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bookmarkStart w:id="0" w:name="_Toc461026796" w:displacedByCustomXml="next"/>
    <w:sdt>
      <w:sdtPr>
        <w:rPr>
          <w:rFonts w:ascii="Times New Roman" w:eastAsiaTheme="minorHAnsi" w:hAnsi="Times New Roman" w:cstheme="minorBidi"/>
          <w:b w:val="0"/>
          <w:sz w:val="22"/>
          <w:szCs w:val="22"/>
          <w:u w:val="single"/>
        </w:rPr>
        <w:id w:val="962787086"/>
        <w:lock w:val="contentLocked"/>
        <w:placeholder>
          <w:docPart w:val="EAB15C6F17CC49D695ADCB716B2034F2"/>
        </w:placeholder>
        <w:group/>
      </w:sdtPr>
      <w:sdtEndPr>
        <w:rPr>
          <w:rFonts w:eastAsia="Calibri" w:cs="Times New Roman"/>
          <w:szCs w:val="20"/>
          <w:u w:val="none"/>
        </w:rPr>
      </w:sdtEndPr>
      <w:sdtContent>
        <w:p w14:paraId="0181D7A6" w14:textId="77777777" w:rsidR="001E7C2F" w:rsidRPr="00096B91" w:rsidRDefault="001E7C2F" w:rsidP="00C211B3">
          <w:pPr>
            <w:pStyle w:val="Title"/>
            <w:rPr>
              <w:rFonts w:ascii="Times New Roman" w:hAnsi="Times New Roman"/>
              <w:u w:val="single"/>
            </w:rPr>
          </w:pPr>
          <w:r w:rsidRPr="00096B91">
            <w:rPr>
              <w:rFonts w:ascii="Times New Roman" w:hAnsi="Times New Roman"/>
              <w:u w:val="single"/>
            </w:rPr>
            <w:t>EXPLANATORY STATEMENT</w:t>
          </w:r>
        </w:p>
        <w:p w14:paraId="6D3ABA2B" w14:textId="77777777" w:rsidR="001E7C2F" w:rsidRPr="00A90BBB" w:rsidRDefault="00575691" w:rsidP="00C211B3">
          <w:pPr>
            <w:jc w:val="center"/>
            <w:rPr>
              <w:sz w:val="24"/>
              <w:szCs w:val="24"/>
            </w:rPr>
          </w:pPr>
        </w:p>
      </w:sdtContent>
    </w:sdt>
    <w:p w14:paraId="7BF3934E" w14:textId="77777777" w:rsidR="002E0CD0" w:rsidRPr="00493D9A" w:rsidRDefault="002E0CD0" w:rsidP="002E0CD0">
      <w:pPr>
        <w:spacing w:line="240" w:lineRule="auto"/>
        <w:jc w:val="center"/>
        <w:rPr>
          <w:sz w:val="24"/>
          <w:szCs w:val="24"/>
          <w:u w:val="single"/>
        </w:rPr>
      </w:pPr>
      <w:r w:rsidRPr="008B2316">
        <w:rPr>
          <w:sz w:val="24"/>
          <w:szCs w:val="24"/>
          <w:u w:val="single"/>
        </w:rPr>
        <w:t xml:space="preserve">Issued by Authority of </w:t>
      </w:r>
      <w:r w:rsidRPr="00493D9A">
        <w:rPr>
          <w:sz w:val="24"/>
          <w:szCs w:val="24"/>
          <w:u w:val="single"/>
        </w:rPr>
        <w:t xml:space="preserve">the Secretary, Department of Agriculture, </w:t>
      </w:r>
      <w:proofErr w:type="gramStart"/>
      <w:r w:rsidRPr="00493D9A">
        <w:rPr>
          <w:sz w:val="24"/>
          <w:szCs w:val="24"/>
          <w:u w:val="single"/>
        </w:rPr>
        <w:t>Water</w:t>
      </w:r>
      <w:proofErr w:type="gramEnd"/>
      <w:r w:rsidRPr="00493D9A">
        <w:rPr>
          <w:sz w:val="24"/>
          <w:szCs w:val="24"/>
          <w:u w:val="single"/>
        </w:rPr>
        <w:t xml:space="preserve"> and the Environment</w:t>
      </w:r>
    </w:p>
    <w:p w14:paraId="72DBF930" w14:textId="77777777" w:rsidR="002E0CD0" w:rsidRPr="002E0CD0" w:rsidRDefault="002E0CD0" w:rsidP="00C211B3">
      <w:pPr>
        <w:pStyle w:val="Title"/>
        <w:rPr>
          <w:b w:val="0"/>
          <w:bCs/>
          <w:szCs w:val="24"/>
          <w:u w:val="single"/>
        </w:rPr>
      </w:pPr>
    </w:p>
    <w:p w14:paraId="34F85AD3" w14:textId="3D40BC31" w:rsidR="001E7C2F" w:rsidRPr="003A36C2" w:rsidRDefault="001E7C2F" w:rsidP="00C211B3">
      <w:pPr>
        <w:jc w:val="center"/>
        <w:rPr>
          <w:i/>
          <w:sz w:val="24"/>
          <w:szCs w:val="24"/>
          <w:u w:val="single"/>
        </w:rPr>
      </w:pPr>
      <w:r w:rsidRPr="003A36C2">
        <w:rPr>
          <w:i/>
          <w:sz w:val="24"/>
          <w:szCs w:val="24"/>
          <w:u w:val="single"/>
        </w:rPr>
        <w:t xml:space="preserve">Export Control Act </w:t>
      </w:r>
      <w:r w:rsidR="00ED7372" w:rsidRPr="003A36C2">
        <w:rPr>
          <w:i/>
          <w:sz w:val="24"/>
          <w:szCs w:val="24"/>
          <w:u w:val="single"/>
        </w:rPr>
        <w:t>2020</w:t>
      </w:r>
      <w:r w:rsidRPr="003A36C2">
        <w:rPr>
          <w:i/>
          <w:sz w:val="24"/>
          <w:szCs w:val="24"/>
          <w:u w:val="single"/>
        </w:rPr>
        <w:t xml:space="preserve"> </w:t>
      </w:r>
    </w:p>
    <w:p w14:paraId="3788F3B7" w14:textId="77777777" w:rsidR="002E0CD0" w:rsidRPr="003A36C2" w:rsidRDefault="002E0CD0" w:rsidP="00A061E3">
      <w:pPr>
        <w:jc w:val="center"/>
        <w:rPr>
          <w:i/>
          <w:sz w:val="24"/>
          <w:szCs w:val="24"/>
          <w:u w:val="single"/>
        </w:rPr>
      </w:pPr>
    </w:p>
    <w:p w14:paraId="3659B469" w14:textId="72FB8E24" w:rsidR="00A061E3" w:rsidRPr="003A36C2" w:rsidRDefault="00ED7372" w:rsidP="00A061E3">
      <w:pPr>
        <w:jc w:val="center"/>
        <w:rPr>
          <w:i/>
          <w:sz w:val="24"/>
          <w:szCs w:val="24"/>
          <w:u w:val="single"/>
        </w:rPr>
      </w:pPr>
      <w:r w:rsidRPr="003A36C2">
        <w:rPr>
          <w:i/>
          <w:sz w:val="24"/>
          <w:szCs w:val="24"/>
          <w:u w:val="single"/>
        </w:rPr>
        <w:t>Export Control Legislation Amendment (Tariff Rate Quotas) Rules 2021</w:t>
      </w:r>
    </w:p>
    <w:p w14:paraId="0B46CE01" w14:textId="77777777" w:rsidR="00A061E3" w:rsidRPr="00A90BBB" w:rsidRDefault="00A061E3" w:rsidP="00C211B3">
      <w:pPr>
        <w:jc w:val="center"/>
        <w:rPr>
          <w:i/>
          <w:sz w:val="24"/>
          <w:szCs w:val="24"/>
        </w:rPr>
      </w:pPr>
    </w:p>
    <w:p w14:paraId="36C1306A" w14:textId="77777777" w:rsidR="001E7C2F" w:rsidRPr="00A90BBB" w:rsidRDefault="001E7C2F" w:rsidP="00C211B3">
      <w:pPr>
        <w:jc w:val="center"/>
        <w:rPr>
          <w:sz w:val="24"/>
          <w:szCs w:val="24"/>
        </w:rPr>
      </w:pPr>
    </w:p>
    <w:p w14:paraId="62C62E3B" w14:textId="77777777" w:rsidR="001E7C2F" w:rsidRDefault="001E7C2F" w:rsidP="00C211B3">
      <w:pPr>
        <w:tabs>
          <w:tab w:val="left" w:pos="1701"/>
          <w:tab w:val="right" w:pos="9072"/>
        </w:tabs>
        <w:rPr>
          <w:b/>
          <w:sz w:val="24"/>
          <w:szCs w:val="24"/>
        </w:rPr>
      </w:pPr>
      <w:r w:rsidRPr="00CA09A3">
        <w:rPr>
          <w:b/>
          <w:sz w:val="24"/>
          <w:szCs w:val="24"/>
        </w:rPr>
        <w:t>Legislative Authority</w:t>
      </w:r>
    </w:p>
    <w:p w14:paraId="67E873C9" w14:textId="77777777" w:rsidR="00736D9E" w:rsidRPr="003A4C67" w:rsidRDefault="00736D9E" w:rsidP="009D01AD">
      <w:pPr>
        <w:tabs>
          <w:tab w:val="left" w:pos="1701"/>
          <w:tab w:val="right" w:pos="9072"/>
        </w:tabs>
        <w:jc w:val="right"/>
        <w:rPr>
          <w:b/>
          <w:sz w:val="2"/>
          <w:szCs w:val="24"/>
        </w:rPr>
      </w:pPr>
    </w:p>
    <w:p w14:paraId="455500B0" w14:textId="5A41E403" w:rsidR="002E0CD0" w:rsidRDefault="002E0CD0" w:rsidP="002E0CD0">
      <w:pPr>
        <w:shd w:val="clear" w:color="auto" w:fill="FFFFFF"/>
        <w:spacing w:line="240" w:lineRule="auto"/>
        <w:rPr>
          <w:rFonts w:eastAsia="Times New Roman"/>
          <w:sz w:val="24"/>
          <w:szCs w:val="24"/>
          <w:lang w:eastAsia="en-AU"/>
        </w:rPr>
      </w:pPr>
      <w:r w:rsidRPr="004B3775">
        <w:rPr>
          <w:rFonts w:eastAsia="Times New Roman"/>
          <w:sz w:val="24"/>
          <w:szCs w:val="24"/>
          <w:lang w:eastAsia="en-AU"/>
        </w:rPr>
        <w:t xml:space="preserve">The </w:t>
      </w:r>
      <w:r w:rsidRPr="004B3775">
        <w:rPr>
          <w:rFonts w:eastAsia="Times New Roman"/>
          <w:i/>
          <w:sz w:val="24"/>
          <w:szCs w:val="24"/>
          <w:lang w:eastAsia="en-AU"/>
        </w:rPr>
        <w:t>Export Control Act 2020</w:t>
      </w:r>
      <w:r w:rsidRPr="004B3775">
        <w:rPr>
          <w:rFonts w:eastAsia="Times New Roman"/>
          <w:sz w:val="24"/>
          <w:szCs w:val="24"/>
          <w:lang w:eastAsia="en-AU"/>
        </w:rPr>
        <w:t xml:space="preserve"> (the Act) sets out the overarching legislative framework for the regulation of exported goods, including food and agricultural products, from Australian territory, and enables the Secretary </w:t>
      </w:r>
      <w:r>
        <w:rPr>
          <w:rFonts w:eastAsia="Times New Roman"/>
          <w:sz w:val="24"/>
          <w:szCs w:val="24"/>
          <w:lang w:eastAsia="en-AU"/>
        </w:rPr>
        <w:t xml:space="preserve">of the Department of Agriculture, </w:t>
      </w:r>
      <w:proofErr w:type="gramStart"/>
      <w:r>
        <w:rPr>
          <w:rFonts w:eastAsia="Times New Roman"/>
          <w:sz w:val="24"/>
          <w:szCs w:val="24"/>
          <w:lang w:eastAsia="en-AU"/>
        </w:rPr>
        <w:t>Water</w:t>
      </w:r>
      <w:proofErr w:type="gramEnd"/>
      <w:r>
        <w:rPr>
          <w:rFonts w:eastAsia="Times New Roman"/>
          <w:sz w:val="24"/>
          <w:szCs w:val="24"/>
          <w:lang w:eastAsia="en-AU"/>
        </w:rPr>
        <w:t xml:space="preserve"> and the Environment (the Secretary) </w:t>
      </w:r>
      <w:r w:rsidRPr="004B3775">
        <w:rPr>
          <w:rFonts w:eastAsia="Times New Roman"/>
          <w:sz w:val="24"/>
          <w:szCs w:val="24"/>
          <w:lang w:eastAsia="en-AU"/>
        </w:rPr>
        <w:t xml:space="preserve">to make rules that detail the requirements and establish conditions relating to the export of certain goods. </w:t>
      </w:r>
    </w:p>
    <w:p w14:paraId="06A3648C" w14:textId="77777777" w:rsidR="002E0CD0" w:rsidRDefault="002E0CD0" w:rsidP="00C211B3">
      <w:pPr>
        <w:tabs>
          <w:tab w:val="left" w:pos="1701"/>
          <w:tab w:val="right" w:pos="9072"/>
        </w:tabs>
        <w:rPr>
          <w:sz w:val="24"/>
          <w:szCs w:val="24"/>
        </w:rPr>
      </w:pPr>
    </w:p>
    <w:p w14:paraId="5BAEC481" w14:textId="4D9EC6E2" w:rsidR="001E7C2F" w:rsidRPr="00820E9F" w:rsidRDefault="001E7C2F" w:rsidP="00C211B3">
      <w:pPr>
        <w:tabs>
          <w:tab w:val="left" w:pos="1701"/>
          <w:tab w:val="right" w:pos="9072"/>
        </w:tabs>
        <w:rPr>
          <w:sz w:val="24"/>
          <w:szCs w:val="24"/>
        </w:rPr>
      </w:pPr>
      <w:r w:rsidRPr="00820E9F">
        <w:rPr>
          <w:sz w:val="24"/>
          <w:szCs w:val="24"/>
        </w:rPr>
        <w:t xml:space="preserve">Section </w:t>
      </w:r>
      <w:r w:rsidR="00ED7372">
        <w:rPr>
          <w:sz w:val="24"/>
          <w:szCs w:val="24"/>
        </w:rPr>
        <w:t xml:space="preserve">264 </w:t>
      </w:r>
      <w:r w:rsidRPr="00820E9F">
        <w:rPr>
          <w:sz w:val="24"/>
          <w:szCs w:val="24"/>
        </w:rPr>
        <w:t>of the Act</w:t>
      </w:r>
      <w:r w:rsidR="002E0CD0">
        <w:rPr>
          <w:sz w:val="24"/>
          <w:szCs w:val="24"/>
        </w:rPr>
        <w:t xml:space="preserve"> allows the </w:t>
      </w:r>
      <w:r w:rsidR="00ED7372">
        <w:rPr>
          <w:sz w:val="24"/>
          <w:szCs w:val="24"/>
        </w:rPr>
        <w:t>rules</w:t>
      </w:r>
      <w:r w:rsidRPr="00820E9F">
        <w:rPr>
          <w:sz w:val="24"/>
          <w:szCs w:val="24"/>
        </w:rPr>
        <w:t xml:space="preserve"> </w:t>
      </w:r>
      <w:r w:rsidR="002E0CD0">
        <w:rPr>
          <w:sz w:val="24"/>
          <w:szCs w:val="24"/>
        </w:rPr>
        <w:t xml:space="preserve">to make </w:t>
      </w:r>
      <w:r w:rsidRPr="00820E9F">
        <w:rPr>
          <w:sz w:val="24"/>
          <w:szCs w:val="24"/>
        </w:rPr>
        <w:t>provi</w:t>
      </w:r>
      <w:r w:rsidR="002E0CD0">
        <w:rPr>
          <w:sz w:val="24"/>
          <w:szCs w:val="24"/>
        </w:rPr>
        <w:t>sion</w:t>
      </w:r>
      <w:r w:rsidRPr="00820E9F">
        <w:rPr>
          <w:sz w:val="24"/>
          <w:szCs w:val="24"/>
        </w:rPr>
        <w:t xml:space="preserve"> for, </w:t>
      </w:r>
      <w:r w:rsidR="002E0CD0">
        <w:rPr>
          <w:sz w:val="24"/>
          <w:szCs w:val="24"/>
        </w:rPr>
        <w:t>and</w:t>
      </w:r>
      <w:r w:rsidRPr="00820E9F">
        <w:rPr>
          <w:sz w:val="24"/>
          <w:szCs w:val="24"/>
        </w:rPr>
        <w:t xml:space="preserve"> in relation to, the establishment and administration of a system</w:t>
      </w:r>
      <w:r w:rsidR="00ED7372">
        <w:rPr>
          <w:sz w:val="24"/>
          <w:szCs w:val="24"/>
        </w:rPr>
        <w:t>,</w:t>
      </w:r>
      <w:r w:rsidRPr="00820E9F">
        <w:rPr>
          <w:sz w:val="24"/>
          <w:szCs w:val="24"/>
        </w:rPr>
        <w:t xml:space="preserve"> or systems</w:t>
      </w:r>
      <w:r w:rsidR="00ED7372">
        <w:rPr>
          <w:sz w:val="24"/>
          <w:szCs w:val="24"/>
        </w:rPr>
        <w:t>,</w:t>
      </w:r>
      <w:r w:rsidRPr="00820E9F">
        <w:rPr>
          <w:sz w:val="24"/>
          <w:szCs w:val="24"/>
        </w:rPr>
        <w:t xml:space="preserve"> of tariff rate quotas for the export of goods. </w:t>
      </w:r>
    </w:p>
    <w:p w14:paraId="654A4777" w14:textId="77777777" w:rsidR="001E7C2F" w:rsidRPr="00A90BBB" w:rsidRDefault="001E7C2F" w:rsidP="00C211B3">
      <w:pPr>
        <w:tabs>
          <w:tab w:val="left" w:pos="1701"/>
          <w:tab w:val="right" w:pos="9072"/>
        </w:tabs>
        <w:rPr>
          <w:sz w:val="24"/>
          <w:szCs w:val="24"/>
        </w:rPr>
      </w:pPr>
    </w:p>
    <w:p w14:paraId="6DA49E55" w14:textId="77777777" w:rsidR="001E7C2F" w:rsidRPr="00631EA5" w:rsidRDefault="001E7C2F" w:rsidP="00631EA5">
      <w:pPr>
        <w:tabs>
          <w:tab w:val="left" w:pos="1701"/>
          <w:tab w:val="right" w:pos="9072"/>
        </w:tabs>
        <w:rPr>
          <w:b/>
          <w:bCs/>
          <w:sz w:val="24"/>
          <w:szCs w:val="24"/>
        </w:rPr>
      </w:pPr>
      <w:r w:rsidRPr="00631EA5">
        <w:rPr>
          <w:b/>
          <w:bCs/>
          <w:sz w:val="24"/>
          <w:szCs w:val="24"/>
        </w:rPr>
        <w:t>Purpose</w:t>
      </w:r>
    </w:p>
    <w:p w14:paraId="5F5B179E" w14:textId="77777777" w:rsidR="00736D9E" w:rsidRPr="00631EA5" w:rsidRDefault="00736D9E" w:rsidP="003A4C67">
      <w:pPr>
        <w:tabs>
          <w:tab w:val="left" w:pos="1701"/>
          <w:tab w:val="right" w:pos="9072"/>
        </w:tabs>
        <w:rPr>
          <w:sz w:val="24"/>
          <w:szCs w:val="24"/>
        </w:rPr>
      </w:pPr>
    </w:p>
    <w:p w14:paraId="1F4EC4D2" w14:textId="1C9A2E81" w:rsidR="000B401E" w:rsidRDefault="00881EAA" w:rsidP="00631EA5">
      <w:pPr>
        <w:tabs>
          <w:tab w:val="left" w:pos="1701"/>
          <w:tab w:val="right" w:pos="9072"/>
        </w:tabs>
        <w:rPr>
          <w:sz w:val="24"/>
          <w:szCs w:val="24"/>
        </w:rPr>
      </w:pPr>
      <w:r w:rsidRPr="00631EA5">
        <w:rPr>
          <w:sz w:val="24"/>
          <w:szCs w:val="24"/>
        </w:rPr>
        <w:t>The purpose of the</w:t>
      </w:r>
      <w:r w:rsidR="002E0CD0" w:rsidRPr="00631EA5">
        <w:rPr>
          <w:i/>
          <w:iCs/>
          <w:sz w:val="24"/>
          <w:szCs w:val="24"/>
        </w:rPr>
        <w:t xml:space="preserve"> Export Control Legislation Amendment (Tariff Rate Quotas) Rules 2021</w:t>
      </w:r>
      <w:r w:rsidRPr="00631EA5">
        <w:rPr>
          <w:sz w:val="24"/>
          <w:szCs w:val="24"/>
        </w:rPr>
        <w:t xml:space="preserve"> </w:t>
      </w:r>
      <w:r w:rsidR="002E0CD0" w:rsidRPr="00631EA5">
        <w:rPr>
          <w:sz w:val="24"/>
          <w:szCs w:val="24"/>
        </w:rPr>
        <w:t xml:space="preserve">(the </w:t>
      </w:r>
      <w:r w:rsidRPr="00631EA5">
        <w:rPr>
          <w:sz w:val="24"/>
          <w:szCs w:val="24"/>
        </w:rPr>
        <w:t>Amendment</w:t>
      </w:r>
      <w:r w:rsidR="002E0CD0" w:rsidRPr="00631EA5">
        <w:rPr>
          <w:sz w:val="24"/>
          <w:szCs w:val="24"/>
        </w:rPr>
        <w:t xml:space="preserve"> </w:t>
      </w:r>
      <w:r w:rsidR="00EA64D4" w:rsidRPr="00631EA5">
        <w:rPr>
          <w:sz w:val="24"/>
          <w:szCs w:val="24"/>
        </w:rPr>
        <w:t>Rules</w:t>
      </w:r>
      <w:r w:rsidR="002E0CD0" w:rsidRPr="00631EA5">
        <w:rPr>
          <w:sz w:val="24"/>
          <w:szCs w:val="24"/>
        </w:rPr>
        <w:t>)</w:t>
      </w:r>
      <w:r w:rsidRPr="00631EA5">
        <w:rPr>
          <w:sz w:val="24"/>
          <w:szCs w:val="24"/>
        </w:rPr>
        <w:t xml:space="preserve"> is to </w:t>
      </w:r>
      <w:r w:rsidR="009E2927" w:rsidRPr="00631EA5">
        <w:rPr>
          <w:sz w:val="24"/>
          <w:szCs w:val="24"/>
        </w:rPr>
        <w:t xml:space="preserve">transition </w:t>
      </w:r>
      <w:r w:rsidR="00EA64D4" w:rsidRPr="00631EA5">
        <w:rPr>
          <w:sz w:val="24"/>
          <w:szCs w:val="24"/>
        </w:rPr>
        <w:t>three Export C</w:t>
      </w:r>
      <w:r w:rsidR="009E2927" w:rsidRPr="00631EA5">
        <w:rPr>
          <w:sz w:val="24"/>
          <w:szCs w:val="24"/>
        </w:rPr>
        <w:t xml:space="preserve">ontrol Orders </w:t>
      </w:r>
      <w:r w:rsidR="000B401E">
        <w:rPr>
          <w:sz w:val="24"/>
          <w:szCs w:val="24"/>
        </w:rPr>
        <w:t xml:space="preserve">(the Orders) </w:t>
      </w:r>
      <w:r w:rsidR="004D0357" w:rsidRPr="00631EA5">
        <w:rPr>
          <w:sz w:val="24"/>
          <w:szCs w:val="24"/>
        </w:rPr>
        <w:t xml:space="preserve">into </w:t>
      </w:r>
      <w:r w:rsidR="003A60B1">
        <w:rPr>
          <w:sz w:val="24"/>
          <w:szCs w:val="24"/>
        </w:rPr>
        <w:t>the </w:t>
      </w:r>
      <w:r w:rsidR="004D0357" w:rsidRPr="00631EA5">
        <w:rPr>
          <w:sz w:val="24"/>
          <w:szCs w:val="24"/>
        </w:rPr>
        <w:t xml:space="preserve">Export Control Rules under the </w:t>
      </w:r>
      <w:r w:rsidR="004D0357" w:rsidRPr="003313FB">
        <w:rPr>
          <w:sz w:val="24"/>
          <w:szCs w:val="24"/>
        </w:rPr>
        <w:t>Act</w:t>
      </w:r>
      <w:r w:rsidR="004D0357" w:rsidRPr="00631EA5">
        <w:rPr>
          <w:sz w:val="24"/>
          <w:szCs w:val="24"/>
        </w:rPr>
        <w:t>. These are</w:t>
      </w:r>
      <w:r w:rsidR="000B401E">
        <w:rPr>
          <w:sz w:val="24"/>
          <w:szCs w:val="24"/>
        </w:rPr>
        <w:t>:</w:t>
      </w:r>
      <w:r w:rsidR="004D0357" w:rsidRPr="00631EA5">
        <w:rPr>
          <w:sz w:val="24"/>
          <w:szCs w:val="24"/>
        </w:rPr>
        <w:t xml:space="preserve"> </w:t>
      </w:r>
    </w:p>
    <w:p w14:paraId="003D92B7" w14:textId="77777777" w:rsidR="000B401E" w:rsidRDefault="000B401E" w:rsidP="00631EA5">
      <w:pPr>
        <w:tabs>
          <w:tab w:val="left" w:pos="1701"/>
          <w:tab w:val="right" w:pos="9072"/>
        </w:tabs>
        <w:rPr>
          <w:sz w:val="24"/>
          <w:szCs w:val="24"/>
        </w:rPr>
      </w:pPr>
    </w:p>
    <w:p w14:paraId="00A00C42" w14:textId="046F084A" w:rsidR="000B401E" w:rsidRDefault="004D0357" w:rsidP="000B401E">
      <w:pPr>
        <w:pStyle w:val="ListParagraph"/>
        <w:numPr>
          <w:ilvl w:val="0"/>
          <w:numId w:val="30"/>
        </w:numPr>
        <w:tabs>
          <w:tab w:val="left" w:pos="1701"/>
          <w:tab w:val="right" w:pos="9072"/>
        </w:tabs>
        <w:rPr>
          <w:sz w:val="24"/>
          <w:szCs w:val="24"/>
        </w:rPr>
      </w:pPr>
      <w:r w:rsidRPr="00A46217">
        <w:rPr>
          <w:sz w:val="24"/>
          <w:szCs w:val="24"/>
        </w:rPr>
        <w:t xml:space="preserve">the </w:t>
      </w:r>
      <w:r w:rsidRPr="00A46217">
        <w:rPr>
          <w:i/>
          <w:iCs/>
          <w:sz w:val="24"/>
          <w:szCs w:val="24"/>
        </w:rPr>
        <w:t>Export Control (Tariff Rate Quotas) Order 2019</w:t>
      </w:r>
      <w:r w:rsidRPr="00A46217">
        <w:rPr>
          <w:sz w:val="24"/>
          <w:szCs w:val="24"/>
        </w:rPr>
        <w:t xml:space="preserve"> which will transition to the </w:t>
      </w:r>
      <w:r w:rsidRPr="00A46217">
        <w:rPr>
          <w:i/>
          <w:iCs/>
          <w:sz w:val="24"/>
          <w:szCs w:val="24"/>
        </w:rPr>
        <w:t>Export Control (Tariff Rate Quotas</w:t>
      </w:r>
      <w:r w:rsidR="007F0FA9" w:rsidRPr="004227B8">
        <w:rPr>
          <w:rFonts w:eastAsia="Times New Roman"/>
          <w:i/>
          <w:iCs/>
          <w:sz w:val="24"/>
          <w:szCs w:val="24"/>
          <w:lang w:eastAsia="en-AU"/>
        </w:rPr>
        <w:t>—</w:t>
      </w:r>
      <w:r w:rsidRPr="00A46217">
        <w:rPr>
          <w:i/>
          <w:iCs/>
          <w:sz w:val="24"/>
          <w:szCs w:val="24"/>
        </w:rPr>
        <w:t xml:space="preserve">General) Rules </w:t>
      </w:r>
      <w:proofErr w:type="gramStart"/>
      <w:r w:rsidRPr="00A46217">
        <w:rPr>
          <w:i/>
          <w:iCs/>
          <w:sz w:val="24"/>
          <w:szCs w:val="24"/>
        </w:rPr>
        <w:t>202</w:t>
      </w:r>
      <w:r w:rsidR="00BA3588" w:rsidRPr="00A46217">
        <w:rPr>
          <w:i/>
          <w:iCs/>
          <w:sz w:val="24"/>
          <w:szCs w:val="24"/>
        </w:rPr>
        <w:t>1</w:t>
      </w:r>
      <w:r w:rsidRPr="00A46217">
        <w:rPr>
          <w:sz w:val="24"/>
          <w:szCs w:val="24"/>
        </w:rPr>
        <w:t>;</w:t>
      </w:r>
      <w:proofErr w:type="gramEnd"/>
    </w:p>
    <w:p w14:paraId="2ADBF415" w14:textId="77777777" w:rsidR="000B401E" w:rsidRPr="00A46217" w:rsidRDefault="000B401E" w:rsidP="00A46217">
      <w:pPr>
        <w:pStyle w:val="ListParagraph"/>
        <w:tabs>
          <w:tab w:val="left" w:pos="1701"/>
          <w:tab w:val="right" w:pos="9072"/>
        </w:tabs>
        <w:rPr>
          <w:sz w:val="24"/>
          <w:szCs w:val="24"/>
        </w:rPr>
      </w:pPr>
    </w:p>
    <w:p w14:paraId="61B99124" w14:textId="00943BE7" w:rsidR="000B401E" w:rsidRDefault="004D0357" w:rsidP="000B401E">
      <w:pPr>
        <w:pStyle w:val="ListParagraph"/>
        <w:numPr>
          <w:ilvl w:val="0"/>
          <w:numId w:val="30"/>
        </w:numPr>
        <w:tabs>
          <w:tab w:val="left" w:pos="1701"/>
          <w:tab w:val="right" w:pos="9072"/>
        </w:tabs>
        <w:rPr>
          <w:sz w:val="24"/>
          <w:szCs w:val="24"/>
        </w:rPr>
      </w:pPr>
      <w:r w:rsidRPr="00A46217">
        <w:rPr>
          <w:sz w:val="24"/>
          <w:szCs w:val="24"/>
        </w:rPr>
        <w:t xml:space="preserve">the </w:t>
      </w:r>
      <w:r w:rsidRPr="00A46217">
        <w:rPr>
          <w:i/>
          <w:iCs/>
          <w:sz w:val="24"/>
          <w:szCs w:val="24"/>
        </w:rPr>
        <w:t>Export Control (Tariff Rate Quotas</w:t>
      </w:r>
      <w:r w:rsidR="007F0FA9" w:rsidRPr="004227B8">
        <w:rPr>
          <w:rFonts w:eastAsia="Times New Roman"/>
          <w:i/>
          <w:iCs/>
          <w:sz w:val="24"/>
          <w:szCs w:val="24"/>
          <w:lang w:eastAsia="en-AU"/>
        </w:rPr>
        <w:t>—</w:t>
      </w:r>
      <w:r w:rsidRPr="00A46217">
        <w:rPr>
          <w:i/>
          <w:iCs/>
          <w:sz w:val="24"/>
          <w:szCs w:val="24"/>
        </w:rPr>
        <w:t>Feed Grain Export to Indonesia) Order 2020</w:t>
      </w:r>
      <w:r w:rsidRPr="00A46217">
        <w:rPr>
          <w:sz w:val="24"/>
          <w:szCs w:val="24"/>
        </w:rPr>
        <w:t xml:space="preserve"> which will transition to the </w:t>
      </w:r>
      <w:r w:rsidRPr="00A46217">
        <w:rPr>
          <w:i/>
          <w:iCs/>
          <w:sz w:val="24"/>
          <w:szCs w:val="24"/>
        </w:rPr>
        <w:t>Export Control (Tariff Rate Quotas</w:t>
      </w:r>
      <w:r w:rsidR="007F0FA9" w:rsidRPr="004227B8">
        <w:rPr>
          <w:rFonts w:eastAsia="Times New Roman"/>
          <w:i/>
          <w:iCs/>
          <w:sz w:val="24"/>
          <w:szCs w:val="24"/>
          <w:lang w:eastAsia="en-AU"/>
        </w:rPr>
        <w:t>—</w:t>
      </w:r>
      <w:r w:rsidRPr="00A46217">
        <w:rPr>
          <w:i/>
          <w:iCs/>
          <w:sz w:val="24"/>
          <w:szCs w:val="24"/>
        </w:rPr>
        <w:t>Feed Grain Export to Indonesia) Rules 202</w:t>
      </w:r>
      <w:r w:rsidR="00BA3588" w:rsidRPr="00A46217">
        <w:rPr>
          <w:i/>
          <w:iCs/>
          <w:sz w:val="24"/>
          <w:szCs w:val="24"/>
        </w:rPr>
        <w:t>1</w:t>
      </w:r>
      <w:r w:rsidRPr="00A46217">
        <w:rPr>
          <w:sz w:val="24"/>
          <w:szCs w:val="24"/>
        </w:rPr>
        <w:t>; and</w:t>
      </w:r>
    </w:p>
    <w:p w14:paraId="684DCEC9" w14:textId="532F8978" w:rsidR="000B401E" w:rsidRPr="00A46217" w:rsidRDefault="004D0357" w:rsidP="00BC4D57">
      <w:pPr>
        <w:tabs>
          <w:tab w:val="left" w:pos="1701"/>
          <w:tab w:val="right" w:pos="9072"/>
        </w:tabs>
        <w:rPr>
          <w:sz w:val="24"/>
          <w:szCs w:val="24"/>
        </w:rPr>
      </w:pPr>
      <w:r w:rsidRPr="00A46217">
        <w:rPr>
          <w:sz w:val="24"/>
          <w:szCs w:val="24"/>
        </w:rPr>
        <w:t xml:space="preserve"> </w:t>
      </w:r>
    </w:p>
    <w:p w14:paraId="1397ECED" w14:textId="3F63376D" w:rsidR="004D0357" w:rsidRPr="00A46217" w:rsidRDefault="004D0357" w:rsidP="00A46217">
      <w:pPr>
        <w:pStyle w:val="ListParagraph"/>
        <w:numPr>
          <w:ilvl w:val="0"/>
          <w:numId w:val="30"/>
        </w:numPr>
        <w:tabs>
          <w:tab w:val="left" w:pos="1701"/>
          <w:tab w:val="right" w:pos="9072"/>
        </w:tabs>
        <w:rPr>
          <w:sz w:val="24"/>
          <w:szCs w:val="24"/>
        </w:rPr>
      </w:pPr>
      <w:r w:rsidRPr="00A46217">
        <w:rPr>
          <w:sz w:val="24"/>
          <w:szCs w:val="24"/>
        </w:rPr>
        <w:t xml:space="preserve">the </w:t>
      </w:r>
      <w:r w:rsidRPr="00A46217">
        <w:rPr>
          <w:i/>
          <w:iCs/>
          <w:sz w:val="24"/>
          <w:szCs w:val="24"/>
        </w:rPr>
        <w:t>Export Control (Tariff Rate Quotas</w:t>
      </w:r>
      <w:r w:rsidR="007F0FA9" w:rsidRPr="004227B8">
        <w:rPr>
          <w:rFonts w:eastAsia="Times New Roman"/>
          <w:i/>
          <w:iCs/>
          <w:sz w:val="24"/>
          <w:szCs w:val="24"/>
          <w:lang w:eastAsia="en-AU"/>
        </w:rPr>
        <w:t>—</w:t>
      </w:r>
      <w:proofErr w:type="spellStart"/>
      <w:r w:rsidRPr="00A46217">
        <w:rPr>
          <w:i/>
          <w:iCs/>
          <w:sz w:val="24"/>
          <w:szCs w:val="24"/>
        </w:rPr>
        <w:t>Sheepmeat</w:t>
      </w:r>
      <w:proofErr w:type="spellEnd"/>
      <w:r w:rsidRPr="00A46217">
        <w:rPr>
          <w:i/>
          <w:iCs/>
          <w:sz w:val="24"/>
          <w:szCs w:val="24"/>
        </w:rPr>
        <w:t xml:space="preserve"> and Goatmeat Export to the European Union and United Kingdom) Order 2019</w:t>
      </w:r>
      <w:r w:rsidRPr="00A46217">
        <w:rPr>
          <w:sz w:val="24"/>
          <w:szCs w:val="24"/>
        </w:rPr>
        <w:t xml:space="preserve"> which will transition to the </w:t>
      </w:r>
      <w:r w:rsidRPr="00A46217">
        <w:rPr>
          <w:i/>
          <w:iCs/>
          <w:sz w:val="24"/>
          <w:szCs w:val="24"/>
        </w:rPr>
        <w:t>Export Control (Tariff Rate Quotas</w:t>
      </w:r>
      <w:r w:rsidR="007F0FA9" w:rsidRPr="004227B8">
        <w:rPr>
          <w:rFonts w:eastAsia="Times New Roman"/>
          <w:i/>
          <w:iCs/>
          <w:sz w:val="24"/>
          <w:szCs w:val="24"/>
          <w:lang w:eastAsia="en-AU"/>
        </w:rPr>
        <w:t>—</w:t>
      </w:r>
      <w:proofErr w:type="spellStart"/>
      <w:r w:rsidRPr="00A46217">
        <w:rPr>
          <w:i/>
          <w:iCs/>
          <w:sz w:val="24"/>
          <w:szCs w:val="24"/>
        </w:rPr>
        <w:t>Sheepmeat</w:t>
      </w:r>
      <w:proofErr w:type="spellEnd"/>
      <w:r w:rsidRPr="00A46217">
        <w:rPr>
          <w:i/>
          <w:iCs/>
          <w:sz w:val="24"/>
          <w:szCs w:val="24"/>
        </w:rPr>
        <w:t xml:space="preserve"> and Goatmeat Export to the European Union and United Kingdom) Rules 202</w:t>
      </w:r>
      <w:r w:rsidR="00BA3588" w:rsidRPr="00A46217">
        <w:rPr>
          <w:i/>
          <w:iCs/>
          <w:sz w:val="24"/>
          <w:szCs w:val="24"/>
        </w:rPr>
        <w:t>1</w:t>
      </w:r>
      <w:r w:rsidRPr="00A46217">
        <w:rPr>
          <w:sz w:val="24"/>
          <w:szCs w:val="24"/>
        </w:rPr>
        <w:t>.</w:t>
      </w:r>
    </w:p>
    <w:p w14:paraId="12699D86" w14:textId="77777777" w:rsidR="004D0357" w:rsidRPr="00631EA5" w:rsidRDefault="004D0357" w:rsidP="00315894">
      <w:pPr>
        <w:tabs>
          <w:tab w:val="left" w:pos="1701"/>
          <w:tab w:val="right" w:pos="9072"/>
        </w:tabs>
        <w:rPr>
          <w:i/>
          <w:iCs/>
          <w:sz w:val="24"/>
        </w:rPr>
      </w:pPr>
    </w:p>
    <w:p w14:paraId="44A5E23D" w14:textId="329D9F7A" w:rsidR="00CC3524" w:rsidRDefault="00C64939" w:rsidP="00315894">
      <w:pPr>
        <w:tabs>
          <w:tab w:val="left" w:pos="1701"/>
          <w:tab w:val="right" w:pos="9072"/>
        </w:tabs>
        <w:rPr>
          <w:sz w:val="24"/>
        </w:rPr>
      </w:pPr>
      <w:r w:rsidRPr="00631EA5">
        <w:rPr>
          <w:sz w:val="24"/>
        </w:rPr>
        <w:t xml:space="preserve">The Amendment </w:t>
      </w:r>
      <w:r w:rsidR="004D0357" w:rsidRPr="00631EA5">
        <w:rPr>
          <w:sz w:val="24"/>
        </w:rPr>
        <w:t xml:space="preserve">Rules </w:t>
      </w:r>
      <w:r w:rsidR="00173ED0">
        <w:rPr>
          <w:sz w:val="24"/>
        </w:rPr>
        <w:t>amend</w:t>
      </w:r>
      <w:r w:rsidR="00A909BB">
        <w:rPr>
          <w:sz w:val="24"/>
        </w:rPr>
        <w:t>s</w:t>
      </w:r>
      <w:r w:rsidR="00173ED0">
        <w:rPr>
          <w:sz w:val="24"/>
        </w:rPr>
        <w:t xml:space="preserve"> the provisions</w:t>
      </w:r>
      <w:r w:rsidR="00B732AF" w:rsidRPr="00631EA5">
        <w:rPr>
          <w:sz w:val="24"/>
        </w:rPr>
        <w:t xml:space="preserve"> in the Orders to </w:t>
      </w:r>
      <w:r w:rsidR="00173ED0">
        <w:rPr>
          <w:sz w:val="24"/>
        </w:rPr>
        <w:t xml:space="preserve">refer to the </w:t>
      </w:r>
      <w:r w:rsidR="00B732AF" w:rsidRPr="00631EA5">
        <w:rPr>
          <w:sz w:val="24"/>
        </w:rPr>
        <w:t xml:space="preserve">relevant provisions </w:t>
      </w:r>
      <w:r w:rsidR="00173ED0">
        <w:rPr>
          <w:sz w:val="24"/>
        </w:rPr>
        <w:t>in</w:t>
      </w:r>
      <w:r w:rsidR="00173ED0" w:rsidRPr="00631EA5">
        <w:rPr>
          <w:sz w:val="24"/>
        </w:rPr>
        <w:t xml:space="preserve"> </w:t>
      </w:r>
      <w:r w:rsidR="00B732AF" w:rsidRPr="00631EA5">
        <w:rPr>
          <w:sz w:val="24"/>
        </w:rPr>
        <w:t>the</w:t>
      </w:r>
      <w:r w:rsidR="002E0CD0" w:rsidRPr="00631EA5">
        <w:rPr>
          <w:sz w:val="24"/>
        </w:rPr>
        <w:t xml:space="preserve"> Act</w:t>
      </w:r>
      <w:r w:rsidR="00B732AF" w:rsidRPr="00631EA5">
        <w:rPr>
          <w:i/>
          <w:iCs/>
          <w:sz w:val="24"/>
        </w:rPr>
        <w:t xml:space="preserve"> </w:t>
      </w:r>
      <w:r w:rsidR="00B732AF" w:rsidRPr="00631EA5">
        <w:rPr>
          <w:sz w:val="24"/>
        </w:rPr>
        <w:t>and</w:t>
      </w:r>
      <w:r w:rsidR="004049B3">
        <w:rPr>
          <w:sz w:val="24"/>
        </w:rPr>
        <w:t xml:space="preserve"> updates certain definitions to be consistent with those</w:t>
      </w:r>
      <w:r w:rsidR="00A46217">
        <w:rPr>
          <w:sz w:val="24"/>
        </w:rPr>
        <w:t xml:space="preserve"> used</w:t>
      </w:r>
      <w:r w:rsidR="00173ED0">
        <w:rPr>
          <w:sz w:val="24"/>
        </w:rPr>
        <w:t xml:space="preserve"> in </w:t>
      </w:r>
      <w:r w:rsidR="00BA3588" w:rsidRPr="00631EA5">
        <w:rPr>
          <w:sz w:val="24"/>
        </w:rPr>
        <w:t>the</w:t>
      </w:r>
      <w:r w:rsidR="002E0CD0" w:rsidRPr="00631EA5">
        <w:rPr>
          <w:sz w:val="24"/>
        </w:rPr>
        <w:t xml:space="preserve"> Act</w:t>
      </w:r>
      <w:r w:rsidR="00BA3588" w:rsidRPr="00631EA5">
        <w:rPr>
          <w:sz w:val="24"/>
        </w:rPr>
        <w:t xml:space="preserve">. </w:t>
      </w:r>
    </w:p>
    <w:p w14:paraId="5E345C87" w14:textId="19CE93FE" w:rsidR="00E3717B" w:rsidRDefault="00E3717B" w:rsidP="00315894">
      <w:pPr>
        <w:tabs>
          <w:tab w:val="left" w:pos="1701"/>
          <w:tab w:val="right" w:pos="9072"/>
        </w:tabs>
        <w:rPr>
          <w:sz w:val="24"/>
        </w:rPr>
      </w:pPr>
    </w:p>
    <w:p w14:paraId="25102ECC" w14:textId="63FBE5AF" w:rsidR="00E3717B" w:rsidRPr="00480AE6" w:rsidRDefault="00E3717B" w:rsidP="00315894">
      <w:pPr>
        <w:tabs>
          <w:tab w:val="left" w:pos="1701"/>
          <w:tab w:val="right" w:pos="9072"/>
        </w:tabs>
        <w:rPr>
          <w:rFonts w:eastAsia="Times New Roman"/>
          <w:sz w:val="24"/>
          <w:szCs w:val="24"/>
          <w:lang w:eastAsia="en-AU"/>
        </w:rPr>
      </w:pPr>
      <w:r>
        <w:rPr>
          <w:sz w:val="24"/>
        </w:rPr>
        <w:t xml:space="preserve">The Orders were saved by section 55 of the </w:t>
      </w:r>
      <w:r w:rsidRPr="00187AC7">
        <w:rPr>
          <w:i/>
          <w:iCs/>
          <w:sz w:val="24"/>
        </w:rPr>
        <w:t>Export Control (Consequential Amendments and Transitional Provisions) Act 2020</w:t>
      </w:r>
      <w:r>
        <w:rPr>
          <w:i/>
          <w:iCs/>
          <w:sz w:val="24"/>
        </w:rPr>
        <w:t>.</w:t>
      </w:r>
      <w:r>
        <w:rPr>
          <w:sz w:val="24"/>
        </w:rPr>
        <w:t xml:space="preserve"> This enable</w:t>
      </w:r>
      <w:r w:rsidR="00E31ADC">
        <w:rPr>
          <w:sz w:val="24"/>
        </w:rPr>
        <w:t>d</w:t>
      </w:r>
      <w:r>
        <w:rPr>
          <w:sz w:val="24"/>
        </w:rPr>
        <w:t xml:space="preserve"> the Orders to continue as if the Orders were rules </w:t>
      </w:r>
      <w:r w:rsidRPr="008709FE">
        <w:rPr>
          <w:sz w:val="24"/>
        </w:rPr>
        <w:t xml:space="preserve">made by the Secretary under subsection 432(1) of the </w:t>
      </w:r>
      <w:r w:rsidR="00A909BB">
        <w:rPr>
          <w:sz w:val="24"/>
        </w:rPr>
        <w:t>Act</w:t>
      </w:r>
      <w:r w:rsidRPr="008709FE">
        <w:rPr>
          <w:sz w:val="24"/>
        </w:rPr>
        <w:t xml:space="preserve"> for the purposes of section 264 of that Act</w:t>
      </w:r>
      <w:r w:rsidR="004953C9">
        <w:rPr>
          <w:sz w:val="24"/>
        </w:rPr>
        <w:t xml:space="preserve"> and </w:t>
      </w:r>
      <w:r>
        <w:rPr>
          <w:sz w:val="24"/>
        </w:rPr>
        <w:t xml:space="preserve">does not </w:t>
      </w:r>
      <w:r w:rsidRPr="008709FE">
        <w:rPr>
          <w:sz w:val="24"/>
        </w:rPr>
        <w:t>prevent tariff rate quota rules from being amended or repealed after the commencement of this item.</w:t>
      </w:r>
    </w:p>
    <w:p w14:paraId="2AE50FD5" w14:textId="77777777" w:rsidR="001E7C2F" w:rsidRPr="006C20B5" w:rsidRDefault="001E7C2F" w:rsidP="00C211B3">
      <w:pPr>
        <w:tabs>
          <w:tab w:val="right" w:pos="9072"/>
        </w:tabs>
        <w:rPr>
          <w:sz w:val="24"/>
          <w:szCs w:val="24"/>
          <w:highlight w:val="yellow"/>
        </w:rPr>
      </w:pPr>
    </w:p>
    <w:p w14:paraId="309D37C5" w14:textId="77777777" w:rsidR="003373BB" w:rsidRPr="00E73728" w:rsidRDefault="001E7C2F" w:rsidP="009C788E">
      <w:pPr>
        <w:keepNext/>
        <w:tabs>
          <w:tab w:val="right" w:pos="9072"/>
        </w:tabs>
        <w:rPr>
          <w:b/>
          <w:sz w:val="24"/>
          <w:szCs w:val="24"/>
        </w:rPr>
      </w:pPr>
      <w:r w:rsidRPr="00E73728">
        <w:rPr>
          <w:b/>
          <w:sz w:val="24"/>
          <w:szCs w:val="24"/>
        </w:rPr>
        <w:t>Background</w:t>
      </w:r>
    </w:p>
    <w:p w14:paraId="1A714ECB" w14:textId="77777777" w:rsidR="00736D9E" w:rsidRPr="00E73728" w:rsidRDefault="00736D9E" w:rsidP="009C788E">
      <w:pPr>
        <w:keepNext/>
        <w:tabs>
          <w:tab w:val="right" w:pos="9072"/>
        </w:tabs>
        <w:rPr>
          <w:rFonts w:eastAsia="Times New Roman"/>
          <w:sz w:val="24"/>
          <w:szCs w:val="24"/>
          <w:lang w:eastAsia="en-AU"/>
        </w:rPr>
      </w:pPr>
    </w:p>
    <w:p w14:paraId="062F7270" w14:textId="2C346434" w:rsidR="00AE0748" w:rsidRDefault="00881EAA" w:rsidP="009C788E">
      <w:pPr>
        <w:keepNext/>
        <w:tabs>
          <w:tab w:val="right" w:pos="9072"/>
        </w:tabs>
        <w:rPr>
          <w:rFonts w:eastAsia="Times New Roman"/>
          <w:sz w:val="24"/>
          <w:szCs w:val="24"/>
          <w:lang w:eastAsia="en-AU"/>
        </w:rPr>
      </w:pPr>
      <w:r>
        <w:rPr>
          <w:rFonts w:eastAsia="Times New Roman"/>
          <w:sz w:val="24"/>
          <w:szCs w:val="24"/>
          <w:lang w:eastAsia="en-AU"/>
        </w:rPr>
        <w:t>The Aus</w:t>
      </w:r>
      <w:r w:rsidR="00146520">
        <w:rPr>
          <w:rFonts w:eastAsia="Times New Roman"/>
          <w:sz w:val="24"/>
          <w:szCs w:val="24"/>
          <w:lang w:eastAsia="en-AU"/>
        </w:rPr>
        <w:t xml:space="preserve">tralian Government </w:t>
      </w:r>
      <w:r w:rsidR="00184DC9">
        <w:rPr>
          <w:rFonts w:eastAsia="Times New Roman"/>
          <w:sz w:val="24"/>
          <w:szCs w:val="24"/>
          <w:lang w:eastAsia="en-AU"/>
        </w:rPr>
        <w:t xml:space="preserve">administers the tariff rate quota system </w:t>
      </w:r>
      <w:r w:rsidR="00FF0FE1">
        <w:rPr>
          <w:rFonts w:eastAsia="Times New Roman"/>
          <w:sz w:val="24"/>
          <w:szCs w:val="24"/>
          <w:lang w:eastAsia="en-AU"/>
        </w:rPr>
        <w:t xml:space="preserve">which allows </w:t>
      </w:r>
      <w:r w:rsidR="00184DC9">
        <w:rPr>
          <w:rFonts w:eastAsia="Times New Roman"/>
          <w:sz w:val="24"/>
          <w:szCs w:val="24"/>
          <w:lang w:eastAsia="en-AU"/>
        </w:rPr>
        <w:t>for a variety</w:t>
      </w:r>
      <w:r w:rsidR="008B7BF3">
        <w:rPr>
          <w:rFonts w:eastAsia="Times New Roman"/>
          <w:sz w:val="24"/>
          <w:szCs w:val="24"/>
          <w:lang w:eastAsia="en-AU"/>
        </w:rPr>
        <w:t xml:space="preserve"> </w:t>
      </w:r>
      <w:r w:rsidR="00A909BB">
        <w:rPr>
          <w:rFonts w:eastAsia="Times New Roman"/>
          <w:sz w:val="24"/>
          <w:szCs w:val="24"/>
          <w:lang w:eastAsia="en-AU"/>
        </w:rPr>
        <w:t xml:space="preserve">of </w:t>
      </w:r>
      <w:r w:rsidR="008B7BF3">
        <w:rPr>
          <w:rFonts w:eastAsia="Times New Roman"/>
          <w:sz w:val="24"/>
          <w:szCs w:val="24"/>
          <w:lang w:eastAsia="en-AU"/>
        </w:rPr>
        <w:t xml:space="preserve">agricultural products to have reduced tariffs applied at the </w:t>
      </w:r>
      <w:r w:rsidR="00BA3588">
        <w:rPr>
          <w:rFonts w:eastAsia="Times New Roman"/>
          <w:sz w:val="24"/>
          <w:szCs w:val="24"/>
          <w:lang w:eastAsia="en-AU"/>
        </w:rPr>
        <w:t xml:space="preserve">point of import to several countries. </w:t>
      </w:r>
      <w:r w:rsidR="002E0CD0">
        <w:rPr>
          <w:rFonts w:eastAsia="Times New Roman"/>
          <w:sz w:val="24"/>
          <w:szCs w:val="24"/>
          <w:lang w:eastAsia="en-AU"/>
        </w:rPr>
        <w:t xml:space="preserve">These </w:t>
      </w:r>
      <w:r w:rsidR="00BA3588">
        <w:rPr>
          <w:rFonts w:eastAsia="Times New Roman"/>
          <w:sz w:val="24"/>
          <w:szCs w:val="24"/>
          <w:lang w:eastAsia="en-AU"/>
        </w:rPr>
        <w:t xml:space="preserve">products </w:t>
      </w:r>
      <w:r w:rsidR="002E0CD0">
        <w:rPr>
          <w:rFonts w:eastAsia="Times New Roman"/>
          <w:sz w:val="24"/>
          <w:szCs w:val="24"/>
          <w:lang w:eastAsia="en-AU"/>
        </w:rPr>
        <w:t>include</w:t>
      </w:r>
      <w:r w:rsidR="00BA3588">
        <w:rPr>
          <w:rFonts w:eastAsia="Times New Roman"/>
          <w:sz w:val="24"/>
          <w:szCs w:val="24"/>
          <w:lang w:eastAsia="en-AU"/>
        </w:rPr>
        <w:t xml:space="preserve"> </w:t>
      </w:r>
      <w:r w:rsidR="00492D8D">
        <w:rPr>
          <w:rFonts w:eastAsia="Times New Roman"/>
          <w:sz w:val="24"/>
          <w:szCs w:val="24"/>
          <w:lang w:eastAsia="en-AU"/>
        </w:rPr>
        <w:t xml:space="preserve">high quality </w:t>
      </w:r>
      <w:r w:rsidR="00BA3588">
        <w:rPr>
          <w:rFonts w:eastAsia="Times New Roman"/>
          <w:sz w:val="24"/>
          <w:szCs w:val="24"/>
          <w:lang w:eastAsia="en-AU"/>
        </w:rPr>
        <w:t>beef</w:t>
      </w:r>
      <w:r w:rsidR="00492D8D">
        <w:rPr>
          <w:rFonts w:eastAsia="Times New Roman"/>
          <w:sz w:val="24"/>
          <w:szCs w:val="24"/>
          <w:lang w:eastAsia="en-AU"/>
        </w:rPr>
        <w:t xml:space="preserve"> and grain fed beef</w:t>
      </w:r>
      <w:r w:rsidR="00BA3588">
        <w:rPr>
          <w:rFonts w:eastAsia="Times New Roman"/>
          <w:sz w:val="24"/>
          <w:szCs w:val="24"/>
          <w:lang w:eastAsia="en-AU"/>
        </w:rPr>
        <w:t>, buffalo</w:t>
      </w:r>
      <w:r w:rsidR="00492D8D">
        <w:rPr>
          <w:rFonts w:eastAsia="Times New Roman"/>
          <w:sz w:val="24"/>
          <w:szCs w:val="24"/>
          <w:lang w:eastAsia="en-AU"/>
        </w:rPr>
        <w:t xml:space="preserve"> meat</w:t>
      </w:r>
      <w:r w:rsidR="00BA3588">
        <w:rPr>
          <w:rFonts w:eastAsia="Times New Roman"/>
          <w:sz w:val="24"/>
          <w:szCs w:val="24"/>
          <w:lang w:eastAsia="en-AU"/>
        </w:rPr>
        <w:t xml:space="preserve">, </w:t>
      </w:r>
      <w:proofErr w:type="spellStart"/>
      <w:r w:rsidR="00BA3588">
        <w:rPr>
          <w:rFonts w:eastAsia="Times New Roman"/>
          <w:sz w:val="24"/>
          <w:szCs w:val="24"/>
          <w:lang w:eastAsia="en-AU"/>
        </w:rPr>
        <w:t>sheepmeat</w:t>
      </w:r>
      <w:proofErr w:type="spellEnd"/>
      <w:r w:rsidR="00BA3588">
        <w:rPr>
          <w:rFonts w:eastAsia="Times New Roman"/>
          <w:sz w:val="24"/>
          <w:szCs w:val="24"/>
          <w:lang w:eastAsia="en-AU"/>
        </w:rPr>
        <w:t xml:space="preserve"> </w:t>
      </w:r>
      <w:r w:rsidR="00FF3B0A">
        <w:rPr>
          <w:rFonts w:eastAsia="Times New Roman"/>
          <w:sz w:val="24"/>
          <w:szCs w:val="24"/>
          <w:lang w:eastAsia="en-AU"/>
        </w:rPr>
        <w:t xml:space="preserve">and goatmeat </w:t>
      </w:r>
      <w:r w:rsidR="00BA3588">
        <w:rPr>
          <w:rFonts w:eastAsia="Times New Roman"/>
          <w:sz w:val="24"/>
          <w:szCs w:val="24"/>
          <w:lang w:eastAsia="en-AU"/>
        </w:rPr>
        <w:t xml:space="preserve">exported to the </w:t>
      </w:r>
      <w:r w:rsidR="002E0CD0">
        <w:rPr>
          <w:rFonts w:eastAsia="Times New Roman"/>
          <w:sz w:val="24"/>
          <w:szCs w:val="24"/>
          <w:lang w:eastAsia="en-AU"/>
        </w:rPr>
        <w:t xml:space="preserve">European Union </w:t>
      </w:r>
      <w:r w:rsidR="00BA3588">
        <w:rPr>
          <w:rFonts w:eastAsia="Times New Roman"/>
          <w:sz w:val="24"/>
          <w:szCs w:val="24"/>
          <w:lang w:eastAsia="en-AU"/>
        </w:rPr>
        <w:t>and</w:t>
      </w:r>
      <w:r w:rsidR="002E0CD0">
        <w:rPr>
          <w:rFonts w:eastAsia="Times New Roman"/>
          <w:sz w:val="24"/>
          <w:szCs w:val="24"/>
          <w:lang w:eastAsia="en-AU"/>
        </w:rPr>
        <w:t xml:space="preserve"> the United Kingdom</w:t>
      </w:r>
      <w:r w:rsidR="00BA3588">
        <w:rPr>
          <w:rFonts w:eastAsia="Times New Roman"/>
          <w:sz w:val="24"/>
          <w:szCs w:val="24"/>
          <w:lang w:eastAsia="en-AU"/>
        </w:rPr>
        <w:t xml:space="preserve">, several dairy products exported to the EU, beef and dairy products exported to the </w:t>
      </w:r>
      <w:r w:rsidR="002E0CD0">
        <w:rPr>
          <w:rFonts w:eastAsia="Times New Roman"/>
          <w:sz w:val="24"/>
          <w:szCs w:val="24"/>
          <w:lang w:eastAsia="en-AU"/>
        </w:rPr>
        <w:t>United States of America (</w:t>
      </w:r>
      <w:r w:rsidR="00BA3588">
        <w:rPr>
          <w:rFonts w:eastAsia="Times New Roman"/>
          <w:sz w:val="24"/>
          <w:szCs w:val="24"/>
          <w:lang w:eastAsia="en-AU"/>
        </w:rPr>
        <w:t>US</w:t>
      </w:r>
      <w:r w:rsidR="002E0CD0">
        <w:rPr>
          <w:rFonts w:eastAsia="Times New Roman"/>
          <w:sz w:val="24"/>
          <w:szCs w:val="24"/>
          <w:lang w:eastAsia="en-AU"/>
        </w:rPr>
        <w:t>A)</w:t>
      </w:r>
      <w:r w:rsidR="00BA3588">
        <w:rPr>
          <w:rFonts w:eastAsia="Times New Roman"/>
          <w:sz w:val="24"/>
          <w:szCs w:val="24"/>
          <w:lang w:eastAsia="en-AU"/>
        </w:rPr>
        <w:t>, meat, honey, apple juice, and orange juice</w:t>
      </w:r>
      <w:r w:rsidR="00A909BB">
        <w:rPr>
          <w:rFonts w:eastAsia="Times New Roman"/>
          <w:sz w:val="24"/>
          <w:szCs w:val="24"/>
          <w:lang w:eastAsia="en-AU"/>
        </w:rPr>
        <w:t xml:space="preserve"> exported</w:t>
      </w:r>
      <w:r w:rsidR="00BA3588">
        <w:rPr>
          <w:rFonts w:eastAsia="Times New Roman"/>
          <w:sz w:val="24"/>
          <w:szCs w:val="24"/>
          <w:lang w:eastAsia="en-AU"/>
        </w:rPr>
        <w:t xml:space="preserve"> to Japan, and horticultural products, live cattle, and feed grain</w:t>
      </w:r>
      <w:r w:rsidR="00A909BB">
        <w:rPr>
          <w:rFonts w:eastAsia="Times New Roman"/>
          <w:sz w:val="24"/>
          <w:szCs w:val="24"/>
          <w:lang w:eastAsia="en-AU"/>
        </w:rPr>
        <w:t xml:space="preserve"> exported</w:t>
      </w:r>
      <w:r w:rsidR="00BA3588">
        <w:rPr>
          <w:rFonts w:eastAsia="Times New Roman"/>
          <w:sz w:val="24"/>
          <w:szCs w:val="24"/>
          <w:lang w:eastAsia="en-AU"/>
        </w:rPr>
        <w:t xml:space="preserve"> to Indonesia.</w:t>
      </w:r>
    </w:p>
    <w:p w14:paraId="791381B2" w14:textId="7C637542" w:rsidR="00E3717B" w:rsidRDefault="00E3717B" w:rsidP="00AF3A5D">
      <w:pPr>
        <w:tabs>
          <w:tab w:val="right" w:pos="9072"/>
        </w:tabs>
        <w:rPr>
          <w:rFonts w:eastAsia="Times New Roman"/>
          <w:sz w:val="24"/>
          <w:szCs w:val="24"/>
          <w:lang w:eastAsia="en-AU"/>
        </w:rPr>
      </w:pPr>
    </w:p>
    <w:p w14:paraId="0E965EE3" w14:textId="7C062881" w:rsidR="00E3717B" w:rsidRPr="000A3B91" w:rsidRDefault="00E3717B" w:rsidP="000A3B91">
      <w:pPr>
        <w:tabs>
          <w:tab w:val="left" w:pos="1701"/>
          <w:tab w:val="right" w:pos="9072"/>
        </w:tabs>
        <w:spacing w:line="240" w:lineRule="auto"/>
        <w:rPr>
          <w:sz w:val="24"/>
          <w:szCs w:val="24"/>
        </w:rPr>
      </w:pPr>
      <w:r>
        <w:rPr>
          <w:sz w:val="24"/>
          <w:szCs w:val="24"/>
        </w:rPr>
        <w:t xml:space="preserve">This instrument does not introduce any changes in the management of the </w:t>
      </w:r>
      <w:r w:rsidR="00A909BB">
        <w:rPr>
          <w:sz w:val="24"/>
          <w:szCs w:val="24"/>
        </w:rPr>
        <w:t xml:space="preserve">tariff rate quota </w:t>
      </w:r>
      <w:r>
        <w:rPr>
          <w:sz w:val="24"/>
          <w:szCs w:val="24"/>
        </w:rPr>
        <w:t xml:space="preserve">system, rather </w:t>
      </w:r>
      <w:r w:rsidR="00E31ADC">
        <w:rPr>
          <w:sz w:val="24"/>
          <w:szCs w:val="24"/>
        </w:rPr>
        <w:t xml:space="preserve">it </w:t>
      </w:r>
      <w:r>
        <w:rPr>
          <w:sz w:val="24"/>
          <w:szCs w:val="24"/>
        </w:rPr>
        <w:t>align</w:t>
      </w:r>
      <w:r w:rsidR="00E31ADC">
        <w:rPr>
          <w:sz w:val="24"/>
          <w:szCs w:val="24"/>
        </w:rPr>
        <w:t>s</w:t>
      </w:r>
      <w:r>
        <w:rPr>
          <w:sz w:val="24"/>
          <w:szCs w:val="24"/>
        </w:rPr>
        <w:t xml:space="preserve"> relevant </w:t>
      </w:r>
      <w:r w:rsidR="00E31ADC">
        <w:rPr>
          <w:sz w:val="24"/>
          <w:szCs w:val="24"/>
        </w:rPr>
        <w:t>terminology</w:t>
      </w:r>
      <w:r>
        <w:rPr>
          <w:sz w:val="24"/>
          <w:szCs w:val="24"/>
        </w:rPr>
        <w:t xml:space="preserve"> for consistency with the </w:t>
      </w:r>
      <w:r w:rsidR="00A909BB">
        <w:rPr>
          <w:sz w:val="24"/>
          <w:szCs w:val="24"/>
        </w:rPr>
        <w:t>Act</w:t>
      </w:r>
      <w:r>
        <w:rPr>
          <w:sz w:val="24"/>
          <w:szCs w:val="24"/>
        </w:rPr>
        <w:t xml:space="preserve">. </w:t>
      </w:r>
    </w:p>
    <w:p w14:paraId="7F893379" w14:textId="33F6D0F2" w:rsidR="001E7C2F" w:rsidRPr="00E73728" w:rsidRDefault="001E7C2F" w:rsidP="00AF3A5D">
      <w:pPr>
        <w:tabs>
          <w:tab w:val="right" w:pos="9072"/>
        </w:tabs>
        <w:rPr>
          <w:rFonts w:eastAsia="Times New Roman"/>
          <w:sz w:val="24"/>
          <w:szCs w:val="24"/>
          <w:lang w:eastAsia="en-AU"/>
        </w:rPr>
      </w:pPr>
    </w:p>
    <w:p w14:paraId="4D88B034" w14:textId="77777777" w:rsidR="001E7C2F" w:rsidRPr="00E73728" w:rsidRDefault="001E7C2F" w:rsidP="00A46217">
      <w:pPr>
        <w:keepNext/>
        <w:keepLines/>
        <w:tabs>
          <w:tab w:val="left" w:pos="1701"/>
          <w:tab w:val="right" w:pos="9072"/>
        </w:tabs>
        <w:rPr>
          <w:b/>
          <w:sz w:val="24"/>
          <w:szCs w:val="24"/>
        </w:rPr>
      </w:pPr>
      <w:r w:rsidRPr="00E73728">
        <w:rPr>
          <w:b/>
          <w:sz w:val="24"/>
          <w:szCs w:val="24"/>
        </w:rPr>
        <w:t>Impact and Effect</w:t>
      </w:r>
    </w:p>
    <w:p w14:paraId="0FDC8F7D" w14:textId="77777777" w:rsidR="00550B75" w:rsidRPr="003313FB" w:rsidRDefault="00550B75" w:rsidP="003313FB">
      <w:pPr>
        <w:tabs>
          <w:tab w:val="right" w:pos="9072"/>
        </w:tabs>
        <w:rPr>
          <w:rFonts w:eastAsia="Times New Roman"/>
          <w:sz w:val="24"/>
          <w:szCs w:val="24"/>
          <w:lang w:eastAsia="en-AU"/>
        </w:rPr>
      </w:pPr>
    </w:p>
    <w:p w14:paraId="1B7964A9" w14:textId="134CE6F6" w:rsidR="00DE4213" w:rsidRDefault="00CB3141" w:rsidP="00A46217">
      <w:pPr>
        <w:keepNext/>
        <w:keepLines/>
        <w:tabs>
          <w:tab w:val="right" w:pos="9072"/>
        </w:tabs>
        <w:rPr>
          <w:sz w:val="24"/>
          <w:szCs w:val="24"/>
        </w:rPr>
      </w:pPr>
      <w:r w:rsidRPr="00CB3141">
        <w:rPr>
          <w:sz w:val="24"/>
          <w:szCs w:val="24"/>
        </w:rPr>
        <w:t xml:space="preserve">The Amendment </w:t>
      </w:r>
      <w:r w:rsidR="00FF0FE1">
        <w:rPr>
          <w:sz w:val="24"/>
          <w:szCs w:val="24"/>
        </w:rPr>
        <w:t>Rules</w:t>
      </w:r>
      <w:r w:rsidRPr="00CB3141">
        <w:rPr>
          <w:sz w:val="24"/>
          <w:szCs w:val="24"/>
        </w:rPr>
        <w:t xml:space="preserve"> enable the department to </w:t>
      </w:r>
      <w:r w:rsidR="00BA3588">
        <w:rPr>
          <w:sz w:val="24"/>
          <w:szCs w:val="24"/>
        </w:rPr>
        <w:t xml:space="preserve">properly </w:t>
      </w:r>
      <w:r>
        <w:rPr>
          <w:sz w:val="24"/>
          <w:szCs w:val="24"/>
        </w:rPr>
        <w:t xml:space="preserve">administer the </w:t>
      </w:r>
      <w:r w:rsidR="002E0CD0">
        <w:rPr>
          <w:sz w:val="24"/>
          <w:szCs w:val="24"/>
        </w:rPr>
        <w:t>Tariff Rate Quotas (</w:t>
      </w:r>
      <w:r w:rsidR="00BA3588">
        <w:rPr>
          <w:sz w:val="24"/>
          <w:szCs w:val="24"/>
        </w:rPr>
        <w:t>TRQs</w:t>
      </w:r>
      <w:r w:rsidR="002E0CD0">
        <w:rPr>
          <w:sz w:val="24"/>
          <w:szCs w:val="24"/>
        </w:rPr>
        <w:t>)</w:t>
      </w:r>
      <w:r w:rsidR="00BA3588">
        <w:rPr>
          <w:sz w:val="24"/>
          <w:szCs w:val="24"/>
        </w:rPr>
        <w:t xml:space="preserve"> consistent with the</w:t>
      </w:r>
      <w:r w:rsidR="00D77C7D">
        <w:rPr>
          <w:sz w:val="24"/>
          <w:szCs w:val="24"/>
        </w:rPr>
        <w:t xml:space="preserve"> Act</w:t>
      </w:r>
      <w:r w:rsidR="00BA3588">
        <w:rPr>
          <w:sz w:val="24"/>
          <w:szCs w:val="24"/>
        </w:rPr>
        <w:t>.</w:t>
      </w:r>
    </w:p>
    <w:p w14:paraId="7B8DE00C" w14:textId="4ADBCB0D" w:rsidR="00D77C7D" w:rsidRDefault="00D77C7D" w:rsidP="00CB3141">
      <w:pPr>
        <w:tabs>
          <w:tab w:val="right" w:pos="9072"/>
        </w:tabs>
        <w:rPr>
          <w:sz w:val="24"/>
          <w:szCs w:val="24"/>
        </w:rPr>
      </w:pPr>
    </w:p>
    <w:p w14:paraId="6D099FF1" w14:textId="5D6425A9" w:rsidR="00D77C7D" w:rsidRPr="00050FD6" w:rsidRDefault="00D77C7D" w:rsidP="00CB3141">
      <w:pPr>
        <w:tabs>
          <w:tab w:val="right" w:pos="9072"/>
        </w:tabs>
        <w:rPr>
          <w:sz w:val="24"/>
          <w:szCs w:val="24"/>
        </w:rPr>
      </w:pPr>
      <w:r>
        <w:rPr>
          <w:sz w:val="24"/>
          <w:szCs w:val="24"/>
        </w:rPr>
        <w:t xml:space="preserve">Schedule 1 of </w:t>
      </w:r>
      <w:r w:rsidR="00492D8D">
        <w:rPr>
          <w:sz w:val="24"/>
          <w:szCs w:val="24"/>
        </w:rPr>
        <w:t>the Amendment Rules</w:t>
      </w:r>
      <w:r>
        <w:rPr>
          <w:sz w:val="24"/>
          <w:szCs w:val="24"/>
        </w:rPr>
        <w:t xml:space="preserve"> amends the </w:t>
      </w:r>
      <w:r w:rsidRPr="00631EA5">
        <w:rPr>
          <w:i/>
          <w:iCs/>
          <w:sz w:val="24"/>
          <w:szCs w:val="24"/>
        </w:rPr>
        <w:t>Export Control (Tariff Rate Quotas) Order 2019</w:t>
      </w:r>
      <w:r w:rsidR="00050FD6">
        <w:rPr>
          <w:sz w:val="24"/>
          <w:szCs w:val="24"/>
        </w:rPr>
        <w:t xml:space="preserve"> which sets out the administrative arrangements for </w:t>
      </w:r>
      <w:r w:rsidR="00DE45A6">
        <w:rPr>
          <w:sz w:val="24"/>
          <w:szCs w:val="24"/>
        </w:rPr>
        <w:t xml:space="preserve">management, </w:t>
      </w:r>
      <w:r w:rsidR="00050FD6">
        <w:rPr>
          <w:sz w:val="24"/>
          <w:szCs w:val="24"/>
        </w:rPr>
        <w:t>allocation, and access to certain tariff rate quotas operating under World Trade Organi</w:t>
      </w:r>
      <w:r w:rsidR="001D4825">
        <w:rPr>
          <w:sz w:val="24"/>
          <w:szCs w:val="24"/>
        </w:rPr>
        <w:t>z</w:t>
      </w:r>
      <w:r w:rsidR="00050FD6">
        <w:rPr>
          <w:sz w:val="24"/>
          <w:szCs w:val="24"/>
        </w:rPr>
        <w:t>ation arrangements and certain Free Trade Agreements.</w:t>
      </w:r>
    </w:p>
    <w:p w14:paraId="4EB9A125" w14:textId="2B2D87E4" w:rsidR="00D77C7D" w:rsidRDefault="00D77C7D" w:rsidP="00CB3141">
      <w:pPr>
        <w:tabs>
          <w:tab w:val="right" w:pos="9072"/>
        </w:tabs>
        <w:rPr>
          <w:sz w:val="24"/>
          <w:szCs w:val="24"/>
        </w:rPr>
      </w:pPr>
    </w:p>
    <w:p w14:paraId="0CC31032" w14:textId="66059996" w:rsidR="00D77C7D" w:rsidRPr="00050FD6" w:rsidRDefault="00D77C7D" w:rsidP="00CB3141">
      <w:pPr>
        <w:tabs>
          <w:tab w:val="right" w:pos="9072"/>
        </w:tabs>
        <w:rPr>
          <w:sz w:val="24"/>
          <w:szCs w:val="24"/>
        </w:rPr>
      </w:pPr>
      <w:r>
        <w:rPr>
          <w:sz w:val="24"/>
          <w:szCs w:val="24"/>
        </w:rPr>
        <w:t xml:space="preserve">Schedule 2 of </w:t>
      </w:r>
      <w:r w:rsidR="00492D8D">
        <w:rPr>
          <w:sz w:val="24"/>
          <w:szCs w:val="24"/>
        </w:rPr>
        <w:t>the Amendment Rules</w:t>
      </w:r>
      <w:r>
        <w:rPr>
          <w:sz w:val="24"/>
          <w:szCs w:val="24"/>
        </w:rPr>
        <w:t xml:space="preserve"> amends the </w:t>
      </w:r>
      <w:r w:rsidRPr="00631EA5">
        <w:rPr>
          <w:i/>
          <w:iCs/>
          <w:sz w:val="24"/>
          <w:szCs w:val="24"/>
        </w:rPr>
        <w:t>Export Control (Tariff Rate Quotas</w:t>
      </w:r>
      <w:r w:rsidR="00434BFD" w:rsidRPr="004227B8">
        <w:rPr>
          <w:rFonts w:eastAsia="Times New Roman"/>
          <w:i/>
          <w:iCs/>
          <w:sz w:val="24"/>
          <w:szCs w:val="24"/>
          <w:lang w:eastAsia="en-AU"/>
        </w:rPr>
        <w:t>—</w:t>
      </w:r>
      <w:r w:rsidRPr="00631EA5">
        <w:rPr>
          <w:i/>
          <w:iCs/>
          <w:sz w:val="24"/>
          <w:szCs w:val="24"/>
        </w:rPr>
        <w:t>Feed Grain Export to Indonesia) Order 2020</w:t>
      </w:r>
      <w:r w:rsidR="00050FD6">
        <w:rPr>
          <w:sz w:val="24"/>
          <w:szCs w:val="24"/>
        </w:rPr>
        <w:t xml:space="preserve"> which provides for the establishment and administration of a system of tariff rate quotas for the export of feed grain to Indonesia.</w:t>
      </w:r>
    </w:p>
    <w:p w14:paraId="2C075521" w14:textId="79FDDC59" w:rsidR="00D77C7D" w:rsidRDefault="00D77C7D" w:rsidP="00CB3141">
      <w:pPr>
        <w:tabs>
          <w:tab w:val="right" w:pos="9072"/>
        </w:tabs>
        <w:rPr>
          <w:sz w:val="24"/>
          <w:szCs w:val="24"/>
        </w:rPr>
      </w:pPr>
    </w:p>
    <w:p w14:paraId="1AFB362C" w14:textId="736C4AE4" w:rsidR="00D77C7D" w:rsidRPr="00D77C7D" w:rsidRDefault="00D77C7D" w:rsidP="00CB3141">
      <w:pPr>
        <w:tabs>
          <w:tab w:val="right" w:pos="9072"/>
        </w:tabs>
        <w:rPr>
          <w:sz w:val="24"/>
          <w:szCs w:val="24"/>
        </w:rPr>
      </w:pPr>
      <w:r>
        <w:rPr>
          <w:sz w:val="24"/>
          <w:szCs w:val="24"/>
        </w:rPr>
        <w:t xml:space="preserve">Schedule 3 of Attachment A amends the </w:t>
      </w:r>
      <w:r w:rsidRPr="00631EA5">
        <w:rPr>
          <w:i/>
          <w:iCs/>
          <w:sz w:val="24"/>
          <w:szCs w:val="24"/>
        </w:rPr>
        <w:t>Export Control (Tariff Rate Quotas</w:t>
      </w:r>
      <w:r w:rsidR="00434BFD" w:rsidRPr="004227B8">
        <w:rPr>
          <w:rFonts w:eastAsia="Times New Roman"/>
          <w:i/>
          <w:iCs/>
          <w:sz w:val="24"/>
          <w:szCs w:val="24"/>
          <w:lang w:eastAsia="en-AU"/>
        </w:rPr>
        <w:t>—</w:t>
      </w:r>
      <w:proofErr w:type="spellStart"/>
      <w:r w:rsidRPr="00631EA5">
        <w:rPr>
          <w:i/>
          <w:iCs/>
          <w:sz w:val="24"/>
          <w:szCs w:val="24"/>
        </w:rPr>
        <w:t>Sheepmeat</w:t>
      </w:r>
      <w:proofErr w:type="spellEnd"/>
      <w:r w:rsidRPr="00631EA5">
        <w:rPr>
          <w:i/>
          <w:iCs/>
          <w:sz w:val="24"/>
          <w:szCs w:val="24"/>
        </w:rPr>
        <w:t xml:space="preserve"> and Goatmeat Export to the European Union and United Kingdom) Order 2019</w:t>
      </w:r>
      <w:r>
        <w:rPr>
          <w:i/>
          <w:iCs/>
          <w:sz w:val="24"/>
          <w:szCs w:val="24"/>
        </w:rPr>
        <w:t xml:space="preserve"> </w:t>
      </w:r>
      <w:r>
        <w:rPr>
          <w:sz w:val="24"/>
          <w:szCs w:val="24"/>
        </w:rPr>
        <w:t xml:space="preserve">which provides for administrative arrangements to ensure fair and equitable access by quota users to the European Union </w:t>
      </w:r>
      <w:r w:rsidR="00740581">
        <w:rPr>
          <w:sz w:val="24"/>
          <w:szCs w:val="24"/>
        </w:rPr>
        <w:t xml:space="preserve">and United Kingdom </w:t>
      </w:r>
      <w:r>
        <w:rPr>
          <w:sz w:val="24"/>
          <w:szCs w:val="24"/>
        </w:rPr>
        <w:t>market</w:t>
      </w:r>
      <w:r w:rsidR="00740581">
        <w:rPr>
          <w:sz w:val="24"/>
          <w:szCs w:val="24"/>
        </w:rPr>
        <w:t>s</w:t>
      </w:r>
      <w:r w:rsidR="004049B3">
        <w:rPr>
          <w:sz w:val="24"/>
          <w:szCs w:val="24"/>
        </w:rPr>
        <w:t xml:space="preserve"> for the export of </w:t>
      </w:r>
      <w:proofErr w:type="spellStart"/>
      <w:r w:rsidR="004049B3">
        <w:rPr>
          <w:sz w:val="24"/>
          <w:szCs w:val="24"/>
        </w:rPr>
        <w:t>sheepmeat</w:t>
      </w:r>
      <w:proofErr w:type="spellEnd"/>
      <w:r w:rsidR="004049B3">
        <w:rPr>
          <w:sz w:val="24"/>
          <w:szCs w:val="24"/>
        </w:rPr>
        <w:t xml:space="preserve"> and goatmeat</w:t>
      </w:r>
      <w:r>
        <w:rPr>
          <w:sz w:val="24"/>
          <w:szCs w:val="24"/>
        </w:rPr>
        <w:t>.</w:t>
      </w:r>
    </w:p>
    <w:p w14:paraId="1B176E5B" w14:textId="77777777" w:rsidR="00DE4213" w:rsidRPr="00D77C7D" w:rsidRDefault="00DE4213" w:rsidP="00CA09A3">
      <w:pPr>
        <w:tabs>
          <w:tab w:val="right" w:pos="9072"/>
        </w:tabs>
        <w:rPr>
          <w:bCs/>
          <w:sz w:val="24"/>
          <w:szCs w:val="24"/>
          <w:highlight w:val="yellow"/>
        </w:rPr>
      </w:pPr>
    </w:p>
    <w:p w14:paraId="6CF14D0E" w14:textId="6547EE3E" w:rsidR="001E7C2F" w:rsidRPr="00D77C7D" w:rsidRDefault="001E7C2F" w:rsidP="00AF3A5D">
      <w:pPr>
        <w:keepNext/>
        <w:tabs>
          <w:tab w:val="left" w:pos="1701"/>
          <w:tab w:val="right" w:pos="9072"/>
        </w:tabs>
        <w:rPr>
          <w:b/>
          <w:sz w:val="24"/>
          <w:szCs w:val="24"/>
        </w:rPr>
      </w:pPr>
      <w:r w:rsidRPr="00D77C7D">
        <w:rPr>
          <w:b/>
          <w:sz w:val="24"/>
          <w:szCs w:val="24"/>
        </w:rPr>
        <w:t>Consultation</w:t>
      </w:r>
    </w:p>
    <w:p w14:paraId="138BBE8E" w14:textId="77777777" w:rsidR="00552AB0" w:rsidRPr="00D77C7D" w:rsidRDefault="00552AB0" w:rsidP="00D77C7D">
      <w:pPr>
        <w:tabs>
          <w:tab w:val="right" w:pos="9072"/>
        </w:tabs>
        <w:rPr>
          <w:bCs/>
          <w:sz w:val="24"/>
          <w:szCs w:val="24"/>
          <w:highlight w:val="yellow"/>
        </w:rPr>
      </w:pPr>
    </w:p>
    <w:p w14:paraId="5BE0BDDB" w14:textId="7FE1FD7C" w:rsidR="00E3717B" w:rsidRDefault="00E3717B" w:rsidP="002E22B7">
      <w:pPr>
        <w:tabs>
          <w:tab w:val="left" w:pos="1701"/>
          <w:tab w:val="right" w:pos="9072"/>
        </w:tabs>
        <w:spacing w:line="240" w:lineRule="auto"/>
        <w:rPr>
          <w:sz w:val="24"/>
          <w:szCs w:val="24"/>
        </w:rPr>
      </w:pPr>
      <w:r>
        <w:rPr>
          <w:sz w:val="24"/>
          <w:szCs w:val="24"/>
        </w:rPr>
        <w:t xml:space="preserve">The three originating instruments were all subject to extensive consultation with </w:t>
      </w:r>
      <w:r w:rsidR="00E31ADC">
        <w:rPr>
          <w:sz w:val="24"/>
          <w:szCs w:val="24"/>
        </w:rPr>
        <w:t>relevant stakeholders</w:t>
      </w:r>
      <w:r>
        <w:rPr>
          <w:sz w:val="24"/>
          <w:szCs w:val="24"/>
        </w:rPr>
        <w:t>, both in the initial establishment of the processes for managing TRQs and in subsequent amendments to reflect the United Kingdom leaving the European Union.</w:t>
      </w:r>
      <w:r w:rsidR="00B36858">
        <w:rPr>
          <w:sz w:val="24"/>
          <w:szCs w:val="24"/>
        </w:rPr>
        <w:t xml:space="preserve"> The proposed processes for managing tariff rate quotas </w:t>
      </w:r>
      <w:r w:rsidR="00492D8D">
        <w:rPr>
          <w:sz w:val="24"/>
          <w:szCs w:val="24"/>
        </w:rPr>
        <w:t xml:space="preserve">has </w:t>
      </w:r>
      <w:r w:rsidR="00B36858">
        <w:rPr>
          <w:sz w:val="24"/>
          <w:szCs w:val="24"/>
        </w:rPr>
        <w:t>been supported overall by the export industry as providing a balanced outcome that minimises any negative commercial impacts.</w:t>
      </w:r>
    </w:p>
    <w:p w14:paraId="583FEE9E" w14:textId="77777777" w:rsidR="00E3717B" w:rsidRDefault="00E3717B" w:rsidP="002E22B7">
      <w:pPr>
        <w:tabs>
          <w:tab w:val="left" w:pos="1701"/>
          <w:tab w:val="right" w:pos="9072"/>
        </w:tabs>
        <w:spacing w:line="240" w:lineRule="auto"/>
        <w:rPr>
          <w:sz w:val="24"/>
          <w:szCs w:val="24"/>
        </w:rPr>
      </w:pPr>
    </w:p>
    <w:p w14:paraId="04C743DA" w14:textId="1BC670C4" w:rsidR="00E3717B" w:rsidRPr="00D77C7D" w:rsidRDefault="00E3717B">
      <w:pPr>
        <w:tabs>
          <w:tab w:val="left" w:pos="1701"/>
          <w:tab w:val="right" w:pos="9072"/>
        </w:tabs>
        <w:spacing w:line="240" w:lineRule="auto"/>
        <w:rPr>
          <w:sz w:val="24"/>
          <w:szCs w:val="24"/>
        </w:rPr>
      </w:pPr>
      <w:r>
        <w:rPr>
          <w:sz w:val="24"/>
        </w:rPr>
        <w:t xml:space="preserve">Additional consultation was not undertaken for </w:t>
      </w:r>
      <w:r w:rsidR="00492D8D">
        <w:rPr>
          <w:sz w:val="24"/>
        </w:rPr>
        <w:t>the Amendment Rules</w:t>
      </w:r>
      <w:r>
        <w:rPr>
          <w:sz w:val="24"/>
        </w:rPr>
        <w:t xml:space="preserve"> </w:t>
      </w:r>
      <w:r w:rsidR="00E31ADC">
        <w:rPr>
          <w:sz w:val="24"/>
        </w:rPr>
        <w:t xml:space="preserve">both because </w:t>
      </w:r>
      <w:r>
        <w:rPr>
          <w:sz w:val="24"/>
        </w:rPr>
        <w:t>persons likely to be affected were consulted on the Export Control Bills 2019</w:t>
      </w:r>
      <w:r w:rsidR="00E31ADC">
        <w:rPr>
          <w:sz w:val="24"/>
        </w:rPr>
        <w:t xml:space="preserve">, and </w:t>
      </w:r>
      <w:r w:rsidR="004953C9">
        <w:rPr>
          <w:sz w:val="24"/>
        </w:rPr>
        <w:t>because</w:t>
      </w:r>
      <w:r w:rsidR="00E31ADC">
        <w:rPr>
          <w:sz w:val="24"/>
        </w:rPr>
        <w:t xml:space="preserve"> the</w:t>
      </w:r>
      <w:r w:rsidR="00E31ADC">
        <w:rPr>
          <w:sz w:val="24"/>
          <w:szCs w:val="24"/>
        </w:rPr>
        <w:t xml:space="preserve"> instrument does not introduce any changes in the management of the TRQ system. </w:t>
      </w:r>
    </w:p>
    <w:p w14:paraId="6378216F" w14:textId="2C03B068" w:rsidR="00E3717B" w:rsidRDefault="00E3717B" w:rsidP="000A3B91">
      <w:pPr>
        <w:shd w:val="clear" w:color="auto" w:fill="FFFFFF"/>
        <w:spacing w:before="100" w:beforeAutospacing="1" w:after="100" w:afterAutospacing="1" w:line="240" w:lineRule="auto"/>
        <w:rPr>
          <w:b/>
          <w:sz w:val="24"/>
          <w:szCs w:val="24"/>
        </w:rPr>
      </w:pPr>
      <w:bookmarkStart w:id="1" w:name="_Hlk66971217"/>
      <w:r w:rsidRPr="00D022D7">
        <w:rPr>
          <w:rFonts w:eastAsia="Times New Roman"/>
          <w:iCs/>
          <w:sz w:val="24"/>
          <w:szCs w:val="24"/>
          <w:lang w:eastAsia="en-AU"/>
        </w:rPr>
        <w:t xml:space="preserve">A Regulatory Impact Statement </w:t>
      </w:r>
      <w:r w:rsidRPr="00D022D7">
        <w:rPr>
          <w:rFonts w:eastAsia="Times New Roman"/>
          <w:i/>
          <w:sz w:val="24"/>
          <w:szCs w:val="24"/>
          <w:lang w:eastAsia="en-AU"/>
        </w:rPr>
        <w:t>Improvements to agriculture export legislation</w:t>
      </w:r>
      <w:r w:rsidRPr="00D022D7">
        <w:rPr>
          <w:rFonts w:eastAsia="Times New Roman"/>
          <w:iCs/>
          <w:sz w:val="24"/>
          <w:szCs w:val="24"/>
          <w:lang w:eastAsia="en-AU"/>
        </w:rPr>
        <w:t xml:space="preserve"> </w:t>
      </w:r>
      <w:r w:rsidRPr="00D022D7">
        <w:rPr>
          <w:rFonts w:eastAsia="Times New Roman"/>
          <w:sz w:val="24"/>
          <w:szCs w:val="24"/>
        </w:rPr>
        <w:t xml:space="preserve">[OBPR ID:19535] </w:t>
      </w:r>
      <w:r w:rsidRPr="00D022D7">
        <w:rPr>
          <w:rFonts w:eastAsia="Times New Roman"/>
          <w:iCs/>
          <w:sz w:val="24"/>
          <w:szCs w:val="24"/>
          <w:lang w:eastAsia="en-AU"/>
        </w:rPr>
        <w:t xml:space="preserve">was </w:t>
      </w:r>
      <w:r w:rsidR="006B4461">
        <w:rPr>
          <w:rFonts w:eastAsia="Times New Roman"/>
          <w:iCs/>
          <w:sz w:val="24"/>
          <w:szCs w:val="24"/>
          <w:lang w:eastAsia="en-AU"/>
        </w:rPr>
        <w:t>prepared for the Export Control Bill 2019 after consultation with stakeholders</w:t>
      </w:r>
      <w:r w:rsidRPr="00D022D7">
        <w:rPr>
          <w:rFonts w:eastAsia="Times New Roman"/>
          <w:iCs/>
          <w:sz w:val="24"/>
          <w:szCs w:val="24"/>
          <w:lang w:eastAsia="en-AU"/>
        </w:rPr>
        <w:t xml:space="preserve"> </w:t>
      </w:r>
      <w:r w:rsidR="006B4461">
        <w:rPr>
          <w:rFonts w:eastAsia="Times New Roman"/>
          <w:iCs/>
          <w:sz w:val="24"/>
          <w:szCs w:val="24"/>
          <w:lang w:eastAsia="en-AU"/>
        </w:rPr>
        <w:t xml:space="preserve">and having regard to the </w:t>
      </w:r>
      <w:r w:rsidRPr="00D022D7">
        <w:rPr>
          <w:rFonts w:eastAsia="Times New Roman"/>
          <w:iCs/>
          <w:sz w:val="24"/>
          <w:szCs w:val="24"/>
          <w:lang w:eastAsia="en-AU"/>
        </w:rPr>
        <w:t xml:space="preserve">mandatory obligations on Australian businesses and the relevant industries. A copy of the </w:t>
      </w:r>
      <w:r w:rsidR="00A909BB">
        <w:rPr>
          <w:rFonts w:eastAsia="Times New Roman"/>
          <w:iCs/>
          <w:sz w:val="24"/>
          <w:szCs w:val="24"/>
          <w:lang w:eastAsia="en-AU"/>
        </w:rPr>
        <w:t>Regulatory</w:t>
      </w:r>
      <w:r w:rsidR="00A909BB" w:rsidRPr="00D022D7">
        <w:rPr>
          <w:rFonts w:eastAsia="Times New Roman"/>
          <w:iCs/>
          <w:sz w:val="24"/>
          <w:szCs w:val="24"/>
          <w:lang w:eastAsia="en-AU"/>
        </w:rPr>
        <w:t xml:space="preserve"> </w:t>
      </w:r>
      <w:r w:rsidRPr="00D022D7">
        <w:rPr>
          <w:rFonts w:eastAsia="Times New Roman"/>
          <w:iCs/>
          <w:sz w:val="24"/>
          <w:szCs w:val="24"/>
          <w:lang w:eastAsia="en-AU"/>
        </w:rPr>
        <w:t>Impact Statement was provided with the explanatory memorandum to the Export Control Bill 2019.</w:t>
      </w:r>
    </w:p>
    <w:bookmarkEnd w:id="1"/>
    <w:p w14:paraId="2AC8BC78" w14:textId="1734E66A" w:rsidR="002E0CD0" w:rsidRPr="004B3775" w:rsidRDefault="002E0CD0" w:rsidP="000A3B91">
      <w:pPr>
        <w:keepNext/>
        <w:tabs>
          <w:tab w:val="left" w:pos="1701"/>
          <w:tab w:val="right" w:pos="9072"/>
        </w:tabs>
        <w:spacing w:line="240" w:lineRule="auto"/>
        <w:rPr>
          <w:b/>
          <w:sz w:val="24"/>
          <w:szCs w:val="24"/>
        </w:rPr>
      </w:pPr>
      <w:r w:rsidRPr="004B3775">
        <w:rPr>
          <w:b/>
          <w:sz w:val="24"/>
          <w:szCs w:val="24"/>
        </w:rPr>
        <w:t>Details and Operation</w:t>
      </w:r>
    </w:p>
    <w:p w14:paraId="3EE67950" w14:textId="77777777" w:rsidR="002E0CD0" w:rsidRDefault="002E0CD0" w:rsidP="000A3B91">
      <w:pPr>
        <w:keepNext/>
        <w:tabs>
          <w:tab w:val="left" w:pos="1701"/>
          <w:tab w:val="right" w:pos="9072"/>
        </w:tabs>
        <w:rPr>
          <w:sz w:val="24"/>
          <w:szCs w:val="24"/>
        </w:rPr>
      </w:pPr>
    </w:p>
    <w:p w14:paraId="12B2D392" w14:textId="17897BA0" w:rsidR="009302F0" w:rsidRPr="006C20B5" w:rsidRDefault="009302F0" w:rsidP="000A3B91">
      <w:pPr>
        <w:keepNext/>
        <w:tabs>
          <w:tab w:val="left" w:pos="1701"/>
          <w:tab w:val="right" w:pos="9072"/>
        </w:tabs>
        <w:rPr>
          <w:sz w:val="24"/>
          <w:szCs w:val="24"/>
        </w:rPr>
      </w:pPr>
      <w:r w:rsidRPr="006C20B5">
        <w:rPr>
          <w:sz w:val="24"/>
          <w:szCs w:val="24"/>
        </w:rPr>
        <w:t xml:space="preserve">Details of the </w:t>
      </w:r>
      <w:r w:rsidR="00CB3141">
        <w:rPr>
          <w:sz w:val="24"/>
          <w:szCs w:val="24"/>
        </w:rPr>
        <w:t xml:space="preserve">Amendment </w:t>
      </w:r>
      <w:r w:rsidR="00D77C7D">
        <w:rPr>
          <w:sz w:val="24"/>
          <w:szCs w:val="24"/>
        </w:rPr>
        <w:t>Rules</w:t>
      </w:r>
      <w:r w:rsidRPr="006C20B5">
        <w:rPr>
          <w:sz w:val="24"/>
          <w:szCs w:val="24"/>
        </w:rPr>
        <w:t xml:space="preserve"> are set out in </w:t>
      </w:r>
      <w:r w:rsidRPr="006C20B5">
        <w:rPr>
          <w:sz w:val="24"/>
          <w:szCs w:val="24"/>
          <w:u w:val="single"/>
        </w:rPr>
        <w:t>Attachment A</w:t>
      </w:r>
      <w:r w:rsidRPr="006C20B5">
        <w:rPr>
          <w:sz w:val="24"/>
          <w:szCs w:val="24"/>
        </w:rPr>
        <w:t>.</w:t>
      </w:r>
    </w:p>
    <w:p w14:paraId="716B4567" w14:textId="77777777" w:rsidR="00A90BBB" w:rsidRPr="000A3B91" w:rsidRDefault="00A90BBB" w:rsidP="00C211B3">
      <w:pPr>
        <w:tabs>
          <w:tab w:val="left" w:pos="1701"/>
          <w:tab w:val="right" w:pos="9072"/>
        </w:tabs>
        <w:rPr>
          <w:sz w:val="24"/>
          <w:szCs w:val="24"/>
          <w:highlight w:val="yellow"/>
        </w:rPr>
      </w:pPr>
    </w:p>
    <w:p w14:paraId="692A8AE6" w14:textId="1F0DB83F" w:rsidR="002E0CD0" w:rsidRPr="00820E9F" w:rsidRDefault="002E0CD0" w:rsidP="002E0CD0">
      <w:pPr>
        <w:tabs>
          <w:tab w:val="left" w:pos="1701"/>
          <w:tab w:val="right" w:pos="9072"/>
        </w:tabs>
        <w:rPr>
          <w:sz w:val="24"/>
          <w:szCs w:val="24"/>
        </w:rPr>
      </w:pPr>
      <w:r w:rsidRPr="006C20B5">
        <w:rPr>
          <w:sz w:val="24"/>
          <w:szCs w:val="24"/>
        </w:rPr>
        <w:t xml:space="preserve">The </w:t>
      </w:r>
      <w:r>
        <w:rPr>
          <w:sz w:val="24"/>
          <w:szCs w:val="24"/>
        </w:rPr>
        <w:t xml:space="preserve">Amendment </w:t>
      </w:r>
      <w:r w:rsidR="00D77C7D">
        <w:rPr>
          <w:sz w:val="24"/>
          <w:szCs w:val="24"/>
        </w:rPr>
        <w:t>Rules</w:t>
      </w:r>
      <w:r w:rsidRPr="006C20B5">
        <w:rPr>
          <w:sz w:val="24"/>
          <w:szCs w:val="24"/>
        </w:rPr>
        <w:t xml:space="preserve"> </w:t>
      </w:r>
      <w:r w:rsidR="00492D8D">
        <w:rPr>
          <w:sz w:val="24"/>
          <w:szCs w:val="24"/>
        </w:rPr>
        <w:t>are</w:t>
      </w:r>
      <w:r w:rsidR="00492D8D" w:rsidRPr="006C20B5">
        <w:rPr>
          <w:sz w:val="24"/>
          <w:szCs w:val="24"/>
        </w:rPr>
        <w:t xml:space="preserve"> </w:t>
      </w:r>
      <w:r w:rsidRPr="006C20B5">
        <w:rPr>
          <w:sz w:val="24"/>
          <w:szCs w:val="24"/>
        </w:rPr>
        <w:t xml:space="preserve">a legislative instrument for the purposes of the </w:t>
      </w:r>
      <w:r w:rsidRPr="006C20B5">
        <w:rPr>
          <w:i/>
          <w:sz w:val="24"/>
          <w:szCs w:val="24"/>
        </w:rPr>
        <w:t>Legislation Act 2003</w:t>
      </w:r>
      <w:r w:rsidRPr="00820E9F">
        <w:rPr>
          <w:sz w:val="24"/>
          <w:szCs w:val="24"/>
        </w:rPr>
        <w:t>.</w:t>
      </w:r>
    </w:p>
    <w:p w14:paraId="3E603A7D" w14:textId="77777777" w:rsidR="002E0CD0" w:rsidRDefault="002E0CD0" w:rsidP="00C211B3">
      <w:pPr>
        <w:tabs>
          <w:tab w:val="left" w:pos="1701"/>
          <w:tab w:val="right" w:pos="9072"/>
        </w:tabs>
        <w:rPr>
          <w:sz w:val="24"/>
          <w:szCs w:val="24"/>
        </w:rPr>
      </w:pPr>
    </w:p>
    <w:p w14:paraId="713DC636" w14:textId="2DD7E93B" w:rsidR="002E0CD0" w:rsidRDefault="002E0CD0" w:rsidP="00C211B3">
      <w:pPr>
        <w:tabs>
          <w:tab w:val="left" w:pos="1701"/>
          <w:tab w:val="right" w:pos="9072"/>
        </w:tabs>
        <w:rPr>
          <w:b/>
          <w:bCs/>
          <w:sz w:val="24"/>
          <w:szCs w:val="24"/>
        </w:rPr>
      </w:pPr>
      <w:r>
        <w:rPr>
          <w:b/>
          <w:bCs/>
          <w:sz w:val="24"/>
          <w:szCs w:val="24"/>
        </w:rPr>
        <w:t>Other</w:t>
      </w:r>
    </w:p>
    <w:p w14:paraId="4F1B3E12" w14:textId="77777777" w:rsidR="002E0CD0" w:rsidRDefault="002E0CD0" w:rsidP="00C211B3">
      <w:pPr>
        <w:tabs>
          <w:tab w:val="left" w:pos="1701"/>
          <w:tab w:val="right" w:pos="9072"/>
        </w:tabs>
        <w:rPr>
          <w:sz w:val="24"/>
          <w:szCs w:val="24"/>
        </w:rPr>
      </w:pPr>
    </w:p>
    <w:p w14:paraId="2D8B6CF4" w14:textId="6C6202BB" w:rsidR="00BC4D57" w:rsidRDefault="001E7C2F" w:rsidP="00BC4D57">
      <w:pPr>
        <w:tabs>
          <w:tab w:val="left" w:pos="1701"/>
          <w:tab w:val="right" w:pos="9072"/>
        </w:tabs>
        <w:rPr>
          <w:sz w:val="24"/>
          <w:szCs w:val="24"/>
        </w:rPr>
        <w:sectPr w:rsidR="00BC4D57" w:rsidSect="00525AE9">
          <w:footerReference w:type="default" r:id="rId8"/>
          <w:pgSz w:w="11906" w:h="16838"/>
          <w:pgMar w:top="1440" w:right="1440" w:bottom="1135" w:left="1440" w:header="708" w:footer="708" w:gutter="0"/>
          <w:cols w:space="708"/>
          <w:docGrid w:linePitch="360"/>
        </w:sectPr>
      </w:pPr>
      <w:r w:rsidRPr="006C20B5">
        <w:rPr>
          <w:sz w:val="24"/>
          <w:szCs w:val="24"/>
        </w:rPr>
        <w:t xml:space="preserve">The </w:t>
      </w:r>
      <w:r w:rsidR="00A33C83" w:rsidRPr="006C20B5">
        <w:rPr>
          <w:sz w:val="24"/>
          <w:szCs w:val="24"/>
        </w:rPr>
        <w:t xml:space="preserve">Amendment </w:t>
      </w:r>
      <w:r w:rsidR="00D77C7D">
        <w:rPr>
          <w:sz w:val="24"/>
          <w:szCs w:val="24"/>
        </w:rPr>
        <w:t>Rules</w:t>
      </w:r>
      <w:r w:rsidRPr="006C20B5">
        <w:rPr>
          <w:sz w:val="24"/>
          <w:szCs w:val="24"/>
        </w:rPr>
        <w:t xml:space="preserve"> </w:t>
      </w:r>
      <w:r w:rsidR="00492D8D">
        <w:rPr>
          <w:sz w:val="24"/>
          <w:szCs w:val="24"/>
        </w:rPr>
        <w:t>are</w:t>
      </w:r>
      <w:r w:rsidR="00492D8D" w:rsidRPr="006C20B5">
        <w:rPr>
          <w:sz w:val="24"/>
          <w:szCs w:val="24"/>
        </w:rPr>
        <w:t xml:space="preserve"> </w:t>
      </w:r>
      <w:r w:rsidRPr="006C20B5">
        <w:rPr>
          <w:sz w:val="24"/>
          <w:szCs w:val="24"/>
        </w:rPr>
        <w:t>compatible with</w:t>
      </w:r>
      <w:r w:rsidR="00492D8D">
        <w:rPr>
          <w:sz w:val="24"/>
          <w:szCs w:val="24"/>
        </w:rPr>
        <w:t xml:space="preserve"> the</w:t>
      </w:r>
      <w:r w:rsidRPr="006C20B5">
        <w:rPr>
          <w:sz w:val="24"/>
          <w:szCs w:val="24"/>
        </w:rPr>
        <w:t xml:space="preserve"> human rights and freedoms recognised or declared under section 3 of the </w:t>
      </w:r>
      <w:r w:rsidRPr="006C20B5">
        <w:rPr>
          <w:i/>
          <w:sz w:val="24"/>
          <w:szCs w:val="24"/>
        </w:rPr>
        <w:t>Human Rights (Parliamentary Scrutiny) Act 2011</w:t>
      </w:r>
      <w:r w:rsidRPr="006C20B5">
        <w:rPr>
          <w:sz w:val="24"/>
          <w:szCs w:val="24"/>
        </w:rPr>
        <w:t xml:space="preserve">. A full statement of compatibility is set out in </w:t>
      </w:r>
      <w:r w:rsidRPr="006C20B5">
        <w:rPr>
          <w:sz w:val="24"/>
          <w:szCs w:val="24"/>
          <w:u w:val="single"/>
        </w:rPr>
        <w:t xml:space="preserve">Attachment </w:t>
      </w:r>
      <w:r w:rsidR="009302F0" w:rsidRPr="006C20B5">
        <w:rPr>
          <w:sz w:val="24"/>
          <w:szCs w:val="24"/>
          <w:u w:val="single"/>
        </w:rPr>
        <w:t>B</w:t>
      </w:r>
      <w:r w:rsidRPr="006C20B5">
        <w:rPr>
          <w:sz w:val="24"/>
          <w:szCs w:val="24"/>
        </w:rPr>
        <w:t>.</w:t>
      </w:r>
    </w:p>
    <w:p w14:paraId="523AD67D" w14:textId="3827CB12" w:rsidR="00A90BBB" w:rsidRPr="00A46217" w:rsidRDefault="002E0CD0" w:rsidP="00A46217">
      <w:pPr>
        <w:jc w:val="right"/>
        <w:rPr>
          <w:rStyle w:val="CharPartNo"/>
          <w:b/>
          <w:bCs/>
          <w:sz w:val="24"/>
          <w:szCs w:val="24"/>
          <w:u w:val="single"/>
        </w:rPr>
      </w:pPr>
      <w:bookmarkStart w:id="2" w:name="_Toc27482935"/>
      <w:r w:rsidRPr="00A46217">
        <w:rPr>
          <w:rStyle w:val="CharPartNo"/>
          <w:b/>
          <w:bCs/>
          <w:sz w:val="24"/>
          <w:szCs w:val="24"/>
          <w:u w:val="single"/>
        </w:rPr>
        <w:t xml:space="preserve">ATTACHMENT </w:t>
      </w:r>
      <w:r w:rsidR="00A90BBB" w:rsidRPr="00A46217">
        <w:rPr>
          <w:rStyle w:val="CharPartNo"/>
          <w:b/>
          <w:bCs/>
          <w:sz w:val="24"/>
          <w:szCs w:val="24"/>
          <w:u w:val="single"/>
        </w:rPr>
        <w:t>A</w:t>
      </w:r>
      <w:bookmarkEnd w:id="2"/>
    </w:p>
    <w:p w14:paraId="69A64276" w14:textId="77777777" w:rsidR="002E0CD0" w:rsidRPr="00D77C7D" w:rsidRDefault="002E0CD0" w:rsidP="002E0CD0">
      <w:pPr>
        <w:rPr>
          <w:sz w:val="24"/>
          <w:szCs w:val="24"/>
          <w:lang w:eastAsia="en-AU"/>
        </w:rPr>
      </w:pPr>
    </w:p>
    <w:p w14:paraId="36436AA1" w14:textId="7462EF01" w:rsidR="009302F0" w:rsidRPr="00D77C7D" w:rsidRDefault="009302F0" w:rsidP="00071076">
      <w:pPr>
        <w:pStyle w:val="subsection"/>
        <w:spacing w:before="0"/>
        <w:rPr>
          <w:b/>
          <w:sz w:val="24"/>
          <w:szCs w:val="24"/>
        </w:rPr>
      </w:pPr>
      <w:bookmarkStart w:id="3" w:name="_Toc27482936"/>
      <w:r w:rsidRPr="00A46217">
        <w:rPr>
          <w:b/>
          <w:sz w:val="24"/>
          <w:szCs w:val="24"/>
          <w:u w:val="single"/>
        </w:rPr>
        <w:t xml:space="preserve">Details of the </w:t>
      </w:r>
      <w:r w:rsidRPr="00A46217">
        <w:rPr>
          <w:b/>
          <w:i/>
          <w:iCs/>
          <w:sz w:val="24"/>
          <w:szCs w:val="24"/>
          <w:u w:val="single"/>
        </w:rPr>
        <w:t xml:space="preserve">Export Control </w:t>
      </w:r>
      <w:r w:rsidR="00FF0FE1" w:rsidRPr="00A46217">
        <w:rPr>
          <w:b/>
          <w:i/>
          <w:iCs/>
          <w:sz w:val="24"/>
          <w:szCs w:val="24"/>
          <w:u w:val="single"/>
        </w:rPr>
        <w:t>Legislation Amendment (Tariff Rate Quotas) Rules 202</w:t>
      </w:r>
      <w:bookmarkEnd w:id="3"/>
      <w:r w:rsidR="008B7BF3" w:rsidRPr="00A46217">
        <w:rPr>
          <w:b/>
          <w:i/>
          <w:iCs/>
          <w:sz w:val="24"/>
          <w:szCs w:val="24"/>
          <w:u w:val="single"/>
        </w:rPr>
        <w:t>1</w:t>
      </w:r>
      <w:r w:rsidRPr="00D77C7D">
        <w:rPr>
          <w:b/>
          <w:sz w:val="24"/>
          <w:szCs w:val="24"/>
        </w:rPr>
        <w:t xml:space="preserve"> </w:t>
      </w:r>
    </w:p>
    <w:p w14:paraId="71762EFC" w14:textId="77777777" w:rsidR="002E0CD0" w:rsidRPr="00D77C7D" w:rsidRDefault="002E0CD0" w:rsidP="002E0CD0">
      <w:pPr>
        <w:pStyle w:val="subsection"/>
        <w:spacing w:before="0"/>
        <w:rPr>
          <w:b/>
          <w:sz w:val="24"/>
          <w:szCs w:val="24"/>
        </w:rPr>
      </w:pPr>
      <w:bookmarkStart w:id="4" w:name="_Toc461026797"/>
      <w:bookmarkEnd w:id="0"/>
    </w:p>
    <w:p w14:paraId="67B83802" w14:textId="69FB86FB" w:rsidR="00A90BBB" w:rsidRPr="00D77C7D" w:rsidRDefault="003A6C42" w:rsidP="002E0CD0">
      <w:pPr>
        <w:pStyle w:val="ActHead2"/>
        <w:spacing w:before="0"/>
        <w:ind w:left="0" w:firstLine="0"/>
        <w:rPr>
          <w:sz w:val="24"/>
          <w:szCs w:val="24"/>
        </w:rPr>
      </w:pPr>
      <w:r w:rsidRPr="00D77C7D">
        <w:rPr>
          <w:sz w:val="24"/>
          <w:szCs w:val="24"/>
        </w:rPr>
        <w:t xml:space="preserve">Section 1 </w:t>
      </w:r>
      <w:r w:rsidR="00FC265C" w:rsidRPr="00D77C7D">
        <w:rPr>
          <w:sz w:val="24"/>
          <w:szCs w:val="24"/>
        </w:rPr>
        <w:t>–</w:t>
      </w:r>
      <w:r w:rsidRPr="00D77C7D">
        <w:rPr>
          <w:sz w:val="24"/>
          <w:szCs w:val="24"/>
        </w:rPr>
        <w:t xml:space="preserve"> Name</w:t>
      </w:r>
      <w:bookmarkEnd w:id="4"/>
    </w:p>
    <w:p w14:paraId="21499B1E" w14:textId="77777777" w:rsidR="00FC265C" w:rsidRPr="002E394E" w:rsidRDefault="00FC265C" w:rsidP="002E0CD0">
      <w:pPr>
        <w:pStyle w:val="subsection"/>
        <w:spacing w:before="0"/>
        <w:rPr>
          <w:b/>
        </w:rPr>
      </w:pPr>
    </w:p>
    <w:p w14:paraId="1FD08114" w14:textId="5880C64B" w:rsidR="003A6C42" w:rsidRDefault="00222348" w:rsidP="002E0CD0">
      <w:pPr>
        <w:spacing w:line="240" w:lineRule="auto"/>
        <w:rPr>
          <w:rFonts w:eastAsia="Times New Roman"/>
          <w:sz w:val="24"/>
          <w:szCs w:val="24"/>
          <w:lang w:eastAsia="en-AU"/>
        </w:rPr>
      </w:pPr>
      <w:r>
        <w:rPr>
          <w:rFonts w:eastAsia="Times New Roman"/>
          <w:sz w:val="24"/>
          <w:szCs w:val="24"/>
          <w:lang w:eastAsia="en-AU"/>
        </w:rPr>
        <w:t>S</w:t>
      </w:r>
      <w:r w:rsidR="003A6C42" w:rsidRPr="00A90BBB">
        <w:rPr>
          <w:rFonts w:eastAsia="Times New Roman"/>
          <w:sz w:val="24"/>
          <w:szCs w:val="24"/>
          <w:lang w:eastAsia="en-AU"/>
        </w:rPr>
        <w:t xml:space="preserve">ection </w:t>
      </w:r>
      <w:r>
        <w:rPr>
          <w:rFonts w:eastAsia="Times New Roman"/>
          <w:sz w:val="24"/>
          <w:szCs w:val="24"/>
          <w:lang w:eastAsia="en-AU"/>
        </w:rPr>
        <w:t xml:space="preserve">1 </w:t>
      </w:r>
      <w:r w:rsidR="001473BC" w:rsidRPr="00A90BBB">
        <w:rPr>
          <w:rFonts w:eastAsia="Times New Roman"/>
          <w:sz w:val="24"/>
          <w:szCs w:val="24"/>
          <w:lang w:eastAsia="en-AU"/>
        </w:rPr>
        <w:t xml:space="preserve">provides that </w:t>
      </w:r>
      <w:r w:rsidR="003A6C42" w:rsidRPr="00A90BBB">
        <w:rPr>
          <w:rFonts w:eastAsia="Times New Roman"/>
          <w:sz w:val="24"/>
          <w:szCs w:val="24"/>
          <w:lang w:eastAsia="en-AU"/>
        </w:rPr>
        <w:t xml:space="preserve">the name of the </w:t>
      </w:r>
      <w:r w:rsidR="00EA4645">
        <w:rPr>
          <w:rFonts w:eastAsia="Times New Roman"/>
          <w:sz w:val="24"/>
          <w:szCs w:val="24"/>
          <w:lang w:eastAsia="en-AU"/>
        </w:rPr>
        <w:t>Amendment</w:t>
      </w:r>
      <w:r w:rsidR="00FF0FE1">
        <w:rPr>
          <w:rFonts w:eastAsia="Times New Roman"/>
          <w:sz w:val="24"/>
          <w:szCs w:val="24"/>
          <w:lang w:eastAsia="en-AU"/>
        </w:rPr>
        <w:t xml:space="preserve"> Rules </w:t>
      </w:r>
      <w:r w:rsidR="003A6C42" w:rsidRPr="00A90BBB">
        <w:rPr>
          <w:rFonts w:eastAsia="Times New Roman"/>
          <w:sz w:val="24"/>
          <w:szCs w:val="24"/>
          <w:lang w:eastAsia="en-AU"/>
        </w:rPr>
        <w:t xml:space="preserve">is </w:t>
      </w:r>
      <w:r w:rsidR="00644021">
        <w:rPr>
          <w:rFonts w:eastAsia="Times New Roman"/>
          <w:sz w:val="24"/>
          <w:szCs w:val="24"/>
          <w:lang w:eastAsia="en-AU"/>
        </w:rPr>
        <w:t xml:space="preserve">the </w:t>
      </w:r>
      <w:r w:rsidR="00E55609" w:rsidRPr="00C806D7">
        <w:rPr>
          <w:rFonts w:eastAsia="Times New Roman"/>
          <w:i/>
          <w:sz w:val="24"/>
          <w:szCs w:val="24"/>
          <w:lang w:eastAsia="en-AU"/>
        </w:rPr>
        <w:t xml:space="preserve">Export Control </w:t>
      </w:r>
      <w:r w:rsidR="00FF0FE1">
        <w:rPr>
          <w:rFonts w:eastAsia="Times New Roman"/>
          <w:i/>
          <w:sz w:val="24"/>
          <w:szCs w:val="24"/>
          <w:lang w:eastAsia="en-AU"/>
        </w:rPr>
        <w:t xml:space="preserve">Legislation Amendment </w:t>
      </w:r>
      <w:r w:rsidR="00E55609" w:rsidRPr="00C806D7">
        <w:rPr>
          <w:rFonts w:eastAsia="Times New Roman"/>
          <w:i/>
          <w:sz w:val="24"/>
          <w:szCs w:val="24"/>
          <w:lang w:eastAsia="en-AU"/>
        </w:rPr>
        <w:t>(</w:t>
      </w:r>
      <w:r w:rsidR="00EA4645">
        <w:rPr>
          <w:rFonts w:eastAsia="Times New Roman"/>
          <w:i/>
          <w:sz w:val="24"/>
          <w:szCs w:val="24"/>
          <w:lang w:eastAsia="en-AU"/>
        </w:rPr>
        <w:t xml:space="preserve">Tariff Rate Quotas) </w:t>
      </w:r>
      <w:r w:rsidR="00FF0FE1">
        <w:rPr>
          <w:rFonts w:eastAsia="Times New Roman"/>
          <w:i/>
          <w:sz w:val="24"/>
          <w:szCs w:val="24"/>
          <w:lang w:eastAsia="en-AU"/>
        </w:rPr>
        <w:t>Rules 202</w:t>
      </w:r>
      <w:r w:rsidR="00CF3C31">
        <w:rPr>
          <w:rFonts w:eastAsia="Times New Roman"/>
          <w:i/>
          <w:sz w:val="24"/>
          <w:szCs w:val="24"/>
          <w:lang w:eastAsia="en-AU"/>
        </w:rPr>
        <w:t>1</w:t>
      </w:r>
      <w:r w:rsidR="002E0CD0">
        <w:rPr>
          <w:rFonts w:eastAsia="Times New Roman"/>
          <w:iCs/>
          <w:sz w:val="24"/>
          <w:szCs w:val="24"/>
          <w:lang w:eastAsia="en-AU"/>
        </w:rPr>
        <w:t xml:space="preserve"> (the Amendment Rules)</w:t>
      </w:r>
      <w:r w:rsidR="003A6C42" w:rsidRPr="00644021">
        <w:rPr>
          <w:rFonts w:eastAsia="Times New Roman"/>
          <w:sz w:val="24"/>
          <w:szCs w:val="24"/>
          <w:lang w:eastAsia="en-AU"/>
        </w:rPr>
        <w:t>.</w:t>
      </w:r>
    </w:p>
    <w:p w14:paraId="5E444090" w14:textId="77777777" w:rsidR="002E0CD0" w:rsidRPr="00644021" w:rsidRDefault="002E0CD0" w:rsidP="002E0CD0">
      <w:pPr>
        <w:spacing w:line="240" w:lineRule="auto"/>
        <w:rPr>
          <w:rFonts w:eastAsia="Times New Roman"/>
          <w:sz w:val="24"/>
          <w:szCs w:val="24"/>
          <w:lang w:eastAsia="en-AU"/>
        </w:rPr>
      </w:pPr>
    </w:p>
    <w:p w14:paraId="1CF49211" w14:textId="77777777" w:rsidR="00A90BBB" w:rsidRPr="002E0CD0" w:rsidRDefault="003A6C42" w:rsidP="002E0CD0">
      <w:pPr>
        <w:pStyle w:val="ActHead2"/>
        <w:spacing w:before="0"/>
        <w:ind w:left="0" w:firstLine="0"/>
        <w:rPr>
          <w:sz w:val="24"/>
          <w:szCs w:val="24"/>
        </w:rPr>
      </w:pPr>
      <w:bookmarkStart w:id="5" w:name="_Toc461026798"/>
      <w:r w:rsidRPr="002E0CD0">
        <w:rPr>
          <w:sz w:val="24"/>
        </w:rPr>
        <w:t>Section 2</w:t>
      </w:r>
      <w:r w:rsidRPr="002E0CD0">
        <w:rPr>
          <w:sz w:val="24"/>
          <w:szCs w:val="24"/>
        </w:rPr>
        <w:t xml:space="preserve"> </w:t>
      </w:r>
      <w:r w:rsidR="00FC265C" w:rsidRPr="002E0CD0">
        <w:rPr>
          <w:sz w:val="24"/>
          <w:szCs w:val="24"/>
        </w:rPr>
        <w:t>–</w:t>
      </w:r>
      <w:r w:rsidRPr="002E0CD0">
        <w:rPr>
          <w:sz w:val="24"/>
          <w:szCs w:val="24"/>
        </w:rPr>
        <w:t xml:space="preserve"> Commencement</w:t>
      </w:r>
      <w:bookmarkEnd w:id="5"/>
    </w:p>
    <w:p w14:paraId="6D9459AF" w14:textId="77777777" w:rsidR="00FC265C" w:rsidRPr="002E394E" w:rsidRDefault="00FC265C" w:rsidP="002E0CD0">
      <w:pPr>
        <w:pStyle w:val="subsection"/>
        <w:spacing w:before="0"/>
        <w:rPr>
          <w:b/>
        </w:rPr>
      </w:pPr>
    </w:p>
    <w:p w14:paraId="6F4181A9" w14:textId="6668FED2" w:rsidR="003B67ED" w:rsidRDefault="00222348" w:rsidP="002E0CD0">
      <w:pPr>
        <w:spacing w:line="240" w:lineRule="auto"/>
        <w:rPr>
          <w:rFonts w:eastAsia="Times New Roman"/>
          <w:i/>
          <w:iCs/>
          <w:sz w:val="24"/>
          <w:szCs w:val="24"/>
          <w:lang w:eastAsia="en-AU"/>
        </w:rPr>
      </w:pPr>
      <w:r>
        <w:rPr>
          <w:rFonts w:eastAsia="Times New Roman"/>
          <w:sz w:val="24"/>
          <w:szCs w:val="24"/>
          <w:lang w:eastAsia="en-AU"/>
        </w:rPr>
        <w:t>S</w:t>
      </w:r>
      <w:r w:rsidR="00DC262C" w:rsidRPr="00A90BBB">
        <w:rPr>
          <w:rFonts w:eastAsia="Times New Roman"/>
          <w:sz w:val="24"/>
          <w:szCs w:val="24"/>
          <w:lang w:eastAsia="en-AU"/>
        </w:rPr>
        <w:t xml:space="preserve">ection </w:t>
      </w:r>
      <w:r>
        <w:rPr>
          <w:rFonts w:eastAsia="Times New Roman"/>
          <w:sz w:val="24"/>
          <w:szCs w:val="24"/>
          <w:lang w:eastAsia="en-AU"/>
        </w:rPr>
        <w:t xml:space="preserve">2 </w:t>
      </w:r>
      <w:r w:rsidR="00705481" w:rsidRPr="00A90BBB">
        <w:rPr>
          <w:rFonts w:eastAsia="Times New Roman"/>
          <w:sz w:val="24"/>
          <w:szCs w:val="24"/>
          <w:lang w:eastAsia="en-AU"/>
        </w:rPr>
        <w:t xml:space="preserve">provides </w:t>
      </w:r>
      <w:r w:rsidR="002E0CD0">
        <w:rPr>
          <w:rFonts w:eastAsia="Times New Roman"/>
          <w:sz w:val="24"/>
          <w:szCs w:val="24"/>
          <w:lang w:eastAsia="en-AU"/>
        </w:rPr>
        <w:t xml:space="preserve">for </w:t>
      </w:r>
      <w:r w:rsidR="00DC262C" w:rsidRPr="00A90BBB">
        <w:rPr>
          <w:rFonts w:eastAsia="Times New Roman"/>
          <w:sz w:val="24"/>
          <w:szCs w:val="24"/>
          <w:lang w:eastAsia="en-AU"/>
        </w:rPr>
        <w:t xml:space="preserve">the </w:t>
      </w:r>
      <w:r w:rsidR="00525AE9">
        <w:rPr>
          <w:rFonts w:eastAsia="Times New Roman"/>
          <w:sz w:val="24"/>
          <w:szCs w:val="24"/>
          <w:lang w:eastAsia="en-AU"/>
        </w:rPr>
        <w:t>Amendment</w:t>
      </w:r>
      <w:r w:rsidR="006C7B2D">
        <w:rPr>
          <w:rFonts w:eastAsia="Times New Roman"/>
          <w:sz w:val="24"/>
          <w:szCs w:val="24"/>
          <w:lang w:eastAsia="en-AU"/>
        </w:rPr>
        <w:t xml:space="preserve"> </w:t>
      </w:r>
      <w:r w:rsidR="00FF0FE1">
        <w:rPr>
          <w:rFonts w:eastAsia="Times New Roman"/>
          <w:sz w:val="24"/>
          <w:szCs w:val="24"/>
          <w:lang w:eastAsia="en-AU"/>
        </w:rPr>
        <w:t xml:space="preserve">Rules to commence immediately after the commencement of </w:t>
      </w:r>
      <w:r w:rsidR="00A909BB">
        <w:rPr>
          <w:rFonts w:eastAsia="Times New Roman"/>
          <w:sz w:val="24"/>
          <w:szCs w:val="24"/>
          <w:lang w:eastAsia="en-AU"/>
        </w:rPr>
        <w:t>s</w:t>
      </w:r>
      <w:r w:rsidR="00FF0FE1">
        <w:rPr>
          <w:rFonts w:eastAsia="Times New Roman"/>
          <w:sz w:val="24"/>
          <w:szCs w:val="24"/>
          <w:lang w:eastAsia="en-AU"/>
        </w:rPr>
        <w:t xml:space="preserve">ection 3 of the </w:t>
      </w:r>
      <w:r w:rsidR="00FF0FE1">
        <w:rPr>
          <w:rFonts w:eastAsia="Times New Roman"/>
          <w:i/>
          <w:iCs/>
          <w:sz w:val="24"/>
          <w:szCs w:val="24"/>
          <w:lang w:eastAsia="en-AU"/>
        </w:rPr>
        <w:t>Export Control Act 2020</w:t>
      </w:r>
      <w:r w:rsidR="00AA7FAB">
        <w:rPr>
          <w:rFonts w:eastAsia="Times New Roman"/>
          <w:i/>
          <w:iCs/>
          <w:sz w:val="24"/>
          <w:szCs w:val="24"/>
          <w:lang w:eastAsia="en-AU"/>
        </w:rPr>
        <w:t xml:space="preserve"> </w:t>
      </w:r>
      <w:r w:rsidR="00AA7FAB">
        <w:rPr>
          <w:rFonts w:eastAsia="Times New Roman"/>
          <w:sz w:val="24"/>
          <w:szCs w:val="24"/>
          <w:lang w:eastAsia="en-AU"/>
        </w:rPr>
        <w:t>(the Act)</w:t>
      </w:r>
      <w:r w:rsidR="00FF0FE1">
        <w:rPr>
          <w:rFonts w:eastAsia="Times New Roman"/>
          <w:i/>
          <w:iCs/>
          <w:sz w:val="24"/>
          <w:szCs w:val="24"/>
          <w:lang w:eastAsia="en-AU"/>
        </w:rPr>
        <w:t xml:space="preserve">. </w:t>
      </w:r>
    </w:p>
    <w:p w14:paraId="7AC3A751" w14:textId="3EF6D778" w:rsidR="00AA7FAB" w:rsidRDefault="00AA7FAB" w:rsidP="002E0CD0">
      <w:pPr>
        <w:spacing w:line="240" w:lineRule="auto"/>
        <w:rPr>
          <w:rFonts w:eastAsia="Times New Roman"/>
          <w:i/>
          <w:iCs/>
          <w:sz w:val="24"/>
          <w:szCs w:val="24"/>
          <w:lang w:eastAsia="en-AU"/>
        </w:rPr>
      </w:pPr>
    </w:p>
    <w:p w14:paraId="1FC05541" w14:textId="53E9DB59" w:rsidR="00AA7FAB" w:rsidRPr="00780796" w:rsidRDefault="00AA7FAB" w:rsidP="00AA7FAB">
      <w:pPr>
        <w:spacing w:line="240" w:lineRule="auto"/>
        <w:rPr>
          <w:rFonts w:eastAsia="Times New Roman"/>
          <w:i/>
          <w:iCs/>
          <w:sz w:val="24"/>
          <w:szCs w:val="24"/>
          <w:lang w:eastAsia="en-AU"/>
        </w:rPr>
      </w:pPr>
      <w:r w:rsidRPr="00780796">
        <w:rPr>
          <w:rFonts w:eastAsia="Times New Roman"/>
          <w:sz w:val="24"/>
          <w:szCs w:val="24"/>
          <w:lang w:eastAsia="en-AU"/>
        </w:rPr>
        <w:t>Section 2 of the Act provides for section 3 of the Act to commence at a single time to be fixed by Proclamation. However, if section 3 of the Act does not commence before 3 am on 28</w:t>
      </w:r>
      <w:r w:rsidR="00222348">
        <w:rPr>
          <w:rFonts w:eastAsia="Times New Roman"/>
          <w:sz w:val="24"/>
          <w:szCs w:val="24"/>
          <w:lang w:eastAsia="en-AU"/>
        </w:rPr>
        <w:t> </w:t>
      </w:r>
      <w:r w:rsidRPr="00780796">
        <w:rPr>
          <w:rFonts w:eastAsia="Times New Roman"/>
          <w:sz w:val="24"/>
          <w:szCs w:val="24"/>
          <w:lang w:eastAsia="en-AU"/>
        </w:rPr>
        <w:t>March 2021 (in the Australian Capital Territory), then it will commence at that time (item</w:t>
      </w:r>
      <w:r w:rsidR="00222348">
        <w:rPr>
          <w:rFonts w:eastAsia="Times New Roman"/>
          <w:sz w:val="24"/>
          <w:szCs w:val="24"/>
          <w:lang w:eastAsia="en-AU"/>
        </w:rPr>
        <w:t> </w:t>
      </w:r>
      <w:r w:rsidRPr="00780796">
        <w:rPr>
          <w:rFonts w:eastAsia="Times New Roman"/>
          <w:sz w:val="24"/>
          <w:szCs w:val="24"/>
          <w:lang w:eastAsia="en-AU"/>
        </w:rPr>
        <w:t xml:space="preserve">2 of the table in section 2 of the Act). </w:t>
      </w:r>
    </w:p>
    <w:p w14:paraId="3AF831BE" w14:textId="77777777" w:rsidR="002E0CD0" w:rsidRDefault="002E0CD0" w:rsidP="002E0CD0">
      <w:pPr>
        <w:spacing w:line="240" w:lineRule="auto"/>
        <w:rPr>
          <w:rFonts w:eastAsia="Times New Roman"/>
          <w:sz w:val="24"/>
          <w:szCs w:val="24"/>
          <w:lang w:eastAsia="en-AU"/>
        </w:rPr>
      </w:pPr>
    </w:p>
    <w:p w14:paraId="3F183099" w14:textId="77777777" w:rsidR="00A90BBB" w:rsidRPr="002E0CD0" w:rsidRDefault="003A6C42" w:rsidP="002E0CD0">
      <w:pPr>
        <w:pStyle w:val="ActHead2"/>
        <w:spacing w:before="0"/>
        <w:ind w:left="0" w:firstLine="0"/>
        <w:rPr>
          <w:sz w:val="24"/>
          <w:szCs w:val="24"/>
        </w:rPr>
      </w:pPr>
      <w:bookmarkStart w:id="6" w:name="_Toc461026799"/>
      <w:r w:rsidRPr="002E0CD0">
        <w:rPr>
          <w:sz w:val="24"/>
        </w:rPr>
        <w:t>Section 3</w:t>
      </w:r>
      <w:r w:rsidRPr="002E0CD0">
        <w:rPr>
          <w:sz w:val="24"/>
          <w:szCs w:val="24"/>
        </w:rPr>
        <w:t xml:space="preserve"> </w:t>
      </w:r>
      <w:r w:rsidR="00FC265C" w:rsidRPr="002E0CD0">
        <w:rPr>
          <w:sz w:val="24"/>
          <w:szCs w:val="24"/>
        </w:rPr>
        <w:t>–</w:t>
      </w:r>
      <w:r w:rsidRPr="002E0CD0">
        <w:rPr>
          <w:sz w:val="24"/>
          <w:szCs w:val="24"/>
        </w:rPr>
        <w:t xml:space="preserve"> Authority</w:t>
      </w:r>
      <w:bookmarkEnd w:id="6"/>
    </w:p>
    <w:p w14:paraId="1E0D2F55" w14:textId="77777777" w:rsidR="00FC265C" w:rsidRPr="002E394E" w:rsidRDefault="00FC265C" w:rsidP="002E0CD0">
      <w:pPr>
        <w:pStyle w:val="subsection"/>
        <w:spacing w:before="0"/>
        <w:rPr>
          <w:b/>
        </w:rPr>
      </w:pPr>
    </w:p>
    <w:p w14:paraId="7ADD89DF" w14:textId="12DC61B1" w:rsidR="003A6C42" w:rsidRDefault="00222348" w:rsidP="002E0CD0">
      <w:pPr>
        <w:spacing w:line="240" w:lineRule="auto"/>
        <w:rPr>
          <w:rFonts w:eastAsia="Times New Roman"/>
          <w:sz w:val="24"/>
          <w:szCs w:val="24"/>
          <w:lang w:eastAsia="en-AU"/>
        </w:rPr>
      </w:pPr>
      <w:r>
        <w:rPr>
          <w:rFonts w:eastAsia="Times New Roman"/>
          <w:sz w:val="24"/>
          <w:szCs w:val="24"/>
          <w:lang w:eastAsia="en-AU"/>
        </w:rPr>
        <w:t>S</w:t>
      </w:r>
      <w:r w:rsidR="00DC262C" w:rsidRPr="00A90BBB">
        <w:rPr>
          <w:rFonts w:eastAsia="Times New Roman"/>
          <w:sz w:val="24"/>
          <w:szCs w:val="24"/>
          <w:lang w:eastAsia="en-AU"/>
        </w:rPr>
        <w:t xml:space="preserve">ection </w:t>
      </w:r>
      <w:r>
        <w:rPr>
          <w:rFonts w:eastAsia="Times New Roman"/>
          <w:sz w:val="24"/>
          <w:szCs w:val="24"/>
          <w:lang w:eastAsia="en-AU"/>
        </w:rPr>
        <w:t xml:space="preserve">3 </w:t>
      </w:r>
      <w:r w:rsidR="00705481" w:rsidRPr="00A90BBB">
        <w:rPr>
          <w:rFonts w:eastAsia="Times New Roman"/>
          <w:sz w:val="24"/>
          <w:szCs w:val="24"/>
          <w:lang w:eastAsia="en-AU"/>
        </w:rPr>
        <w:t>provides that</w:t>
      </w:r>
      <w:r w:rsidR="00DC262C" w:rsidRPr="00A90BBB">
        <w:rPr>
          <w:rFonts w:eastAsia="Times New Roman"/>
          <w:sz w:val="24"/>
          <w:szCs w:val="24"/>
          <w:lang w:eastAsia="en-AU"/>
        </w:rPr>
        <w:t xml:space="preserve"> the </w:t>
      </w:r>
      <w:r w:rsidR="00433AFA">
        <w:rPr>
          <w:rFonts w:eastAsia="Times New Roman"/>
          <w:sz w:val="24"/>
          <w:szCs w:val="24"/>
          <w:lang w:eastAsia="en-AU"/>
        </w:rPr>
        <w:t>Amendment Rules are</w:t>
      </w:r>
      <w:r w:rsidR="00DC262C" w:rsidRPr="00A90BBB">
        <w:rPr>
          <w:rFonts w:eastAsia="Times New Roman"/>
          <w:sz w:val="24"/>
          <w:szCs w:val="24"/>
          <w:lang w:eastAsia="en-AU"/>
        </w:rPr>
        <w:t xml:space="preserve"> made under </w:t>
      </w:r>
      <w:r w:rsidR="00FF0FE1">
        <w:rPr>
          <w:rFonts w:eastAsia="Times New Roman"/>
          <w:sz w:val="24"/>
          <w:szCs w:val="24"/>
          <w:lang w:eastAsia="en-AU"/>
        </w:rPr>
        <w:t xml:space="preserve">the </w:t>
      </w:r>
      <w:r w:rsidR="00AA7FAB">
        <w:rPr>
          <w:rFonts w:eastAsia="Times New Roman"/>
          <w:sz w:val="24"/>
          <w:szCs w:val="24"/>
          <w:lang w:eastAsia="en-AU"/>
        </w:rPr>
        <w:t>Act</w:t>
      </w:r>
      <w:r w:rsidR="00DC262C" w:rsidRPr="00A90BBB">
        <w:rPr>
          <w:rFonts w:eastAsia="Times New Roman"/>
          <w:sz w:val="24"/>
          <w:szCs w:val="24"/>
          <w:lang w:eastAsia="en-AU"/>
        </w:rPr>
        <w:t>.</w:t>
      </w:r>
    </w:p>
    <w:p w14:paraId="4A23A01D" w14:textId="77777777" w:rsidR="002E0CD0" w:rsidRPr="00A90BBB" w:rsidRDefault="002E0CD0" w:rsidP="002E0CD0">
      <w:pPr>
        <w:spacing w:line="240" w:lineRule="auto"/>
        <w:rPr>
          <w:sz w:val="24"/>
          <w:szCs w:val="24"/>
        </w:rPr>
      </w:pPr>
    </w:p>
    <w:p w14:paraId="1FFF207B" w14:textId="77777777" w:rsidR="003A6C42" w:rsidRPr="002E0CD0" w:rsidRDefault="003A6C42" w:rsidP="002E0CD0">
      <w:pPr>
        <w:pStyle w:val="ActHead2"/>
        <w:spacing w:before="0"/>
        <w:ind w:left="0" w:firstLine="0"/>
        <w:rPr>
          <w:sz w:val="24"/>
          <w:szCs w:val="24"/>
        </w:rPr>
      </w:pPr>
      <w:bookmarkStart w:id="7" w:name="_Toc461026800"/>
      <w:r w:rsidRPr="002E0CD0">
        <w:rPr>
          <w:sz w:val="24"/>
        </w:rPr>
        <w:t>Section 4</w:t>
      </w:r>
      <w:r w:rsidRPr="002E0CD0">
        <w:rPr>
          <w:sz w:val="24"/>
          <w:szCs w:val="24"/>
        </w:rPr>
        <w:t xml:space="preserve"> </w:t>
      </w:r>
      <w:r w:rsidR="00FC265C" w:rsidRPr="002E0CD0">
        <w:rPr>
          <w:sz w:val="24"/>
          <w:szCs w:val="24"/>
        </w:rPr>
        <w:t>–</w:t>
      </w:r>
      <w:r w:rsidRPr="002E0CD0">
        <w:rPr>
          <w:sz w:val="24"/>
          <w:szCs w:val="24"/>
        </w:rPr>
        <w:t xml:space="preserve"> </w:t>
      </w:r>
      <w:bookmarkEnd w:id="7"/>
      <w:r w:rsidR="00A50932" w:rsidRPr="002E0CD0">
        <w:rPr>
          <w:sz w:val="24"/>
          <w:szCs w:val="24"/>
        </w:rPr>
        <w:t>Schedules</w:t>
      </w:r>
    </w:p>
    <w:p w14:paraId="198DDAE3" w14:textId="77777777" w:rsidR="00FC265C" w:rsidRPr="002E394E" w:rsidRDefault="00FC265C" w:rsidP="002E0CD0">
      <w:pPr>
        <w:pStyle w:val="subsection"/>
        <w:spacing w:before="0"/>
        <w:rPr>
          <w:b/>
        </w:rPr>
      </w:pPr>
    </w:p>
    <w:p w14:paraId="5AA25497" w14:textId="7792238B" w:rsidR="008B7BF3" w:rsidRDefault="004049B3" w:rsidP="002E0CD0">
      <w:pPr>
        <w:spacing w:line="240" w:lineRule="auto"/>
        <w:rPr>
          <w:rFonts w:eastAsia="Times New Roman"/>
          <w:sz w:val="24"/>
          <w:szCs w:val="24"/>
          <w:lang w:eastAsia="en-AU"/>
        </w:rPr>
      </w:pPr>
      <w:r>
        <w:rPr>
          <w:rFonts w:eastAsia="Times New Roman"/>
          <w:sz w:val="24"/>
          <w:szCs w:val="24"/>
          <w:lang w:eastAsia="en-AU"/>
        </w:rPr>
        <w:t>The effect of section 4 is</w:t>
      </w:r>
      <w:r w:rsidR="00A50932">
        <w:rPr>
          <w:rFonts w:eastAsia="Times New Roman"/>
          <w:sz w:val="24"/>
          <w:szCs w:val="24"/>
          <w:lang w:eastAsia="en-AU"/>
        </w:rPr>
        <w:t xml:space="preserve"> that</w:t>
      </w:r>
      <w:r w:rsidR="008B7BF3">
        <w:rPr>
          <w:rFonts w:eastAsia="Times New Roman"/>
          <w:sz w:val="24"/>
          <w:szCs w:val="24"/>
          <w:lang w:eastAsia="en-AU"/>
        </w:rPr>
        <w:t xml:space="preserve"> the instruments</w:t>
      </w:r>
      <w:r>
        <w:rPr>
          <w:rFonts w:eastAsia="Times New Roman"/>
          <w:sz w:val="24"/>
          <w:szCs w:val="24"/>
          <w:lang w:eastAsia="en-AU"/>
        </w:rPr>
        <w:t xml:space="preserve"> are amended</w:t>
      </w:r>
      <w:r w:rsidR="008B7BF3">
        <w:rPr>
          <w:rFonts w:eastAsia="Times New Roman"/>
          <w:sz w:val="24"/>
          <w:szCs w:val="24"/>
          <w:lang w:eastAsia="en-AU"/>
        </w:rPr>
        <w:t xml:space="preserve"> as specified in the Schedules to the Amendment Rules. Each instrument is amended as set out in the applicable items in the Schedule concerned.</w:t>
      </w:r>
    </w:p>
    <w:p w14:paraId="5ED5C3FC" w14:textId="77777777" w:rsidR="00525AE9" w:rsidRDefault="00525AE9" w:rsidP="00AA7FAB">
      <w:pPr>
        <w:spacing w:line="240" w:lineRule="auto"/>
        <w:rPr>
          <w:rFonts w:eastAsia="Times New Roman"/>
          <w:sz w:val="24"/>
          <w:szCs w:val="24"/>
          <w:lang w:eastAsia="en-AU"/>
        </w:rPr>
      </w:pPr>
    </w:p>
    <w:p w14:paraId="1FE5027E" w14:textId="77777777" w:rsidR="00AA7FAB" w:rsidRDefault="00AA7FAB" w:rsidP="002E0CD0">
      <w:pPr>
        <w:spacing w:line="240" w:lineRule="auto"/>
        <w:rPr>
          <w:sz w:val="24"/>
          <w:szCs w:val="24"/>
          <w:u w:val="single"/>
        </w:rPr>
        <w:sectPr w:rsidR="00AA7FAB" w:rsidSect="00525AE9">
          <w:pgSz w:w="11906" w:h="16838"/>
          <w:pgMar w:top="1440" w:right="1440" w:bottom="1135" w:left="1440" w:header="708" w:footer="708" w:gutter="0"/>
          <w:cols w:space="708"/>
          <w:docGrid w:linePitch="360"/>
        </w:sectPr>
      </w:pPr>
    </w:p>
    <w:p w14:paraId="5EB2B237" w14:textId="77777777" w:rsidR="00FE2B8B" w:rsidRDefault="00FE2B8B" w:rsidP="00EA4FD9">
      <w:pPr>
        <w:spacing w:line="240" w:lineRule="auto"/>
        <w:rPr>
          <w:sz w:val="24"/>
          <w:szCs w:val="24"/>
          <w:u w:val="single"/>
        </w:rPr>
      </w:pPr>
    </w:p>
    <w:p w14:paraId="49CC7163" w14:textId="7EECD4F5" w:rsidR="00525AE9" w:rsidRPr="00071076" w:rsidRDefault="00525AE9" w:rsidP="00071076">
      <w:pPr>
        <w:pStyle w:val="Normal-em"/>
        <w:spacing w:after="0" w:line="240" w:lineRule="auto"/>
        <w:outlineLvl w:val="0"/>
        <w:rPr>
          <w:b/>
          <w:szCs w:val="24"/>
        </w:rPr>
      </w:pPr>
      <w:r w:rsidRPr="00071076">
        <w:rPr>
          <w:b/>
          <w:szCs w:val="24"/>
        </w:rPr>
        <w:t>Schedule 1 – Amendment</w:t>
      </w:r>
      <w:r w:rsidR="008B7BF3" w:rsidRPr="00071076">
        <w:rPr>
          <w:b/>
          <w:szCs w:val="24"/>
        </w:rPr>
        <w:t xml:space="preserve"> of the </w:t>
      </w:r>
      <w:r w:rsidR="008B7BF3" w:rsidRPr="006C7B2D">
        <w:rPr>
          <w:b/>
          <w:i/>
          <w:iCs/>
          <w:szCs w:val="24"/>
        </w:rPr>
        <w:t>Export Control (Tariff Rate Quotas) Order 2019</w:t>
      </w:r>
    </w:p>
    <w:p w14:paraId="4326D0CF" w14:textId="11CA7016" w:rsidR="00525AE9" w:rsidRDefault="00525AE9" w:rsidP="00EA4FD9">
      <w:pPr>
        <w:spacing w:line="240" w:lineRule="auto"/>
        <w:rPr>
          <w:sz w:val="24"/>
          <w:szCs w:val="24"/>
        </w:rPr>
      </w:pPr>
    </w:p>
    <w:p w14:paraId="1E3AAFB2" w14:textId="6C55F5A0" w:rsidR="008B7BF3" w:rsidRPr="002E0CD0" w:rsidRDefault="008B7BF3" w:rsidP="002E0CD0">
      <w:pPr>
        <w:pStyle w:val="ActHead2"/>
        <w:spacing w:before="0"/>
        <w:ind w:left="0" w:firstLine="0"/>
        <w:rPr>
          <w:sz w:val="24"/>
          <w:szCs w:val="24"/>
        </w:rPr>
      </w:pPr>
      <w:r w:rsidRPr="002E0CD0">
        <w:rPr>
          <w:sz w:val="24"/>
          <w:szCs w:val="24"/>
        </w:rPr>
        <w:t>Item 1 – Section 1</w:t>
      </w:r>
      <w:r w:rsidR="00AA7FAB">
        <w:rPr>
          <w:sz w:val="24"/>
          <w:szCs w:val="24"/>
        </w:rPr>
        <w:t xml:space="preserve"> (Name)</w:t>
      </w:r>
    </w:p>
    <w:p w14:paraId="1B96B0A5" w14:textId="0C6B9F4D" w:rsidR="008B7BF3" w:rsidRPr="00A01321" w:rsidRDefault="008B7BF3" w:rsidP="00EA4FD9">
      <w:pPr>
        <w:spacing w:line="240" w:lineRule="auto"/>
        <w:rPr>
          <w:rFonts w:eastAsia="Times New Roman"/>
          <w:sz w:val="24"/>
          <w:szCs w:val="24"/>
          <w:lang w:eastAsia="en-AU"/>
        </w:rPr>
      </w:pPr>
    </w:p>
    <w:p w14:paraId="5A315357" w14:textId="77777777" w:rsidR="00C3627F" w:rsidRDefault="008B7BF3" w:rsidP="00A01321">
      <w:pPr>
        <w:spacing w:line="240" w:lineRule="auto"/>
        <w:rPr>
          <w:rFonts w:eastAsia="Times New Roman"/>
          <w:sz w:val="24"/>
          <w:szCs w:val="24"/>
          <w:lang w:eastAsia="en-AU"/>
        </w:rPr>
      </w:pPr>
      <w:r w:rsidRPr="00A01321">
        <w:rPr>
          <w:rFonts w:eastAsia="Times New Roman"/>
          <w:sz w:val="24"/>
          <w:szCs w:val="24"/>
          <w:lang w:eastAsia="en-AU"/>
        </w:rPr>
        <w:t>This it</w:t>
      </w:r>
      <w:r w:rsidR="00A01321" w:rsidRPr="00A01321">
        <w:rPr>
          <w:rFonts w:eastAsia="Times New Roman"/>
          <w:sz w:val="24"/>
          <w:szCs w:val="24"/>
          <w:lang w:eastAsia="en-AU"/>
        </w:rPr>
        <w:t xml:space="preserve">em </w:t>
      </w:r>
      <w:r w:rsidR="00A01321">
        <w:rPr>
          <w:rFonts w:eastAsia="Times New Roman"/>
          <w:sz w:val="24"/>
          <w:szCs w:val="24"/>
          <w:lang w:eastAsia="en-AU"/>
        </w:rPr>
        <w:t>o</w:t>
      </w:r>
      <w:r w:rsidR="00A01321" w:rsidRPr="00A01321">
        <w:rPr>
          <w:rFonts w:eastAsia="Times New Roman"/>
          <w:sz w:val="24"/>
          <w:szCs w:val="24"/>
          <w:lang w:eastAsia="en-AU"/>
        </w:rPr>
        <w:t>mit</w:t>
      </w:r>
      <w:r w:rsidR="00A01321">
        <w:rPr>
          <w:rFonts w:eastAsia="Times New Roman"/>
          <w:sz w:val="24"/>
          <w:szCs w:val="24"/>
          <w:lang w:eastAsia="en-AU"/>
        </w:rPr>
        <w:t>s</w:t>
      </w:r>
      <w:r w:rsidR="00A01321" w:rsidRPr="00A01321">
        <w:rPr>
          <w:rFonts w:eastAsia="Times New Roman"/>
          <w:sz w:val="24"/>
          <w:szCs w:val="24"/>
          <w:lang w:eastAsia="en-AU"/>
        </w:rPr>
        <w:t xml:space="preserve"> “(</w:t>
      </w:r>
      <w:r w:rsidR="00A01321" w:rsidRPr="004227B8">
        <w:rPr>
          <w:rFonts w:eastAsia="Times New Roman"/>
          <w:i/>
          <w:iCs/>
          <w:sz w:val="24"/>
          <w:szCs w:val="24"/>
          <w:lang w:eastAsia="en-AU"/>
        </w:rPr>
        <w:t>Tariff Rate Quotas</w:t>
      </w:r>
      <w:r w:rsidR="00A01321" w:rsidRPr="00A01321">
        <w:rPr>
          <w:rFonts w:eastAsia="Times New Roman"/>
          <w:sz w:val="24"/>
          <w:szCs w:val="24"/>
          <w:lang w:eastAsia="en-AU"/>
        </w:rPr>
        <w:t xml:space="preserve">) </w:t>
      </w:r>
      <w:r w:rsidR="00A01321" w:rsidRPr="004227B8">
        <w:rPr>
          <w:rFonts w:eastAsia="Times New Roman"/>
          <w:i/>
          <w:iCs/>
          <w:sz w:val="24"/>
          <w:szCs w:val="24"/>
          <w:lang w:eastAsia="en-AU"/>
        </w:rPr>
        <w:t>Order 2019</w:t>
      </w:r>
      <w:r w:rsidR="00A01321" w:rsidRPr="00A01321">
        <w:rPr>
          <w:rFonts w:eastAsia="Times New Roman"/>
          <w:sz w:val="24"/>
          <w:szCs w:val="24"/>
          <w:lang w:eastAsia="en-AU"/>
        </w:rPr>
        <w:t>”</w:t>
      </w:r>
      <w:r w:rsidR="00A01321">
        <w:rPr>
          <w:rFonts w:eastAsia="Times New Roman"/>
          <w:sz w:val="24"/>
          <w:szCs w:val="24"/>
          <w:lang w:eastAsia="en-AU"/>
        </w:rPr>
        <w:t xml:space="preserve"> and </w:t>
      </w:r>
      <w:r w:rsidR="00A01321" w:rsidRPr="00A01321">
        <w:rPr>
          <w:rFonts w:eastAsia="Times New Roman"/>
          <w:sz w:val="24"/>
          <w:szCs w:val="24"/>
          <w:lang w:eastAsia="en-AU"/>
        </w:rPr>
        <w:t>substitute</w:t>
      </w:r>
      <w:r w:rsidR="00A01321">
        <w:rPr>
          <w:rFonts w:eastAsia="Times New Roman"/>
          <w:sz w:val="24"/>
          <w:szCs w:val="24"/>
          <w:lang w:eastAsia="en-AU"/>
        </w:rPr>
        <w:t xml:space="preserve">s </w:t>
      </w:r>
      <w:r w:rsidR="00A01321" w:rsidRPr="00A01321">
        <w:rPr>
          <w:rFonts w:eastAsia="Times New Roman"/>
          <w:sz w:val="24"/>
          <w:szCs w:val="24"/>
          <w:lang w:eastAsia="en-AU"/>
        </w:rPr>
        <w:t>“(</w:t>
      </w:r>
      <w:r w:rsidR="00A01321" w:rsidRPr="004227B8">
        <w:rPr>
          <w:rFonts w:eastAsia="Times New Roman"/>
          <w:i/>
          <w:iCs/>
          <w:sz w:val="24"/>
          <w:szCs w:val="24"/>
          <w:lang w:eastAsia="en-AU"/>
        </w:rPr>
        <w:t>Tariff Rate Quotas—General</w:t>
      </w:r>
      <w:r w:rsidR="00A01321" w:rsidRPr="00A01321">
        <w:rPr>
          <w:rFonts w:eastAsia="Times New Roman"/>
          <w:sz w:val="24"/>
          <w:szCs w:val="24"/>
          <w:lang w:eastAsia="en-AU"/>
        </w:rPr>
        <w:t xml:space="preserve">) </w:t>
      </w:r>
      <w:r w:rsidR="00A01321" w:rsidRPr="004227B8">
        <w:rPr>
          <w:rFonts w:eastAsia="Times New Roman"/>
          <w:i/>
          <w:iCs/>
          <w:sz w:val="24"/>
          <w:szCs w:val="24"/>
          <w:lang w:eastAsia="en-AU"/>
        </w:rPr>
        <w:t>Rules 2021</w:t>
      </w:r>
      <w:r w:rsidR="00A01321" w:rsidRPr="00A01321">
        <w:rPr>
          <w:rFonts w:eastAsia="Times New Roman"/>
          <w:sz w:val="24"/>
          <w:szCs w:val="24"/>
          <w:lang w:eastAsia="en-AU"/>
        </w:rPr>
        <w:t>”.</w:t>
      </w:r>
      <w:r w:rsidR="00A01321">
        <w:rPr>
          <w:rFonts w:eastAsia="Times New Roman"/>
          <w:sz w:val="24"/>
          <w:szCs w:val="24"/>
          <w:lang w:eastAsia="en-AU"/>
        </w:rPr>
        <w:t xml:space="preserve"> This amends the name of the instrument to be the </w:t>
      </w:r>
      <w:r w:rsidR="00A01321">
        <w:rPr>
          <w:rFonts w:eastAsia="Times New Roman"/>
          <w:i/>
          <w:iCs/>
          <w:sz w:val="24"/>
          <w:szCs w:val="24"/>
          <w:lang w:eastAsia="en-AU"/>
        </w:rPr>
        <w:t>Export Control (Tariff Rate Quotas – General) Rules 2021</w:t>
      </w:r>
      <w:r w:rsidR="00AA7FAB">
        <w:rPr>
          <w:rFonts w:eastAsia="Times New Roman"/>
          <w:i/>
          <w:iCs/>
          <w:sz w:val="24"/>
          <w:szCs w:val="24"/>
          <w:lang w:eastAsia="en-AU"/>
        </w:rPr>
        <w:t xml:space="preserve"> </w:t>
      </w:r>
      <w:r w:rsidR="00AA7FAB">
        <w:rPr>
          <w:rFonts w:eastAsia="Times New Roman"/>
          <w:sz w:val="24"/>
          <w:szCs w:val="24"/>
          <w:lang w:eastAsia="en-AU"/>
        </w:rPr>
        <w:t>(Tariff Rate Quotas Rules)</w:t>
      </w:r>
      <w:r w:rsidR="00A01321">
        <w:rPr>
          <w:rFonts w:eastAsia="Times New Roman"/>
          <w:sz w:val="24"/>
          <w:szCs w:val="24"/>
          <w:lang w:eastAsia="en-AU"/>
        </w:rPr>
        <w:t>.</w:t>
      </w:r>
      <w:r w:rsidR="004D5D15">
        <w:rPr>
          <w:rFonts w:eastAsia="Times New Roman"/>
          <w:sz w:val="24"/>
          <w:szCs w:val="24"/>
          <w:lang w:eastAsia="en-AU"/>
        </w:rPr>
        <w:t xml:space="preserve"> </w:t>
      </w:r>
    </w:p>
    <w:p w14:paraId="775A597E" w14:textId="77777777" w:rsidR="00C3627F" w:rsidRDefault="00C3627F" w:rsidP="00A01321">
      <w:pPr>
        <w:spacing w:line="240" w:lineRule="auto"/>
        <w:rPr>
          <w:rFonts w:eastAsia="Times New Roman"/>
          <w:sz w:val="24"/>
          <w:szCs w:val="24"/>
          <w:lang w:eastAsia="en-AU"/>
        </w:rPr>
      </w:pPr>
    </w:p>
    <w:p w14:paraId="0FED3F0D" w14:textId="31572605" w:rsidR="00A01321" w:rsidRDefault="004D5D15" w:rsidP="00A01321">
      <w:pPr>
        <w:spacing w:line="240" w:lineRule="auto"/>
        <w:rPr>
          <w:rFonts w:eastAsia="Times New Roman"/>
          <w:sz w:val="24"/>
          <w:szCs w:val="24"/>
          <w:lang w:eastAsia="en-AU"/>
        </w:rPr>
      </w:pPr>
      <w:r>
        <w:rPr>
          <w:rFonts w:eastAsia="Times New Roman"/>
          <w:sz w:val="24"/>
          <w:szCs w:val="24"/>
          <w:lang w:eastAsia="en-AU"/>
        </w:rPr>
        <w:t>For the purposes of Schedule</w:t>
      </w:r>
      <w:r w:rsidR="00F90F5D">
        <w:rPr>
          <w:rFonts w:eastAsia="Times New Roman"/>
          <w:sz w:val="24"/>
          <w:szCs w:val="24"/>
          <w:lang w:eastAsia="en-AU"/>
        </w:rPr>
        <w:t> </w:t>
      </w:r>
      <w:r>
        <w:rPr>
          <w:rFonts w:eastAsia="Times New Roman"/>
          <w:sz w:val="24"/>
          <w:szCs w:val="24"/>
          <w:lang w:eastAsia="en-AU"/>
        </w:rPr>
        <w:t xml:space="preserve">1 of </w:t>
      </w:r>
      <w:r w:rsidR="00F3454E">
        <w:rPr>
          <w:rFonts w:eastAsia="Times New Roman"/>
          <w:sz w:val="24"/>
          <w:szCs w:val="24"/>
          <w:lang w:eastAsia="en-AU"/>
        </w:rPr>
        <w:t>this instrument</w:t>
      </w:r>
      <w:r>
        <w:rPr>
          <w:rFonts w:eastAsia="Times New Roman"/>
          <w:sz w:val="24"/>
          <w:szCs w:val="24"/>
          <w:lang w:eastAsia="en-AU"/>
        </w:rPr>
        <w:t xml:space="preserve">, sections </w:t>
      </w:r>
      <w:r w:rsidR="00F3454E">
        <w:rPr>
          <w:rFonts w:eastAsia="Times New Roman"/>
          <w:sz w:val="24"/>
          <w:szCs w:val="24"/>
          <w:lang w:eastAsia="en-AU"/>
        </w:rPr>
        <w:t>of</w:t>
      </w:r>
      <w:r>
        <w:rPr>
          <w:rFonts w:eastAsia="Times New Roman"/>
          <w:sz w:val="24"/>
          <w:szCs w:val="24"/>
          <w:lang w:eastAsia="en-AU"/>
        </w:rPr>
        <w:t xml:space="preserve"> the </w:t>
      </w:r>
      <w:r w:rsidRPr="004227B8">
        <w:rPr>
          <w:rFonts w:eastAsia="Times New Roman"/>
          <w:i/>
          <w:iCs/>
          <w:sz w:val="24"/>
          <w:szCs w:val="24"/>
          <w:lang w:eastAsia="en-AU"/>
        </w:rPr>
        <w:t>Export Control (Tariff Rate Quotas) Order</w:t>
      </w:r>
      <w:r w:rsidR="00A909BB">
        <w:rPr>
          <w:rFonts w:eastAsia="Times New Roman"/>
          <w:i/>
          <w:iCs/>
          <w:sz w:val="24"/>
          <w:szCs w:val="24"/>
          <w:lang w:eastAsia="en-AU"/>
        </w:rPr>
        <w:t xml:space="preserve"> 2019</w:t>
      </w:r>
      <w:r>
        <w:rPr>
          <w:rFonts w:eastAsia="Times New Roman"/>
          <w:sz w:val="24"/>
          <w:szCs w:val="24"/>
          <w:lang w:eastAsia="en-AU"/>
        </w:rPr>
        <w:t xml:space="preserve"> will be </w:t>
      </w:r>
      <w:r w:rsidR="00F3454E">
        <w:rPr>
          <w:rFonts w:eastAsia="Times New Roman"/>
          <w:sz w:val="24"/>
          <w:szCs w:val="24"/>
          <w:lang w:eastAsia="en-AU"/>
        </w:rPr>
        <w:t>referred to</w:t>
      </w:r>
      <w:r>
        <w:rPr>
          <w:rFonts w:eastAsia="Times New Roman"/>
          <w:sz w:val="24"/>
          <w:szCs w:val="24"/>
          <w:lang w:eastAsia="en-AU"/>
        </w:rPr>
        <w:t xml:space="preserve"> as sections in the </w:t>
      </w:r>
      <w:r w:rsidRPr="00030091">
        <w:rPr>
          <w:rFonts w:eastAsia="Times New Roman"/>
          <w:sz w:val="24"/>
          <w:szCs w:val="24"/>
          <w:lang w:eastAsia="en-AU"/>
        </w:rPr>
        <w:t>Tariff Rate Quotas Rules</w:t>
      </w:r>
      <w:r>
        <w:rPr>
          <w:rFonts w:eastAsia="Times New Roman"/>
          <w:sz w:val="24"/>
          <w:szCs w:val="24"/>
          <w:lang w:eastAsia="en-AU"/>
        </w:rPr>
        <w:t>.</w:t>
      </w:r>
    </w:p>
    <w:p w14:paraId="7737A2F6" w14:textId="05298214" w:rsidR="00A01321" w:rsidRDefault="00A01321" w:rsidP="00A01321">
      <w:pPr>
        <w:spacing w:line="240" w:lineRule="auto"/>
        <w:rPr>
          <w:rFonts w:eastAsia="Times New Roman"/>
          <w:sz w:val="24"/>
          <w:szCs w:val="24"/>
          <w:lang w:eastAsia="en-AU"/>
        </w:rPr>
      </w:pPr>
    </w:p>
    <w:p w14:paraId="246FF2E3" w14:textId="7CF16095" w:rsidR="00A01321" w:rsidRPr="002E0CD0" w:rsidRDefault="00A01321" w:rsidP="002E0CD0">
      <w:pPr>
        <w:pStyle w:val="ActHead2"/>
        <w:spacing w:before="0"/>
        <w:ind w:left="0" w:firstLine="0"/>
        <w:rPr>
          <w:sz w:val="24"/>
          <w:szCs w:val="24"/>
        </w:rPr>
      </w:pPr>
      <w:r w:rsidRPr="002E0CD0">
        <w:rPr>
          <w:sz w:val="24"/>
          <w:szCs w:val="24"/>
        </w:rPr>
        <w:t>Item 2 – Section 3</w:t>
      </w:r>
      <w:r w:rsidR="00AA7FAB">
        <w:rPr>
          <w:sz w:val="24"/>
          <w:szCs w:val="24"/>
        </w:rPr>
        <w:t xml:space="preserve"> (Authority)</w:t>
      </w:r>
    </w:p>
    <w:p w14:paraId="5288A5CE" w14:textId="3E6630BC" w:rsidR="00A01321" w:rsidRDefault="00A01321" w:rsidP="00A01321">
      <w:pPr>
        <w:spacing w:line="240" w:lineRule="auto"/>
        <w:rPr>
          <w:rFonts w:eastAsia="Times New Roman"/>
          <w:sz w:val="24"/>
          <w:szCs w:val="24"/>
          <w:lang w:eastAsia="en-AU"/>
        </w:rPr>
      </w:pPr>
    </w:p>
    <w:p w14:paraId="71686127" w14:textId="75A98452" w:rsidR="00A01321" w:rsidRDefault="00A01321" w:rsidP="00A01321">
      <w:pPr>
        <w:spacing w:line="240" w:lineRule="auto"/>
        <w:rPr>
          <w:rFonts w:eastAsia="Times New Roman"/>
          <w:sz w:val="24"/>
          <w:szCs w:val="24"/>
          <w:lang w:eastAsia="en-AU"/>
        </w:rPr>
      </w:pPr>
      <w:r>
        <w:rPr>
          <w:rFonts w:eastAsia="Times New Roman"/>
          <w:sz w:val="24"/>
          <w:szCs w:val="24"/>
          <w:lang w:eastAsia="en-AU"/>
        </w:rPr>
        <w:t xml:space="preserve">This item repeals </w:t>
      </w:r>
      <w:r w:rsidR="00194FA8">
        <w:rPr>
          <w:rFonts w:eastAsia="Times New Roman"/>
          <w:sz w:val="24"/>
          <w:szCs w:val="24"/>
          <w:lang w:eastAsia="en-AU"/>
        </w:rPr>
        <w:t xml:space="preserve">and substitutes </w:t>
      </w:r>
      <w:r>
        <w:rPr>
          <w:rFonts w:eastAsia="Times New Roman"/>
          <w:sz w:val="24"/>
          <w:szCs w:val="24"/>
          <w:lang w:eastAsia="en-AU"/>
        </w:rPr>
        <w:t xml:space="preserve">section </w:t>
      </w:r>
      <w:r w:rsidR="004C5AC7">
        <w:rPr>
          <w:rFonts w:eastAsia="Times New Roman"/>
          <w:sz w:val="24"/>
          <w:szCs w:val="24"/>
          <w:lang w:eastAsia="en-AU"/>
        </w:rPr>
        <w:t xml:space="preserve">3 </w:t>
      </w:r>
      <w:r w:rsidR="000055FD" w:rsidRPr="005E32C6">
        <w:rPr>
          <w:rFonts w:eastAsia="Times New Roman"/>
          <w:sz w:val="24"/>
          <w:szCs w:val="24"/>
          <w:lang w:eastAsia="en-AU"/>
        </w:rPr>
        <w:t>of the Tariff Rate Quotas Rules</w:t>
      </w:r>
      <w:r w:rsidR="008F606B">
        <w:rPr>
          <w:rFonts w:eastAsia="Times New Roman"/>
          <w:sz w:val="24"/>
          <w:szCs w:val="24"/>
          <w:lang w:eastAsia="en-AU"/>
        </w:rPr>
        <w:t>.</w:t>
      </w:r>
    </w:p>
    <w:p w14:paraId="6AC82819" w14:textId="77777777" w:rsidR="00A01321" w:rsidRPr="006C7B2D" w:rsidRDefault="00A01321" w:rsidP="00A01321">
      <w:pPr>
        <w:spacing w:line="240" w:lineRule="auto"/>
        <w:rPr>
          <w:rFonts w:eastAsia="Times New Roman"/>
          <w:sz w:val="24"/>
          <w:szCs w:val="24"/>
          <w:lang w:eastAsia="en-AU"/>
        </w:rPr>
      </w:pPr>
    </w:p>
    <w:p w14:paraId="30AF62CD" w14:textId="24750882" w:rsidR="008F606B" w:rsidRDefault="00A01321" w:rsidP="00EA4FD9">
      <w:pPr>
        <w:spacing w:line="240" w:lineRule="auto"/>
        <w:rPr>
          <w:rFonts w:eastAsia="Times New Roman"/>
          <w:sz w:val="24"/>
          <w:szCs w:val="24"/>
          <w:lang w:eastAsia="en-AU"/>
        </w:rPr>
      </w:pPr>
      <w:r>
        <w:rPr>
          <w:rFonts w:eastAsia="Times New Roman"/>
          <w:sz w:val="24"/>
          <w:szCs w:val="24"/>
          <w:lang w:eastAsia="en-AU"/>
        </w:rPr>
        <w:t xml:space="preserve">This </w:t>
      </w:r>
      <w:r w:rsidR="008F606B">
        <w:rPr>
          <w:rFonts w:eastAsia="Times New Roman"/>
          <w:sz w:val="24"/>
          <w:szCs w:val="24"/>
          <w:lang w:eastAsia="en-AU"/>
        </w:rPr>
        <w:t>item clarifies that</w:t>
      </w:r>
      <w:r>
        <w:rPr>
          <w:rFonts w:eastAsia="Times New Roman"/>
          <w:sz w:val="24"/>
          <w:szCs w:val="24"/>
          <w:lang w:eastAsia="en-AU"/>
        </w:rPr>
        <w:t xml:space="preserve"> the </w:t>
      </w:r>
      <w:r w:rsidR="006C7B2D">
        <w:rPr>
          <w:rFonts w:eastAsia="Times New Roman"/>
          <w:sz w:val="24"/>
          <w:szCs w:val="24"/>
          <w:lang w:eastAsia="en-AU"/>
        </w:rPr>
        <w:t>Tariff Rate Quotas Rules</w:t>
      </w:r>
      <w:r>
        <w:rPr>
          <w:rFonts w:eastAsia="Times New Roman"/>
          <w:sz w:val="24"/>
          <w:szCs w:val="24"/>
          <w:lang w:eastAsia="en-AU"/>
        </w:rPr>
        <w:t xml:space="preserve"> </w:t>
      </w:r>
      <w:r w:rsidR="008F606B">
        <w:rPr>
          <w:rFonts w:eastAsia="Times New Roman"/>
          <w:sz w:val="24"/>
          <w:szCs w:val="24"/>
          <w:lang w:eastAsia="en-AU"/>
        </w:rPr>
        <w:t>are made under</w:t>
      </w:r>
      <w:r>
        <w:rPr>
          <w:rFonts w:eastAsia="Times New Roman"/>
          <w:sz w:val="24"/>
          <w:szCs w:val="24"/>
          <w:lang w:eastAsia="en-AU"/>
        </w:rPr>
        <w:t xml:space="preserve"> the </w:t>
      </w:r>
      <w:r w:rsidRPr="00CF3C31">
        <w:rPr>
          <w:rFonts w:eastAsia="Times New Roman"/>
          <w:i/>
          <w:iCs/>
          <w:sz w:val="24"/>
          <w:szCs w:val="24"/>
          <w:lang w:eastAsia="en-AU"/>
        </w:rPr>
        <w:t>Export Control Act 2020</w:t>
      </w:r>
      <w:r w:rsidRPr="00120659">
        <w:rPr>
          <w:rFonts w:eastAsia="Times New Roman"/>
          <w:sz w:val="24"/>
          <w:szCs w:val="24"/>
          <w:lang w:eastAsia="en-AU"/>
        </w:rPr>
        <w:t xml:space="preserve"> </w:t>
      </w:r>
      <w:r w:rsidR="006C7B2D">
        <w:rPr>
          <w:rFonts w:eastAsia="Times New Roman"/>
          <w:sz w:val="24"/>
          <w:szCs w:val="24"/>
          <w:lang w:eastAsia="en-AU"/>
        </w:rPr>
        <w:t>(the Act)</w:t>
      </w:r>
      <w:r w:rsidR="008F606B">
        <w:rPr>
          <w:rFonts w:eastAsia="Times New Roman"/>
          <w:sz w:val="24"/>
          <w:szCs w:val="24"/>
          <w:lang w:eastAsia="en-AU"/>
        </w:rPr>
        <w:t>.</w:t>
      </w:r>
      <w:r w:rsidR="006C7B2D">
        <w:rPr>
          <w:rFonts w:eastAsia="Times New Roman"/>
          <w:sz w:val="24"/>
          <w:szCs w:val="24"/>
          <w:lang w:eastAsia="en-AU"/>
        </w:rPr>
        <w:t xml:space="preserve"> </w:t>
      </w:r>
      <w:r w:rsidR="00120659">
        <w:rPr>
          <w:rFonts w:eastAsia="Times New Roman"/>
          <w:sz w:val="24"/>
          <w:szCs w:val="24"/>
          <w:lang w:eastAsia="en-AU"/>
        </w:rPr>
        <w:t xml:space="preserve"> </w:t>
      </w:r>
      <w:r w:rsidR="008F606B">
        <w:rPr>
          <w:rFonts w:eastAsia="Times New Roman"/>
          <w:sz w:val="24"/>
          <w:szCs w:val="24"/>
          <w:lang w:eastAsia="en-AU"/>
        </w:rPr>
        <w:t xml:space="preserve">The exception to this is </w:t>
      </w:r>
      <w:r>
        <w:rPr>
          <w:rFonts w:eastAsia="Times New Roman"/>
          <w:sz w:val="24"/>
          <w:szCs w:val="24"/>
          <w:lang w:eastAsia="en-AU"/>
        </w:rPr>
        <w:t xml:space="preserve">Part </w:t>
      </w:r>
      <w:r w:rsidR="00120659">
        <w:rPr>
          <w:rFonts w:eastAsia="Times New Roman"/>
          <w:sz w:val="24"/>
          <w:szCs w:val="24"/>
          <w:lang w:eastAsia="en-AU"/>
        </w:rPr>
        <w:t xml:space="preserve">3 of Chapter 7 </w:t>
      </w:r>
      <w:r w:rsidR="004227B8">
        <w:rPr>
          <w:rFonts w:eastAsia="Times New Roman"/>
          <w:sz w:val="24"/>
          <w:szCs w:val="24"/>
          <w:lang w:eastAsia="en-AU"/>
        </w:rPr>
        <w:t>of the Tariff Rate Quotas Rules</w:t>
      </w:r>
      <w:r w:rsidR="008F606B">
        <w:rPr>
          <w:rFonts w:eastAsia="Times New Roman"/>
          <w:sz w:val="24"/>
          <w:szCs w:val="24"/>
          <w:lang w:eastAsia="en-AU"/>
        </w:rPr>
        <w:t xml:space="preserve">. Part 3 of Chapter 7 is made under the Act and item 92 of Schedule 3 to </w:t>
      </w:r>
      <w:r w:rsidR="00120659">
        <w:rPr>
          <w:rFonts w:eastAsia="Times New Roman"/>
          <w:sz w:val="24"/>
          <w:szCs w:val="24"/>
          <w:lang w:eastAsia="en-AU"/>
        </w:rPr>
        <w:t xml:space="preserve">the </w:t>
      </w:r>
      <w:r w:rsidR="00120659" w:rsidRPr="00CF3C31">
        <w:rPr>
          <w:rFonts w:eastAsia="Times New Roman"/>
          <w:i/>
          <w:iCs/>
          <w:sz w:val="24"/>
          <w:szCs w:val="24"/>
          <w:lang w:eastAsia="en-AU"/>
        </w:rPr>
        <w:t>Export Control (Consequential Amendments and Transitional Provisions) Act 2020</w:t>
      </w:r>
      <w:r w:rsidR="00120659" w:rsidRPr="00120659">
        <w:rPr>
          <w:rFonts w:eastAsia="Times New Roman"/>
          <w:sz w:val="24"/>
          <w:szCs w:val="24"/>
          <w:lang w:eastAsia="en-AU"/>
        </w:rPr>
        <w:t>.</w:t>
      </w:r>
    </w:p>
    <w:p w14:paraId="4431E881" w14:textId="6B968C76" w:rsidR="00120659" w:rsidRDefault="00120659" w:rsidP="00EA4FD9">
      <w:pPr>
        <w:spacing w:line="240" w:lineRule="auto"/>
        <w:rPr>
          <w:rFonts w:eastAsia="Times New Roman"/>
          <w:sz w:val="24"/>
          <w:szCs w:val="24"/>
          <w:lang w:eastAsia="en-AU"/>
        </w:rPr>
      </w:pPr>
    </w:p>
    <w:p w14:paraId="09978321" w14:textId="68ECAF6A" w:rsidR="00120659" w:rsidRPr="002E0CD0" w:rsidRDefault="00120659" w:rsidP="00AA7FAB">
      <w:pPr>
        <w:pStyle w:val="ActHead2"/>
        <w:spacing w:before="0"/>
        <w:ind w:left="0" w:firstLine="0"/>
        <w:rPr>
          <w:sz w:val="24"/>
          <w:szCs w:val="24"/>
        </w:rPr>
      </w:pPr>
      <w:r w:rsidRPr="002E0CD0">
        <w:rPr>
          <w:sz w:val="24"/>
          <w:szCs w:val="24"/>
        </w:rPr>
        <w:t>Item 3 – Section 5</w:t>
      </w:r>
      <w:r w:rsidR="00AA7FAB">
        <w:rPr>
          <w:sz w:val="24"/>
          <w:szCs w:val="24"/>
        </w:rPr>
        <w:t xml:space="preserve"> (Purpose of this instrument)</w:t>
      </w:r>
    </w:p>
    <w:p w14:paraId="453B7132" w14:textId="78ACA5A0" w:rsidR="00120659" w:rsidRDefault="00120659" w:rsidP="00EA4FD9">
      <w:pPr>
        <w:spacing w:line="240" w:lineRule="auto"/>
        <w:rPr>
          <w:rFonts w:eastAsia="Times New Roman"/>
          <w:sz w:val="24"/>
          <w:szCs w:val="24"/>
          <w:lang w:eastAsia="en-AU"/>
        </w:rPr>
      </w:pPr>
    </w:p>
    <w:p w14:paraId="73A67899" w14:textId="38D43187" w:rsidR="00120659" w:rsidRPr="00120659" w:rsidRDefault="00120659" w:rsidP="00120659">
      <w:pPr>
        <w:spacing w:line="240" w:lineRule="auto"/>
        <w:rPr>
          <w:rFonts w:eastAsia="Times New Roman"/>
          <w:sz w:val="24"/>
          <w:szCs w:val="24"/>
          <w:lang w:eastAsia="en-AU"/>
        </w:rPr>
      </w:pPr>
      <w:r w:rsidRPr="00CF3C31">
        <w:rPr>
          <w:rFonts w:eastAsia="Times New Roman"/>
          <w:sz w:val="24"/>
          <w:szCs w:val="24"/>
          <w:lang w:eastAsia="en-AU"/>
        </w:rPr>
        <w:t>This item omits “This”</w:t>
      </w:r>
      <w:r w:rsidR="004918A0">
        <w:rPr>
          <w:rFonts w:eastAsia="Times New Roman"/>
          <w:sz w:val="24"/>
          <w:szCs w:val="24"/>
          <w:lang w:eastAsia="en-AU"/>
        </w:rPr>
        <w:t xml:space="preserve"> from</w:t>
      </w:r>
      <w:r w:rsidR="006C7B2D">
        <w:rPr>
          <w:rFonts w:eastAsia="Times New Roman"/>
          <w:sz w:val="24"/>
          <w:szCs w:val="24"/>
          <w:lang w:eastAsia="en-AU"/>
        </w:rPr>
        <w:t xml:space="preserve"> section 5 of the Tariff Rate Quotas Rules </w:t>
      </w:r>
      <w:r w:rsidRPr="00CF3C31">
        <w:rPr>
          <w:rFonts w:eastAsia="Times New Roman"/>
          <w:sz w:val="24"/>
          <w:szCs w:val="24"/>
          <w:lang w:eastAsia="en-AU"/>
        </w:rPr>
        <w:t>and substitutes “For the purposes of section 264 of the Act, this”.</w:t>
      </w:r>
      <w:r w:rsidR="0095332E">
        <w:rPr>
          <w:rFonts w:eastAsia="Times New Roman"/>
          <w:sz w:val="24"/>
          <w:szCs w:val="24"/>
          <w:lang w:eastAsia="en-AU"/>
        </w:rPr>
        <w:t xml:space="preserve"> This </w:t>
      </w:r>
      <w:r w:rsidR="002D7501">
        <w:rPr>
          <w:rFonts w:eastAsia="Times New Roman"/>
          <w:sz w:val="24"/>
          <w:szCs w:val="24"/>
          <w:lang w:eastAsia="en-AU"/>
        </w:rPr>
        <w:t>item clarifies</w:t>
      </w:r>
      <w:r w:rsidR="0095332E">
        <w:rPr>
          <w:rFonts w:eastAsia="Times New Roman"/>
          <w:sz w:val="24"/>
          <w:szCs w:val="24"/>
          <w:lang w:eastAsia="en-AU"/>
        </w:rPr>
        <w:t xml:space="preserve"> that the </w:t>
      </w:r>
      <w:r w:rsidR="000E16B1">
        <w:rPr>
          <w:rFonts w:eastAsia="Times New Roman"/>
          <w:sz w:val="24"/>
          <w:szCs w:val="24"/>
          <w:lang w:eastAsia="en-AU"/>
        </w:rPr>
        <w:t xml:space="preserve">Tariff Rate Quotas Rules </w:t>
      </w:r>
      <w:r w:rsidR="002D7501">
        <w:rPr>
          <w:rFonts w:eastAsia="Times New Roman"/>
          <w:sz w:val="24"/>
          <w:szCs w:val="24"/>
          <w:lang w:eastAsia="en-AU"/>
        </w:rPr>
        <w:t xml:space="preserve">are </w:t>
      </w:r>
      <w:r w:rsidR="0095332E">
        <w:rPr>
          <w:rFonts w:eastAsia="Times New Roman"/>
          <w:sz w:val="24"/>
          <w:szCs w:val="24"/>
          <w:lang w:eastAsia="en-AU"/>
        </w:rPr>
        <w:t>made pursuant to section 264 of the Act which allows rules</w:t>
      </w:r>
      <w:r w:rsidR="002D7501">
        <w:rPr>
          <w:rFonts w:eastAsia="Times New Roman"/>
          <w:sz w:val="24"/>
          <w:szCs w:val="24"/>
          <w:lang w:eastAsia="en-AU"/>
        </w:rPr>
        <w:t xml:space="preserve"> to be made</w:t>
      </w:r>
      <w:r w:rsidR="0095332E">
        <w:rPr>
          <w:rFonts w:eastAsia="Times New Roman"/>
          <w:sz w:val="24"/>
          <w:szCs w:val="24"/>
          <w:lang w:eastAsia="en-AU"/>
        </w:rPr>
        <w:t xml:space="preserve"> to make provision for </w:t>
      </w:r>
      <w:r w:rsidR="000E16B1">
        <w:rPr>
          <w:rFonts w:eastAsia="Times New Roman"/>
          <w:sz w:val="24"/>
          <w:szCs w:val="24"/>
          <w:lang w:eastAsia="en-AU"/>
        </w:rPr>
        <w:t xml:space="preserve">and in relation to the </w:t>
      </w:r>
      <w:r w:rsidR="0095332E">
        <w:rPr>
          <w:rFonts w:eastAsia="Times New Roman"/>
          <w:sz w:val="24"/>
          <w:szCs w:val="24"/>
          <w:lang w:eastAsia="en-AU"/>
        </w:rPr>
        <w:t>establish</w:t>
      </w:r>
      <w:r w:rsidR="000E16B1">
        <w:rPr>
          <w:rFonts w:eastAsia="Times New Roman"/>
          <w:sz w:val="24"/>
          <w:szCs w:val="24"/>
          <w:lang w:eastAsia="en-AU"/>
        </w:rPr>
        <w:t>ment</w:t>
      </w:r>
      <w:r w:rsidR="0095332E">
        <w:rPr>
          <w:rFonts w:eastAsia="Times New Roman"/>
          <w:sz w:val="24"/>
          <w:szCs w:val="24"/>
          <w:lang w:eastAsia="en-AU"/>
        </w:rPr>
        <w:t xml:space="preserve"> and administ</w:t>
      </w:r>
      <w:r w:rsidR="000E16B1">
        <w:rPr>
          <w:rFonts w:eastAsia="Times New Roman"/>
          <w:sz w:val="24"/>
          <w:szCs w:val="24"/>
          <w:lang w:eastAsia="en-AU"/>
        </w:rPr>
        <w:t>ration of</w:t>
      </w:r>
      <w:r w:rsidR="0095332E">
        <w:rPr>
          <w:rFonts w:eastAsia="Times New Roman"/>
          <w:sz w:val="24"/>
          <w:szCs w:val="24"/>
          <w:lang w:eastAsia="en-AU"/>
        </w:rPr>
        <w:t xml:space="preserve"> a </w:t>
      </w:r>
      <w:r w:rsidR="000E16B1">
        <w:rPr>
          <w:rFonts w:eastAsia="Times New Roman"/>
          <w:sz w:val="24"/>
          <w:szCs w:val="24"/>
          <w:lang w:eastAsia="en-AU"/>
        </w:rPr>
        <w:t xml:space="preserve">system, or systems of, </w:t>
      </w:r>
      <w:r w:rsidR="0095332E">
        <w:rPr>
          <w:rFonts w:eastAsia="Times New Roman"/>
          <w:sz w:val="24"/>
          <w:szCs w:val="24"/>
          <w:lang w:eastAsia="en-AU"/>
        </w:rPr>
        <w:t>tariff rate quota</w:t>
      </w:r>
      <w:r w:rsidR="000E16B1">
        <w:rPr>
          <w:rFonts w:eastAsia="Times New Roman"/>
          <w:sz w:val="24"/>
          <w:szCs w:val="24"/>
          <w:lang w:eastAsia="en-AU"/>
        </w:rPr>
        <w:t>s for the export of goods</w:t>
      </w:r>
      <w:r w:rsidR="0095332E">
        <w:rPr>
          <w:rFonts w:eastAsia="Times New Roman"/>
          <w:sz w:val="24"/>
          <w:szCs w:val="24"/>
          <w:lang w:eastAsia="en-AU"/>
        </w:rPr>
        <w:t>.</w:t>
      </w:r>
    </w:p>
    <w:p w14:paraId="125AD168" w14:textId="546D6BA2" w:rsidR="00120659" w:rsidRPr="00120659" w:rsidRDefault="00120659" w:rsidP="00EA4FD9">
      <w:pPr>
        <w:spacing w:line="240" w:lineRule="auto"/>
        <w:rPr>
          <w:rFonts w:eastAsia="Times New Roman"/>
          <w:sz w:val="24"/>
          <w:szCs w:val="24"/>
          <w:lang w:eastAsia="en-AU"/>
        </w:rPr>
      </w:pPr>
    </w:p>
    <w:p w14:paraId="25B503F1" w14:textId="0A7808DE" w:rsidR="008B7BF3" w:rsidRPr="002E0CD0" w:rsidRDefault="00120659" w:rsidP="00AA7FAB">
      <w:pPr>
        <w:pStyle w:val="ActHead2"/>
        <w:spacing w:before="0"/>
        <w:ind w:left="0" w:firstLine="0"/>
        <w:rPr>
          <w:sz w:val="24"/>
          <w:szCs w:val="24"/>
        </w:rPr>
      </w:pPr>
      <w:r w:rsidRPr="002E0CD0">
        <w:rPr>
          <w:sz w:val="24"/>
          <w:szCs w:val="24"/>
        </w:rPr>
        <w:t>Item 4 – Section 6</w:t>
      </w:r>
      <w:r w:rsidR="00AA7FAB">
        <w:rPr>
          <w:sz w:val="24"/>
          <w:szCs w:val="24"/>
        </w:rPr>
        <w:t xml:space="preserve"> (Definitions)</w:t>
      </w:r>
    </w:p>
    <w:p w14:paraId="327150FD" w14:textId="6686CF1F" w:rsidR="00120659" w:rsidRPr="00120659" w:rsidRDefault="00120659" w:rsidP="00EA4FD9">
      <w:pPr>
        <w:spacing w:line="240" w:lineRule="auto"/>
        <w:rPr>
          <w:rFonts w:eastAsia="Times New Roman"/>
          <w:sz w:val="24"/>
          <w:szCs w:val="24"/>
          <w:lang w:eastAsia="en-AU"/>
        </w:rPr>
      </w:pPr>
    </w:p>
    <w:p w14:paraId="39C95B19" w14:textId="3F7CDAC4" w:rsidR="00A16E9E" w:rsidRDefault="00120659" w:rsidP="000E16B1">
      <w:pPr>
        <w:spacing w:line="240" w:lineRule="auto"/>
        <w:rPr>
          <w:rFonts w:eastAsia="Times New Roman"/>
          <w:sz w:val="24"/>
          <w:szCs w:val="24"/>
          <w:lang w:eastAsia="en-AU"/>
        </w:rPr>
      </w:pPr>
      <w:r w:rsidRPr="0095332E">
        <w:rPr>
          <w:rFonts w:eastAsia="Times New Roman"/>
          <w:sz w:val="24"/>
          <w:szCs w:val="24"/>
          <w:lang w:eastAsia="en-AU"/>
        </w:rPr>
        <w:t>This item inserts</w:t>
      </w:r>
      <w:r w:rsidR="00AA7FAB">
        <w:rPr>
          <w:rFonts w:eastAsia="Times New Roman"/>
          <w:sz w:val="24"/>
          <w:szCs w:val="24"/>
          <w:lang w:eastAsia="en-AU"/>
        </w:rPr>
        <w:t xml:space="preserve"> the following definition of </w:t>
      </w:r>
      <w:r w:rsidR="00AA7FAB" w:rsidRPr="00980A83">
        <w:rPr>
          <w:rFonts w:eastAsia="Times New Roman"/>
          <w:b/>
          <w:bCs/>
          <w:i/>
          <w:iCs/>
          <w:sz w:val="24"/>
          <w:szCs w:val="24"/>
          <w:lang w:eastAsia="en-AU"/>
        </w:rPr>
        <w:t>Act</w:t>
      </w:r>
      <w:r w:rsidRPr="0095332E">
        <w:rPr>
          <w:rFonts w:eastAsia="Times New Roman"/>
          <w:sz w:val="24"/>
          <w:szCs w:val="24"/>
          <w:lang w:eastAsia="en-AU"/>
        </w:rPr>
        <w:t xml:space="preserve"> </w:t>
      </w:r>
      <w:r w:rsidR="000E16B1">
        <w:rPr>
          <w:rFonts w:eastAsia="Times New Roman"/>
          <w:sz w:val="24"/>
          <w:szCs w:val="24"/>
          <w:lang w:eastAsia="en-AU"/>
        </w:rPr>
        <w:t xml:space="preserve">in section 6 of the Tariff Rate Quotas Rules </w:t>
      </w:r>
      <w:r w:rsidR="00AA7FAB" w:rsidRPr="0095332E">
        <w:rPr>
          <w:rFonts w:eastAsia="Times New Roman"/>
          <w:sz w:val="24"/>
          <w:szCs w:val="24"/>
          <w:lang w:eastAsia="en-AU"/>
        </w:rPr>
        <w:t>to</w:t>
      </w:r>
      <w:r w:rsidR="00AA7FAB">
        <w:rPr>
          <w:rFonts w:eastAsia="Times New Roman"/>
          <w:sz w:val="24"/>
          <w:szCs w:val="24"/>
          <w:lang w:eastAsia="en-AU"/>
        </w:rPr>
        <w:t xml:space="preserve"> provide a simplified reference</w:t>
      </w:r>
      <w:r w:rsidR="000E16B1">
        <w:rPr>
          <w:rFonts w:eastAsia="Times New Roman"/>
          <w:sz w:val="24"/>
          <w:szCs w:val="24"/>
          <w:lang w:eastAsia="en-AU"/>
        </w:rPr>
        <w:t xml:space="preserve"> to be</w:t>
      </w:r>
      <w:r w:rsidR="00AA7FAB">
        <w:rPr>
          <w:rFonts w:eastAsia="Times New Roman"/>
          <w:sz w:val="24"/>
          <w:szCs w:val="24"/>
          <w:lang w:eastAsia="en-AU"/>
        </w:rPr>
        <w:t xml:space="preserve"> used throughout the </w:t>
      </w:r>
      <w:r w:rsidR="000E16B1">
        <w:rPr>
          <w:rFonts w:eastAsia="Times New Roman"/>
          <w:sz w:val="24"/>
          <w:szCs w:val="24"/>
          <w:lang w:eastAsia="en-AU"/>
        </w:rPr>
        <w:t>rules</w:t>
      </w:r>
      <w:r w:rsidR="00A16E9E">
        <w:rPr>
          <w:rFonts w:eastAsia="Times New Roman"/>
          <w:sz w:val="24"/>
          <w:szCs w:val="24"/>
          <w:lang w:eastAsia="en-AU"/>
        </w:rPr>
        <w:t>.</w:t>
      </w:r>
      <w:r w:rsidR="00AA7FAB" w:rsidRPr="0095332E">
        <w:rPr>
          <w:rFonts w:eastAsia="Times New Roman"/>
          <w:sz w:val="24"/>
          <w:szCs w:val="24"/>
          <w:lang w:eastAsia="en-AU"/>
        </w:rPr>
        <w:t xml:space="preserve"> </w:t>
      </w:r>
      <w:r w:rsidRPr="00980A83">
        <w:rPr>
          <w:rFonts w:eastAsia="Times New Roman"/>
          <w:b/>
          <w:bCs/>
          <w:i/>
          <w:iCs/>
          <w:sz w:val="24"/>
          <w:szCs w:val="24"/>
          <w:lang w:eastAsia="en-AU"/>
        </w:rPr>
        <w:t>Act</w:t>
      </w:r>
      <w:r w:rsidRPr="0095332E">
        <w:rPr>
          <w:rFonts w:eastAsia="Times New Roman"/>
          <w:sz w:val="24"/>
          <w:szCs w:val="24"/>
          <w:lang w:eastAsia="en-AU"/>
        </w:rPr>
        <w:t xml:space="preserve"> means the </w:t>
      </w:r>
      <w:r w:rsidRPr="00AA7FAB">
        <w:rPr>
          <w:rFonts w:eastAsia="Times New Roman"/>
          <w:i/>
          <w:iCs/>
          <w:sz w:val="24"/>
          <w:szCs w:val="24"/>
          <w:lang w:eastAsia="en-AU"/>
        </w:rPr>
        <w:t>Export Control Act 2020</w:t>
      </w:r>
      <w:r w:rsidR="00AA7FAB">
        <w:rPr>
          <w:rFonts w:eastAsia="Times New Roman"/>
          <w:sz w:val="24"/>
          <w:szCs w:val="24"/>
          <w:lang w:eastAsia="en-AU"/>
        </w:rPr>
        <w:t>, and includes:</w:t>
      </w:r>
    </w:p>
    <w:p w14:paraId="6F3A88B1" w14:textId="03462438" w:rsidR="00AA7FAB" w:rsidRDefault="00194FA8" w:rsidP="00AA7FAB">
      <w:pPr>
        <w:pStyle w:val="ListParagraph"/>
        <w:numPr>
          <w:ilvl w:val="0"/>
          <w:numId w:val="28"/>
        </w:numPr>
        <w:spacing w:line="240" w:lineRule="auto"/>
        <w:rPr>
          <w:rFonts w:eastAsia="Times New Roman"/>
          <w:sz w:val="24"/>
          <w:szCs w:val="24"/>
          <w:lang w:eastAsia="en-AU"/>
        </w:rPr>
      </w:pPr>
      <w:r>
        <w:rPr>
          <w:rFonts w:eastAsia="Times New Roman"/>
          <w:sz w:val="24"/>
          <w:szCs w:val="24"/>
          <w:lang w:eastAsia="en-AU"/>
        </w:rPr>
        <w:t>L</w:t>
      </w:r>
      <w:r w:rsidR="00AA7FAB">
        <w:rPr>
          <w:rFonts w:eastAsia="Times New Roman"/>
          <w:sz w:val="24"/>
          <w:szCs w:val="24"/>
          <w:lang w:eastAsia="en-AU"/>
        </w:rPr>
        <w:t xml:space="preserve">egislative instruments made under the </w:t>
      </w:r>
      <w:r w:rsidR="00AA7FAB">
        <w:rPr>
          <w:rFonts w:eastAsia="Times New Roman"/>
          <w:i/>
          <w:iCs/>
          <w:sz w:val="24"/>
          <w:szCs w:val="24"/>
          <w:lang w:eastAsia="en-AU"/>
        </w:rPr>
        <w:t>Export Control Act 2020</w:t>
      </w:r>
      <w:r w:rsidR="00AA7FAB">
        <w:rPr>
          <w:rFonts w:eastAsia="Times New Roman"/>
          <w:sz w:val="24"/>
          <w:szCs w:val="24"/>
          <w:lang w:eastAsia="en-AU"/>
        </w:rPr>
        <w:t>; and</w:t>
      </w:r>
    </w:p>
    <w:p w14:paraId="6F811D98" w14:textId="34E83782" w:rsidR="00120659" w:rsidRPr="00AA7FAB" w:rsidRDefault="00194FA8" w:rsidP="00AA7FAB">
      <w:pPr>
        <w:pStyle w:val="ListParagraph"/>
        <w:numPr>
          <w:ilvl w:val="0"/>
          <w:numId w:val="28"/>
        </w:numPr>
        <w:spacing w:line="240" w:lineRule="auto"/>
        <w:rPr>
          <w:rFonts w:eastAsia="Times New Roman"/>
          <w:sz w:val="24"/>
          <w:szCs w:val="24"/>
          <w:lang w:eastAsia="en-AU"/>
        </w:rPr>
      </w:pPr>
      <w:r>
        <w:rPr>
          <w:rFonts w:eastAsia="Times New Roman"/>
          <w:sz w:val="24"/>
          <w:szCs w:val="24"/>
          <w:lang w:eastAsia="en-AU"/>
        </w:rPr>
        <w:t>T</w:t>
      </w:r>
      <w:r w:rsidR="00AA7FAB">
        <w:rPr>
          <w:rFonts w:eastAsia="Times New Roman"/>
          <w:sz w:val="24"/>
          <w:szCs w:val="24"/>
          <w:lang w:eastAsia="en-AU"/>
        </w:rPr>
        <w:t xml:space="preserve">he Regulatory Powers Act as it applies in relation to the </w:t>
      </w:r>
      <w:r w:rsidR="00AA7FAB">
        <w:rPr>
          <w:rFonts w:eastAsia="Times New Roman"/>
          <w:i/>
          <w:iCs/>
          <w:sz w:val="24"/>
          <w:szCs w:val="24"/>
          <w:lang w:eastAsia="en-AU"/>
        </w:rPr>
        <w:t>Export Control Act 2020</w:t>
      </w:r>
      <w:r w:rsidR="00FC3C9F" w:rsidRPr="00AA7FAB">
        <w:rPr>
          <w:rFonts w:eastAsia="Times New Roman"/>
          <w:sz w:val="24"/>
          <w:szCs w:val="24"/>
          <w:lang w:eastAsia="en-AU"/>
        </w:rPr>
        <w:t>.</w:t>
      </w:r>
    </w:p>
    <w:p w14:paraId="29D2EA20" w14:textId="18155C7F" w:rsidR="00120659" w:rsidRDefault="00120659" w:rsidP="00120659">
      <w:pPr>
        <w:spacing w:line="240" w:lineRule="auto"/>
        <w:rPr>
          <w:rFonts w:eastAsia="Times New Roman"/>
          <w:sz w:val="24"/>
          <w:szCs w:val="24"/>
          <w:lang w:eastAsia="en-AU"/>
        </w:rPr>
      </w:pPr>
    </w:p>
    <w:p w14:paraId="068A44B0" w14:textId="2E336C40" w:rsidR="00120659" w:rsidRPr="002E0CD0" w:rsidRDefault="00120659" w:rsidP="003313FB">
      <w:pPr>
        <w:pStyle w:val="ActHead2"/>
        <w:spacing w:before="0"/>
        <w:ind w:left="0" w:firstLine="0"/>
        <w:rPr>
          <w:sz w:val="24"/>
          <w:szCs w:val="24"/>
        </w:rPr>
      </w:pPr>
      <w:r w:rsidRPr="002E0CD0">
        <w:rPr>
          <w:sz w:val="24"/>
          <w:szCs w:val="24"/>
        </w:rPr>
        <w:t>Item 5 – Section 6 (</w:t>
      </w:r>
      <w:r w:rsidR="00AA7FAB" w:rsidRPr="002E0CD0">
        <w:rPr>
          <w:sz w:val="24"/>
          <w:szCs w:val="24"/>
        </w:rPr>
        <w:t>Definition</w:t>
      </w:r>
      <w:r w:rsidR="00AA7FAB">
        <w:rPr>
          <w:sz w:val="24"/>
          <w:szCs w:val="24"/>
        </w:rPr>
        <w:t>s</w:t>
      </w:r>
      <w:r w:rsidR="00AA7FAB" w:rsidRPr="002E0CD0">
        <w:rPr>
          <w:sz w:val="24"/>
          <w:szCs w:val="24"/>
        </w:rPr>
        <w:t xml:space="preserve"> </w:t>
      </w:r>
      <w:r w:rsidR="00AA7FAB">
        <w:rPr>
          <w:sz w:val="24"/>
          <w:szCs w:val="24"/>
        </w:rPr>
        <w:t>-</w:t>
      </w:r>
      <w:r w:rsidRPr="002E0CD0">
        <w:rPr>
          <w:sz w:val="24"/>
          <w:szCs w:val="24"/>
        </w:rPr>
        <w:t xml:space="preserve"> </w:t>
      </w:r>
      <w:r w:rsidRPr="005A6BDF">
        <w:rPr>
          <w:i/>
          <w:iCs/>
          <w:sz w:val="24"/>
          <w:szCs w:val="24"/>
        </w:rPr>
        <w:t>Australia-US Free Trade Agreement</w:t>
      </w:r>
      <w:r w:rsidRPr="002E0CD0">
        <w:rPr>
          <w:sz w:val="24"/>
          <w:szCs w:val="24"/>
        </w:rPr>
        <w:t>)</w:t>
      </w:r>
    </w:p>
    <w:p w14:paraId="3ADE21A5" w14:textId="1C3FB3E6" w:rsidR="0005733D" w:rsidRDefault="0005733D" w:rsidP="003313FB">
      <w:pPr>
        <w:keepNext/>
        <w:spacing w:line="240" w:lineRule="auto"/>
        <w:rPr>
          <w:rFonts w:eastAsia="Times New Roman"/>
          <w:b/>
          <w:bCs/>
          <w:sz w:val="24"/>
          <w:szCs w:val="24"/>
          <w:lang w:eastAsia="en-AU"/>
        </w:rPr>
      </w:pPr>
    </w:p>
    <w:p w14:paraId="52E53135" w14:textId="3C5A17C8" w:rsidR="0005733D" w:rsidRPr="0005733D" w:rsidRDefault="0005733D" w:rsidP="003313FB">
      <w:pPr>
        <w:keepNext/>
        <w:spacing w:line="240" w:lineRule="auto"/>
        <w:rPr>
          <w:rFonts w:eastAsia="Times New Roman"/>
          <w:sz w:val="24"/>
          <w:szCs w:val="24"/>
          <w:lang w:eastAsia="en-AU"/>
        </w:rPr>
      </w:pPr>
      <w:r w:rsidRPr="00FC3C9F">
        <w:rPr>
          <w:rFonts w:eastAsia="Times New Roman"/>
          <w:sz w:val="24"/>
          <w:szCs w:val="24"/>
          <w:lang w:eastAsia="en-AU"/>
        </w:rPr>
        <w:t>This item inserts “for Australia” after “in force”</w:t>
      </w:r>
      <w:r w:rsidR="00AA7FAB">
        <w:rPr>
          <w:rFonts w:eastAsia="Times New Roman"/>
          <w:sz w:val="24"/>
          <w:szCs w:val="24"/>
          <w:lang w:eastAsia="en-AU"/>
        </w:rPr>
        <w:t xml:space="preserve"> in the definition of </w:t>
      </w:r>
      <w:r w:rsidR="00AA7FAB">
        <w:rPr>
          <w:rFonts w:eastAsia="Times New Roman"/>
          <w:b/>
          <w:bCs/>
          <w:i/>
          <w:iCs/>
          <w:sz w:val="24"/>
          <w:szCs w:val="24"/>
          <w:lang w:eastAsia="en-AU"/>
        </w:rPr>
        <w:t>Australia-US Free Trade Agreement</w:t>
      </w:r>
      <w:r w:rsidR="000E16B1">
        <w:rPr>
          <w:rFonts w:eastAsia="Times New Roman"/>
          <w:sz w:val="24"/>
          <w:szCs w:val="24"/>
          <w:lang w:eastAsia="en-AU"/>
        </w:rPr>
        <w:t xml:space="preserve"> in section 6 of the Tariff Rate Quotas Rules</w:t>
      </w:r>
      <w:r w:rsidR="00825B27">
        <w:rPr>
          <w:rFonts w:eastAsia="Times New Roman"/>
          <w:sz w:val="24"/>
          <w:szCs w:val="24"/>
          <w:lang w:eastAsia="en-AU"/>
        </w:rPr>
        <w:t xml:space="preserve">. </w:t>
      </w:r>
      <w:bookmarkStart w:id="8" w:name="_Hlk64552346"/>
      <w:r w:rsidR="00825B27">
        <w:rPr>
          <w:rFonts w:eastAsia="Times New Roman"/>
          <w:sz w:val="24"/>
          <w:szCs w:val="24"/>
          <w:lang w:eastAsia="en-AU"/>
        </w:rPr>
        <w:t xml:space="preserve">This </w:t>
      </w:r>
      <w:r w:rsidR="000E16B1">
        <w:rPr>
          <w:rFonts w:eastAsia="Times New Roman"/>
          <w:sz w:val="24"/>
          <w:szCs w:val="24"/>
          <w:lang w:eastAsia="en-AU"/>
        </w:rPr>
        <w:t xml:space="preserve">amendment to the </w:t>
      </w:r>
      <w:r w:rsidR="0026567C">
        <w:rPr>
          <w:rFonts w:eastAsia="Times New Roman"/>
          <w:sz w:val="24"/>
          <w:szCs w:val="24"/>
          <w:lang w:eastAsia="en-AU"/>
        </w:rPr>
        <w:t xml:space="preserve">definition </w:t>
      </w:r>
      <w:r w:rsidR="000E16B1">
        <w:rPr>
          <w:rFonts w:eastAsia="Times New Roman"/>
          <w:sz w:val="24"/>
          <w:szCs w:val="24"/>
          <w:lang w:eastAsia="en-AU"/>
        </w:rPr>
        <w:t>clarifies</w:t>
      </w:r>
      <w:r w:rsidR="00825B27">
        <w:rPr>
          <w:rFonts w:eastAsia="Times New Roman"/>
          <w:sz w:val="24"/>
          <w:szCs w:val="24"/>
          <w:lang w:eastAsia="en-AU"/>
        </w:rPr>
        <w:t xml:space="preserve"> </w:t>
      </w:r>
      <w:r w:rsidR="0026567C">
        <w:rPr>
          <w:rFonts w:eastAsia="Times New Roman"/>
          <w:sz w:val="24"/>
          <w:szCs w:val="24"/>
          <w:lang w:eastAsia="en-AU"/>
        </w:rPr>
        <w:t xml:space="preserve">that </w:t>
      </w:r>
      <w:r w:rsidR="00825B27">
        <w:rPr>
          <w:rFonts w:eastAsia="Times New Roman"/>
          <w:sz w:val="24"/>
          <w:szCs w:val="24"/>
          <w:lang w:eastAsia="en-AU"/>
        </w:rPr>
        <w:t>the Australia-US Free Trade Agreement</w:t>
      </w:r>
      <w:r w:rsidR="009561E5">
        <w:rPr>
          <w:rFonts w:eastAsia="Times New Roman"/>
          <w:sz w:val="24"/>
          <w:szCs w:val="24"/>
          <w:lang w:eastAsia="en-AU"/>
        </w:rPr>
        <w:t>,</w:t>
      </w:r>
      <w:r w:rsidR="00825B27">
        <w:rPr>
          <w:rFonts w:eastAsia="Times New Roman"/>
          <w:sz w:val="24"/>
          <w:szCs w:val="24"/>
          <w:lang w:eastAsia="en-AU"/>
        </w:rPr>
        <w:t xml:space="preserve"> which </w:t>
      </w:r>
      <w:r w:rsidR="002D7501">
        <w:rPr>
          <w:rFonts w:eastAsia="Times New Roman"/>
          <w:sz w:val="24"/>
          <w:szCs w:val="24"/>
          <w:lang w:eastAsia="en-AU"/>
        </w:rPr>
        <w:t>sets out</w:t>
      </w:r>
      <w:r w:rsidR="0026567C">
        <w:rPr>
          <w:rFonts w:eastAsia="Times New Roman"/>
          <w:sz w:val="24"/>
          <w:szCs w:val="24"/>
          <w:lang w:eastAsia="en-AU"/>
        </w:rPr>
        <w:t xml:space="preserve"> the good</w:t>
      </w:r>
      <w:r w:rsidR="0080745F">
        <w:rPr>
          <w:rFonts w:eastAsia="Times New Roman"/>
          <w:sz w:val="24"/>
          <w:szCs w:val="24"/>
          <w:lang w:eastAsia="en-AU"/>
        </w:rPr>
        <w:t>s</w:t>
      </w:r>
      <w:r w:rsidR="0026567C">
        <w:rPr>
          <w:rFonts w:eastAsia="Times New Roman"/>
          <w:sz w:val="24"/>
          <w:szCs w:val="24"/>
          <w:lang w:eastAsia="en-AU"/>
        </w:rPr>
        <w:t xml:space="preserve"> eligible for tariff rate quota</w:t>
      </w:r>
      <w:r w:rsidR="002D7501">
        <w:rPr>
          <w:rFonts w:eastAsia="Times New Roman"/>
          <w:sz w:val="24"/>
          <w:szCs w:val="24"/>
          <w:lang w:eastAsia="en-AU"/>
        </w:rPr>
        <w:t>s</w:t>
      </w:r>
      <w:r w:rsidR="009561E5">
        <w:rPr>
          <w:rFonts w:eastAsia="Times New Roman"/>
          <w:sz w:val="24"/>
          <w:szCs w:val="24"/>
          <w:lang w:eastAsia="en-AU"/>
        </w:rPr>
        <w:t>,</w:t>
      </w:r>
      <w:r w:rsidR="0026567C">
        <w:rPr>
          <w:rFonts w:eastAsia="Times New Roman"/>
          <w:sz w:val="24"/>
          <w:szCs w:val="24"/>
          <w:lang w:eastAsia="en-AU"/>
        </w:rPr>
        <w:t xml:space="preserve"> is taken to be the agreement </w:t>
      </w:r>
      <w:r w:rsidR="000E16B1">
        <w:rPr>
          <w:rFonts w:eastAsia="Times New Roman"/>
          <w:sz w:val="24"/>
          <w:szCs w:val="24"/>
          <w:lang w:eastAsia="en-AU"/>
        </w:rPr>
        <w:t xml:space="preserve">as </w:t>
      </w:r>
      <w:r w:rsidR="0026567C">
        <w:rPr>
          <w:rFonts w:eastAsia="Times New Roman"/>
          <w:sz w:val="24"/>
          <w:szCs w:val="24"/>
          <w:lang w:eastAsia="en-AU"/>
        </w:rPr>
        <w:t xml:space="preserve">in </w:t>
      </w:r>
      <w:r w:rsidR="000E16B1">
        <w:rPr>
          <w:rFonts w:eastAsia="Times New Roman"/>
          <w:sz w:val="24"/>
          <w:szCs w:val="24"/>
          <w:lang w:eastAsia="en-AU"/>
        </w:rPr>
        <w:t xml:space="preserve">force </w:t>
      </w:r>
      <w:r w:rsidR="0026567C">
        <w:rPr>
          <w:rFonts w:eastAsia="Times New Roman"/>
          <w:sz w:val="24"/>
          <w:szCs w:val="24"/>
          <w:lang w:eastAsia="en-AU"/>
        </w:rPr>
        <w:t xml:space="preserve">for Australia </w:t>
      </w:r>
      <w:r w:rsidR="00AA7FAB">
        <w:rPr>
          <w:rFonts w:eastAsia="Times New Roman"/>
          <w:sz w:val="24"/>
          <w:szCs w:val="24"/>
          <w:lang w:eastAsia="en-AU"/>
        </w:rPr>
        <w:t>from time to time</w:t>
      </w:r>
      <w:r w:rsidR="0026567C">
        <w:rPr>
          <w:rFonts w:eastAsia="Times New Roman"/>
          <w:sz w:val="24"/>
          <w:szCs w:val="24"/>
          <w:lang w:eastAsia="en-AU"/>
        </w:rPr>
        <w:t>.</w:t>
      </w:r>
      <w:bookmarkEnd w:id="8"/>
    </w:p>
    <w:p w14:paraId="592616D0" w14:textId="7589D74F" w:rsidR="00120659" w:rsidRDefault="00120659" w:rsidP="00120659">
      <w:pPr>
        <w:spacing w:line="240" w:lineRule="auto"/>
        <w:rPr>
          <w:rFonts w:eastAsia="Times New Roman"/>
          <w:b/>
          <w:bCs/>
          <w:sz w:val="24"/>
          <w:szCs w:val="24"/>
          <w:lang w:eastAsia="en-AU"/>
        </w:rPr>
      </w:pPr>
    </w:p>
    <w:p w14:paraId="4415F3ED" w14:textId="00FBF9E4" w:rsidR="00120659" w:rsidRPr="00AA7FAB" w:rsidRDefault="00120659" w:rsidP="00AA7FAB">
      <w:pPr>
        <w:pStyle w:val="ActHead2"/>
        <w:spacing w:before="0"/>
        <w:rPr>
          <w:sz w:val="24"/>
          <w:szCs w:val="24"/>
        </w:rPr>
      </w:pPr>
      <w:r w:rsidRPr="002E0CD0">
        <w:rPr>
          <w:sz w:val="24"/>
          <w:szCs w:val="24"/>
        </w:rPr>
        <w:t>Item 6 – Section 6 (</w:t>
      </w:r>
      <w:r w:rsidR="00AA7FAB" w:rsidRPr="002E0CD0">
        <w:rPr>
          <w:sz w:val="24"/>
          <w:szCs w:val="24"/>
        </w:rPr>
        <w:t>Definition</w:t>
      </w:r>
      <w:r w:rsidR="00AA7FAB">
        <w:rPr>
          <w:sz w:val="24"/>
          <w:szCs w:val="24"/>
        </w:rPr>
        <w:t>s</w:t>
      </w:r>
      <w:r w:rsidR="00AA7FAB" w:rsidRPr="002E0CD0">
        <w:rPr>
          <w:sz w:val="24"/>
          <w:szCs w:val="24"/>
        </w:rPr>
        <w:t xml:space="preserve"> </w:t>
      </w:r>
      <w:r w:rsidR="00AA7FAB">
        <w:rPr>
          <w:sz w:val="24"/>
          <w:szCs w:val="24"/>
        </w:rPr>
        <w:t>-</w:t>
      </w:r>
      <w:r w:rsidRPr="002E0CD0">
        <w:rPr>
          <w:sz w:val="24"/>
          <w:szCs w:val="24"/>
        </w:rPr>
        <w:t xml:space="preserve"> </w:t>
      </w:r>
      <w:r w:rsidRPr="005A6BDF">
        <w:rPr>
          <w:i/>
          <w:iCs/>
          <w:sz w:val="24"/>
          <w:szCs w:val="24"/>
        </w:rPr>
        <w:t>Indonesia-Australia Comprehensive Economic Partnership Agreement</w:t>
      </w:r>
      <w:r w:rsidR="008F1268">
        <w:rPr>
          <w:i/>
          <w:iCs/>
          <w:sz w:val="24"/>
          <w:szCs w:val="24"/>
        </w:rPr>
        <w:t>)</w:t>
      </w:r>
    </w:p>
    <w:p w14:paraId="02F26617" w14:textId="058D6F03" w:rsidR="0005733D" w:rsidRDefault="0005733D" w:rsidP="00120659">
      <w:pPr>
        <w:spacing w:line="240" w:lineRule="auto"/>
        <w:rPr>
          <w:rFonts w:eastAsia="Times New Roman"/>
          <w:sz w:val="24"/>
          <w:szCs w:val="24"/>
          <w:lang w:eastAsia="en-AU"/>
        </w:rPr>
      </w:pPr>
    </w:p>
    <w:p w14:paraId="58274612" w14:textId="672275B4" w:rsidR="00120659" w:rsidRPr="00AA7FAB" w:rsidRDefault="0005733D" w:rsidP="0005733D">
      <w:pPr>
        <w:spacing w:line="240" w:lineRule="auto"/>
        <w:rPr>
          <w:sz w:val="24"/>
          <w:szCs w:val="24"/>
        </w:rPr>
      </w:pPr>
      <w:r w:rsidRPr="00AA7FAB">
        <w:rPr>
          <w:rFonts w:eastAsia="Times New Roman"/>
          <w:sz w:val="24"/>
          <w:szCs w:val="24"/>
          <w:lang w:eastAsia="en-AU"/>
        </w:rPr>
        <w:t>This item omits</w:t>
      </w:r>
      <w:r w:rsidR="00120659" w:rsidRPr="00AA7FAB">
        <w:rPr>
          <w:sz w:val="24"/>
          <w:szCs w:val="24"/>
        </w:rPr>
        <w:t xml:space="preserve"> “amended”</w:t>
      </w:r>
      <w:r w:rsidRPr="00AA7FAB">
        <w:rPr>
          <w:sz w:val="24"/>
          <w:szCs w:val="24"/>
        </w:rPr>
        <w:t xml:space="preserve"> and substitutes </w:t>
      </w:r>
      <w:r w:rsidR="00120659" w:rsidRPr="00AA7FAB">
        <w:rPr>
          <w:sz w:val="24"/>
          <w:szCs w:val="24"/>
        </w:rPr>
        <w:t>“in force for Australia”</w:t>
      </w:r>
      <w:r w:rsidR="00AA7FAB">
        <w:rPr>
          <w:sz w:val="24"/>
          <w:szCs w:val="24"/>
        </w:rPr>
        <w:t xml:space="preserve"> in the definition of </w:t>
      </w:r>
      <w:r w:rsidR="00AA7FAB">
        <w:rPr>
          <w:b/>
          <w:bCs/>
          <w:i/>
          <w:iCs/>
          <w:sz w:val="24"/>
          <w:szCs w:val="24"/>
        </w:rPr>
        <w:t>Indonesia-Australia Comprehensive Partnership Agreement</w:t>
      </w:r>
      <w:r w:rsidR="000E16B1">
        <w:rPr>
          <w:sz w:val="24"/>
          <w:szCs w:val="24"/>
        </w:rPr>
        <w:t xml:space="preserve"> in section 6 of the Tariff Rate Quotas Rules</w:t>
      </w:r>
      <w:r w:rsidR="00120659" w:rsidRPr="00AA7FAB">
        <w:rPr>
          <w:sz w:val="24"/>
          <w:szCs w:val="24"/>
        </w:rPr>
        <w:t>.</w:t>
      </w:r>
      <w:r w:rsidR="0026567C" w:rsidRPr="00AA7FAB">
        <w:rPr>
          <w:sz w:val="24"/>
          <w:szCs w:val="24"/>
        </w:rPr>
        <w:t xml:space="preserve"> </w:t>
      </w:r>
      <w:r w:rsidR="0026567C" w:rsidRPr="00AA7FAB">
        <w:rPr>
          <w:rFonts w:eastAsia="Times New Roman"/>
          <w:sz w:val="24"/>
          <w:szCs w:val="24"/>
          <w:lang w:eastAsia="en-AU"/>
        </w:rPr>
        <w:t xml:space="preserve">This </w:t>
      </w:r>
      <w:r w:rsidR="000E16B1">
        <w:rPr>
          <w:rFonts w:eastAsia="Times New Roman"/>
          <w:sz w:val="24"/>
          <w:szCs w:val="24"/>
          <w:lang w:eastAsia="en-AU"/>
        </w:rPr>
        <w:t xml:space="preserve">amendment to the </w:t>
      </w:r>
      <w:r w:rsidR="0026567C" w:rsidRPr="00AA7FAB">
        <w:rPr>
          <w:rFonts w:eastAsia="Times New Roman"/>
          <w:sz w:val="24"/>
          <w:szCs w:val="24"/>
          <w:lang w:eastAsia="en-AU"/>
        </w:rPr>
        <w:t xml:space="preserve">definition </w:t>
      </w:r>
      <w:r w:rsidR="000E16B1">
        <w:rPr>
          <w:rFonts w:eastAsia="Times New Roman"/>
          <w:sz w:val="24"/>
          <w:szCs w:val="24"/>
          <w:lang w:eastAsia="en-AU"/>
        </w:rPr>
        <w:t>clarifies</w:t>
      </w:r>
      <w:r w:rsidR="0026567C" w:rsidRPr="00AA7FAB">
        <w:rPr>
          <w:rFonts w:eastAsia="Times New Roman"/>
          <w:sz w:val="24"/>
          <w:szCs w:val="24"/>
          <w:lang w:eastAsia="en-AU"/>
        </w:rPr>
        <w:t xml:space="preserve"> that the </w:t>
      </w:r>
      <w:r w:rsidR="00245A26" w:rsidRPr="00AA7FAB">
        <w:rPr>
          <w:rFonts w:eastAsia="Times New Roman"/>
          <w:sz w:val="24"/>
          <w:szCs w:val="24"/>
          <w:lang w:eastAsia="en-AU"/>
        </w:rPr>
        <w:t>Indonesia</w:t>
      </w:r>
      <w:r w:rsidR="0026567C" w:rsidRPr="00AA7FAB">
        <w:rPr>
          <w:rFonts w:eastAsia="Times New Roman"/>
          <w:sz w:val="24"/>
          <w:szCs w:val="24"/>
          <w:lang w:eastAsia="en-AU"/>
        </w:rPr>
        <w:t>-Australia Comprehensive Economic Partnership Agreement</w:t>
      </w:r>
      <w:r w:rsidR="000E16B1">
        <w:rPr>
          <w:rFonts w:eastAsia="Times New Roman"/>
          <w:sz w:val="24"/>
          <w:szCs w:val="24"/>
          <w:lang w:eastAsia="en-AU"/>
        </w:rPr>
        <w:t>,</w:t>
      </w:r>
      <w:r w:rsidR="0026567C" w:rsidRPr="00AA7FAB">
        <w:rPr>
          <w:rFonts w:eastAsia="Times New Roman"/>
          <w:sz w:val="24"/>
          <w:szCs w:val="24"/>
          <w:lang w:eastAsia="en-AU"/>
        </w:rPr>
        <w:t xml:space="preserve"> which </w:t>
      </w:r>
      <w:r w:rsidR="002D7501">
        <w:rPr>
          <w:rFonts w:eastAsia="Times New Roman"/>
          <w:sz w:val="24"/>
          <w:szCs w:val="24"/>
          <w:lang w:eastAsia="en-AU"/>
        </w:rPr>
        <w:t>sets out</w:t>
      </w:r>
      <w:r w:rsidR="0026567C" w:rsidRPr="00AA7FAB">
        <w:rPr>
          <w:rFonts w:eastAsia="Times New Roman"/>
          <w:sz w:val="24"/>
          <w:szCs w:val="24"/>
          <w:lang w:eastAsia="en-AU"/>
        </w:rPr>
        <w:t xml:space="preserve"> the good</w:t>
      </w:r>
      <w:r w:rsidR="0080745F" w:rsidRPr="00AA7FAB">
        <w:rPr>
          <w:rFonts w:eastAsia="Times New Roman"/>
          <w:sz w:val="24"/>
          <w:szCs w:val="24"/>
          <w:lang w:eastAsia="en-AU"/>
        </w:rPr>
        <w:t>s</w:t>
      </w:r>
      <w:r w:rsidR="0026567C" w:rsidRPr="00AA7FAB">
        <w:rPr>
          <w:rFonts w:eastAsia="Times New Roman"/>
          <w:sz w:val="24"/>
          <w:szCs w:val="24"/>
          <w:lang w:eastAsia="en-AU"/>
        </w:rPr>
        <w:t xml:space="preserve"> eligible for tariff rate quota</w:t>
      </w:r>
      <w:r w:rsidR="002D7501">
        <w:rPr>
          <w:rFonts w:eastAsia="Times New Roman"/>
          <w:sz w:val="24"/>
          <w:szCs w:val="24"/>
          <w:lang w:eastAsia="en-AU"/>
        </w:rPr>
        <w:t>s</w:t>
      </w:r>
      <w:r w:rsidR="000E16B1">
        <w:rPr>
          <w:rFonts w:eastAsia="Times New Roman"/>
          <w:sz w:val="24"/>
          <w:szCs w:val="24"/>
          <w:lang w:eastAsia="en-AU"/>
        </w:rPr>
        <w:t>,</w:t>
      </w:r>
      <w:r w:rsidR="0026567C" w:rsidRPr="00AA7FAB">
        <w:rPr>
          <w:rFonts w:eastAsia="Times New Roman"/>
          <w:sz w:val="24"/>
          <w:szCs w:val="24"/>
          <w:lang w:eastAsia="en-AU"/>
        </w:rPr>
        <w:t xml:space="preserve"> is taken to be the agreement in </w:t>
      </w:r>
      <w:r w:rsidR="004C5AC7">
        <w:rPr>
          <w:rFonts w:eastAsia="Times New Roman"/>
          <w:sz w:val="24"/>
          <w:szCs w:val="24"/>
          <w:lang w:eastAsia="en-AU"/>
        </w:rPr>
        <w:t xml:space="preserve">force </w:t>
      </w:r>
      <w:r w:rsidR="0026567C" w:rsidRPr="00AA7FAB">
        <w:rPr>
          <w:rFonts w:eastAsia="Times New Roman"/>
          <w:sz w:val="24"/>
          <w:szCs w:val="24"/>
          <w:lang w:eastAsia="en-AU"/>
        </w:rPr>
        <w:t xml:space="preserve">for Australia </w:t>
      </w:r>
      <w:r w:rsidR="004C5AC7">
        <w:rPr>
          <w:rFonts w:eastAsia="Times New Roman"/>
          <w:sz w:val="24"/>
          <w:szCs w:val="24"/>
          <w:lang w:eastAsia="en-AU"/>
        </w:rPr>
        <w:t>from time to time</w:t>
      </w:r>
      <w:r w:rsidR="0026567C" w:rsidRPr="00AA7FAB">
        <w:rPr>
          <w:rFonts w:eastAsia="Times New Roman"/>
          <w:sz w:val="24"/>
          <w:szCs w:val="24"/>
          <w:lang w:eastAsia="en-AU"/>
        </w:rPr>
        <w:t>.</w:t>
      </w:r>
    </w:p>
    <w:p w14:paraId="600B40DF" w14:textId="77777777" w:rsidR="00591C8D" w:rsidRDefault="00591C8D" w:rsidP="0005733D">
      <w:pPr>
        <w:spacing w:line="240" w:lineRule="auto"/>
        <w:rPr>
          <w:rFonts w:eastAsia="Times New Roman"/>
          <w:b/>
          <w:bCs/>
          <w:sz w:val="24"/>
          <w:szCs w:val="24"/>
          <w:lang w:eastAsia="en-AU"/>
        </w:rPr>
      </w:pPr>
    </w:p>
    <w:p w14:paraId="2FB0DA08" w14:textId="5B9D5262" w:rsidR="00120659" w:rsidRPr="002E0CD0" w:rsidRDefault="005169AC" w:rsidP="00AA7FAB">
      <w:pPr>
        <w:pStyle w:val="ActHead2"/>
        <w:spacing w:before="0"/>
        <w:ind w:left="0" w:firstLine="0"/>
        <w:rPr>
          <w:sz w:val="24"/>
          <w:szCs w:val="24"/>
        </w:rPr>
      </w:pPr>
      <w:r w:rsidRPr="002E0CD0">
        <w:rPr>
          <w:sz w:val="24"/>
          <w:szCs w:val="24"/>
        </w:rPr>
        <w:t>Item 7</w:t>
      </w:r>
      <w:r w:rsidR="0080745F" w:rsidRPr="002E0CD0">
        <w:rPr>
          <w:sz w:val="24"/>
          <w:szCs w:val="24"/>
        </w:rPr>
        <w:t xml:space="preserve"> - </w:t>
      </w:r>
      <w:r w:rsidR="00120659" w:rsidRPr="002E0CD0">
        <w:rPr>
          <w:sz w:val="24"/>
          <w:szCs w:val="24"/>
        </w:rPr>
        <w:t>Section 6 (</w:t>
      </w:r>
      <w:r w:rsidR="004C5AC7" w:rsidRPr="002E0CD0">
        <w:rPr>
          <w:sz w:val="24"/>
          <w:szCs w:val="24"/>
        </w:rPr>
        <w:t>Definition</w:t>
      </w:r>
      <w:r w:rsidR="004C5AC7">
        <w:rPr>
          <w:sz w:val="24"/>
          <w:szCs w:val="24"/>
        </w:rPr>
        <w:t>s</w:t>
      </w:r>
      <w:r w:rsidR="004C5AC7" w:rsidRPr="002E0CD0">
        <w:rPr>
          <w:sz w:val="24"/>
          <w:szCs w:val="24"/>
        </w:rPr>
        <w:t xml:space="preserve"> </w:t>
      </w:r>
      <w:r w:rsidR="004C5AC7">
        <w:rPr>
          <w:sz w:val="24"/>
          <w:szCs w:val="24"/>
        </w:rPr>
        <w:t>-</w:t>
      </w:r>
      <w:r w:rsidR="00120659" w:rsidRPr="002E0CD0">
        <w:rPr>
          <w:sz w:val="24"/>
          <w:szCs w:val="24"/>
        </w:rPr>
        <w:t xml:space="preserve"> </w:t>
      </w:r>
      <w:r w:rsidR="00120659" w:rsidRPr="005A6BDF">
        <w:rPr>
          <w:i/>
          <w:iCs/>
          <w:sz w:val="24"/>
          <w:szCs w:val="24"/>
        </w:rPr>
        <w:t>initial decision</w:t>
      </w:r>
      <w:r w:rsidR="00120659" w:rsidRPr="002E0CD0">
        <w:rPr>
          <w:sz w:val="24"/>
          <w:szCs w:val="24"/>
        </w:rPr>
        <w:t>)</w:t>
      </w:r>
    </w:p>
    <w:p w14:paraId="1B2D653A" w14:textId="77777777" w:rsidR="0005733D" w:rsidRDefault="0005733D" w:rsidP="0005733D">
      <w:pPr>
        <w:spacing w:line="240" w:lineRule="auto"/>
        <w:rPr>
          <w:rFonts w:eastAsia="Times New Roman"/>
          <w:sz w:val="24"/>
          <w:szCs w:val="24"/>
          <w:highlight w:val="yellow"/>
          <w:lang w:eastAsia="en-AU"/>
        </w:rPr>
      </w:pPr>
    </w:p>
    <w:p w14:paraId="2EA92412" w14:textId="3587FB60" w:rsidR="00120659" w:rsidRPr="00591C8D" w:rsidRDefault="0005733D" w:rsidP="0005733D">
      <w:pPr>
        <w:spacing w:line="240" w:lineRule="auto"/>
        <w:rPr>
          <w:rFonts w:eastAsia="Times New Roman"/>
          <w:sz w:val="24"/>
          <w:szCs w:val="24"/>
          <w:lang w:eastAsia="en-AU"/>
        </w:rPr>
      </w:pPr>
      <w:r w:rsidRPr="00591C8D">
        <w:rPr>
          <w:rFonts w:eastAsia="Times New Roman"/>
          <w:sz w:val="24"/>
          <w:szCs w:val="24"/>
          <w:lang w:eastAsia="en-AU"/>
        </w:rPr>
        <w:t>This item r</w:t>
      </w:r>
      <w:r w:rsidR="00120659" w:rsidRPr="00591C8D">
        <w:rPr>
          <w:rFonts w:eastAsia="Times New Roman"/>
          <w:sz w:val="24"/>
          <w:szCs w:val="24"/>
          <w:lang w:eastAsia="en-AU"/>
        </w:rPr>
        <w:t>epeal</w:t>
      </w:r>
      <w:r w:rsidRPr="00591C8D">
        <w:rPr>
          <w:rFonts w:eastAsia="Times New Roman"/>
          <w:sz w:val="24"/>
          <w:szCs w:val="24"/>
          <w:lang w:eastAsia="en-AU"/>
        </w:rPr>
        <w:t>s</w:t>
      </w:r>
      <w:r w:rsidR="00120659" w:rsidRPr="00591C8D">
        <w:rPr>
          <w:rFonts w:eastAsia="Times New Roman"/>
          <w:sz w:val="24"/>
          <w:szCs w:val="24"/>
          <w:lang w:eastAsia="en-AU"/>
        </w:rPr>
        <w:t xml:space="preserve"> the definition</w:t>
      </w:r>
      <w:r w:rsidRPr="00591C8D">
        <w:rPr>
          <w:rFonts w:eastAsia="Times New Roman"/>
          <w:sz w:val="24"/>
          <w:szCs w:val="24"/>
          <w:lang w:eastAsia="en-AU"/>
        </w:rPr>
        <w:t xml:space="preserve"> of </w:t>
      </w:r>
      <w:r w:rsidRPr="005A6BDF">
        <w:rPr>
          <w:rFonts w:eastAsia="Times New Roman"/>
          <w:b/>
          <w:bCs/>
          <w:i/>
          <w:iCs/>
          <w:sz w:val="24"/>
          <w:szCs w:val="24"/>
          <w:lang w:eastAsia="en-AU"/>
        </w:rPr>
        <w:t>initial decision</w:t>
      </w:r>
      <w:r w:rsidR="000E16B1">
        <w:rPr>
          <w:rFonts w:eastAsia="Times New Roman"/>
          <w:sz w:val="24"/>
          <w:szCs w:val="24"/>
          <w:lang w:eastAsia="en-AU"/>
        </w:rPr>
        <w:t xml:space="preserve"> </w:t>
      </w:r>
      <w:r w:rsidR="009561E5">
        <w:rPr>
          <w:rFonts w:eastAsia="Times New Roman"/>
          <w:sz w:val="24"/>
          <w:szCs w:val="24"/>
          <w:lang w:eastAsia="en-AU"/>
        </w:rPr>
        <w:t xml:space="preserve">from </w:t>
      </w:r>
      <w:r w:rsidR="000E16B1">
        <w:rPr>
          <w:rFonts w:eastAsia="Times New Roman"/>
          <w:sz w:val="24"/>
          <w:szCs w:val="24"/>
          <w:lang w:eastAsia="en-AU"/>
        </w:rPr>
        <w:t>section 6 of the Tariff Rate Quotas Rules</w:t>
      </w:r>
      <w:r w:rsidRPr="00591C8D">
        <w:rPr>
          <w:rFonts w:eastAsia="Times New Roman"/>
          <w:sz w:val="24"/>
          <w:szCs w:val="24"/>
          <w:lang w:eastAsia="en-AU"/>
        </w:rPr>
        <w:t>. This is a consequential amendment to the repeal of section 120</w:t>
      </w:r>
      <w:r w:rsidR="000E16B1">
        <w:rPr>
          <w:rFonts w:eastAsia="Times New Roman"/>
          <w:sz w:val="24"/>
          <w:szCs w:val="24"/>
          <w:lang w:eastAsia="en-AU"/>
        </w:rPr>
        <w:t xml:space="preserve"> of the Tariff Rate Quotas Rules</w:t>
      </w:r>
      <w:r w:rsidRPr="00591C8D">
        <w:rPr>
          <w:rFonts w:eastAsia="Times New Roman"/>
          <w:sz w:val="24"/>
          <w:szCs w:val="24"/>
          <w:lang w:eastAsia="en-AU"/>
        </w:rPr>
        <w:t xml:space="preserve"> by item </w:t>
      </w:r>
      <w:r w:rsidR="0080745F">
        <w:rPr>
          <w:rFonts w:eastAsia="Times New Roman"/>
          <w:sz w:val="24"/>
          <w:szCs w:val="24"/>
          <w:lang w:eastAsia="en-AU"/>
        </w:rPr>
        <w:t>26</w:t>
      </w:r>
      <w:r w:rsidR="00591C8D" w:rsidRPr="00591C8D">
        <w:rPr>
          <w:rFonts w:eastAsia="Times New Roman"/>
          <w:sz w:val="24"/>
          <w:szCs w:val="24"/>
          <w:lang w:eastAsia="en-AU"/>
        </w:rPr>
        <w:t xml:space="preserve"> </w:t>
      </w:r>
      <w:r w:rsidR="004C5AC7">
        <w:rPr>
          <w:rFonts w:eastAsia="Times New Roman"/>
          <w:sz w:val="24"/>
          <w:szCs w:val="24"/>
          <w:lang w:eastAsia="en-AU"/>
        </w:rPr>
        <w:t xml:space="preserve">of </w:t>
      </w:r>
      <w:r w:rsidR="000E16B1">
        <w:rPr>
          <w:rFonts w:eastAsia="Times New Roman"/>
          <w:sz w:val="24"/>
          <w:szCs w:val="24"/>
          <w:lang w:eastAsia="en-AU"/>
        </w:rPr>
        <w:t xml:space="preserve">Schedule 1 of </w:t>
      </w:r>
      <w:r w:rsidR="009561E5">
        <w:rPr>
          <w:rFonts w:eastAsia="Times New Roman"/>
          <w:sz w:val="24"/>
          <w:szCs w:val="24"/>
          <w:lang w:eastAsia="en-AU"/>
        </w:rPr>
        <w:t>this instrument</w:t>
      </w:r>
      <w:r w:rsidR="004C5AC7">
        <w:rPr>
          <w:rFonts w:eastAsia="Times New Roman"/>
          <w:sz w:val="24"/>
          <w:szCs w:val="24"/>
          <w:lang w:eastAsia="en-AU"/>
        </w:rPr>
        <w:t xml:space="preserve"> </w:t>
      </w:r>
      <w:r w:rsidR="00591C8D" w:rsidRPr="00591C8D">
        <w:rPr>
          <w:rFonts w:eastAsia="Times New Roman"/>
          <w:sz w:val="24"/>
          <w:szCs w:val="24"/>
          <w:lang w:eastAsia="en-AU"/>
        </w:rPr>
        <w:t>as the term is not used elsewhere</w:t>
      </w:r>
      <w:r w:rsidR="004C5AC7">
        <w:rPr>
          <w:rFonts w:eastAsia="Times New Roman"/>
          <w:sz w:val="24"/>
          <w:szCs w:val="24"/>
          <w:lang w:eastAsia="en-AU"/>
        </w:rPr>
        <w:t xml:space="preserve"> in the Tariff Rate Quotas Rules</w:t>
      </w:r>
      <w:r w:rsidR="00591C8D" w:rsidRPr="00591C8D">
        <w:rPr>
          <w:rFonts w:eastAsia="Times New Roman"/>
          <w:sz w:val="24"/>
          <w:szCs w:val="24"/>
          <w:lang w:eastAsia="en-AU"/>
        </w:rPr>
        <w:t>.</w:t>
      </w:r>
    </w:p>
    <w:p w14:paraId="16025F85" w14:textId="77777777" w:rsidR="00591C8D" w:rsidRDefault="00591C8D" w:rsidP="00591C8D">
      <w:pPr>
        <w:spacing w:line="240" w:lineRule="auto"/>
        <w:rPr>
          <w:rFonts w:eastAsia="Times New Roman"/>
          <w:b/>
          <w:bCs/>
          <w:sz w:val="24"/>
          <w:szCs w:val="24"/>
          <w:lang w:eastAsia="en-AU"/>
        </w:rPr>
      </w:pPr>
    </w:p>
    <w:p w14:paraId="29D9A51A" w14:textId="4C3EEAD3" w:rsidR="00120659" w:rsidRPr="002E0CD0" w:rsidRDefault="005169AC" w:rsidP="00AA7FAB">
      <w:pPr>
        <w:pStyle w:val="ActHead2"/>
        <w:spacing w:before="0"/>
        <w:ind w:left="0" w:firstLine="0"/>
        <w:rPr>
          <w:sz w:val="24"/>
          <w:szCs w:val="24"/>
        </w:rPr>
      </w:pPr>
      <w:r w:rsidRPr="002E0CD0">
        <w:rPr>
          <w:sz w:val="24"/>
          <w:szCs w:val="24"/>
        </w:rPr>
        <w:t>Item 8</w:t>
      </w:r>
      <w:r w:rsidR="0080745F" w:rsidRPr="002E0CD0">
        <w:rPr>
          <w:sz w:val="24"/>
          <w:szCs w:val="24"/>
        </w:rPr>
        <w:t xml:space="preserve"> - </w:t>
      </w:r>
      <w:r w:rsidR="00120659" w:rsidRPr="002E0CD0">
        <w:rPr>
          <w:sz w:val="24"/>
          <w:szCs w:val="24"/>
        </w:rPr>
        <w:t>Section</w:t>
      </w:r>
      <w:r w:rsidR="00591C8D" w:rsidRPr="002E0CD0">
        <w:rPr>
          <w:sz w:val="24"/>
          <w:szCs w:val="24"/>
        </w:rPr>
        <w:t xml:space="preserve"> 6</w:t>
      </w:r>
      <w:r w:rsidR="00120659" w:rsidRPr="002E0CD0">
        <w:rPr>
          <w:sz w:val="24"/>
          <w:szCs w:val="24"/>
        </w:rPr>
        <w:t xml:space="preserve"> (</w:t>
      </w:r>
      <w:r w:rsidR="004C5AC7" w:rsidRPr="002E0CD0">
        <w:rPr>
          <w:sz w:val="24"/>
          <w:szCs w:val="24"/>
        </w:rPr>
        <w:t>Definition</w:t>
      </w:r>
      <w:r w:rsidR="004C5AC7">
        <w:rPr>
          <w:sz w:val="24"/>
          <w:szCs w:val="24"/>
        </w:rPr>
        <w:t>s</w:t>
      </w:r>
      <w:r w:rsidR="004C5AC7" w:rsidRPr="002E0CD0">
        <w:rPr>
          <w:sz w:val="24"/>
          <w:szCs w:val="24"/>
        </w:rPr>
        <w:t xml:space="preserve"> </w:t>
      </w:r>
      <w:r w:rsidR="004C5AC7">
        <w:rPr>
          <w:sz w:val="24"/>
          <w:szCs w:val="24"/>
        </w:rPr>
        <w:t>-</w:t>
      </w:r>
      <w:r w:rsidR="00120659" w:rsidRPr="002E0CD0">
        <w:rPr>
          <w:sz w:val="24"/>
          <w:szCs w:val="24"/>
        </w:rPr>
        <w:t xml:space="preserve"> </w:t>
      </w:r>
      <w:r w:rsidR="00120659" w:rsidRPr="000E16B1">
        <w:rPr>
          <w:i/>
          <w:iCs/>
          <w:sz w:val="24"/>
          <w:szCs w:val="24"/>
        </w:rPr>
        <w:t>Japan-Australia Economic Partnership Agreement</w:t>
      </w:r>
      <w:r w:rsidR="00120659" w:rsidRPr="002E0CD0">
        <w:rPr>
          <w:sz w:val="24"/>
          <w:szCs w:val="24"/>
        </w:rPr>
        <w:t>)</w:t>
      </w:r>
    </w:p>
    <w:p w14:paraId="39A596C9" w14:textId="782F1FBD" w:rsidR="00591C8D" w:rsidRPr="00B27DB2" w:rsidRDefault="00591C8D" w:rsidP="00591C8D">
      <w:pPr>
        <w:spacing w:line="240" w:lineRule="auto"/>
        <w:rPr>
          <w:rFonts w:eastAsia="Times New Roman"/>
          <w:b/>
          <w:bCs/>
          <w:sz w:val="24"/>
          <w:szCs w:val="24"/>
          <w:lang w:eastAsia="en-AU"/>
        </w:rPr>
      </w:pPr>
    </w:p>
    <w:p w14:paraId="1D9F92C4" w14:textId="1BBABA27" w:rsidR="00120659" w:rsidRPr="005A6BDF" w:rsidRDefault="00591C8D" w:rsidP="00591C8D">
      <w:pPr>
        <w:spacing w:line="240" w:lineRule="auto"/>
        <w:rPr>
          <w:sz w:val="24"/>
          <w:szCs w:val="24"/>
        </w:rPr>
      </w:pPr>
      <w:r w:rsidRPr="00B27DB2">
        <w:rPr>
          <w:rFonts w:eastAsia="Times New Roman"/>
          <w:sz w:val="24"/>
          <w:szCs w:val="24"/>
          <w:lang w:eastAsia="en-AU"/>
        </w:rPr>
        <w:t>This item omits</w:t>
      </w:r>
      <w:r w:rsidR="00120659" w:rsidRPr="005A6BDF">
        <w:rPr>
          <w:sz w:val="24"/>
          <w:szCs w:val="24"/>
        </w:rPr>
        <w:t xml:space="preserve"> “amended”</w:t>
      </w:r>
      <w:r w:rsidRPr="005A6BDF">
        <w:rPr>
          <w:sz w:val="24"/>
          <w:szCs w:val="24"/>
        </w:rPr>
        <w:t xml:space="preserve"> and </w:t>
      </w:r>
      <w:r w:rsidR="00120659" w:rsidRPr="005A6BDF">
        <w:rPr>
          <w:sz w:val="24"/>
          <w:szCs w:val="24"/>
        </w:rPr>
        <w:t>substitute</w:t>
      </w:r>
      <w:r w:rsidRPr="005A6BDF">
        <w:rPr>
          <w:sz w:val="24"/>
          <w:szCs w:val="24"/>
        </w:rPr>
        <w:t xml:space="preserve">s </w:t>
      </w:r>
      <w:r w:rsidR="00120659" w:rsidRPr="005A6BDF">
        <w:rPr>
          <w:sz w:val="24"/>
          <w:szCs w:val="24"/>
        </w:rPr>
        <w:t>“in force for Australia”</w:t>
      </w:r>
      <w:r w:rsidR="004C5AC7">
        <w:rPr>
          <w:sz w:val="24"/>
          <w:szCs w:val="24"/>
        </w:rPr>
        <w:t xml:space="preserve"> in the definition of </w:t>
      </w:r>
      <w:r w:rsidR="004C5AC7">
        <w:rPr>
          <w:b/>
          <w:bCs/>
          <w:i/>
          <w:iCs/>
          <w:sz w:val="24"/>
          <w:szCs w:val="24"/>
        </w:rPr>
        <w:t>Japan-Australia Economic Partnership Agreement</w:t>
      </w:r>
      <w:r w:rsidR="00120659" w:rsidRPr="005A6BDF">
        <w:rPr>
          <w:sz w:val="24"/>
          <w:szCs w:val="24"/>
        </w:rPr>
        <w:t>.</w:t>
      </w:r>
      <w:r w:rsidR="0026567C" w:rsidRPr="005A6BDF">
        <w:rPr>
          <w:sz w:val="24"/>
          <w:szCs w:val="24"/>
        </w:rPr>
        <w:t xml:space="preserve"> </w:t>
      </w:r>
      <w:r w:rsidR="0026567C" w:rsidRPr="00B27DB2">
        <w:rPr>
          <w:rFonts w:eastAsia="Times New Roman"/>
          <w:sz w:val="24"/>
          <w:szCs w:val="24"/>
          <w:lang w:eastAsia="en-AU"/>
        </w:rPr>
        <w:t xml:space="preserve">This </w:t>
      </w:r>
      <w:r w:rsidR="000E16B1">
        <w:rPr>
          <w:rFonts w:eastAsia="Times New Roman"/>
          <w:sz w:val="24"/>
          <w:szCs w:val="24"/>
          <w:lang w:eastAsia="en-AU"/>
        </w:rPr>
        <w:t>amendment clarifies</w:t>
      </w:r>
      <w:r w:rsidR="0026567C" w:rsidRPr="00B27DB2">
        <w:rPr>
          <w:rFonts w:eastAsia="Times New Roman"/>
          <w:sz w:val="24"/>
          <w:szCs w:val="24"/>
          <w:lang w:eastAsia="en-AU"/>
        </w:rPr>
        <w:t xml:space="preserve"> that the Japan</w:t>
      </w:r>
      <w:r w:rsidR="008F1268">
        <w:rPr>
          <w:rFonts w:eastAsia="Times New Roman"/>
          <w:sz w:val="24"/>
          <w:szCs w:val="24"/>
          <w:lang w:eastAsia="en-AU"/>
        </w:rPr>
        <w:noBreakHyphen/>
      </w:r>
      <w:r w:rsidR="0026567C" w:rsidRPr="00B27DB2">
        <w:rPr>
          <w:rFonts w:eastAsia="Times New Roman"/>
          <w:sz w:val="24"/>
          <w:szCs w:val="24"/>
          <w:lang w:eastAsia="en-AU"/>
        </w:rPr>
        <w:t>Australia Economic Partnership Agreement</w:t>
      </w:r>
      <w:r w:rsidR="000E16B1">
        <w:rPr>
          <w:rFonts w:eastAsia="Times New Roman"/>
          <w:sz w:val="24"/>
          <w:szCs w:val="24"/>
          <w:lang w:eastAsia="en-AU"/>
        </w:rPr>
        <w:t>,</w:t>
      </w:r>
      <w:r w:rsidR="0026567C" w:rsidRPr="00B27DB2">
        <w:rPr>
          <w:rFonts w:eastAsia="Times New Roman"/>
          <w:sz w:val="24"/>
          <w:szCs w:val="24"/>
          <w:lang w:eastAsia="en-AU"/>
        </w:rPr>
        <w:t xml:space="preserve"> which </w:t>
      </w:r>
      <w:r w:rsidR="004918A0">
        <w:rPr>
          <w:rFonts w:eastAsia="Times New Roman"/>
          <w:sz w:val="24"/>
          <w:szCs w:val="24"/>
          <w:lang w:eastAsia="en-AU"/>
        </w:rPr>
        <w:t>sets out</w:t>
      </w:r>
      <w:r w:rsidR="0026567C" w:rsidRPr="00B27DB2">
        <w:rPr>
          <w:rFonts w:eastAsia="Times New Roman"/>
          <w:sz w:val="24"/>
          <w:szCs w:val="24"/>
          <w:lang w:eastAsia="en-AU"/>
        </w:rPr>
        <w:t xml:space="preserve"> the good</w:t>
      </w:r>
      <w:r w:rsidR="0080745F" w:rsidRPr="004C5AC7">
        <w:rPr>
          <w:rFonts w:eastAsia="Times New Roman"/>
          <w:sz w:val="24"/>
          <w:szCs w:val="24"/>
          <w:lang w:eastAsia="en-AU"/>
        </w:rPr>
        <w:t>s</w:t>
      </w:r>
      <w:r w:rsidR="0026567C" w:rsidRPr="004C5AC7">
        <w:rPr>
          <w:rFonts w:eastAsia="Times New Roman"/>
          <w:sz w:val="24"/>
          <w:szCs w:val="24"/>
          <w:lang w:eastAsia="en-AU"/>
        </w:rPr>
        <w:t xml:space="preserve"> eligible for tariff rate quota</w:t>
      </w:r>
      <w:r w:rsidR="004918A0">
        <w:rPr>
          <w:rFonts w:eastAsia="Times New Roman"/>
          <w:sz w:val="24"/>
          <w:szCs w:val="24"/>
          <w:lang w:eastAsia="en-AU"/>
        </w:rPr>
        <w:t>s</w:t>
      </w:r>
      <w:r w:rsidR="000E16B1">
        <w:rPr>
          <w:rFonts w:eastAsia="Times New Roman"/>
          <w:sz w:val="24"/>
          <w:szCs w:val="24"/>
          <w:lang w:eastAsia="en-AU"/>
        </w:rPr>
        <w:t>,</w:t>
      </w:r>
      <w:r w:rsidR="0026567C" w:rsidRPr="004C5AC7">
        <w:rPr>
          <w:rFonts w:eastAsia="Times New Roman"/>
          <w:sz w:val="24"/>
          <w:szCs w:val="24"/>
          <w:lang w:eastAsia="en-AU"/>
        </w:rPr>
        <w:t xml:space="preserve"> is taken to be the agreement in </w:t>
      </w:r>
      <w:r w:rsidR="004C5AC7">
        <w:rPr>
          <w:rFonts w:eastAsia="Times New Roman"/>
          <w:sz w:val="24"/>
          <w:szCs w:val="24"/>
          <w:lang w:eastAsia="en-AU"/>
        </w:rPr>
        <w:t xml:space="preserve">force </w:t>
      </w:r>
      <w:r w:rsidR="0026567C" w:rsidRPr="00B27DB2">
        <w:rPr>
          <w:rFonts w:eastAsia="Times New Roman"/>
          <w:sz w:val="24"/>
          <w:szCs w:val="24"/>
          <w:lang w:eastAsia="en-AU"/>
        </w:rPr>
        <w:t>for Australia</w:t>
      </w:r>
      <w:r w:rsidR="004C5AC7">
        <w:rPr>
          <w:rFonts w:eastAsia="Times New Roman"/>
          <w:sz w:val="24"/>
          <w:szCs w:val="24"/>
          <w:lang w:eastAsia="en-AU"/>
        </w:rPr>
        <w:t xml:space="preserve"> from time to time</w:t>
      </w:r>
      <w:r w:rsidR="0026567C" w:rsidRPr="00B27DB2">
        <w:rPr>
          <w:rFonts w:eastAsia="Times New Roman"/>
          <w:sz w:val="24"/>
          <w:szCs w:val="24"/>
          <w:lang w:eastAsia="en-AU"/>
        </w:rPr>
        <w:t>.</w:t>
      </w:r>
    </w:p>
    <w:p w14:paraId="4D563E56" w14:textId="77777777" w:rsidR="00591C8D" w:rsidRPr="00B27DB2" w:rsidRDefault="00591C8D" w:rsidP="00591C8D">
      <w:pPr>
        <w:spacing w:line="240" w:lineRule="auto"/>
        <w:rPr>
          <w:rFonts w:eastAsia="Times New Roman"/>
          <w:b/>
          <w:bCs/>
          <w:sz w:val="24"/>
          <w:szCs w:val="24"/>
          <w:lang w:eastAsia="en-AU"/>
        </w:rPr>
      </w:pPr>
    </w:p>
    <w:p w14:paraId="51E938D6" w14:textId="79815BC0" w:rsidR="0080745F" w:rsidRPr="002E0CD0" w:rsidRDefault="005169AC" w:rsidP="005A6BDF">
      <w:pPr>
        <w:pStyle w:val="ActHead2"/>
        <w:spacing w:before="0"/>
        <w:ind w:left="0" w:firstLine="0"/>
        <w:rPr>
          <w:sz w:val="24"/>
          <w:szCs w:val="24"/>
        </w:rPr>
      </w:pPr>
      <w:r w:rsidRPr="002E0CD0">
        <w:rPr>
          <w:sz w:val="24"/>
          <w:szCs w:val="24"/>
        </w:rPr>
        <w:t>Item 9</w:t>
      </w:r>
      <w:r w:rsidR="0080745F" w:rsidRPr="002E0CD0">
        <w:rPr>
          <w:sz w:val="24"/>
          <w:szCs w:val="24"/>
        </w:rPr>
        <w:t xml:space="preserve"> - </w:t>
      </w:r>
      <w:r w:rsidR="00120659" w:rsidRPr="002E0CD0">
        <w:rPr>
          <w:sz w:val="24"/>
          <w:szCs w:val="24"/>
        </w:rPr>
        <w:t>Section 6</w:t>
      </w:r>
      <w:r w:rsidR="004C5AC7">
        <w:rPr>
          <w:sz w:val="24"/>
          <w:szCs w:val="24"/>
        </w:rPr>
        <w:t xml:space="preserve"> (Definitions)</w:t>
      </w:r>
    </w:p>
    <w:p w14:paraId="2F235CF1" w14:textId="77777777" w:rsidR="004C5AC7" w:rsidRDefault="004C5AC7" w:rsidP="00591C8D">
      <w:pPr>
        <w:spacing w:line="240" w:lineRule="auto"/>
        <w:rPr>
          <w:rFonts w:eastAsia="Times New Roman"/>
          <w:sz w:val="24"/>
          <w:szCs w:val="24"/>
          <w:lang w:eastAsia="en-AU"/>
        </w:rPr>
      </w:pPr>
    </w:p>
    <w:p w14:paraId="563DE9AB" w14:textId="53062957" w:rsidR="0080745F" w:rsidRDefault="00591C8D" w:rsidP="00591C8D">
      <w:pPr>
        <w:spacing w:line="240" w:lineRule="auto"/>
        <w:rPr>
          <w:rFonts w:eastAsia="Times New Roman"/>
          <w:sz w:val="24"/>
          <w:szCs w:val="24"/>
          <w:lang w:eastAsia="en-AU"/>
        </w:rPr>
      </w:pPr>
      <w:r>
        <w:rPr>
          <w:rFonts w:eastAsia="Times New Roman"/>
          <w:sz w:val="24"/>
          <w:szCs w:val="24"/>
          <w:lang w:eastAsia="en-AU"/>
        </w:rPr>
        <w:t>This item repeals the definition</w:t>
      </w:r>
      <w:r w:rsidR="004C5AC7">
        <w:rPr>
          <w:rFonts w:eastAsia="Times New Roman"/>
          <w:sz w:val="24"/>
          <w:szCs w:val="24"/>
          <w:lang w:eastAsia="en-AU"/>
        </w:rPr>
        <w:t>s</w:t>
      </w:r>
      <w:r>
        <w:rPr>
          <w:rFonts w:eastAsia="Times New Roman"/>
          <w:sz w:val="24"/>
          <w:szCs w:val="24"/>
          <w:lang w:eastAsia="en-AU"/>
        </w:rPr>
        <w:t xml:space="preserve"> of </w:t>
      </w:r>
      <w:r w:rsidRPr="005A6BDF">
        <w:rPr>
          <w:rFonts w:eastAsia="Times New Roman"/>
          <w:b/>
          <w:bCs/>
          <w:i/>
          <w:iCs/>
          <w:sz w:val="24"/>
          <w:szCs w:val="24"/>
          <w:lang w:eastAsia="en-AU"/>
        </w:rPr>
        <w:t>relevant liability</w:t>
      </w:r>
      <w:r w:rsidR="0080745F">
        <w:rPr>
          <w:rFonts w:eastAsia="Times New Roman"/>
          <w:sz w:val="24"/>
          <w:szCs w:val="24"/>
          <w:lang w:eastAsia="en-AU"/>
        </w:rPr>
        <w:t xml:space="preserve"> and </w:t>
      </w:r>
      <w:r w:rsidR="0080745F" w:rsidRPr="005A6BDF">
        <w:rPr>
          <w:rFonts w:eastAsia="Times New Roman"/>
          <w:b/>
          <w:bCs/>
          <w:i/>
          <w:iCs/>
          <w:sz w:val="24"/>
          <w:szCs w:val="24"/>
          <w:lang w:eastAsia="en-AU"/>
        </w:rPr>
        <w:t>relevant person</w:t>
      </w:r>
      <w:r w:rsidR="00D00357">
        <w:rPr>
          <w:rFonts w:eastAsia="Times New Roman"/>
          <w:sz w:val="24"/>
          <w:szCs w:val="24"/>
          <w:lang w:eastAsia="en-AU"/>
        </w:rPr>
        <w:t xml:space="preserve"> from section 6 of the Tariff Rate Quotas Rules</w:t>
      </w:r>
      <w:r>
        <w:rPr>
          <w:rFonts w:eastAsia="Times New Roman"/>
          <w:sz w:val="24"/>
          <w:szCs w:val="24"/>
          <w:lang w:eastAsia="en-AU"/>
        </w:rPr>
        <w:t xml:space="preserve">. </w:t>
      </w:r>
    </w:p>
    <w:p w14:paraId="70A5D654" w14:textId="77777777" w:rsidR="0080745F" w:rsidRDefault="0080745F" w:rsidP="00591C8D">
      <w:pPr>
        <w:spacing w:line="240" w:lineRule="auto"/>
        <w:rPr>
          <w:rFonts w:eastAsia="Times New Roman"/>
          <w:sz w:val="24"/>
          <w:szCs w:val="24"/>
          <w:lang w:eastAsia="en-AU"/>
        </w:rPr>
      </w:pPr>
    </w:p>
    <w:p w14:paraId="357E8469" w14:textId="36F9B916" w:rsidR="004918A0" w:rsidRDefault="00591C8D" w:rsidP="00591C8D">
      <w:pPr>
        <w:spacing w:line="240" w:lineRule="auto"/>
        <w:rPr>
          <w:rFonts w:eastAsia="Times New Roman"/>
          <w:sz w:val="24"/>
          <w:szCs w:val="24"/>
          <w:lang w:eastAsia="en-AU"/>
        </w:rPr>
      </w:pPr>
      <w:r>
        <w:rPr>
          <w:rFonts w:eastAsia="Times New Roman"/>
          <w:sz w:val="24"/>
          <w:szCs w:val="24"/>
          <w:lang w:eastAsia="en-AU"/>
        </w:rPr>
        <w:t>Th</w:t>
      </w:r>
      <w:r w:rsidR="0080745F">
        <w:rPr>
          <w:rFonts w:eastAsia="Times New Roman"/>
          <w:sz w:val="24"/>
          <w:szCs w:val="24"/>
          <w:lang w:eastAsia="en-AU"/>
        </w:rPr>
        <w:t xml:space="preserve">e term </w:t>
      </w:r>
      <w:r w:rsidR="0080745F" w:rsidRPr="00030091">
        <w:rPr>
          <w:rFonts w:eastAsia="Times New Roman"/>
          <w:b/>
          <w:bCs/>
          <w:i/>
          <w:iCs/>
          <w:sz w:val="24"/>
          <w:szCs w:val="24"/>
          <w:lang w:eastAsia="en-AU"/>
        </w:rPr>
        <w:t>relevant liability</w:t>
      </w:r>
      <w:r w:rsidR="0080745F">
        <w:rPr>
          <w:rFonts w:eastAsia="Times New Roman"/>
          <w:sz w:val="24"/>
          <w:szCs w:val="24"/>
          <w:lang w:eastAsia="en-AU"/>
        </w:rPr>
        <w:t xml:space="preserve"> is </w:t>
      </w:r>
      <w:r>
        <w:rPr>
          <w:rFonts w:eastAsia="Times New Roman"/>
          <w:sz w:val="24"/>
          <w:szCs w:val="24"/>
          <w:lang w:eastAsia="en-AU"/>
        </w:rPr>
        <w:t xml:space="preserve">replaced by the term </w:t>
      </w:r>
      <w:r w:rsidRPr="00030091">
        <w:rPr>
          <w:rFonts w:eastAsia="Times New Roman"/>
          <w:b/>
          <w:bCs/>
          <w:i/>
          <w:iCs/>
          <w:sz w:val="24"/>
          <w:szCs w:val="24"/>
          <w:lang w:eastAsia="en-AU"/>
        </w:rPr>
        <w:t>relevant Commonwealth liability</w:t>
      </w:r>
      <w:r>
        <w:rPr>
          <w:rFonts w:eastAsia="Times New Roman"/>
          <w:sz w:val="24"/>
          <w:szCs w:val="24"/>
          <w:lang w:eastAsia="en-AU"/>
        </w:rPr>
        <w:t xml:space="preserve"> which is defined in </w:t>
      </w:r>
      <w:r w:rsidR="00D00357">
        <w:rPr>
          <w:rFonts w:eastAsia="Times New Roman"/>
          <w:sz w:val="24"/>
          <w:szCs w:val="24"/>
          <w:lang w:eastAsia="en-AU"/>
        </w:rPr>
        <w:t xml:space="preserve">section 12 of </w:t>
      </w:r>
      <w:r>
        <w:rPr>
          <w:rFonts w:eastAsia="Times New Roman"/>
          <w:sz w:val="24"/>
          <w:szCs w:val="24"/>
          <w:lang w:eastAsia="en-AU"/>
        </w:rPr>
        <w:t>the</w:t>
      </w:r>
      <w:r w:rsidR="004C5AC7">
        <w:rPr>
          <w:rFonts w:eastAsia="Times New Roman"/>
          <w:sz w:val="24"/>
          <w:szCs w:val="24"/>
          <w:lang w:eastAsia="en-AU"/>
        </w:rPr>
        <w:t xml:space="preserve"> Act</w:t>
      </w:r>
      <w:r>
        <w:rPr>
          <w:rFonts w:eastAsia="Times New Roman"/>
          <w:sz w:val="24"/>
          <w:szCs w:val="24"/>
          <w:lang w:eastAsia="en-AU"/>
        </w:rPr>
        <w:t>.</w:t>
      </w:r>
      <w:r w:rsidR="0080745F">
        <w:rPr>
          <w:rFonts w:eastAsia="Times New Roman"/>
          <w:sz w:val="24"/>
          <w:szCs w:val="24"/>
          <w:lang w:eastAsia="en-AU"/>
        </w:rPr>
        <w:t xml:space="preserve"> </w:t>
      </w:r>
      <w:r w:rsidR="004918A0">
        <w:rPr>
          <w:rFonts w:eastAsia="Times New Roman"/>
          <w:sz w:val="24"/>
          <w:szCs w:val="24"/>
          <w:lang w:eastAsia="en-AU"/>
        </w:rPr>
        <w:t xml:space="preserve">This ensures </w:t>
      </w:r>
      <w:r w:rsidR="009561E5">
        <w:rPr>
          <w:rFonts w:eastAsia="Times New Roman"/>
          <w:sz w:val="24"/>
          <w:szCs w:val="24"/>
          <w:lang w:eastAsia="en-AU"/>
        </w:rPr>
        <w:t xml:space="preserve">that </w:t>
      </w:r>
      <w:r w:rsidR="004918A0">
        <w:rPr>
          <w:rFonts w:eastAsia="Times New Roman"/>
          <w:sz w:val="24"/>
          <w:szCs w:val="24"/>
          <w:lang w:eastAsia="en-AU"/>
        </w:rPr>
        <w:t xml:space="preserve">the definitions in the Tariff Rate Quotas Rules are consistent with those in the Act. </w:t>
      </w:r>
    </w:p>
    <w:p w14:paraId="145A32CB" w14:textId="77777777" w:rsidR="004918A0" w:rsidRDefault="004918A0" w:rsidP="00591C8D">
      <w:pPr>
        <w:spacing w:line="240" w:lineRule="auto"/>
        <w:rPr>
          <w:rFonts w:eastAsia="Times New Roman"/>
          <w:sz w:val="24"/>
          <w:szCs w:val="24"/>
          <w:lang w:eastAsia="en-AU"/>
        </w:rPr>
      </w:pPr>
    </w:p>
    <w:p w14:paraId="34383D76" w14:textId="253E61BA" w:rsidR="00591C8D" w:rsidRPr="00591C8D" w:rsidRDefault="00591C8D" w:rsidP="00591C8D">
      <w:pPr>
        <w:spacing w:line="240" w:lineRule="auto"/>
        <w:rPr>
          <w:rFonts w:eastAsia="Times New Roman"/>
          <w:sz w:val="24"/>
          <w:szCs w:val="24"/>
          <w:lang w:eastAsia="en-AU"/>
        </w:rPr>
      </w:pPr>
      <w:r w:rsidRPr="00591C8D">
        <w:rPr>
          <w:rFonts w:eastAsia="Times New Roman"/>
          <w:sz w:val="24"/>
          <w:szCs w:val="24"/>
          <w:lang w:eastAsia="en-AU"/>
        </w:rPr>
        <w:t>Th</w:t>
      </w:r>
      <w:r w:rsidR="00D00357">
        <w:rPr>
          <w:rFonts w:eastAsia="Times New Roman"/>
          <w:sz w:val="24"/>
          <w:szCs w:val="24"/>
          <w:lang w:eastAsia="en-AU"/>
        </w:rPr>
        <w:t>e</w:t>
      </w:r>
      <w:r w:rsidRPr="00591C8D">
        <w:rPr>
          <w:rFonts w:eastAsia="Times New Roman"/>
          <w:sz w:val="24"/>
          <w:szCs w:val="24"/>
          <w:lang w:eastAsia="en-AU"/>
        </w:rPr>
        <w:t xml:space="preserve"> </w:t>
      </w:r>
      <w:r>
        <w:rPr>
          <w:rFonts w:eastAsia="Times New Roman"/>
          <w:sz w:val="24"/>
          <w:szCs w:val="24"/>
          <w:lang w:eastAsia="en-AU"/>
        </w:rPr>
        <w:t xml:space="preserve">repeal </w:t>
      </w:r>
      <w:r w:rsidR="0080745F">
        <w:rPr>
          <w:rFonts w:eastAsia="Times New Roman"/>
          <w:sz w:val="24"/>
          <w:szCs w:val="24"/>
          <w:lang w:eastAsia="en-AU"/>
        </w:rPr>
        <w:t xml:space="preserve">of </w:t>
      </w:r>
      <w:r>
        <w:rPr>
          <w:rFonts w:eastAsia="Times New Roman"/>
          <w:sz w:val="24"/>
          <w:szCs w:val="24"/>
          <w:lang w:eastAsia="en-AU"/>
        </w:rPr>
        <w:t xml:space="preserve">the definition of a </w:t>
      </w:r>
      <w:r w:rsidRPr="00030091">
        <w:rPr>
          <w:rFonts w:eastAsia="Times New Roman"/>
          <w:b/>
          <w:bCs/>
          <w:i/>
          <w:iCs/>
          <w:sz w:val="24"/>
          <w:szCs w:val="24"/>
          <w:lang w:eastAsia="en-AU"/>
        </w:rPr>
        <w:t>relevant person</w:t>
      </w:r>
      <w:r w:rsidR="0080745F">
        <w:rPr>
          <w:rFonts w:eastAsia="Times New Roman"/>
          <w:sz w:val="24"/>
          <w:szCs w:val="24"/>
          <w:lang w:eastAsia="en-AU"/>
        </w:rPr>
        <w:t xml:space="preserve"> is </w:t>
      </w:r>
      <w:r w:rsidRPr="00591C8D">
        <w:rPr>
          <w:rFonts w:eastAsia="Times New Roman"/>
          <w:sz w:val="24"/>
          <w:szCs w:val="24"/>
          <w:lang w:eastAsia="en-AU"/>
        </w:rPr>
        <w:t xml:space="preserve">a consequential amendment to the repeal of section 120 </w:t>
      </w:r>
      <w:r w:rsidR="00D00357">
        <w:rPr>
          <w:rFonts w:eastAsia="Times New Roman"/>
          <w:sz w:val="24"/>
          <w:szCs w:val="24"/>
          <w:lang w:eastAsia="en-AU"/>
        </w:rPr>
        <w:t xml:space="preserve">of the Tariff Rate Quotas Rules </w:t>
      </w:r>
      <w:r w:rsidRPr="00591C8D">
        <w:rPr>
          <w:rFonts w:eastAsia="Times New Roman"/>
          <w:sz w:val="24"/>
          <w:szCs w:val="24"/>
          <w:lang w:eastAsia="en-AU"/>
        </w:rPr>
        <w:t>by item</w:t>
      </w:r>
      <w:r w:rsidR="0080745F">
        <w:rPr>
          <w:rFonts w:eastAsia="Times New Roman"/>
          <w:sz w:val="24"/>
          <w:szCs w:val="24"/>
          <w:lang w:eastAsia="en-AU"/>
        </w:rPr>
        <w:t xml:space="preserve"> 26</w:t>
      </w:r>
      <w:r w:rsidR="004C5AC7">
        <w:rPr>
          <w:rFonts w:eastAsia="Times New Roman"/>
          <w:sz w:val="24"/>
          <w:szCs w:val="24"/>
          <w:lang w:eastAsia="en-AU"/>
        </w:rPr>
        <w:t xml:space="preserve"> of </w:t>
      </w:r>
      <w:r w:rsidR="00D00357">
        <w:rPr>
          <w:rFonts w:eastAsia="Times New Roman"/>
          <w:sz w:val="24"/>
          <w:szCs w:val="24"/>
          <w:lang w:eastAsia="en-AU"/>
        </w:rPr>
        <w:t xml:space="preserve">Schedule 1 of </w:t>
      </w:r>
      <w:r w:rsidR="004918A0">
        <w:rPr>
          <w:rFonts w:eastAsia="Times New Roman"/>
          <w:sz w:val="24"/>
          <w:szCs w:val="24"/>
          <w:lang w:eastAsia="en-AU"/>
        </w:rPr>
        <w:t>this instrument. Th</w:t>
      </w:r>
      <w:r w:rsidR="009561E5">
        <w:rPr>
          <w:rFonts w:eastAsia="Times New Roman"/>
          <w:sz w:val="24"/>
          <w:szCs w:val="24"/>
          <w:lang w:eastAsia="en-AU"/>
        </w:rPr>
        <w:t>is</w:t>
      </w:r>
      <w:r w:rsidR="004918A0">
        <w:rPr>
          <w:rFonts w:eastAsia="Times New Roman"/>
          <w:sz w:val="24"/>
          <w:szCs w:val="24"/>
          <w:lang w:eastAsia="en-AU"/>
        </w:rPr>
        <w:t xml:space="preserve"> definition is no longer required as it</w:t>
      </w:r>
      <w:r w:rsidR="0080745F">
        <w:rPr>
          <w:rFonts w:eastAsia="Times New Roman"/>
          <w:sz w:val="24"/>
          <w:szCs w:val="24"/>
          <w:lang w:eastAsia="en-AU"/>
        </w:rPr>
        <w:t xml:space="preserve"> </w:t>
      </w:r>
      <w:r w:rsidRPr="00591C8D">
        <w:rPr>
          <w:rFonts w:eastAsia="Times New Roman"/>
          <w:sz w:val="24"/>
          <w:szCs w:val="24"/>
          <w:lang w:eastAsia="en-AU"/>
        </w:rPr>
        <w:t>is not used elsewhere</w:t>
      </w:r>
      <w:r w:rsidR="004C5AC7">
        <w:rPr>
          <w:rFonts w:eastAsia="Times New Roman"/>
          <w:sz w:val="24"/>
          <w:szCs w:val="24"/>
          <w:lang w:eastAsia="en-AU"/>
        </w:rPr>
        <w:t xml:space="preserve"> in the Tariff Rate Quotas Rules</w:t>
      </w:r>
      <w:r w:rsidRPr="00591C8D">
        <w:rPr>
          <w:rFonts w:eastAsia="Times New Roman"/>
          <w:sz w:val="24"/>
          <w:szCs w:val="24"/>
          <w:lang w:eastAsia="en-AU"/>
        </w:rPr>
        <w:t>.</w:t>
      </w:r>
    </w:p>
    <w:p w14:paraId="5B6DCB7E" w14:textId="77777777" w:rsidR="00591C8D" w:rsidRDefault="00591C8D" w:rsidP="00591C8D">
      <w:pPr>
        <w:spacing w:line="240" w:lineRule="auto"/>
        <w:rPr>
          <w:rFonts w:eastAsia="Times New Roman"/>
          <w:b/>
          <w:bCs/>
          <w:sz w:val="24"/>
          <w:szCs w:val="24"/>
          <w:lang w:eastAsia="en-AU"/>
        </w:rPr>
      </w:pPr>
    </w:p>
    <w:p w14:paraId="5ED006C4" w14:textId="41967F1E" w:rsidR="00120659" w:rsidRPr="002E0CD0" w:rsidRDefault="005169AC" w:rsidP="00B27DB2">
      <w:pPr>
        <w:pStyle w:val="ActHead2"/>
        <w:spacing w:before="0"/>
        <w:ind w:left="0" w:firstLine="0"/>
        <w:rPr>
          <w:sz w:val="24"/>
          <w:szCs w:val="24"/>
        </w:rPr>
      </w:pPr>
      <w:r w:rsidRPr="002E0CD0">
        <w:rPr>
          <w:sz w:val="24"/>
          <w:szCs w:val="24"/>
        </w:rPr>
        <w:t>Item 1</w:t>
      </w:r>
      <w:r w:rsidR="0080745F" w:rsidRPr="002E0CD0">
        <w:rPr>
          <w:sz w:val="24"/>
          <w:szCs w:val="24"/>
        </w:rPr>
        <w:t>0 -</w:t>
      </w:r>
      <w:r w:rsidR="00120659" w:rsidRPr="002E0CD0">
        <w:rPr>
          <w:sz w:val="24"/>
          <w:szCs w:val="24"/>
        </w:rPr>
        <w:t xml:space="preserve"> Section 6 (</w:t>
      </w:r>
      <w:r w:rsidR="004C5AC7">
        <w:rPr>
          <w:sz w:val="24"/>
          <w:szCs w:val="24"/>
        </w:rPr>
        <w:t xml:space="preserve">Definitions </w:t>
      </w:r>
      <w:r w:rsidR="00997B14">
        <w:rPr>
          <w:sz w:val="24"/>
          <w:szCs w:val="24"/>
        </w:rPr>
        <w:t xml:space="preserve">- </w:t>
      </w:r>
      <w:r w:rsidR="009561E5">
        <w:rPr>
          <w:sz w:val="24"/>
          <w:szCs w:val="24"/>
        </w:rPr>
        <w:t xml:space="preserve">at the end of the definition of </w:t>
      </w:r>
      <w:r w:rsidR="00120659" w:rsidRPr="003313FB">
        <w:rPr>
          <w:i/>
          <w:iCs/>
          <w:sz w:val="24"/>
          <w:szCs w:val="24"/>
        </w:rPr>
        <w:t>tariff rate quota certificate</w:t>
      </w:r>
      <w:r w:rsidR="00120659" w:rsidRPr="002E0CD0">
        <w:rPr>
          <w:sz w:val="24"/>
          <w:szCs w:val="24"/>
        </w:rPr>
        <w:t>)</w:t>
      </w:r>
    </w:p>
    <w:p w14:paraId="5A5CA8F3" w14:textId="4EEA1493" w:rsidR="00591C8D" w:rsidRPr="0026567C" w:rsidRDefault="00591C8D" w:rsidP="00591C8D">
      <w:pPr>
        <w:spacing w:line="240" w:lineRule="auto"/>
        <w:rPr>
          <w:rFonts w:eastAsia="Times New Roman"/>
          <w:b/>
          <w:bCs/>
          <w:sz w:val="24"/>
          <w:szCs w:val="24"/>
          <w:lang w:eastAsia="en-AU"/>
        </w:rPr>
      </w:pPr>
    </w:p>
    <w:p w14:paraId="4C3A6549" w14:textId="6537E327" w:rsidR="009561E5" w:rsidRDefault="00591C8D" w:rsidP="00591C8D">
      <w:pPr>
        <w:spacing w:line="240" w:lineRule="auto"/>
        <w:rPr>
          <w:rFonts w:eastAsia="Times New Roman"/>
          <w:sz w:val="24"/>
          <w:szCs w:val="24"/>
          <w:lang w:eastAsia="en-AU"/>
        </w:rPr>
      </w:pPr>
      <w:r w:rsidRPr="0026567C">
        <w:rPr>
          <w:rFonts w:eastAsia="Times New Roman"/>
          <w:sz w:val="24"/>
          <w:szCs w:val="24"/>
          <w:lang w:eastAsia="en-AU"/>
        </w:rPr>
        <w:t>This section adds a note</w:t>
      </w:r>
      <w:r w:rsidR="00D00357">
        <w:rPr>
          <w:rFonts w:eastAsia="Times New Roman"/>
          <w:sz w:val="24"/>
          <w:szCs w:val="24"/>
          <w:lang w:eastAsia="en-AU"/>
        </w:rPr>
        <w:t xml:space="preserve"> </w:t>
      </w:r>
      <w:r w:rsidR="00492D8D">
        <w:rPr>
          <w:rFonts w:eastAsia="Times New Roman"/>
          <w:sz w:val="24"/>
          <w:szCs w:val="24"/>
          <w:lang w:eastAsia="en-AU"/>
        </w:rPr>
        <w:t xml:space="preserve">to </w:t>
      </w:r>
      <w:r w:rsidR="00D00357">
        <w:rPr>
          <w:rFonts w:eastAsia="Times New Roman"/>
          <w:sz w:val="24"/>
          <w:szCs w:val="24"/>
          <w:lang w:eastAsia="en-AU"/>
        </w:rPr>
        <w:t xml:space="preserve">the definition of </w:t>
      </w:r>
      <w:r w:rsidR="00D00357">
        <w:rPr>
          <w:rFonts w:eastAsia="Times New Roman"/>
          <w:b/>
          <w:bCs/>
          <w:i/>
          <w:iCs/>
          <w:sz w:val="24"/>
          <w:szCs w:val="24"/>
          <w:lang w:eastAsia="en-AU"/>
        </w:rPr>
        <w:t>tariff rate quota certificate</w:t>
      </w:r>
      <w:r w:rsidR="00AE598D" w:rsidRPr="0026567C">
        <w:rPr>
          <w:rFonts w:eastAsia="Times New Roman"/>
          <w:sz w:val="24"/>
          <w:szCs w:val="24"/>
          <w:lang w:eastAsia="en-AU"/>
        </w:rPr>
        <w:t xml:space="preserve"> </w:t>
      </w:r>
      <w:r w:rsidR="009561E5">
        <w:rPr>
          <w:rFonts w:eastAsia="Times New Roman"/>
          <w:sz w:val="24"/>
          <w:szCs w:val="24"/>
          <w:lang w:eastAsia="en-AU"/>
        </w:rPr>
        <w:t xml:space="preserve">in section 6 of the Tariff Rate Quotas Rules </w:t>
      </w:r>
      <w:r w:rsidR="00AE598D" w:rsidRPr="0026567C">
        <w:rPr>
          <w:rFonts w:eastAsia="Times New Roman"/>
          <w:sz w:val="24"/>
          <w:szCs w:val="24"/>
          <w:lang w:eastAsia="en-AU"/>
        </w:rPr>
        <w:t xml:space="preserve">to </w:t>
      </w:r>
      <w:r w:rsidR="00D00357">
        <w:rPr>
          <w:rFonts w:eastAsia="Times New Roman"/>
          <w:sz w:val="24"/>
          <w:szCs w:val="24"/>
          <w:lang w:eastAsia="en-AU"/>
        </w:rPr>
        <w:t>explain</w:t>
      </w:r>
      <w:r w:rsidR="00AE598D" w:rsidRPr="0026567C">
        <w:rPr>
          <w:rFonts w:eastAsia="Times New Roman"/>
          <w:sz w:val="24"/>
          <w:szCs w:val="24"/>
          <w:lang w:eastAsia="en-AU"/>
        </w:rPr>
        <w:t xml:space="preserve"> that</w:t>
      </w:r>
      <w:r w:rsidR="0026567C">
        <w:rPr>
          <w:rFonts w:eastAsia="Times New Roman"/>
          <w:sz w:val="24"/>
          <w:szCs w:val="24"/>
          <w:lang w:eastAsia="en-AU"/>
        </w:rPr>
        <w:t xml:space="preserve"> a tariff rate quota certificate is not a government certificate</w:t>
      </w:r>
      <w:r w:rsidR="004C5AC7">
        <w:rPr>
          <w:rFonts w:eastAsia="Times New Roman"/>
          <w:sz w:val="24"/>
          <w:szCs w:val="24"/>
          <w:lang w:eastAsia="en-AU"/>
        </w:rPr>
        <w:t xml:space="preserve"> as defined in section 12 of the</w:t>
      </w:r>
      <w:r w:rsidR="003627CC">
        <w:rPr>
          <w:rFonts w:eastAsia="Times New Roman"/>
          <w:sz w:val="24"/>
          <w:szCs w:val="24"/>
          <w:lang w:eastAsia="en-AU"/>
        </w:rPr>
        <w:t> </w:t>
      </w:r>
      <w:r w:rsidR="004C5AC7">
        <w:rPr>
          <w:rFonts w:eastAsia="Times New Roman"/>
          <w:sz w:val="24"/>
          <w:szCs w:val="24"/>
          <w:lang w:eastAsia="en-AU"/>
        </w:rPr>
        <w:t>Act</w:t>
      </w:r>
      <w:r w:rsidR="0026567C">
        <w:rPr>
          <w:rFonts w:eastAsia="Times New Roman"/>
          <w:sz w:val="24"/>
          <w:szCs w:val="24"/>
          <w:lang w:eastAsia="en-AU"/>
        </w:rPr>
        <w:t>. Part 3 of</w:t>
      </w:r>
      <w:r w:rsidR="008E3D9D">
        <w:rPr>
          <w:rFonts w:eastAsia="Times New Roman"/>
          <w:sz w:val="24"/>
          <w:szCs w:val="24"/>
          <w:lang w:eastAsia="en-AU"/>
        </w:rPr>
        <w:t xml:space="preserve"> Chapter 2 of</w:t>
      </w:r>
      <w:r w:rsidR="0026567C">
        <w:rPr>
          <w:rFonts w:eastAsia="Times New Roman"/>
          <w:sz w:val="24"/>
          <w:szCs w:val="24"/>
          <w:lang w:eastAsia="en-AU"/>
        </w:rPr>
        <w:t xml:space="preserve"> the Act</w:t>
      </w:r>
      <w:r w:rsidR="00D00357">
        <w:rPr>
          <w:rFonts w:eastAsia="Times New Roman"/>
          <w:sz w:val="24"/>
          <w:szCs w:val="24"/>
          <w:lang w:eastAsia="en-AU"/>
        </w:rPr>
        <w:t xml:space="preserve"> provides that a</w:t>
      </w:r>
      <w:r w:rsidR="0026567C">
        <w:rPr>
          <w:rFonts w:eastAsia="Times New Roman"/>
          <w:sz w:val="24"/>
          <w:szCs w:val="24"/>
          <w:lang w:eastAsia="en-AU"/>
        </w:rPr>
        <w:t xml:space="preserve"> government certificate</w:t>
      </w:r>
      <w:r w:rsidR="00D00357">
        <w:rPr>
          <w:rFonts w:eastAsia="Times New Roman"/>
          <w:sz w:val="24"/>
          <w:szCs w:val="24"/>
          <w:lang w:eastAsia="en-AU"/>
        </w:rPr>
        <w:t xml:space="preserve"> may be</w:t>
      </w:r>
      <w:r w:rsidR="0026567C">
        <w:rPr>
          <w:rFonts w:eastAsia="Times New Roman"/>
          <w:sz w:val="24"/>
          <w:szCs w:val="24"/>
          <w:lang w:eastAsia="en-AU"/>
        </w:rPr>
        <w:t xml:space="preserve"> issued </w:t>
      </w:r>
      <w:r w:rsidR="00D00357">
        <w:rPr>
          <w:rFonts w:eastAsia="Times New Roman"/>
          <w:sz w:val="24"/>
          <w:szCs w:val="24"/>
          <w:lang w:eastAsia="en-AU"/>
        </w:rPr>
        <w:t xml:space="preserve">for </w:t>
      </w:r>
      <w:r w:rsidR="00505EDA">
        <w:rPr>
          <w:rFonts w:eastAsia="Times New Roman"/>
          <w:sz w:val="24"/>
          <w:szCs w:val="24"/>
          <w:lang w:eastAsia="en-AU"/>
        </w:rPr>
        <w:t xml:space="preserve">goods </w:t>
      </w:r>
      <w:r w:rsidR="00D00357">
        <w:rPr>
          <w:rFonts w:eastAsia="Times New Roman"/>
          <w:sz w:val="24"/>
          <w:szCs w:val="24"/>
          <w:lang w:eastAsia="en-AU"/>
        </w:rPr>
        <w:t>that are to be exported or have been exported. The purpose of the government certificate is to confirm to</w:t>
      </w:r>
      <w:r w:rsidR="00505EDA">
        <w:rPr>
          <w:rFonts w:eastAsia="Times New Roman"/>
          <w:sz w:val="24"/>
          <w:szCs w:val="24"/>
          <w:lang w:eastAsia="en-AU"/>
        </w:rPr>
        <w:t xml:space="preserve"> importing country </w:t>
      </w:r>
      <w:r w:rsidR="00D00357">
        <w:rPr>
          <w:rFonts w:eastAsia="Times New Roman"/>
          <w:sz w:val="24"/>
          <w:szCs w:val="24"/>
          <w:lang w:eastAsia="en-AU"/>
        </w:rPr>
        <w:t>authorities that the goods have met specified</w:t>
      </w:r>
      <w:r w:rsidR="002954B8">
        <w:rPr>
          <w:rFonts w:eastAsia="Times New Roman"/>
          <w:sz w:val="24"/>
          <w:szCs w:val="24"/>
          <w:lang w:eastAsia="en-AU"/>
        </w:rPr>
        <w:t xml:space="preserve"> importing</w:t>
      </w:r>
      <w:r w:rsidR="00D00357">
        <w:rPr>
          <w:rFonts w:eastAsia="Times New Roman"/>
          <w:sz w:val="24"/>
          <w:szCs w:val="24"/>
          <w:lang w:eastAsia="en-AU"/>
        </w:rPr>
        <w:t xml:space="preserve"> </w:t>
      </w:r>
      <w:r w:rsidR="00505EDA">
        <w:rPr>
          <w:rFonts w:eastAsia="Times New Roman"/>
          <w:sz w:val="24"/>
          <w:szCs w:val="24"/>
          <w:lang w:eastAsia="en-AU"/>
        </w:rPr>
        <w:t xml:space="preserve">requirements </w:t>
      </w:r>
      <w:r w:rsidR="00D00357">
        <w:rPr>
          <w:rFonts w:eastAsia="Times New Roman"/>
          <w:sz w:val="24"/>
          <w:szCs w:val="24"/>
          <w:lang w:eastAsia="en-AU"/>
        </w:rPr>
        <w:t>of that country</w:t>
      </w:r>
      <w:r w:rsidR="00505EDA">
        <w:rPr>
          <w:rFonts w:eastAsia="Times New Roman"/>
          <w:sz w:val="24"/>
          <w:szCs w:val="24"/>
          <w:lang w:eastAsia="en-AU"/>
        </w:rPr>
        <w:t xml:space="preserve">. </w:t>
      </w:r>
    </w:p>
    <w:p w14:paraId="4F94E285" w14:textId="77777777" w:rsidR="009561E5" w:rsidRDefault="009561E5" w:rsidP="00591C8D">
      <w:pPr>
        <w:spacing w:line="240" w:lineRule="auto"/>
        <w:rPr>
          <w:rFonts w:eastAsia="Times New Roman"/>
          <w:sz w:val="24"/>
          <w:szCs w:val="24"/>
          <w:lang w:eastAsia="en-AU"/>
        </w:rPr>
      </w:pPr>
    </w:p>
    <w:p w14:paraId="1D490848" w14:textId="51412099" w:rsidR="009561E5" w:rsidRDefault="00505EDA" w:rsidP="009561E5">
      <w:pPr>
        <w:spacing w:line="240" w:lineRule="auto"/>
        <w:rPr>
          <w:rFonts w:eastAsia="Times New Roman"/>
          <w:sz w:val="24"/>
          <w:szCs w:val="24"/>
          <w:lang w:eastAsia="en-AU"/>
        </w:rPr>
      </w:pPr>
      <w:r>
        <w:rPr>
          <w:rFonts w:eastAsia="Times New Roman"/>
          <w:sz w:val="24"/>
          <w:szCs w:val="24"/>
          <w:lang w:eastAsia="en-AU"/>
        </w:rPr>
        <w:t xml:space="preserve">Tariff rate quota certificates </w:t>
      </w:r>
      <w:r w:rsidR="0080745F">
        <w:rPr>
          <w:rFonts w:eastAsia="Times New Roman"/>
          <w:sz w:val="24"/>
          <w:szCs w:val="24"/>
          <w:lang w:eastAsia="en-AU"/>
        </w:rPr>
        <w:t>d</w:t>
      </w:r>
      <w:r>
        <w:rPr>
          <w:rFonts w:eastAsia="Times New Roman"/>
          <w:sz w:val="24"/>
          <w:szCs w:val="24"/>
          <w:lang w:eastAsia="en-AU"/>
        </w:rPr>
        <w:t>o not certify</w:t>
      </w:r>
      <w:r w:rsidR="002954B8">
        <w:rPr>
          <w:rFonts w:eastAsia="Times New Roman"/>
          <w:sz w:val="24"/>
          <w:szCs w:val="24"/>
          <w:lang w:eastAsia="en-AU"/>
        </w:rPr>
        <w:t xml:space="preserve"> that</w:t>
      </w:r>
      <w:r>
        <w:rPr>
          <w:rFonts w:eastAsia="Times New Roman"/>
          <w:sz w:val="24"/>
          <w:szCs w:val="24"/>
          <w:lang w:eastAsia="en-AU"/>
        </w:rPr>
        <w:t xml:space="preserve"> goods</w:t>
      </w:r>
      <w:r w:rsidR="002954B8">
        <w:rPr>
          <w:rFonts w:eastAsia="Times New Roman"/>
          <w:sz w:val="24"/>
          <w:szCs w:val="24"/>
          <w:lang w:eastAsia="en-AU"/>
        </w:rPr>
        <w:t xml:space="preserve"> have met the importing requirements of various goods for various countries</w:t>
      </w:r>
      <w:r>
        <w:rPr>
          <w:rFonts w:eastAsia="Times New Roman"/>
          <w:sz w:val="24"/>
          <w:szCs w:val="24"/>
          <w:lang w:eastAsia="en-AU"/>
        </w:rPr>
        <w:t xml:space="preserve"> and are not </w:t>
      </w:r>
      <w:r w:rsidR="0061150E">
        <w:rPr>
          <w:rFonts w:eastAsia="Times New Roman"/>
          <w:sz w:val="24"/>
          <w:szCs w:val="24"/>
          <w:lang w:eastAsia="en-AU"/>
        </w:rPr>
        <w:t xml:space="preserve">required to be issued before </w:t>
      </w:r>
      <w:r>
        <w:rPr>
          <w:rFonts w:eastAsia="Times New Roman"/>
          <w:sz w:val="24"/>
          <w:szCs w:val="24"/>
          <w:lang w:eastAsia="en-AU"/>
        </w:rPr>
        <w:t>good</w:t>
      </w:r>
      <w:r w:rsidR="007B5F33">
        <w:rPr>
          <w:rFonts w:eastAsia="Times New Roman"/>
          <w:sz w:val="24"/>
          <w:szCs w:val="24"/>
          <w:lang w:eastAsia="en-AU"/>
        </w:rPr>
        <w:t>s</w:t>
      </w:r>
      <w:r w:rsidR="0061150E">
        <w:rPr>
          <w:rFonts w:eastAsia="Times New Roman"/>
          <w:sz w:val="24"/>
          <w:szCs w:val="24"/>
          <w:lang w:eastAsia="en-AU"/>
        </w:rPr>
        <w:t xml:space="preserve"> can be</w:t>
      </w:r>
      <w:r>
        <w:rPr>
          <w:rFonts w:eastAsia="Times New Roman"/>
          <w:sz w:val="24"/>
          <w:szCs w:val="24"/>
          <w:lang w:eastAsia="en-AU"/>
        </w:rPr>
        <w:t xml:space="preserve"> </w:t>
      </w:r>
      <w:r w:rsidR="0080745F">
        <w:rPr>
          <w:rFonts w:eastAsia="Times New Roman"/>
          <w:sz w:val="24"/>
          <w:szCs w:val="24"/>
          <w:lang w:eastAsia="en-AU"/>
        </w:rPr>
        <w:t>ex</w:t>
      </w:r>
      <w:r>
        <w:rPr>
          <w:rFonts w:eastAsia="Times New Roman"/>
          <w:sz w:val="24"/>
          <w:szCs w:val="24"/>
          <w:lang w:eastAsia="en-AU"/>
        </w:rPr>
        <w:t xml:space="preserve">ported. </w:t>
      </w:r>
      <w:r w:rsidR="0061150E">
        <w:rPr>
          <w:rFonts w:eastAsia="Times New Roman"/>
          <w:sz w:val="24"/>
          <w:szCs w:val="24"/>
          <w:lang w:eastAsia="en-AU"/>
        </w:rPr>
        <w:t>Rather, t</w:t>
      </w:r>
      <w:r>
        <w:rPr>
          <w:rFonts w:eastAsia="Times New Roman"/>
          <w:sz w:val="24"/>
          <w:szCs w:val="24"/>
          <w:lang w:eastAsia="en-AU"/>
        </w:rPr>
        <w:t>ariff rate quota certificates only state that the product</w:t>
      </w:r>
      <w:r w:rsidR="0061150E">
        <w:rPr>
          <w:rFonts w:eastAsia="Times New Roman"/>
          <w:sz w:val="24"/>
          <w:szCs w:val="24"/>
          <w:lang w:eastAsia="en-AU"/>
        </w:rPr>
        <w:t xml:space="preserve"> being exported</w:t>
      </w:r>
      <w:r>
        <w:rPr>
          <w:rFonts w:eastAsia="Times New Roman"/>
          <w:sz w:val="24"/>
          <w:szCs w:val="24"/>
          <w:lang w:eastAsia="en-AU"/>
        </w:rPr>
        <w:t xml:space="preserve"> is Australian in origin and that the consignment</w:t>
      </w:r>
      <w:r w:rsidR="0061150E">
        <w:rPr>
          <w:rFonts w:eastAsia="Times New Roman"/>
          <w:sz w:val="24"/>
          <w:szCs w:val="24"/>
          <w:lang w:eastAsia="en-AU"/>
        </w:rPr>
        <w:t xml:space="preserve"> of the product</w:t>
      </w:r>
      <w:r>
        <w:rPr>
          <w:rFonts w:eastAsia="Times New Roman"/>
          <w:sz w:val="24"/>
          <w:szCs w:val="24"/>
          <w:lang w:eastAsia="en-AU"/>
        </w:rPr>
        <w:t xml:space="preserve"> should </w:t>
      </w:r>
      <w:r w:rsidR="00630285">
        <w:rPr>
          <w:rFonts w:eastAsia="Times New Roman"/>
          <w:sz w:val="24"/>
          <w:szCs w:val="24"/>
          <w:lang w:eastAsia="en-AU"/>
        </w:rPr>
        <w:t>receive</w:t>
      </w:r>
      <w:r>
        <w:rPr>
          <w:rFonts w:eastAsia="Times New Roman"/>
          <w:sz w:val="24"/>
          <w:szCs w:val="24"/>
          <w:lang w:eastAsia="en-AU"/>
        </w:rPr>
        <w:t xml:space="preserve"> a preferential customs tariff rate.</w:t>
      </w:r>
    </w:p>
    <w:p w14:paraId="4A8C7D86" w14:textId="0AB865C2" w:rsidR="009561E5" w:rsidRDefault="009561E5" w:rsidP="009561E5">
      <w:pPr>
        <w:spacing w:line="240" w:lineRule="auto"/>
        <w:rPr>
          <w:rFonts w:eastAsia="Times New Roman"/>
          <w:sz w:val="24"/>
          <w:szCs w:val="24"/>
          <w:lang w:eastAsia="en-AU"/>
        </w:rPr>
      </w:pPr>
    </w:p>
    <w:p w14:paraId="5F24826A" w14:textId="16AC0C87" w:rsidR="009561E5" w:rsidRDefault="009561E5" w:rsidP="009561E5">
      <w:pPr>
        <w:spacing w:line="240" w:lineRule="auto"/>
        <w:rPr>
          <w:rFonts w:eastAsia="Times New Roman"/>
          <w:sz w:val="24"/>
          <w:szCs w:val="24"/>
          <w:lang w:eastAsia="en-AU"/>
        </w:rPr>
      </w:pPr>
    </w:p>
    <w:p w14:paraId="61695FB9" w14:textId="77777777" w:rsidR="009561E5" w:rsidRPr="009561E5" w:rsidRDefault="009561E5" w:rsidP="009561E5">
      <w:pPr>
        <w:spacing w:line="240" w:lineRule="auto"/>
        <w:rPr>
          <w:rFonts w:eastAsia="Times New Roman"/>
          <w:sz w:val="24"/>
          <w:szCs w:val="24"/>
          <w:lang w:eastAsia="en-AU"/>
        </w:rPr>
      </w:pPr>
    </w:p>
    <w:p w14:paraId="201537A3" w14:textId="2B48A75B" w:rsidR="00120659" w:rsidRPr="00B27DB2" w:rsidRDefault="005169AC" w:rsidP="00B27DB2">
      <w:pPr>
        <w:pStyle w:val="ActHead2"/>
        <w:spacing w:before="0"/>
        <w:ind w:left="0" w:firstLine="0"/>
        <w:rPr>
          <w:sz w:val="24"/>
          <w:szCs w:val="24"/>
        </w:rPr>
      </w:pPr>
      <w:r w:rsidRPr="00B27DB2">
        <w:rPr>
          <w:sz w:val="24"/>
          <w:szCs w:val="24"/>
        </w:rPr>
        <w:t>Item 1</w:t>
      </w:r>
      <w:r w:rsidR="0080745F" w:rsidRPr="00B27DB2">
        <w:rPr>
          <w:sz w:val="24"/>
          <w:szCs w:val="24"/>
        </w:rPr>
        <w:t xml:space="preserve">1 - </w:t>
      </w:r>
      <w:r w:rsidR="00120659" w:rsidRPr="00B27DB2">
        <w:rPr>
          <w:sz w:val="24"/>
          <w:szCs w:val="24"/>
        </w:rPr>
        <w:t>Subsection 22(1)</w:t>
      </w:r>
      <w:r w:rsidR="004C5AC7" w:rsidRPr="00B27DB2">
        <w:rPr>
          <w:sz w:val="24"/>
          <w:szCs w:val="24"/>
        </w:rPr>
        <w:t xml:space="preserve"> (Transfer of tariff rate quot</w:t>
      </w:r>
      <w:r w:rsidR="00B27DB2" w:rsidRPr="00B27DB2">
        <w:rPr>
          <w:sz w:val="24"/>
          <w:szCs w:val="24"/>
        </w:rPr>
        <w:t>a</w:t>
      </w:r>
      <w:r w:rsidR="004C5AC7" w:rsidRPr="00B27DB2">
        <w:rPr>
          <w:sz w:val="24"/>
          <w:szCs w:val="24"/>
        </w:rPr>
        <w:t xml:space="preserve"> entitlement)</w:t>
      </w:r>
    </w:p>
    <w:p w14:paraId="232E183A" w14:textId="3A642949" w:rsidR="00505EDA" w:rsidRPr="00B27DB2" w:rsidRDefault="00505EDA" w:rsidP="00591C8D">
      <w:pPr>
        <w:spacing w:line="240" w:lineRule="auto"/>
        <w:rPr>
          <w:rFonts w:eastAsia="Times New Roman"/>
          <w:sz w:val="24"/>
          <w:szCs w:val="24"/>
          <w:lang w:eastAsia="en-AU"/>
        </w:rPr>
      </w:pPr>
    </w:p>
    <w:p w14:paraId="69043923" w14:textId="3545DCB1" w:rsidR="00120659" w:rsidRPr="00B27DB2" w:rsidRDefault="00505EDA" w:rsidP="00505EDA">
      <w:pPr>
        <w:spacing w:line="240" w:lineRule="auto"/>
        <w:rPr>
          <w:sz w:val="24"/>
          <w:szCs w:val="24"/>
        </w:rPr>
      </w:pPr>
      <w:r w:rsidRPr="00B27DB2">
        <w:rPr>
          <w:rFonts w:eastAsia="Times New Roman"/>
          <w:sz w:val="24"/>
          <w:szCs w:val="24"/>
          <w:lang w:eastAsia="en-AU"/>
        </w:rPr>
        <w:t>This item omits</w:t>
      </w:r>
      <w:r w:rsidR="00120659" w:rsidRPr="00B27DB2">
        <w:rPr>
          <w:sz w:val="24"/>
          <w:szCs w:val="24"/>
        </w:rPr>
        <w:t xml:space="preserve"> “make a written request to the Secretary to”</w:t>
      </w:r>
      <w:r w:rsidR="00D00357">
        <w:rPr>
          <w:sz w:val="24"/>
          <w:szCs w:val="24"/>
        </w:rPr>
        <w:t xml:space="preserve"> in subsection 22(1) of the Tariff Rate Quotas Rules</w:t>
      </w:r>
      <w:r w:rsidR="00120659" w:rsidRPr="00B27DB2">
        <w:rPr>
          <w:sz w:val="24"/>
          <w:szCs w:val="24"/>
        </w:rPr>
        <w:t>.</w:t>
      </w:r>
      <w:r w:rsidR="00B27DB2" w:rsidRPr="00B27DB2">
        <w:rPr>
          <w:sz w:val="24"/>
          <w:szCs w:val="24"/>
        </w:rPr>
        <w:t xml:space="preserve"> </w:t>
      </w:r>
      <w:r w:rsidR="00D00357" w:rsidRPr="00B27DB2">
        <w:rPr>
          <w:sz w:val="24"/>
          <w:szCs w:val="24"/>
        </w:rPr>
        <w:t xml:space="preserve">This </w:t>
      </w:r>
      <w:r w:rsidR="003976F3">
        <w:rPr>
          <w:sz w:val="24"/>
          <w:szCs w:val="24"/>
        </w:rPr>
        <w:t xml:space="preserve">amendment </w:t>
      </w:r>
      <w:r w:rsidR="00D00357" w:rsidRPr="00B27DB2">
        <w:rPr>
          <w:sz w:val="24"/>
          <w:szCs w:val="24"/>
        </w:rPr>
        <w:t>allows a person who has an amount of tariff rate quot</w:t>
      </w:r>
      <w:r w:rsidR="00D00357">
        <w:rPr>
          <w:sz w:val="24"/>
          <w:szCs w:val="24"/>
        </w:rPr>
        <w:t>a</w:t>
      </w:r>
      <w:r w:rsidR="00D00357" w:rsidRPr="00B27DB2">
        <w:rPr>
          <w:sz w:val="24"/>
          <w:szCs w:val="24"/>
        </w:rPr>
        <w:t xml:space="preserve"> entitlement for a quot</w:t>
      </w:r>
      <w:r w:rsidR="00D00357">
        <w:rPr>
          <w:sz w:val="24"/>
          <w:szCs w:val="24"/>
        </w:rPr>
        <w:t>a</w:t>
      </w:r>
      <w:r w:rsidR="00D00357" w:rsidRPr="00B27DB2">
        <w:rPr>
          <w:sz w:val="24"/>
          <w:szCs w:val="24"/>
        </w:rPr>
        <w:t xml:space="preserve"> type and a quot</w:t>
      </w:r>
      <w:r w:rsidR="00D00357">
        <w:rPr>
          <w:sz w:val="24"/>
          <w:szCs w:val="24"/>
        </w:rPr>
        <w:t>a</w:t>
      </w:r>
      <w:r w:rsidR="00D00357" w:rsidRPr="00B27DB2">
        <w:rPr>
          <w:sz w:val="24"/>
          <w:szCs w:val="24"/>
        </w:rPr>
        <w:t xml:space="preserve"> year to, at any time before the end of the quota year, transfer all or part of the amount of tariff rate quot</w:t>
      </w:r>
      <w:r w:rsidR="00D00357">
        <w:rPr>
          <w:sz w:val="24"/>
          <w:szCs w:val="24"/>
        </w:rPr>
        <w:t>a</w:t>
      </w:r>
      <w:r w:rsidR="00D00357" w:rsidRPr="00B27DB2">
        <w:rPr>
          <w:sz w:val="24"/>
          <w:szCs w:val="24"/>
        </w:rPr>
        <w:t xml:space="preserve"> to an eligible person for that quot</w:t>
      </w:r>
      <w:r w:rsidR="00D00357">
        <w:rPr>
          <w:sz w:val="24"/>
          <w:szCs w:val="24"/>
        </w:rPr>
        <w:t>a</w:t>
      </w:r>
      <w:r w:rsidR="00D00357" w:rsidRPr="00B27DB2">
        <w:rPr>
          <w:sz w:val="24"/>
          <w:szCs w:val="24"/>
        </w:rPr>
        <w:t xml:space="preserve"> type without having to make a written request to the Secretary</w:t>
      </w:r>
      <w:r w:rsidR="003976F3">
        <w:rPr>
          <w:sz w:val="24"/>
          <w:szCs w:val="24"/>
        </w:rPr>
        <w:t xml:space="preserve"> for the transfer to be made</w:t>
      </w:r>
      <w:r w:rsidR="00B27DB2" w:rsidRPr="00B27DB2">
        <w:rPr>
          <w:sz w:val="24"/>
          <w:szCs w:val="24"/>
        </w:rPr>
        <w:t>.</w:t>
      </w:r>
    </w:p>
    <w:p w14:paraId="79593BC5" w14:textId="77777777" w:rsidR="00505EDA" w:rsidRPr="00B27DB2" w:rsidRDefault="00505EDA" w:rsidP="00505EDA">
      <w:pPr>
        <w:spacing w:line="240" w:lineRule="auto"/>
      </w:pPr>
    </w:p>
    <w:p w14:paraId="6210D425" w14:textId="77D7078F" w:rsidR="00120659" w:rsidRPr="003A36C2" w:rsidRDefault="005169AC" w:rsidP="003A36C2">
      <w:pPr>
        <w:pStyle w:val="ActHead2"/>
        <w:spacing w:before="0"/>
        <w:ind w:left="0" w:firstLine="0"/>
        <w:rPr>
          <w:sz w:val="24"/>
          <w:szCs w:val="24"/>
        </w:rPr>
      </w:pPr>
      <w:r w:rsidRPr="003A36C2">
        <w:rPr>
          <w:sz w:val="24"/>
          <w:szCs w:val="24"/>
        </w:rPr>
        <w:t>Item 1</w:t>
      </w:r>
      <w:r w:rsidR="0080745F" w:rsidRPr="003A36C2">
        <w:rPr>
          <w:sz w:val="24"/>
          <w:szCs w:val="24"/>
        </w:rPr>
        <w:t xml:space="preserve">2 - </w:t>
      </w:r>
      <w:r w:rsidR="00120659" w:rsidRPr="003A36C2">
        <w:rPr>
          <w:sz w:val="24"/>
          <w:szCs w:val="24"/>
        </w:rPr>
        <w:t>Subsection 22(1)</w:t>
      </w:r>
      <w:r w:rsidR="00B27DB2" w:rsidRPr="003A36C2">
        <w:rPr>
          <w:sz w:val="24"/>
          <w:szCs w:val="24"/>
        </w:rPr>
        <w:t xml:space="preserve"> (Transfer of tariff rate quota entitlement)</w:t>
      </w:r>
    </w:p>
    <w:p w14:paraId="7477CCA4" w14:textId="32F29F26" w:rsidR="00505EDA" w:rsidRPr="00B27DB2" w:rsidRDefault="00505EDA" w:rsidP="00591C8D">
      <w:pPr>
        <w:spacing w:line="240" w:lineRule="auto"/>
        <w:rPr>
          <w:rFonts w:eastAsia="Times New Roman"/>
          <w:b/>
          <w:bCs/>
          <w:sz w:val="24"/>
          <w:szCs w:val="24"/>
          <w:lang w:eastAsia="en-AU"/>
        </w:rPr>
      </w:pPr>
    </w:p>
    <w:p w14:paraId="3AA786E1" w14:textId="20BD9EAA" w:rsidR="00120659" w:rsidRPr="00B27DB2" w:rsidRDefault="00505EDA" w:rsidP="00505EDA">
      <w:pPr>
        <w:spacing w:line="240" w:lineRule="auto"/>
        <w:rPr>
          <w:sz w:val="24"/>
          <w:szCs w:val="24"/>
        </w:rPr>
      </w:pPr>
      <w:r w:rsidRPr="00B27DB2">
        <w:rPr>
          <w:rFonts w:eastAsia="Times New Roman"/>
          <w:sz w:val="24"/>
          <w:szCs w:val="24"/>
          <w:lang w:eastAsia="en-AU"/>
        </w:rPr>
        <w:t>This item omits</w:t>
      </w:r>
      <w:r w:rsidR="00120659" w:rsidRPr="00B27DB2">
        <w:rPr>
          <w:sz w:val="24"/>
          <w:szCs w:val="24"/>
        </w:rPr>
        <w:t xml:space="preserve"> “(the </w:t>
      </w:r>
      <w:r w:rsidR="00120659" w:rsidRPr="00B27DB2">
        <w:rPr>
          <w:b/>
          <w:i/>
          <w:sz w:val="24"/>
          <w:szCs w:val="24"/>
        </w:rPr>
        <w:t>transferee</w:t>
      </w:r>
      <w:r w:rsidR="00120659" w:rsidRPr="00B27DB2">
        <w:rPr>
          <w:sz w:val="24"/>
          <w:szCs w:val="24"/>
        </w:rPr>
        <w:t>). The request must include”</w:t>
      </w:r>
      <w:r w:rsidRPr="00B27DB2">
        <w:rPr>
          <w:sz w:val="24"/>
          <w:szCs w:val="24"/>
        </w:rPr>
        <w:t xml:space="preserve"> </w:t>
      </w:r>
      <w:r w:rsidR="00D00357">
        <w:rPr>
          <w:sz w:val="24"/>
          <w:szCs w:val="24"/>
        </w:rPr>
        <w:t>in subsection 22(1) of the Tariff Rate Quotas Rules</w:t>
      </w:r>
      <w:r w:rsidR="00D00357" w:rsidRPr="00B27DB2">
        <w:rPr>
          <w:sz w:val="24"/>
          <w:szCs w:val="24"/>
        </w:rPr>
        <w:t xml:space="preserve"> </w:t>
      </w:r>
      <w:r w:rsidRPr="00B27DB2">
        <w:rPr>
          <w:sz w:val="24"/>
          <w:szCs w:val="24"/>
        </w:rPr>
        <w:t xml:space="preserve">and substitutes </w:t>
      </w:r>
      <w:r w:rsidR="00120659" w:rsidRPr="00B27DB2">
        <w:rPr>
          <w:sz w:val="24"/>
          <w:szCs w:val="24"/>
        </w:rPr>
        <w:t xml:space="preserve">“(the </w:t>
      </w:r>
      <w:r w:rsidR="00120659" w:rsidRPr="00B27DB2">
        <w:rPr>
          <w:b/>
          <w:i/>
          <w:sz w:val="24"/>
          <w:szCs w:val="24"/>
        </w:rPr>
        <w:t>transferee</w:t>
      </w:r>
      <w:r w:rsidR="00120659" w:rsidRPr="00B27DB2">
        <w:rPr>
          <w:sz w:val="24"/>
          <w:szCs w:val="24"/>
        </w:rPr>
        <w:t>) by notifying the Secretary, in writing, of”.</w:t>
      </w:r>
    </w:p>
    <w:p w14:paraId="0EF658EA" w14:textId="77777777" w:rsidR="00505EDA" w:rsidRPr="00B27DB2" w:rsidRDefault="00505EDA" w:rsidP="00505EDA">
      <w:pPr>
        <w:spacing w:line="240" w:lineRule="auto"/>
      </w:pPr>
    </w:p>
    <w:p w14:paraId="47EE2DBF" w14:textId="383B77BA" w:rsidR="00120659" w:rsidRPr="003A36C2" w:rsidRDefault="005169AC" w:rsidP="003A36C2">
      <w:pPr>
        <w:pStyle w:val="ActHead2"/>
        <w:spacing w:before="0"/>
        <w:ind w:left="0" w:firstLine="0"/>
        <w:rPr>
          <w:sz w:val="24"/>
          <w:szCs w:val="24"/>
        </w:rPr>
      </w:pPr>
      <w:r w:rsidRPr="003A36C2">
        <w:rPr>
          <w:sz w:val="24"/>
          <w:szCs w:val="24"/>
        </w:rPr>
        <w:t>Item 1</w:t>
      </w:r>
      <w:r w:rsidR="0080745F" w:rsidRPr="003A36C2">
        <w:rPr>
          <w:sz w:val="24"/>
          <w:szCs w:val="24"/>
        </w:rPr>
        <w:t xml:space="preserve">3 - </w:t>
      </w:r>
      <w:r w:rsidR="00120659" w:rsidRPr="003A36C2">
        <w:rPr>
          <w:sz w:val="24"/>
          <w:szCs w:val="24"/>
        </w:rPr>
        <w:t>Subsection 22(2)</w:t>
      </w:r>
      <w:r w:rsidR="005A6BDF" w:rsidRPr="003A36C2">
        <w:rPr>
          <w:sz w:val="24"/>
          <w:szCs w:val="24"/>
        </w:rPr>
        <w:t xml:space="preserve"> (Transfer of tariff rate quota entitlement)</w:t>
      </w:r>
    </w:p>
    <w:p w14:paraId="5B2259A1" w14:textId="4FD55505" w:rsidR="00505EDA" w:rsidRPr="00B27DB2" w:rsidRDefault="00505EDA" w:rsidP="00591C8D">
      <w:pPr>
        <w:spacing w:line="240" w:lineRule="auto"/>
        <w:rPr>
          <w:rFonts w:eastAsia="Times New Roman"/>
          <w:sz w:val="24"/>
          <w:szCs w:val="24"/>
          <w:lang w:eastAsia="en-AU"/>
        </w:rPr>
      </w:pPr>
    </w:p>
    <w:p w14:paraId="175DC138" w14:textId="376873A0" w:rsidR="00120659" w:rsidRPr="00884C2D" w:rsidRDefault="00505EDA" w:rsidP="00505EDA">
      <w:pPr>
        <w:spacing w:line="240" w:lineRule="auto"/>
        <w:rPr>
          <w:sz w:val="24"/>
          <w:szCs w:val="24"/>
        </w:rPr>
      </w:pPr>
      <w:r w:rsidRPr="00884C2D">
        <w:rPr>
          <w:rFonts w:eastAsia="Times New Roman"/>
          <w:sz w:val="24"/>
          <w:szCs w:val="24"/>
          <w:lang w:eastAsia="en-AU"/>
        </w:rPr>
        <w:t>This item omits</w:t>
      </w:r>
      <w:r w:rsidR="00120659" w:rsidRPr="00884C2D">
        <w:rPr>
          <w:sz w:val="24"/>
          <w:szCs w:val="24"/>
        </w:rPr>
        <w:t xml:space="preserve"> “request” (wherever occurring)</w:t>
      </w:r>
      <w:r w:rsidRPr="00884C2D">
        <w:rPr>
          <w:sz w:val="24"/>
          <w:szCs w:val="24"/>
        </w:rPr>
        <w:t xml:space="preserve"> </w:t>
      </w:r>
      <w:r w:rsidR="00D00357">
        <w:rPr>
          <w:sz w:val="24"/>
          <w:szCs w:val="24"/>
        </w:rPr>
        <w:t xml:space="preserve">in subsection 22(2) of the Tariff Rate Quotas Rules </w:t>
      </w:r>
      <w:r w:rsidRPr="00884C2D">
        <w:rPr>
          <w:sz w:val="24"/>
          <w:szCs w:val="24"/>
        </w:rPr>
        <w:t xml:space="preserve">and substitutes </w:t>
      </w:r>
      <w:r w:rsidR="00120659" w:rsidRPr="00884C2D">
        <w:rPr>
          <w:sz w:val="24"/>
          <w:szCs w:val="24"/>
        </w:rPr>
        <w:t>“notice”.</w:t>
      </w:r>
    </w:p>
    <w:p w14:paraId="35B73302" w14:textId="77777777" w:rsidR="00505EDA" w:rsidRPr="00B27DB2" w:rsidRDefault="00505EDA" w:rsidP="00505EDA">
      <w:pPr>
        <w:spacing w:line="240" w:lineRule="auto"/>
      </w:pPr>
    </w:p>
    <w:p w14:paraId="02CA4A1A" w14:textId="7EDFE4E6" w:rsidR="00120659" w:rsidRPr="003A36C2" w:rsidRDefault="005169AC" w:rsidP="003A36C2">
      <w:pPr>
        <w:pStyle w:val="ActHead2"/>
        <w:spacing w:before="0"/>
        <w:ind w:left="0" w:firstLine="0"/>
        <w:rPr>
          <w:sz w:val="24"/>
          <w:szCs w:val="24"/>
        </w:rPr>
      </w:pPr>
      <w:r w:rsidRPr="003A36C2">
        <w:rPr>
          <w:sz w:val="24"/>
          <w:szCs w:val="24"/>
        </w:rPr>
        <w:t>Item 1</w:t>
      </w:r>
      <w:r w:rsidR="0080745F" w:rsidRPr="003A36C2">
        <w:rPr>
          <w:sz w:val="24"/>
          <w:szCs w:val="24"/>
        </w:rPr>
        <w:t xml:space="preserve">4 - </w:t>
      </w:r>
      <w:r w:rsidR="00120659" w:rsidRPr="003A36C2">
        <w:rPr>
          <w:sz w:val="24"/>
          <w:szCs w:val="24"/>
        </w:rPr>
        <w:t>Subsection 37(1)</w:t>
      </w:r>
      <w:r w:rsidR="00CC37C5" w:rsidRPr="003A36C2">
        <w:rPr>
          <w:sz w:val="24"/>
          <w:szCs w:val="24"/>
        </w:rPr>
        <w:t xml:space="preserve"> (Transfer of tariff rate quota entitlement)</w:t>
      </w:r>
    </w:p>
    <w:p w14:paraId="592E91D6" w14:textId="6A9D9655" w:rsidR="00505EDA" w:rsidRPr="007E4FF7" w:rsidRDefault="00505EDA" w:rsidP="00591C8D">
      <w:pPr>
        <w:spacing w:line="240" w:lineRule="auto"/>
        <w:rPr>
          <w:rFonts w:eastAsia="Times New Roman"/>
          <w:b/>
          <w:bCs/>
          <w:sz w:val="24"/>
          <w:szCs w:val="24"/>
          <w:lang w:eastAsia="en-AU"/>
        </w:rPr>
      </w:pPr>
    </w:p>
    <w:p w14:paraId="2589893C" w14:textId="17269B73" w:rsidR="00120659" w:rsidRPr="007E4FF7" w:rsidRDefault="00505EDA" w:rsidP="00505EDA">
      <w:pPr>
        <w:spacing w:line="240" w:lineRule="auto"/>
        <w:rPr>
          <w:sz w:val="24"/>
          <w:szCs w:val="24"/>
        </w:rPr>
      </w:pPr>
      <w:r w:rsidRPr="007E4FF7">
        <w:rPr>
          <w:rFonts w:eastAsia="Times New Roman"/>
          <w:sz w:val="24"/>
          <w:szCs w:val="24"/>
          <w:lang w:eastAsia="en-AU"/>
        </w:rPr>
        <w:t>This item omits</w:t>
      </w:r>
      <w:r w:rsidR="00120659" w:rsidRPr="007E4FF7">
        <w:rPr>
          <w:sz w:val="24"/>
          <w:szCs w:val="24"/>
        </w:rPr>
        <w:t xml:space="preserve"> “make a written request to the Secretary to”</w:t>
      </w:r>
      <w:r w:rsidR="00D00357">
        <w:rPr>
          <w:sz w:val="24"/>
          <w:szCs w:val="24"/>
        </w:rPr>
        <w:t xml:space="preserve"> in subsection 37(1) of the Tariff Rate Quotas Rules</w:t>
      </w:r>
      <w:r w:rsidR="00120659" w:rsidRPr="007E4FF7">
        <w:rPr>
          <w:sz w:val="24"/>
          <w:szCs w:val="24"/>
        </w:rPr>
        <w:t>.</w:t>
      </w:r>
    </w:p>
    <w:p w14:paraId="7B776025" w14:textId="77777777" w:rsidR="00505EDA" w:rsidRPr="00B27DB2" w:rsidRDefault="00505EDA" w:rsidP="00505EDA">
      <w:pPr>
        <w:spacing w:line="240" w:lineRule="auto"/>
      </w:pPr>
    </w:p>
    <w:p w14:paraId="286288B6" w14:textId="1AA527E7" w:rsidR="00120659" w:rsidRPr="003A36C2" w:rsidRDefault="005169AC" w:rsidP="003A36C2">
      <w:pPr>
        <w:pStyle w:val="ActHead2"/>
        <w:spacing w:before="0"/>
        <w:ind w:left="0" w:firstLine="0"/>
        <w:rPr>
          <w:sz w:val="24"/>
          <w:szCs w:val="24"/>
        </w:rPr>
      </w:pPr>
      <w:r w:rsidRPr="003A36C2">
        <w:rPr>
          <w:sz w:val="24"/>
          <w:szCs w:val="24"/>
        </w:rPr>
        <w:t>Item 1</w:t>
      </w:r>
      <w:r w:rsidR="0080745F" w:rsidRPr="003A36C2">
        <w:rPr>
          <w:sz w:val="24"/>
          <w:szCs w:val="24"/>
        </w:rPr>
        <w:t xml:space="preserve">5 - </w:t>
      </w:r>
      <w:r w:rsidR="00120659" w:rsidRPr="003A36C2">
        <w:rPr>
          <w:sz w:val="24"/>
          <w:szCs w:val="24"/>
        </w:rPr>
        <w:t>Subsection 37(1)</w:t>
      </w:r>
      <w:r w:rsidR="00CC37C5" w:rsidRPr="003A36C2">
        <w:rPr>
          <w:sz w:val="24"/>
          <w:szCs w:val="24"/>
        </w:rPr>
        <w:t xml:space="preserve"> (Transfer of tariff rate quota entitlement)</w:t>
      </w:r>
    </w:p>
    <w:p w14:paraId="612D4C92" w14:textId="21DF62F2" w:rsidR="00505EDA" w:rsidRPr="00884C2D" w:rsidRDefault="00505EDA" w:rsidP="00591C8D">
      <w:pPr>
        <w:spacing w:line="240" w:lineRule="auto"/>
        <w:rPr>
          <w:rFonts w:eastAsia="Times New Roman"/>
          <w:b/>
          <w:bCs/>
          <w:sz w:val="24"/>
          <w:szCs w:val="24"/>
          <w:lang w:eastAsia="en-AU"/>
        </w:rPr>
      </w:pPr>
    </w:p>
    <w:p w14:paraId="6723644A" w14:textId="57A5E03B" w:rsidR="00120659" w:rsidRPr="00884C2D" w:rsidRDefault="00505EDA" w:rsidP="00505EDA">
      <w:pPr>
        <w:spacing w:line="240" w:lineRule="auto"/>
        <w:rPr>
          <w:sz w:val="24"/>
          <w:szCs w:val="24"/>
        </w:rPr>
      </w:pPr>
      <w:r w:rsidRPr="00884C2D">
        <w:rPr>
          <w:rFonts w:eastAsia="Times New Roman"/>
          <w:sz w:val="24"/>
          <w:szCs w:val="24"/>
          <w:lang w:eastAsia="en-AU"/>
        </w:rPr>
        <w:t>This item omits</w:t>
      </w:r>
      <w:r w:rsidR="00120659" w:rsidRPr="00884C2D">
        <w:rPr>
          <w:sz w:val="24"/>
          <w:szCs w:val="24"/>
        </w:rPr>
        <w:t xml:space="preserve"> “(the </w:t>
      </w:r>
      <w:r w:rsidR="00120659" w:rsidRPr="00884C2D">
        <w:rPr>
          <w:b/>
          <w:i/>
          <w:sz w:val="24"/>
          <w:szCs w:val="24"/>
        </w:rPr>
        <w:t>transferee</w:t>
      </w:r>
      <w:r w:rsidR="00120659" w:rsidRPr="00884C2D">
        <w:rPr>
          <w:sz w:val="24"/>
          <w:szCs w:val="24"/>
        </w:rPr>
        <w:t>). The request must include”</w:t>
      </w:r>
      <w:r w:rsidRPr="00884C2D">
        <w:rPr>
          <w:sz w:val="24"/>
          <w:szCs w:val="24"/>
        </w:rPr>
        <w:t xml:space="preserve"> </w:t>
      </w:r>
      <w:r w:rsidR="00D00357">
        <w:rPr>
          <w:sz w:val="24"/>
          <w:szCs w:val="24"/>
        </w:rPr>
        <w:t xml:space="preserve">in subsection 37(1) of the Tariff Rate Quotas Rules </w:t>
      </w:r>
      <w:r w:rsidRPr="00884C2D">
        <w:rPr>
          <w:sz w:val="24"/>
          <w:szCs w:val="24"/>
        </w:rPr>
        <w:t xml:space="preserve">and substitutes </w:t>
      </w:r>
      <w:r w:rsidR="00120659" w:rsidRPr="00884C2D">
        <w:rPr>
          <w:sz w:val="24"/>
          <w:szCs w:val="24"/>
        </w:rPr>
        <w:t xml:space="preserve">“(the </w:t>
      </w:r>
      <w:r w:rsidR="00120659" w:rsidRPr="00884C2D">
        <w:rPr>
          <w:b/>
          <w:i/>
          <w:sz w:val="24"/>
          <w:szCs w:val="24"/>
        </w:rPr>
        <w:t>transferee</w:t>
      </w:r>
      <w:r w:rsidR="00120659" w:rsidRPr="00884C2D">
        <w:rPr>
          <w:sz w:val="24"/>
          <w:szCs w:val="24"/>
        </w:rPr>
        <w:t>) by notifying the Secretary, in writing, of”.</w:t>
      </w:r>
    </w:p>
    <w:p w14:paraId="3C2A1C68" w14:textId="77777777" w:rsidR="00505EDA" w:rsidRPr="00884C2D" w:rsidRDefault="00505EDA" w:rsidP="00505EDA">
      <w:pPr>
        <w:spacing w:line="240" w:lineRule="auto"/>
        <w:rPr>
          <w:sz w:val="24"/>
          <w:szCs w:val="24"/>
        </w:rPr>
      </w:pPr>
    </w:p>
    <w:p w14:paraId="53CB513C" w14:textId="06D97CDB" w:rsidR="00120659" w:rsidRPr="003A36C2" w:rsidRDefault="005169AC" w:rsidP="003A36C2">
      <w:pPr>
        <w:pStyle w:val="ActHead2"/>
        <w:spacing w:before="0"/>
        <w:ind w:left="0" w:firstLine="0"/>
        <w:rPr>
          <w:sz w:val="24"/>
          <w:szCs w:val="24"/>
        </w:rPr>
      </w:pPr>
      <w:r w:rsidRPr="003A36C2">
        <w:rPr>
          <w:sz w:val="24"/>
          <w:szCs w:val="24"/>
        </w:rPr>
        <w:t>Item 1</w:t>
      </w:r>
      <w:r w:rsidR="0080745F" w:rsidRPr="003A36C2">
        <w:rPr>
          <w:sz w:val="24"/>
          <w:szCs w:val="24"/>
        </w:rPr>
        <w:t xml:space="preserve">6 - </w:t>
      </w:r>
      <w:r w:rsidR="00120659" w:rsidRPr="003A36C2">
        <w:rPr>
          <w:sz w:val="24"/>
          <w:szCs w:val="24"/>
        </w:rPr>
        <w:t>Subsection 37(3)</w:t>
      </w:r>
      <w:r w:rsidR="00CC37C5" w:rsidRPr="003A36C2">
        <w:rPr>
          <w:sz w:val="24"/>
          <w:szCs w:val="24"/>
        </w:rPr>
        <w:t xml:space="preserve"> (Transfer of tariff rate quota entitlement)</w:t>
      </w:r>
    </w:p>
    <w:p w14:paraId="655E4C8B" w14:textId="6DAB5B0B" w:rsidR="00505EDA" w:rsidRPr="007E4FF7" w:rsidRDefault="00505EDA" w:rsidP="00591C8D">
      <w:pPr>
        <w:spacing w:line="240" w:lineRule="auto"/>
        <w:rPr>
          <w:rFonts w:eastAsia="Times New Roman"/>
          <w:sz w:val="24"/>
          <w:szCs w:val="24"/>
          <w:lang w:eastAsia="en-AU"/>
        </w:rPr>
      </w:pPr>
    </w:p>
    <w:p w14:paraId="39F84948" w14:textId="344A004F" w:rsidR="00120659" w:rsidRPr="007E4FF7" w:rsidRDefault="00505EDA" w:rsidP="00505EDA">
      <w:pPr>
        <w:spacing w:line="240" w:lineRule="auto"/>
        <w:rPr>
          <w:sz w:val="24"/>
          <w:szCs w:val="24"/>
        </w:rPr>
      </w:pPr>
      <w:r w:rsidRPr="007E4FF7">
        <w:rPr>
          <w:rFonts w:eastAsia="Times New Roman"/>
          <w:sz w:val="24"/>
          <w:szCs w:val="24"/>
          <w:lang w:eastAsia="en-AU"/>
        </w:rPr>
        <w:t>This item omits</w:t>
      </w:r>
      <w:r w:rsidR="00120659" w:rsidRPr="007E4FF7">
        <w:rPr>
          <w:sz w:val="24"/>
          <w:szCs w:val="24"/>
        </w:rPr>
        <w:t xml:space="preserve"> “request” (wherever occurring)</w:t>
      </w:r>
      <w:r w:rsidR="00D00357">
        <w:rPr>
          <w:sz w:val="24"/>
          <w:szCs w:val="24"/>
        </w:rPr>
        <w:t xml:space="preserve"> in subsection 37(3) of the Tariff Rate Quotas Rules and</w:t>
      </w:r>
      <w:r w:rsidR="00120659" w:rsidRPr="007E4FF7">
        <w:rPr>
          <w:sz w:val="24"/>
          <w:szCs w:val="24"/>
        </w:rPr>
        <w:t xml:space="preserve"> substitute</w:t>
      </w:r>
      <w:r w:rsidR="00D00357">
        <w:rPr>
          <w:sz w:val="24"/>
          <w:szCs w:val="24"/>
        </w:rPr>
        <w:t>s</w:t>
      </w:r>
      <w:r w:rsidR="00120659" w:rsidRPr="007E4FF7">
        <w:rPr>
          <w:sz w:val="24"/>
          <w:szCs w:val="24"/>
        </w:rPr>
        <w:t xml:space="preserve"> “notice”.</w:t>
      </w:r>
    </w:p>
    <w:p w14:paraId="6243B178" w14:textId="59FC4666" w:rsidR="00505EDA" w:rsidRPr="007E4FF7" w:rsidRDefault="00505EDA" w:rsidP="00505EDA">
      <w:pPr>
        <w:spacing w:line="240" w:lineRule="auto"/>
        <w:rPr>
          <w:sz w:val="24"/>
          <w:szCs w:val="24"/>
        </w:rPr>
      </w:pPr>
    </w:p>
    <w:p w14:paraId="3E258FEC" w14:textId="48183206" w:rsidR="00505EDA" w:rsidRPr="007E4FF7" w:rsidRDefault="005B6D19" w:rsidP="00505EDA">
      <w:pPr>
        <w:spacing w:line="240" w:lineRule="auto"/>
        <w:rPr>
          <w:sz w:val="24"/>
          <w:szCs w:val="24"/>
        </w:rPr>
      </w:pPr>
      <w:r>
        <w:rPr>
          <w:sz w:val="24"/>
          <w:szCs w:val="24"/>
        </w:rPr>
        <w:t>The effect of</w:t>
      </w:r>
      <w:r w:rsidR="00300472">
        <w:rPr>
          <w:sz w:val="24"/>
          <w:szCs w:val="24"/>
        </w:rPr>
        <w:t xml:space="preserve"> items 12 to 16 is that an exporter notifies the Secretary in writing of his or her decision to transfer an amount of tariff rate quota entitlement to another exporter</w:t>
      </w:r>
      <w:r w:rsidR="00505EDA" w:rsidRPr="007E4FF7">
        <w:rPr>
          <w:sz w:val="24"/>
          <w:szCs w:val="24"/>
        </w:rPr>
        <w:t>. The</w:t>
      </w:r>
      <w:r>
        <w:rPr>
          <w:sz w:val="24"/>
          <w:szCs w:val="24"/>
        </w:rPr>
        <w:t xml:space="preserve"> person does not make a written request to the</w:t>
      </w:r>
      <w:r w:rsidR="00505EDA" w:rsidRPr="007E4FF7">
        <w:rPr>
          <w:sz w:val="24"/>
          <w:szCs w:val="24"/>
        </w:rPr>
        <w:t xml:space="preserve"> Secretary</w:t>
      </w:r>
      <w:r>
        <w:rPr>
          <w:sz w:val="24"/>
          <w:szCs w:val="24"/>
        </w:rPr>
        <w:t xml:space="preserve"> to approve the transfer and the Secretary</w:t>
      </w:r>
      <w:r w:rsidR="00505EDA" w:rsidRPr="007E4FF7">
        <w:rPr>
          <w:sz w:val="24"/>
          <w:szCs w:val="24"/>
        </w:rPr>
        <w:t xml:space="preserve"> does not have</w:t>
      </w:r>
      <w:r w:rsidR="00A909BB">
        <w:rPr>
          <w:sz w:val="24"/>
          <w:szCs w:val="24"/>
        </w:rPr>
        <w:t xml:space="preserve"> to</w:t>
      </w:r>
      <w:r w:rsidR="00505EDA" w:rsidRPr="007E4FF7">
        <w:rPr>
          <w:sz w:val="24"/>
          <w:szCs w:val="24"/>
        </w:rPr>
        <w:t xml:space="preserve"> </w:t>
      </w:r>
      <w:proofErr w:type="gramStart"/>
      <w:r w:rsidR="00CE30A7" w:rsidRPr="007E4FF7">
        <w:rPr>
          <w:sz w:val="24"/>
          <w:szCs w:val="24"/>
        </w:rPr>
        <w:t>make a decision</w:t>
      </w:r>
      <w:proofErr w:type="gramEnd"/>
      <w:r w:rsidR="00CE30A7" w:rsidRPr="007E4FF7">
        <w:rPr>
          <w:sz w:val="24"/>
          <w:szCs w:val="24"/>
        </w:rPr>
        <w:t xml:space="preserve"> whether or not to allow the transfer.</w:t>
      </w:r>
    </w:p>
    <w:p w14:paraId="377EA3B9" w14:textId="77777777" w:rsidR="00CE30A7" w:rsidRPr="007E4FF7" w:rsidRDefault="00CE30A7" w:rsidP="00505EDA">
      <w:pPr>
        <w:spacing w:line="240" w:lineRule="auto"/>
        <w:rPr>
          <w:sz w:val="24"/>
          <w:szCs w:val="24"/>
        </w:rPr>
      </w:pPr>
    </w:p>
    <w:p w14:paraId="707A575A" w14:textId="63CAE907" w:rsidR="00120659" w:rsidRPr="003A36C2" w:rsidRDefault="005169AC" w:rsidP="003A36C2">
      <w:pPr>
        <w:pStyle w:val="ActHead2"/>
        <w:spacing w:before="0"/>
        <w:ind w:left="0" w:firstLine="0"/>
        <w:rPr>
          <w:sz w:val="24"/>
          <w:szCs w:val="24"/>
        </w:rPr>
      </w:pPr>
      <w:r w:rsidRPr="003A36C2">
        <w:rPr>
          <w:sz w:val="24"/>
          <w:szCs w:val="24"/>
        </w:rPr>
        <w:t>Item 1</w:t>
      </w:r>
      <w:r w:rsidR="0080745F" w:rsidRPr="003A36C2">
        <w:rPr>
          <w:sz w:val="24"/>
          <w:szCs w:val="24"/>
        </w:rPr>
        <w:t xml:space="preserve">7 - </w:t>
      </w:r>
      <w:r w:rsidR="00120659" w:rsidRPr="003A36C2">
        <w:rPr>
          <w:sz w:val="24"/>
          <w:szCs w:val="24"/>
        </w:rPr>
        <w:t>Section 65</w:t>
      </w:r>
      <w:r w:rsidR="00CC37C5" w:rsidRPr="003A36C2">
        <w:rPr>
          <w:sz w:val="24"/>
          <w:szCs w:val="24"/>
        </w:rPr>
        <w:t xml:space="preserve"> (Eligible person)</w:t>
      </w:r>
    </w:p>
    <w:p w14:paraId="2DB323E0" w14:textId="4C7422D0" w:rsidR="00CE30A7" w:rsidRDefault="00CE30A7" w:rsidP="00591C8D">
      <w:pPr>
        <w:spacing w:line="240" w:lineRule="auto"/>
        <w:rPr>
          <w:rFonts w:eastAsia="Times New Roman"/>
          <w:sz w:val="24"/>
          <w:szCs w:val="24"/>
          <w:lang w:eastAsia="en-AU"/>
        </w:rPr>
      </w:pPr>
    </w:p>
    <w:p w14:paraId="5ABD67BE" w14:textId="703F403E" w:rsidR="0008756D" w:rsidRDefault="00CE30A7" w:rsidP="00CE30A7">
      <w:pPr>
        <w:spacing w:line="240" w:lineRule="auto"/>
        <w:rPr>
          <w:sz w:val="24"/>
          <w:szCs w:val="24"/>
        </w:rPr>
      </w:pPr>
      <w:r w:rsidRPr="00884C2D">
        <w:rPr>
          <w:rFonts w:eastAsia="Times New Roman"/>
          <w:sz w:val="24"/>
          <w:szCs w:val="24"/>
          <w:lang w:eastAsia="en-AU"/>
        </w:rPr>
        <w:t>This item omits</w:t>
      </w:r>
      <w:r w:rsidR="00120659" w:rsidRPr="00884C2D">
        <w:rPr>
          <w:sz w:val="24"/>
          <w:szCs w:val="24"/>
        </w:rPr>
        <w:t xml:space="preserve"> “a licence granted under section 10 of the </w:t>
      </w:r>
      <w:r w:rsidR="00120659" w:rsidRPr="00884C2D">
        <w:rPr>
          <w:i/>
          <w:sz w:val="24"/>
          <w:szCs w:val="24"/>
        </w:rPr>
        <w:t>Australian Meat and Live-stock Industry Act 1997</w:t>
      </w:r>
      <w:r w:rsidR="00120659" w:rsidRPr="00884C2D">
        <w:rPr>
          <w:sz w:val="24"/>
          <w:szCs w:val="24"/>
        </w:rPr>
        <w:t>”</w:t>
      </w:r>
      <w:r w:rsidR="0008756D">
        <w:rPr>
          <w:sz w:val="24"/>
          <w:szCs w:val="24"/>
        </w:rPr>
        <w:t xml:space="preserve"> from</w:t>
      </w:r>
      <w:r w:rsidR="00D00357">
        <w:rPr>
          <w:sz w:val="24"/>
          <w:szCs w:val="24"/>
        </w:rPr>
        <w:t xml:space="preserve"> section 65 of the Tariff Rate Quotas Rules</w:t>
      </w:r>
      <w:r w:rsidRPr="00884C2D">
        <w:rPr>
          <w:sz w:val="24"/>
          <w:szCs w:val="24"/>
        </w:rPr>
        <w:t xml:space="preserve"> and </w:t>
      </w:r>
      <w:r w:rsidR="00120659" w:rsidRPr="00884C2D">
        <w:rPr>
          <w:sz w:val="24"/>
          <w:szCs w:val="24"/>
        </w:rPr>
        <w:t>substitute</w:t>
      </w:r>
      <w:r w:rsidRPr="00884C2D">
        <w:rPr>
          <w:sz w:val="24"/>
          <w:szCs w:val="24"/>
        </w:rPr>
        <w:t xml:space="preserve">s </w:t>
      </w:r>
      <w:r w:rsidR="00120659" w:rsidRPr="00884C2D">
        <w:rPr>
          <w:sz w:val="24"/>
          <w:szCs w:val="24"/>
        </w:rPr>
        <w:t>“an export licence”.</w:t>
      </w:r>
      <w:r w:rsidRPr="00884C2D">
        <w:rPr>
          <w:sz w:val="24"/>
          <w:szCs w:val="24"/>
        </w:rPr>
        <w:t xml:space="preserve"> </w:t>
      </w:r>
    </w:p>
    <w:p w14:paraId="07C47CF8" w14:textId="77777777" w:rsidR="0008756D" w:rsidRDefault="0008756D" w:rsidP="00CE30A7">
      <w:pPr>
        <w:spacing w:line="240" w:lineRule="auto"/>
        <w:rPr>
          <w:sz w:val="24"/>
          <w:szCs w:val="24"/>
        </w:rPr>
      </w:pPr>
    </w:p>
    <w:p w14:paraId="207615A7" w14:textId="562B5099" w:rsidR="00120659" w:rsidRPr="00884C2D" w:rsidRDefault="00DB4586" w:rsidP="00CE30A7">
      <w:pPr>
        <w:spacing w:line="240" w:lineRule="auto"/>
        <w:rPr>
          <w:sz w:val="24"/>
          <w:szCs w:val="24"/>
        </w:rPr>
      </w:pPr>
      <w:r w:rsidRPr="00884C2D">
        <w:rPr>
          <w:sz w:val="24"/>
          <w:szCs w:val="24"/>
        </w:rPr>
        <w:t>Chapter 6 of the</w:t>
      </w:r>
      <w:r w:rsidR="00D00357">
        <w:rPr>
          <w:sz w:val="24"/>
          <w:szCs w:val="24"/>
        </w:rPr>
        <w:t xml:space="preserve"> Act</w:t>
      </w:r>
      <w:r w:rsidR="00CE30A7" w:rsidRPr="00884C2D">
        <w:rPr>
          <w:sz w:val="24"/>
          <w:szCs w:val="24"/>
        </w:rPr>
        <w:t xml:space="preserve"> </w:t>
      </w:r>
      <w:r w:rsidRPr="00884C2D">
        <w:rPr>
          <w:sz w:val="24"/>
          <w:szCs w:val="24"/>
        </w:rPr>
        <w:t>provides that the Secretary may</w:t>
      </w:r>
      <w:r w:rsidR="00D00357">
        <w:rPr>
          <w:sz w:val="24"/>
          <w:szCs w:val="24"/>
        </w:rPr>
        <w:t>, on application by a person,</w:t>
      </w:r>
      <w:r w:rsidRPr="00884C2D">
        <w:rPr>
          <w:sz w:val="24"/>
          <w:szCs w:val="24"/>
        </w:rPr>
        <w:t xml:space="preserve"> grant </w:t>
      </w:r>
      <w:r w:rsidR="00D00357">
        <w:rPr>
          <w:sz w:val="24"/>
          <w:szCs w:val="24"/>
        </w:rPr>
        <w:t xml:space="preserve">the person an </w:t>
      </w:r>
      <w:r w:rsidRPr="00884C2D">
        <w:rPr>
          <w:sz w:val="24"/>
          <w:szCs w:val="24"/>
        </w:rPr>
        <w:t xml:space="preserve">export licence to </w:t>
      </w:r>
      <w:r w:rsidR="00D00357">
        <w:rPr>
          <w:sz w:val="24"/>
          <w:szCs w:val="24"/>
        </w:rPr>
        <w:t xml:space="preserve">carry out a kind of </w:t>
      </w:r>
      <w:r w:rsidRPr="00884C2D">
        <w:rPr>
          <w:sz w:val="24"/>
          <w:szCs w:val="24"/>
        </w:rPr>
        <w:t>export operations</w:t>
      </w:r>
      <w:r w:rsidR="00D00357">
        <w:rPr>
          <w:sz w:val="24"/>
          <w:szCs w:val="24"/>
        </w:rPr>
        <w:t xml:space="preserve"> in relation to a kind of prescribed goods</w:t>
      </w:r>
      <w:r w:rsidRPr="00884C2D">
        <w:rPr>
          <w:sz w:val="24"/>
          <w:szCs w:val="24"/>
        </w:rPr>
        <w:t>. This definition is comprehensive and includes the licenses formerly issue</w:t>
      </w:r>
      <w:r w:rsidR="006C4C23" w:rsidRPr="00884C2D">
        <w:rPr>
          <w:sz w:val="24"/>
          <w:szCs w:val="24"/>
        </w:rPr>
        <w:t>d</w:t>
      </w:r>
      <w:r w:rsidRPr="00884C2D">
        <w:rPr>
          <w:sz w:val="24"/>
          <w:szCs w:val="24"/>
        </w:rPr>
        <w:t xml:space="preserve"> under </w:t>
      </w:r>
      <w:r w:rsidR="00980D65">
        <w:rPr>
          <w:sz w:val="24"/>
          <w:szCs w:val="24"/>
        </w:rPr>
        <w:t xml:space="preserve">section 10 of Part 2 of </w:t>
      </w:r>
      <w:r w:rsidRPr="00884C2D">
        <w:rPr>
          <w:sz w:val="24"/>
          <w:szCs w:val="24"/>
        </w:rPr>
        <w:t>the</w:t>
      </w:r>
      <w:r w:rsidR="00C12F20">
        <w:rPr>
          <w:sz w:val="24"/>
          <w:szCs w:val="24"/>
        </w:rPr>
        <w:t> </w:t>
      </w:r>
      <w:r w:rsidRPr="003313FB">
        <w:rPr>
          <w:i/>
          <w:iCs/>
          <w:sz w:val="24"/>
          <w:szCs w:val="24"/>
        </w:rPr>
        <w:t xml:space="preserve">Australian Meat and Live-stock </w:t>
      </w:r>
      <w:r w:rsidR="006C4C23" w:rsidRPr="003313FB">
        <w:rPr>
          <w:i/>
          <w:iCs/>
          <w:sz w:val="24"/>
          <w:szCs w:val="24"/>
        </w:rPr>
        <w:t>Industry</w:t>
      </w:r>
      <w:r w:rsidRPr="003313FB">
        <w:rPr>
          <w:i/>
          <w:iCs/>
          <w:sz w:val="24"/>
          <w:szCs w:val="24"/>
        </w:rPr>
        <w:t xml:space="preserve"> Act 1997</w:t>
      </w:r>
      <w:r w:rsidRPr="00884C2D">
        <w:rPr>
          <w:sz w:val="24"/>
          <w:szCs w:val="24"/>
        </w:rPr>
        <w:t>.</w:t>
      </w:r>
      <w:r w:rsidR="0008756D">
        <w:rPr>
          <w:sz w:val="24"/>
          <w:szCs w:val="24"/>
        </w:rPr>
        <w:t xml:space="preserve"> </w:t>
      </w:r>
      <w:r w:rsidR="00980D65">
        <w:rPr>
          <w:sz w:val="24"/>
          <w:szCs w:val="24"/>
        </w:rPr>
        <w:t xml:space="preserve">Part 2 of the </w:t>
      </w:r>
      <w:r w:rsidR="00980D65" w:rsidRPr="00E468BC">
        <w:rPr>
          <w:i/>
          <w:iCs/>
          <w:sz w:val="24"/>
          <w:szCs w:val="24"/>
        </w:rPr>
        <w:t>Australian Meat and Live-stock Industry Act 1997</w:t>
      </w:r>
      <w:r w:rsidR="00980D65">
        <w:rPr>
          <w:sz w:val="24"/>
          <w:szCs w:val="24"/>
        </w:rPr>
        <w:t xml:space="preserve"> was repealed by the </w:t>
      </w:r>
      <w:r w:rsidR="00980D65" w:rsidRPr="00E468BC">
        <w:rPr>
          <w:i/>
          <w:iCs/>
          <w:sz w:val="24"/>
          <w:szCs w:val="24"/>
        </w:rPr>
        <w:t xml:space="preserve">Export Control (Consequential Amendments and Transitional Provisions) Act 2020. </w:t>
      </w:r>
      <w:r w:rsidR="0008756D">
        <w:rPr>
          <w:sz w:val="24"/>
          <w:szCs w:val="24"/>
        </w:rPr>
        <w:t xml:space="preserve">The reference to a licence granted under section 10 of the </w:t>
      </w:r>
      <w:r w:rsidR="0008756D" w:rsidRPr="000A3B91">
        <w:rPr>
          <w:i/>
          <w:iCs/>
          <w:sz w:val="24"/>
          <w:szCs w:val="24"/>
        </w:rPr>
        <w:t>Australian Meat and Live-stock Industry Act 1997</w:t>
      </w:r>
      <w:r w:rsidR="0008756D">
        <w:rPr>
          <w:sz w:val="24"/>
          <w:szCs w:val="24"/>
        </w:rPr>
        <w:t xml:space="preserve"> is therefore no longer required. </w:t>
      </w:r>
    </w:p>
    <w:p w14:paraId="55B77025" w14:textId="77777777" w:rsidR="00CE30A7" w:rsidRPr="00884C2D" w:rsidRDefault="00CE30A7" w:rsidP="00CE30A7">
      <w:pPr>
        <w:spacing w:line="240" w:lineRule="auto"/>
        <w:rPr>
          <w:sz w:val="24"/>
          <w:szCs w:val="24"/>
        </w:rPr>
      </w:pPr>
    </w:p>
    <w:p w14:paraId="6D29682E" w14:textId="686B5103" w:rsidR="00120659" w:rsidRPr="003A36C2" w:rsidRDefault="005169AC" w:rsidP="00600DD5">
      <w:pPr>
        <w:pStyle w:val="ActHead2"/>
        <w:spacing w:before="0"/>
        <w:ind w:left="0" w:firstLine="0"/>
        <w:rPr>
          <w:sz w:val="24"/>
          <w:szCs w:val="24"/>
        </w:rPr>
      </w:pPr>
      <w:r w:rsidRPr="003A36C2">
        <w:rPr>
          <w:sz w:val="24"/>
          <w:szCs w:val="24"/>
        </w:rPr>
        <w:t>Item 1</w:t>
      </w:r>
      <w:r w:rsidR="00BD1882" w:rsidRPr="003A36C2">
        <w:rPr>
          <w:sz w:val="24"/>
          <w:szCs w:val="24"/>
        </w:rPr>
        <w:t xml:space="preserve">8 - </w:t>
      </w:r>
      <w:r w:rsidR="00120659" w:rsidRPr="003A36C2">
        <w:rPr>
          <w:sz w:val="24"/>
          <w:szCs w:val="24"/>
        </w:rPr>
        <w:t>Section 89K</w:t>
      </w:r>
    </w:p>
    <w:p w14:paraId="73781D13" w14:textId="77777777" w:rsidR="00350D3D" w:rsidRDefault="006C4C23" w:rsidP="00DB4586">
      <w:pPr>
        <w:pStyle w:val="Item"/>
        <w:ind w:left="0"/>
        <w:rPr>
          <w:sz w:val="24"/>
          <w:szCs w:val="24"/>
        </w:rPr>
      </w:pPr>
      <w:r w:rsidRPr="00884C2D">
        <w:rPr>
          <w:sz w:val="24"/>
          <w:szCs w:val="24"/>
        </w:rPr>
        <w:t>This item o</w:t>
      </w:r>
      <w:r w:rsidR="00120659" w:rsidRPr="00884C2D">
        <w:rPr>
          <w:sz w:val="24"/>
          <w:szCs w:val="24"/>
        </w:rPr>
        <w:t>mit</w:t>
      </w:r>
      <w:r w:rsidRPr="00884C2D">
        <w:rPr>
          <w:sz w:val="24"/>
          <w:szCs w:val="24"/>
        </w:rPr>
        <w:t>s</w:t>
      </w:r>
      <w:r w:rsidR="00120659" w:rsidRPr="00884C2D">
        <w:rPr>
          <w:sz w:val="24"/>
          <w:szCs w:val="24"/>
        </w:rPr>
        <w:t xml:space="preserve"> “a licence granted under section 10 of the </w:t>
      </w:r>
      <w:r w:rsidR="00120659" w:rsidRPr="00884C2D">
        <w:rPr>
          <w:i/>
          <w:sz w:val="24"/>
          <w:szCs w:val="24"/>
        </w:rPr>
        <w:t>Australian Meat and Live-stock Industry Act 1997</w:t>
      </w:r>
      <w:r w:rsidR="00120659" w:rsidRPr="00884C2D">
        <w:rPr>
          <w:sz w:val="24"/>
          <w:szCs w:val="24"/>
        </w:rPr>
        <w:t>”</w:t>
      </w:r>
      <w:r w:rsidRPr="00884C2D">
        <w:rPr>
          <w:sz w:val="24"/>
          <w:szCs w:val="24"/>
        </w:rPr>
        <w:t xml:space="preserve"> </w:t>
      </w:r>
      <w:r w:rsidR="004E1F66">
        <w:rPr>
          <w:sz w:val="24"/>
          <w:szCs w:val="24"/>
        </w:rPr>
        <w:t>from</w:t>
      </w:r>
      <w:r w:rsidR="002E3F04">
        <w:rPr>
          <w:sz w:val="24"/>
          <w:szCs w:val="24"/>
        </w:rPr>
        <w:t xml:space="preserve"> section 89K of the Tariff Rate Quotas Rules </w:t>
      </w:r>
      <w:r w:rsidRPr="00884C2D">
        <w:rPr>
          <w:sz w:val="24"/>
          <w:szCs w:val="24"/>
        </w:rPr>
        <w:t xml:space="preserve">and substitutes </w:t>
      </w:r>
      <w:r w:rsidR="00120659" w:rsidRPr="00884C2D">
        <w:rPr>
          <w:sz w:val="24"/>
          <w:szCs w:val="24"/>
        </w:rPr>
        <w:t>“an export licence”.</w:t>
      </w:r>
      <w:r w:rsidR="00CE30A7" w:rsidRPr="00884C2D">
        <w:rPr>
          <w:sz w:val="24"/>
          <w:szCs w:val="24"/>
        </w:rPr>
        <w:t xml:space="preserve"> </w:t>
      </w:r>
    </w:p>
    <w:p w14:paraId="44C8EBA8" w14:textId="77777777" w:rsidR="00350D3D" w:rsidRDefault="00350D3D" w:rsidP="00350D3D">
      <w:pPr>
        <w:spacing w:line="240" w:lineRule="auto"/>
        <w:rPr>
          <w:sz w:val="24"/>
          <w:szCs w:val="24"/>
        </w:rPr>
      </w:pPr>
    </w:p>
    <w:p w14:paraId="688E959C" w14:textId="620068FF" w:rsidR="00120659" w:rsidRPr="00884C2D" w:rsidRDefault="00DB4586" w:rsidP="00350D3D">
      <w:pPr>
        <w:pStyle w:val="Item"/>
        <w:spacing w:before="0"/>
        <w:ind w:left="0"/>
        <w:rPr>
          <w:sz w:val="24"/>
          <w:szCs w:val="24"/>
        </w:rPr>
      </w:pPr>
      <w:r w:rsidRPr="00884C2D">
        <w:rPr>
          <w:sz w:val="24"/>
          <w:szCs w:val="24"/>
        </w:rPr>
        <w:t xml:space="preserve">Chapter 6 of the </w:t>
      </w:r>
      <w:r w:rsidR="00D00357">
        <w:rPr>
          <w:sz w:val="24"/>
          <w:szCs w:val="24"/>
        </w:rPr>
        <w:t xml:space="preserve">Act </w:t>
      </w:r>
      <w:r w:rsidRPr="00884C2D">
        <w:rPr>
          <w:sz w:val="24"/>
          <w:szCs w:val="24"/>
        </w:rPr>
        <w:t>provides that the Secretary may</w:t>
      </w:r>
      <w:r w:rsidR="00D00357">
        <w:rPr>
          <w:sz w:val="24"/>
          <w:szCs w:val="24"/>
        </w:rPr>
        <w:t>, on application by a person,</w:t>
      </w:r>
      <w:r w:rsidRPr="00884C2D">
        <w:rPr>
          <w:sz w:val="24"/>
          <w:szCs w:val="24"/>
        </w:rPr>
        <w:t xml:space="preserve"> grant </w:t>
      </w:r>
      <w:r w:rsidR="00D00357">
        <w:rPr>
          <w:sz w:val="24"/>
          <w:szCs w:val="24"/>
        </w:rPr>
        <w:t xml:space="preserve">the person an </w:t>
      </w:r>
      <w:r w:rsidRPr="00884C2D">
        <w:rPr>
          <w:sz w:val="24"/>
          <w:szCs w:val="24"/>
        </w:rPr>
        <w:t xml:space="preserve">export licence to </w:t>
      </w:r>
      <w:r w:rsidR="00D00357">
        <w:rPr>
          <w:sz w:val="24"/>
          <w:szCs w:val="24"/>
        </w:rPr>
        <w:t>carry out a kind of</w:t>
      </w:r>
      <w:r w:rsidRPr="00884C2D">
        <w:rPr>
          <w:sz w:val="24"/>
          <w:szCs w:val="24"/>
        </w:rPr>
        <w:t xml:space="preserve"> export operations</w:t>
      </w:r>
      <w:r w:rsidR="00D00357">
        <w:rPr>
          <w:sz w:val="24"/>
          <w:szCs w:val="24"/>
        </w:rPr>
        <w:t xml:space="preserve"> in relation to a kind of prescribed goods</w:t>
      </w:r>
      <w:r w:rsidRPr="00884C2D">
        <w:rPr>
          <w:sz w:val="24"/>
          <w:szCs w:val="24"/>
        </w:rPr>
        <w:t>. This definition is comprehensive and includes the licenses formerly issue</w:t>
      </w:r>
      <w:r w:rsidR="006C4C23" w:rsidRPr="00884C2D">
        <w:rPr>
          <w:sz w:val="24"/>
          <w:szCs w:val="24"/>
        </w:rPr>
        <w:t>d</w:t>
      </w:r>
      <w:r w:rsidRPr="00884C2D">
        <w:rPr>
          <w:sz w:val="24"/>
          <w:szCs w:val="24"/>
        </w:rPr>
        <w:t xml:space="preserve"> under</w:t>
      </w:r>
      <w:r w:rsidR="00980D65">
        <w:rPr>
          <w:sz w:val="24"/>
          <w:szCs w:val="24"/>
        </w:rPr>
        <w:t xml:space="preserve"> section 10 of Part 2 of</w:t>
      </w:r>
      <w:r w:rsidRPr="00884C2D">
        <w:rPr>
          <w:sz w:val="24"/>
          <w:szCs w:val="24"/>
        </w:rPr>
        <w:t xml:space="preserve"> the</w:t>
      </w:r>
      <w:r w:rsidR="00C12F20">
        <w:rPr>
          <w:sz w:val="24"/>
          <w:szCs w:val="24"/>
        </w:rPr>
        <w:t> </w:t>
      </w:r>
      <w:r w:rsidRPr="003313FB">
        <w:rPr>
          <w:i/>
          <w:iCs/>
          <w:sz w:val="24"/>
          <w:szCs w:val="24"/>
        </w:rPr>
        <w:t xml:space="preserve">Australian Meat and Live-stock </w:t>
      </w:r>
      <w:r w:rsidR="006C4C23" w:rsidRPr="003313FB">
        <w:rPr>
          <w:i/>
          <w:iCs/>
          <w:sz w:val="24"/>
          <w:szCs w:val="24"/>
        </w:rPr>
        <w:t>Industry</w:t>
      </w:r>
      <w:r w:rsidRPr="003313FB">
        <w:rPr>
          <w:i/>
          <w:iCs/>
          <w:sz w:val="24"/>
          <w:szCs w:val="24"/>
        </w:rPr>
        <w:t xml:space="preserve"> Act 1997</w:t>
      </w:r>
      <w:r w:rsidRPr="00884C2D">
        <w:rPr>
          <w:sz w:val="24"/>
          <w:szCs w:val="24"/>
        </w:rPr>
        <w:t>.</w:t>
      </w:r>
      <w:r w:rsidR="00980D65" w:rsidRPr="00980D65">
        <w:rPr>
          <w:sz w:val="24"/>
          <w:szCs w:val="24"/>
        </w:rPr>
        <w:t xml:space="preserve"> </w:t>
      </w:r>
      <w:r w:rsidR="00980D65">
        <w:rPr>
          <w:sz w:val="24"/>
          <w:szCs w:val="24"/>
        </w:rPr>
        <w:t xml:space="preserve">Part 2 of the </w:t>
      </w:r>
      <w:r w:rsidR="00980D65" w:rsidRPr="00E468BC">
        <w:rPr>
          <w:i/>
          <w:iCs/>
          <w:sz w:val="24"/>
          <w:szCs w:val="24"/>
        </w:rPr>
        <w:t>Australian Meat and Live-stock Industry Act 1997</w:t>
      </w:r>
      <w:r w:rsidR="00980D65">
        <w:rPr>
          <w:sz w:val="24"/>
          <w:szCs w:val="24"/>
        </w:rPr>
        <w:t xml:space="preserve"> was repealed by the </w:t>
      </w:r>
      <w:r w:rsidR="00980D65" w:rsidRPr="00E468BC">
        <w:rPr>
          <w:i/>
          <w:iCs/>
          <w:sz w:val="24"/>
          <w:szCs w:val="24"/>
        </w:rPr>
        <w:t xml:space="preserve">Export Control (Consequential Amendments and Transitional Provisions) Act 2020. </w:t>
      </w:r>
      <w:r w:rsidR="004E1F66">
        <w:rPr>
          <w:sz w:val="24"/>
          <w:szCs w:val="24"/>
        </w:rPr>
        <w:t xml:space="preserve"> The reference to a licence granted under section 10 of the </w:t>
      </w:r>
      <w:r w:rsidR="004E1F66" w:rsidRPr="002634CF">
        <w:rPr>
          <w:i/>
          <w:iCs/>
          <w:sz w:val="24"/>
          <w:szCs w:val="24"/>
        </w:rPr>
        <w:t>Australian Meat and Live-stock Industry Act 1997</w:t>
      </w:r>
      <w:r w:rsidR="004E1F66">
        <w:rPr>
          <w:sz w:val="24"/>
          <w:szCs w:val="24"/>
        </w:rPr>
        <w:t xml:space="preserve"> is therefore no longer required.</w:t>
      </w:r>
    </w:p>
    <w:p w14:paraId="1AD0FACD" w14:textId="77777777" w:rsidR="00CE30A7" w:rsidRPr="00884C2D" w:rsidRDefault="00CE30A7" w:rsidP="00591C8D">
      <w:pPr>
        <w:spacing w:line="240" w:lineRule="auto"/>
        <w:rPr>
          <w:rFonts w:eastAsia="Times New Roman"/>
          <w:b/>
          <w:bCs/>
          <w:sz w:val="24"/>
          <w:szCs w:val="24"/>
          <w:lang w:eastAsia="en-AU"/>
        </w:rPr>
      </w:pPr>
    </w:p>
    <w:p w14:paraId="608E6E9A" w14:textId="736610EC" w:rsidR="00120659" w:rsidRPr="003A36C2" w:rsidRDefault="005169AC" w:rsidP="00600DD5">
      <w:pPr>
        <w:pStyle w:val="ActHead2"/>
        <w:spacing w:before="0"/>
        <w:ind w:left="0" w:firstLine="0"/>
        <w:rPr>
          <w:sz w:val="24"/>
          <w:szCs w:val="24"/>
        </w:rPr>
      </w:pPr>
      <w:r w:rsidRPr="003A36C2">
        <w:rPr>
          <w:sz w:val="24"/>
          <w:szCs w:val="24"/>
        </w:rPr>
        <w:t xml:space="preserve">Item </w:t>
      </w:r>
      <w:r w:rsidR="00BD1882" w:rsidRPr="003A36C2">
        <w:rPr>
          <w:sz w:val="24"/>
          <w:szCs w:val="24"/>
        </w:rPr>
        <w:t>19 - S</w:t>
      </w:r>
      <w:r w:rsidR="00120659" w:rsidRPr="003A36C2">
        <w:rPr>
          <w:sz w:val="24"/>
          <w:szCs w:val="24"/>
        </w:rPr>
        <w:t>ection 95</w:t>
      </w:r>
      <w:r w:rsidR="003A36C2" w:rsidRPr="003A36C2">
        <w:rPr>
          <w:sz w:val="24"/>
          <w:szCs w:val="24"/>
        </w:rPr>
        <w:t xml:space="preserve"> (Eligible person)</w:t>
      </w:r>
    </w:p>
    <w:p w14:paraId="2F840CE4" w14:textId="0526A895" w:rsidR="00CE30A7" w:rsidRPr="00884C2D" w:rsidRDefault="00CE30A7" w:rsidP="00591C8D">
      <w:pPr>
        <w:spacing w:line="240" w:lineRule="auto"/>
        <w:rPr>
          <w:rFonts w:eastAsia="Times New Roman"/>
          <w:b/>
          <w:bCs/>
          <w:sz w:val="24"/>
          <w:szCs w:val="24"/>
          <w:lang w:eastAsia="en-AU"/>
        </w:rPr>
      </w:pPr>
    </w:p>
    <w:p w14:paraId="435DB483" w14:textId="77777777" w:rsidR="004E1F66" w:rsidRDefault="00CE30A7" w:rsidP="00CE30A7">
      <w:pPr>
        <w:spacing w:line="240" w:lineRule="auto"/>
        <w:rPr>
          <w:sz w:val="24"/>
          <w:szCs w:val="24"/>
        </w:rPr>
      </w:pPr>
      <w:r w:rsidRPr="00884C2D">
        <w:rPr>
          <w:rFonts w:eastAsia="Times New Roman"/>
          <w:sz w:val="24"/>
          <w:szCs w:val="24"/>
          <w:lang w:eastAsia="en-AU"/>
        </w:rPr>
        <w:t>This item</w:t>
      </w:r>
      <w:r w:rsidR="00120659" w:rsidRPr="00884C2D">
        <w:rPr>
          <w:sz w:val="24"/>
          <w:szCs w:val="24"/>
        </w:rPr>
        <w:t xml:space="preserve"> </w:t>
      </w:r>
      <w:r w:rsidRPr="00884C2D">
        <w:rPr>
          <w:sz w:val="24"/>
          <w:szCs w:val="24"/>
        </w:rPr>
        <w:t xml:space="preserve">omits </w:t>
      </w:r>
      <w:r w:rsidR="00120659" w:rsidRPr="00884C2D">
        <w:rPr>
          <w:sz w:val="24"/>
          <w:szCs w:val="24"/>
        </w:rPr>
        <w:t xml:space="preserve">“a licence granted under section 10 of the </w:t>
      </w:r>
      <w:r w:rsidR="00120659" w:rsidRPr="00884C2D">
        <w:rPr>
          <w:i/>
          <w:sz w:val="24"/>
          <w:szCs w:val="24"/>
        </w:rPr>
        <w:t>Australian Meat and Live-stock Industry Act 1997</w:t>
      </w:r>
      <w:r w:rsidR="00120659" w:rsidRPr="00884C2D">
        <w:rPr>
          <w:sz w:val="24"/>
          <w:szCs w:val="24"/>
        </w:rPr>
        <w:t>”</w:t>
      </w:r>
      <w:r w:rsidRPr="00884C2D">
        <w:rPr>
          <w:sz w:val="24"/>
          <w:szCs w:val="24"/>
        </w:rPr>
        <w:t xml:space="preserve"> </w:t>
      </w:r>
      <w:r w:rsidR="002E3F04">
        <w:rPr>
          <w:sz w:val="24"/>
          <w:szCs w:val="24"/>
        </w:rPr>
        <w:t xml:space="preserve">in section 95 of the Tariff Rate Quotas Rules </w:t>
      </w:r>
      <w:r w:rsidRPr="00884C2D">
        <w:rPr>
          <w:sz w:val="24"/>
          <w:szCs w:val="24"/>
        </w:rPr>
        <w:t xml:space="preserve">and substitutes </w:t>
      </w:r>
      <w:r w:rsidR="00120659" w:rsidRPr="00884C2D">
        <w:rPr>
          <w:sz w:val="24"/>
          <w:szCs w:val="24"/>
        </w:rPr>
        <w:t>“an export licence”.</w:t>
      </w:r>
      <w:r w:rsidR="00DB4586" w:rsidRPr="00884C2D">
        <w:rPr>
          <w:sz w:val="24"/>
          <w:szCs w:val="24"/>
        </w:rPr>
        <w:t xml:space="preserve"> </w:t>
      </w:r>
    </w:p>
    <w:p w14:paraId="2720CAF2" w14:textId="77777777" w:rsidR="004E1F66" w:rsidRDefault="004E1F66" w:rsidP="00CE30A7">
      <w:pPr>
        <w:spacing w:line="240" w:lineRule="auto"/>
        <w:rPr>
          <w:sz w:val="24"/>
          <w:szCs w:val="24"/>
        </w:rPr>
      </w:pPr>
    </w:p>
    <w:p w14:paraId="5335FD1C" w14:textId="1E340579" w:rsidR="00120659" w:rsidRPr="00884C2D" w:rsidRDefault="00DB4586" w:rsidP="00CE30A7">
      <w:pPr>
        <w:spacing w:line="240" w:lineRule="auto"/>
        <w:rPr>
          <w:sz w:val="24"/>
          <w:szCs w:val="24"/>
        </w:rPr>
      </w:pPr>
      <w:r w:rsidRPr="00884C2D">
        <w:rPr>
          <w:sz w:val="24"/>
          <w:szCs w:val="24"/>
        </w:rPr>
        <w:t>Chapter 6 of the</w:t>
      </w:r>
      <w:r w:rsidR="003A36C2" w:rsidRPr="00884C2D">
        <w:rPr>
          <w:sz w:val="24"/>
          <w:szCs w:val="24"/>
        </w:rPr>
        <w:t xml:space="preserve"> Act</w:t>
      </w:r>
      <w:r w:rsidRPr="00884C2D">
        <w:rPr>
          <w:sz w:val="24"/>
          <w:szCs w:val="24"/>
        </w:rPr>
        <w:t xml:space="preserve"> provides that the Secretary may</w:t>
      </w:r>
      <w:r w:rsidR="00884C2D">
        <w:rPr>
          <w:sz w:val="24"/>
          <w:szCs w:val="24"/>
        </w:rPr>
        <w:t>, on application by a person,</w:t>
      </w:r>
      <w:r w:rsidRPr="00884C2D">
        <w:rPr>
          <w:sz w:val="24"/>
          <w:szCs w:val="24"/>
        </w:rPr>
        <w:t xml:space="preserve"> grant </w:t>
      </w:r>
      <w:r w:rsidR="00884C2D">
        <w:rPr>
          <w:sz w:val="24"/>
          <w:szCs w:val="24"/>
        </w:rPr>
        <w:t xml:space="preserve">the person an </w:t>
      </w:r>
      <w:r w:rsidRPr="00884C2D">
        <w:rPr>
          <w:sz w:val="24"/>
          <w:szCs w:val="24"/>
        </w:rPr>
        <w:t xml:space="preserve">export licence to </w:t>
      </w:r>
      <w:r w:rsidR="00884C2D">
        <w:rPr>
          <w:sz w:val="24"/>
          <w:szCs w:val="24"/>
        </w:rPr>
        <w:t>carry out</w:t>
      </w:r>
      <w:r w:rsidRPr="00884C2D">
        <w:rPr>
          <w:sz w:val="24"/>
          <w:szCs w:val="24"/>
        </w:rPr>
        <w:t xml:space="preserve"> </w:t>
      </w:r>
      <w:r w:rsidR="00884C2D">
        <w:rPr>
          <w:sz w:val="24"/>
          <w:szCs w:val="24"/>
        </w:rPr>
        <w:t>a kind of</w:t>
      </w:r>
      <w:r w:rsidRPr="00884C2D">
        <w:rPr>
          <w:sz w:val="24"/>
          <w:szCs w:val="24"/>
        </w:rPr>
        <w:t xml:space="preserve"> export operations</w:t>
      </w:r>
      <w:r w:rsidR="00884C2D">
        <w:rPr>
          <w:sz w:val="24"/>
          <w:szCs w:val="24"/>
        </w:rPr>
        <w:t xml:space="preserve"> in relation to a kind of prescribed goods</w:t>
      </w:r>
      <w:r w:rsidRPr="00884C2D">
        <w:rPr>
          <w:sz w:val="24"/>
          <w:szCs w:val="24"/>
        </w:rPr>
        <w:t>. This definition is comprehensive and includes the licenses formerly issue</w:t>
      </w:r>
      <w:r w:rsidR="006C4C23" w:rsidRPr="00884C2D">
        <w:rPr>
          <w:sz w:val="24"/>
          <w:szCs w:val="24"/>
        </w:rPr>
        <w:t>d</w:t>
      </w:r>
      <w:r w:rsidRPr="00884C2D">
        <w:rPr>
          <w:sz w:val="24"/>
          <w:szCs w:val="24"/>
        </w:rPr>
        <w:t xml:space="preserve"> under </w:t>
      </w:r>
      <w:r w:rsidR="00980D65">
        <w:rPr>
          <w:sz w:val="24"/>
          <w:szCs w:val="24"/>
        </w:rPr>
        <w:t xml:space="preserve">section 10 of Part 2 of </w:t>
      </w:r>
      <w:r w:rsidRPr="00884C2D">
        <w:rPr>
          <w:sz w:val="24"/>
          <w:szCs w:val="24"/>
        </w:rPr>
        <w:t xml:space="preserve">the </w:t>
      </w:r>
      <w:r w:rsidRPr="002E3F04">
        <w:rPr>
          <w:i/>
          <w:iCs/>
          <w:sz w:val="24"/>
          <w:szCs w:val="24"/>
        </w:rPr>
        <w:t>Australian Meat and Live</w:t>
      </w:r>
      <w:r w:rsidR="00C12F20" w:rsidRPr="002E3F04">
        <w:rPr>
          <w:i/>
          <w:iCs/>
          <w:sz w:val="24"/>
          <w:szCs w:val="24"/>
        </w:rPr>
        <w:noBreakHyphen/>
      </w:r>
      <w:r w:rsidRPr="002E3F04">
        <w:rPr>
          <w:i/>
          <w:iCs/>
          <w:sz w:val="24"/>
          <w:szCs w:val="24"/>
        </w:rPr>
        <w:t xml:space="preserve">stock </w:t>
      </w:r>
      <w:r w:rsidR="006C4C23" w:rsidRPr="002E3F04">
        <w:rPr>
          <w:i/>
          <w:iCs/>
          <w:sz w:val="24"/>
          <w:szCs w:val="24"/>
        </w:rPr>
        <w:t>Industry</w:t>
      </w:r>
      <w:r w:rsidRPr="002E3F04">
        <w:rPr>
          <w:i/>
          <w:iCs/>
          <w:sz w:val="24"/>
          <w:szCs w:val="24"/>
        </w:rPr>
        <w:t xml:space="preserve"> Act 1997</w:t>
      </w:r>
      <w:r w:rsidRPr="00884C2D">
        <w:rPr>
          <w:sz w:val="24"/>
          <w:szCs w:val="24"/>
        </w:rPr>
        <w:t>.</w:t>
      </w:r>
      <w:r w:rsidR="0063638A" w:rsidRPr="0063638A">
        <w:rPr>
          <w:sz w:val="24"/>
          <w:szCs w:val="24"/>
        </w:rPr>
        <w:t xml:space="preserve"> </w:t>
      </w:r>
      <w:r w:rsidR="0063638A">
        <w:rPr>
          <w:sz w:val="24"/>
          <w:szCs w:val="24"/>
        </w:rPr>
        <w:t xml:space="preserve">Part 2 of the </w:t>
      </w:r>
      <w:r w:rsidR="0063638A" w:rsidRPr="00E468BC">
        <w:rPr>
          <w:i/>
          <w:iCs/>
          <w:sz w:val="24"/>
          <w:szCs w:val="24"/>
        </w:rPr>
        <w:t>Australian Meat and Live-stock Industry Act 1997</w:t>
      </w:r>
      <w:r w:rsidR="0063638A">
        <w:rPr>
          <w:sz w:val="24"/>
          <w:szCs w:val="24"/>
        </w:rPr>
        <w:t xml:space="preserve"> was repealed by the </w:t>
      </w:r>
      <w:r w:rsidR="0063638A" w:rsidRPr="00E468BC">
        <w:rPr>
          <w:i/>
          <w:iCs/>
          <w:sz w:val="24"/>
          <w:szCs w:val="24"/>
        </w:rPr>
        <w:t xml:space="preserve">Export Control (Consequential Amendments and Transitional Provisions) Act 2020. </w:t>
      </w:r>
      <w:r w:rsidR="0063638A">
        <w:rPr>
          <w:sz w:val="24"/>
          <w:szCs w:val="24"/>
        </w:rPr>
        <w:t xml:space="preserve"> </w:t>
      </w:r>
      <w:r w:rsidR="004E1F66">
        <w:rPr>
          <w:sz w:val="24"/>
          <w:szCs w:val="24"/>
        </w:rPr>
        <w:t xml:space="preserve">The reference to a licence granted under section 10 of the </w:t>
      </w:r>
      <w:r w:rsidR="004E1F66" w:rsidRPr="002634CF">
        <w:rPr>
          <w:i/>
          <w:iCs/>
          <w:sz w:val="24"/>
          <w:szCs w:val="24"/>
        </w:rPr>
        <w:t>Australian Meat and Live-stock Industry Act 1997</w:t>
      </w:r>
      <w:r w:rsidR="004E1F66">
        <w:rPr>
          <w:sz w:val="24"/>
          <w:szCs w:val="24"/>
        </w:rPr>
        <w:t xml:space="preserve"> is therefore no longer required.</w:t>
      </w:r>
    </w:p>
    <w:p w14:paraId="3114C718" w14:textId="77777777" w:rsidR="00CE30A7" w:rsidRPr="003A36C2" w:rsidRDefault="00CE30A7" w:rsidP="003A36C2">
      <w:pPr>
        <w:spacing w:line="240" w:lineRule="auto"/>
        <w:rPr>
          <w:rFonts w:eastAsia="Times New Roman"/>
          <w:b/>
          <w:bCs/>
          <w:sz w:val="24"/>
          <w:szCs w:val="24"/>
          <w:lang w:eastAsia="en-AU"/>
        </w:rPr>
      </w:pPr>
    </w:p>
    <w:p w14:paraId="593BFBFA" w14:textId="2CBA429D" w:rsidR="00120659" w:rsidRPr="003A36C2" w:rsidRDefault="005169AC" w:rsidP="00600DD5">
      <w:pPr>
        <w:pStyle w:val="ActHead2"/>
        <w:spacing w:before="0"/>
        <w:ind w:left="0" w:firstLine="0"/>
        <w:rPr>
          <w:sz w:val="24"/>
          <w:szCs w:val="24"/>
        </w:rPr>
      </w:pPr>
      <w:r w:rsidRPr="003A36C2">
        <w:rPr>
          <w:sz w:val="24"/>
          <w:szCs w:val="24"/>
        </w:rPr>
        <w:t>Item 2</w:t>
      </w:r>
      <w:r w:rsidR="00BD1882" w:rsidRPr="003A36C2">
        <w:rPr>
          <w:sz w:val="24"/>
          <w:szCs w:val="24"/>
        </w:rPr>
        <w:t xml:space="preserve">0 - </w:t>
      </w:r>
      <w:r w:rsidR="00120659" w:rsidRPr="003A36C2">
        <w:rPr>
          <w:sz w:val="24"/>
          <w:szCs w:val="24"/>
        </w:rPr>
        <w:t>Paragraph 114(2)(a)</w:t>
      </w:r>
      <w:r w:rsidR="00600DD5">
        <w:rPr>
          <w:sz w:val="24"/>
          <w:szCs w:val="24"/>
        </w:rPr>
        <w:t xml:space="preserve"> (Applications for tariff rate quota certificates)</w:t>
      </w:r>
    </w:p>
    <w:p w14:paraId="128CEAC7" w14:textId="43178838" w:rsidR="00DB4586" w:rsidRPr="007E4FF7" w:rsidRDefault="00DB4586" w:rsidP="00591C8D">
      <w:pPr>
        <w:spacing w:line="240" w:lineRule="auto"/>
        <w:rPr>
          <w:rFonts w:eastAsia="Times New Roman"/>
          <w:sz w:val="24"/>
          <w:szCs w:val="24"/>
          <w:lang w:eastAsia="en-AU"/>
        </w:rPr>
      </w:pPr>
    </w:p>
    <w:p w14:paraId="6D3E99BB" w14:textId="2C122D0E" w:rsidR="00120659" w:rsidRPr="007E4FF7" w:rsidRDefault="00DB4586" w:rsidP="00DB4586">
      <w:pPr>
        <w:spacing w:line="240" w:lineRule="auto"/>
        <w:rPr>
          <w:sz w:val="24"/>
          <w:szCs w:val="24"/>
        </w:rPr>
      </w:pPr>
      <w:r w:rsidRPr="007E4FF7">
        <w:rPr>
          <w:rFonts w:eastAsia="Times New Roman"/>
          <w:sz w:val="24"/>
          <w:szCs w:val="24"/>
          <w:lang w:eastAsia="en-AU"/>
        </w:rPr>
        <w:t>This item omits</w:t>
      </w:r>
      <w:r w:rsidR="00120659" w:rsidRPr="007E4FF7">
        <w:rPr>
          <w:sz w:val="24"/>
          <w:szCs w:val="24"/>
        </w:rPr>
        <w:t xml:space="preserve"> “Australia”</w:t>
      </w:r>
      <w:r w:rsidRPr="007E4FF7">
        <w:rPr>
          <w:sz w:val="24"/>
          <w:szCs w:val="24"/>
        </w:rPr>
        <w:t xml:space="preserve"> and</w:t>
      </w:r>
      <w:r w:rsidR="00120659" w:rsidRPr="007E4FF7">
        <w:rPr>
          <w:sz w:val="24"/>
          <w:szCs w:val="24"/>
        </w:rPr>
        <w:t xml:space="preserve"> substitute</w:t>
      </w:r>
      <w:r w:rsidRPr="007E4FF7">
        <w:rPr>
          <w:sz w:val="24"/>
          <w:szCs w:val="24"/>
        </w:rPr>
        <w:t xml:space="preserve">s </w:t>
      </w:r>
      <w:r w:rsidR="00120659" w:rsidRPr="007E4FF7">
        <w:rPr>
          <w:sz w:val="24"/>
          <w:szCs w:val="24"/>
        </w:rPr>
        <w:t>“Australian territory”</w:t>
      </w:r>
      <w:r w:rsidR="002E3F04">
        <w:rPr>
          <w:sz w:val="24"/>
          <w:szCs w:val="24"/>
        </w:rPr>
        <w:t xml:space="preserve"> in paragraph 114(2)(a) of the Tariff Rate Quotas Rules</w:t>
      </w:r>
      <w:r w:rsidR="00120659" w:rsidRPr="007E4FF7">
        <w:rPr>
          <w:sz w:val="24"/>
          <w:szCs w:val="24"/>
        </w:rPr>
        <w:t>.</w:t>
      </w:r>
      <w:r w:rsidRPr="007E4FF7">
        <w:rPr>
          <w:sz w:val="24"/>
          <w:szCs w:val="24"/>
        </w:rPr>
        <w:t xml:space="preserve"> </w:t>
      </w:r>
      <w:r w:rsidR="006C4C23" w:rsidRPr="007E4FF7">
        <w:rPr>
          <w:sz w:val="24"/>
          <w:szCs w:val="24"/>
        </w:rPr>
        <w:t xml:space="preserve">Consistent with the application of the </w:t>
      </w:r>
      <w:r w:rsidR="009561E5">
        <w:rPr>
          <w:sz w:val="24"/>
          <w:szCs w:val="24"/>
        </w:rPr>
        <w:t>Act</w:t>
      </w:r>
      <w:r w:rsidR="006C4C23" w:rsidRPr="007E4FF7">
        <w:rPr>
          <w:sz w:val="24"/>
          <w:szCs w:val="24"/>
        </w:rPr>
        <w:t xml:space="preserve">, </w:t>
      </w:r>
      <w:r w:rsidR="00A3212B">
        <w:rPr>
          <w:sz w:val="24"/>
          <w:szCs w:val="24"/>
        </w:rPr>
        <w:t xml:space="preserve">tariff rate quota certificates can be issued </w:t>
      </w:r>
      <w:r w:rsidR="006C4C23" w:rsidRPr="007E4FF7">
        <w:rPr>
          <w:sz w:val="24"/>
          <w:szCs w:val="24"/>
        </w:rPr>
        <w:t>for eligible goods leaving Australia or its territories.</w:t>
      </w:r>
    </w:p>
    <w:p w14:paraId="7DE91E7B" w14:textId="77777777" w:rsidR="00DB4586" w:rsidRPr="007E4FF7" w:rsidRDefault="00DB4586" w:rsidP="00DB4586">
      <w:pPr>
        <w:spacing w:line="240" w:lineRule="auto"/>
        <w:rPr>
          <w:sz w:val="24"/>
          <w:szCs w:val="24"/>
        </w:rPr>
      </w:pPr>
    </w:p>
    <w:p w14:paraId="159C9B10" w14:textId="57D4E780" w:rsidR="00120659" w:rsidRPr="003A36C2" w:rsidRDefault="005169AC" w:rsidP="00600DD5">
      <w:pPr>
        <w:pStyle w:val="ActHead2"/>
        <w:spacing w:before="0"/>
        <w:ind w:left="0" w:firstLine="0"/>
        <w:rPr>
          <w:sz w:val="24"/>
          <w:szCs w:val="24"/>
        </w:rPr>
      </w:pPr>
      <w:r w:rsidRPr="007E4FF7">
        <w:rPr>
          <w:sz w:val="24"/>
          <w:szCs w:val="24"/>
        </w:rPr>
        <w:t>Item</w:t>
      </w:r>
      <w:r w:rsidRPr="003A36C2">
        <w:rPr>
          <w:sz w:val="24"/>
          <w:szCs w:val="24"/>
        </w:rPr>
        <w:t xml:space="preserve"> 2</w:t>
      </w:r>
      <w:r w:rsidR="00BD1882" w:rsidRPr="003A36C2">
        <w:rPr>
          <w:sz w:val="24"/>
          <w:szCs w:val="24"/>
        </w:rPr>
        <w:t xml:space="preserve">1 - </w:t>
      </w:r>
      <w:r w:rsidR="00120659" w:rsidRPr="003A36C2">
        <w:rPr>
          <w:sz w:val="24"/>
          <w:szCs w:val="24"/>
        </w:rPr>
        <w:t>Paragraph 115(2)(c)</w:t>
      </w:r>
      <w:r w:rsidR="00884C2D">
        <w:rPr>
          <w:sz w:val="24"/>
          <w:szCs w:val="24"/>
        </w:rPr>
        <w:t xml:space="preserve"> (When Secretary may decide not to issue tariff rate quota certificate)</w:t>
      </w:r>
    </w:p>
    <w:p w14:paraId="40386865" w14:textId="0990C56D" w:rsidR="00AE598D" w:rsidRDefault="00AE598D" w:rsidP="00591C8D">
      <w:pPr>
        <w:spacing w:line="240" w:lineRule="auto"/>
        <w:rPr>
          <w:rFonts w:eastAsia="Times New Roman"/>
          <w:b/>
          <w:bCs/>
          <w:sz w:val="24"/>
          <w:szCs w:val="24"/>
          <w:lang w:eastAsia="en-AU"/>
        </w:rPr>
      </w:pPr>
    </w:p>
    <w:p w14:paraId="44B707BA" w14:textId="152CE09D" w:rsidR="00AE598D" w:rsidRDefault="00AE598D" w:rsidP="00591C8D">
      <w:pPr>
        <w:spacing w:line="240" w:lineRule="auto"/>
        <w:rPr>
          <w:rFonts w:eastAsia="Times New Roman"/>
          <w:sz w:val="24"/>
          <w:szCs w:val="24"/>
          <w:lang w:eastAsia="en-AU"/>
        </w:rPr>
      </w:pPr>
      <w:r>
        <w:rPr>
          <w:rFonts w:eastAsia="Times New Roman"/>
          <w:sz w:val="24"/>
          <w:szCs w:val="24"/>
          <w:lang w:eastAsia="en-AU"/>
        </w:rPr>
        <w:t>This item inserts the word “Commonwealth” after “relevant”</w:t>
      </w:r>
      <w:r w:rsidR="006C7D87">
        <w:rPr>
          <w:rFonts w:eastAsia="Times New Roman"/>
          <w:sz w:val="24"/>
          <w:szCs w:val="24"/>
          <w:lang w:eastAsia="en-AU"/>
        </w:rPr>
        <w:t xml:space="preserve"> in paragraph 115(2)(c) of the Tariff Rate Quotas Rules</w:t>
      </w:r>
      <w:r>
        <w:rPr>
          <w:rFonts w:eastAsia="Times New Roman"/>
          <w:sz w:val="24"/>
          <w:szCs w:val="24"/>
          <w:lang w:eastAsia="en-AU"/>
        </w:rPr>
        <w:t>.</w:t>
      </w:r>
      <w:r w:rsidR="00DF0E0F">
        <w:rPr>
          <w:rFonts w:eastAsia="Times New Roman"/>
          <w:sz w:val="24"/>
          <w:szCs w:val="24"/>
          <w:lang w:eastAsia="en-AU"/>
        </w:rPr>
        <w:t xml:space="preserve"> This is a consequential amendment to the repeal of the definition of a </w:t>
      </w:r>
      <w:r w:rsidR="00DF0E0F" w:rsidRPr="00030091">
        <w:rPr>
          <w:rFonts w:eastAsia="Times New Roman"/>
          <w:b/>
          <w:bCs/>
          <w:i/>
          <w:iCs/>
          <w:sz w:val="24"/>
          <w:szCs w:val="24"/>
          <w:lang w:eastAsia="en-AU"/>
        </w:rPr>
        <w:t>relevant liability</w:t>
      </w:r>
      <w:r w:rsidR="00DF0E0F">
        <w:rPr>
          <w:rFonts w:eastAsia="Times New Roman"/>
          <w:sz w:val="24"/>
          <w:szCs w:val="24"/>
          <w:lang w:eastAsia="en-AU"/>
        </w:rPr>
        <w:t xml:space="preserve"> by i</w:t>
      </w:r>
      <w:r>
        <w:rPr>
          <w:rFonts w:eastAsia="Times New Roman"/>
          <w:sz w:val="24"/>
          <w:szCs w:val="24"/>
          <w:lang w:eastAsia="en-AU"/>
        </w:rPr>
        <w:t>tem</w:t>
      </w:r>
      <w:r w:rsidR="00BD1882">
        <w:rPr>
          <w:rFonts w:eastAsia="Times New Roman"/>
          <w:sz w:val="24"/>
          <w:szCs w:val="24"/>
          <w:lang w:eastAsia="en-AU"/>
        </w:rPr>
        <w:t xml:space="preserve"> 9</w:t>
      </w:r>
      <w:r w:rsidR="00884C2D">
        <w:rPr>
          <w:rFonts w:eastAsia="Times New Roman"/>
          <w:sz w:val="24"/>
          <w:szCs w:val="24"/>
          <w:lang w:eastAsia="en-AU"/>
        </w:rPr>
        <w:t xml:space="preserve"> of </w:t>
      </w:r>
      <w:r w:rsidR="006C7D87">
        <w:rPr>
          <w:rFonts w:eastAsia="Times New Roman"/>
          <w:sz w:val="24"/>
          <w:szCs w:val="24"/>
          <w:lang w:eastAsia="en-AU"/>
        </w:rPr>
        <w:t xml:space="preserve">Schedule 1 of </w:t>
      </w:r>
      <w:r w:rsidR="007E4FF7">
        <w:rPr>
          <w:rFonts w:eastAsia="Times New Roman"/>
          <w:sz w:val="24"/>
          <w:szCs w:val="24"/>
          <w:lang w:eastAsia="en-AU"/>
        </w:rPr>
        <w:t>the Amendment Rules</w:t>
      </w:r>
      <w:r w:rsidR="00BD1882">
        <w:rPr>
          <w:rFonts w:eastAsia="Times New Roman"/>
          <w:sz w:val="24"/>
          <w:szCs w:val="24"/>
          <w:lang w:eastAsia="en-AU"/>
        </w:rPr>
        <w:t xml:space="preserve"> </w:t>
      </w:r>
      <w:r w:rsidR="00DF0E0F">
        <w:rPr>
          <w:rFonts w:eastAsia="Times New Roman"/>
          <w:sz w:val="24"/>
          <w:szCs w:val="24"/>
          <w:lang w:eastAsia="en-AU"/>
        </w:rPr>
        <w:t xml:space="preserve">and </w:t>
      </w:r>
      <w:r w:rsidR="00C12EC0">
        <w:rPr>
          <w:rFonts w:eastAsia="Times New Roman"/>
          <w:sz w:val="24"/>
          <w:szCs w:val="24"/>
          <w:lang w:eastAsia="en-AU"/>
        </w:rPr>
        <w:t xml:space="preserve">is consistent with </w:t>
      </w:r>
      <w:r w:rsidR="00DF0E0F">
        <w:rPr>
          <w:rFonts w:eastAsia="Times New Roman"/>
          <w:sz w:val="24"/>
          <w:szCs w:val="24"/>
          <w:lang w:eastAsia="en-AU"/>
        </w:rPr>
        <w:t>the</w:t>
      </w:r>
      <w:r w:rsidR="00C12EC0">
        <w:rPr>
          <w:rFonts w:eastAsia="Times New Roman"/>
          <w:sz w:val="24"/>
          <w:szCs w:val="24"/>
          <w:lang w:eastAsia="en-AU"/>
        </w:rPr>
        <w:t xml:space="preserve"> definition</w:t>
      </w:r>
      <w:r w:rsidR="00DF0E0F">
        <w:rPr>
          <w:rFonts w:eastAsia="Times New Roman"/>
          <w:sz w:val="24"/>
          <w:szCs w:val="24"/>
          <w:lang w:eastAsia="en-AU"/>
        </w:rPr>
        <w:t xml:space="preserve"> “relevant Commonwealth liability” as defined in</w:t>
      </w:r>
      <w:r w:rsidR="007E4FF7">
        <w:rPr>
          <w:rFonts w:eastAsia="Times New Roman"/>
          <w:sz w:val="24"/>
          <w:szCs w:val="24"/>
          <w:lang w:eastAsia="en-AU"/>
        </w:rPr>
        <w:t xml:space="preserve"> section</w:t>
      </w:r>
      <w:r w:rsidR="006C7D87">
        <w:rPr>
          <w:rFonts w:eastAsia="Times New Roman"/>
          <w:sz w:val="24"/>
          <w:szCs w:val="24"/>
          <w:lang w:eastAsia="en-AU"/>
        </w:rPr>
        <w:t> </w:t>
      </w:r>
      <w:r w:rsidR="007E4FF7">
        <w:rPr>
          <w:rFonts w:eastAsia="Times New Roman"/>
          <w:sz w:val="24"/>
          <w:szCs w:val="24"/>
          <w:lang w:eastAsia="en-AU"/>
        </w:rPr>
        <w:t>12 of</w:t>
      </w:r>
      <w:r w:rsidR="00DF0E0F">
        <w:rPr>
          <w:rFonts w:eastAsia="Times New Roman"/>
          <w:sz w:val="24"/>
          <w:szCs w:val="24"/>
          <w:lang w:eastAsia="en-AU"/>
        </w:rPr>
        <w:t xml:space="preserve"> the Act.</w:t>
      </w:r>
    </w:p>
    <w:p w14:paraId="5F6DE723" w14:textId="77777777" w:rsidR="00DF0E0F" w:rsidRDefault="00DF0E0F" w:rsidP="00591C8D">
      <w:pPr>
        <w:spacing w:line="240" w:lineRule="auto"/>
        <w:rPr>
          <w:rFonts w:eastAsia="Times New Roman"/>
          <w:b/>
          <w:bCs/>
          <w:sz w:val="24"/>
          <w:szCs w:val="24"/>
          <w:lang w:eastAsia="en-AU"/>
        </w:rPr>
      </w:pPr>
    </w:p>
    <w:p w14:paraId="6C2F8834" w14:textId="792F8E87" w:rsidR="00120659" w:rsidRPr="003A36C2" w:rsidRDefault="005169AC" w:rsidP="007E4FF7">
      <w:pPr>
        <w:pStyle w:val="ActHead2"/>
        <w:spacing w:before="0"/>
        <w:ind w:left="0" w:firstLine="0"/>
        <w:rPr>
          <w:sz w:val="24"/>
          <w:szCs w:val="24"/>
        </w:rPr>
      </w:pPr>
      <w:r w:rsidRPr="003A36C2">
        <w:rPr>
          <w:sz w:val="24"/>
          <w:szCs w:val="24"/>
        </w:rPr>
        <w:t>Item 2</w:t>
      </w:r>
      <w:r w:rsidR="00BD1882" w:rsidRPr="003A36C2">
        <w:rPr>
          <w:sz w:val="24"/>
          <w:szCs w:val="24"/>
        </w:rPr>
        <w:t>2</w:t>
      </w:r>
      <w:r w:rsidR="00C12EC0">
        <w:rPr>
          <w:sz w:val="24"/>
          <w:szCs w:val="24"/>
        </w:rPr>
        <w:t xml:space="preserve"> </w:t>
      </w:r>
      <w:r w:rsidR="00BD1882" w:rsidRPr="003A36C2">
        <w:rPr>
          <w:sz w:val="24"/>
          <w:szCs w:val="24"/>
        </w:rPr>
        <w:t xml:space="preserve">- </w:t>
      </w:r>
      <w:r w:rsidR="00120659" w:rsidRPr="003A36C2">
        <w:rPr>
          <w:sz w:val="24"/>
          <w:szCs w:val="24"/>
        </w:rPr>
        <w:t>At the end of subsection 115(3)</w:t>
      </w:r>
      <w:r w:rsidR="00A93B12">
        <w:rPr>
          <w:sz w:val="24"/>
          <w:szCs w:val="24"/>
        </w:rPr>
        <w:t xml:space="preserve"> (When Secretary may decide not to issue tariff rate quota certificate)</w:t>
      </w:r>
    </w:p>
    <w:p w14:paraId="0C89F433" w14:textId="2369EFA4" w:rsidR="00DF0E0F" w:rsidRDefault="00DF0E0F" w:rsidP="00591C8D">
      <w:pPr>
        <w:spacing w:line="240" w:lineRule="auto"/>
        <w:rPr>
          <w:rFonts w:eastAsia="Times New Roman"/>
          <w:sz w:val="24"/>
          <w:szCs w:val="24"/>
          <w:lang w:eastAsia="en-AU"/>
        </w:rPr>
      </w:pPr>
    </w:p>
    <w:p w14:paraId="321B3960" w14:textId="175811A8" w:rsidR="00DF0E0F" w:rsidRDefault="00DF0E0F" w:rsidP="00591C8D">
      <w:pPr>
        <w:spacing w:line="240" w:lineRule="auto"/>
        <w:rPr>
          <w:rFonts w:eastAsia="Times New Roman"/>
          <w:sz w:val="24"/>
          <w:szCs w:val="24"/>
          <w:lang w:eastAsia="en-AU"/>
        </w:rPr>
      </w:pPr>
      <w:r>
        <w:rPr>
          <w:rFonts w:eastAsia="Times New Roman"/>
          <w:sz w:val="24"/>
          <w:szCs w:val="24"/>
          <w:lang w:eastAsia="en-AU"/>
        </w:rPr>
        <w:t xml:space="preserve">This item </w:t>
      </w:r>
      <w:r w:rsidR="005B7ECB">
        <w:rPr>
          <w:rFonts w:eastAsia="Times New Roman"/>
          <w:sz w:val="24"/>
          <w:szCs w:val="24"/>
          <w:lang w:eastAsia="en-AU"/>
        </w:rPr>
        <w:t>inserts</w:t>
      </w:r>
      <w:r>
        <w:rPr>
          <w:rFonts w:eastAsia="Times New Roman"/>
          <w:sz w:val="24"/>
          <w:szCs w:val="24"/>
          <w:lang w:eastAsia="en-AU"/>
        </w:rPr>
        <w:t xml:space="preserve"> a note</w:t>
      </w:r>
      <w:r w:rsidR="00C803CC">
        <w:rPr>
          <w:rFonts w:eastAsia="Times New Roman"/>
          <w:sz w:val="24"/>
          <w:szCs w:val="24"/>
          <w:lang w:eastAsia="en-AU"/>
        </w:rPr>
        <w:t xml:space="preserve"> </w:t>
      </w:r>
      <w:r w:rsidR="00492D8D">
        <w:rPr>
          <w:rFonts w:eastAsia="Times New Roman"/>
          <w:sz w:val="24"/>
          <w:szCs w:val="24"/>
          <w:lang w:eastAsia="en-AU"/>
        </w:rPr>
        <w:t xml:space="preserve">to </w:t>
      </w:r>
      <w:r w:rsidR="006C7D87">
        <w:rPr>
          <w:rFonts w:eastAsia="Times New Roman"/>
          <w:sz w:val="24"/>
          <w:szCs w:val="24"/>
          <w:lang w:eastAsia="en-AU"/>
        </w:rPr>
        <w:t>subsection 115(3)</w:t>
      </w:r>
      <w:r>
        <w:rPr>
          <w:rFonts w:eastAsia="Times New Roman"/>
          <w:sz w:val="24"/>
          <w:szCs w:val="24"/>
          <w:lang w:eastAsia="en-AU"/>
        </w:rPr>
        <w:t xml:space="preserve"> </w:t>
      </w:r>
      <w:r w:rsidR="00642891">
        <w:rPr>
          <w:rFonts w:eastAsia="Times New Roman"/>
          <w:sz w:val="24"/>
          <w:szCs w:val="24"/>
          <w:lang w:eastAsia="en-AU"/>
        </w:rPr>
        <w:t xml:space="preserve">of the Tariff Rate Quotas Rules </w:t>
      </w:r>
      <w:r>
        <w:rPr>
          <w:rFonts w:eastAsia="Times New Roman"/>
          <w:sz w:val="24"/>
          <w:szCs w:val="24"/>
          <w:lang w:eastAsia="en-AU"/>
        </w:rPr>
        <w:t xml:space="preserve">to </w:t>
      </w:r>
      <w:r w:rsidR="007E4FF7">
        <w:rPr>
          <w:rFonts w:eastAsia="Times New Roman"/>
          <w:sz w:val="24"/>
          <w:szCs w:val="24"/>
          <w:lang w:eastAsia="en-AU"/>
        </w:rPr>
        <w:t>explain</w:t>
      </w:r>
      <w:r>
        <w:rPr>
          <w:rFonts w:eastAsia="Times New Roman"/>
          <w:sz w:val="24"/>
          <w:szCs w:val="24"/>
          <w:lang w:eastAsia="en-AU"/>
        </w:rPr>
        <w:t xml:space="preserve"> that </w:t>
      </w:r>
      <w:r w:rsidR="007E4FF7">
        <w:rPr>
          <w:rFonts w:eastAsia="Times New Roman"/>
          <w:sz w:val="24"/>
          <w:szCs w:val="24"/>
          <w:lang w:eastAsia="en-AU"/>
        </w:rPr>
        <w:t>a</w:t>
      </w:r>
      <w:r>
        <w:rPr>
          <w:rFonts w:eastAsia="Times New Roman"/>
          <w:sz w:val="24"/>
          <w:szCs w:val="24"/>
          <w:lang w:eastAsia="en-AU"/>
        </w:rPr>
        <w:t xml:space="preserve"> decision not to issue a tariff rate quota certificate is a reviewable decision </w:t>
      </w:r>
      <w:r w:rsidR="00642891">
        <w:rPr>
          <w:rFonts w:eastAsia="Times New Roman"/>
          <w:sz w:val="24"/>
          <w:szCs w:val="24"/>
          <w:lang w:eastAsia="en-AU"/>
        </w:rPr>
        <w:t>(see</w:t>
      </w:r>
      <w:r w:rsidR="00D3454D">
        <w:rPr>
          <w:rFonts w:eastAsia="Times New Roman"/>
          <w:sz w:val="24"/>
          <w:szCs w:val="24"/>
          <w:lang w:eastAsia="en-AU"/>
        </w:rPr>
        <w:t xml:space="preserve"> </w:t>
      </w:r>
      <w:r>
        <w:rPr>
          <w:rFonts w:eastAsia="Times New Roman"/>
          <w:sz w:val="24"/>
          <w:szCs w:val="24"/>
          <w:lang w:eastAsia="en-AU"/>
        </w:rPr>
        <w:t>section</w:t>
      </w:r>
      <w:r w:rsidR="00C12F20">
        <w:rPr>
          <w:rFonts w:eastAsia="Times New Roman"/>
          <w:sz w:val="24"/>
          <w:szCs w:val="24"/>
          <w:lang w:eastAsia="en-AU"/>
        </w:rPr>
        <w:t> </w:t>
      </w:r>
      <w:r>
        <w:rPr>
          <w:rFonts w:eastAsia="Times New Roman"/>
          <w:sz w:val="24"/>
          <w:szCs w:val="24"/>
          <w:lang w:eastAsia="en-AU"/>
        </w:rPr>
        <w:t xml:space="preserve">120 of </w:t>
      </w:r>
      <w:r w:rsidR="0057468C">
        <w:rPr>
          <w:rFonts w:eastAsia="Times New Roman"/>
          <w:sz w:val="24"/>
          <w:szCs w:val="24"/>
          <w:lang w:eastAsia="en-AU"/>
        </w:rPr>
        <w:t>this instrument</w:t>
      </w:r>
      <w:r>
        <w:rPr>
          <w:rFonts w:eastAsia="Times New Roman"/>
          <w:sz w:val="24"/>
          <w:szCs w:val="24"/>
          <w:lang w:eastAsia="en-AU"/>
        </w:rPr>
        <w:t xml:space="preserve"> </w:t>
      </w:r>
      <w:r w:rsidR="00FD25BA">
        <w:rPr>
          <w:rFonts w:eastAsia="Times New Roman"/>
          <w:sz w:val="24"/>
          <w:szCs w:val="24"/>
          <w:lang w:eastAsia="en-AU"/>
        </w:rPr>
        <w:t>and</w:t>
      </w:r>
      <w:r>
        <w:rPr>
          <w:rFonts w:eastAsia="Times New Roman"/>
          <w:sz w:val="24"/>
          <w:szCs w:val="24"/>
          <w:lang w:eastAsia="en-AU"/>
        </w:rPr>
        <w:t xml:space="preserve"> Part 2 of Chapter 11 of the Act</w:t>
      </w:r>
      <w:r w:rsidR="00642891">
        <w:rPr>
          <w:rFonts w:eastAsia="Times New Roman"/>
          <w:sz w:val="24"/>
          <w:szCs w:val="24"/>
          <w:lang w:eastAsia="en-AU"/>
        </w:rPr>
        <w:t>)</w:t>
      </w:r>
      <w:r>
        <w:rPr>
          <w:rFonts w:eastAsia="Times New Roman"/>
          <w:sz w:val="24"/>
          <w:szCs w:val="24"/>
          <w:lang w:eastAsia="en-AU"/>
        </w:rPr>
        <w:t>.</w:t>
      </w:r>
    </w:p>
    <w:p w14:paraId="297C8D8E" w14:textId="77777777" w:rsidR="00DF0E0F" w:rsidRPr="00DF0E0F" w:rsidRDefault="00DF0E0F" w:rsidP="00591C8D">
      <w:pPr>
        <w:spacing w:line="240" w:lineRule="auto"/>
        <w:rPr>
          <w:rFonts w:eastAsia="Times New Roman"/>
          <w:sz w:val="24"/>
          <w:szCs w:val="24"/>
          <w:lang w:eastAsia="en-AU"/>
        </w:rPr>
      </w:pPr>
    </w:p>
    <w:p w14:paraId="7AED942E" w14:textId="1D37A434" w:rsidR="00120659" w:rsidRPr="003A36C2" w:rsidRDefault="005169AC" w:rsidP="007E4FF7">
      <w:pPr>
        <w:pStyle w:val="ActHead2"/>
        <w:spacing w:before="0"/>
        <w:ind w:left="0" w:firstLine="0"/>
        <w:rPr>
          <w:sz w:val="24"/>
          <w:szCs w:val="24"/>
        </w:rPr>
      </w:pPr>
      <w:r w:rsidRPr="003A36C2">
        <w:rPr>
          <w:sz w:val="24"/>
          <w:szCs w:val="24"/>
        </w:rPr>
        <w:t>Item 2</w:t>
      </w:r>
      <w:r w:rsidR="00BD1882" w:rsidRPr="003A36C2">
        <w:rPr>
          <w:sz w:val="24"/>
          <w:szCs w:val="24"/>
        </w:rPr>
        <w:t xml:space="preserve">3 - </w:t>
      </w:r>
      <w:r w:rsidR="00120659" w:rsidRPr="003A36C2">
        <w:rPr>
          <w:sz w:val="24"/>
          <w:szCs w:val="24"/>
        </w:rPr>
        <w:t>Subparagraph 119(2)(b)(ii)</w:t>
      </w:r>
      <w:r w:rsidR="007E4FF7">
        <w:rPr>
          <w:sz w:val="24"/>
          <w:szCs w:val="24"/>
        </w:rPr>
        <w:t xml:space="preserve"> (Cancellation of tariff rate quota certificates)</w:t>
      </w:r>
    </w:p>
    <w:p w14:paraId="3C423356" w14:textId="52B84C8C" w:rsidR="00DF0E0F" w:rsidRPr="007E4FF7" w:rsidRDefault="00DF0E0F" w:rsidP="00591C8D">
      <w:pPr>
        <w:spacing w:line="240" w:lineRule="auto"/>
        <w:rPr>
          <w:rFonts w:eastAsia="Times New Roman"/>
          <w:sz w:val="24"/>
          <w:szCs w:val="24"/>
          <w:lang w:eastAsia="en-AU"/>
        </w:rPr>
      </w:pPr>
    </w:p>
    <w:p w14:paraId="075AAE16" w14:textId="172BFEDE" w:rsidR="00120659" w:rsidRPr="007E4FF7" w:rsidRDefault="00DF0E0F" w:rsidP="00DF0E0F">
      <w:pPr>
        <w:spacing w:line="240" w:lineRule="auto"/>
        <w:rPr>
          <w:sz w:val="24"/>
          <w:szCs w:val="24"/>
        </w:rPr>
      </w:pPr>
      <w:r w:rsidRPr="007E4FF7">
        <w:rPr>
          <w:rFonts w:eastAsia="Times New Roman"/>
          <w:sz w:val="24"/>
          <w:szCs w:val="24"/>
          <w:lang w:eastAsia="en-AU"/>
        </w:rPr>
        <w:t>This item omits</w:t>
      </w:r>
      <w:r w:rsidR="00120659" w:rsidRPr="007E4FF7">
        <w:rPr>
          <w:sz w:val="24"/>
          <w:szCs w:val="24"/>
        </w:rPr>
        <w:t xml:space="preserve"> “Australia”</w:t>
      </w:r>
      <w:r w:rsidRPr="007E4FF7">
        <w:rPr>
          <w:sz w:val="24"/>
          <w:szCs w:val="24"/>
        </w:rPr>
        <w:t xml:space="preserve"> </w:t>
      </w:r>
      <w:r w:rsidR="00A52033">
        <w:rPr>
          <w:sz w:val="24"/>
          <w:szCs w:val="24"/>
        </w:rPr>
        <w:t xml:space="preserve">from </w:t>
      </w:r>
      <w:r w:rsidR="006C7D87">
        <w:rPr>
          <w:sz w:val="24"/>
          <w:szCs w:val="24"/>
        </w:rPr>
        <w:t xml:space="preserve">subparagraph 119(2)(b)(ii) </w:t>
      </w:r>
      <w:r w:rsidR="006C7D87" w:rsidRPr="005E32C6">
        <w:rPr>
          <w:rFonts w:eastAsia="Times New Roman"/>
          <w:sz w:val="24"/>
          <w:szCs w:val="24"/>
          <w:lang w:eastAsia="en-AU"/>
        </w:rPr>
        <w:t>of the Tariff Rate Quotas Rules</w:t>
      </w:r>
      <w:r w:rsidR="006C7D87" w:rsidRPr="007E4FF7">
        <w:rPr>
          <w:sz w:val="24"/>
          <w:szCs w:val="24"/>
        </w:rPr>
        <w:t xml:space="preserve"> </w:t>
      </w:r>
      <w:r w:rsidRPr="007E4FF7">
        <w:rPr>
          <w:sz w:val="24"/>
          <w:szCs w:val="24"/>
        </w:rPr>
        <w:t xml:space="preserve">and substitutes </w:t>
      </w:r>
      <w:r w:rsidR="00120659" w:rsidRPr="007E4FF7">
        <w:rPr>
          <w:sz w:val="24"/>
          <w:szCs w:val="24"/>
        </w:rPr>
        <w:t>“Australian territory”.</w:t>
      </w:r>
      <w:r w:rsidRPr="007E4FF7">
        <w:rPr>
          <w:sz w:val="24"/>
          <w:szCs w:val="24"/>
        </w:rPr>
        <w:t xml:space="preserve"> Consistent with the application of the</w:t>
      </w:r>
      <w:r w:rsidR="00C12F20">
        <w:rPr>
          <w:sz w:val="24"/>
          <w:szCs w:val="24"/>
        </w:rPr>
        <w:t> </w:t>
      </w:r>
      <w:r w:rsidR="007E4FF7">
        <w:rPr>
          <w:sz w:val="24"/>
          <w:szCs w:val="24"/>
        </w:rPr>
        <w:t>Act</w:t>
      </w:r>
      <w:r w:rsidRPr="007E4FF7">
        <w:rPr>
          <w:sz w:val="24"/>
          <w:szCs w:val="24"/>
        </w:rPr>
        <w:t xml:space="preserve">, </w:t>
      </w:r>
      <w:r w:rsidR="00A52033">
        <w:rPr>
          <w:sz w:val="24"/>
          <w:szCs w:val="24"/>
        </w:rPr>
        <w:t xml:space="preserve">tariff rate quota certificates can be issued </w:t>
      </w:r>
      <w:r w:rsidRPr="007E4FF7">
        <w:rPr>
          <w:sz w:val="24"/>
          <w:szCs w:val="24"/>
        </w:rPr>
        <w:t>for eligible goods leaving Australia or its territories.</w:t>
      </w:r>
    </w:p>
    <w:p w14:paraId="09AF3513" w14:textId="77777777" w:rsidR="00DF0E0F" w:rsidRPr="007E4FF7" w:rsidRDefault="00DF0E0F" w:rsidP="00DF0E0F">
      <w:pPr>
        <w:spacing w:line="240" w:lineRule="auto"/>
        <w:rPr>
          <w:sz w:val="24"/>
          <w:szCs w:val="24"/>
        </w:rPr>
      </w:pPr>
    </w:p>
    <w:p w14:paraId="3CD541C2" w14:textId="1B16E33E" w:rsidR="00120659" w:rsidRPr="003A36C2" w:rsidRDefault="005169AC" w:rsidP="007E4FF7">
      <w:pPr>
        <w:pStyle w:val="ActHead2"/>
        <w:spacing w:before="0"/>
        <w:ind w:left="0" w:firstLine="0"/>
        <w:rPr>
          <w:sz w:val="24"/>
          <w:szCs w:val="24"/>
        </w:rPr>
      </w:pPr>
      <w:r w:rsidRPr="003A36C2">
        <w:rPr>
          <w:sz w:val="24"/>
          <w:szCs w:val="24"/>
        </w:rPr>
        <w:t>Item 2</w:t>
      </w:r>
      <w:r w:rsidR="00BD1882" w:rsidRPr="003A36C2">
        <w:rPr>
          <w:sz w:val="24"/>
          <w:szCs w:val="24"/>
        </w:rPr>
        <w:t xml:space="preserve">4 - </w:t>
      </w:r>
      <w:r w:rsidR="00120659" w:rsidRPr="003A36C2">
        <w:rPr>
          <w:sz w:val="24"/>
          <w:szCs w:val="24"/>
        </w:rPr>
        <w:t>Subparagraph 119(2)(b)(v)</w:t>
      </w:r>
      <w:r w:rsidR="007E4FF7">
        <w:rPr>
          <w:sz w:val="24"/>
          <w:szCs w:val="24"/>
        </w:rPr>
        <w:t xml:space="preserve"> (Cancellation of tariff rate quota certificates)</w:t>
      </w:r>
    </w:p>
    <w:p w14:paraId="64DF9C2C" w14:textId="71773BA4" w:rsidR="00DF0E0F" w:rsidRDefault="00DF0E0F" w:rsidP="00591C8D">
      <w:pPr>
        <w:spacing w:line="240" w:lineRule="auto"/>
        <w:rPr>
          <w:rFonts w:eastAsia="Times New Roman"/>
          <w:b/>
          <w:bCs/>
          <w:sz w:val="24"/>
          <w:szCs w:val="24"/>
          <w:lang w:eastAsia="en-AU"/>
        </w:rPr>
      </w:pPr>
    </w:p>
    <w:p w14:paraId="063805DB" w14:textId="0EADBFDC" w:rsidR="00DF0E0F" w:rsidRPr="00DF0E0F" w:rsidRDefault="00DF0E0F" w:rsidP="00591C8D">
      <w:pPr>
        <w:spacing w:line="240" w:lineRule="auto"/>
        <w:rPr>
          <w:rFonts w:eastAsia="Times New Roman"/>
          <w:sz w:val="24"/>
          <w:szCs w:val="24"/>
          <w:lang w:eastAsia="en-AU"/>
        </w:rPr>
      </w:pPr>
      <w:r>
        <w:rPr>
          <w:rFonts w:eastAsia="Times New Roman"/>
          <w:sz w:val="24"/>
          <w:szCs w:val="24"/>
          <w:lang w:eastAsia="en-AU"/>
        </w:rPr>
        <w:t>This item inserts “Commonwealth” after “relevant”</w:t>
      </w:r>
      <w:r w:rsidR="00A37423">
        <w:rPr>
          <w:rFonts w:eastAsia="Times New Roman"/>
          <w:sz w:val="24"/>
          <w:szCs w:val="24"/>
          <w:lang w:eastAsia="en-AU"/>
        </w:rPr>
        <w:t xml:space="preserve"> in subparagraph 119(2)(b)(</w:t>
      </w:r>
      <w:r w:rsidR="00492D8D">
        <w:rPr>
          <w:rFonts w:eastAsia="Times New Roman"/>
          <w:sz w:val="24"/>
          <w:szCs w:val="24"/>
          <w:lang w:eastAsia="en-AU"/>
        </w:rPr>
        <w:t>v</w:t>
      </w:r>
      <w:r w:rsidR="00A37423">
        <w:rPr>
          <w:rFonts w:eastAsia="Times New Roman"/>
          <w:sz w:val="24"/>
          <w:szCs w:val="24"/>
          <w:lang w:eastAsia="en-AU"/>
        </w:rPr>
        <w:t xml:space="preserve">) </w:t>
      </w:r>
      <w:r w:rsidR="00A37423" w:rsidRPr="005E32C6">
        <w:rPr>
          <w:rFonts w:eastAsia="Times New Roman"/>
          <w:sz w:val="24"/>
          <w:szCs w:val="24"/>
          <w:lang w:eastAsia="en-AU"/>
        </w:rPr>
        <w:t>of the Tariff Rate Quotas Rules</w:t>
      </w:r>
      <w:r w:rsidR="00A37423">
        <w:rPr>
          <w:rFonts w:eastAsia="Times New Roman"/>
          <w:sz w:val="24"/>
          <w:szCs w:val="24"/>
          <w:lang w:eastAsia="en-AU"/>
        </w:rPr>
        <w:t>.</w:t>
      </w:r>
      <w:r>
        <w:rPr>
          <w:rFonts w:eastAsia="Times New Roman"/>
          <w:sz w:val="24"/>
          <w:szCs w:val="24"/>
          <w:lang w:eastAsia="en-AU"/>
        </w:rPr>
        <w:t xml:space="preserve"> This is a consequential amendment to the repeal of the definition of a </w:t>
      </w:r>
      <w:r w:rsidRPr="00030091">
        <w:rPr>
          <w:rFonts w:eastAsia="Times New Roman"/>
          <w:b/>
          <w:bCs/>
          <w:i/>
          <w:iCs/>
          <w:sz w:val="24"/>
          <w:szCs w:val="24"/>
          <w:lang w:eastAsia="en-AU"/>
        </w:rPr>
        <w:t>relevant liability</w:t>
      </w:r>
      <w:r>
        <w:rPr>
          <w:rFonts w:eastAsia="Times New Roman"/>
          <w:sz w:val="24"/>
          <w:szCs w:val="24"/>
          <w:lang w:eastAsia="en-AU"/>
        </w:rPr>
        <w:t xml:space="preserve"> by item</w:t>
      </w:r>
      <w:r w:rsidR="00BD1882">
        <w:rPr>
          <w:rFonts w:eastAsia="Times New Roman"/>
          <w:sz w:val="24"/>
          <w:szCs w:val="24"/>
          <w:lang w:eastAsia="en-AU"/>
        </w:rPr>
        <w:t xml:space="preserve"> 9</w:t>
      </w:r>
      <w:r w:rsidR="007E4FF7">
        <w:rPr>
          <w:rFonts w:eastAsia="Times New Roman"/>
          <w:sz w:val="24"/>
          <w:szCs w:val="24"/>
          <w:lang w:eastAsia="en-AU"/>
        </w:rPr>
        <w:t xml:space="preserve"> of </w:t>
      </w:r>
      <w:r w:rsidR="006C7D87">
        <w:rPr>
          <w:rFonts w:eastAsia="Times New Roman"/>
          <w:sz w:val="24"/>
          <w:szCs w:val="24"/>
          <w:lang w:eastAsia="en-AU"/>
        </w:rPr>
        <w:t>Schedule 1</w:t>
      </w:r>
      <w:r w:rsidR="00642876">
        <w:rPr>
          <w:rFonts w:eastAsia="Times New Roman"/>
          <w:sz w:val="24"/>
          <w:szCs w:val="24"/>
          <w:lang w:eastAsia="en-AU"/>
        </w:rPr>
        <w:t xml:space="preserve"> </w:t>
      </w:r>
      <w:r w:rsidR="006C7D87">
        <w:rPr>
          <w:rFonts w:eastAsia="Times New Roman"/>
          <w:sz w:val="24"/>
          <w:szCs w:val="24"/>
          <w:lang w:eastAsia="en-AU"/>
        </w:rPr>
        <w:t xml:space="preserve">of </w:t>
      </w:r>
      <w:r w:rsidR="009A6A72">
        <w:rPr>
          <w:rFonts w:eastAsia="Times New Roman"/>
          <w:sz w:val="24"/>
          <w:szCs w:val="24"/>
          <w:lang w:eastAsia="en-AU"/>
        </w:rPr>
        <w:t>this instrument</w:t>
      </w:r>
      <w:r w:rsidR="00BD1882">
        <w:rPr>
          <w:rFonts w:eastAsia="Times New Roman"/>
          <w:sz w:val="24"/>
          <w:szCs w:val="24"/>
          <w:lang w:eastAsia="en-AU"/>
        </w:rPr>
        <w:t xml:space="preserve"> </w:t>
      </w:r>
      <w:r>
        <w:rPr>
          <w:rFonts w:eastAsia="Times New Roman"/>
          <w:sz w:val="24"/>
          <w:szCs w:val="24"/>
          <w:lang w:eastAsia="en-AU"/>
        </w:rPr>
        <w:t>and</w:t>
      </w:r>
      <w:r w:rsidR="00A37423">
        <w:rPr>
          <w:rFonts w:eastAsia="Times New Roman"/>
          <w:sz w:val="24"/>
          <w:szCs w:val="24"/>
          <w:lang w:eastAsia="en-AU"/>
        </w:rPr>
        <w:t xml:space="preserve"> </w:t>
      </w:r>
      <w:r w:rsidR="00642876">
        <w:rPr>
          <w:rFonts w:eastAsia="Times New Roman"/>
          <w:sz w:val="24"/>
          <w:szCs w:val="24"/>
          <w:lang w:eastAsia="en-AU"/>
        </w:rPr>
        <w:t xml:space="preserve">ensures </w:t>
      </w:r>
      <w:r w:rsidR="00A37423">
        <w:rPr>
          <w:rFonts w:eastAsia="Times New Roman"/>
          <w:sz w:val="24"/>
          <w:szCs w:val="24"/>
          <w:lang w:eastAsia="en-AU"/>
        </w:rPr>
        <w:t xml:space="preserve">consistency with </w:t>
      </w:r>
      <w:r>
        <w:rPr>
          <w:rFonts w:eastAsia="Times New Roman"/>
          <w:sz w:val="24"/>
          <w:szCs w:val="24"/>
          <w:lang w:eastAsia="en-AU"/>
        </w:rPr>
        <w:t xml:space="preserve">the </w:t>
      </w:r>
      <w:r w:rsidR="00642876">
        <w:rPr>
          <w:rFonts w:eastAsia="Times New Roman"/>
          <w:sz w:val="24"/>
          <w:szCs w:val="24"/>
          <w:lang w:eastAsia="en-AU"/>
        </w:rPr>
        <w:t xml:space="preserve">definition </w:t>
      </w:r>
      <w:r w:rsidRPr="00030091">
        <w:rPr>
          <w:rFonts w:eastAsia="Times New Roman"/>
          <w:b/>
          <w:bCs/>
          <w:i/>
          <w:iCs/>
          <w:sz w:val="24"/>
          <w:szCs w:val="24"/>
          <w:lang w:eastAsia="en-AU"/>
        </w:rPr>
        <w:t>relevant Commonwealth liability</w:t>
      </w:r>
      <w:r>
        <w:rPr>
          <w:rFonts w:eastAsia="Times New Roman"/>
          <w:sz w:val="24"/>
          <w:szCs w:val="24"/>
          <w:lang w:eastAsia="en-AU"/>
        </w:rPr>
        <w:t xml:space="preserve"> </w:t>
      </w:r>
      <w:r w:rsidR="009A6A72">
        <w:rPr>
          <w:rFonts w:eastAsia="Times New Roman"/>
          <w:sz w:val="24"/>
          <w:szCs w:val="24"/>
          <w:lang w:eastAsia="en-AU"/>
        </w:rPr>
        <w:t xml:space="preserve">as defined </w:t>
      </w:r>
      <w:r>
        <w:rPr>
          <w:rFonts w:eastAsia="Times New Roman"/>
          <w:sz w:val="24"/>
          <w:szCs w:val="24"/>
          <w:lang w:eastAsia="en-AU"/>
        </w:rPr>
        <w:t>in</w:t>
      </w:r>
      <w:r w:rsidR="007E4FF7">
        <w:rPr>
          <w:rFonts w:eastAsia="Times New Roman"/>
          <w:sz w:val="24"/>
          <w:szCs w:val="24"/>
          <w:lang w:eastAsia="en-AU"/>
        </w:rPr>
        <w:t xml:space="preserve"> section 12 of</w:t>
      </w:r>
      <w:r>
        <w:rPr>
          <w:rFonts w:eastAsia="Times New Roman"/>
          <w:sz w:val="24"/>
          <w:szCs w:val="24"/>
          <w:lang w:eastAsia="en-AU"/>
        </w:rPr>
        <w:t xml:space="preserve"> the Act.</w:t>
      </w:r>
    </w:p>
    <w:p w14:paraId="06F2CAF9" w14:textId="77777777" w:rsidR="00DF0E0F" w:rsidRDefault="00DF0E0F" w:rsidP="00591C8D">
      <w:pPr>
        <w:spacing w:line="240" w:lineRule="auto"/>
        <w:rPr>
          <w:rFonts w:eastAsia="Times New Roman"/>
          <w:b/>
          <w:bCs/>
          <w:sz w:val="24"/>
          <w:szCs w:val="24"/>
          <w:lang w:eastAsia="en-AU"/>
        </w:rPr>
      </w:pPr>
    </w:p>
    <w:p w14:paraId="6358F629" w14:textId="41D0DEAF" w:rsidR="00120659" w:rsidRPr="00600DD5" w:rsidRDefault="005169AC" w:rsidP="007E4FF7">
      <w:pPr>
        <w:pStyle w:val="ActHead2"/>
        <w:spacing w:before="0"/>
        <w:ind w:left="0" w:firstLine="0"/>
        <w:rPr>
          <w:sz w:val="24"/>
          <w:szCs w:val="24"/>
        </w:rPr>
      </w:pPr>
      <w:r w:rsidRPr="003A36C2">
        <w:rPr>
          <w:sz w:val="24"/>
          <w:szCs w:val="24"/>
        </w:rPr>
        <w:t>Item 2</w:t>
      </w:r>
      <w:r w:rsidR="00BD1882" w:rsidRPr="003A36C2">
        <w:rPr>
          <w:sz w:val="24"/>
          <w:szCs w:val="24"/>
        </w:rPr>
        <w:t xml:space="preserve">5 - </w:t>
      </w:r>
      <w:r w:rsidR="00120659" w:rsidRPr="003A36C2">
        <w:rPr>
          <w:sz w:val="24"/>
          <w:szCs w:val="24"/>
        </w:rPr>
        <w:t>At the end of subsection 119(2)</w:t>
      </w:r>
      <w:r w:rsidR="007E4FF7">
        <w:rPr>
          <w:sz w:val="24"/>
          <w:szCs w:val="24"/>
        </w:rPr>
        <w:t xml:space="preserve"> (Cancellation of tariff rate quota certificates)</w:t>
      </w:r>
    </w:p>
    <w:p w14:paraId="7E88B89A" w14:textId="5E1EE567" w:rsidR="00DF0E0F" w:rsidRDefault="00DF0E0F" w:rsidP="00591C8D">
      <w:pPr>
        <w:spacing w:line="240" w:lineRule="auto"/>
        <w:rPr>
          <w:rFonts w:eastAsia="Times New Roman"/>
          <w:b/>
          <w:bCs/>
          <w:sz w:val="24"/>
          <w:szCs w:val="24"/>
          <w:lang w:eastAsia="en-AU"/>
        </w:rPr>
      </w:pPr>
    </w:p>
    <w:p w14:paraId="3A0FAA6C" w14:textId="5FB7E933" w:rsidR="00DF0E0F" w:rsidRDefault="00DF0E0F" w:rsidP="00DF0E0F">
      <w:pPr>
        <w:spacing w:line="240" w:lineRule="auto"/>
        <w:rPr>
          <w:rFonts w:eastAsia="Times New Roman"/>
          <w:sz w:val="24"/>
          <w:szCs w:val="24"/>
          <w:lang w:eastAsia="en-AU"/>
        </w:rPr>
      </w:pPr>
      <w:r>
        <w:rPr>
          <w:rFonts w:eastAsia="Times New Roman"/>
          <w:sz w:val="24"/>
          <w:szCs w:val="24"/>
          <w:lang w:eastAsia="en-AU"/>
        </w:rPr>
        <w:t>This item adds a note</w:t>
      </w:r>
      <w:r w:rsidR="006C7D87">
        <w:rPr>
          <w:rFonts w:eastAsia="Times New Roman"/>
          <w:sz w:val="24"/>
          <w:szCs w:val="24"/>
          <w:lang w:eastAsia="en-AU"/>
        </w:rPr>
        <w:t xml:space="preserve"> </w:t>
      </w:r>
      <w:r w:rsidR="00AB1FE0">
        <w:rPr>
          <w:rFonts w:eastAsia="Times New Roman"/>
          <w:sz w:val="24"/>
          <w:szCs w:val="24"/>
          <w:lang w:eastAsia="en-AU"/>
        </w:rPr>
        <w:t xml:space="preserve">to </w:t>
      </w:r>
      <w:r w:rsidR="00A37423">
        <w:rPr>
          <w:rFonts w:eastAsia="Times New Roman"/>
          <w:sz w:val="24"/>
          <w:szCs w:val="24"/>
          <w:lang w:eastAsia="en-AU"/>
        </w:rPr>
        <w:t xml:space="preserve">subsection 119(2) </w:t>
      </w:r>
      <w:r w:rsidR="00A37423" w:rsidRPr="005E32C6">
        <w:rPr>
          <w:rFonts w:eastAsia="Times New Roman"/>
          <w:sz w:val="24"/>
          <w:szCs w:val="24"/>
          <w:lang w:eastAsia="en-AU"/>
        </w:rPr>
        <w:t>of the Tariff Rate Quotas Rules</w:t>
      </w:r>
      <w:r>
        <w:rPr>
          <w:rFonts w:eastAsia="Times New Roman"/>
          <w:sz w:val="24"/>
          <w:szCs w:val="24"/>
          <w:lang w:eastAsia="en-AU"/>
        </w:rPr>
        <w:t xml:space="preserve"> </w:t>
      </w:r>
      <w:r w:rsidR="00A37423">
        <w:rPr>
          <w:rFonts w:eastAsia="Times New Roman"/>
          <w:sz w:val="24"/>
          <w:szCs w:val="24"/>
          <w:lang w:eastAsia="en-AU"/>
        </w:rPr>
        <w:t>to explain</w:t>
      </w:r>
      <w:r>
        <w:rPr>
          <w:rFonts w:eastAsia="Times New Roman"/>
          <w:sz w:val="24"/>
          <w:szCs w:val="24"/>
          <w:lang w:eastAsia="en-AU"/>
        </w:rPr>
        <w:t xml:space="preserve"> that the decision to revoke a tariff rate quota certificate is a reviewable decision</w:t>
      </w:r>
      <w:r w:rsidR="00AB1FE0">
        <w:rPr>
          <w:rFonts w:eastAsia="Times New Roman"/>
          <w:sz w:val="24"/>
          <w:szCs w:val="24"/>
          <w:lang w:eastAsia="en-AU"/>
        </w:rPr>
        <w:t xml:space="preserve"> (see </w:t>
      </w:r>
      <w:r>
        <w:rPr>
          <w:rFonts w:eastAsia="Times New Roman"/>
          <w:sz w:val="24"/>
          <w:szCs w:val="24"/>
          <w:lang w:eastAsia="en-AU"/>
        </w:rPr>
        <w:t>section</w:t>
      </w:r>
      <w:r w:rsidR="007E4FF7">
        <w:rPr>
          <w:rFonts w:eastAsia="Times New Roman"/>
          <w:sz w:val="24"/>
          <w:szCs w:val="24"/>
          <w:lang w:eastAsia="en-AU"/>
        </w:rPr>
        <w:t> </w:t>
      </w:r>
      <w:r>
        <w:rPr>
          <w:rFonts w:eastAsia="Times New Roman"/>
          <w:sz w:val="24"/>
          <w:szCs w:val="24"/>
          <w:lang w:eastAsia="en-AU"/>
        </w:rPr>
        <w:t xml:space="preserve">120 of </w:t>
      </w:r>
      <w:r w:rsidR="00AB1FE0">
        <w:rPr>
          <w:rFonts w:eastAsia="Times New Roman"/>
          <w:sz w:val="24"/>
          <w:szCs w:val="24"/>
          <w:lang w:eastAsia="en-AU"/>
        </w:rPr>
        <w:t>this instrument</w:t>
      </w:r>
      <w:r>
        <w:rPr>
          <w:rFonts w:eastAsia="Times New Roman"/>
          <w:sz w:val="24"/>
          <w:szCs w:val="24"/>
          <w:lang w:eastAsia="en-AU"/>
        </w:rPr>
        <w:t xml:space="preserve"> and Part 2 of Chapter 11 of the Act</w:t>
      </w:r>
      <w:r w:rsidR="00AB1FE0">
        <w:rPr>
          <w:rFonts w:eastAsia="Times New Roman"/>
          <w:sz w:val="24"/>
          <w:szCs w:val="24"/>
          <w:lang w:eastAsia="en-AU"/>
        </w:rPr>
        <w:t>)</w:t>
      </w:r>
      <w:r>
        <w:rPr>
          <w:rFonts w:eastAsia="Times New Roman"/>
          <w:sz w:val="24"/>
          <w:szCs w:val="24"/>
          <w:lang w:eastAsia="en-AU"/>
        </w:rPr>
        <w:t>.</w:t>
      </w:r>
    </w:p>
    <w:p w14:paraId="62538B30" w14:textId="77777777" w:rsidR="00DF0E0F" w:rsidRPr="005E32C6" w:rsidRDefault="00DF0E0F" w:rsidP="00591C8D">
      <w:pPr>
        <w:spacing w:line="240" w:lineRule="auto"/>
        <w:rPr>
          <w:rFonts w:eastAsia="Times New Roman"/>
          <w:b/>
          <w:bCs/>
          <w:sz w:val="24"/>
          <w:szCs w:val="24"/>
          <w:lang w:eastAsia="en-AU"/>
        </w:rPr>
      </w:pPr>
    </w:p>
    <w:p w14:paraId="731571C0" w14:textId="04BA0761" w:rsidR="00120659" w:rsidRPr="005E32C6" w:rsidRDefault="005169AC" w:rsidP="00B9318A">
      <w:pPr>
        <w:pStyle w:val="ActHead2"/>
        <w:spacing w:before="0"/>
        <w:ind w:left="0" w:firstLine="0"/>
        <w:rPr>
          <w:sz w:val="24"/>
          <w:szCs w:val="24"/>
        </w:rPr>
      </w:pPr>
      <w:r w:rsidRPr="005E32C6">
        <w:rPr>
          <w:sz w:val="24"/>
          <w:szCs w:val="24"/>
        </w:rPr>
        <w:t>Item 2</w:t>
      </w:r>
      <w:r w:rsidR="00BD1882" w:rsidRPr="005E32C6">
        <w:rPr>
          <w:sz w:val="24"/>
          <w:szCs w:val="24"/>
        </w:rPr>
        <w:t xml:space="preserve">6 - </w:t>
      </w:r>
      <w:r w:rsidR="00120659" w:rsidRPr="005E32C6">
        <w:rPr>
          <w:sz w:val="24"/>
          <w:szCs w:val="24"/>
        </w:rPr>
        <w:t>Sections 120 to 1</w:t>
      </w:r>
      <w:bookmarkStart w:id="9" w:name="BK_S3P3L35C22"/>
      <w:bookmarkStart w:id="10" w:name="BK_S3P4L25C22"/>
      <w:bookmarkEnd w:id="9"/>
      <w:bookmarkEnd w:id="10"/>
      <w:r w:rsidR="00120659" w:rsidRPr="005E32C6">
        <w:rPr>
          <w:sz w:val="24"/>
          <w:szCs w:val="24"/>
        </w:rPr>
        <w:t>24</w:t>
      </w:r>
      <w:r w:rsidR="00D97743">
        <w:rPr>
          <w:sz w:val="24"/>
          <w:szCs w:val="24"/>
        </w:rPr>
        <w:t xml:space="preserve"> (Review of decisions)</w:t>
      </w:r>
    </w:p>
    <w:p w14:paraId="62F6510F" w14:textId="1E909FD7" w:rsidR="00DF0E0F" w:rsidRPr="000055FD" w:rsidRDefault="00DF0E0F" w:rsidP="006C7D87">
      <w:pPr>
        <w:keepNext/>
        <w:keepLines/>
        <w:spacing w:line="240" w:lineRule="auto"/>
        <w:rPr>
          <w:rFonts w:eastAsia="Times New Roman"/>
          <w:b/>
          <w:bCs/>
          <w:sz w:val="24"/>
          <w:szCs w:val="24"/>
          <w:lang w:eastAsia="en-AU"/>
        </w:rPr>
      </w:pPr>
    </w:p>
    <w:p w14:paraId="2D50CA75" w14:textId="77E52E65" w:rsidR="00DF0E0F" w:rsidRDefault="00DF0E0F" w:rsidP="00C12F20">
      <w:pPr>
        <w:keepNext/>
        <w:keepLines/>
        <w:spacing w:line="240" w:lineRule="auto"/>
        <w:rPr>
          <w:rFonts w:eastAsia="Times New Roman"/>
          <w:sz w:val="24"/>
          <w:szCs w:val="24"/>
          <w:lang w:eastAsia="en-AU"/>
        </w:rPr>
      </w:pPr>
      <w:r w:rsidRPr="000055FD">
        <w:rPr>
          <w:rFonts w:eastAsia="Times New Roman"/>
          <w:sz w:val="24"/>
          <w:szCs w:val="24"/>
          <w:lang w:eastAsia="en-AU"/>
        </w:rPr>
        <w:t>This item repeals section</w:t>
      </w:r>
      <w:r w:rsidR="003B6349" w:rsidRPr="000055FD">
        <w:rPr>
          <w:rFonts w:eastAsia="Times New Roman"/>
          <w:sz w:val="24"/>
          <w:szCs w:val="24"/>
          <w:lang w:eastAsia="en-AU"/>
        </w:rPr>
        <w:t>s</w:t>
      </w:r>
      <w:r w:rsidRPr="000055FD">
        <w:rPr>
          <w:rFonts w:eastAsia="Times New Roman"/>
          <w:sz w:val="24"/>
          <w:szCs w:val="24"/>
          <w:lang w:eastAsia="en-AU"/>
        </w:rPr>
        <w:t xml:space="preserve"> 120 to 124</w:t>
      </w:r>
      <w:r w:rsidRPr="005E32C6">
        <w:rPr>
          <w:rFonts w:eastAsia="Times New Roman"/>
          <w:sz w:val="24"/>
          <w:szCs w:val="24"/>
          <w:lang w:eastAsia="en-AU"/>
        </w:rPr>
        <w:t xml:space="preserve"> </w:t>
      </w:r>
      <w:r w:rsidR="003B6349" w:rsidRPr="005E32C6">
        <w:rPr>
          <w:rFonts w:eastAsia="Times New Roman"/>
          <w:sz w:val="24"/>
          <w:szCs w:val="24"/>
          <w:lang w:eastAsia="en-AU"/>
        </w:rPr>
        <w:t>of the Tariff Rate Quotas Rules</w:t>
      </w:r>
      <w:r w:rsidR="000055FD">
        <w:rPr>
          <w:rFonts w:eastAsia="Times New Roman"/>
          <w:sz w:val="24"/>
          <w:szCs w:val="24"/>
          <w:lang w:eastAsia="en-AU"/>
        </w:rPr>
        <w:t xml:space="preserve"> which deals with review of decisions</w:t>
      </w:r>
      <w:r w:rsidR="003B6349" w:rsidRPr="005E32C6">
        <w:rPr>
          <w:rFonts w:eastAsia="Times New Roman"/>
          <w:sz w:val="24"/>
          <w:szCs w:val="24"/>
          <w:lang w:eastAsia="en-AU"/>
        </w:rPr>
        <w:t xml:space="preserve"> </w:t>
      </w:r>
      <w:r w:rsidRPr="005E32C6">
        <w:rPr>
          <w:rFonts w:eastAsia="Times New Roman"/>
          <w:sz w:val="24"/>
          <w:szCs w:val="24"/>
          <w:lang w:eastAsia="en-AU"/>
        </w:rPr>
        <w:t>and substitutes new sections</w:t>
      </w:r>
      <w:r w:rsidR="0059754A">
        <w:rPr>
          <w:rFonts w:eastAsia="Times New Roman"/>
          <w:sz w:val="24"/>
          <w:szCs w:val="24"/>
          <w:lang w:eastAsia="en-AU"/>
        </w:rPr>
        <w:t xml:space="preserve"> 120 </w:t>
      </w:r>
      <w:r w:rsidR="00492D8D">
        <w:rPr>
          <w:rFonts w:eastAsia="Times New Roman"/>
          <w:sz w:val="24"/>
          <w:szCs w:val="24"/>
          <w:lang w:eastAsia="en-AU"/>
        </w:rPr>
        <w:t>and 121</w:t>
      </w:r>
      <w:r w:rsidR="000157B5">
        <w:rPr>
          <w:rFonts w:eastAsia="Times New Roman"/>
          <w:sz w:val="24"/>
          <w:szCs w:val="24"/>
          <w:lang w:eastAsia="en-AU"/>
        </w:rPr>
        <w:t>.</w:t>
      </w:r>
      <w:r w:rsidRPr="005E32C6">
        <w:rPr>
          <w:rFonts w:eastAsia="Times New Roman"/>
          <w:sz w:val="24"/>
          <w:szCs w:val="24"/>
          <w:lang w:eastAsia="en-AU"/>
        </w:rPr>
        <w:t xml:space="preserve"> </w:t>
      </w:r>
    </w:p>
    <w:p w14:paraId="071501F4" w14:textId="77777777" w:rsidR="00D351E5" w:rsidRPr="006C7D87" w:rsidRDefault="00D351E5" w:rsidP="006C7D87">
      <w:pPr>
        <w:pStyle w:val="Tabletext0"/>
        <w:spacing w:before="0" w:line="240" w:lineRule="auto"/>
        <w:rPr>
          <w:sz w:val="24"/>
          <w:szCs w:val="24"/>
        </w:rPr>
      </w:pPr>
      <w:bookmarkStart w:id="11" w:name="_Toc63431896"/>
    </w:p>
    <w:p w14:paraId="15AA9A62" w14:textId="77777777" w:rsidR="00C56BDC" w:rsidRDefault="00C56BDC" w:rsidP="006C7D87">
      <w:pPr>
        <w:pStyle w:val="Tabletext0"/>
        <w:spacing w:before="0" w:line="240" w:lineRule="auto"/>
        <w:rPr>
          <w:sz w:val="24"/>
          <w:szCs w:val="24"/>
        </w:rPr>
      </w:pPr>
      <w:r>
        <w:rPr>
          <w:sz w:val="24"/>
          <w:szCs w:val="24"/>
        </w:rPr>
        <w:t xml:space="preserve">Subsection 381(1) of the Act sets out the decisions that are reviewable decisions under the Act. Subsection 381(2) provides that the rules may also provide that a decision made under a specified provision of this Act is a reviewable decision and specify the relevant person for the reviewable decision. </w:t>
      </w:r>
    </w:p>
    <w:p w14:paraId="63AF9709" w14:textId="77777777" w:rsidR="00C56BDC" w:rsidRDefault="00C56BDC" w:rsidP="006C7D87">
      <w:pPr>
        <w:pStyle w:val="Tabletext0"/>
        <w:spacing w:before="0" w:line="240" w:lineRule="auto"/>
        <w:rPr>
          <w:sz w:val="24"/>
          <w:szCs w:val="24"/>
        </w:rPr>
      </w:pPr>
    </w:p>
    <w:p w14:paraId="6C1BCC96" w14:textId="436B2BC1" w:rsidR="00C56BDC" w:rsidRDefault="00C56BDC" w:rsidP="006C7D87">
      <w:pPr>
        <w:pStyle w:val="Tabletext0"/>
        <w:spacing w:before="0" w:line="240" w:lineRule="auto"/>
        <w:rPr>
          <w:sz w:val="24"/>
          <w:szCs w:val="24"/>
        </w:rPr>
      </w:pPr>
      <w:r>
        <w:rPr>
          <w:sz w:val="24"/>
          <w:szCs w:val="24"/>
        </w:rPr>
        <w:t xml:space="preserve">New section 120 is made pursuant to subsection 381(2) of the Act. </w:t>
      </w:r>
      <w:r w:rsidR="000157B5">
        <w:rPr>
          <w:sz w:val="24"/>
          <w:szCs w:val="24"/>
        </w:rPr>
        <w:t>The effect of new section 120 is that</w:t>
      </w:r>
      <w:r>
        <w:rPr>
          <w:sz w:val="24"/>
          <w:szCs w:val="24"/>
        </w:rPr>
        <w:t>:</w:t>
      </w:r>
    </w:p>
    <w:p w14:paraId="4DB7C2D5" w14:textId="3ABF5721" w:rsidR="000157B5" w:rsidRDefault="00C56BDC" w:rsidP="00C56BDC">
      <w:pPr>
        <w:pStyle w:val="Tabletext0"/>
        <w:numPr>
          <w:ilvl w:val="0"/>
          <w:numId w:val="35"/>
        </w:numPr>
        <w:spacing w:before="0" w:line="240" w:lineRule="auto"/>
        <w:rPr>
          <w:sz w:val="24"/>
          <w:szCs w:val="24"/>
        </w:rPr>
      </w:pPr>
      <w:r>
        <w:rPr>
          <w:sz w:val="24"/>
          <w:szCs w:val="24"/>
        </w:rPr>
        <w:t>A</w:t>
      </w:r>
      <w:r w:rsidR="000157B5">
        <w:rPr>
          <w:sz w:val="24"/>
          <w:szCs w:val="24"/>
        </w:rPr>
        <w:t xml:space="preserve"> decision under subsection 115(2) of the Act not to issue a tariff rate quota certificate is a</w:t>
      </w:r>
      <w:r>
        <w:rPr>
          <w:sz w:val="24"/>
          <w:szCs w:val="24"/>
        </w:rPr>
        <w:t xml:space="preserve"> reviewable decision and the person who applied for the certificate can seek review of that </w:t>
      </w:r>
      <w:proofErr w:type="gramStart"/>
      <w:r>
        <w:rPr>
          <w:sz w:val="24"/>
          <w:szCs w:val="24"/>
        </w:rPr>
        <w:t>decision</w:t>
      </w:r>
      <w:r w:rsidR="005E0FC1">
        <w:rPr>
          <w:sz w:val="24"/>
          <w:szCs w:val="24"/>
        </w:rPr>
        <w:t>;</w:t>
      </w:r>
      <w:proofErr w:type="gramEnd"/>
    </w:p>
    <w:p w14:paraId="24D837AF" w14:textId="119206A3" w:rsidR="00C56BDC" w:rsidRDefault="00C56BDC" w:rsidP="000A3B91">
      <w:pPr>
        <w:pStyle w:val="Tabletext0"/>
        <w:numPr>
          <w:ilvl w:val="0"/>
          <w:numId w:val="35"/>
        </w:numPr>
        <w:spacing w:before="0" w:line="240" w:lineRule="auto"/>
        <w:rPr>
          <w:sz w:val="24"/>
          <w:szCs w:val="24"/>
        </w:rPr>
      </w:pPr>
      <w:r>
        <w:rPr>
          <w:sz w:val="24"/>
          <w:szCs w:val="24"/>
        </w:rPr>
        <w:t xml:space="preserve">A decision under subsection 119(2) of the Act to revoke a tariff rate quota certificate is a reviewable decision and the person to whom the certificate was issued can seek review of that decision. </w:t>
      </w:r>
    </w:p>
    <w:p w14:paraId="195F8650" w14:textId="77777777" w:rsidR="000157B5" w:rsidRDefault="000157B5" w:rsidP="006C7D87">
      <w:pPr>
        <w:pStyle w:val="Tabletext0"/>
        <w:spacing w:before="0" w:line="240" w:lineRule="auto"/>
        <w:rPr>
          <w:sz w:val="24"/>
          <w:szCs w:val="24"/>
        </w:rPr>
      </w:pPr>
    </w:p>
    <w:p w14:paraId="58874471" w14:textId="017A712B" w:rsidR="004A6C9C" w:rsidRDefault="00063402" w:rsidP="006C7D87">
      <w:pPr>
        <w:pStyle w:val="Tabletext0"/>
        <w:spacing w:before="0" w:line="240" w:lineRule="auto"/>
        <w:rPr>
          <w:sz w:val="24"/>
          <w:szCs w:val="24"/>
        </w:rPr>
      </w:pPr>
      <w:r>
        <w:rPr>
          <w:sz w:val="24"/>
          <w:szCs w:val="24"/>
        </w:rPr>
        <w:t xml:space="preserve">New section 120 </w:t>
      </w:r>
      <w:r w:rsidR="00E03B31" w:rsidRPr="006C7D87">
        <w:rPr>
          <w:sz w:val="24"/>
          <w:szCs w:val="24"/>
        </w:rPr>
        <w:t>refer</w:t>
      </w:r>
      <w:r>
        <w:rPr>
          <w:sz w:val="24"/>
          <w:szCs w:val="24"/>
        </w:rPr>
        <w:t>s</w:t>
      </w:r>
      <w:r w:rsidR="00E03B31" w:rsidRPr="006C7D87">
        <w:rPr>
          <w:sz w:val="24"/>
          <w:szCs w:val="24"/>
        </w:rPr>
        <w:t xml:space="preserve"> to the revocation of a tariff rate quota certificate </w:t>
      </w:r>
      <w:r w:rsidR="00795A2C">
        <w:rPr>
          <w:sz w:val="24"/>
          <w:szCs w:val="24"/>
        </w:rPr>
        <w:t xml:space="preserve">for consistency </w:t>
      </w:r>
      <w:r w:rsidR="00E03B31" w:rsidRPr="006C7D87">
        <w:rPr>
          <w:sz w:val="24"/>
          <w:szCs w:val="24"/>
        </w:rPr>
        <w:t xml:space="preserve">with the </w:t>
      </w:r>
      <w:r>
        <w:rPr>
          <w:sz w:val="24"/>
          <w:szCs w:val="24"/>
        </w:rPr>
        <w:t>terminology</w:t>
      </w:r>
      <w:r w:rsidR="00E03B31" w:rsidRPr="006C7D87">
        <w:rPr>
          <w:sz w:val="24"/>
          <w:szCs w:val="24"/>
        </w:rPr>
        <w:t xml:space="preserve"> in the Act.</w:t>
      </w:r>
    </w:p>
    <w:bookmarkEnd w:id="11"/>
    <w:p w14:paraId="2DA4D407" w14:textId="41E737E5" w:rsidR="00120659" w:rsidRDefault="00120659" w:rsidP="00FD25BA">
      <w:pPr>
        <w:pStyle w:val="ActHead5"/>
        <w:spacing w:before="0"/>
        <w:ind w:left="0" w:firstLine="0"/>
        <w:rPr>
          <w:szCs w:val="24"/>
        </w:rPr>
      </w:pPr>
    </w:p>
    <w:p w14:paraId="16F8A059" w14:textId="5154413B" w:rsidR="00607E54" w:rsidRPr="00FD25BA" w:rsidRDefault="00607E54" w:rsidP="00FD25BA">
      <w:pPr>
        <w:pStyle w:val="Tabletext0"/>
        <w:spacing w:before="0" w:line="240" w:lineRule="auto"/>
        <w:rPr>
          <w:sz w:val="24"/>
          <w:szCs w:val="24"/>
        </w:rPr>
      </w:pPr>
      <w:r>
        <w:rPr>
          <w:sz w:val="24"/>
          <w:szCs w:val="24"/>
        </w:rPr>
        <w:t xml:space="preserve">New section 121 deals with modifications of powers on review of decisions. </w:t>
      </w:r>
    </w:p>
    <w:p w14:paraId="1CEDA633" w14:textId="77777777" w:rsidR="00D351E5" w:rsidRPr="00B9318A" w:rsidRDefault="00D351E5" w:rsidP="006C7D87">
      <w:pPr>
        <w:pStyle w:val="subsection"/>
        <w:spacing w:before="0"/>
      </w:pPr>
    </w:p>
    <w:p w14:paraId="66B5B1BA" w14:textId="285760A2" w:rsidR="00D351E5" w:rsidRPr="005E32C6" w:rsidRDefault="00607E54" w:rsidP="00FD25BA">
      <w:pPr>
        <w:pStyle w:val="subsection"/>
        <w:spacing w:before="0"/>
        <w:ind w:left="0" w:firstLine="0"/>
        <w:rPr>
          <w:sz w:val="24"/>
          <w:szCs w:val="24"/>
        </w:rPr>
      </w:pPr>
      <w:r>
        <w:rPr>
          <w:sz w:val="24"/>
          <w:szCs w:val="24"/>
        </w:rPr>
        <w:t>New subsection 121(1) provides that for</w:t>
      </w:r>
      <w:r w:rsidR="00120659" w:rsidRPr="005E32C6">
        <w:rPr>
          <w:sz w:val="24"/>
          <w:szCs w:val="24"/>
        </w:rPr>
        <w:t xml:space="preserve"> the purposes of subsections 386(1) and (3) of the Act, this section modifies:</w:t>
      </w:r>
    </w:p>
    <w:p w14:paraId="2D8BD934" w14:textId="3B22F0E2" w:rsidR="00120659" w:rsidRPr="005E32C6" w:rsidRDefault="00607E54" w:rsidP="000A3B91">
      <w:pPr>
        <w:pStyle w:val="Tabletext0"/>
        <w:numPr>
          <w:ilvl w:val="0"/>
          <w:numId w:val="35"/>
        </w:numPr>
        <w:spacing w:before="0" w:line="240" w:lineRule="auto"/>
        <w:rPr>
          <w:sz w:val="24"/>
          <w:szCs w:val="24"/>
        </w:rPr>
      </w:pPr>
      <w:r>
        <w:rPr>
          <w:sz w:val="24"/>
          <w:szCs w:val="24"/>
        </w:rPr>
        <w:t>T</w:t>
      </w:r>
      <w:r w:rsidR="00120659" w:rsidRPr="005E32C6">
        <w:rPr>
          <w:sz w:val="24"/>
          <w:szCs w:val="24"/>
        </w:rPr>
        <w:t>he powers of the Secretary or an internal reviewer, under subsection</w:t>
      </w:r>
      <w:r w:rsidR="00AE4E21">
        <w:rPr>
          <w:sz w:val="24"/>
          <w:szCs w:val="24"/>
        </w:rPr>
        <w:t> </w:t>
      </w:r>
      <w:r w:rsidR="00120659" w:rsidRPr="005E32C6">
        <w:rPr>
          <w:sz w:val="24"/>
          <w:szCs w:val="24"/>
        </w:rPr>
        <w:t>383(4) of the Act, when reviewing a reviewable decision mentioned in section</w:t>
      </w:r>
      <w:r w:rsidR="00AE4E21">
        <w:rPr>
          <w:sz w:val="24"/>
          <w:szCs w:val="24"/>
        </w:rPr>
        <w:t> </w:t>
      </w:r>
      <w:r w:rsidR="00120659" w:rsidRPr="005E32C6">
        <w:rPr>
          <w:sz w:val="24"/>
          <w:szCs w:val="24"/>
        </w:rPr>
        <w:t>120 of this instrument; and</w:t>
      </w:r>
    </w:p>
    <w:p w14:paraId="69187169" w14:textId="68B3142F" w:rsidR="00120659" w:rsidRPr="005E32C6" w:rsidRDefault="00607E54" w:rsidP="000A3B91">
      <w:pPr>
        <w:pStyle w:val="Tabletext0"/>
        <w:numPr>
          <w:ilvl w:val="0"/>
          <w:numId w:val="35"/>
        </w:numPr>
        <w:spacing w:before="0" w:line="240" w:lineRule="auto"/>
        <w:rPr>
          <w:sz w:val="24"/>
          <w:szCs w:val="24"/>
        </w:rPr>
      </w:pPr>
      <w:r>
        <w:rPr>
          <w:sz w:val="24"/>
          <w:szCs w:val="24"/>
        </w:rPr>
        <w:t>T</w:t>
      </w:r>
      <w:r w:rsidR="00120659" w:rsidRPr="005E32C6">
        <w:rPr>
          <w:sz w:val="24"/>
          <w:szCs w:val="24"/>
        </w:rPr>
        <w:t>he powers of the Administrative Appeals Tribunal</w:t>
      </w:r>
      <w:r w:rsidR="00510DC2">
        <w:rPr>
          <w:sz w:val="24"/>
          <w:szCs w:val="24"/>
        </w:rPr>
        <w:t xml:space="preserve"> (the Tribunal)</w:t>
      </w:r>
      <w:r w:rsidR="00120659" w:rsidRPr="005E32C6">
        <w:rPr>
          <w:sz w:val="24"/>
          <w:szCs w:val="24"/>
        </w:rPr>
        <w:t xml:space="preserve">, under subsection 43(1) of the </w:t>
      </w:r>
      <w:r w:rsidR="00120659" w:rsidRPr="00030091">
        <w:rPr>
          <w:i/>
          <w:iCs/>
          <w:sz w:val="24"/>
          <w:szCs w:val="24"/>
        </w:rPr>
        <w:t>Administrative Appeals Tribunal Act 1975</w:t>
      </w:r>
      <w:r w:rsidR="00390D2E">
        <w:rPr>
          <w:i/>
          <w:iCs/>
          <w:sz w:val="24"/>
          <w:szCs w:val="24"/>
        </w:rPr>
        <w:t xml:space="preserve"> </w:t>
      </w:r>
      <w:r w:rsidR="00390D2E" w:rsidRPr="000A3B91">
        <w:rPr>
          <w:sz w:val="24"/>
          <w:szCs w:val="24"/>
        </w:rPr>
        <w:t>(the AAT Act)</w:t>
      </w:r>
      <w:r w:rsidR="00120659" w:rsidRPr="005E32C6">
        <w:rPr>
          <w:sz w:val="24"/>
          <w:szCs w:val="24"/>
        </w:rPr>
        <w:t>, when reviewing:</w:t>
      </w:r>
    </w:p>
    <w:p w14:paraId="69C3BAF5" w14:textId="4294167E" w:rsidR="00120659" w:rsidRPr="005E32C6" w:rsidRDefault="00120659" w:rsidP="00FD25BA">
      <w:pPr>
        <w:pStyle w:val="paragraphsub"/>
        <w:numPr>
          <w:ilvl w:val="0"/>
          <w:numId w:val="80"/>
        </w:numPr>
        <w:spacing w:before="0"/>
        <w:rPr>
          <w:sz w:val="24"/>
          <w:szCs w:val="24"/>
        </w:rPr>
      </w:pPr>
      <w:r w:rsidRPr="005E32C6">
        <w:rPr>
          <w:sz w:val="24"/>
          <w:szCs w:val="24"/>
        </w:rPr>
        <w:tab/>
      </w:r>
      <w:r w:rsidR="00CE7555">
        <w:rPr>
          <w:sz w:val="24"/>
          <w:szCs w:val="24"/>
        </w:rPr>
        <w:t>A</w:t>
      </w:r>
      <w:r w:rsidRPr="005E32C6">
        <w:rPr>
          <w:sz w:val="24"/>
          <w:szCs w:val="24"/>
        </w:rPr>
        <w:t xml:space="preserve"> reviewable decision mentioned in section 120 of this instrument made by the Secretary personally; or</w:t>
      </w:r>
    </w:p>
    <w:p w14:paraId="14E845D6" w14:textId="303E2A37" w:rsidR="00120659" w:rsidRDefault="00120659" w:rsidP="00FD25BA">
      <w:pPr>
        <w:pStyle w:val="paragraphsub"/>
        <w:numPr>
          <w:ilvl w:val="0"/>
          <w:numId w:val="80"/>
        </w:numPr>
        <w:spacing w:before="0"/>
        <w:rPr>
          <w:sz w:val="24"/>
          <w:szCs w:val="24"/>
        </w:rPr>
      </w:pPr>
      <w:r w:rsidRPr="005E32C6">
        <w:rPr>
          <w:sz w:val="24"/>
          <w:szCs w:val="24"/>
        </w:rPr>
        <w:tab/>
      </w:r>
      <w:r w:rsidR="00CE7555">
        <w:rPr>
          <w:sz w:val="24"/>
          <w:szCs w:val="24"/>
        </w:rPr>
        <w:t>A</w:t>
      </w:r>
      <w:r w:rsidRPr="005E32C6">
        <w:rPr>
          <w:sz w:val="24"/>
          <w:szCs w:val="24"/>
        </w:rPr>
        <w:t xml:space="preserve"> decision of the Secretary, or an internal reviewer, under section</w:t>
      </w:r>
      <w:r w:rsidR="00AE4E21">
        <w:rPr>
          <w:sz w:val="24"/>
          <w:szCs w:val="24"/>
        </w:rPr>
        <w:t> </w:t>
      </w:r>
      <w:r w:rsidRPr="005E32C6">
        <w:rPr>
          <w:sz w:val="24"/>
          <w:szCs w:val="24"/>
        </w:rPr>
        <w:t>383 of the Act that relates to a reviewable decision mentioned in section</w:t>
      </w:r>
      <w:r w:rsidR="00AE4E21">
        <w:rPr>
          <w:sz w:val="24"/>
          <w:szCs w:val="24"/>
        </w:rPr>
        <w:t> </w:t>
      </w:r>
      <w:r w:rsidRPr="005E32C6">
        <w:rPr>
          <w:sz w:val="24"/>
          <w:szCs w:val="24"/>
        </w:rPr>
        <w:t>120 of this instrument.</w:t>
      </w:r>
    </w:p>
    <w:p w14:paraId="72B017B0" w14:textId="77777777" w:rsidR="00D351E5" w:rsidRPr="005E32C6" w:rsidRDefault="00D351E5" w:rsidP="006C7D87">
      <w:pPr>
        <w:pStyle w:val="paragraphsub"/>
        <w:spacing w:before="0"/>
        <w:rPr>
          <w:sz w:val="24"/>
          <w:szCs w:val="24"/>
        </w:rPr>
      </w:pPr>
    </w:p>
    <w:p w14:paraId="61115CF6" w14:textId="77777777" w:rsidR="00FD25BA" w:rsidRDefault="00CE7555" w:rsidP="00FD25BA">
      <w:pPr>
        <w:pStyle w:val="subsection"/>
        <w:spacing w:before="0"/>
        <w:ind w:left="0" w:firstLine="0"/>
        <w:rPr>
          <w:sz w:val="24"/>
          <w:szCs w:val="24"/>
        </w:rPr>
      </w:pPr>
      <w:r>
        <w:rPr>
          <w:sz w:val="24"/>
          <w:szCs w:val="24"/>
        </w:rPr>
        <w:t>New subsection 121(2) provides that if</w:t>
      </w:r>
      <w:r w:rsidR="00120659" w:rsidRPr="005E32C6">
        <w:rPr>
          <w:sz w:val="24"/>
          <w:szCs w:val="24"/>
        </w:rPr>
        <w:t xml:space="preserve"> a decision not to issue a tariff rate quota certificate to a person in relation to a consignment of a quota type for export in a quota year is set aside at a time, a certificate may only be issued for the amount for which a certificate could be issued to the person at that time under Chapter 2 in relation to the consignment for export in that quota year.</w:t>
      </w:r>
    </w:p>
    <w:p w14:paraId="0AFAC17D" w14:textId="77777777" w:rsidR="00FD25BA" w:rsidRDefault="00FD25BA" w:rsidP="00FD25BA">
      <w:pPr>
        <w:pStyle w:val="subsection"/>
        <w:spacing w:before="0"/>
        <w:ind w:left="0" w:firstLine="0"/>
        <w:rPr>
          <w:sz w:val="24"/>
          <w:szCs w:val="24"/>
        </w:rPr>
      </w:pPr>
    </w:p>
    <w:p w14:paraId="60312E97" w14:textId="77777777" w:rsidR="00FD25BA" w:rsidRDefault="00CE7555" w:rsidP="00FD25BA">
      <w:pPr>
        <w:pStyle w:val="subsection"/>
        <w:spacing w:before="0"/>
        <w:ind w:left="0" w:firstLine="0"/>
        <w:rPr>
          <w:sz w:val="24"/>
          <w:szCs w:val="24"/>
        </w:rPr>
      </w:pPr>
      <w:r>
        <w:rPr>
          <w:sz w:val="24"/>
          <w:szCs w:val="24"/>
        </w:rPr>
        <w:t xml:space="preserve">The note to this subsection provides that </w:t>
      </w:r>
      <w:r w:rsidR="00120659" w:rsidRPr="005E32C6">
        <w:rPr>
          <w:sz w:val="24"/>
          <w:szCs w:val="24"/>
        </w:rPr>
        <w:t>Chapter 2 provides methods for issuing tariff rate quota certificates. Chapter 3 determines which method applies for consignments of a particular quota type.</w:t>
      </w:r>
    </w:p>
    <w:p w14:paraId="64915920" w14:textId="77777777" w:rsidR="00FD25BA" w:rsidRDefault="00FD25BA" w:rsidP="00FD25BA">
      <w:pPr>
        <w:pStyle w:val="subsection"/>
        <w:spacing w:before="0"/>
        <w:ind w:left="0" w:firstLine="0"/>
        <w:rPr>
          <w:sz w:val="24"/>
          <w:szCs w:val="24"/>
        </w:rPr>
      </w:pPr>
    </w:p>
    <w:p w14:paraId="695FF893" w14:textId="3CFBA055" w:rsidR="00AE4E21" w:rsidRPr="005E32C6" w:rsidRDefault="00CE7555" w:rsidP="00FD25BA">
      <w:pPr>
        <w:pStyle w:val="subsection"/>
        <w:spacing w:before="0"/>
        <w:ind w:left="0" w:firstLine="0"/>
        <w:rPr>
          <w:sz w:val="24"/>
          <w:szCs w:val="24"/>
        </w:rPr>
      </w:pPr>
      <w:r>
        <w:rPr>
          <w:sz w:val="24"/>
          <w:szCs w:val="24"/>
        </w:rPr>
        <w:t>New subsection 121(3) provides that if:</w:t>
      </w:r>
    </w:p>
    <w:p w14:paraId="36468A5D" w14:textId="1C42A689" w:rsidR="00120659" w:rsidRPr="005E32C6" w:rsidRDefault="00CE7555" w:rsidP="000A3B91">
      <w:pPr>
        <w:pStyle w:val="Tabletext0"/>
        <w:numPr>
          <w:ilvl w:val="0"/>
          <w:numId w:val="35"/>
        </w:numPr>
        <w:spacing w:before="0" w:line="240" w:lineRule="auto"/>
        <w:rPr>
          <w:sz w:val="24"/>
          <w:szCs w:val="24"/>
        </w:rPr>
      </w:pPr>
      <w:r>
        <w:rPr>
          <w:sz w:val="24"/>
          <w:szCs w:val="24"/>
        </w:rPr>
        <w:t>A</w:t>
      </w:r>
      <w:r w:rsidR="00120659" w:rsidRPr="005E32C6">
        <w:rPr>
          <w:sz w:val="24"/>
          <w:szCs w:val="24"/>
        </w:rPr>
        <w:t xml:space="preserve"> decision to revoke a tariff rate quota certificate issued to a person in relation to a consignment of a quota type for export in a quota year is set aside at a time; and</w:t>
      </w:r>
    </w:p>
    <w:p w14:paraId="79EC320F" w14:textId="2ED87500" w:rsidR="003C187F" w:rsidRPr="00FD25BA" w:rsidRDefault="00CE7555" w:rsidP="00FD25BA">
      <w:pPr>
        <w:pStyle w:val="Tabletext0"/>
        <w:numPr>
          <w:ilvl w:val="0"/>
          <w:numId w:val="35"/>
        </w:numPr>
        <w:spacing w:before="0" w:line="240" w:lineRule="auto"/>
        <w:rPr>
          <w:sz w:val="24"/>
          <w:szCs w:val="24"/>
        </w:rPr>
      </w:pPr>
      <w:r>
        <w:rPr>
          <w:sz w:val="24"/>
          <w:szCs w:val="24"/>
        </w:rPr>
        <w:t>T</w:t>
      </w:r>
      <w:r w:rsidR="00120659" w:rsidRPr="005E32C6">
        <w:rPr>
          <w:sz w:val="24"/>
          <w:szCs w:val="24"/>
        </w:rPr>
        <w:t xml:space="preserve">he amount for which the certificate was issued is more than the amount (the </w:t>
      </w:r>
      <w:r w:rsidR="00120659" w:rsidRPr="00FF1774">
        <w:rPr>
          <w:b/>
          <w:bCs/>
          <w:i/>
          <w:iCs/>
          <w:sz w:val="24"/>
          <w:szCs w:val="24"/>
        </w:rPr>
        <w:t>available amount</w:t>
      </w:r>
      <w:r w:rsidR="00120659" w:rsidRPr="005E32C6">
        <w:rPr>
          <w:sz w:val="24"/>
          <w:szCs w:val="24"/>
        </w:rPr>
        <w:t xml:space="preserve">) for which a certificate could be issued to the person at that time under Chapter 2 for a consignment of that quota type for export in that quota </w:t>
      </w:r>
      <w:proofErr w:type="gramStart"/>
      <w:r w:rsidR="00120659" w:rsidRPr="005E32C6">
        <w:rPr>
          <w:sz w:val="24"/>
          <w:szCs w:val="24"/>
        </w:rPr>
        <w:t>year;</w:t>
      </w:r>
      <w:proofErr w:type="gramEnd"/>
    </w:p>
    <w:p w14:paraId="13E63737" w14:textId="53C1216F" w:rsidR="00120659" w:rsidRDefault="00120659" w:rsidP="00CE7555">
      <w:pPr>
        <w:pStyle w:val="subsection2"/>
        <w:ind w:left="0"/>
        <w:rPr>
          <w:sz w:val="24"/>
          <w:szCs w:val="24"/>
        </w:rPr>
      </w:pPr>
      <w:r w:rsidRPr="005E32C6">
        <w:rPr>
          <w:sz w:val="24"/>
          <w:szCs w:val="24"/>
        </w:rPr>
        <w:t>the revoked certificate may only be reinstated for the available amount.</w:t>
      </w:r>
    </w:p>
    <w:p w14:paraId="332C7412" w14:textId="77777777" w:rsidR="00D421AA" w:rsidRPr="00C17ABC" w:rsidRDefault="00D421AA" w:rsidP="00FD25BA">
      <w:pPr>
        <w:pStyle w:val="subsection"/>
        <w:spacing w:before="0"/>
        <w:ind w:left="0" w:firstLine="0"/>
        <w:rPr>
          <w:sz w:val="24"/>
          <w:szCs w:val="24"/>
        </w:rPr>
      </w:pPr>
    </w:p>
    <w:p w14:paraId="69E33692" w14:textId="038BA428" w:rsidR="00D421AA" w:rsidRPr="000A3B91" w:rsidRDefault="00D421AA" w:rsidP="00D421AA">
      <w:pPr>
        <w:spacing w:line="240" w:lineRule="auto"/>
        <w:rPr>
          <w:sz w:val="24"/>
          <w:szCs w:val="24"/>
        </w:rPr>
      </w:pPr>
      <w:r w:rsidRPr="000A3B91">
        <w:rPr>
          <w:sz w:val="24"/>
          <w:szCs w:val="24"/>
        </w:rPr>
        <w:t xml:space="preserve">Subsection 386(1) of the Act provides that the rules may prescribe modifications of subsection 383(4) in its application in relation to reviewable decisions relating to tariff rate quota entitlements. </w:t>
      </w:r>
    </w:p>
    <w:p w14:paraId="46D59049" w14:textId="0A0D1BA3" w:rsidR="00D421AA" w:rsidRPr="000A3B91" w:rsidRDefault="00D421AA" w:rsidP="00D421AA">
      <w:pPr>
        <w:spacing w:line="240" w:lineRule="auto"/>
        <w:rPr>
          <w:sz w:val="24"/>
          <w:szCs w:val="24"/>
        </w:rPr>
      </w:pPr>
    </w:p>
    <w:p w14:paraId="33E9EAE5" w14:textId="38E144C9" w:rsidR="00D421AA" w:rsidRPr="000A3B91" w:rsidRDefault="00D421AA" w:rsidP="00D421AA">
      <w:pPr>
        <w:spacing w:line="240" w:lineRule="auto"/>
        <w:rPr>
          <w:sz w:val="24"/>
          <w:szCs w:val="24"/>
        </w:rPr>
      </w:pPr>
      <w:r w:rsidRPr="000A3B91">
        <w:rPr>
          <w:sz w:val="24"/>
          <w:szCs w:val="24"/>
        </w:rPr>
        <w:t xml:space="preserve">Subsection 386(2) of the Act provides that if the rules provide modifications of subsection 383(4) in its application in relation to reviewable decisions relating to tariff rate quota entitlements, then that subsection has affect as so modified in relation to reviewable decisions of this kind. </w:t>
      </w:r>
    </w:p>
    <w:p w14:paraId="3518B3AE" w14:textId="0FB1D9D4" w:rsidR="00D421AA" w:rsidRPr="000A3B91" w:rsidRDefault="00D421AA" w:rsidP="00D421AA">
      <w:pPr>
        <w:spacing w:line="240" w:lineRule="auto"/>
        <w:rPr>
          <w:sz w:val="24"/>
          <w:szCs w:val="24"/>
        </w:rPr>
      </w:pPr>
    </w:p>
    <w:p w14:paraId="34FE55A9" w14:textId="349FC2B0" w:rsidR="00D421AA" w:rsidRPr="000A3B91" w:rsidRDefault="00D421AA" w:rsidP="00D421AA">
      <w:pPr>
        <w:spacing w:line="240" w:lineRule="auto"/>
        <w:rPr>
          <w:sz w:val="24"/>
          <w:szCs w:val="24"/>
        </w:rPr>
      </w:pPr>
      <w:r w:rsidRPr="000A3B91">
        <w:rPr>
          <w:sz w:val="24"/>
          <w:szCs w:val="24"/>
        </w:rPr>
        <w:t xml:space="preserve">Subsection 386(3) provides that the rules may prescribe modifications of subsection 43(1) of the </w:t>
      </w:r>
      <w:r w:rsidR="00EF4DEB" w:rsidRPr="000A3B91">
        <w:rPr>
          <w:sz w:val="24"/>
          <w:szCs w:val="24"/>
        </w:rPr>
        <w:t xml:space="preserve">AAT Act </w:t>
      </w:r>
      <w:r w:rsidRPr="000A3B91">
        <w:rPr>
          <w:sz w:val="24"/>
          <w:szCs w:val="24"/>
        </w:rPr>
        <w:t xml:space="preserve">in its application to reviews of decisions relating to tariff rate quota entitlements. </w:t>
      </w:r>
      <w:r w:rsidR="00EF4DEB" w:rsidRPr="000A3B91">
        <w:rPr>
          <w:sz w:val="24"/>
          <w:szCs w:val="24"/>
        </w:rPr>
        <w:t xml:space="preserve">Subsection 43(1) of the AAT Act relevantly provides that for the purposes of reviewing a decision, the Tribunal may exercise all the powers and discretions that are conferred by any relevant enactment on the person who made the decision and shall </w:t>
      </w:r>
      <w:proofErr w:type="gramStart"/>
      <w:r w:rsidR="00EF4DEB" w:rsidRPr="000A3B91">
        <w:rPr>
          <w:sz w:val="24"/>
          <w:szCs w:val="24"/>
        </w:rPr>
        <w:t>make a decision</w:t>
      </w:r>
      <w:proofErr w:type="gramEnd"/>
      <w:r w:rsidR="00EF4DEB" w:rsidRPr="000A3B91">
        <w:rPr>
          <w:sz w:val="24"/>
          <w:szCs w:val="24"/>
        </w:rPr>
        <w:t xml:space="preserve"> in writing setting aside the decision under review and making a decision in substitution for the decision so set aside. </w:t>
      </w:r>
    </w:p>
    <w:p w14:paraId="1202BBB6" w14:textId="0DE7F0EA" w:rsidR="00D421AA" w:rsidRPr="000A3B91" w:rsidRDefault="00D421AA" w:rsidP="00D421AA">
      <w:pPr>
        <w:spacing w:line="240" w:lineRule="auto"/>
        <w:rPr>
          <w:sz w:val="24"/>
          <w:szCs w:val="24"/>
        </w:rPr>
      </w:pPr>
    </w:p>
    <w:p w14:paraId="1611F28A" w14:textId="7AA411F2" w:rsidR="00D421AA" w:rsidRPr="000A3B91" w:rsidRDefault="00D421AA" w:rsidP="000A3B91">
      <w:pPr>
        <w:spacing w:line="240" w:lineRule="auto"/>
        <w:rPr>
          <w:sz w:val="24"/>
          <w:szCs w:val="24"/>
        </w:rPr>
      </w:pPr>
      <w:r w:rsidRPr="000A3B91">
        <w:rPr>
          <w:sz w:val="24"/>
          <w:szCs w:val="24"/>
        </w:rPr>
        <w:t xml:space="preserve">Subsection 386(4) provides that the rules may prescribe modifications for the purposes of subsection (1) or (3) only for the purpose of ensuring tariff rate quota amounts are not exceeded. </w:t>
      </w:r>
    </w:p>
    <w:p w14:paraId="6DC5D02D" w14:textId="77777777" w:rsidR="00DF0E0F" w:rsidRPr="000055FD" w:rsidRDefault="00DF0E0F" w:rsidP="00591C8D">
      <w:pPr>
        <w:spacing w:line="240" w:lineRule="auto"/>
        <w:rPr>
          <w:rFonts w:eastAsia="Times New Roman"/>
          <w:b/>
          <w:bCs/>
          <w:sz w:val="24"/>
          <w:szCs w:val="24"/>
          <w:lang w:eastAsia="en-AU"/>
        </w:rPr>
      </w:pPr>
    </w:p>
    <w:p w14:paraId="3EBCE1F5" w14:textId="4DAEDDC6" w:rsidR="00E03B31" w:rsidRPr="000055FD" w:rsidRDefault="00151363" w:rsidP="00591C8D">
      <w:pPr>
        <w:spacing w:line="240" w:lineRule="auto"/>
        <w:rPr>
          <w:rFonts w:eastAsia="Times New Roman"/>
          <w:sz w:val="24"/>
          <w:szCs w:val="24"/>
          <w:lang w:eastAsia="en-AU"/>
        </w:rPr>
      </w:pPr>
      <w:r>
        <w:rPr>
          <w:rFonts w:eastAsia="Times New Roman"/>
          <w:sz w:val="24"/>
          <w:szCs w:val="24"/>
          <w:lang w:eastAsia="en-AU"/>
        </w:rPr>
        <w:t xml:space="preserve">Consistent with the provisions of the </w:t>
      </w:r>
      <w:r w:rsidR="008B1A7E">
        <w:rPr>
          <w:rFonts w:eastAsia="Times New Roman"/>
          <w:sz w:val="24"/>
          <w:szCs w:val="24"/>
          <w:lang w:eastAsia="en-AU"/>
        </w:rPr>
        <w:t xml:space="preserve">current </w:t>
      </w:r>
      <w:r w:rsidR="007B5F33">
        <w:rPr>
          <w:rFonts w:eastAsia="Times New Roman"/>
          <w:sz w:val="24"/>
          <w:szCs w:val="24"/>
          <w:lang w:eastAsia="en-AU"/>
        </w:rPr>
        <w:t>o</w:t>
      </w:r>
      <w:r w:rsidR="008B1A7E">
        <w:rPr>
          <w:rFonts w:eastAsia="Times New Roman"/>
          <w:sz w:val="24"/>
          <w:szCs w:val="24"/>
          <w:lang w:eastAsia="en-AU"/>
        </w:rPr>
        <w:t>rder, t</w:t>
      </w:r>
      <w:r w:rsidR="00E03B31" w:rsidRPr="004D5D15">
        <w:rPr>
          <w:rFonts w:eastAsia="Times New Roman"/>
          <w:sz w:val="24"/>
          <w:szCs w:val="24"/>
          <w:lang w:eastAsia="en-AU"/>
        </w:rPr>
        <w:t xml:space="preserve">his section modifies the powers of the </w:t>
      </w:r>
      <w:r w:rsidR="00AB76AF">
        <w:rPr>
          <w:rFonts w:eastAsia="Times New Roman"/>
          <w:sz w:val="24"/>
          <w:szCs w:val="24"/>
          <w:lang w:eastAsia="en-AU"/>
        </w:rPr>
        <w:t xml:space="preserve">AAT Act </w:t>
      </w:r>
      <w:r w:rsidR="00E03B31" w:rsidRPr="004D5D15">
        <w:rPr>
          <w:rFonts w:eastAsia="Times New Roman"/>
          <w:sz w:val="24"/>
          <w:szCs w:val="24"/>
          <w:lang w:eastAsia="en-AU"/>
        </w:rPr>
        <w:t xml:space="preserve">which are available on review of a decision not </w:t>
      </w:r>
      <w:r w:rsidR="00B55303">
        <w:rPr>
          <w:rFonts w:eastAsia="Times New Roman"/>
          <w:sz w:val="24"/>
          <w:szCs w:val="24"/>
          <w:lang w:eastAsia="en-AU"/>
        </w:rPr>
        <w:t xml:space="preserve">to </w:t>
      </w:r>
      <w:r w:rsidR="00E03B31" w:rsidRPr="004D5D15">
        <w:rPr>
          <w:rFonts w:eastAsia="Times New Roman"/>
          <w:sz w:val="24"/>
          <w:szCs w:val="24"/>
          <w:lang w:eastAsia="en-AU"/>
        </w:rPr>
        <w:t>issue a tariff rate quot</w:t>
      </w:r>
      <w:r w:rsidR="000055FD">
        <w:rPr>
          <w:rFonts w:eastAsia="Times New Roman"/>
          <w:sz w:val="24"/>
          <w:szCs w:val="24"/>
          <w:lang w:eastAsia="en-AU"/>
        </w:rPr>
        <w:t>a</w:t>
      </w:r>
      <w:r w:rsidR="00E03B31" w:rsidRPr="004D5D15">
        <w:rPr>
          <w:rFonts w:eastAsia="Times New Roman"/>
          <w:sz w:val="24"/>
          <w:szCs w:val="24"/>
          <w:lang w:eastAsia="en-AU"/>
        </w:rPr>
        <w:t xml:space="preserve"> certificate or to revoke a </w:t>
      </w:r>
      <w:r w:rsidR="00E03B31" w:rsidRPr="000055FD">
        <w:rPr>
          <w:rFonts w:eastAsia="Times New Roman"/>
          <w:sz w:val="24"/>
          <w:szCs w:val="24"/>
          <w:lang w:eastAsia="en-AU"/>
        </w:rPr>
        <w:t>tariff rate quota certificate. Should the Tribunal</w:t>
      </w:r>
      <w:r w:rsidR="00B55303">
        <w:rPr>
          <w:rFonts w:eastAsia="Times New Roman"/>
          <w:sz w:val="24"/>
          <w:szCs w:val="24"/>
          <w:lang w:eastAsia="en-AU"/>
        </w:rPr>
        <w:t xml:space="preserve"> set aside</w:t>
      </w:r>
      <w:r w:rsidR="00E03B31" w:rsidRPr="000055FD">
        <w:rPr>
          <w:rFonts w:eastAsia="Times New Roman"/>
          <w:sz w:val="24"/>
          <w:szCs w:val="24"/>
          <w:lang w:eastAsia="en-AU"/>
        </w:rPr>
        <w:t xml:space="preserve"> such a decision, </w:t>
      </w:r>
      <w:r w:rsidR="00DC624F" w:rsidRPr="000055FD">
        <w:rPr>
          <w:rFonts w:eastAsia="Times New Roman"/>
          <w:sz w:val="24"/>
          <w:szCs w:val="24"/>
          <w:lang w:eastAsia="en-AU"/>
        </w:rPr>
        <w:t xml:space="preserve">the tariff rate </w:t>
      </w:r>
      <w:r w:rsidR="00A37423">
        <w:rPr>
          <w:rFonts w:eastAsia="Times New Roman"/>
          <w:sz w:val="24"/>
          <w:szCs w:val="24"/>
          <w:lang w:eastAsia="en-AU"/>
        </w:rPr>
        <w:t xml:space="preserve">quota </w:t>
      </w:r>
      <w:r w:rsidR="00DC624F" w:rsidRPr="000055FD">
        <w:rPr>
          <w:rFonts w:eastAsia="Times New Roman"/>
          <w:sz w:val="24"/>
          <w:szCs w:val="24"/>
          <w:lang w:eastAsia="en-AU"/>
        </w:rPr>
        <w:t>certificate that is subsequently issue</w:t>
      </w:r>
      <w:r w:rsidR="000055FD">
        <w:rPr>
          <w:rFonts w:eastAsia="Times New Roman"/>
          <w:sz w:val="24"/>
          <w:szCs w:val="24"/>
          <w:lang w:eastAsia="en-AU"/>
        </w:rPr>
        <w:t>d</w:t>
      </w:r>
      <w:r w:rsidR="00DC624F" w:rsidRPr="000055FD">
        <w:rPr>
          <w:rFonts w:eastAsia="Times New Roman"/>
          <w:sz w:val="24"/>
          <w:szCs w:val="24"/>
          <w:lang w:eastAsia="en-AU"/>
        </w:rPr>
        <w:t xml:space="preserve"> can only be for the available amount of tariff rate quota rather than the amount initially requested </w:t>
      </w:r>
      <w:r w:rsidR="00A37423">
        <w:rPr>
          <w:rFonts w:eastAsia="Times New Roman"/>
          <w:sz w:val="24"/>
          <w:szCs w:val="24"/>
          <w:lang w:eastAsia="en-AU"/>
        </w:rPr>
        <w:t xml:space="preserve">by the applicant </w:t>
      </w:r>
      <w:r w:rsidR="00DC624F" w:rsidRPr="000055FD">
        <w:rPr>
          <w:rFonts w:eastAsia="Times New Roman"/>
          <w:sz w:val="24"/>
          <w:szCs w:val="24"/>
          <w:lang w:eastAsia="en-AU"/>
        </w:rPr>
        <w:t xml:space="preserve">or </w:t>
      </w:r>
      <w:r w:rsidR="00A37423">
        <w:rPr>
          <w:rFonts w:eastAsia="Times New Roman"/>
          <w:sz w:val="24"/>
          <w:szCs w:val="24"/>
          <w:lang w:eastAsia="en-AU"/>
        </w:rPr>
        <w:t xml:space="preserve">that was </w:t>
      </w:r>
      <w:r w:rsidR="00DC624F" w:rsidRPr="000055FD">
        <w:rPr>
          <w:rFonts w:eastAsia="Times New Roman"/>
          <w:sz w:val="24"/>
          <w:szCs w:val="24"/>
          <w:lang w:eastAsia="en-AU"/>
        </w:rPr>
        <w:t xml:space="preserve">specified in the revoked certificate. </w:t>
      </w:r>
    </w:p>
    <w:p w14:paraId="128C7613" w14:textId="319A7445" w:rsidR="00380A33" w:rsidRDefault="00380A33" w:rsidP="00591C8D">
      <w:pPr>
        <w:spacing w:line="240" w:lineRule="auto"/>
        <w:rPr>
          <w:rFonts w:eastAsia="Times New Roman"/>
          <w:sz w:val="24"/>
          <w:szCs w:val="24"/>
          <w:lang w:eastAsia="en-AU"/>
        </w:rPr>
      </w:pPr>
      <w:bookmarkStart w:id="12" w:name="_Hlk66800166"/>
    </w:p>
    <w:p w14:paraId="348BE09D" w14:textId="487ECFF8" w:rsidR="00380A33" w:rsidRPr="00A14739" w:rsidRDefault="00380A33" w:rsidP="00380A33">
      <w:pPr>
        <w:shd w:val="clear" w:color="auto" w:fill="FFFFFF"/>
        <w:rPr>
          <w:rFonts w:eastAsia="Times New Roman"/>
          <w:szCs w:val="22"/>
          <w:lang w:eastAsia="en-AU"/>
        </w:rPr>
      </w:pPr>
      <w:bookmarkStart w:id="13" w:name="_Hlk66800430"/>
      <w:r w:rsidRPr="00A14739">
        <w:rPr>
          <w:rFonts w:eastAsia="Times New Roman"/>
          <w:sz w:val="24"/>
          <w:szCs w:val="24"/>
          <w:lang w:eastAsia="en-AU"/>
        </w:rPr>
        <w:t xml:space="preserve">The ability to amend the application of section 43(1) of the </w:t>
      </w:r>
      <w:r w:rsidR="00663F3A">
        <w:rPr>
          <w:rFonts w:eastAsia="Times New Roman"/>
          <w:sz w:val="24"/>
          <w:szCs w:val="24"/>
          <w:lang w:eastAsia="en-AU"/>
        </w:rPr>
        <w:t>AAT Act</w:t>
      </w:r>
      <w:r w:rsidRPr="00A14739">
        <w:rPr>
          <w:rFonts w:eastAsia="Times New Roman"/>
          <w:sz w:val="24"/>
          <w:szCs w:val="24"/>
          <w:lang w:eastAsia="en-AU"/>
        </w:rPr>
        <w:t xml:space="preserve"> in relation to the tariff rate quota system recognises that, due to agreements in place with trading partners, certificates issued for any quota type cannot exceed the stated access amount (that is, must not be more than 100 per cent).</w:t>
      </w:r>
    </w:p>
    <w:p w14:paraId="6C95717D" w14:textId="77777777" w:rsidR="00380A33" w:rsidRPr="00A14739" w:rsidRDefault="00380A33" w:rsidP="00380A33">
      <w:pPr>
        <w:shd w:val="clear" w:color="auto" w:fill="FFFFFF"/>
        <w:rPr>
          <w:rFonts w:eastAsia="Times New Roman"/>
          <w:sz w:val="24"/>
          <w:szCs w:val="24"/>
          <w:lang w:eastAsia="en-AU"/>
        </w:rPr>
      </w:pPr>
    </w:p>
    <w:p w14:paraId="7534C22E" w14:textId="508B9755" w:rsidR="00380A33" w:rsidRPr="00A14739" w:rsidRDefault="00471E3C" w:rsidP="00380A33">
      <w:pPr>
        <w:shd w:val="clear" w:color="auto" w:fill="FFFFFF"/>
        <w:rPr>
          <w:rFonts w:eastAsia="Times New Roman"/>
          <w:sz w:val="24"/>
          <w:szCs w:val="24"/>
          <w:lang w:eastAsia="en-AU"/>
        </w:rPr>
      </w:pPr>
      <w:r w:rsidRPr="00A14739">
        <w:rPr>
          <w:rFonts w:eastAsia="Times New Roman"/>
          <w:sz w:val="24"/>
          <w:szCs w:val="24"/>
          <w:lang w:eastAsia="en-AU"/>
        </w:rPr>
        <w:t xml:space="preserve">Tariff rate quota volumes are determined by the importing country. </w:t>
      </w:r>
      <w:r w:rsidR="00380A33" w:rsidRPr="00A14739">
        <w:rPr>
          <w:rFonts w:eastAsia="Times New Roman"/>
          <w:sz w:val="24"/>
          <w:szCs w:val="24"/>
          <w:lang w:eastAsia="en-AU"/>
        </w:rPr>
        <w:t>Eligibility for, and allocation of, the tariff rate quota entitlements for Australian exporters is determined by the specific methods prescribed in these rules and factor in access amounts agreed with Australia’s trading partners.</w:t>
      </w:r>
    </w:p>
    <w:p w14:paraId="23EE125D" w14:textId="77777777" w:rsidR="00471E3C" w:rsidRPr="00A14739" w:rsidRDefault="00471E3C" w:rsidP="00380A33">
      <w:pPr>
        <w:shd w:val="clear" w:color="auto" w:fill="FFFFFF"/>
        <w:rPr>
          <w:rFonts w:eastAsia="Times New Roman"/>
          <w:szCs w:val="22"/>
          <w:lang w:eastAsia="en-AU"/>
        </w:rPr>
      </w:pPr>
    </w:p>
    <w:p w14:paraId="0C532D46" w14:textId="626DF4CC" w:rsidR="00380A33" w:rsidRPr="00A14739" w:rsidRDefault="00380A33" w:rsidP="000A3B91">
      <w:pPr>
        <w:shd w:val="clear" w:color="auto" w:fill="FFFFFF"/>
        <w:rPr>
          <w:rFonts w:eastAsia="Times New Roman"/>
          <w:sz w:val="24"/>
          <w:szCs w:val="24"/>
          <w:lang w:eastAsia="en-AU"/>
        </w:rPr>
      </w:pPr>
      <w:r w:rsidRPr="00A14739">
        <w:rPr>
          <w:rFonts w:eastAsia="Times New Roman"/>
          <w:sz w:val="24"/>
          <w:szCs w:val="24"/>
          <w:lang w:eastAsia="en-AU"/>
        </w:rPr>
        <w:t xml:space="preserve">There will be no change to the current administration of tariff rate quota certificates or impact on related trade agreements. </w:t>
      </w:r>
      <w:r w:rsidR="00B55303" w:rsidRPr="00A14739">
        <w:rPr>
          <w:rFonts w:eastAsia="Times New Roman"/>
          <w:sz w:val="24"/>
          <w:szCs w:val="24"/>
          <w:lang w:eastAsia="en-AU"/>
        </w:rPr>
        <w:t>Setting aside</w:t>
      </w:r>
      <w:r w:rsidRPr="00A14739">
        <w:rPr>
          <w:rFonts w:eastAsia="Times New Roman"/>
          <w:sz w:val="24"/>
          <w:szCs w:val="24"/>
          <w:lang w:eastAsia="en-AU"/>
        </w:rPr>
        <w:t xml:space="preserve"> a decision where this would result in a quota being overfilled, or in the quota allocation issued to an individual being overused, would result in subsequent consignments being refused their preferential tariff rates at import. Refusal of such tariff rate concessions would negatively impact—by way of the imposition or increase of import tariffs—other parties who had correctly been issued TRQ certificates. Most importantly, the </w:t>
      </w:r>
      <w:r w:rsidR="00B55303" w:rsidRPr="00A14739">
        <w:rPr>
          <w:rFonts w:eastAsia="Times New Roman"/>
          <w:sz w:val="24"/>
          <w:szCs w:val="24"/>
          <w:lang w:eastAsia="en-AU"/>
        </w:rPr>
        <w:t>giving</w:t>
      </w:r>
      <w:r w:rsidRPr="00A14739">
        <w:rPr>
          <w:rFonts w:eastAsia="Times New Roman"/>
          <w:sz w:val="24"/>
          <w:szCs w:val="24"/>
          <w:lang w:eastAsia="en-AU"/>
        </w:rPr>
        <w:t xml:space="preserve"> of TRQ certificates that exceed the total access amounts available may also undermine confidence in Australia’s regulatory system.</w:t>
      </w:r>
      <w:r w:rsidR="00471E3C" w:rsidRPr="00A14739">
        <w:rPr>
          <w:rFonts w:eastAsia="Times New Roman"/>
          <w:sz w:val="24"/>
          <w:szCs w:val="24"/>
          <w:lang w:eastAsia="en-AU"/>
        </w:rPr>
        <w:t xml:space="preserve"> If the available amount of tariff rate quota is equal to or greater than the amount required for a certificate to be issued as initia</w:t>
      </w:r>
      <w:r w:rsidR="00106B55" w:rsidRPr="00A14739">
        <w:rPr>
          <w:rFonts w:eastAsia="Times New Roman"/>
          <w:sz w:val="24"/>
          <w:szCs w:val="24"/>
          <w:lang w:eastAsia="en-AU"/>
        </w:rPr>
        <w:t>l</w:t>
      </w:r>
      <w:r w:rsidR="00471E3C" w:rsidRPr="00A14739">
        <w:rPr>
          <w:rFonts w:eastAsia="Times New Roman"/>
          <w:sz w:val="24"/>
          <w:szCs w:val="24"/>
          <w:lang w:eastAsia="en-AU"/>
        </w:rPr>
        <w:t>l</w:t>
      </w:r>
      <w:r w:rsidR="00106B55" w:rsidRPr="00A14739">
        <w:rPr>
          <w:rFonts w:eastAsia="Times New Roman"/>
          <w:sz w:val="24"/>
          <w:szCs w:val="24"/>
          <w:lang w:eastAsia="en-AU"/>
        </w:rPr>
        <w:t>y</w:t>
      </w:r>
      <w:r w:rsidR="00471E3C" w:rsidRPr="00A14739">
        <w:rPr>
          <w:rFonts w:eastAsia="Times New Roman"/>
          <w:sz w:val="24"/>
          <w:szCs w:val="24"/>
          <w:lang w:eastAsia="en-AU"/>
        </w:rPr>
        <w:t xml:space="preserve"> request</w:t>
      </w:r>
      <w:r w:rsidR="00106B55" w:rsidRPr="00A14739">
        <w:rPr>
          <w:rFonts w:eastAsia="Times New Roman"/>
          <w:sz w:val="24"/>
          <w:szCs w:val="24"/>
          <w:lang w:eastAsia="en-AU"/>
        </w:rPr>
        <w:t>ed</w:t>
      </w:r>
      <w:r w:rsidR="00471E3C" w:rsidRPr="00A14739">
        <w:rPr>
          <w:rFonts w:eastAsia="Times New Roman"/>
          <w:sz w:val="24"/>
          <w:szCs w:val="24"/>
          <w:lang w:eastAsia="en-AU"/>
        </w:rPr>
        <w:t xml:space="preserve"> or to reinstate the original amount requested, this section will not apply.</w:t>
      </w:r>
    </w:p>
    <w:bookmarkEnd w:id="12"/>
    <w:bookmarkEnd w:id="13"/>
    <w:p w14:paraId="2A3D0A81" w14:textId="02C8C132" w:rsidR="00131A54" w:rsidRPr="004D5D15" w:rsidRDefault="00131A54" w:rsidP="00591C8D">
      <w:pPr>
        <w:spacing w:line="240" w:lineRule="auto"/>
        <w:rPr>
          <w:rFonts w:eastAsia="Times New Roman"/>
          <w:sz w:val="24"/>
          <w:szCs w:val="24"/>
          <w:lang w:eastAsia="en-AU"/>
        </w:rPr>
      </w:pPr>
    </w:p>
    <w:p w14:paraId="6AA855D5" w14:textId="241936DE" w:rsidR="00131A54" w:rsidRPr="000055FD" w:rsidRDefault="00131A54" w:rsidP="00591C8D">
      <w:pPr>
        <w:spacing w:line="240" w:lineRule="auto"/>
        <w:rPr>
          <w:rFonts w:eastAsia="Times New Roman"/>
          <w:sz w:val="24"/>
          <w:szCs w:val="24"/>
          <w:lang w:eastAsia="en-AU"/>
        </w:rPr>
      </w:pPr>
      <w:r w:rsidRPr="004D5D15">
        <w:rPr>
          <w:rFonts w:eastAsia="Times New Roman"/>
          <w:sz w:val="24"/>
          <w:szCs w:val="24"/>
          <w:lang w:eastAsia="en-AU"/>
        </w:rPr>
        <w:t>The repeal of section</w:t>
      </w:r>
      <w:r w:rsidR="006C7D87">
        <w:rPr>
          <w:rFonts w:eastAsia="Times New Roman"/>
          <w:sz w:val="24"/>
          <w:szCs w:val="24"/>
          <w:lang w:eastAsia="en-AU"/>
        </w:rPr>
        <w:t>s</w:t>
      </w:r>
      <w:r w:rsidRPr="004D5D15">
        <w:rPr>
          <w:rFonts w:eastAsia="Times New Roman"/>
          <w:sz w:val="24"/>
          <w:szCs w:val="24"/>
          <w:lang w:eastAsia="en-AU"/>
        </w:rPr>
        <w:t xml:space="preserve"> 122, 123 and 124 </w:t>
      </w:r>
      <w:r w:rsidR="006C7D87">
        <w:rPr>
          <w:rFonts w:eastAsia="Times New Roman"/>
          <w:sz w:val="24"/>
          <w:szCs w:val="24"/>
          <w:lang w:eastAsia="en-AU"/>
        </w:rPr>
        <w:t xml:space="preserve">of the Tariff Rate Quotas Rules </w:t>
      </w:r>
      <w:r w:rsidRPr="004D5D15">
        <w:rPr>
          <w:rFonts w:eastAsia="Times New Roman"/>
          <w:sz w:val="24"/>
          <w:szCs w:val="24"/>
          <w:lang w:eastAsia="en-AU"/>
        </w:rPr>
        <w:t xml:space="preserve">reflects that provisions for review of decisions are now </w:t>
      </w:r>
      <w:r w:rsidR="00E27A55">
        <w:rPr>
          <w:rFonts w:eastAsia="Times New Roman"/>
          <w:sz w:val="24"/>
          <w:szCs w:val="24"/>
          <w:lang w:eastAsia="en-AU"/>
        </w:rPr>
        <w:t>contained</w:t>
      </w:r>
      <w:r w:rsidR="00E27A55" w:rsidRPr="004D5D15">
        <w:rPr>
          <w:rFonts w:eastAsia="Times New Roman"/>
          <w:sz w:val="24"/>
          <w:szCs w:val="24"/>
          <w:lang w:eastAsia="en-AU"/>
        </w:rPr>
        <w:t xml:space="preserve"> </w:t>
      </w:r>
      <w:r w:rsidRPr="004D5D15">
        <w:rPr>
          <w:rFonts w:eastAsia="Times New Roman"/>
          <w:sz w:val="24"/>
          <w:szCs w:val="24"/>
          <w:lang w:eastAsia="en-AU"/>
        </w:rPr>
        <w:t xml:space="preserve">in </w:t>
      </w:r>
      <w:r w:rsidR="000055FD" w:rsidRPr="0063624E">
        <w:rPr>
          <w:rFonts w:eastAsia="Times New Roman"/>
          <w:sz w:val="24"/>
          <w:szCs w:val="24"/>
          <w:lang w:eastAsia="en-AU"/>
        </w:rPr>
        <w:t>Chapter 11, Part 2, Division 2</w:t>
      </w:r>
      <w:r w:rsidR="000055FD">
        <w:rPr>
          <w:rFonts w:eastAsia="Times New Roman"/>
          <w:sz w:val="24"/>
          <w:szCs w:val="24"/>
          <w:lang w:eastAsia="en-AU"/>
        </w:rPr>
        <w:t xml:space="preserve"> of </w:t>
      </w:r>
      <w:r w:rsidRPr="000055FD">
        <w:rPr>
          <w:rFonts w:eastAsia="Times New Roman"/>
          <w:sz w:val="24"/>
          <w:szCs w:val="24"/>
          <w:lang w:eastAsia="en-AU"/>
        </w:rPr>
        <w:t xml:space="preserve">the Act. </w:t>
      </w:r>
    </w:p>
    <w:p w14:paraId="6909BF62" w14:textId="77777777" w:rsidR="00E03B31" w:rsidRPr="000055FD" w:rsidRDefault="00E03B31" w:rsidP="00591C8D">
      <w:pPr>
        <w:spacing w:line="240" w:lineRule="auto"/>
        <w:rPr>
          <w:rFonts w:eastAsia="Times New Roman"/>
          <w:sz w:val="24"/>
          <w:szCs w:val="24"/>
          <w:lang w:eastAsia="en-AU"/>
        </w:rPr>
      </w:pPr>
    </w:p>
    <w:p w14:paraId="01E0F800" w14:textId="48ED8644" w:rsidR="00120659" w:rsidRPr="004D5D15" w:rsidRDefault="005169AC" w:rsidP="004D5D15">
      <w:pPr>
        <w:pStyle w:val="ActHead2"/>
        <w:spacing w:before="0"/>
        <w:ind w:left="0" w:firstLine="0"/>
        <w:rPr>
          <w:sz w:val="24"/>
          <w:szCs w:val="24"/>
        </w:rPr>
      </w:pPr>
      <w:r w:rsidRPr="004D5D15">
        <w:rPr>
          <w:sz w:val="24"/>
          <w:szCs w:val="24"/>
        </w:rPr>
        <w:t>Item 2</w:t>
      </w:r>
      <w:r w:rsidR="00BD1882" w:rsidRPr="004D5D15">
        <w:rPr>
          <w:sz w:val="24"/>
          <w:szCs w:val="24"/>
        </w:rPr>
        <w:t xml:space="preserve">7 - </w:t>
      </w:r>
      <w:r w:rsidR="00120659" w:rsidRPr="004D5D15">
        <w:rPr>
          <w:sz w:val="24"/>
          <w:szCs w:val="24"/>
        </w:rPr>
        <w:t>Sections 125 and 126</w:t>
      </w:r>
      <w:r w:rsidR="008743CE">
        <w:rPr>
          <w:sz w:val="24"/>
          <w:szCs w:val="24"/>
        </w:rPr>
        <w:t xml:space="preserve"> (Audits) and (Secretary may arrange for use of computer programs to make decision)</w:t>
      </w:r>
    </w:p>
    <w:p w14:paraId="2FA97924" w14:textId="139916D9" w:rsidR="00131A54" w:rsidRPr="004D5D15" w:rsidRDefault="00131A54" w:rsidP="00591C8D">
      <w:pPr>
        <w:spacing w:line="240" w:lineRule="auto"/>
        <w:rPr>
          <w:rFonts w:eastAsia="Times New Roman"/>
          <w:sz w:val="24"/>
          <w:szCs w:val="24"/>
          <w:lang w:eastAsia="en-AU"/>
        </w:rPr>
      </w:pPr>
    </w:p>
    <w:p w14:paraId="5E1A61AB" w14:textId="2E17E125" w:rsidR="003C187F" w:rsidRDefault="00131A54" w:rsidP="00591C8D">
      <w:pPr>
        <w:spacing w:line="240" w:lineRule="auto"/>
        <w:rPr>
          <w:rFonts w:eastAsia="Times New Roman"/>
          <w:sz w:val="24"/>
          <w:szCs w:val="24"/>
          <w:lang w:eastAsia="en-AU"/>
        </w:rPr>
      </w:pPr>
      <w:r w:rsidRPr="004D5D15">
        <w:rPr>
          <w:rFonts w:eastAsia="Times New Roman"/>
          <w:sz w:val="24"/>
          <w:szCs w:val="24"/>
          <w:lang w:eastAsia="en-AU"/>
        </w:rPr>
        <w:t xml:space="preserve">This item repeals sections 125 and 126 </w:t>
      </w:r>
      <w:r w:rsidR="000055FD" w:rsidRPr="005E32C6">
        <w:rPr>
          <w:rFonts w:eastAsia="Times New Roman"/>
          <w:sz w:val="24"/>
          <w:szCs w:val="24"/>
          <w:lang w:eastAsia="en-AU"/>
        </w:rPr>
        <w:t xml:space="preserve">of the Tariff Rate Quotas Rules </w:t>
      </w:r>
      <w:r w:rsidR="008743CE">
        <w:rPr>
          <w:rFonts w:eastAsia="Times New Roman"/>
          <w:sz w:val="24"/>
          <w:szCs w:val="24"/>
          <w:lang w:eastAsia="en-AU"/>
        </w:rPr>
        <w:t xml:space="preserve">which deal with audits and </w:t>
      </w:r>
      <w:r w:rsidR="00EB33BD">
        <w:rPr>
          <w:rFonts w:eastAsia="Times New Roman"/>
          <w:sz w:val="24"/>
          <w:szCs w:val="24"/>
          <w:lang w:eastAsia="en-AU"/>
        </w:rPr>
        <w:t xml:space="preserve">the use of </w:t>
      </w:r>
      <w:r w:rsidR="008743CE">
        <w:rPr>
          <w:rFonts w:eastAsia="Times New Roman"/>
          <w:sz w:val="24"/>
          <w:szCs w:val="24"/>
          <w:lang w:eastAsia="en-AU"/>
        </w:rPr>
        <w:t xml:space="preserve">computer programs to make decisions </w:t>
      </w:r>
      <w:r w:rsidRPr="004D5D15">
        <w:rPr>
          <w:rFonts w:eastAsia="Times New Roman"/>
          <w:sz w:val="24"/>
          <w:szCs w:val="24"/>
          <w:lang w:eastAsia="en-AU"/>
        </w:rPr>
        <w:t>and substitutes new sections</w:t>
      </w:r>
      <w:r w:rsidR="00B55303">
        <w:rPr>
          <w:rFonts w:eastAsia="Times New Roman"/>
          <w:sz w:val="24"/>
          <w:szCs w:val="24"/>
          <w:lang w:eastAsia="en-AU"/>
        </w:rPr>
        <w:t xml:space="preserve"> 125 and 126.</w:t>
      </w:r>
      <w:r w:rsidR="008743CE">
        <w:rPr>
          <w:rFonts w:eastAsia="Times New Roman"/>
          <w:sz w:val="24"/>
          <w:szCs w:val="24"/>
          <w:lang w:eastAsia="en-AU"/>
        </w:rPr>
        <w:t xml:space="preserve"> </w:t>
      </w:r>
    </w:p>
    <w:p w14:paraId="730E4238" w14:textId="30F8EB17" w:rsidR="00131A54" w:rsidRPr="004D5D15" w:rsidRDefault="00131A54" w:rsidP="00591C8D">
      <w:pPr>
        <w:spacing w:line="240" w:lineRule="auto"/>
        <w:rPr>
          <w:rFonts w:eastAsia="Times New Roman"/>
          <w:sz w:val="24"/>
          <w:szCs w:val="24"/>
          <w:lang w:eastAsia="en-AU"/>
        </w:rPr>
      </w:pPr>
      <w:r w:rsidRPr="004D5D15">
        <w:rPr>
          <w:rFonts w:eastAsia="Times New Roman"/>
          <w:sz w:val="24"/>
          <w:szCs w:val="24"/>
          <w:lang w:eastAsia="en-AU"/>
        </w:rPr>
        <w:t xml:space="preserve"> </w:t>
      </w:r>
    </w:p>
    <w:p w14:paraId="6DB91BE5" w14:textId="3ADA1F86" w:rsidR="003C187F" w:rsidRDefault="00EB33BD" w:rsidP="00FF4B3E">
      <w:pPr>
        <w:pStyle w:val="subsection"/>
        <w:spacing w:before="0"/>
        <w:ind w:left="0" w:firstLine="0"/>
        <w:rPr>
          <w:sz w:val="24"/>
          <w:szCs w:val="24"/>
        </w:rPr>
      </w:pPr>
      <w:r>
        <w:rPr>
          <w:sz w:val="24"/>
          <w:szCs w:val="24"/>
        </w:rPr>
        <w:t>New subsection 125(1) provides that for</w:t>
      </w:r>
      <w:r w:rsidR="00120659" w:rsidRPr="004D5D15">
        <w:rPr>
          <w:sz w:val="24"/>
          <w:szCs w:val="24"/>
        </w:rPr>
        <w:t xml:space="preserve"> the purposes of subsections 270(4) and (5) of the Act, this section makes provision for and in relation to an audit of export operations in relation to a kind of goods covered by Chapter 3 of this instrument carried out by:</w:t>
      </w:r>
      <w:r w:rsidR="00120659" w:rsidRPr="004D5D15">
        <w:rPr>
          <w:sz w:val="24"/>
          <w:szCs w:val="24"/>
        </w:rPr>
        <w:tab/>
      </w:r>
    </w:p>
    <w:p w14:paraId="696C7456" w14:textId="5CF81DA9" w:rsidR="00120659" w:rsidRPr="004D5D15" w:rsidRDefault="007957AE" w:rsidP="000A3B91">
      <w:pPr>
        <w:pStyle w:val="Normal-em"/>
        <w:numPr>
          <w:ilvl w:val="0"/>
          <w:numId w:val="43"/>
        </w:numPr>
        <w:spacing w:after="0" w:line="240" w:lineRule="auto"/>
        <w:rPr>
          <w:szCs w:val="24"/>
        </w:rPr>
      </w:pPr>
      <w:r>
        <w:rPr>
          <w:szCs w:val="24"/>
        </w:rPr>
        <w:t>A</w:t>
      </w:r>
      <w:r w:rsidR="00120659" w:rsidRPr="004D5D15">
        <w:rPr>
          <w:szCs w:val="24"/>
        </w:rPr>
        <w:t xml:space="preserve"> person who has applied for a tariff rate quota certificate in relation to the goods; or</w:t>
      </w:r>
    </w:p>
    <w:p w14:paraId="251BAD99" w14:textId="04D732C9" w:rsidR="00EB33BD" w:rsidRPr="00E27A55" w:rsidRDefault="007957AE" w:rsidP="00E27A55">
      <w:pPr>
        <w:pStyle w:val="Normal-em"/>
        <w:numPr>
          <w:ilvl w:val="0"/>
          <w:numId w:val="43"/>
        </w:numPr>
        <w:spacing w:after="0" w:line="240" w:lineRule="auto"/>
        <w:rPr>
          <w:szCs w:val="24"/>
        </w:rPr>
      </w:pPr>
      <w:r>
        <w:rPr>
          <w:szCs w:val="24"/>
        </w:rPr>
        <w:t>A</w:t>
      </w:r>
      <w:r w:rsidR="00120659" w:rsidRPr="004D5D15">
        <w:rPr>
          <w:szCs w:val="24"/>
        </w:rPr>
        <w:t xml:space="preserve"> person to whom a tariff rate quota certificate in relation to the goods has been issued (</w:t>
      </w:r>
      <w:proofErr w:type="gramStart"/>
      <w:r w:rsidR="00120659" w:rsidRPr="004D5D15">
        <w:rPr>
          <w:szCs w:val="24"/>
        </w:rPr>
        <w:t>whether or not</w:t>
      </w:r>
      <w:proofErr w:type="gramEnd"/>
      <w:r w:rsidR="00120659" w:rsidRPr="004D5D15">
        <w:rPr>
          <w:szCs w:val="24"/>
        </w:rPr>
        <w:t xml:space="preserve"> the certificate has been revoked).</w:t>
      </w:r>
    </w:p>
    <w:p w14:paraId="2EB1F5B5" w14:textId="19E982B3" w:rsidR="00120659" w:rsidRDefault="00EB33BD" w:rsidP="000A3B91">
      <w:pPr>
        <w:pStyle w:val="subsection"/>
        <w:spacing w:before="0"/>
        <w:ind w:left="0" w:firstLine="0"/>
        <w:rPr>
          <w:sz w:val="24"/>
          <w:szCs w:val="24"/>
        </w:rPr>
      </w:pPr>
      <w:r>
        <w:rPr>
          <w:sz w:val="24"/>
          <w:szCs w:val="24"/>
        </w:rPr>
        <w:t>The n</w:t>
      </w:r>
      <w:r w:rsidR="00120659" w:rsidRPr="004D5D15">
        <w:rPr>
          <w:sz w:val="24"/>
          <w:szCs w:val="24"/>
        </w:rPr>
        <w:t>ote</w:t>
      </w:r>
      <w:r>
        <w:rPr>
          <w:sz w:val="24"/>
          <w:szCs w:val="24"/>
        </w:rPr>
        <w:t xml:space="preserve"> to subsection 125(1) provides that the</w:t>
      </w:r>
      <w:r w:rsidR="00120659" w:rsidRPr="004D5D15">
        <w:rPr>
          <w:sz w:val="24"/>
          <w:szCs w:val="24"/>
        </w:rPr>
        <w:t xml:space="preserve"> Secretary may require an audit to be conducted of the export operations under paragraph 266(1)(f) of the Act. Part 1 of Chapter 9 of the Act and this section provide for the conduct of an audit.</w:t>
      </w:r>
    </w:p>
    <w:p w14:paraId="51333FE4" w14:textId="10CAF0E2" w:rsidR="00471E3C" w:rsidRDefault="00471E3C">
      <w:pPr>
        <w:pStyle w:val="subsection"/>
        <w:spacing w:before="0"/>
        <w:ind w:left="0" w:firstLine="0"/>
        <w:rPr>
          <w:sz w:val="24"/>
          <w:szCs w:val="24"/>
        </w:rPr>
      </w:pPr>
    </w:p>
    <w:p w14:paraId="671F3B24" w14:textId="759A0245" w:rsidR="003C187F" w:rsidRPr="00B9318A" w:rsidRDefault="00EB33BD" w:rsidP="00FF4B3E">
      <w:pPr>
        <w:pStyle w:val="subsection"/>
        <w:spacing w:before="0"/>
        <w:ind w:left="0" w:firstLine="0"/>
        <w:rPr>
          <w:sz w:val="24"/>
          <w:szCs w:val="24"/>
        </w:rPr>
      </w:pPr>
      <w:r>
        <w:rPr>
          <w:sz w:val="24"/>
          <w:szCs w:val="24"/>
        </w:rPr>
        <w:t>New subsection 125(2) provides that an</w:t>
      </w:r>
      <w:r w:rsidR="00120659" w:rsidRPr="004D5D15">
        <w:rPr>
          <w:sz w:val="24"/>
          <w:szCs w:val="24"/>
        </w:rPr>
        <w:t xml:space="preserve"> audit must be conducted:</w:t>
      </w:r>
    </w:p>
    <w:p w14:paraId="3E33B6A7" w14:textId="30561577" w:rsidR="00120659" w:rsidRPr="004D5D15" w:rsidRDefault="007957AE" w:rsidP="000A3B91">
      <w:pPr>
        <w:pStyle w:val="Normal-em"/>
        <w:numPr>
          <w:ilvl w:val="0"/>
          <w:numId w:val="43"/>
        </w:numPr>
        <w:spacing w:after="0" w:line="240" w:lineRule="auto"/>
        <w:rPr>
          <w:szCs w:val="24"/>
        </w:rPr>
      </w:pPr>
      <w:r>
        <w:rPr>
          <w:szCs w:val="24"/>
        </w:rPr>
        <w:t>As</w:t>
      </w:r>
      <w:r w:rsidR="00120659" w:rsidRPr="004D5D15">
        <w:rPr>
          <w:szCs w:val="24"/>
        </w:rPr>
        <w:t xml:space="preserve"> expeditiously as possible; and</w:t>
      </w:r>
    </w:p>
    <w:p w14:paraId="60F2EE9F" w14:textId="71824E91" w:rsidR="00120659" w:rsidRDefault="007957AE" w:rsidP="000A3B91">
      <w:pPr>
        <w:pStyle w:val="Normal-em"/>
        <w:numPr>
          <w:ilvl w:val="0"/>
          <w:numId w:val="43"/>
        </w:numPr>
        <w:spacing w:after="0" w:line="240" w:lineRule="auto"/>
        <w:rPr>
          <w:szCs w:val="24"/>
        </w:rPr>
      </w:pPr>
      <w:r>
        <w:rPr>
          <w:szCs w:val="24"/>
        </w:rPr>
        <w:t>In</w:t>
      </w:r>
      <w:r w:rsidR="00120659" w:rsidRPr="004D5D15">
        <w:rPr>
          <w:szCs w:val="24"/>
        </w:rPr>
        <w:t xml:space="preserve"> a way that results in minimal interference to the export operations to which the audit relates.</w:t>
      </w:r>
    </w:p>
    <w:p w14:paraId="07714426" w14:textId="77777777" w:rsidR="00EB33BD" w:rsidRPr="004D5D15" w:rsidRDefault="00EB33BD" w:rsidP="000A3B91">
      <w:pPr>
        <w:pStyle w:val="paragraph"/>
        <w:spacing w:before="0"/>
        <w:ind w:left="1985" w:firstLine="0"/>
        <w:rPr>
          <w:sz w:val="24"/>
          <w:szCs w:val="24"/>
        </w:rPr>
      </w:pPr>
    </w:p>
    <w:p w14:paraId="62B92E50" w14:textId="2F0D16CC" w:rsidR="00120659" w:rsidRDefault="00EB33BD" w:rsidP="00FF4B3E">
      <w:pPr>
        <w:pStyle w:val="subsection"/>
        <w:spacing w:before="0"/>
        <w:ind w:left="0" w:firstLine="0"/>
        <w:rPr>
          <w:sz w:val="24"/>
          <w:szCs w:val="24"/>
        </w:rPr>
      </w:pPr>
      <w:r>
        <w:rPr>
          <w:sz w:val="24"/>
          <w:szCs w:val="24"/>
        </w:rPr>
        <w:t>New subsection 125(3) provides that after</w:t>
      </w:r>
      <w:r w:rsidR="00120659" w:rsidRPr="004D5D15">
        <w:rPr>
          <w:sz w:val="24"/>
          <w:szCs w:val="24"/>
        </w:rPr>
        <w:t xml:space="preserve"> an auditor completes an audit, or the audit ends, the auditor must make a writt</w:t>
      </w:r>
      <w:bookmarkStart w:id="14" w:name="BK_S3P6L24C13"/>
      <w:bookmarkEnd w:id="14"/>
      <w:r w:rsidR="00120659" w:rsidRPr="004D5D15">
        <w:rPr>
          <w:sz w:val="24"/>
          <w:szCs w:val="24"/>
        </w:rPr>
        <w:t>en report of the audit.</w:t>
      </w:r>
    </w:p>
    <w:p w14:paraId="62AEBA17" w14:textId="77777777" w:rsidR="00243DDD" w:rsidRPr="004D5D15" w:rsidRDefault="00243DDD" w:rsidP="006C7D87">
      <w:pPr>
        <w:pStyle w:val="subsection"/>
        <w:spacing w:before="0"/>
        <w:rPr>
          <w:sz w:val="24"/>
          <w:szCs w:val="24"/>
        </w:rPr>
      </w:pPr>
    </w:p>
    <w:p w14:paraId="38B0A02A" w14:textId="712C57A3" w:rsidR="00243DDD" w:rsidRPr="004D5D15" w:rsidRDefault="00EB33BD" w:rsidP="00FF4B3E">
      <w:pPr>
        <w:pStyle w:val="subsection"/>
        <w:spacing w:before="0"/>
        <w:ind w:left="0" w:firstLine="0"/>
        <w:rPr>
          <w:sz w:val="24"/>
          <w:szCs w:val="24"/>
        </w:rPr>
      </w:pPr>
      <w:r>
        <w:rPr>
          <w:sz w:val="24"/>
          <w:szCs w:val="24"/>
        </w:rPr>
        <w:t>New subsection 125(4) provides that within</w:t>
      </w:r>
      <w:r w:rsidR="00120659" w:rsidRPr="004D5D15">
        <w:rPr>
          <w:sz w:val="24"/>
          <w:szCs w:val="24"/>
        </w:rPr>
        <w:t xml:space="preserve"> 14 business days after the audit is completed or ends, the auditor must:</w:t>
      </w:r>
    </w:p>
    <w:p w14:paraId="33B55927" w14:textId="4D2AEBCB" w:rsidR="00120659" w:rsidRPr="004D5D15" w:rsidRDefault="007957AE" w:rsidP="000A3B91">
      <w:pPr>
        <w:pStyle w:val="Normal-em"/>
        <w:numPr>
          <w:ilvl w:val="0"/>
          <w:numId w:val="43"/>
        </w:numPr>
        <w:spacing w:after="0" w:line="240" w:lineRule="auto"/>
        <w:rPr>
          <w:szCs w:val="24"/>
        </w:rPr>
      </w:pPr>
      <w:r>
        <w:rPr>
          <w:szCs w:val="24"/>
        </w:rPr>
        <w:t>G</w:t>
      </w:r>
      <w:r w:rsidR="00120659" w:rsidRPr="004D5D15">
        <w:rPr>
          <w:szCs w:val="24"/>
        </w:rPr>
        <w:t>ive the audit report to the Secretary in a manner approved by the Secretary; and</w:t>
      </w:r>
    </w:p>
    <w:p w14:paraId="311111AD" w14:textId="77777777" w:rsidR="00FF4B3E" w:rsidRDefault="007957AE" w:rsidP="00FF4B3E">
      <w:pPr>
        <w:pStyle w:val="Normal-em"/>
        <w:numPr>
          <w:ilvl w:val="0"/>
          <w:numId w:val="43"/>
        </w:numPr>
        <w:spacing w:after="0" w:line="240" w:lineRule="auto"/>
        <w:rPr>
          <w:szCs w:val="24"/>
        </w:rPr>
      </w:pPr>
      <w:r w:rsidRPr="00FF4B3E">
        <w:rPr>
          <w:szCs w:val="24"/>
        </w:rPr>
        <w:t>G</w:t>
      </w:r>
      <w:r w:rsidR="00120659" w:rsidRPr="00FF4B3E">
        <w:rPr>
          <w:szCs w:val="24"/>
        </w:rPr>
        <w:t>ive a copy of the audit report to the relevant person for the audit.</w:t>
      </w:r>
    </w:p>
    <w:p w14:paraId="747805B7" w14:textId="77777777" w:rsidR="00FF4B3E" w:rsidRDefault="00FF4B3E" w:rsidP="00FF4B3E">
      <w:pPr>
        <w:pStyle w:val="Normal-em"/>
        <w:spacing w:after="0" w:line="240" w:lineRule="auto"/>
        <w:rPr>
          <w:szCs w:val="24"/>
        </w:rPr>
      </w:pPr>
    </w:p>
    <w:p w14:paraId="1AE5A331" w14:textId="192ABD81" w:rsidR="00120659" w:rsidRPr="00FF4B3E" w:rsidRDefault="00EB33BD" w:rsidP="00FF4B3E">
      <w:pPr>
        <w:pStyle w:val="Normal-em"/>
        <w:spacing w:after="0" w:line="240" w:lineRule="auto"/>
        <w:rPr>
          <w:szCs w:val="24"/>
        </w:rPr>
      </w:pPr>
      <w:r w:rsidRPr="00FF4B3E">
        <w:rPr>
          <w:szCs w:val="24"/>
        </w:rPr>
        <w:t>The note to subsection 125(4) provides that for</w:t>
      </w:r>
      <w:r w:rsidR="00120659" w:rsidRPr="00FF4B3E">
        <w:rPr>
          <w:szCs w:val="24"/>
        </w:rPr>
        <w:t xml:space="preserve"> the person who is the </w:t>
      </w:r>
      <w:r w:rsidR="00120659" w:rsidRPr="00FF4B3E">
        <w:rPr>
          <w:b/>
          <w:i/>
          <w:szCs w:val="24"/>
        </w:rPr>
        <w:t>relevant person</w:t>
      </w:r>
      <w:r w:rsidR="00120659" w:rsidRPr="00FF4B3E">
        <w:rPr>
          <w:szCs w:val="24"/>
        </w:rPr>
        <w:t xml:space="preserve"> for an audit, see section 269 of the Act.</w:t>
      </w:r>
    </w:p>
    <w:p w14:paraId="3C0808DA" w14:textId="77777777" w:rsidR="001460E8" w:rsidRDefault="001460E8" w:rsidP="00EB33BD">
      <w:pPr>
        <w:pStyle w:val="notetext"/>
        <w:spacing w:before="0"/>
        <w:rPr>
          <w:sz w:val="24"/>
          <w:szCs w:val="24"/>
        </w:rPr>
      </w:pPr>
    </w:p>
    <w:p w14:paraId="6D907F4B" w14:textId="23EF36F5" w:rsidR="001460E8" w:rsidRDefault="001460E8" w:rsidP="001460E8">
      <w:pPr>
        <w:pStyle w:val="Normal-em"/>
        <w:spacing w:after="0" w:line="240" w:lineRule="auto"/>
        <w:rPr>
          <w:szCs w:val="24"/>
        </w:rPr>
      </w:pPr>
      <w:r>
        <w:rPr>
          <w:szCs w:val="24"/>
        </w:rPr>
        <w:t xml:space="preserve">Audits of export operations are covered by Division 1 of Part 1 of Chapter 9 of the Act. Under those provisions, the Secretary may require an audit to be conducted in relation to export operations carried out in certain circumstances, or in relation to the performance of functions and the exercise of powers under this Act by certain persons. </w:t>
      </w:r>
    </w:p>
    <w:p w14:paraId="2B1C09D4" w14:textId="6DB1E606" w:rsidR="001460E8" w:rsidRDefault="001460E8" w:rsidP="001460E8">
      <w:pPr>
        <w:pStyle w:val="Normal-em"/>
        <w:spacing w:after="0" w:line="240" w:lineRule="auto"/>
        <w:rPr>
          <w:szCs w:val="24"/>
        </w:rPr>
      </w:pPr>
    </w:p>
    <w:p w14:paraId="59979077" w14:textId="77777777" w:rsidR="009D1C9F" w:rsidRDefault="001460E8" w:rsidP="001460E8">
      <w:pPr>
        <w:pStyle w:val="Normal-em"/>
        <w:spacing w:after="0" w:line="240" w:lineRule="auto"/>
        <w:rPr>
          <w:szCs w:val="24"/>
        </w:rPr>
      </w:pPr>
      <w:r>
        <w:rPr>
          <w:szCs w:val="24"/>
        </w:rPr>
        <w:t xml:space="preserve">Section 270 of the Act deals with the conduct of an audit, including the requirements an auditor must comply with before entering premises to conduct an audit. </w:t>
      </w:r>
    </w:p>
    <w:p w14:paraId="304889AB" w14:textId="77777777" w:rsidR="009D1C9F" w:rsidRDefault="009D1C9F" w:rsidP="001460E8">
      <w:pPr>
        <w:pStyle w:val="Normal-em"/>
        <w:spacing w:after="0" w:line="240" w:lineRule="auto"/>
        <w:rPr>
          <w:szCs w:val="24"/>
        </w:rPr>
      </w:pPr>
    </w:p>
    <w:p w14:paraId="5CD2767B" w14:textId="69D64015" w:rsidR="001460E8" w:rsidRDefault="001460E8" w:rsidP="001460E8">
      <w:pPr>
        <w:pStyle w:val="Normal-em"/>
        <w:spacing w:after="0" w:line="240" w:lineRule="auto"/>
        <w:rPr>
          <w:szCs w:val="24"/>
        </w:rPr>
      </w:pPr>
      <w:r>
        <w:rPr>
          <w:szCs w:val="24"/>
        </w:rPr>
        <w:t xml:space="preserve">Subsection 270(4) provides that the rules may make provision for, and in relation to, other matters relating to the conduct of an audit and the process to be </w:t>
      </w:r>
      <w:proofErr w:type="gramStart"/>
      <w:r>
        <w:rPr>
          <w:szCs w:val="24"/>
        </w:rPr>
        <w:t>followed after</w:t>
      </w:r>
      <w:proofErr w:type="gramEnd"/>
      <w:r>
        <w:rPr>
          <w:szCs w:val="24"/>
        </w:rPr>
        <w:t xml:space="preserve"> an audit has been completed. </w:t>
      </w:r>
    </w:p>
    <w:p w14:paraId="5B655319" w14:textId="5931CE62" w:rsidR="009D1C9F" w:rsidRDefault="009D1C9F" w:rsidP="001460E8">
      <w:pPr>
        <w:pStyle w:val="Normal-em"/>
        <w:spacing w:after="0" w:line="240" w:lineRule="auto"/>
        <w:rPr>
          <w:szCs w:val="24"/>
        </w:rPr>
      </w:pPr>
    </w:p>
    <w:p w14:paraId="66C75972" w14:textId="6E94F81D" w:rsidR="009D1C9F" w:rsidRDefault="009D1C9F" w:rsidP="001460E8">
      <w:pPr>
        <w:pStyle w:val="Normal-em"/>
        <w:spacing w:after="0" w:line="240" w:lineRule="auto"/>
        <w:rPr>
          <w:szCs w:val="24"/>
        </w:rPr>
      </w:pPr>
      <w:r>
        <w:rPr>
          <w:szCs w:val="24"/>
        </w:rPr>
        <w:t>Subsection 270(5) of the Act provides that without limiting subsection (4), the rules may make provision for and in relation to:</w:t>
      </w:r>
    </w:p>
    <w:p w14:paraId="63FF6B0B" w14:textId="597E6939" w:rsidR="009D1C9F" w:rsidRDefault="009D1C9F" w:rsidP="009D1C9F">
      <w:pPr>
        <w:pStyle w:val="Normal-em"/>
        <w:numPr>
          <w:ilvl w:val="0"/>
          <w:numId w:val="43"/>
        </w:numPr>
        <w:spacing w:after="0" w:line="240" w:lineRule="auto"/>
        <w:rPr>
          <w:szCs w:val="24"/>
        </w:rPr>
      </w:pPr>
      <w:r>
        <w:rPr>
          <w:szCs w:val="24"/>
        </w:rPr>
        <w:t xml:space="preserve">Information that must be provided to the relevant person for the audit during the audit or after the audit is </w:t>
      </w:r>
      <w:proofErr w:type="gramStart"/>
      <w:r>
        <w:rPr>
          <w:szCs w:val="24"/>
        </w:rPr>
        <w:t>completed</w:t>
      </w:r>
      <w:r w:rsidR="005E0FC1">
        <w:rPr>
          <w:szCs w:val="24"/>
        </w:rPr>
        <w:t>;</w:t>
      </w:r>
      <w:proofErr w:type="gramEnd"/>
    </w:p>
    <w:p w14:paraId="44E212E9" w14:textId="5629E680" w:rsidR="009D1C9F" w:rsidRDefault="009D1C9F" w:rsidP="009D1C9F">
      <w:pPr>
        <w:pStyle w:val="Normal-em"/>
        <w:numPr>
          <w:ilvl w:val="0"/>
          <w:numId w:val="43"/>
        </w:numPr>
        <w:spacing w:after="0" w:line="240" w:lineRule="auto"/>
        <w:rPr>
          <w:szCs w:val="24"/>
        </w:rPr>
      </w:pPr>
      <w:r>
        <w:rPr>
          <w:szCs w:val="24"/>
        </w:rPr>
        <w:t>Requirements for, and in relation to, reports to be provided in relation to an audit</w:t>
      </w:r>
    </w:p>
    <w:p w14:paraId="6FEACFF1" w14:textId="33C56494" w:rsidR="009D1C9F" w:rsidRDefault="009D1C9F" w:rsidP="009D1C9F">
      <w:pPr>
        <w:pStyle w:val="Normal-em"/>
        <w:numPr>
          <w:ilvl w:val="0"/>
          <w:numId w:val="43"/>
        </w:numPr>
        <w:spacing w:after="0" w:line="240" w:lineRule="auto"/>
        <w:rPr>
          <w:szCs w:val="24"/>
        </w:rPr>
      </w:pPr>
      <w:r>
        <w:rPr>
          <w:szCs w:val="24"/>
        </w:rPr>
        <w:t xml:space="preserve">Actions that the Secretary may require the relevant person for the audit to take after the audit has been completed. </w:t>
      </w:r>
    </w:p>
    <w:p w14:paraId="36B06353" w14:textId="77777777" w:rsidR="007957AE" w:rsidRDefault="007957AE" w:rsidP="000A3B91">
      <w:pPr>
        <w:pStyle w:val="Normal-em"/>
        <w:spacing w:after="0" w:line="240" w:lineRule="auto"/>
        <w:ind w:left="720"/>
        <w:rPr>
          <w:szCs w:val="24"/>
        </w:rPr>
      </w:pPr>
    </w:p>
    <w:p w14:paraId="735F2E55" w14:textId="77777777" w:rsidR="002540DD" w:rsidRDefault="007957AE" w:rsidP="002540DD">
      <w:pPr>
        <w:pStyle w:val="Normal-em"/>
        <w:spacing w:after="0" w:line="240" w:lineRule="auto"/>
        <w:rPr>
          <w:szCs w:val="24"/>
        </w:rPr>
      </w:pPr>
      <w:r>
        <w:rPr>
          <w:szCs w:val="24"/>
        </w:rPr>
        <w:t>New section 125 sets out the various matters for the purposes of subsection 270(5) of the Act, including the giving of an audit report to the Secretary and t</w:t>
      </w:r>
      <w:r w:rsidR="00AC5FF6">
        <w:rPr>
          <w:szCs w:val="24"/>
        </w:rPr>
        <w:t xml:space="preserve">he giving of the audit report to the person who applied for a tariff rate quota certificate or the person to whom a tariff rate quota certificate was issued (as the case may be). </w:t>
      </w:r>
    </w:p>
    <w:p w14:paraId="72737B03" w14:textId="77777777" w:rsidR="002540DD" w:rsidRDefault="002540DD" w:rsidP="002540DD">
      <w:pPr>
        <w:pStyle w:val="Normal-em"/>
        <w:spacing w:after="0" w:line="240" w:lineRule="auto"/>
        <w:rPr>
          <w:szCs w:val="24"/>
        </w:rPr>
      </w:pPr>
    </w:p>
    <w:p w14:paraId="5BAAB8AA" w14:textId="53430A64" w:rsidR="00435DE2" w:rsidRDefault="00435DE2" w:rsidP="002540DD">
      <w:pPr>
        <w:pStyle w:val="Normal-em"/>
        <w:spacing w:after="0" w:line="240" w:lineRule="auto"/>
        <w:rPr>
          <w:szCs w:val="24"/>
        </w:rPr>
      </w:pPr>
      <w:r w:rsidRPr="000A3B91">
        <w:rPr>
          <w:szCs w:val="24"/>
        </w:rPr>
        <w:t xml:space="preserve">New section 126 deals with the use of computer programs to make decisions. </w:t>
      </w:r>
    </w:p>
    <w:p w14:paraId="4DF2722C" w14:textId="77777777" w:rsidR="002540DD" w:rsidRPr="00B36858" w:rsidRDefault="002540DD" w:rsidP="002540DD">
      <w:pPr>
        <w:pStyle w:val="Normal-em"/>
        <w:spacing w:after="0" w:line="240" w:lineRule="auto"/>
        <w:rPr>
          <w:szCs w:val="24"/>
        </w:rPr>
      </w:pPr>
    </w:p>
    <w:p w14:paraId="14AA631E" w14:textId="15008E63" w:rsidR="00BF1D49" w:rsidRPr="00B9318A" w:rsidRDefault="00435DE2" w:rsidP="002540DD">
      <w:pPr>
        <w:pStyle w:val="Normal-em"/>
        <w:spacing w:after="0" w:line="240" w:lineRule="auto"/>
        <w:rPr>
          <w:szCs w:val="24"/>
        </w:rPr>
      </w:pPr>
      <w:r>
        <w:rPr>
          <w:szCs w:val="24"/>
        </w:rPr>
        <w:t>New subsection 126(1) provides that for</w:t>
      </w:r>
      <w:r w:rsidR="00120659" w:rsidRPr="00A37423">
        <w:rPr>
          <w:szCs w:val="24"/>
        </w:rPr>
        <w:t xml:space="preserve"> the purposes of paragraph 286(2)(a) of the Act, the following decisions under provisions of this instrument may be made by the operation of a computer program (an </w:t>
      </w:r>
      <w:r w:rsidR="00120659" w:rsidRPr="00A37423">
        <w:rPr>
          <w:b/>
          <w:i/>
          <w:szCs w:val="24"/>
        </w:rPr>
        <w:t>authorised computer program</w:t>
      </w:r>
      <w:r w:rsidR="00120659" w:rsidRPr="00A37423">
        <w:rPr>
          <w:szCs w:val="24"/>
        </w:rPr>
        <w:t>) under an arrangement made under subsection 286(1) of the Act:</w:t>
      </w:r>
    </w:p>
    <w:p w14:paraId="5CF2755D" w14:textId="51631C38" w:rsidR="00120659" w:rsidRPr="00A37423" w:rsidRDefault="00435DE2" w:rsidP="000A3B91">
      <w:pPr>
        <w:pStyle w:val="Normal-em"/>
        <w:numPr>
          <w:ilvl w:val="0"/>
          <w:numId w:val="43"/>
        </w:numPr>
        <w:spacing w:after="0" w:line="240" w:lineRule="auto"/>
        <w:rPr>
          <w:szCs w:val="24"/>
        </w:rPr>
      </w:pPr>
      <w:r>
        <w:rPr>
          <w:szCs w:val="24"/>
        </w:rPr>
        <w:t>A</w:t>
      </w:r>
      <w:r w:rsidR="00120659" w:rsidRPr="00A37423">
        <w:rPr>
          <w:szCs w:val="24"/>
        </w:rPr>
        <w:t xml:space="preserve"> decision under section 11, 12 or 18 to issue a tariff rate quota </w:t>
      </w:r>
      <w:proofErr w:type="gramStart"/>
      <w:r w:rsidR="00120659" w:rsidRPr="00A37423">
        <w:rPr>
          <w:szCs w:val="24"/>
        </w:rPr>
        <w:t>certificate;</w:t>
      </w:r>
      <w:proofErr w:type="gramEnd"/>
    </w:p>
    <w:p w14:paraId="5C8D5F01" w14:textId="623E6948" w:rsidR="00120659" w:rsidRPr="00A37423" w:rsidRDefault="00435DE2" w:rsidP="000A3B91">
      <w:pPr>
        <w:pStyle w:val="Normal-em"/>
        <w:numPr>
          <w:ilvl w:val="0"/>
          <w:numId w:val="43"/>
        </w:numPr>
        <w:spacing w:after="0" w:line="240" w:lineRule="auto"/>
        <w:rPr>
          <w:szCs w:val="24"/>
        </w:rPr>
      </w:pPr>
      <w:r>
        <w:rPr>
          <w:szCs w:val="24"/>
        </w:rPr>
        <w:t xml:space="preserve">A </w:t>
      </w:r>
      <w:r w:rsidR="00120659" w:rsidRPr="00A37423">
        <w:rPr>
          <w:szCs w:val="24"/>
        </w:rPr>
        <w:t xml:space="preserve">decision under section 21 to allocate a requested amount of tariff rate quota </w:t>
      </w:r>
      <w:proofErr w:type="gramStart"/>
      <w:r w:rsidR="00120659" w:rsidRPr="00A37423">
        <w:rPr>
          <w:szCs w:val="24"/>
        </w:rPr>
        <w:t>entitlement;</w:t>
      </w:r>
      <w:proofErr w:type="gramEnd"/>
    </w:p>
    <w:p w14:paraId="36828A9F" w14:textId="0F59E04D" w:rsidR="00120659" w:rsidRPr="00A37423" w:rsidRDefault="00435DE2" w:rsidP="000A3B91">
      <w:pPr>
        <w:pStyle w:val="Normal-em"/>
        <w:numPr>
          <w:ilvl w:val="0"/>
          <w:numId w:val="43"/>
        </w:numPr>
        <w:spacing w:after="0" w:line="240" w:lineRule="auto"/>
        <w:rPr>
          <w:szCs w:val="24"/>
        </w:rPr>
      </w:pPr>
      <w:r>
        <w:rPr>
          <w:szCs w:val="24"/>
        </w:rPr>
        <w:t xml:space="preserve">A </w:t>
      </w:r>
      <w:r w:rsidR="00120659" w:rsidRPr="00A37423">
        <w:rPr>
          <w:szCs w:val="24"/>
        </w:rPr>
        <w:t xml:space="preserve">decision under section 25 to issue a tariff rate quota </w:t>
      </w:r>
      <w:proofErr w:type="gramStart"/>
      <w:r w:rsidR="00120659" w:rsidRPr="00A37423">
        <w:rPr>
          <w:szCs w:val="24"/>
        </w:rPr>
        <w:t>certificate;</w:t>
      </w:r>
      <w:proofErr w:type="gramEnd"/>
    </w:p>
    <w:p w14:paraId="490CC6C2" w14:textId="05FEA818" w:rsidR="00120659" w:rsidRPr="00A37423" w:rsidRDefault="00435DE2" w:rsidP="000A3B91">
      <w:pPr>
        <w:pStyle w:val="Normal-em"/>
        <w:numPr>
          <w:ilvl w:val="0"/>
          <w:numId w:val="43"/>
        </w:numPr>
        <w:spacing w:after="0" w:line="240" w:lineRule="auto"/>
        <w:rPr>
          <w:szCs w:val="24"/>
        </w:rPr>
      </w:pPr>
      <w:r>
        <w:rPr>
          <w:szCs w:val="24"/>
        </w:rPr>
        <w:t xml:space="preserve">A </w:t>
      </w:r>
      <w:r w:rsidR="00120659" w:rsidRPr="00A37423">
        <w:rPr>
          <w:szCs w:val="24"/>
        </w:rPr>
        <w:t xml:space="preserve">decision under section 30 to allocate an amount of tariff rate quota </w:t>
      </w:r>
      <w:proofErr w:type="gramStart"/>
      <w:r w:rsidR="00120659" w:rsidRPr="00A37423">
        <w:rPr>
          <w:szCs w:val="24"/>
        </w:rPr>
        <w:t>entitlement;</w:t>
      </w:r>
      <w:proofErr w:type="gramEnd"/>
    </w:p>
    <w:p w14:paraId="0A31E7E2" w14:textId="4597492F" w:rsidR="00120659" w:rsidRPr="00A37423" w:rsidRDefault="00435DE2" w:rsidP="000A3B91">
      <w:pPr>
        <w:pStyle w:val="Normal-em"/>
        <w:numPr>
          <w:ilvl w:val="0"/>
          <w:numId w:val="43"/>
        </w:numPr>
        <w:spacing w:after="0" w:line="240" w:lineRule="auto"/>
        <w:rPr>
          <w:szCs w:val="24"/>
        </w:rPr>
      </w:pPr>
      <w:r>
        <w:rPr>
          <w:szCs w:val="24"/>
        </w:rPr>
        <w:t xml:space="preserve">A </w:t>
      </w:r>
      <w:r w:rsidR="00120659" w:rsidRPr="00A37423">
        <w:rPr>
          <w:szCs w:val="24"/>
        </w:rPr>
        <w:t xml:space="preserve">decision under section 36 to issue a tariff rate quota </w:t>
      </w:r>
      <w:proofErr w:type="gramStart"/>
      <w:r w:rsidR="00120659" w:rsidRPr="00A37423">
        <w:rPr>
          <w:szCs w:val="24"/>
        </w:rPr>
        <w:t>certificate;</w:t>
      </w:r>
      <w:proofErr w:type="gramEnd"/>
    </w:p>
    <w:p w14:paraId="37996FB1" w14:textId="57DF6E68" w:rsidR="00120659" w:rsidRPr="00A37423" w:rsidRDefault="00435DE2" w:rsidP="000A3B91">
      <w:pPr>
        <w:pStyle w:val="Normal-em"/>
        <w:numPr>
          <w:ilvl w:val="0"/>
          <w:numId w:val="43"/>
        </w:numPr>
        <w:spacing w:after="0" w:line="240" w:lineRule="auto"/>
        <w:rPr>
          <w:szCs w:val="24"/>
        </w:rPr>
      </w:pPr>
      <w:r>
        <w:rPr>
          <w:szCs w:val="24"/>
        </w:rPr>
        <w:t xml:space="preserve">A </w:t>
      </w:r>
      <w:r w:rsidR="00120659" w:rsidRPr="00A37423">
        <w:rPr>
          <w:szCs w:val="24"/>
        </w:rPr>
        <w:t xml:space="preserve">decision under section 42 or 45 to allocate an amount of tariff rate quota </w:t>
      </w:r>
      <w:proofErr w:type="gramStart"/>
      <w:r w:rsidR="00120659" w:rsidRPr="00A37423">
        <w:rPr>
          <w:szCs w:val="24"/>
        </w:rPr>
        <w:t>entitlement;</w:t>
      </w:r>
      <w:proofErr w:type="gramEnd"/>
    </w:p>
    <w:p w14:paraId="145EA1AF" w14:textId="319B7FEC" w:rsidR="00120659" w:rsidRPr="00A37423" w:rsidRDefault="00435DE2" w:rsidP="000A3B91">
      <w:pPr>
        <w:pStyle w:val="Normal-em"/>
        <w:numPr>
          <w:ilvl w:val="0"/>
          <w:numId w:val="43"/>
        </w:numPr>
        <w:spacing w:after="0" w:line="240" w:lineRule="auto"/>
        <w:rPr>
          <w:szCs w:val="24"/>
        </w:rPr>
      </w:pPr>
      <w:r>
        <w:rPr>
          <w:szCs w:val="24"/>
        </w:rPr>
        <w:t xml:space="preserve">A </w:t>
      </w:r>
      <w:r w:rsidR="00120659" w:rsidRPr="00A37423">
        <w:rPr>
          <w:szCs w:val="24"/>
        </w:rPr>
        <w:t xml:space="preserve">decision under section 49 or 52 to issue a tariff rate quota </w:t>
      </w:r>
      <w:proofErr w:type="gramStart"/>
      <w:r w:rsidR="00120659" w:rsidRPr="00A37423">
        <w:rPr>
          <w:szCs w:val="24"/>
        </w:rPr>
        <w:t>certificate;</w:t>
      </w:r>
      <w:proofErr w:type="gramEnd"/>
    </w:p>
    <w:p w14:paraId="0D6D7BE3" w14:textId="3587490B" w:rsidR="00120659" w:rsidRPr="00A37423" w:rsidRDefault="00435DE2" w:rsidP="000A3B91">
      <w:pPr>
        <w:pStyle w:val="Normal-em"/>
        <w:numPr>
          <w:ilvl w:val="0"/>
          <w:numId w:val="43"/>
        </w:numPr>
        <w:spacing w:after="0" w:line="240" w:lineRule="auto"/>
        <w:rPr>
          <w:szCs w:val="24"/>
        </w:rPr>
      </w:pPr>
      <w:r>
        <w:rPr>
          <w:szCs w:val="24"/>
        </w:rPr>
        <w:t xml:space="preserve">A </w:t>
      </w:r>
      <w:r w:rsidR="00120659" w:rsidRPr="00A37423">
        <w:rPr>
          <w:szCs w:val="24"/>
        </w:rPr>
        <w:t>decision under subsection 119(1) to revoke a tariff rate quota certificate on request.</w:t>
      </w:r>
    </w:p>
    <w:p w14:paraId="5F0964EB" w14:textId="77777777" w:rsidR="002540DD" w:rsidRDefault="002540DD" w:rsidP="002540DD">
      <w:pPr>
        <w:pStyle w:val="subsection"/>
        <w:spacing w:before="0"/>
        <w:ind w:left="0" w:firstLine="0"/>
        <w:rPr>
          <w:sz w:val="24"/>
          <w:szCs w:val="24"/>
        </w:rPr>
      </w:pPr>
    </w:p>
    <w:p w14:paraId="5794C344" w14:textId="06717506" w:rsidR="00471E3C" w:rsidRPr="002540DD" w:rsidRDefault="00DB5E8F" w:rsidP="002540DD">
      <w:pPr>
        <w:pStyle w:val="subsection"/>
        <w:spacing w:before="0"/>
        <w:ind w:left="0" w:firstLine="0"/>
        <w:rPr>
          <w:sz w:val="24"/>
          <w:szCs w:val="24"/>
        </w:rPr>
      </w:pPr>
      <w:r>
        <w:rPr>
          <w:sz w:val="24"/>
          <w:szCs w:val="24"/>
        </w:rPr>
        <w:t>New subsection 126(2) provides that to</w:t>
      </w:r>
      <w:r w:rsidR="00120659" w:rsidRPr="00A37423">
        <w:rPr>
          <w:sz w:val="24"/>
          <w:szCs w:val="24"/>
        </w:rPr>
        <w:t xml:space="preserve"> avoid doubt, subsection (1) does not apply to a decision under section 115 not to issue a tariff rate quota certificate.</w:t>
      </w:r>
    </w:p>
    <w:p w14:paraId="11E92935" w14:textId="77777777" w:rsidR="002540DD" w:rsidRDefault="002540DD" w:rsidP="000A3B91">
      <w:pPr>
        <w:pStyle w:val="Normal-em"/>
        <w:spacing w:after="0" w:line="240" w:lineRule="auto"/>
        <w:rPr>
          <w:szCs w:val="24"/>
        </w:rPr>
      </w:pPr>
    </w:p>
    <w:p w14:paraId="1BB6A72C" w14:textId="49A31F00" w:rsidR="00120659" w:rsidRPr="008743CE" w:rsidRDefault="00DB5E8F" w:rsidP="000A3B91">
      <w:pPr>
        <w:pStyle w:val="Normal-em"/>
        <w:spacing w:after="0" w:line="240" w:lineRule="auto"/>
        <w:rPr>
          <w:szCs w:val="24"/>
        </w:rPr>
      </w:pPr>
      <w:r>
        <w:rPr>
          <w:szCs w:val="24"/>
        </w:rPr>
        <w:t>New subsection 126</w:t>
      </w:r>
      <w:r w:rsidR="00120659" w:rsidRPr="008743CE">
        <w:rPr>
          <w:szCs w:val="24"/>
        </w:rPr>
        <w:t>(3)</w:t>
      </w:r>
      <w:r>
        <w:rPr>
          <w:szCs w:val="24"/>
        </w:rPr>
        <w:t xml:space="preserve"> provides that for</w:t>
      </w:r>
      <w:r w:rsidR="00120659" w:rsidRPr="008743CE">
        <w:rPr>
          <w:szCs w:val="24"/>
        </w:rPr>
        <w:t xml:space="preserve"> the purposes of paragraph 286(2)(b) of the Act, the following persons may use an authorised computer program for a decision referred to in subsection (1):</w:t>
      </w:r>
    </w:p>
    <w:p w14:paraId="4938127C" w14:textId="38DE8070" w:rsidR="00120659" w:rsidRPr="008743CE" w:rsidRDefault="00DB5E8F" w:rsidP="000A3B91">
      <w:pPr>
        <w:pStyle w:val="Normal-em"/>
        <w:numPr>
          <w:ilvl w:val="0"/>
          <w:numId w:val="43"/>
        </w:numPr>
        <w:spacing w:after="0" w:line="240" w:lineRule="auto"/>
        <w:rPr>
          <w:szCs w:val="24"/>
        </w:rPr>
      </w:pPr>
      <w:r>
        <w:rPr>
          <w:szCs w:val="24"/>
        </w:rPr>
        <w:t>A</w:t>
      </w:r>
      <w:r w:rsidR="00120659" w:rsidRPr="008743CE">
        <w:rPr>
          <w:szCs w:val="24"/>
        </w:rPr>
        <w:t xml:space="preserve">n exporter of a kind of goods covered by Chapter 3 of this </w:t>
      </w:r>
      <w:proofErr w:type="gramStart"/>
      <w:r w:rsidR="00120659" w:rsidRPr="008743CE">
        <w:rPr>
          <w:szCs w:val="24"/>
        </w:rPr>
        <w:t>instrument;</w:t>
      </w:r>
      <w:proofErr w:type="gramEnd"/>
    </w:p>
    <w:p w14:paraId="0729EE2D" w14:textId="4AF22CA4" w:rsidR="00120659" w:rsidRPr="000A3B91" w:rsidRDefault="00DB5E8F" w:rsidP="000A3B91">
      <w:pPr>
        <w:pStyle w:val="Normal-em"/>
        <w:numPr>
          <w:ilvl w:val="0"/>
          <w:numId w:val="43"/>
        </w:numPr>
        <w:spacing w:after="0" w:line="240" w:lineRule="auto"/>
        <w:rPr>
          <w:szCs w:val="24"/>
        </w:rPr>
      </w:pPr>
      <w:r>
        <w:rPr>
          <w:szCs w:val="24"/>
        </w:rPr>
        <w:t>A</w:t>
      </w:r>
      <w:r w:rsidR="00120659" w:rsidRPr="008743CE">
        <w:rPr>
          <w:szCs w:val="24"/>
        </w:rPr>
        <w:t xml:space="preserve">n agent of an exporter of a kind of goods covered by Chapter 3 of this </w:t>
      </w:r>
      <w:proofErr w:type="gramStart"/>
      <w:r w:rsidR="00120659" w:rsidRPr="008743CE">
        <w:rPr>
          <w:szCs w:val="24"/>
        </w:rPr>
        <w:t>instrument;</w:t>
      </w:r>
      <w:proofErr w:type="gramEnd"/>
    </w:p>
    <w:p w14:paraId="6EA2E0A1" w14:textId="47A77541" w:rsidR="00120659" w:rsidRPr="008743CE" w:rsidRDefault="00DB5E8F" w:rsidP="000A3B91">
      <w:pPr>
        <w:pStyle w:val="Normal-em"/>
        <w:numPr>
          <w:ilvl w:val="0"/>
          <w:numId w:val="43"/>
        </w:numPr>
        <w:spacing w:after="0" w:line="240" w:lineRule="auto"/>
        <w:rPr>
          <w:szCs w:val="24"/>
        </w:rPr>
      </w:pPr>
      <w:r>
        <w:rPr>
          <w:szCs w:val="24"/>
        </w:rPr>
        <w:t>A</w:t>
      </w:r>
      <w:r w:rsidR="00120659" w:rsidRPr="008743CE">
        <w:rPr>
          <w:szCs w:val="24"/>
        </w:rPr>
        <w:t xml:space="preserve">n authorised </w:t>
      </w:r>
      <w:proofErr w:type="gramStart"/>
      <w:r w:rsidR="00120659" w:rsidRPr="008743CE">
        <w:rPr>
          <w:szCs w:val="24"/>
        </w:rPr>
        <w:t>officer;</w:t>
      </w:r>
      <w:proofErr w:type="gramEnd"/>
    </w:p>
    <w:p w14:paraId="799067BC" w14:textId="7E4A2B1B" w:rsidR="00120659" w:rsidRPr="008743CE" w:rsidRDefault="00DB5E8F" w:rsidP="000A3B91">
      <w:pPr>
        <w:pStyle w:val="Normal-em"/>
        <w:numPr>
          <w:ilvl w:val="0"/>
          <w:numId w:val="43"/>
        </w:numPr>
        <w:spacing w:after="0" w:line="240" w:lineRule="auto"/>
        <w:rPr>
          <w:szCs w:val="24"/>
        </w:rPr>
      </w:pPr>
      <w:r>
        <w:rPr>
          <w:szCs w:val="24"/>
        </w:rPr>
        <w:t>A</w:t>
      </w:r>
      <w:r w:rsidR="00120659" w:rsidRPr="008743CE">
        <w:rPr>
          <w:szCs w:val="24"/>
        </w:rPr>
        <w:t xml:space="preserve">n APS employee in the </w:t>
      </w:r>
      <w:proofErr w:type="gramStart"/>
      <w:r w:rsidR="00120659" w:rsidRPr="008743CE">
        <w:rPr>
          <w:szCs w:val="24"/>
        </w:rPr>
        <w:t>Department;</w:t>
      </w:r>
      <w:proofErr w:type="gramEnd"/>
    </w:p>
    <w:p w14:paraId="33E8A330" w14:textId="7E64AB9B" w:rsidR="00120659" w:rsidRPr="008743CE" w:rsidRDefault="00DB5E8F" w:rsidP="000A3B91">
      <w:pPr>
        <w:pStyle w:val="Normal-em"/>
        <w:numPr>
          <w:ilvl w:val="0"/>
          <w:numId w:val="43"/>
        </w:numPr>
        <w:spacing w:after="0" w:line="240" w:lineRule="auto"/>
        <w:rPr>
          <w:szCs w:val="24"/>
        </w:rPr>
      </w:pPr>
      <w:r>
        <w:rPr>
          <w:szCs w:val="24"/>
        </w:rPr>
        <w:t>A</w:t>
      </w:r>
      <w:r w:rsidR="00120659" w:rsidRPr="008743CE">
        <w:rPr>
          <w:szCs w:val="24"/>
        </w:rPr>
        <w:t xml:space="preserve"> person performing services for the Department under a contract</w:t>
      </w:r>
    </w:p>
    <w:p w14:paraId="7EC94712" w14:textId="77777777" w:rsidR="00120659" w:rsidRPr="008743CE" w:rsidRDefault="00120659" w:rsidP="000A3B91">
      <w:pPr>
        <w:pStyle w:val="Normal-em"/>
        <w:spacing w:after="0" w:line="240" w:lineRule="auto"/>
        <w:rPr>
          <w:szCs w:val="24"/>
        </w:rPr>
      </w:pPr>
      <w:r w:rsidRPr="008743CE">
        <w:rPr>
          <w:szCs w:val="24"/>
        </w:rPr>
        <w:t>if the Secretary has given the person a unique identifier to enable the person to access the computer program.</w:t>
      </w:r>
    </w:p>
    <w:p w14:paraId="7D93384C" w14:textId="77777777" w:rsidR="002540DD" w:rsidRDefault="002540DD" w:rsidP="000A3B91">
      <w:pPr>
        <w:pStyle w:val="Normal-em"/>
        <w:spacing w:after="0" w:line="240" w:lineRule="auto"/>
        <w:rPr>
          <w:szCs w:val="24"/>
        </w:rPr>
      </w:pPr>
    </w:p>
    <w:p w14:paraId="5F5B7AC5" w14:textId="771862CD" w:rsidR="00120659" w:rsidRPr="008743CE" w:rsidRDefault="00DB5E8F" w:rsidP="000A3B91">
      <w:pPr>
        <w:pStyle w:val="Normal-em"/>
        <w:spacing w:after="0" w:line="240" w:lineRule="auto"/>
        <w:rPr>
          <w:szCs w:val="24"/>
        </w:rPr>
      </w:pPr>
      <w:r>
        <w:rPr>
          <w:szCs w:val="24"/>
        </w:rPr>
        <w:t>New subsection 126</w:t>
      </w:r>
      <w:r w:rsidR="00120659" w:rsidRPr="008743CE">
        <w:rPr>
          <w:szCs w:val="24"/>
        </w:rPr>
        <w:t>(4)</w:t>
      </w:r>
      <w:r>
        <w:rPr>
          <w:szCs w:val="24"/>
        </w:rPr>
        <w:t xml:space="preserve"> provides that for</w:t>
      </w:r>
      <w:r w:rsidR="00120659" w:rsidRPr="008743CE">
        <w:rPr>
          <w:szCs w:val="24"/>
        </w:rPr>
        <w:t xml:space="preserve"> the purposes of paragraph 286(2)(c) of the Act, a person who may use an authorised computer program under subsection (2) of this section must:</w:t>
      </w:r>
    </w:p>
    <w:p w14:paraId="5381CBB4" w14:textId="13E3B61F" w:rsidR="00120659" w:rsidRPr="008743CE" w:rsidRDefault="00DB5E8F" w:rsidP="000A3B91">
      <w:pPr>
        <w:pStyle w:val="Normal-em"/>
        <w:numPr>
          <w:ilvl w:val="0"/>
          <w:numId w:val="43"/>
        </w:numPr>
        <w:spacing w:after="0" w:line="240" w:lineRule="auto"/>
        <w:rPr>
          <w:szCs w:val="24"/>
        </w:rPr>
      </w:pPr>
      <w:r>
        <w:rPr>
          <w:szCs w:val="24"/>
        </w:rPr>
        <w:t>B</w:t>
      </w:r>
      <w:r w:rsidR="00120659" w:rsidRPr="008743CE">
        <w:rPr>
          <w:szCs w:val="24"/>
        </w:rPr>
        <w:t xml:space="preserve">e satisfied on reasonable grounds that information </w:t>
      </w:r>
      <w:proofErr w:type="gramStart"/>
      <w:r w:rsidR="00120659" w:rsidRPr="008743CE">
        <w:rPr>
          <w:szCs w:val="24"/>
        </w:rPr>
        <w:t>entered into</w:t>
      </w:r>
      <w:proofErr w:type="gramEnd"/>
      <w:r w:rsidR="00120659" w:rsidRPr="008743CE">
        <w:rPr>
          <w:szCs w:val="24"/>
        </w:rPr>
        <w:t xml:space="preserve"> the computer program by the person for the purpose of enabling decisions to be made by operation of the computer program is true and correct; and</w:t>
      </w:r>
    </w:p>
    <w:p w14:paraId="3570A710" w14:textId="21CE7624" w:rsidR="00120659" w:rsidRPr="008743CE" w:rsidRDefault="00DB5E8F" w:rsidP="000A3B91">
      <w:pPr>
        <w:pStyle w:val="Normal-em"/>
        <w:numPr>
          <w:ilvl w:val="0"/>
          <w:numId w:val="43"/>
        </w:numPr>
        <w:spacing w:after="0" w:line="240" w:lineRule="auto"/>
        <w:rPr>
          <w:szCs w:val="24"/>
        </w:rPr>
      </w:pPr>
      <w:r>
        <w:rPr>
          <w:szCs w:val="24"/>
        </w:rPr>
        <w:t>E</w:t>
      </w:r>
      <w:r w:rsidR="00120659" w:rsidRPr="008743CE">
        <w:rPr>
          <w:szCs w:val="24"/>
        </w:rPr>
        <w:t>nsure that the information is accurately entered into the computer program.</w:t>
      </w:r>
    </w:p>
    <w:p w14:paraId="05936896" w14:textId="77777777" w:rsidR="005F5339" w:rsidRDefault="005F5339" w:rsidP="008743CE">
      <w:pPr>
        <w:pStyle w:val="Normal-em"/>
        <w:spacing w:after="0" w:line="240" w:lineRule="auto"/>
        <w:rPr>
          <w:szCs w:val="24"/>
        </w:rPr>
      </w:pPr>
      <w:bookmarkStart w:id="15" w:name="_Hlk61521112"/>
    </w:p>
    <w:p w14:paraId="6DDC539E" w14:textId="17DA9FCA" w:rsidR="005F5339" w:rsidRDefault="005F5339" w:rsidP="005F5339">
      <w:pPr>
        <w:pStyle w:val="Normal-em"/>
        <w:spacing w:after="0" w:line="240" w:lineRule="auto"/>
        <w:rPr>
          <w:szCs w:val="24"/>
          <w:lang w:eastAsia="en-AU"/>
        </w:rPr>
      </w:pPr>
      <w:r>
        <w:rPr>
          <w:szCs w:val="24"/>
        </w:rPr>
        <w:t xml:space="preserve">It is necessary and appropriate to provide for automated decision-making in relation to decisions to </w:t>
      </w:r>
      <w:r w:rsidR="001A19CE">
        <w:rPr>
          <w:szCs w:val="24"/>
        </w:rPr>
        <w:t xml:space="preserve">issue </w:t>
      </w:r>
      <w:r>
        <w:rPr>
          <w:szCs w:val="24"/>
        </w:rPr>
        <w:t>tariff rate quota certificates, allocate amounts of tariff rate quota</w:t>
      </w:r>
      <w:r w:rsidR="001A19CE">
        <w:rPr>
          <w:szCs w:val="24"/>
        </w:rPr>
        <w:t xml:space="preserve"> entitlement</w:t>
      </w:r>
      <w:r>
        <w:rPr>
          <w:szCs w:val="24"/>
        </w:rPr>
        <w:t xml:space="preserve"> and </w:t>
      </w:r>
      <w:r w:rsidR="001A19CE">
        <w:rPr>
          <w:szCs w:val="24"/>
        </w:rPr>
        <w:t>decisions to revoke</w:t>
      </w:r>
      <w:r>
        <w:rPr>
          <w:szCs w:val="24"/>
        </w:rPr>
        <w:t xml:space="preserve"> tariff rate quota certificates at the request of the holders of those certificates because it </w:t>
      </w:r>
      <w:r w:rsidR="00F7709D">
        <w:rPr>
          <w:szCs w:val="24"/>
        </w:rPr>
        <w:t>will promote</w:t>
      </w:r>
      <w:r w:rsidR="008743CE" w:rsidRPr="00337837">
        <w:rPr>
          <w:szCs w:val="24"/>
        </w:rPr>
        <w:t xml:space="preserve"> administrative efficiency</w:t>
      </w:r>
      <w:r w:rsidR="00F7709D">
        <w:rPr>
          <w:szCs w:val="24"/>
        </w:rPr>
        <w:t xml:space="preserve"> in the making of those decisions</w:t>
      </w:r>
      <w:r w:rsidR="008743CE" w:rsidRPr="00337837">
        <w:rPr>
          <w:szCs w:val="24"/>
        </w:rPr>
        <w:t>.</w:t>
      </w:r>
      <w:r w:rsidR="008743CE">
        <w:rPr>
          <w:szCs w:val="24"/>
        </w:rPr>
        <w:t xml:space="preserve"> </w:t>
      </w:r>
      <w:bookmarkStart w:id="16" w:name="_Hlk63671471"/>
      <w:r w:rsidR="00F7709D">
        <w:rPr>
          <w:szCs w:val="24"/>
          <w:lang w:eastAsia="en-AU"/>
        </w:rPr>
        <w:t xml:space="preserve"> </w:t>
      </w:r>
    </w:p>
    <w:p w14:paraId="413DCB8F" w14:textId="77777777" w:rsidR="005F5339" w:rsidRDefault="005F5339" w:rsidP="005F5339">
      <w:pPr>
        <w:pStyle w:val="Normal-em"/>
        <w:spacing w:after="0" w:line="240" w:lineRule="auto"/>
        <w:rPr>
          <w:szCs w:val="24"/>
          <w:lang w:eastAsia="en-AU"/>
        </w:rPr>
      </w:pPr>
    </w:p>
    <w:p w14:paraId="5F7DB3BE" w14:textId="7FA03BFF" w:rsidR="005F5339" w:rsidRDefault="005F5339" w:rsidP="005F5339">
      <w:pPr>
        <w:pStyle w:val="Normal-em"/>
        <w:spacing w:after="0" w:line="240" w:lineRule="auto"/>
        <w:rPr>
          <w:szCs w:val="24"/>
          <w:lang w:eastAsia="en-AU"/>
        </w:rPr>
      </w:pPr>
      <w:r>
        <w:rPr>
          <w:szCs w:val="24"/>
          <w:lang w:eastAsia="en-AU"/>
        </w:rPr>
        <w:t>Specifically, t</w:t>
      </w:r>
      <w:r w:rsidR="00F7709D">
        <w:rPr>
          <w:szCs w:val="24"/>
          <w:lang w:eastAsia="en-AU"/>
        </w:rPr>
        <w:t>hose decisions</w:t>
      </w:r>
      <w:r>
        <w:rPr>
          <w:szCs w:val="24"/>
          <w:lang w:eastAsia="en-AU"/>
        </w:rPr>
        <w:t>:</w:t>
      </w:r>
    </w:p>
    <w:p w14:paraId="7CF11D0D" w14:textId="27878FC9" w:rsidR="005F5339" w:rsidRDefault="005F5339" w:rsidP="005F5339">
      <w:pPr>
        <w:pStyle w:val="Normal-em"/>
        <w:numPr>
          <w:ilvl w:val="0"/>
          <w:numId w:val="48"/>
        </w:numPr>
        <w:spacing w:after="0" w:line="240" w:lineRule="auto"/>
        <w:rPr>
          <w:szCs w:val="24"/>
        </w:rPr>
      </w:pPr>
      <w:r>
        <w:rPr>
          <w:szCs w:val="24"/>
          <w:lang w:eastAsia="en-AU"/>
        </w:rPr>
        <w:t>Will n</w:t>
      </w:r>
      <w:r w:rsidR="00F7709D">
        <w:rPr>
          <w:szCs w:val="24"/>
          <w:lang w:eastAsia="en-AU"/>
        </w:rPr>
        <w:t>ot be</w:t>
      </w:r>
      <w:r>
        <w:rPr>
          <w:szCs w:val="24"/>
          <w:lang w:eastAsia="en-AU"/>
        </w:rPr>
        <w:t xml:space="preserve"> </w:t>
      </w:r>
      <w:r w:rsidR="008743CE" w:rsidRPr="00CB6BFE">
        <w:rPr>
          <w:szCs w:val="24"/>
          <w:lang w:eastAsia="en-AU"/>
        </w:rPr>
        <w:t>limited to being made during business hours</w:t>
      </w:r>
      <w:r w:rsidR="001A19CE">
        <w:rPr>
          <w:szCs w:val="24"/>
          <w:lang w:eastAsia="en-AU"/>
        </w:rPr>
        <w:t>;</w:t>
      </w:r>
      <w:r w:rsidR="008743CE" w:rsidRPr="00CB6BFE">
        <w:rPr>
          <w:szCs w:val="24"/>
          <w:lang w:eastAsia="en-AU"/>
        </w:rPr>
        <w:t xml:space="preserve"> and </w:t>
      </w:r>
      <w:r w:rsidR="00F7709D">
        <w:rPr>
          <w:szCs w:val="24"/>
          <w:lang w:eastAsia="en-AU"/>
        </w:rPr>
        <w:t xml:space="preserve"> </w:t>
      </w:r>
    </w:p>
    <w:p w14:paraId="3A8AF347" w14:textId="27FD8234" w:rsidR="008743CE" w:rsidRDefault="00845EB8" w:rsidP="005F5339">
      <w:pPr>
        <w:pStyle w:val="Normal-em"/>
        <w:numPr>
          <w:ilvl w:val="0"/>
          <w:numId w:val="48"/>
        </w:numPr>
        <w:spacing w:after="0" w:line="240" w:lineRule="auto"/>
        <w:rPr>
          <w:szCs w:val="24"/>
        </w:rPr>
      </w:pPr>
      <w:r>
        <w:rPr>
          <w:szCs w:val="24"/>
          <w:lang w:eastAsia="en-AU"/>
        </w:rPr>
        <w:t>W</w:t>
      </w:r>
      <w:r w:rsidR="00F7709D">
        <w:rPr>
          <w:szCs w:val="24"/>
          <w:lang w:eastAsia="en-AU"/>
        </w:rPr>
        <w:t>ill be</w:t>
      </w:r>
      <w:r w:rsidR="008743CE" w:rsidRPr="00CB6BFE">
        <w:rPr>
          <w:szCs w:val="24"/>
          <w:lang w:eastAsia="en-AU"/>
        </w:rPr>
        <w:t xml:space="preserve"> more accurate and consistent</w:t>
      </w:r>
      <w:r w:rsidR="00F7709D">
        <w:rPr>
          <w:szCs w:val="24"/>
          <w:lang w:eastAsia="en-AU"/>
        </w:rPr>
        <w:t xml:space="preserve"> than decisions made by a human decision-</w:t>
      </w:r>
      <w:proofErr w:type="gramStart"/>
      <w:r w:rsidR="00F7709D">
        <w:rPr>
          <w:szCs w:val="24"/>
          <w:lang w:eastAsia="en-AU"/>
        </w:rPr>
        <w:t>maker</w:t>
      </w:r>
      <w:r>
        <w:rPr>
          <w:szCs w:val="24"/>
          <w:lang w:eastAsia="en-AU"/>
        </w:rPr>
        <w:t>;</w:t>
      </w:r>
      <w:proofErr w:type="gramEnd"/>
      <w:r w:rsidR="008743CE" w:rsidRPr="00CB6BFE">
        <w:rPr>
          <w:szCs w:val="24"/>
          <w:lang w:eastAsia="en-AU"/>
        </w:rPr>
        <w:t xml:space="preserve"> </w:t>
      </w:r>
    </w:p>
    <w:p w14:paraId="4A8737D5" w14:textId="10F709D5" w:rsidR="008743CE" w:rsidRPr="002540DD" w:rsidRDefault="005F5339" w:rsidP="002540DD">
      <w:pPr>
        <w:pStyle w:val="Normal-em"/>
        <w:numPr>
          <w:ilvl w:val="0"/>
          <w:numId w:val="48"/>
        </w:numPr>
        <w:spacing w:after="0" w:line="240" w:lineRule="auto"/>
        <w:rPr>
          <w:szCs w:val="24"/>
        </w:rPr>
      </w:pPr>
      <w:r>
        <w:rPr>
          <w:szCs w:val="24"/>
          <w:lang w:eastAsia="en-AU"/>
        </w:rPr>
        <w:t xml:space="preserve">Will be </w:t>
      </w:r>
      <w:r w:rsidRPr="002634CF">
        <w:rPr>
          <w:szCs w:val="24"/>
          <w:lang w:eastAsia="en-AU"/>
        </w:rPr>
        <w:t>based on objective criteria</w:t>
      </w:r>
      <w:r>
        <w:rPr>
          <w:szCs w:val="24"/>
          <w:lang w:eastAsia="en-AU"/>
        </w:rPr>
        <w:t xml:space="preserve"> rather than the exercise of discretion</w:t>
      </w:r>
      <w:r w:rsidR="00845EB8">
        <w:rPr>
          <w:szCs w:val="24"/>
          <w:lang w:eastAsia="en-AU"/>
        </w:rPr>
        <w:t>. (By contrast, a</w:t>
      </w:r>
      <w:r w:rsidR="00845EB8" w:rsidRPr="002634CF">
        <w:rPr>
          <w:szCs w:val="24"/>
          <w:lang w:eastAsia="en-AU"/>
        </w:rPr>
        <w:t xml:space="preserve"> decision not to </w:t>
      </w:r>
      <w:r w:rsidR="001A19CE">
        <w:rPr>
          <w:szCs w:val="24"/>
          <w:lang w:eastAsia="en-AU"/>
        </w:rPr>
        <w:t>issue</w:t>
      </w:r>
      <w:r w:rsidR="001A19CE" w:rsidRPr="002634CF">
        <w:rPr>
          <w:szCs w:val="24"/>
          <w:lang w:eastAsia="en-AU"/>
        </w:rPr>
        <w:t xml:space="preserve"> </w:t>
      </w:r>
      <w:r w:rsidR="00845EB8" w:rsidRPr="002634CF">
        <w:rPr>
          <w:szCs w:val="24"/>
          <w:lang w:eastAsia="en-AU"/>
        </w:rPr>
        <w:t xml:space="preserve">a tariff rate quota certificate under section 115 </w:t>
      </w:r>
      <w:r w:rsidR="00845EB8">
        <w:rPr>
          <w:szCs w:val="24"/>
          <w:lang w:eastAsia="en-AU"/>
        </w:rPr>
        <w:t xml:space="preserve">of the Act will </w:t>
      </w:r>
      <w:r w:rsidR="00845EB8" w:rsidRPr="002634CF">
        <w:rPr>
          <w:szCs w:val="24"/>
          <w:lang w:eastAsia="en-AU"/>
        </w:rPr>
        <w:t>be made by a human decision maker</w:t>
      </w:r>
      <w:r w:rsidR="00845EB8">
        <w:rPr>
          <w:szCs w:val="24"/>
          <w:lang w:eastAsia="en-AU"/>
        </w:rPr>
        <w:t xml:space="preserve"> rather than by the computer program</w:t>
      </w:r>
      <w:r w:rsidR="005E0FC1">
        <w:rPr>
          <w:szCs w:val="24"/>
          <w:lang w:eastAsia="en-AU"/>
        </w:rPr>
        <w:t>.</w:t>
      </w:r>
      <w:r w:rsidR="00845EB8">
        <w:rPr>
          <w:szCs w:val="24"/>
          <w:lang w:eastAsia="en-AU"/>
        </w:rPr>
        <w:t>)</w:t>
      </w:r>
    </w:p>
    <w:p w14:paraId="4075B8BA" w14:textId="77777777" w:rsidR="008743CE" w:rsidRDefault="008743CE" w:rsidP="008743CE">
      <w:pPr>
        <w:shd w:val="clear" w:color="auto" w:fill="FFFFFF"/>
        <w:spacing w:line="240" w:lineRule="auto"/>
        <w:rPr>
          <w:rFonts w:eastAsia="Times New Roman"/>
          <w:sz w:val="24"/>
          <w:szCs w:val="24"/>
          <w:lang w:eastAsia="en-AU"/>
        </w:rPr>
      </w:pPr>
    </w:p>
    <w:p w14:paraId="14D0DECD" w14:textId="58019DCA" w:rsidR="00845EB8" w:rsidRDefault="00807E18" w:rsidP="008743CE">
      <w:pPr>
        <w:shd w:val="clear" w:color="auto" w:fill="FFFFFF"/>
        <w:spacing w:line="240" w:lineRule="auto"/>
        <w:rPr>
          <w:rFonts w:eastAsia="Times New Roman"/>
          <w:sz w:val="24"/>
          <w:szCs w:val="24"/>
          <w:lang w:eastAsia="en-AU"/>
        </w:rPr>
      </w:pPr>
      <w:r>
        <w:rPr>
          <w:rFonts w:eastAsia="Times New Roman"/>
          <w:sz w:val="24"/>
          <w:szCs w:val="24"/>
          <w:lang w:eastAsia="en-AU"/>
        </w:rPr>
        <w:t>The Act provides safeguards to ensure decisions made by use of a computer program are correct</w:t>
      </w:r>
      <w:r w:rsidR="00845EB8">
        <w:rPr>
          <w:rFonts w:eastAsia="Times New Roman"/>
          <w:sz w:val="24"/>
          <w:szCs w:val="24"/>
          <w:lang w:eastAsia="en-AU"/>
        </w:rPr>
        <w:t>:</w:t>
      </w:r>
    </w:p>
    <w:p w14:paraId="7AA1CDC4" w14:textId="271A1E66" w:rsidR="00845EB8" w:rsidRPr="002540DD" w:rsidRDefault="00845EB8" w:rsidP="00845EB8">
      <w:pPr>
        <w:pStyle w:val="Normal-em"/>
        <w:numPr>
          <w:ilvl w:val="0"/>
          <w:numId w:val="47"/>
        </w:numPr>
        <w:spacing w:after="0" w:line="240" w:lineRule="auto"/>
        <w:rPr>
          <w:szCs w:val="24"/>
        </w:rPr>
      </w:pPr>
      <w:r>
        <w:rPr>
          <w:szCs w:val="24"/>
        </w:rPr>
        <w:t>Paragraph 286(2)(b) of the Act allows the rules to prescribe the persons or bodies that may use computer programs under an arrangement in subsection 286(1). Subsection 126(2) of the rules sets out who may use an authorised computer program for a decision referred to in subsection 126(1) if the Secretary has given them a unique identifier to access the computer program. This ensures the computer program can only be used by those who require access to perform their functions.</w:t>
      </w:r>
    </w:p>
    <w:p w14:paraId="2C5FE00D" w14:textId="300CF650" w:rsidR="00845EB8" w:rsidRDefault="00845EB8" w:rsidP="000A3B91">
      <w:pPr>
        <w:pStyle w:val="Normal-em"/>
        <w:numPr>
          <w:ilvl w:val="0"/>
          <w:numId w:val="47"/>
        </w:numPr>
        <w:spacing w:after="0" w:line="240" w:lineRule="auto"/>
        <w:rPr>
          <w:b/>
          <w:bCs/>
          <w:szCs w:val="24"/>
          <w:lang w:eastAsia="en-AU"/>
        </w:rPr>
      </w:pPr>
      <w:r w:rsidRPr="00493D9A">
        <w:rPr>
          <w:szCs w:val="24"/>
        </w:rPr>
        <w:t xml:space="preserve">Subsection </w:t>
      </w:r>
      <w:r>
        <w:rPr>
          <w:szCs w:val="24"/>
        </w:rPr>
        <w:t>126(3)</w:t>
      </w:r>
      <w:r w:rsidRPr="00493D9A">
        <w:rPr>
          <w:szCs w:val="24"/>
        </w:rPr>
        <w:t xml:space="preserve"> </w:t>
      </w:r>
      <w:r>
        <w:rPr>
          <w:szCs w:val="24"/>
        </w:rPr>
        <w:t xml:space="preserve">is made for the purposes of paragraph 286(2)(c) of the Act and </w:t>
      </w:r>
      <w:r w:rsidRPr="00493D9A">
        <w:rPr>
          <w:szCs w:val="24"/>
        </w:rPr>
        <w:t xml:space="preserve">sets the conditions for use of the computer program by the persons listed under subsection </w:t>
      </w:r>
      <w:r>
        <w:rPr>
          <w:szCs w:val="24"/>
        </w:rPr>
        <w:t>126</w:t>
      </w:r>
      <w:r w:rsidRPr="00493D9A">
        <w:rPr>
          <w:szCs w:val="24"/>
        </w:rPr>
        <w:t xml:space="preserve">(2). It provides that a person who has access to and uses the authorised computer program must be satisfied on reasonable grounds that the information </w:t>
      </w:r>
      <w:proofErr w:type="gramStart"/>
      <w:r w:rsidRPr="00493D9A">
        <w:rPr>
          <w:szCs w:val="24"/>
        </w:rPr>
        <w:t>entered into</w:t>
      </w:r>
      <w:proofErr w:type="gramEnd"/>
      <w:r w:rsidRPr="00493D9A">
        <w:rPr>
          <w:szCs w:val="24"/>
        </w:rPr>
        <w:t xml:space="preserve"> the computer program is true and correct and is accurately entered. This </w:t>
      </w:r>
      <w:r>
        <w:rPr>
          <w:szCs w:val="24"/>
        </w:rPr>
        <w:t>will</w:t>
      </w:r>
      <w:r w:rsidRPr="00493D9A">
        <w:rPr>
          <w:szCs w:val="24"/>
        </w:rPr>
        <w:t xml:space="preserve"> avoid, as far as practicable, </w:t>
      </w:r>
      <w:proofErr w:type="gramStart"/>
      <w:r w:rsidRPr="00493D9A">
        <w:rPr>
          <w:szCs w:val="24"/>
        </w:rPr>
        <w:t>incorrect</w:t>
      </w:r>
      <w:proofErr w:type="gramEnd"/>
      <w:r w:rsidRPr="00493D9A">
        <w:rPr>
          <w:szCs w:val="24"/>
        </w:rPr>
        <w:t xml:space="preserve"> or incomplete information being entered into the computer program which may result in an incorrect decision.</w:t>
      </w:r>
    </w:p>
    <w:p w14:paraId="7615AE8B" w14:textId="38D613EA" w:rsidR="00845EB8" w:rsidRDefault="00845EB8" w:rsidP="008743CE">
      <w:pPr>
        <w:shd w:val="clear" w:color="auto" w:fill="FFFFFF"/>
        <w:spacing w:line="240" w:lineRule="auto"/>
        <w:rPr>
          <w:rFonts w:eastAsia="Times New Roman"/>
          <w:sz w:val="24"/>
          <w:szCs w:val="24"/>
          <w:lang w:eastAsia="en-AU"/>
        </w:rPr>
      </w:pPr>
    </w:p>
    <w:p w14:paraId="10585321" w14:textId="7C522AEF" w:rsidR="00845EB8" w:rsidRDefault="00845EB8" w:rsidP="008743CE">
      <w:pPr>
        <w:shd w:val="clear" w:color="auto" w:fill="FFFFFF"/>
        <w:spacing w:line="240" w:lineRule="auto"/>
        <w:rPr>
          <w:rFonts w:eastAsia="Times New Roman"/>
          <w:sz w:val="24"/>
          <w:szCs w:val="24"/>
          <w:lang w:eastAsia="en-AU"/>
        </w:rPr>
      </w:pPr>
      <w:r>
        <w:rPr>
          <w:rFonts w:eastAsia="Times New Roman"/>
          <w:sz w:val="24"/>
          <w:szCs w:val="24"/>
          <w:lang w:eastAsia="en-AU"/>
        </w:rPr>
        <w:t>The Act provides mechanisms by which incorrect decisions made by use of a computer program can be corrected:</w:t>
      </w:r>
    </w:p>
    <w:p w14:paraId="3D226376" w14:textId="09FD418F" w:rsidR="005F5339" w:rsidRDefault="008743CE" w:rsidP="005F5339">
      <w:pPr>
        <w:pStyle w:val="ListParagraph"/>
        <w:numPr>
          <w:ilvl w:val="0"/>
          <w:numId w:val="47"/>
        </w:numPr>
        <w:shd w:val="clear" w:color="auto" w:fill="FFFFFF"/>
        <w:spacing w:line="240" w:lineRule="auto"/>
        <w:rPr>
          <w:rFonts w:eastAsia="Times New Roman"/>
          <w:sz w:val="24"/>
          <w:szCs w:val="24"/>
          <w:lang w:eastAsia="en-AU"/>
        </w:rPr>
      </w:pPr>
      <w:r w:rsidRPr="000A3B91">
        <w:rPr>
          <w:rFonts w:eastAsia="Times New Roman"/>
          <w:sz w:val="24"/>
          <w:szCs w:val="24"/>
          <w:lang w:eastAsia="en-AU"/>
        </w:rPr>
        <w:t xml:space="preserve">Under subsection 286(3) of the Act, the Secretary is required to take all reasonable steps to ensure decisions made by a computer program under the arrangement are correct. </w:t>
      </w:r>
    </w:p>
    <w:p w14:paraId="6CFB8363" w14:textId="42FE35D5" w:rsidR="008743CE" w:rsidRPr="002540DD" w:rsidRDefault="005F5339" w:rsidP="008743CE">
      <w:pPr>
        <w:pStyle w:val="ListParagraph"/>
        <w:numPr>
          <w:ilvl w:val="0"/>
          <w:numId w:val="47"/>
        </w:numPr>
        <w:shd w:val="clear" w:color="auto" w:fill="FFFFFF"/>
        <w:spacing w:line="240" w:lineRule="auto"/>
        <w:rPr>
          <w:rFonts w:eastAsia="Times New Roman"/>
          <w:sz w:val="24"/>
          <w:szCs w:val="24"/>
          <w:lang w:eastAsia="en-AU"/>
        </w:rPr>
      </w:pPr>
      <w:r>
        <w:rPr>
          <w:rFonts w:eastAsia="Times New Roman"/>
          <w:sz w:val="24"/>
          <w:szCs w:val="24"/>
          <w:lang w:eastAsia="en-AU"/>
        </w:rPr>
        <w:t>S</w:t>
      </w:r>
      <w:r w:rsidR="00807E18" w:rsidRPr="000A3B91">
        <w:rPr>
          <w:rFonts w:eastAsia="Times New Roman"/>
          <w:sz w:val="24"/>
          <w:szCs w:val="24"/>
          <w:lang w:eastAsia="en-AU"/>
        </w:rPr>
        <w:t xml:space="preserve">ubsection 286(5) of the Act provides that if </w:t>
      </w:r>
      <w:r w:rsidR="008743CE" w:rsidRPr="000A3B91">
        <w:rPr>
          <w:rFonts w:eastAsia="Times New Roman"/>
          <w:sz w:val="24"/>
          <w:szCs w:val="24"/>
          <w:lang w:eastAsia="en-AU"/>
        </w:rPr>
        <w:t xml:space="preserve">the Secretary is satisfied that the decision made by the operation of the computer program is incorrect, the Secretary may </w:t>
      </w:r>
      <w:proofErr w:type="gramStart"/>
      <w:r w:rsidR="008743CE" w:rsidRPr="000A3B91">
        <w:rPr>
          <w:rFonts w:eastAsia="Times New Roman"/>
          <w:sz w:val="24"/>
          <w:szCs w:val="24"/>
          <w:lang w:eastAsia="en-AU"/>
        </w:rPr>
        <w:t>make a decision</w:t>
      </w:r>
      <w:proofErr w:type="gramEnd"/>
      <w:r w:rsidR="008743CE" w:rsidRPr="000A3B91">
        <w:rPr>
          <w:rFonts w:eastAsia="Times New Roman"/>
          <w:sz w:val="24"/>
          <w:szCs w:val="24"/>
          <w:lang w:eastAsia="en-AU"/>
        </w:rPr>
        <w:t xml:space="preserve"> in substitution for that made by the computer program</w:t>
      </w:r>
      <w:r w:rsidR="00807E18" w:rsidRPr="000A3B91">
        <w:rPr>
          <w:rFonts w:eastAsia="Times New Roman"/>
          <w:sz w:val="24"/>
          <w:szCs w:val="24"/>
          <w:lang w:eastAsia="en-AU"/>
        </w:rPr>
        <w:t>.</w:t>
      </w:r>
      <w:r w:rsidR="008743CE" w:rsidRPr="000A3B91">
        <w:rPr>
          <w:rFonts w:eastAsia="Times New Roman"/>
          <w:sz w:val="24"/>
          <w:szCs w:val="24"/>
          <w:lang w:eastAsia="en-AU"/>
        </w:rPr>
        <w:t xml:space="preserve"> </w:t>
      </w:r>
      <w:bookmarkEnd w:id="16"/>
    </w:p>
    <w:bookmarkEnd w:id="15"/>
    <w:p w14:paraId="7580E570" w14:textId="77777777" w:rsidR="00BD1882" w:rsidRDefault="00BD1882" w:rsidP="00591C8D">
      <w:pPr>
        <w:spacing w:line="240" w:lineRule="auto"/>
        <w:rPr>
          <w:rFonts w:eastAsia="Times New Roman"/>
          <w:b/>
          <w:bCs/>
          <w:sz w:val="24"/>
          <w:szCs w:val="24"/>
          <w:lang w:eastAsia="en-AU"/>
        </w:rPr>
      </w:pPr>
    </w:p>
    <w:p w14:paraId="3DC5CF27" w14:textId="03F724ED" w:rsidR="00120659" w:rsidRPr="005B7ECB" w:rsidRDefault="005169AC" w:rsidP="005B7ECB">
      <w:pPr>
        <w:pStyle w:val="ActHead2"/>
        <w:spacing w:before="0"/>
        <w:ind w:left="0" w:firstLine="0"/>
        <w:rPr>
          <w:sz w:val="24"/>
          <w:szCs w:val="24"/>
        </w:rPr>
      </w:pPr>
      <w:r w:rsidRPr="0099219F">
        <w:rPr>
          <w:sz w:val="24"/>
          <w:szCs w:val="24"/>
        </w:rPr>
        <w:t>Item 2</w:t>
      </w:r>
      <w:r w:rsidR="00BD1882" w:rsidRPr="0099219F">
        <w:rPr>
          <w:sz w:val="24"/>
          <w:szCs w:val="24"/>
        </w:rPr>
        <w:t xml:space="preserve">8 - </w:t>
      </w:r>
      <w:r w:rsidR="00120659" w:rsidRPr="0099219F">
        <w:rPr>
          <w:sz w:val="24"/>
          <w:szCs w:val="24"/>
        </w:rPr>
        <w:t xml:space="preserve">At </w:t>
      </w:r>
      <w:r w:rsidR="00120659" w:rsidRPr="0037132D">
        <w:rPr>
          <w:sz w:val="24"/>
          <w:szCs w:val="24"/>
        </w:rPr>
        <w:t>the end of Chapter 7</w:t>
      </w:r>
      <w:r w:rsidR="00FC6A91" w:rsidRPr="009D6242">
        <w:rPr>
          <w:sz w:val="24"/>
          <w:szCs w:val="24"/>
        </w:rPr>
        <w:t xml:space="preserve"> (Application, saving and tran</w:t>
      </w:r>
      <w:r w:rsidR="00FC6A91" w:rsidRPr="005B7ECB">
        <w:rPr>
          <w:sz w:val="24"/>
          <w:szCs w:val="24"/>
        </w:rPr>
        <w:t>sitional provisions)</w:t>
      </w:r>
    </w:p>
    <w:p w14:paraId="713C79F9" w14:textId="38204044" w:rsidR="00131A54" w:rsidRDefault="00131A54" w:rsidP="00591C8D">
      <w:pPr>
        <w:spacing w:line="240" w:lineRule="auto"/>
        <w:rPr>
          <w:rFonts w:eastAsia="Times New Roman"/>
          <w:b/>
          <w:bCs/>
          <w:sz w:val="24"/>
          <w:szCs w:val="24"/>
          <w:highlight w:val="yellow"/>
          <w:lang w:eastAsia="en-AU"/>
        </w:rPr>
      </w:pPr>
    </w:p>
    <w:p w14:paraId="484E3F74" w14:textId="004702F0" w:rsidR="00131A54" w:rsidRDefault="00131A54" w:rsidP="00591C8D">
      <w:pPr>
        <w:spacing w:line="240" w:lineRule="auto"/>
        <w:rPr>
          <w:rFonts w:eastAsia="Times New Roman"/>
          <w:sz w:val="24"/>
          <w:szCs w:val="24"/>
          <w:lang w:eastAsia="en-AU"/>
        </w:rPr>
      </w:pPr>
      <w:r w:rsidRPr="00131A54">
        <w:rPr>
          <w:rFonts w:eastAsia="Times New Roman"/>
          <w:sz w:val="24"/>
          <w:szCs w:val="24"/>
          <w:lang w:eastAsia="en-AU"/>
        </w:rPr>
        <w:t xml:space="preserve">This item </w:t>
      </w:r>
      <w:r w:rsidR="00D97743">
        <w:rPr>
          <w:rFonts w:eastAsia="Times New Roman"/>
          <w:sz w:val="24"/>
          <w:szCs w:val="24"/>
          <w:lang w:eastAsia="en-AU"/>
        </w:rPr>
        <w:t>inserts</w:t>
      </w:r>
      <w:r w:rsidRPr="00131A54">
        <w:rPr>
          <w:rFonts w:eastAsia="Times New Roman"/>
          <w:sz w:val="24"/>
          <w:szCs w:val="24"/>
          <w:lang w:eastAsia="en-AU"/>
        </w:rPr>
        <w:t xml:space="preserve"> a new </w:t>
      </w:r>
      <w:r w:rsidR="00746638">
        <w:rPr>
          <w:rFonts w:eastAsia="Times New Roman"/>
          <w:sz w:val="24"/>
          <w:szCs w:val="24"/>
          <w:lang w:eastAsia="en-AU"/>
        </w:rPr>
        <w:t>P</w:t>
      </w:r>
      <w:r w:rsidRPr="00131A54">
        <w:rPr>
          <w:rFonts w:eastAsia="Times New Roman"/>
          <w:sz w:val="24"/>
          <w:szCs w:val="24"/>
          <w:lang w:eastAsia="en-AU"/>
        </w:rPr>
        <w:t xml:space="preserve">art </w:t>
      </w:r>
      <w:r w:rsidR="00746638">
        <w:rPr>
          <w:rFonts w:eastAsia="Times New Roman"/>
          <w:sz w:val="24"/>
          <w:szCs w:val="24"/>
          <w:lang w:eastAsia="en-AU"/>
        </w:rPr>
        <w:t xml:space="preserve">3 </w:t>
      </w:r>
      <w:r w:rsidRPr="00131A54">
        <w:rPr>
          <w:rFonts w:eastAsia="Times New Roman"/>
          <w:sz w:val="24"/>
          <w:szCs w:val="24"/>
          <w:lang w:eastAsia="en-AU"/>
        </w:rPr>
        <w:t>at the end of Chapter 7</w:t>
      </w:r>
      <w:r w:rsidR="00D97743">
        <w:rPr>
          <w:rFonts w:eastAsia="Times New Roman"/>
          <w:sz w:val="24"/>
          <w:szCs w:val="24"/>
          <w:lang w:eastAsia="en-AU"/>
        </w:rPr>
        <w:t xml:space="preserve"> </w:t>
      </w:r>
      <w:r w:rsidR="00D97743" w:rsidRPr="005E32C6">
        <w:rPr>
          <w:rFonts w:eastAsia="Times New Roman"/>
          <w:sz w:val="24"/>
          <w:szCs w:val="24"/>
          <w:lang w:eastAsia="en-AU"/>
        </w:rPr>
        <w:t>of the Tariff Rate Quotas Rules</w:t>
      </w:r>
      <w:r w:rsidRPr="00131A54">
        <w:rPr>
          <w:rFonts w:eastAsia="Times New Roman"/>
          <w:sz w:val="24"/>
          <w:szCs w:val="24"/>
          <w:lang w:eastAsia="en-AU"/>
        </w:rPr>
        <w:t xml:space="preserve"> </w:t>
      </w:r>
      <w:r w:rsidR="00FC6A91">
        <w:rPr>
          <w:rFonts w:eastAsia="Times New Roman"/>
          <w:sz w:val="24"/>
          <w:szCs w:val="24"/>
          <w:lang w:eastAsia="en-AU"/>
        </w:rPr>
        <w:t xml:space="preserve">to provide </w:t>
      </w:r>
      <w:r w:rsidR="005F5339">
        <w:rPr>
          <w:rFonts w:eastAsia="Times New Roman"/>
          <w:sz w:val="24"/>
          <w:szCs w:val="24"/>
          <w:lang w:eastAsia="en-AU"/>
        </w:rPr>
        <w:t xml:space="preserve">for </w:t>
      </w:r>
      <w:r w:rsidR="00FC6A91">
        <w:rPr>
          <w:rFonts w:eastAsia="Times New Roman"/>
          <w:sz w:val="24"/>
          <w:szCs w:val="24"/>
          <w:lang w:eastAsia="en-AU"/>
        </w:rPr>
        <w:t>transitional provisions</w:t>
      </w:r>
      <w:r w:rsidR="00D97743">
        <w:rPr>
          <w:rFonts w:eastAsia="Times New Roman"/>
          <w:sz w:val="24"/>
          <w:szCs w:val="24"/>
          <w:lang w:eastAsia="en-AU"/>
        </w:rPr>
        <w:t xml:space="preserve"> in relation to audits and review of decisions</w:t>
      </w:r>
      <w:r w:rsidR="005F5339">
        <w:rPr>
          <w:rFonts w:eastAsia="Times New Roman"/>
          <w:sz w:val="24"/>
          <w:szCs w:val="24"/>
          <w:lang w:eastAsia="en-AU"/>
        </w:rPr>
        <w:t>.</w:t>
      </w:r>
    </w:p>
    <w:p w14:paraId="0AEF8E3C" w14:textId="77777777" w:rsidR="002540DD" w:rsidRDefault="002540DD" w:rsidP="002540DD">
      <w:pPr>
        <w:pStyle w:val="Definition"/>
        <w:spacing w:before="0"/>
        <w:ind w:left="0"/>
        <w:rPr>
          <w:bCs/>
          <w:iCs/>
          <w:sz w:val="24"/>
          <w:szCs w:val="24"/>
        </w:rPr>
      </w:pPr>
      <w:bookmarkStart w:id="17" w:name="f_Check_Lines_above"/>
      <w:bookmarkStart w:id="18" w:name="BK_S3P7L14C1"/>
      <w:bookmarkEnd w:id="17"/>
      <w:bookmarkEnd w:id="18"/>
    </w:p>
    <w:p w14:paraId="759D1DB6" w14:textId="0391C998" w:rsidR="00120659" w:rsidRDefault="00746638" w:rsidP="002540DD">
      <w:pPr>
        <w:pStyle w:val="Definition"/>
        <w:spacing w:before="0"/>
        <w:ind w:left="0"/>
        <w:rPr>
          <w:sz w:val="24"/>
          <w:szCs w:val="24"/>
        </w:rPr>
      </w:pPr>
      <w:r>
        <w:rPr>
          <w:bCs/>
          <w:iCs/>
          <w:sz w:val="24"/>
          <w:szCs w:val="24"/>
        </w:rPr>
        <w:t xml:space="preserve">Section 136 provides that </w:t>
      </w:r>
      <w:r w:rsidR="00120659" w:rsidRPr="00FC6A91">
        <w:rPr>
          <w:b/>
          <w:i/>
          <w:sz w:val="24"/>
          <w:szCs w:val="24"/>
        </w:rPr>
        <w:t>commencement time</w:t>
      </w:r>
      <w:r w:rsidR="00120659" w:rsidRPr="00FC6A91">
        <w:rPr>
          <w:sz w:val="24"/>
          <w:szCs w:val="24"/>
        </w:rPr>
        <w:t xml:space="preserve"> </w:t>
      </w:r>
      <w:r>
        <w:rPr>
          <w:sz w:val="24"/>
          <w:szCs w:val="24"/>
        </w:rPr>
        <w:t xml:space="preserve">for the purposes of this Part </w:t>
      </w:r>
      <w:r w:rsidR="00120659" w:rsidRPr="00FC6A91">
        <w:rPr>
          <w:sz w:val="24"/>
          <w:szCs w:val="24"/>
        </w:rPr>
        <w:t xml:space="preserve">means the time when the </w:t>
      </w:r>
      <w:r w:rsidR="00120659" w:rsidRPr="00FC6A91">
        <w:rPr>
          <w:i/>
          <w:sz w:val="24"/>
          <w:szCs w:val="24"/>
        </w:rPr>
        <w:t>Export Control Legislation Amendment (Tariff Rate Quotas) Rules 2021</w:t>
      </w:r>
      <w:r w:rsidR="00120659" w:rsidRPr="00FC6A91">
        <w:rPr>
          <w:sz w:val="24"/>
          <w:szCs w:val="24"/>
        </w:rPr>
        <w:t xml:space="preserve"> commence.</w:t>
      </w:r>
    </w:p>
    <w:p w14:paraId="6BE91096" w14:textId="346A7493" w:rsidR="00746638" w:rsidRPr="00FC6A91" w:rsidRDefault="00746638" w:rsidP="000A3B91">
      <w:pPr>
        <w:pStyle w:val="Definition"/>
        <w:ind w:left="0"/>
        <w:rPr>
          <w:sz w:val="24"/>
          <w:szCs w:val="24"/>
        </w:rPr>
      </w:pPr>
      <w:r>
        <w:rPr>
          <w:sz w:val="24"/>
          <w:szCs w:val="24"/>
        </w:rPr>
        <w:t xml:space="preserve">The </w:t>
      </w:r>
      <w:r w:rsidR="002540DD">
        <w:rPr>
          <w:sz w:val="24"/>
          <w:szCs w:val="24"/>
        </w:rPr>
        <w:t xml:space="preserve">Tariff Rate Quotas </w:t>
      </w:r>
      <w:r>
        <w:rPr>
          <w:sz w:val="24"/>
          <w:szCs w:val="24"/>
        </w:rPr>
        <w:t>Rules commence immediately after the commencement of the Act (or on 28 March 2021).</w:t>
      </w:r>
    </w:p>
    <w:p w14:paraId="693758C0" w14:textId="1D3D5840" w:rsidR="00120659" w:rsidRPr="00D97743" w:rsidRDefault="00A029C8" w:rsidP="00120659">
      <w:pPr>
        <w:pStyle w:val="subsection"/>
        <w:rPr>
          <w:sz w:val="24"/>
          <w:szCs w:val="24"/>
        </w:rPr>
      </w:pPr>
      <w:r>
        <w:rPr>
          <w:sz w:val="24"/>
          <w:szCs w:val="24"/>
        </w:rPr>
        <w:t>Subsection 137</w:t>
      </w:r>
      <w:r w:rsidR="00120659" w:rsidRPr="00D97743">
        <w:rPr>
          <w:sz w:val="24"/>
          <w:szCs w:val="24"/>
        </w:rPr>
        <w:t>(1)</w:t>
      </w:r>
      <w:r>
        <w:rPr>
          <w:sz w:val="24"/>
          <w:szCs w:val="24"/>
        </w:rPr>
        <w:t xml:space="preserve"> provides that this</w:t>
      </w:r>
      <w:r w:rsidR="00120659" w:rsidRPr="00D97743">
        <w:rPr>
          <w:sz w:val="24"/>
          <w:szCs w:val="24"/>
        </w:rPr>
        <w:t xml:space="preserve"> section applies if:</w:t>
      </w:r>
    </w:p>
    <w:p w14:paraId="0B549C03" w14:textId="5AB6BEB5" w:rsidR="00120659" w:rsidRPr="00D97743" w:rsidRDefault="00A029C8" w:rsidP="000A3B91">
      <w:pPr>
        <w:pStyle w:val="ListParagraph"/>
        <w:numPr>
          <w:ilvl w:val="0"/>
          <w:numId w:val="47"/>
        </w:numPr>
        <w:shd w:val="clear" w:color="auto" w:fill="FFFFFF"/>
        <w:spacing w:line="240" w:lineRule="auto"/>
        <w:rPr>
          <w:sz w:val="24"/>
          <w:szCs w:val="24"/>
        </w:rPr>
      </w:pPr>
      <w:r>
        <w:rPr>
          <w:sz w:val="24"/>
          <w:szCs w:val="24"/>
        </w:rPr>
        <w:t>T</w:t>
      </w:r>
      <w:r w:rsidR="00120659" w:rsidRPr="00D97743">
        <w:rPr>
          <w:sz w:val="24"/>
          <w:szCs w:val="24"/>
        </w:rPr>
        <w:t>he Secretary had, under section 125 of this instrument as in force before the commencement time, required an audit to be carried out in relation to a tariff rate quota certificate or certificates issued to a person; and</w:t>
      </w:r>
    </w:p>
    <w:p w14:paraId="47F1E5E6" w14:textId="2FBF0E0E" w:rsidR="00120659" w:rsidRPr="00D97743" w:rsidRDefault="00A029C8" w:rsidP="000A3B91">
      <w:pPr>
        <w:pStyle w:val="ListParagraph"/>
        <w:numPr>
          <w:ilvl w:val="0"/>
          <w:numId w:val="47"/>
        </w:numPr>
        <w:shd w:val="clear" w:color="auto" w:fill="FFFFFF"/>
        <w:spacing w:line="240" w:lineRule="auto"/>
        <w:rPr>
          <w:sz w:val="24"/>
          <w:szCs w:val="24"/>
        </w:rPr>
      </w:pPr>
      <w:r>
        <w:rPr>
          <w:sz w:val="24"/>
          <w:szCs w:val="24"/>
        </w:rPr>
        <w:t>T</w:t>
      </w:r>
      <w:r w:rsidR="00120659" w:rsidRPr="00D97743">
        <w:rPr>
          <w:sz w:val="24"/>
          <w:szCs w:val="24"/>
        </w:rPr>
        <w:t>he audit had not commenced before the commencement time.</w:t>
      </w:r>
    </w:p>
    <w:p w14:paraId="260D74FC" w14:textId="22FC481E" w:rsidR="00120659" w:rsidRDefault="00A029C8" w:rsidP="002540DD">
      <w:pPr>
        <w:pStyle w:val="subsection"/>
        <w:ind w:left="0" w:firstLine="0"/>
        <w:rPr>
          <w:sz w:val="24"/>
          <w:szCs w:val="24"/>
        </w:rPr>
      </w:pPr>
      <w:r>
        <w:rPr>
          <w:sz w:val="24"/>
          <w:szCs w:val="24"/>
        </w:rPr>
        <w:t>Subsection 137</w:t>
      </w:r>
      <w:r w:rsidR="00120659" w:rsidRPr="00D97743">
        <w:rPr>
          <w:sz w:val="24"/>
          <w:szCs w:val="24"/>
        </w:rPr>
        <w:t>(2)</w:t>
      </w:r>
      <w:r>
        <w:rPr>
          <w:sz w:val="24"/>
          <w:szCs w:val="24"/>
        </w:rPr>
        <w:t xml:space="preserve"> provides that the</w:t>
      </w:r>
      <w:r w:rsidR="00120659" w:rsidRPr="00D97743">
        <w:rPr>
          <w:sz w:val="24"/>
          <w:szCs w:val="24"/>
        </w:rPr>
        <w:t xml:space="preserve"> requirement is taken to be a requirement under paragraph 266(1)(f) of the Act for an audit to be conducted of export operations carried out by the person in relation to the kind of goods for which the tariff rate quota certificate or certificates were issued.</w:t>
      </w:r>
    </w:p>
    <w:p w14:paraId="50572BA7" w14:textId="5B43DE99" w:rsidR="00A029C8" w:rsidRPr="00D97743" w:rsidRDefault="00A029C8" w:rsidP="000A3B91">
      <w:pPr>
        <w:pStyle w:val="Definition"/>
        <w:ind w:left="0"/>
        <w:rPr>
          <w:sz w:val="24"/>
          <w:szCs w:val="24"/>
        </w:rPr>
      </w:pPr>
      <w:r>
        <w:rPr>
          <w:sz w:val="24"/>
          <w:szCs w:val="24"/>
        </w:rPr>
        <w:t xml:space="preserve">This provision reflects the fact that audits are now carried out under the Act rather than the </w:t>
      </w:r>
      <w:r w:rsidR="006F6C7F">
        <w:rPr>
          <w:sz w:val="24"/>
          <w:szCs w:val="24"/>
        </w:rPr>
        <w:t xml:space="preserve">Tariff Rate Quotas </w:t>
      </w:r>
      <w:r w:rsidR="00E56971">
        <w:rPr>
          <w:sz w:val="24"/>
          <w:szCs w:val="24"/>
        </w:rPr>
        <w:t>Rules</w:t>
      </w:r>
      <w:r>
        <w:rPr>
          <w:sz w:val="24"/>
          <w:szCs w:val="24"/>
        </w:rPr>
        <w:t xml:space="preserve">. It preserves a requirement of the Secretary </w:t>
      </w:r>
      <w:r w:rsidR="00B16C0D">
        <w:rPr>
          <w:sz w:val="24"/>
          <w:szCs w:val="24"/>
        </w:rPr>
        <w:t xml:space="preserve">that an audit be carried out </w:t>
      </w:r>
      <w:r>
        <w:rPr>
          <w:sz w:val="24"/>
          <w:szCs w:val="24"/>
        </w:rPr>
        <w:t xml:space="preserve">in relation to a tariff rate quota certificate or certificates issued to a person that was made under the </w:t>
      </w:r>
      <w:r w:rsidR="00F67F95">
        <w:rPr>
          <w:sz w:val="24"/>
          <w:szCs w:val="24"/>
        </w:rPr>
        <w:t xml:space="preserve">Tariff Rate Quotas </w:t>
      </w:r>
      <w:r w:rsidR="00E56971">
        <w:rPr>
          <w:sz w:val="24"/>
          <w:szCs w:val="24"/>
        </w:rPr>
        <w:t xml:space="preserve">Rules </w:t>
      </w:r>
      <w:r>
        <w:rPr>
          <w:sz w:val="24"/>
          <w:szCs w:val="24"/>
        </w:rPr>
        <w:t xml:space="preserve">by deeming the </w:t>
      </w:r>
      <w:r w:rsidR="006B2502">
        <w:rPr>
          <w:sz w:val="24"/>
          <w:szCs w:val="24"/>
        </w:rPr>
        <w:t>Secretary to have made that requirement under the Act.</w:t>
      </w:r>
    </w:p>
    <w:p w14:paraId="56D374BF" w14:textId="23304840" w:rsidR="00120659" w:rsidRPr="00D97743" w:rsidRDefault="00A029C8" w:rsidP="00120659">
      <w:pPr>
        <w:pStyle w:val="subsection"/>
        <w:rPr>
          <w:sz w:val="24"/>
          <w:szCs w:val="24"/>
        </w:rPr>
      </w:pPr>
      <w:r>
        <w:rPr>
          <w:sz w:val="24"/>
          <w:szCs w:val="24"/>
        </w:rPr>
        <w:t>Subsection 138</w:t>
      </w:r>
      <w:r w:rsidR="00120659" w:rsidRPr="00D97743">
        <w:rPr>
          <w:sz w:val="24"/>
          <w:szCs w:val="24"/>
        </w:rPr>
        <w:t>(1)</w:t>
      </w:r>
      <w:r>
        <w:rPr>
          <w:sz w:val="24"/>
          <w:szCs w:val="24"/>
        </w:rPr>
        <w:t xml:space="preserve"> provides that this</w:t>
      </w:r>
      <w:r w:rsidR="00120659" w:rsidRPr="00D97743">
        <w:rPr>
          <w:sz w:val="24"/>
          <w:szCs w:val="24"/>
        </w:rPr>
        <w:t xml:space="preserve"> section applies if:</w:t>
      </w:r>
    </w:p>
    <w:p w14:paraId="09329B6E" w14:textId="436770B4" w:rsidR="00120659" w:rsidRPr="00D97743" w:rsidRDefault="00795A2C" w:rsidP="000A3B91">
      <w:pPr>
        <w:pStyle w:val="ListParagraph"/>
        <w:numPr>
          <w:ilvl w:val="0"/>
          <w:numId w:val="47"/>
        </w:numPr>
        <w:shd w:val="clear" w:color="auto" w:fill="FFFFFF"/>
        <w:spacing w:line="240" w:lineRule="auto"/>
        <w:rPr>
          <w:sz w:val="24"/>
          <w:szCs w:val="24"/>
        </w:rPr>
      </w:pPr>
      <w:r>
        <w:rPr>
          <w:sz w:val="24"/>
          <w:szCs w:val="24"/>
        </w:rPr>
        <w:t>T</w:t>
      </w:r>
      <w:r w:rsidR="00120659" w:rsidRPr="00D97743">
        <w:rPr>
          <w:sz w:val="24"/>
          <w:szCs w:val="24"/>
        </w:rPr>
        <w:t>he Secretary had, under section 125 of this instrument as in force before the commencement time, required an audit to be carried out; and</w:t>
      </w:r>
    </w:p>
    <w:p w14:paraId="75818ED8" w14:textId="725B8001" w:rsidR="00120659" w:rsidRPr="00D97743" w:rsidRDefault="00795A2C" w:rsidP="000A3B91">
      <w:pPr>
        <w:pStyle w:val="ListParagraph"/>
        <w:numPr>
          <w:ilvl w:val="0"/>
          <w:numId w:val="47"/>
        </w:numPr>
        <w:shd w:val="clear" w:color="auto" w:fill="FFFFFF"/>
        <w:spacing w:line="240" w:lineRule="auto"/>
        <w:rPr>
          <w:sz w:val="24"/>
          <w:szCs w:val="24"/>
        </w:rPr>
      </w:pPr>
      <w:r>
        <w:rPr>
          <w:sz w:val="24"/>
          <w:szCs w:val="24"/>
        </w:rPr>
        <w:t>T</w:t>
      </w:r>
      <w:r w:rsidR="00120659" w:rsidRPr="00D97743">
        <w:rPr>
          <w:sz w:val="24"/>
          <w:szCs w:val="24"/>
        </w:rPr>
        <w:t>he audit had commenced before the commencement time but had not been completed at that time.</w:t>
      </w:r>
    </w:p>
    <w:p w14:paraId="0651E40A" w14:textId="4C9602AF" w:rsidR="00120659" w:rsidRDefault="00A029C8" w:rsidP="00A029C8">
      <w:pPr>
        <w:pStyle w:val="Definition"/>
        <w:ind w:left="0"/>
        <w:rPr>
          <w:sz w:val="24"/>
          <w:szCs w:val="24"/>
        </w:rPr>
      </w:pPr>
      <w:r>
        <w:rPr>
          <w:sz w:val="24"/>
          <w:szCs w:val="24"/>
        </w:rPr>
        <w:t>Subsection 138</w:t>
      </w:r>
      <w:r w:rsidR="00120659" w:rsidRPr="00D97743">
        <w:rPr>
          <w:sz w:val="24"/>
          <w:szCs w:val="24"/>
        </w:rPr>
        <w:t>(2)</w:t>
      </w:r>
      <w:r>
        <w:rPr>
          <w:sz w:val="24"/>
          <w:szCs w:val="24"/>
        </w:rPr>
        <w:t xml:space="preserve"> provides that the</w:t>
      </w:r>
      <w:r w:rsidR="00120659" w:rsidRPr="00D97743">
        <w:rPr>
          <w:sz w:val="24"/>
          <w:szCs w:val="24"/>
        </w:rPr>
        <w:t xml:space="preserve"> auditor must complete the audit as if section 125, as in force before the commencement time, had not been repealed. For the purposes of the audit, the approval of the auditor </w:t>
      </w:r>
      <w:r w:rsidR="00DE794B">
        <w:rPr>
          <w:sz w:val="24"/>
          <w:szCs w:val="24"/>
        </w:rPr>
        <w:t>(</w:t>
      </w:r>
      <w:r w:rsidR="00120659" w:rsidRPr="00D97743">
        <w:rPr>
          <w:sz w:val="24"/>
          <w:szCs w:val="24"/>
        </w:rPr>
        <w:t>under subsection 125(2)</w:t>
      </w:r>
      <w:r w:rsidR="00DE794B">
        <w:rPr>
          <w:sz w:val="24"/>
          <w:szCs w:val="24"/>
        </w:rPr>
        <w:t xml:space="preserve"> before the commencement time)</w:t>
      </w:r>
      <w:r w:rsidR="00120659" w:rsidRPr="00D97743">
        <w:rPr>
          <w:sz w:val="24"/>
          <w:szCs w:val="24"/>
        </w:rPr>
        <w:t xml:space="preserve"> continues in force.</w:t>
      </w:r>
    </w:p>
    <w:p w14:paraId="68FD5A6C" w14:textId="1CF2DA2E" w:rsidR="008F6835" w:rsidRPr="00D97743" w:rsidRDefault="008F6835" w:rsidP="000A3B91">
      <w:pPr>
        <w:pStyle w:val="Definition"/>
        <w:ind w:left="0"/>
        <w:rPr>
          <w:sz w:val="24"/>
          <w:szCs w:val="24"/>
        </w:rPr>
      </w:pPr>
      <w:r>
        <w:rPr>
          <w:sz w:val="24"/>
          <w:szCs w:val="24"/>
        </w:rPr>
        <w:t>This provision preserves an audit that had commenced but had not yet been completed under</w:t>
      </w:r>
      <w:r w:rsidR="00DE518E">
        <w:rPr>
          <w:sz w:val="24"/>
          <w:szCs w:val="24"/>
        </w:rPr>
        <w:t xml:space="preserve"> section 125 of the </w:t>
      </w:r>
      <w:r w:rsidR="002540DD">
        <w:rPr>
          <w:i/>
          <w:iCs/>
          <w:sz w:val="24"/>
          <w:szCs w:val="24"/>
        </w:rPr>
        <w:t>Export Control (</w:t>
      </w:r>
      <w:r w:rsidR="006F7684" w:rsidRPr="00030091">
        <w:rPr>
          <w:i/>
          <w:iCs/>
          <w:sz w:val="24"/>
          <w:szCs w:val="24"/>
        </w:rPr>
        <w:t>Tariff Rate Quotas</w:t>
      </w:r>
      <w:r w:rsidR="002540DD">
        <w:rPr>
          <w:i/>
          <w:iCs/>
          <w:sz w:val="24"/>
          <w:szCs w:val="24"/>
        </w:rPr>
        <w:t>)</w:t>
      </w:r>
      <w:r w:rsidR="00DE518E" w:rsidRPr="00030091">
        <w:rPr>
          <w:i/>
          <w:iCs/>
          <w:sz w:val="24"/>
          <w:szCs w:val="24"/>
        </w:rPr>
        <w:t xml:space="preserve"> Order</w:t>
      </w:r>
      <w:r w:rsidR="002540DD">
        <w:rPr>
          <w:i/>
          <w:iCs/>
          <w:sz w:val="24"/>
          <w:szCs w:val="24"/>
        </w:rPr>
        <w:t xml:space="preserve"> 2019</w:t>
      </w:r>
      <w:r>
        <w:rPr>
          <w:sz w:val="24"/>
          <w:szCs w:val="24"/>
        </w:rPr>
        <w:t xml:space="preserve"> before 28 March 2021. Although section 125 of the </w:t>
      </w:r>
      <w:r w:rsidR="002540DD">
        <w:rPr>
          <w:i/>
          <w:iCs/>
          <w:sz w:val="24"/>
          <w:szCs w:val="24"/>
        </w:rPr>
        <w:t>Export Control (</w:t>
      </w:r>
      <w:r w:rsidR="006F7684" w:rsidRPr="00030091">
        <w:rPr>
          <w:i/>
          <w:iCs/>
          <w:sz w:val="24"/>
          <w:szCs w:val="24"/>
        </w:rPr>
        <w:t>Tariff Rate Quotas</w:t>
      </w:r>
      <w:r w:rsidR="002540DD">
        <w:rPr>
          <w:i/>
          <w:iCs/>
          <w:sz w:val="24"/>
          <w:szCs w:val="24"/>
        </w:rPr>
        <w:t>)</w:t>
      </w:r>
      <w:r w:rsidR="00DE518E" w:rsidRPr="00030091">
        <w:rPr>
          <w:i/>
          <w:iCs/>
          <w:sz w:val="24"/>
          <w:szCs w:val="24"/>
        </w:rPr>
        <w:t xml:space="preserve"> Order</w:t>
      </w:r>
      <w:r w:rsidR="002540DD">
        <w:rPr>
          <w:i/>
          <w:iCs/>
          <w:sz w:val="24"/>
          <w:szCs w:val="24"/>
        </w:rPr>
        <w:t xml:space="preserve"> 2019</w:t>
      </w:r>
      <w:r w:rsidR="00DE518E">
        <w:rPr>
          <w:sz w:val="24"/>
          <w:szCs w:val="24"/>
        </w:rPr>
        <w:t xml:space="preserve"> </w:t>
      </w:r>
      <w:r>
        <w:rPr>
          <w:sz w:val="24"/>
          <w:szCs w:val="24"/>
        </w:rPr>
        <w:t xml:space="preserve">has been repealed by item </w:t>
      </w:r>
      <w:r w:rsidR="00DE518E">
        <w:rPr>
          <w:sz w:val="24"/>
          <w:szCs w:val="24"/>
        </w:rPr>
        <w:t>27</w:t>
      </w:r>
      <w:r>
        <w:rPr>
          <w:sz w:val="24"/>
          <w:szCs w:val="24"/>
        </w:rPr>
        <w:t xml:space="preserve"> above, this section requires the auditor to complete the </w:t>
      </w:r>
      <w:r w:rsidR="00B12B49">
        <w:rPr>
          <w:sz w:val="24"/>
          <w:szCs w:val="24"/>
        </w:rPr>
        <w:t>audit as though that provision w</w:t>
      </w:r>
      <w:r w:rsidR="00DE518E">
        <w:rPr>
          <w:sz w:val="24"/>
          <w:szCs w:val="24"/>
        </w:rPr>
        <w:t>as</w:t>
      </w:r>
      <w:r w:rsidR="00B12B49">
        <w:rPr>
          <w:sz w:val="24"/>
          <w:szCs w:val="24"/>
        </w:rPr>
        <w:t xml:space="preserve"> still in effect. </w:t>
      </w:r>
    </w:p>
    <w:p w14:paraId="1517B011" w14:textId="6221CB23" w:rsidR="00120659" w:rsidRPr="00D97743" w:rsidRDefault="00795A2C" w:rsidP="000A3B91">
      <w:pPr>
        <w:pStyle w:val="Definition"/>
        <w:ind w:left="0"/>
        <w:rPr>
          <w:sz w:val="24"/>
          <w:szCs w:val="24"/>
        </w:rPr>
      </w:pPr>
      <w:r>
        <w:rPr>
          <w:sz w:val="24"/>
          <w:szCs w:val="24"/>
        </w:rPr>
        <w:t xml:space="preserve">Section 139 provides that </w:t>
      </w:r>
      <w:r w:rsidR="00120659" w:rsidRPr="00D97743">
        <w:rPr>
          <w:sz w:val="24"/>
          <w:szCs w:val="24"/>
        </w:rPr>
        <w:t>Chapter 5 of this instrument, as in force immediately before the commencement time, continues to apply in relation to:</w:t>
      </w:r>
    </w:p>
    <w:p w14:paraId="48CA3FD6" w14:textId="2BA8D4E7" w:rsidR="00120659" w:rsidRPr="00D97743" w:rsidRDefault="00795A2C" w:rsidP="000A3B91">
      <w:pPr>
        <w:pStyle w:val="ListParagraph"/>
        <w:numPr>
          <w:ilvl w:val="0"/>
          <w:numId w:val="47"/>
        </w:numPr>
        <w:shd w:val="clear" w:color="auto" w:fill="FFFFFF"/>
        <w:spacing w:line="240" w:lineRule="auto"/>
        <w:rPr>
          <w:sz w:val="24"/>
          <w:szCs w:val="24"/>
        </w:rPr>
      </w:pPr>
      <w:r>
        <w:rPr>
          <w:sz w:val="24"/>
          <w:szCs w:val="24"/>
        </w:rPr>
        <w:t>A</w:t>
      </w:r>
      <w:r w:rsidR="00120659" w:rsidRPr="00D97743">
        <w:rPr>
          <w:sz w:val="24"/>
          <w:szCs w:val="24"/>
        </w:rPr>
        <w:t>n initial decision that was made under this instrument before the commencement time; and</w:t>
      </w:r>
    </w:p>
    <w:p w14:paraId="11FFCF69" w14:textId="436CC619" w:rsidR="00120659" w:rsidRDefault="00795A2C" w:rsidP="00795A2C">
      <w:pPr>
        <w:pStyle w:val="ListParagraph"/>
        <w:numPr>
          <w:ilvl w:val="0"/>
          <w:numId w:val="47"/>
        </w:numPr>
        <w:shd w:val="clear" w:color="auto" w:fill="FFFFFF"/>
        <w:spacing w:line="240" w:lineRule="auto"/>
        <w:rPr>
          <w:sz w:val="24"/>
          <w:szCs w:val="24"/>
        </w:rPr>
      </w:pPr>
      <w:r>
        <w:rPr>
          <w:sz w:val="24"/>
          <w:szCs w:val="24"/>
        </w:rPr>
        <w:t>A</w:t>
      </w:r>
      <w:r w:rsidR="00120659" w:rsidRPr="00D97743">
        <w:rPr>
          <w:sz w:val="24"/>
          <w:szCs w:val="24"/>
        </w:rPr>
        <w:t xml:space="preserve"> decision of the Secretary (whether made before or after the commencement time) following a reconsideration of an initial decision referred to in paragraph (a).</w:t>
      </w:r>
    </w:p>
    <w:p w14:paraId="30788E22" w14:textId="43721A8A" w:rsidR="00795A2C" w:rsidRDefault="00795A2C" w:rsidP="00795A2C">
      <w:pPr>
        <w:shd w:val="clear" w:color="auto" w:fill="FFFFFF"/>
        <w:spacing w:line="240" w:lineRule="auto"/>
        <w:rPr>
          <w:sz w:val="24"/>
          <w:szCs w:val="24"/>
        </w:rPr>
      </w:pPr>
    </w:p>
    <w:p w14:paraId="0B70F04F" w14:textId="3FC92CB2" w:rsidR="00795A2C" w:rsidRPr="000A3B91" w:rsidRDefault="00795A2C" w:rsidP="000A3B91">
      <w:pPr>
        <w:shd w:val="clear" w:color="auto" w:fill="FFFFFF"/>
        <w:spacing w:line="240" w:lineRule="auto"/>
        <w:rPr>
          <w:sz w:val="24"/>
          <w:szCs w:val="24"/>
        </w:rPr>
      </w:pPr>
      <w:r>
        <w:rPr>
          <w:sz w:val="24"/>
          <w:szCs w:val="24"/>
        </w:rPr>
        <w:t xml:space="preserve">This provision </w:t>
      </w:r>
      <w:r w:rsidR="006F7684">
        <w:rPr>
          <w:sz w:val="24"/>
          <w:szCs w:val="24"/>
        </w:rPr>
        <w:t>clarifies that the provisions dealing with review of decisions in this instrument (rather than the equivalent provisions</w:t>
      </w:r>
      <w:r w:rsidR="000F0971">
        <w:rPr>
          <w:sz w:val="24"/>
          <w:szCs w:val="24"/>
        </w:rPr>
        <w:t xml:space="preserve"> dealing with review of decisions</w:t>
      </w:r>
      <w:r w:rsidR="006F7684">
        <w:rPr>
          <w:sz w:val="24"/>
          <w:szCs w:val="24"/>
        </w:rPr>
        <w:t xml:space="preserve"> in the Act) apply to a decision made before 28 March</w:t>
      </w:r>
      <w:r w:rsidR="00105DCE">
        <w:rPr>
          <w:sz w:val="24"/>
          <w:szCs w:val="24"/>
        </w:rPr>
        <w:t xml:space="preserve"> 2021</w:t>
      </w:r>
      <w:r w:rsidR="006F7684">
        <w:rPr>
          <w:sz w:val="24"/>
          <w:szCs w:val="24"/>
        </w:rPr>
        <w:t xml:space="preserve">. Similarly, the provisions dealing with review of decisions in this instrument also apply to a decision of the Secretary to affirm that initial decision. </w:t>
      </w:r>
      <w:r w:rsidR="00105DCE">
        <w:rPr>
          <w:sz w:val="24"/>
          <w:szCs w:val="24"/>
        </w:rPr>
        <w:t>This is regardless of whether the Secretary’s decision was made before or after 28 March 2021.</w:t>
      </w:r>
    </w:p>
    <w:p w14:paraId="5E62C8A8" w14:textId="77777777" w:rsidR="002540DD" w:rsidRDefault="002540DD" w:rsidP="000A3B91">
      <w:pPr>
        <w:shd w:val="clear" w:color="auto" w:fill="FFFFFF"/>
        <w:spacing w:line="240" w:lineRule="auto"/>
        <w:rPr>
          <w:sz w:val="24"/>
          <w:szCs w:val="24"/>
        </w:rPr>
      </w:pPr>
    </w:p>
    <w:p w14:paraId="1A634DA9" w14:textId="0EB8BBB0" w:rsidR="00120659" w:rsidRPr="00D97743" w:rsidRDefault="006018E8" w:rsidP="000A3B91">
      <w:pPr>
        <w:shd w:val="clear" w:color="auto" w:fill="FFFFFF"/>
        <w:spacing w:line="240" w:lineRule="auto"/>
        <w:rPr>
          <w:sz w:val="24"/>
          <w:szCs w:val="24"/>
        </w:rPr>
      </w:pPr>
      <w:r>
        <w:rPr>
          <w:sz w:val="24"/>
          <w:szCs w:val="24"/>
        </w:rPr>
        <w:t>Section 140 provides that information</w:t>
      </w:r>
      <w:r w:rsidR="00120659" w:rsidRPr="00D97743">
        <w:rPr>
          <w:sz w:val="24"/>
          <w:szCs w:val="24"/>
        </w:rPr>
        <w:t xml:space="preserve"> obtained under, or in accordance with, or in performing functions or exercising powers under, this instrument before the commencement of the Act is taken to be protected information for the purposes of the Act.</w:t>
      </w:r>
    </w:p>
    <w:p w14:paraId="181BA41A" w14:textId="77733336" w:rsidR="006018E8" w:rsidRDefault="006018E8" w:rsidP="00591C8D">
      <w:pPr>
        <w:spacing w:line="240" w:lineRule="auto"/>
        <w:rPr>
          <w:rFonts w:eastAsia="Times New Roman"/>
          <w:sz w:val="24"/>
          <w:szCs w:val="24"/>
          <w:lang w:eastAsia="en-AU"/>
        </w:rPr>
      </w:pPr>
    </w:p>
    <w:p w14:paraId="1980A08C" w14:textId="1CA46129" w:rsidR="006018E8" w:rsidRPr="00D97743" w:rsidRDefault="006018E8" w:rsidP="00591C8D">
      <w:pPr>
        <w:spacing w:line="240" w:lineRule="auto"/>
        <w:rPr>
          <w:rFonts w:eastAsia="Times New Roman"/>
          <w:sz w:val="24"/>
          <w:szCs w:val="24"/>
          <w:lang w:eastAsia="en-AU"/>
        </w:rPr>
      </w:pPr>
      <w:r>
        <w:rPr>
          <w:rFonts w:eastAsia="Times New Roman"/>
          <w:sz w:val="24"/>
          <w:szCs w:val="24"/>
          <w:lang w:eastAsia="en-AU"/>
        </w:rPr>
        <w:t xml:space="preserve">This provision recognises that information that was obtained under this instrument before 28 March 2021 is taken to be protected information for the purposes of the Act. </w:t>
      </w:r>
    </w:p>
    <w:p w14:paraId="216F581D" w14:textId="77777777" w:rsidR="00131A54" w:rsidRDefault="00131A54" w:rsidP="00591C8D">
      <w:pPr>
        <w:spacing w:line="240" w:lineRule="auto"/>
        <w:rPr>
          <w:rFonts w:eastAsia="Times New Roman"/>
          <w:b/>
          <w:bCs/>
          <w:sz w:val="24"/>
          <w:szCs w:val="24"/>
          <w:lang w:eastAsia="en-AU"/>
        </w:rPr>
      </w:pPr>
    </w:p>
    <w:p w14:paraId="6EA71EBD" w14:textId="55223FE9" w:rsidR="00120659" w:rsidRPr="0037132D" w:rsidRDefault="005169AC" w:rsidP="005B7ECB">
      <w:pPr>
        <w:pStyle w:val="ActHead2"/>
        <w:spacing w:before="0"/>
        <w:ind w:left="0" w:firstLine="0"/>
        <w:rPr>
          <w:sz w:val="24"/>
          <w:szCs w:val="24"/>
        </w:rPr>
      </w:pPr>
      <w:r w:rsidRPr="0099219F">
        <w:rPr>
          <w:sz w:val="24"/>
          <w:szCs w:val="24"/>
        </w:rPr>
        <w:t xml:space="preserve">Item </w:t>
      </w:r>
      <w:r w:rsidR="00BD1882" w:rsidRPr="0099219F">
        <w:rPr>
          <w:sz w:val="24"/>
          <w:szCs w:val="24"/>
        </w:rPr>
        <w:t xml:space="preserve">29 - </w:t>
      </w:r>
      <w:r w:rsidR="00120659" w:rsidRPr="0099219F">
        <w:rPr>
          <w:sz w:val="24"/>
          <w:szCs w:val="24"/>
        </w:rPr>
        <w:t>Amendments of listed provisions</w:t>
      </w:r>
    </w:p>
    <w:p w14:paraId="5926B201" w14:textId="3C87A6FB" w:rsidR="007163F5" w:rsidRDefault="007163F5" w:rsidP="00591C8D">
      <w:pPr>
        <w:spacing w:line="240" w:lineRule="auto"/>
        <w:rPr>
          <w:rFonts w:eastAsia="Times New Roman"/>
          <w:b/>
          <w:bCs/>
          <w:sz w:val="24"/>
          <w:szCs w:val="24"/>
          <w:lang w:eastAsia="en-AU"/>
        </w:rPr>
      </w:pPr>
    </w:p>
    <w:p w14:paraId="3B1DC420" w14:textId="1651662D" w:rsidR="007163F5" w:rsidRPr="007163F5" w:rsidRDefault="007163F5" w:rsidP="00591C8D">
      <w:pPr>
        <w:spacing w:line="240" w:lineRule="auto"/>
        <w:rPr>
          <w:rFonts w:eastAsia="Times New Roman"/>
          <w:sz w:val="24"/>
          <w:szCs w:val="24"/>
          <w:lang w:eastAsia="en-AU"/>
        </w:rPr>
      </w:pPr>
      <w:r>
        <w:rPr>
          <w:rFonts w:eastAsia="Times New Roman"/>
          <w:sz w:val="24"/>
          <w:szCs w:val="24"/>
          <w:lang w:eastAsia="en-AU"/>
        </w:rPr>
        <w:t xml:space="preserve">This item omits the words “cancelled” and “cancellation” </w:t>
      </w:r>
      <w:r w:rsidR="00D97743">
        <w:rPr>
          <w:rFonts w:eastAsia="Times New Roman"/>
          <w:sz w:val="24"/>
          <w:szCs w:val="24"/>
          <w:lang w:eastAsia="en-AU"/>
        </w:rPr>
        <w:t xml:space="preserve">wherever occurring in the </w:t>
      </w:r>
      <w:r w:rsidR="00D97743" w:rsidRPr="005E32C6">
        <w:rPr>
          <w:rFonts w:eastAsia="Times New Roman"/>
          <w:sz w:val="24"/>
          <w:szCs w:val="24"/>
          <w:lang w:eastAsia="en-AU"/>
        </w:rPr>
        <w:t xml:space="preserve">Tariff Rate Quotas Rules </w:t>
      </w:r>
      <w:r>
        <w:rPr>
          <w:rFonts w:eastAsia="Times New Roman"/>
          <w:sz w:val="24"/>
          <w:szCs w:val="24"/>
          <w:lang w:eastAsia="en-AU"/>
        </w:rPr>
        <w:t xml:space="preserve">and substitutes the words “revoked” and “revocation”. </w:t>
      </w:r>
      <w:bookmarkStart w:id="19" w:name="OLE_LINK1"/>
      <w:r>
        <w:rPr>
          <w:rFonts w:eastAsia="Times New Roman"/>
          <w:sz w:val="24"/>
          <w:szCs w:val="24"/>
          <w:lang w:eastAsia="en-AU"/>
        </w:rPr>
        <w:t xml:space="preserve">This </w:t>
      </w:r>
      <w:r w:rsidR="005B08D9">
        <w:rPr>
          <w:rFonts w:eastAsia="Times New Roman"/>
          <w:sz w:val="24"/>
          <w:szCs w:val="24"/>
          <w:lang w:eastAsia="en-AU"/>
        </w:rPr>
        <w:t xml:space="preserve">ensures </w:t>
      </w:r>
      <w:r>
        <w:rPr>
          <w:rFonts w:eastAsia="Times New Roman"/>
          <w:sz w:val="24"/>
          <w:szCs w:val="24"/>
          <w:lang w:eastAsia="en-AU"/>
        </w:rPr>
        <w:t xml:space="preserve">the terminology in the </w:t>
      </w:r>
      <w:r w:rsidR="00D97743" w:rsidRPr="005E32C6">
        <w:rPr>
          <w:rFonts w:eastAsia="Times New Roman"/>
          <w:sz w:val="24"/>
          <w:szCs w:val="24"/>
          <w:lang w:eastAsia="en-AU"/>
        </w:rPr>
        <w:t>Tariff Rate Quotas Rules</w:t>
      </w:r>
      <w:r w:rsidR="008571DF">
        <w:rPr>
          <w:rFonts w:eastAsia="Times New Roman"/>
          <w:sz w:val="24"/>
          <w:szCs w:val="24"/>
          <w:lang w:eastAsia="en-AU"/>
        </w:rPr>
        <w:t xml:space="preserve"> </w:t>
      </w:r>
      <w:r w:rsidR="005B08D9">
        <w:rPr>
          <w:rFonts w:eastAsia="Times New Roman"/>
          <w:sz w:val="24"/>
          <w:szCs w:val="24"/>
          <w:lang w:eastAsia="en-AU"/>
        </w:rPr>
        <w:t>is consistent</w:t>
      </w:r>
      <w:r w:rsidR="00D97743" w:rsidRPr="005E32C6">
        <w:rPr>
          <w:rFonts w:eastAsia="Times New Roman"/>
          <w:sz w:val="24"/>
          <w:szCs w:val="24"/>
          <w:lang w:eastAsia="en-AU"/>
        </w:rPr>
        <w:t xml:space="preserve"> </w:t>
      </w:r>
      <w:r>
        <w:rPr>
          <w:rFonts w:eastAsia="Times New Roman"/>
          <w:sz w:val="24"/>
          <w:szCs w:val="24"/>
          <w:lang w:eastAsia="en-AU"/>
        </w:rPr>
        <w:t xml:space="preserve">with </w:t>
      </w:r>
      <w:r w:rsidR="005B08D9">
        <w:rPr>
          <w:rFonts w:eastAsia="Times New Roman"/>
          <w:sz w:val="24"/>
          <w:szCs w:val="24"/>
          <w:lang w:eastAsia="en-AU"/>
        </w:rPr>
        <w:t xml:space="preserve">the terminology </w:t>
      </w:r>
      <w:r w:rsidR="00D97743">
        <w:rPr>
          <w:rFonts w:eastAsia="Times New Roman"/>
          <w:sz w:val="24"/>
          <w:szCs w:val="24"/>
          <w:lang w:eastAsia="en-AU"/>
        </w:rPr>
        <w:t>in</w:t>
      </w:r>
      <w:r>
        <w:rPr>
          <w:rFonts w:eastAsia="Times New Roman"/>
          <w:sz w:val="24"/>
          <w:szCs w:val="24"/>
          <w:lang w:eastAsia="en-AU"/>
        </w:rPr>
        <w:t xml:space="preserve"> </w:t>
      </w:r>
      <w:r w:rsidR="00D97743">
        <w:rPr>
          <w:rFonts w:eastAsia="Times New Roman"/>
          <w:sz w:val="24"/>
          <w:szCs w:val="24"/>
          <w:lang w:eastAsia="en-AU"/>
        </w:rPr>
        <w:t xml:space="preserve">the </w:t>
      </w:r>
      <w:r>
        <w:rPr>
          <w:rFonts w:eastAsia="Times New Roman"/>
          <w:sz w:val="24"/>
          <w:szCs w:val="24"/>
          <w:lang w:eastAsia="en-AU"/>
        </w:rPr>
        <w:t>Act.</w:t>
      </w:r>
      <w:bookmarkEnd w:id="19"/>
    </w:p>
    <w:p w14:paraId="3AD8C254" w14:textId="33204BED" w:rsidR="007163F5" w:rsidRDefault="007163F5">
      <w:pPr>
        <w:spacing w:line="240" w:lineRule="auto"/>
        <w:rPr>
          <w:rFonts w:ascii="Arial" w:eastAsia="Times New Roman" w:hAnsi="Arial"/>
          <w:b/>
          <w:kern w:val="28"/>
          <w:sz w:val="24"/>
          <w:lang w:eastAsia="en-AU"/>
        </w:rPr>
      </w:pPr>
      <w:r>
        <w:br w:type="page"/>
      </w:r>
    </w:p>
    <w:p w14:paraId="12FB9BF9" w14:textId="77777777" w:rsidR="007163F5" w:rsidRPr="00D97743" w:rsidRDefault="007163F5" w:rsidP="00996E6D">
      <w:pPr>
        <w:pStyle w:val="Normal-em"/>
        <w:spacing w:after="0" w:line="240" w:lineRule="auto"/>
        <w:outlineLvl w:val="0"/>
        <w:rPr>
          <w:b/>
          <w:szCs w:val="24"/>
        </w:rPr>
      </w:pPr>
      <w:bookmarkStart w:id="20" w:name="_Toc63431905"/>
      <w:bookmarkStart w:id="21" w:name="_Hlk66873924"/>
      <w:r w:rsidRPr="00D97743">
        <w:rPr>
          <w:b/>
          <w:szCs w:val="24"/>
        </w:rPr>
        <w:t>Schedule 2—Amendment</w:t>
      </w:r>
      <w:bookmarkStart w:id="22" w:name="BK_S3P11L1C21"/>
      <w:bookmarkEnd w:id="22"/>
      <w:r w:rsidRPr="00D97743">
        <w:rPr>
          <w:b/>
          <w:szCs w:val="24"/>
        </w:rPr>
        <w:t xml:space="preserve"> of the </w:t>
      </w:r>
      <w:r w:rsidRPr="00996E6D">
        <w:rPr>
          <w:b/>
          <w:i/>
          <w:iCs/>
          <w:szCs w:val="24"/>
        </w:rPr>
        <w:t>Export Control (Tariff Rate Quotas—Feed Grain Export to Indonesia) Order 2020</w:t>
      </w:r>
      <w:bookmarkStart w:id="23" w:name="BK_S3P11L1C25"/>
      <w:bookmarkEnd w:id="20"/>
      <w:bookmarkEnd w:id="23"/>
    </w:p>
    <w:p w14:paraId="599B5986" w14:textId="5E8748D1" w:rsidR="007163F5" w:rsidRPr="003313FB" w:rsidRDefault="007163F5" w:rsidP="00996E6D">
      <w:pPr>
        <w:pStyle w:val="Header"/>
        <w:rPr>
          <w:sz w:val="24"/>
          <w:szCs w:val="24"/>
        </w:rPr>
      </w:pPr>
    </w:p>
    <w:p w14:paraId="7DCA0ADE" w14:textId="59103CFD" w:rsidR="00245A26" w:rsidRPr="0099219F" w:rsidRDefault="00245A26" w:rsidP="0099219F">
      <w:pPr>
        <w:pStyle w:val="ActHead2"/>
        <w:spacing w:before="0"/>
        <w:ind w:left="0" w:firstLine="0"/>
        <w:rPr>
          <w:sz w:val="24"/>
          <w:szCs w:val="24"/>
        </w:rPr>
      </w:pPr>
      <w:r w:rsidRPr="0099219F">
        <w:rPr>
          <w:sz w:val="24"/>
          <w:szCs w:val="24"/>
        </w:rPr>
        <w:t>Item 1 – Section 1</w:t>
      </w:r>
      <w:r w:rsidR="0099219F">
        <w:rPr>
          <w:sz w:val="24"/>
          <w:szCs w:val="24"/>
        </w:rPr>
        <w:t xml:space="preserve"> (Name)</w:t>
      </w:r>
    </w:p>
    <w:p w14:paraId="74BBE771" w14:textId="77777777" w:rsidR="00996E6D" w:rsidRPr="00996E6D" w:rsidRDefault="00996E6D" w:rsidP="00996E6D">
      <w:pPr>
        <w:pStyle w:val="paragraph"/>
        <w:spacing w:before="0"/>
        <w:ind w:left="0" w:firstLine="0"/>
        <w:rPr>
          <w:sz w:val="24"/>
          <w:szCs w:val="24"/>
        </w:rPr>
      </w:pPr>
    </w:p>
    <w:p w14:paraId="65AA8DE7" w14:textId="30C86CBD" w:rsidR="00C16CB0" w:rsidRDefault="00245A26" w:rsidP="00686648">
      <w:pPr>
        <w:spacing w:line="240" w:lineRule="auto"/>
        <w:rPr>
          <w:sz w:val="24"/>
          <w:szCs w:val="24"/>
        </w:rPr>
      </w:pPr>
      <w:r w:rsidRPr="00F17DAB">
        <w:rPr>
          <w:sz w:val="24"/>
          <w:szCs w:val="24"/>
        </w:rPr>
        <w:t>This item omits “Order 2020” and substitutes “Rules 2021”</w:t>
      </w:r>
      <w:r w:rsidR="00686648" w:rsidRPr="00F17DAB">
        <w:rPr>
          <w:sz w:val="24"/>
          <w:szCs w:val="24"/>
        </w:rPr>
        <w:t xml:space="preserve"> in section 1</w:t>
      </w:r>
      <w:r w:rsidR="00C16CB0">
        <w:rPr>
          <w:sz w:val="24"/>
          <w:szCs w:val="24"/>
        </w:rPr>
        <w:t xml:space="preserve"> of the </w:t>
      </w:r>
      <w:r w:rsidR="00C16CB0" w:rsidRPr="000A3B91">
        <w:rPr>
          <w:i/>
          <w:iCs/>
          <w:sz w:val="24"/>
          <w:szCs w:val="24"/>
        </w:rPr>
        <w:t>Export Control (Tariff Rate Quotas</w:t>
      </w:r>
      <w:r w:rsidR="00434BFD" w:rsidRPr="004227B8">
        <w:rPr>
          <w:rFonts w:eastAsia="Times New Roman"/>
          <w:i/>
          <w:iCs/>
          <w:sz w:val="24"/>
          <w:szCs w:val="24"/>
          <w:lang w:eastAsia="en-AU"/>
        </w:rPr>
        <w:t>—</w:t>
      </w:r>
      <w:r w:rsidR="00C16CB0" w:rsidRPr="000A3B91">
        <w:rPr>
          <w:i/>
          <w:iCs/>
          <w:sz w:val="24"/>
          <w:szCs w:val="24"/>
        </w:rPr>
        <w:t>Feed Grain Export to Indonesia) Order 2020</w:t>
      </w:r>
      <w:r w:rsidR="00C16CB0">
        <w:rPr>
          <w:sz w:val="24"/>
          <w:szCs w:val="24"/>
        </w:rPr>
        <w:t>. This amendment</w:t>
      </w:r>
      <w:r w:rsidRPr="00F17DAB">
        <w:rPr>
          <w:sz w:val="24"/>
          <w:szCs w:val="24"/>
        </w:rPr>
        <w:t xml:space="preserve"> update</w:t>
      </w:r>
      <w:r w:rsidR="00C16CB0">
        <w:rPr>
          <w:sz w:val="24"/>
          <w:szCs w:val="24"/>
        </w:rPr>
        <w:t>s</w:t>
      </w:r>
      <w:r w:rsidRPr="00F17DAB">
        <w:rPr>
          <w:sz w:val="24"/>
          <w:szCs w:val="24"/>
        </w:rPr>
        <w:t xml:space="preserve"> the name of the instrument to the </w:t>
      </w:r>
      <w:r w:rsidRPr="00F17DAB">
        <w:rPr>
          <w:i/>
          <w:iCs/>
          <w:sz w:val="24"/>
          <w:szCs w:val="24"/>
        </w:rPr>
        <w:t>Export Control (Tariff Rate Quotas</w:t>
      </w:r>
      <w:r w:rsidR="00434BFD" w:rsidRPr="004227B8">
        <w:rPr>
          <w:rFonts w:eastAsia="Times New Roman"/>
          <w:i/>
          <w:iCs/>
          <w:sz w:val="24"/>
          <w:szCs w:val="24"/>
          <w:lang w:eastAsia="en-AU"/>
        </w:rPr>
        <w:t>—</w:t>
      </w:r>
      <w:r w:rsidRPr="00F17DAB">
        <w:rPr>
          <w:i/>
          <w:iCs/>
          <w:sz w:val="24"/>
          <w:szCs w:val="24"/>
        </w:rPr>
        <w:t>Feed Grain Export to Indonesia) Rules 2021</w:t>
      </w:r>
      <w:r w:rsidR="00686648" w:rsidRPr="00F17DAB">
        <w:rPr>
          <w:sz w:val="24"/>
          <w:szCs w:val="24"/>
        </w:rPr>
        <w:t xml:space="preserve"> (Tariff Rate Quotas—Feed Grain Export to Indonesia Rules)</w:t>
      </w:r>
      <w:r w:rsidRPr="00F17DAB">
        <w:rPr>
          <w:sz w:val="24"/>
          <w:szCs w:val="24"/>
        </w:rPr>
        <w:t>.</w:t>
      </w:r>
      <w:r w:rsidR="00686648" w:rsidRPr="00F17DAB">
        <w:rPr>
          <w:sz w:val="24"/>
          <w:szCs w:val="24"/>
        </w:rPr>
        <w:t xml:space="preserve"> </w:t>
      </w:r>
    </w:p>
    <w:p w14:paraId="7A4CCF07" w14:textId="77777777" w:rsidR="00C16CB0" w:rsidRDefault="00C16CB0" w:rsidP="00686648">
      <w:pPr>
        <w:spacing w:line="240" w:lineRule="auto"/>
        <w:rPr>
          <w:sz w:val="24"/>
          <w:szCs w:val="24"/>
        </w:rPr>
      </w:pPr>
    </w:p>
    <w:p w14:paraId="6A680BE1" w14:textId="2BA9A023" w:rsidR="00245A26" w:rsidRPr="00F17DAB" w:rsidRDefault="00686648" w:rsidP="00686648">
      <w:pPr>
        <w:spacing w:line="240" w:lineRule="auto"/>
        <w:rPr>
          <w:sz w:val="24"/>
          <w:szCs w:val="24"/>
        </w:rPr>
      </w:pPr>
      <w:r w:rsidRPr="00F17DAB">
        <w:rPr>
          <w:rFonts w:eastAsia="Times New Roman"/>
          <w:sz w:val="24"/>
          <w:szCs w:val="24"/>
          <w:lang w:eastAsia="en-AU"/>
        </w:rPr>
        <w:t>For the purposes of Schedule 2 of</w:t>
      </w:r>
      <w:r w:rsidR="00F3454E">
        <w:rPr>
          <w:rFonts w:eastAsia="Times New Roman"/>
          <w:sz w:val="24"/>
          <w:szCs w:val="24"/>
          <w:lang w:eastAsia="en-AU"/>
        </w:rPr>
        <w:t xml:space="preserve"> this instrument</w:t>
      </w:r>
      <w:r w:rsidRPr="00F17DAB">
        <w:rPr>
          <w:rFonts w:eastAsia="Times New Roman"/>
          <w:sz w:val="24"/>
          <w:szCs w:val="24"/>
          <w:lang w:eastAsia="en-AU"/>
        </w:rPr>
        <w:t xml:space="preserve">, sections </w:t>
      </w:r>
      <w:r w:rsidR="00F3454E">
        <w:rPr>
          <w:rFonts w:eastAsia="Times New Roman"/>
          <w:sz w:val="24"/>
          <w:szCs w:val="24"/>
          <w:lang w:eastAsia="en-AU"/>
        </w:rPr>
        <w:t>of</w:t>
      </w:r>
      <w:r w:rsidRPr="00F17DAB">
        <w:rPr>
          <w:rFonts w:eastAsia="Times New Roman"/>
          <w:sz w:val="24"/>
          <w:szCs w:val="24"/>
          <w:lang w:eastAsia="en-AU"/>
        </w:rPr>
        <w:t xml:space="preserve"> the </w:t>
      </w:r>
      <w:r w:rsidRPr="000A3B91">
        <w:rPr>
          <w:rFonts w:eastAsia="Times New Roman"/>
          <w:i/>
          <w:iCs/>
          <w:sz w:val="24"/>
          <w:szCs w:val="24"/>
          <w:lang w:eastAsia="en-AU"/>
        </w:rPr>
        <w:t>Export Control (Tariff Rate Quotas—Feed Grant Export to Indonesia) Order</w:t>
      </w:r>
      <w:r w:rsidR="00A16EA7">
        <w:rPr>
          <w:rFonts w:eastAsia="Times New Roman"/>
          <w:i/>
          <w:iCs/>
          <w:sz w:val="24"/>
          <w:szCs w:val="24"/>
          <w:lang w:eastAsia="en-AU"/>
        </w:rPr>
        <w:t xml:space="preserve"> 2020</w:t>
      </w:r>
      <w:r w:rsidRPr="00F17DAB">
        <w:rPr>
          <w:rFonts w:eastAsia="Times New Roman"/>
          <w:sz w:val="24"/>
          <w:szCs w:val="24"/>
          <w:lang w:eastAsia="en-AU"/>
        </w:rPr>
        <w:t xml:space="preserve"> will be </w:t>
      </w:r>
      <w:r w:rsidR="00F3454E">
        <w:rPr>
          <w:rFonts w:eastAsia="Times New Roman"/>
          <w:sz w:val="24"/>
          <w:szCs w:val="24"/>
          <w:lang w:eastAsia="en-AU"/>
        </w:rPr>
        <w:t>referred to</w:t>
      </w:r>
      <w:r w:rsidRPr="00F17DAB">
        <w:rPr>
          <w:rFonts w:eastAsia="Times New Roman"/>
          <w:sz w:val="24"/>
          <w:szCs w:val="24"/>
          <w:lang w:eastAsia="en-AU"/>
        </w:rPr>
        <w:t xml:space="preserve"> as sections in the </w:t>
      </w:r>
      <w:r w:rsidRPr="00030091">
        <w:rPr>
          <w:rFonts w:eastAsia="Times New Roman"/>
          <w:sz w:val="24"/>
          <w:szCs w:val="24"/>
          <w:lang w:eastAsia="en-AU"/>
        </w:rPr>
        <w:t>Tariff Rate Quotas—Feed Grain Export to Indonesia Rules</w:t>
      </w:r>
      <w:r w:rsidRPr="00F17DAB">
        <w:rPr>
          <w:rFonts w:eastAsia="Times New Roman"/>
          <w:sz w:val="24"/>
          <w:szCs w:val="24"/>
          <w:lang w:eastAsia="en-AU"/>
        </w:rPr>
        <w:t>.</w:t>
      </w:r>
    </w:p>
    <w:p w14:paraId="41DAEAF3" w14:textId="77777777" w:rsidR="00C50CAC" w:rsidRPr="00996E6D" w:rsidRDefault="00C50CAC" w:rsidP="00996E6D">
      <w:pPr>
        <w:pStyle w:val="paragraph"/>
        <w:spacing w:before="0"/>
        <w:ind w:left="0" w:firstLine="0"/>
        <w:rPr>
          <w:sz w:val="24"/>
          <w:szCs w:val="24"/>
        </w:rPr>
      </w:pPr>
    </w:p>
    <w:p w14:paraId="6F48539F" w14:textId="4A48659E" w:rsidR="00245A26" w:rsidRPr="0099219F" w:rsidRDefault="00245A26" w:rsidP="0099219F">
      <w:pPr>
        <w:pStyle w:val="ActHead2"/>
        <w:spacing w:before="0"/>
        <w:ind w:left="0" w:firstLine="0"/>
        <w:rPr>
          <w:sz w:val="24"/>
          <w:szCs w:val="24"/>
        </w:rPr>
      </w:pPr>
      <w:r w:rsidRPr="0099219F">
        <w:rPr>
          <w:sz w:val="24"/>
          <w:szCs w:val="24"/>
        </w:rPr>
        <w:t>Item 2 – Section 3</w:t>
      </w:r>
      <w:r w:rsidR="00686648" w:rsidRPr="0099219F">
        <w:rPr>
          <w:sz w:val="24"/>
          <w:szCs w:val="24"/>
        </w:rPr>
        <w:t xml:space="preserve"> (Authority)</w:t>
      </w:r>
    </w:p>
    <w:p w14:paraId="3A60A67F" w14:textId="77777777" w:rsidR="00686648" w:rsidRPr="00686648" w:rsidRDefault="00686648" w:rsidP="00996E6D">
      <w:pPr>
        <w:pStyle w:val="paragraph"/>
        <w:spacing w:before="0"/>
        <w:ind w:left="0" w:firstLine="0"/>
        <w:rPr>
          <w:sz w:val="24"/>
          <w:szCs w:val="24"/>
        </w:rPr>
      </w:pPr>
    </w:p>
    <w:p w14:paraId="7EB9CD77" w14:textId="25711EEE" w:rsidR="009664D0" w:rsidRPr="00686648" w:rsidRDefault="00245A26" w:rsidP="00996E6D">
      <w:pPr>
        <w:pStyle w:val="paragraph"/>
        <w:spacing w:before="0"/>
        <w:ind w:left="0" w:firstLine="0"/>
        <w:rPr>
          <w:sz w:val="24"/>
          <w:szCs w:val="24"/>
        </w:rPr>
      </w:pPr>
      <w:r w:rsidRPr="00686648">
        <w:rPr>
          <w:sz w:val="24"/>
          <w:szCs w:val="24"/>
        </w:rPr>
        <w:t xml:space="preserve">This item repeals </w:t>
      </w:r>
      <w:r w:rsidR="002B2B83">
        <w:rPr>
          <w:sz w:val="24"/>
          <w:szCs w:val="24"/>
        </w:rPr>
        <w:t xml:space="preserve">and substitutes </w:t>
      </w:r>
      <w:r w:rsidRPr="00686648">
        <w:rPr>
          <w:sz w:val="24"/>
          <w:szCs w:val="24"/>
        </w:rPr>
        <w:t xml:space="preserve">section </w:t>
      </w:r>
      <w:r w:rsidR="00686648">
        <w:rPr>
          <w:sz w:val="24"/>
          <w:szCs w:val="24"/>
        </w:rPr>
        <w:t>3</w:t>
      </w:r>
      <w:r w:rsidR="00233202">
        <w:rPr>
          <w:sz w:val="24"/>
          <w:szCs w:val="24"/>
        </w:rPr>
        <w:t xml:space="preserve"> of the Tariff Rate Quotas—Feed Grain Export to Indonesia Rules</w:t>
      </w:r>
      <w:r w:rsidR="002B2B83">
        <w:rPr>
          <w:sz w:val="24"/>
          <w:szCs w:val="24"/>
        </w:rPr>
        <w:t>.</w:t>
      </w:r>
      <w:r w:rsidR="00686648">
        <w:rPr>
          <w:sz w:val="24"/>
          <w:szCs w:val="24"/>
        </w:rPr>
        <w:t xml:space="preserve"> </w:t>
      </w:r>
    </w:p>
    <w:p w14:paraId="3AE1C49A" w14:textId="77777777" w:rsidR="00686648" w:rsidRDefault="00686648" w:rsidP="00996E6D">
      <w:pPr>
        <w:spacing w:line="240" w:lineRule="auto"/>
        <w:rPr>
          <w:rFonts w:eastAsia="Times New Roman"/>
          <w:sz w:val="24"/>
          <w:szCs w:val="24"/>
          <w:lang w:eastAsia="en-AU"/>
        </w:rPr>
      </w:pPr>
    </w:p>
    <w:p w14:paraId="28A92BB1" w14:textId="7306F8CD" w:rsidR="00245A26" w:rsidRDefault="00245A26" w:rsidP="00996E6D">
      <w:pPr>
        <w:spacing w:line="240" w:lineRule="auto"/>
        <w:rPr>
          <w:rFonts w:eastAsia="Times New Roman"/>
          <w:sz w:val="24"/>
          <w:szCs w:val="24"/>
          <w:lang w:eastAsia="en-AU"/>
        </w:rPr>
      </w:pPr>
      <w:r w:rsidRPr="00686648">
        <w:rPr>
          <w:rFonts w:eastAsia="Times New Roman"/>
          <w:sz w:val="24"/>
          <w:szCs w:val="24"/>
          <w:lang w:eastAsia="en-AU"/>
        </w:rPr>
        <w:t xml:space="preserve">This </w:t>
      </w:r>
      <w:r w:rsidR="002B2B83">
        <w:rPr>
          <w:rFonts w:eastAsia="Times New Roman"/>
          <w:sz w:val="24"/>
          <w:szCs w:val="24"/>
          <w:lang w:eastAsia="en-AU"/>
        </w:rPr>
        <w:t>item</w:t>
      </w:r>
      <w:r w:rsidR="00163442">
        <w:rPr>
          <w:rFonts w:eastAsia="Times New Roman"/>
          <w:sz w:val="24"/>
          <w:szCs w:val="24"/>
          <w:lang w:eastAsia="en-AU"/>
        </w:rPr>
        <w:t xml:space="preserve"> clarifies that</w:t>
      </w:r>
      <w:r w:rsidRPr="00686648">
        <w:rPr>
          <w:rFonts w:eastAsia="Times New Roman"/>
          <w:sz w:val="24"/>
          <w:szCs w:val="24"/>
          <w:lang w:eastAsia="en-AU"/>
        </w:rPr>
        <w:t xml:space="preserve"> the </w:t>
      </w:r>
      <w:r w:rsidR="00686648">
        <w:rPr>
          <w:sz w:val="24"/>
          <w:szCs w:val="24"/>
        </w:rPr>
        <w:t>Tariff Rate Quotas—Feed Grain Export to Indonesia Rules</w:t>
      </w:r>
      <w:r w:rsidR="00163442">
        <w:rPr>
          <w:rFonts w:eastAsia="Times New Roman"/>
          <w:sz w:val="24"/>
          <w:szCs w:val="24"/>
          <w:lang w:eastAsia="en-AU"/>
        </w:rPr>
        <w:t xml:space="preserve"> are made under</w:t>
      </w:r>
      <w:r w:rsidRPr="00686648">
        <w:rPr>
          <w:rFonts w:eastAsia="Times New Roman"/>
          <w:sz w:val="24"/>
          <w:szCs w:val="24"/>
          <w:lang w:eastAsia="en-AU"/>
        </w:rPr>
        <w:t xml:space="preserve"> the </w:t>
      </w:r>
      <w:r w:rsidR="00292A76">
        <w:rPr>
          <w:rFonts w:eastAsia="Times New Roman"/>
          <w:i/>
          <w:iCs/>
          <w:sz w:val="24"/>
          <w:szCs w:val="24"/>
          <w:lang w:eastAsia="en-AU"/>
        </w:rPr>
        <w:t xml:space="preserve">Export Control Act 2020 </w:t>
      </w:r>
      <w:r w:rsidR="00292A76">
        <w:rPr>
          <w:rFonts w:eastAsia="Times New Roman"/>
          <w:sz w:val="24"/>
          <w:szCs w:val="24"/>
          <w:lang w:eastAsia="en-AU"/>
        </w:rPr>
        <w:t xml:space="preserve">(the </w:t>
      </w:r>
      <w:r w:rsidR="00686648">
        <w:rPr>
          <w:rFonts w:eastAsia="Times New Roman"/>
          <w:sz w:val="24"/>
          <w:szCs w:val="24"/>
          <w:lang w:eastAsia="en-AU"/>
        </w:rPr>
        <w:t>Act</w:t>
      </w:r>
      <w:r w:rsidR="00292A76">
        <w:rPr>
          <w:rFonts w:eastAsia="Times New Roman"/>
          <w:sz w:val="24"/>
          <w:szCs w:val="24"/>
          <w:lang w:eastAsia="en-AU"/>
        </w:rPr>
        <w:t>)</w:t>
      </w:r>
      <w:r w:rsidR="00163442">
        <w:rPr>
          <w:rFonts w:eastAsia="Times New Roman"/>
          <w:sz w:val="24"/>
          <w:szCs w:val="24"/>
          <w:lang w:eastAsia="en-AU"/>
        </w:rPr>
        <w:t>. The exception to this is</w:t>
      </w:r>
      <w:r w:rsidRPr="00686648">
        <w:rPr>
          <w:rFonts w:eastAsia="Times New Roman"/>
          <w:sz w:val="24"/>
          <w:szCs w:val="24"/>
          <w:lang w:eastAsia="en-AU"/>
        </w:rPr>
        <w:t xml:space="preserve"> </w:t>
      </w:r>
      <w:r w:rsidR="00163442">
        <w:rPr>
          <w:rFonts w:eastAsia="Times New Roman"/>
          <w:sz w:val="24"/>
          <w:szCs w:val="24"/>
          <w:lang w:eastAsia="en-AU"/>
        </w:rPr>
        <w:t>Division 1 of Part 7</w:t>
      </w:r>
      <w:r w:rsidRPr="00686648">
        <w:rPr>
          <w:rFonts w:eastAsia="Times New Roman"/>
          <w:sz w:val="24"/>
          <w:szCs w:val="24"/>
          <w:lang w:eastAsia="en-AU"/>
        </w:rPr>
        <w:t xml:space="preserve"> </w:t>
      </w:r>
      <w:r w:rsidR="00233202">
        <w:rPr>
          <w:rFonts w:eastAsia="Times New Roman"/>
          <w:sz w:val="24"/>
          <w:szCs w:val="24"/>
          <w:lang w:eastAsia="en-AU"/>
        </w:rPr>
        <w:t>of the Tariff Rate Quotas—Feed Grain Export to Indonesia Rules</w:t>
      </w:r>
      <w:r w:rsidR="00163442">
        <w:rPr>
          <w:rFonts w:eastAsia="Times New Roman"/>
          <w:sz w:val="24"/>
          <w:szCs w:val="24"/>
          <w:lang w:eastAsia="en-AU"/>
        </w:rPr>
        <w:t>.</w:t>
      </w:r>
      <w:r w:rsidR="00233202">
        <w:rPr>
          <w:rFonts w:eastAsia="Times New Roman"/>
          <w:sz w:val="24"/>
          <w:szCs w:val="24"/>
          <w:lang w:eastAsia="en-AU"/>
        </w:rPr>
        <w:t xml:space="preserve"> </w:t>
      </w:r>
      <w:r w:rsidR="002366E9">
        <w:rPr>
          <w:rFonts w:eastAsia="Times New Roman"/>
          <w:sz w:val="24"/>
          <w:szCs w:val="24"/>
          <w:lang w:eastAsia="en-AU"/>
        </w:rPr>
        <w:t>Division 1 of Part 7</w:t>
      </w:r>
      <w:r w:rsidR="00163442">
        <w:rPr>
          <w:rFonts w:eastAsia="Times New Roman"/>
          <w:sz w:val="24"/>
          <w:szCs w:val="24"/>
          <w:lang w:eastAsia="en-AU"/>
        </w:rPr>
        <w:t xml:space="preserve"> is made under the Act and</w:t>
      </w:r>
      <w:r w:rsidR="00233202">
        <w:rPr>
          <w:rFonts w:eastAsia="Times New Roman"/>
          <w:sz w:val="24"/>
          <w:szCs w:val="24"/>
          <w:lang w:eastAsia="en-AU"/>
        </w:rPr>
        <w:t xml:space="preserve"> </w:t>
      </w:r>
      <w:r w:rsidR="00163442">
        <w:rPr>
          <w:rFonts w:eastAsia="Times New Roman"/>
          <w:sz w:val="24"/>
          <w:szCs w:val="24"/>
          <w:lang w:eastAsia="en-AU"/>
        </w:rPr>
        <w:t>item 92 of Schedule 3</w:t>
      </w:r>
      <w:r w:rsidRPr="00686648">
        <w:rPr>
          <w:rFonts w:eastAsia="Times New Roman"/>
          <w:sz w:val="24"/>
          <w:szCs w:val="24"/>
          <w:lang w:eastAsia="en-AU"/>
        </w:rPr>
        <w:t xml:space="preserve"> to the </w:t>
      </w:r>
      <w:r w:rsidRPr="00686648">
        <w:rPr>
          <w:rFonts w:eastAsia="Times New Roman"/>
          <w:i/>
          <w:iCs/>
          <w:sz w:val="24"/>
          <w:szCs w:val="24"/>
          <w:lang w:eastAsia="en-AU"/>
        </w:rPr>
        <w:t>Export Control (Consequential Amendments and Transitional Provisions) Act 2020</w:t>
      </w:r>
      <w:r w:rsidRPr="004455BE">
        <w:rPr>
          <w:rFonts w:eastAsia="Times New Roman"/>
          <w:sz w:val="24"/>
          <w:szCs w:val="24"/>
          <w:lang w:eastAsia="en-AU"/>
        </w:rPr>
        <w:t>.</w:t>
      </w:r>
    </w:p>
    <w:p w14:paraId="13CF3EFB" w14:textId="7CFDF685" w:rsidR="00245A26" w:rsidRPr="00686648" w:rsidRDefault="00245A26" w:rsidP="00996E6D">
      <w:pPr>
        <w:pStyle w:val="paragraph"/>
        <w:spacing w:before="0"/>
        <w:ind w:left="0" w:firstLine="0"/>
        <w:rPr>
          <w:sz w:val="24"/>
          <w:szCs w:val="24"/>
        </w:rPr>
      </w:pPr>
    </w:p>
    <w:p w14:paraId="35E748A0" w14:textId="642B58C6" w:rsidR="00245A26" w:rsidRPr="0099219F" w:rsidRDefault="00245A26" w:rsidP="0099219F">
      <w:pPr>
        <w:pStyle w:val="ActHead2"/>
        <w:spacing w:before="0"/>
        <w:ind w:left="0" w:firstLine="0"/>
        <w:rPr>
          <w:sz w:val="24"/>
          <w:szCs w:val="24"/>
        </w:rPr>
      </w:pPr>
      <w:r w:rsidRPr="0099219F">
        <w:rPr>
          <w:sz w:val="24"/>
          <w:szCs w:val="24"/>
        </w:rPr>
        <w:t>Item 3 – Section 4</w:t>
      </w:r>
      <w:r w:rsidR="00686648" w:rsidRPr="0099219F">
        <w:rPr>
          <w:sz w:val="24"/>
          <w:szCs w:val="24"/>
        </w:rPr>
        <w:t xml:space="preserve"> (Purpose of this instrument)</w:t>
      </w:r>
    </w:p>
    <w:p w14:paraId="5FC3AD75" w14:textId="77777777" w:rsidR="00686648" w:rsidRPr="00686648" w:rsidRDefault="00686648" w:rsidP="00996E6D">
      <w:pPr>
        <w:pStyle w:val="paragraph"/>
        <w:tabs>
          <w:tab w:val="clear" w:pos="1531"/>
          <w:tab w:val="right" w:pos="0"/>
        </w:tabs>
        <w:spacing w:before="0"/>
        <w:ind w:left="0" w:firstLine="0"/>
        <w:rPr>
          <w:sz w:val="24"/>
          <w:szCs w:val="24"/>
        </w:rPr>
      </w:pPr>
    </w:p>
    <w:p w14:paraId="101EE5AE" w14:textId="72CFC6B3" w:rsidR="00C724B9" w:rsidRPr="00686648" w:rsidRDefault="00245A26" w:rsidP="00996E6D">
      <w:pPr>
        <w:pStyle w:val="paragraph"/>
        <w:tabs>
          <w:tab w:val="clear" w:pos="1531"/>
          <w:tab w:val="right" w:pos="0"/>
        </w:tabs>
        <w:spacing w:before="0"/>
        <w:ind w:left="0" w:firstLine="0"/>
        <w:rPr>
          <w:sz w:val="24"/>
          <w:szCs w:val="24"/>
        </w:rPr>
      </w:pPr>
      <w:r w:rsidRPr="00686648">
        <w:rPr>
          <w:sz w:val="24"/>
          <w:szCs w:val="24"/>
        </w:rPr>
        <w:t xml:space="preserve">This item omits </w:t>
      </w:r>
      <w:r w:rsidR="007163F5" w:rsidRPr="00686648">
        <w:rPr>
          <w:sz w:val="24"/>
          <w:szCs w:val="24"/>
        </w:rPr>
        <w:t>“This”</w:t>
      </w:r>
      <w:r w:rsidR="002B536F">
        <w:rPr>
          <w:sz w:val="24"/>
          <w:szCs w:val="24"/>
        </w:rPr>
        <w:t xml:space="preserve"> </w:t>
      </w:r>
      <w:r w:rsidR="00C724B9">
        <w:rPr>
          <w:sz w:val="24"/>
          <w:szCs w:val="24"/>
        </w:rPr>
        <w:t xml:space="preserve">from </w:t>
      </w:r>
      <w:r w:rsidR="002B536F">
        <w:rPr>
          <w:sz w:val="24"/>
          <w:szCs w:val="24"/>
        </w:rPr>
        <w:t>section 4 of the Tariff Rate Quotas—Feed Grain Export to Indonesia Rules</w:t>
      </w:r>
      <w:r w:rsidRPr="00686648">
        <w:rPr>
          <w:sz w:val="24"/>
          <w:szCs w:val="24"/>
        </w:rPr>
        <w:t xml:space="preserve"> and substitutes </w:t>
      </w:r>
      <w:r w:rsidR="007163F5" w:rsidRPr="00686648">
        <w:rPr>
          <w:sz w:val="24"/>
          <w:szCs w:val="24"/>
        </w:rPr>
        <w:t>“For the purposes of section 264 of the Act, this”.</w:t>
      </w:r>
      <w:r w:rsidRPr="00686648">
        <w:rPr>
          <w:sz w:val="24"/>
          <w:szCs w:val="24"/>
        </w:rPr>
        <w:t xml:space="preserve"> This</w:t>
      </w:r>
      <w:r w:rsidR="00C724B9">
        <w:rPr>
          <w:sz w:val="24"/>
          <w:szCs w:val="24"/>
        </w:rPr>
        <w:t xml:space="preserve"> item clarifies</w:t>
      </w:r>
      <w:r w:rsidRPr="00686648">
        <w:rPr>
          <w:sz w:val="24"/>
          <w:szCs w:val="24"/>
        </w:rPr>
        <w:t xml:space="preserve"> that the </w:t>
      </w:r>
      <w:r w:rsidR="002B536F">
        <w:rPr>
          <w:sz w:val="24"/>
          <w:szCs w:val="24"/>
        </w:rPr>
        <w:t xml:space="preserve">Tariff Rate Quotas—Feed Grain Export to Indonesia Rules </w:t>
      </w:r>
      <w:r w:rsidR="00C724B9">
        <w:rPr>
          <w:sz w:val="24"/>
          <w:szCs w:val="24"/>
        </w:rPr>
        <w:t xml:space="preserve">are </w:t>
      </w:r>
      <w:r w:rsidRPr="00686648">
        <w:rPr>
          <w:sz w:val="24"/>
          <w:szCs w:val="24"/>
        </w:rPr>
        <w:t xml:space="preserve">made pursuant to section 264 of the Act which allows rules </w:t>
      </w:r>
      <w:r w:rsidR="00B83CBE">
        <w:rPr>
          <w:sz w:val="24"/>
          <w:szCs w:val="24"/>
        </w:rPr>
        <w:t xml:space="preserve">to be made </w:t>
      </w:r>
      <w:r w:rsidRPr="00686648">
        <w:rPr>
          <w:sz w:val="24"/>
          <w:szCs w:val="24"/>
        </w:rPr>
        <w:t xml:space="preserve">to make provision for </w:t>
      </w:r>
      <w:r w:rsidR="00686648">
        <w:rPr>
          <w:sz w:val="24"/>
          <w:szCs w:val="24"/>
        </w:rPr>
        <w:t xml:space="preserve">and in relation to the </w:t>
      </w:r>
      <w:r w:rsidRPr="00686648">
        <w:rPr>
          <w:sz w:val="24"/>
          <w:szCs w:val="24"/>
        </w:rPr>
        <w:t>establish</w:t>
      </w:r>
      <w:r w:rsidR="00686648">
        <w:rPr>
          <w:sz w:val="24"/>
          <w:szCs w:val="24"/>
        </w:rPr>
        <w:t>ment</w:t>
      </w:r>
      <w:r w:rsidRPr="00686648">
        <w:rPr>
          <w:sz w:val="24"/>
          <w:szCs w:val="24"/>
        </w:rPr>
        <w:t xml:space="preserve"> and administ</w:t>
      </w:r>
      <w:r w:rsidR="00686648">
        <w:rPr>
          <w:sz w:val="24"/>
          <w:szCs w:val="24"/>
        </w:rPr>
        <w:t>ration of</w:t>
      </w:r>
      <w:r w:rsidRPr="00686648">
        <w:rPr>
          <w:sz w:val="24"/>
          <w:szCs w:val="24"/>
        </w:rPr>
        <w:t xml:space="preserve"> a </w:t>
      </w:r>
      <w:r w:rsidR="00686648">
        <w:rPr>
          <w:sz w:val="24"/>
          <w:szCs w:val="24"/>
        </w:rPr>
        <w:t>system, or systems of</w:t>
      </w:r>
      <w:r w:rsidR="00C724B9">
        <w:rPr>
          <w:sz w:val="24"/>
          <w:szCs w:val="24"/>
        </w:rPr>
        <w:t>,</w:t>
      </w:r>
      <w:r w:rsidR="002B536F">
        <w:rPr>
          <w:sz w:val="24"/>
          <w:szCs w:val="24"/>
        </w:rPr>
        <w:t xml:space="preserve"> </w:t>
      </w:r>
      <w:r w:rsidRPr="00686648">
        <w:rPr>
          <w:sz w:val="24"/>
          <w:szCs w:val="24"/>
        </w:rPr>
        <w:t>tariff rate quota</w:t>
      </w:r>
      <w:r w:rsidR="002B536F">
        <w:rPr>
          <w:sz w:val="24"/>
          <w:szCs w:val="24"/>
        </w:rPr>
        <w:t>s for the export of goods</w:t>
      </w:r>
      <w:r w:rsidRPr="00686648">
        <w:rPr>
          <w:sz w:val="24"/>
          <w:szCs w:val="24"/>
        </w:rPr>
        <w:t>.</w:t>
      </w:r>
    </w:p>
    <w:p w14:paraId="528DF307" w14:textId="2AB1267D" w:rsidR="00245A26" w:rsidRPr="004455BE" w:rsidRDefault="00245A26" w:rsidP="00996E6D">
      <w:pPr>
        <w:pStyle w:val="paragraph"/>
        <w:spacing w:before="0"/>
        <w:ind w:left="0" w:firstLine="0"/>
        <w:rPr>
          <w:sz w:val="24"/>
          <w:szCs w:val="24"/>
        </w:rPr>
      </w:pPr>
    </w:p>
    <w:p w14:paraId="691E662B" w14:textId="41F1D318" w:rsidR="00245A26" w:rsidRPr="0099219F" w:rsidRDefault="00245A26" w:rsidP="0099219F">
      <w:pPr>
        <w:pStyle w:val="ActHead2"/>
        <w:spacing w:before="0"/>
        <w:ind w:left="0" w:firstLine="0"/>
        <w:rPr>
          <w:sz w:val="24"/>
          <w:szCs w:val="24"/>
        </w:rPr>
      </w:pPr>
      <w:r w:rsidRPr="0099219F">
        <w:rPr>
          <w:sz w:val="24"/>
          <w:szCs w:val="24"/>
        </w:rPr>
        <w:t>Item 4 – Section 5</w:t>
      </w:r>
      <w:r w:rsidR="002B536F" w:rsidRPr="0099219F">
        <w:rPr>
          <w:sz w:val="24"/>
          <w:szCs w:val="24"/>
        </w:rPr>
        <w:t xml:space="preserve"> (Definitions)</w:t>
      </w:r>
    </w:p>
    <w:p w14:paraId="65699E90" w14:textId="77777777" w:rsidR="00363D04" w:rsidRDefault="00363D04" w:rsidP="00996E6D">
      <w:pPr>
        <w:spacing w:line="240" w:lineRule="auto"/>
        <w:rPr>
          <w:rFonts w:eastAsia="Times New Roman"/>
          <w:sz w:val="24"/>
          <w:szCs w:val="24"/>
          <w:lang w:eastAsia="en-AU"/>
        </w:rPr>
      </w:pPr>
    </w:p>
    <w:p w14:paraId="622D0039" w14:textId="35E43F39" w:rsidR="00363D04" w:rsidRDefault="00363D04" w:rsidP="00363D04">
      <w:pPr>
        <w:spacing w:line="240" w:lineRule="auto"/>
        <w:rPr>
          <w:rFonts w:eastAsia="Times New Roman"/>
          <w:sz w:val="24"/>
          <w:szCs w:val="24"/>
          <w:lang w:eastAsia="en-AU"/>
        </w:rPr>
      </w:pPr>
      <w:r w:rsidRPr="0095332E">
        <w:rPr>
          <w:rFonts w:eastAsia="Times New Roman"/>
          <w:sz w:val="24"/>
          <w:szCs w:val="24"/>
          <w:lang w:eastAsia="en-AU"/>
        </w:rPr>
        <w:t>This item inserts</w:t>
      </w:r>
      <w:r>
        <w:rPr>
          <w:rFonts w:eastAsia="Times New Roman"/>
          <w:sz w:val="24"/>
          <w:szCs w:val="24"/>
          <w:lang w:eastAsia="en-AU"/>
        </w:rPr>
        <w:t xml:space="preserve"> the following definition of </w:t>
      </w:r>
      <w:r>
        <w:rPr>
          <w:rFonts w:eastAsia="Times New Roman"/>
          <w:b/>
          <w:bCs/>
          <w:i/>
          <w:iCs/>
          <w:sz w:val="24"/>
          <w:szCs w:val="24"/>
          <w:lang w:eastAsia="en-AU"/>
        </w:rPr>
        <w:t>Act</w:t>
      </w:r>
      <w:r w:rsidRPr="0095332E">
        <w:rPr>
          <w:rFonts w:eastAsia="Times New Roman"/>
          <w:sz w:val="24"/>
          <w:szCs w:val="24"/>
          <w:lang w:eastAsia="en-AU"/>
        </w:rPr>
        <w:t xml:space="preserve"> </w:t>
      </w:r>
      <w:r>
        <w:rPr>
          <w:rFonts w:eastAsia="Times New Roman"/>
          <w:sz w:val="24"/>
          <w:szCs w:val="24"/>
          <w:lang w:eastAsia="en-AU"/>
        </w:rPr>
        <w:t>in section 5 of the Tariff Rate Quotas</w:t>
      </w:r>
      <w:r w:rsidR="00C2649F">
        <w:rPr>
          <w:sz w:val="24"/>
          <w:szCs w:val="24"/>
        </w:rPr>
        <w:t>—</w:t>
      </w:r>
      <w:r>
        <w:rPr>
          <w:rFonts w:eastAsia="Times New Roman"/>
          <w:sz w:val="24"/>
          <w:szCs w:val="24"/>
          <w:lang w:eastAsia="en-AU"/>
        </w:rPr>
        <w:t xml:space="preserve">Feed Grain Export to Indonesia Rules </w:t>
      </w:r>
      <w:r w:rsidRPr="0095332E">
        <w:rPr>
          <w:rFonts w:eastAsia="Times New Roman"/>
          <w:sz w:val="24"/>
          <w:szCs w:val="24"/>
          <w:lang w:eastAsia="en-AU"/>
        </w:rPr>
        <w:t>to</w:t>
      </w:r>
      <w:r>
        <w:rPr>
          <w:rFonts w:eastAsia="Times New Roman"/>
          <w:sz w:val="24"/>
          <w:szCs w:val="24"/>
          <w:lang w:eastAsia="en-AU"/>
        </w:rPr>
        <w:t xml:space="preserve"> provide a simplified reference to be used throughout the rules.</w:t>
      </w:r>
      <w:r w:rsidRPr="0095332E">
        <w:rPr>
          <w:rFonts w:eastAsia="Times New Roman"/>
          <w:sz w:val="24"/>
          <w:szCs w:val="24"/>
          <w:lang w:eastAsia="en-AU"/>
        </w:rPr>
        <w:t xml:space="preserve"> </w:t>
      </w:r>
      <w:r w:rsidRPr="000E16B1">
        <w:rPr>
          <w:rFonts w:eastAsia="Times New Roman"/>
          <w:b/>
          <w:bCs/>
          <w:i/>
          <w:iCs/>
          <w:sz w:val="24"/>
          <w:szCs w:val="24"/>
          <w:lang w:eastAsia="en-AU"/>
        </w:rPr>
        <w:t>Act</w:t>
      </w:r>
      <w:r w:rsidRPr="0095332E">
        <w:rPr>
          <w:rFonts w:eastAsia="Times New Roman"/>
          <w:sz w:val="24"/>
          <w:szCs w:val="24"/>
          <w:lang w:eastAsia="en-AU"/>
        </w:rPr>
        <w:t xml:space="preserve"> means the </w:t>
      </w:r>
      <w:r w:rsidRPr="00AA7FAB">
        <w:rPr>
          <w:rFonts w:eastAsia="Times New Roman"/>
          <w:i/>
          <w:iCs/>
          <w:sz w:val="24"/>
          <w:szCs w:val="24"/>
          <w:lang w:eastAsia="en-AU"/>
        </w:rPr>
        <w:t>Export Control Act 2020</w:t>
      </w:r>
      <w:r>
        <w:rPr>
          <w:rFonts w:eastAsia="Times New Roman"/>
          <w:sz w:val="24"/>
          <w:szCs w:val="24"/>
          <w:lang w:eastAsia="en-AU"/>
        </w:rPr>
        <w:t>, and includes:</w:t>
      </w:r>
    </w:p>
    <w:p w14:paraId="736E6478" w14:textId="619A909A" w:rsidR="00363D04" w:rsidRDefault="000E7ED4" w:rsidP="00363D04">
      <w:pPr>
        <w:pStyle w:val="ListParagraph"/>
        <w:numPr>
          <w:ilvl w:val="0"/>
          <w:numId w:val="28"/>
        </w:numPr>
        <w:spacing w:line="240" w:lineRule="auto"/>
        <w:rPr>
          <w:rFonts w:eastAsia="Times New Roman"/>
          <w:sz w:val="24"/>
          <w:szCs w:val="24"/>
          <w:lang w:eastAsia="en-AU"/>
        </w:rPr>
      </w:pPr>
      <w:r>
        <w:rPr>
          <w:rFonts w:eastAsia="Times New Roman"/>
          <w:sz w:val="24"/>
          <w:szCs w:val="24"/>
          <w:lang w:eastAsia="en-AU"/>
        </w:rPr>
        <w:t>L</w:t>
      </w:r>
      <w:r w:rsidR="00363D04">
        <w:rPr>
          <w:rFonts w:eastAsia="Times New Roman"/>
          <w:sz w:val="24"/>
          <w:szCs w:val="24"/>
          <w:lang w:eastAsia="en-AU"/>
        </w:rPr>
        <w:t xml:space="preserve">egislative instruments made under the </w:t>
      </w:r>
      <w:r w:rsidR="00363D04">
        <w:rPr>
          <w:rFonts w:eastAsia="Times New Roman"/>
          <w:i/>
          <w:iCs/>
          <w:sz w:val="24"/>
          <w:szCs w:val="24"/>
          <w:lang w:eastAsia="en-AU"/>
        </w:rPr>
        <w:t>Export Control Act 2020</w:t>
      </w:r>
      <w:r w:rsidR="00363D04">
        <w:rPr>
          <w:rFonts w:eastAsia="Times New Roman"/>
          <w:sz w:val="24"/>
          <w:szCs w:val="24"/>
          <w:lang w:eastAsia="en-AU"/>
        </w:rPr>
        <w:t>; and</w:t>
      </w:r>
    </w:p>
    <w:p w14:paraId="6D1140A8" w14:textId="7C810922" w:rsidR="00363D04" w:rsidRPr="00AA7FAB" w:rsidRDefault="000E7ED4" w:rsidP="00363D04">
      <w:pPr>
        <w:pStyle w:val="ListParagraph"/>
        <w:numPr>
          <w:ilvl w:val="0"/>
          <w:numId w:val="28"/>
        </w:numPr>
        <w:spacing w:line="240" w:lineRule="auto"/>
        <w:rPr>
          <w:rFonts w:eastAsia="Times New Roman"/>
          <w:sz w:val="24"/>
          <w:szCs w:val="24"/>
          <w:lang w:eastAsia="en-AU"/>
        </w:rPr>
      </w:pPr>
      <w:r>
        <w:rPr>
          <w:rFonts w:eastAsia="Times New Roman"/>
          <w:sz w:val="24"/>
          <w:szCs w:val="24"/>
          <w:lang w:eastAsia="en-AU"/>
        </w:rPr>
        <w:t>T</w:t>
      </w:r>
      <w:r w:rsidR="00363D04">
        <w:rPr>
          <w:rFonts w:eastAsia="Times New Roman"/>
          <w:sz w:val="24"/>
          <w:szCs w:val="24"/>
          <w:lang w:eastAsia="en-AU"/>
        </w:rPr>
        <w:t xml:space="preserve">he Regulatory Powers Act as it applies in relation to the </w:t>
      </w:r>
      <w:r w:rsidR="00363D04">
        <w:rPr>
          <w:rFonts w:eastAsia="Times New Roman"/>
          <w:i/>
          <w:iCs/>
          <w:sz w:val="24"/>
          <w:szCs w:val="24"/>
          <w:lang w:eastAsia="en-AU"/>
        </w:rPr>
        <w:t>Export Control Act 2020</w:t>
      </w:r>
      <w:r w:rsidR="00363D04" w:rsidRPr="00AA7FAB">
        <w:rPr>
          <w:rFonts w:eastAsia="Times New Roman"/>
          <w:sz w:val="24"/>
          <w:szCs w:val="24"/>
          <w:lang w:eastAsia="en-AU"/>
        </w:rPr>
        <w:t>.</w:t>
      </w:r>
    </w:p>
    <w:p w14:paraId="22732ACB" w14:textId="373D838A" w:rsidR="00245A26" w:rsidRDefault="00245A26" w:rsidP="00996E6D">
      <w:pPr>
        <w:spacing w:line="240" w:lineRule="auto"/>
        <w:rPr>
          <w:rFonts w:eastAsia="Times New Roman"/>
          <w:sz w:val="24"/>
          <w:szCs w:val="24"/>
          <w:lang w:eastAsia="en-AU"/>
        </w:rPr>
      </w:pPr>
    </w:p>
    <w:p w14:paraId="123296EA" w14:textId="2FEECDBE" w:rsidR="00245A26" w:rsidRPr="0099219F" w:rsidRDefault="00245A26" w:rsidP="0099219F">
      <w:pPr>
        <w:pStyle w:val="ActHead2"/>
        <w:spacing w:before="0"/>
        <w:ind w:left="0" w:firstLine="0"/>
        <w:rPr>
          <w:sz w:val="24"/>
          <w:szCs w:val="24"/>
        </w:rPr>
      </w:pPr>
      <w:r w:rsidRPr="0099219F">
        <w:rPr>
          <w:sz w:val="24"/>
          <w:szCs w:val="24"/>
        </w:rPr>
        <w:t>Item 5</w:t>
      </w:r>
      <w:r w:rsidR="00C50CAC" w:rsidRPr="0099219F">
        <w:rPr>
          <w:sz w:val="24"/>
          <w:szCs w:val="24"/>
        </w:rPr>
        <w:t xml:space="preserve"> - </w:t>
      </w:r>
      <w:r w:rsidRPr="0099219F">
        <w:rPr>
          <w:sz w:val="24"/>
          <w:szCs w:val="24"/>
        </w:rPr>
        <w:t>Section 5 (</w:t>
      </w:r>
      <w:r w:rsidR="002B536F" w:rsidRPr="0099219F">
        <w:rPr>
          <w:sz w:val="24"/>
          <w:szCs w:val="24"/>
        </w:rPr>
        <w:t>Definitions -</w:t>
      </w:r>
      <w:r w:rsidRPr="0099219F">
        <w:rPr>
          <w:sz w:val="24"/>
          <w:szCs w:val="24"/>
        </w:rPr>
        <w:t xml:space="preserve"> Indonesia-Australia Comprehensive Economic Partnership Agreement</w:t>
      </w:r>
      <w:r w:rsidR="002B536F" w:rsidRPr="0099219F">
        <w:rPr>
          <w:sz w:val="24"/>
          <w:szCs w:val="24"/>
        </w:rPr>
        <w:t>)</w:t>
      </w:r>
    </w:p>
    <w:p w14:paraId="39D454FE" w14:textId="77777777" w:rsidR="00245A26" w:rsidRPr="002B536F" w:rsidRDefault="00245A26" w:rsidP="00996E6D">
      <w:pPr>
        <w:spacing w:line="240" w:lineRule="auto"/>
        <w:rPr>
          <w:rFonts w:eastAsia="Times New Roman"/>
          <w:sz w:val="24"/>
          <w:szCs w:val="24"/>
          <w:lang w:eastAsia="en-AU"/>
        </w:rPr>
      </w:pPr>
    </w:p>
    <w:p w14:paraId="21CD60C7" w14:textId="2662DB01" w:rsidR="00245A26" w:rsidRPr="002B536F" w:rsidRDefault="00245A26" w:rsidP="00996E6D">
      <w:pPr>
        <w:spacing w:line="240" w:lineRule="auto"/>
        <w:rPr>
          <w:sz w:val="24"/>
          <w:szCs w:val="24"/>
        </w:rPr>
      </w:pPr>
      <w:r w:rsidRPr="002B536F">
        <w:rPr>
          <w:rFonts w:eastAsia="Times New Roman"/>
          <w:sz w:val="24"/>
          <w:szCs w:val="24"/>
          <w:lang w:eastAsia="en-AU"/>
        </w:rPr>
        <w:t>This item omits</w:t>
      </w:r>
      <w:r w:rsidRPr="002B536F">
        <w:rPr>
          <w:sz w:val="24"/>
          <w:szCs w:val="24"/>
        </w:rPr>
        <w:t xml:space="preserve"> “2019</w:t>
      </w:r>
      <w:r w:rsidR="00DA6D78">
        <w:rPr>
          <w:sz w:val="24"/>
          <w:szCs w:val="24"/>
        </w:rPr>
        <w:t>.</w:t>
      </w:r>
      <w:r w:rsidRPr="002B536F">
        <w:rPr>
          <w:sz w:val="24"/>
          <w:szCs w:val="24"/>
        </w:rPr>
        <w:t>”</w:t>
      </w:r>
      <w:r w:rsidR="002B536F">
        <w:rPr>
          <w:sz w:val="24"/>
          <w:szCs w:val="24"/>
        </w:rPr>
        <w:t xml:space="preserve"> </w:t>
      </w:r>
      <w:r w:rsidR="00E518C3">
        <w:rPr>
          <w:sz w:val="24"/>
          <w:szCs w:val="24"/>
        </w:rPr>
        <w:t>from</w:t>
      </w:r>
      <w:r w:rsidR="002B536F">
        <w:rPr>
          <w:sz w:val="24"/>
          <w:szCs w:val="24"/>
        </w:rPr>
        <w:t xml:space="preserve"> the definition of </w:t>
      </w:r>
      <w:r w:rsidR="002B536F">
        <w:rPr>
          <w:b/>
          <w:bCs/>
          <w:i/>
          <w:iCs/>
          <w:sz w:val="24"/>
          <w:szCs w:val="24"/>
        </w:rPr>
        <w:t>Indonesia-Australia Comprehensive Economic Partnership Agreement</w:t>
      </w:r>
      <w:r w:rsidR="002B536F">
        <w:rPr>
          <w:sz w:val="24"/>
          <w:szCs w:val="24"/>
        </w:rPr>
        <w:t xml:space="preserve"> in</w:t>
      </w:r>
      <w:r w:rsidR="00233202">
        <w:rPr>
          <w:sz w:val="24"/>
          <w:szCs w:val="24"/>
        </w:rPr>
        <w:t xml:space="preserve"> section 5 of</w:t>
      </w:r>
      <w:r w:rsidR="002B536F">
        <w:rPr>
          <w:sz w:val="24"/>
          <w:szCs w:val="24"/>
        </w:rPr>
        <w:t xml:space="preserve"> the Tariff Rate Quotas—Feed Grain Export to Indonesia Rules</w:t>
      </w:r>
      <w:r w:rsidRPr="002B536F">
        <w:rPr>
          <w:sz w:val="24"/>
          <w:szCs w:val="24"/>
        </w:rPr>
        <w:t xml:space="preserve"> and substitutes “</w:t>
      </w:r>
      <w:r w:rsidR="00410A47">
        <w:rPr>
          <w:sz w:val="24"/>
          <w:szCs w:val="24"/>
        </w:rPr>
        <w:t xml:space="preserve">2019, </w:t>
      </w:r>
      <w:r w:rsidRPr="002B536F">
        <w:rPr>
          <w:sz w:val="24"/>
          <w:szCs w:val="24"/>
        </w:rPr>
        <w:t>as in force for Australia from time to time</w:t>
      </w:r>
      <w:r w:rsidR="00DA6D78">
        <w:rPr>
          <w:sz w:val="24"/>
          <w:szCs w:val="24"/>
        </w:rPr>
        <w:t>.</w:t>
      </w:r>
      <w:r w:rsidRPr="002B536F">
        <w:rPr>
          <w:sz w:val="24"/>
          <w:szCs w:val="24"/>
        </w:rPr>
        <w:t xml:space="preserve">”. </w:t>
      </w:r>
      <w:r w:rsidRPr="002B536F">
        <w:rPr>
          <w:rFonts w:eastAsia="Times New Roman"/>
          <w:sz w:val="24"/>
          <w:szCs w:val="24"/>
          <w:lang w:eastAsia="en-AU"/>
        </w:rPr>
        <w:t xml:space="preserve">This </w:t>
      </w:r>
      <w:r w:rsidR="00233202">
        <w:rPr>
          <w:rFonts w:eastAsia="Times New Roman"/>
          <w:sz w:val="24"/>
          <w:szCs w:val="24"/>
          <w:lang w:eastAsia="en-AU"/>
        </w:rPr>
        <w:t>amendment clarifies</w:t>
      </w:r>
      <w:r w:rsidRPr="002B536F">
        <w:rPr>
          <w:rFonts w:eastAsia="Times New Roman"/>
          <w:sz w:val="24"/>
          <w:szCs w:val="24"/>
          <w:lang w:eastAsia="en-AU"/>
        </w:rPr>
        <w:t xml:space="preserve"> that the Indonesia-Australia Comprehensive Economic Partnership Agreement</w:t>
      </w:r>
      <w:r w:rsidR="00233202">
        <w:rPr>
          <w:rFonts w:eastAsia="Times New Roman"/>
          <w:sz w:val="24"/>
          <w:szCs w:val="24"/>
          <w:lang w:eastAsia="en-AU"/>
        </w:rPr>
        <w:t>,</w:t>
      </w:r>
      <w:r w:rsidRPr="002B536F">
        <w:rPr>
          <w:rFonts w:eastAsia="Times New Roman"/>
          <w:sz w:val="24"/>
          <w:szCs w:val="24"/>
          <w:lang w:eastAsia="en-AU"/>
        </w:rPr>
        <w:t xml:space="preserve"> which</w:t>
      </w:r>
      <w:r w:rsidR="00E518C3">
        <w:rPr>
          <w:rFonts w:eastAsia="Times New Roman"/>
          <w:sz w:val="24"/>
          <w:szCs w:val="24"/>
          <w:lang w:eastAsia="en-AU"/>
        </w:rPr>
        <w:t xml:space="preserve"> sets out</w:t>
      </w:r>
      <w:r w:rsidRPr="002B536F">
        <w:rPr>
          <w:rFonts w:eastAsia="Times New Roman"/>
          <w:sz w:val="24"/>
          <w:szCs w:val="24"/>
          <w:lang w:eastAsia="en-AU"/>
        </w:rPr>
        <w:t xml:space="preserve"> the good</w:t>
      </w:r>
      <w:r w:rsidR="00C50CAC" w:rsidRPr="002B536F">
        <w:rPr>
          <w:rFonts w:eastAsia="Times New Roman"/>
          <w:sz w:val="24"/>
          <w:szCs w:val="24"/>
          <w:lang w:eastAsia="en-AU"/>
        </w:rPr>
        <w:t>s</w:t>
      </w:r>
      <w:r w:rsidRPr="002B536F">
        <w:rPr>
          <w:rFonts w:eastAsia="Times New Roman"/>
          <w:sz w:val="24"/>
          <w:szCs w:val="24"/>
          <w:lang w:eastAsia="en-AU"/>
        </w:rPr>
        <w:t xml:space="preserve"> eligible for tariff rate quota</w:t>
      </w:r>
      <w:r w:rsidR="00E518C3">
        <w:rPr>
          <w:rFonts w:eastAsia="Times New Roman"/>
          <w:sz w:val="24"/>
          <w:szCs w:val="24"/>
          <w:lang w:eastAsia="en-AU"/>
        </w:rPr>
        <w:t>s</w:t>
      </w:r>
      <w:r w:rsidR="00233202">
        <w:rPr>
          <w:rFonts w:eastAsia="Times New Roman"/>
          <w:sz w:val="24"/>
          <w:szCs w:val="24"/>
          <w:lang w:eastAsia="en-AU"/>
        </w:rPr>
        <w:t>,</w:t>
      </w:r>
      <w:r w:rsidRPr="002B536F">
        <w:rPr>
          <w:rFonts w:eastAsia="Times New Roman"/>
          <w:sz w:val="24"/>
          <w:szCs w:val="24"/>
          <w:lang w:eastAsia="en-AU"/>
        </w:rPr>
        <w:t xml:space="preserve"> is taken to be the agreement in </w:t>
      </w:r>
      <w:r w:rsidR="00233202">
        <w:rPr>
          <w:rFonts w:eastAsia="Times New Roman"/>
          <w:sz w:val="24"/>
          <w:szCs w:val="24"/>
          <w:lang w:eastAsia="en-AU"/>
        </w:rPr>
        <w:t>force</w:t>
      </w:r>
      <w:r w:rsidRPr="002B536F">
        <w:rPr>
          <w:rFonts w:eastAsia="Times New Roman"/>
          <w:sz w:val="24"/>
          <w:szCs w:val="24"/>
          <w:lang w:eastAsia="en-AU"/>
        </w:rPr>
        <w:t xml:space="preserve"> for Australia </w:t>
      </w:r>
      <w:r w:rsidR="00410A47">
        <w:rPr>
          <w:rFonts w:eastAsia="Times New Roman"/>
          <w:sz w:val="24"/>
          <w:szCs w:val="24"/>
          <w:lang w:eastAsia="en-AU"/>
        </w:rPr>
        <w:t>from time to time</w:t>
      </w:r>
      <w:r w:rsidRPr="002B536F">
        <w:rPr>
          <w:rFonts w:eastAsia="Times New Roman"/>
          <w:sz w:val="24"/>
          <w:szCs w:val="24"/>
          <w:lang w:eastAsia="en-AU"/>
        </w:rPr>
        <w:t>.</w:t>
      </w:r>
    </w:p>
    <w:p w14:paraId="4DEC1E26" w14:textId="1A310855" w:rsidR="00245A26" w:rsidRPr="002B536F" w:rsidRDefault="00245A26" w:rsidP="00996E6D">
      <w:pPr>
        <w:spacing w:line="240" w:lineRule="auto"/>
        <w:rPr>
          <w:rFonts w:eastAsia="Times New Roman"/>
          <w:sz w:val="24"/>
          <w:szCs w:val="24"/>
          <w:lang w:eastAsia="en-AU"/>
        </w:rPr>
      </w:pPr>
    </w:p>
    <w:p w14:paraId="5AC8B1BE" w14:textId="46CAA5E6" w:rsidR="00245A26" w:rsidRPr="0099219F" w:rsidRDefault="00245A26" w:rsidP="0099219F">
      <w:pPr>
        <w:pStyle w:val="ActHead2"/>
        <w:spacing w:before="0"/>
        <w:ind w:left="0" w:firstLine="0"/>
        <w:rPr>
          <w:sz w:val="24"/>
          <w:szCs w:val="24"/>
        </w:rPr>
      </w:pPr>
      <w:r w:rsidRPr="0099219F">
        <w:rPr>
          <w:sz w:val="24"/>
          <w:szCs w:val="24"/>
        </w:rPr>
        <w:t>Item 6 – Section 5</w:t>
      </w:r>
      <w:r w:rsidR="002B536F" w:rsidRPr="0099219F">
        <w:rPr>
          <w:sz w:val="24"/>
          <w:szCs w:val="24"/>
        </w:rPr>
        <w:t xml:space="preserve"> (Definitions)</w:t>
      </w:r>
    </w:p>
    <w:p w14:paraId="6057A0C3" w14:textId="77777777" w:rsidR="00245A26" w:rsidRDefault="00245A26" w:rsidP="00996E6D">
      <w:pPr>
        <w:spacing w:line="240" w:lineRule="auto"/>
        <w:rPr>
          <w:rFonts w:eastAsia="Times New Roman"/>
          <w:sz w:val="24"/>
          <w:szCs w:val="24"/>
          <w:highlight w:val="yellow"/>
          <w:lang w:eastAsia="en-AU"/>
        </w:rPr>
      </w:pPr>
    </w:p>
    <w:p w14:paraId="1040A233" w14:textId="2E9DCC0F" w:rsidR="00092F5F" w:rsidRDefault="00245A26" w:rsidP="00996E6D">
      <w:pPr>
        <w:spacing w:line="240" w:lineRule="auto"/>
        <w:rPr>
          <w:rFonts w:eastAsia="Times New Roman"/>
          <w:sz w:val="24"/>
          <w:szCs w:val="24"/>
          <w:lang w:eastAsia="en-AU"/>
        </w:rPr>
      </w:pPr>
      <w:r w:rsidRPr="00591C8D">
        <w:rPr>
          <w:rFonts w:eastAsia="Times New Roman"/>
          <w:sz w:val="24"/>
          <w:szCs w:val="24"/>
          <w:lang w:eastAsia="en-AU"/>
        </w:rPr>
        <w:t>This item repeals the definition</w:t>
      </w:r>
      <w:r w:rsidR="00C50CAC">
        <w:rPr>
          <w:rFonts w:eastAsia="Times New Roman"/>
          <w:sz w:val="24"/>
          <w:szCs w:val="24"/>
          <w:lang w:eastAsia="en-AU"/>
        </w:rPr>
        <w:t xml:space="preserve">s for </w:t>
      </w:r>
      <w:r w:rsidRPr="00591C8D">
        <w:rPr>
          <w:rFonts w:eastAsia="Times New Roman"/>
          <w:sz w:val="24"/>
          <w:szCs w:val="24"/>
          <w:lang w:eastAsia="en-AU"/>
        </w:rPr>
        <w:t xml:space="preserve">an </w:t>
      </w:r>
      <w:r w:rsidRPr="00980A83">
        <w:rPr>
          <w:rFonts w:eastAsia="Times New Roman"/>
          <w:b/>
          <w:bCs/>
          <w:i/>
          <w:iCs/>
          <w:sz w:val="24"/>
          <w:szCs w:val="24"/>
          <w:lang w:eastAsia="en-AU"/>
        </w:rPr>
        <w:t>initial decision</w:t>
      </w:r>
      <w:r w:rsidR="00C50CAC" w:rsidRPr="005C7945">
        <w:rPr>
          <w:rFonts w:eastAsia="Times New Roman"/>
          <w:sz w:val="24"/>
          <w:szCs w:val="24"/>
          <w:lang w:eastAsia="en-AU"/>
        </w:rPr>
        <w:t>,</w:t>
      </w:r>
      <w:r w:rsidR="00C50CAC">
        <w:rPr>
          <w:rFonts w:eastAsia="Times New Roman"/>
          <w:sz w:val="24"/>
          <w:szCs w:val="24"/>
          <w:lang w:eastAsia="en-AU"/>
        </w:rPr>
        <w:t xml:space="preserve"> a </w:t>
      </w:r>
      <w:r w:rsidR="00C50CAC" w:rsidRPr="00980A83">
        <w:rPr>
          <w:rFonts w:eastAsia="Times New Roman"/>
          <w:b/>
          <w:bCs/>
          <w:i/>
          <w:iCs/>
          <w:sz w:val="24"/>
          <w:szCs w:val="24"/>
          <w:lang w:eastAsia="en-AU"/>
        </w:rPr>
        <w:t>relevant liability</w:t>
      </w:r>
      <w:r w:rsidR="00C50CAC">
        <w:rPr>
          <w:rFonts w:eastAsia="Times New Roman"/>
          <w:sz w:val="24"/>
          <w:szCs w:val="24"/>
          <w:lang w:eastAsia="en-AU"/>
        </w:rPr>
        <w:t xml:space="preserve">, and a </w:t>
      </w:r>
      <w:r w:rsidR="00C50CAC" w:rsidRPr="00030091">
        <w:rPr>
          <w:rFonts w:eastAsia="Times New Roman"/>
          <w:b/>
          <w:bCs/>
          <w:i/>
          <w:iCs/>
          <w:sz w:val="24"/>
          <w:szCs w:val="24"/>
          <w:lang w:eastAsia="en-AU"/>
        </w:rPr>
        <w:t>relevant person</w:t>
      </w:r>
      <w:r w:rsidR="00410A47">
        <w:rPr>
          <w:rFonts w:eastAsia="Times New Roman"/>
          <w:sz w:val="24"/>
          <w:szCs w:val="24"/>
          <w:lang w:eastAsia="en-AU"/>
        </w:rPr>
        <w:t xml:space="preserve"> </w:t>
      </w:r>
      <w:r w:rsidR="003C30DD">
        <w:rPr>
          <w:rFonts w:eastAsia="Times New Roman"/>
          <w:sz w:val="24"/>
          <w:szCs w:val="24"/>
          <w:lang w:eastAsia="en-AU"/>
        </w:rPr>
        <w:t>from</w:t>
      </w:r>
      <w:r w:rsidR="00410A47">
        <w:rPr>
          <w:rFonts w:eastAsia="Times New Roman"/>
          <w:sz w:val="24"/>
          <w:szCs w:val="24"/>
          <w:lang w:eastAsia="en-AU"/>
        </w:rPr>
        <w:t xml:space="preserve"> </w:t>
      </w:r>
      <w:r w:rsidR="00233202">
        <w:rPr>
          <w:rFonts w:eastAsia="Times New Roman"/>
          <w:sz w:val="24"/>
          <w:szCs w:val="24"/>
          <w:lang w:eastAsia="en-AU"/>
        </w:rPr>
        <w:t xml:space="preserve">section 5 of </w:t>
      </w:r>
      <w:r w:rsidR="00410A47">
        <w:rPr>
          <w:rFonts w:eastAsia="Times New Roman"/>
          <w:sz w:val="24"/>
          <w:szCs w:val="24"/>
          <w:lang w:eastAsia="en-AU"/>
        </w:rPr>
        <w:t xml:space="preserve">the Tariff Rate </w:t>
      </w:r>
      <w:r w:rsidR="00092F5F">
        <w:rPr>
          <w:rFonts w:eastAsia="Times New Roman"/>
          <w:sz w:val="24"/>
          <w:szCs w:val="24"/>
          <w:lang w:eastAsia="en-AU"/>
        </w:rPr>
        <w:t>Q</w:t>
      </w:r>
      <w:r w:rsidR="00410A47">
        <w:rPr>
          <w:rFonts w:eastAsia="Times New Roman"/>
          <w:sz w:val="24"/>
          <w:szCs w:val="24"/>
          <w:lang w:eastAsia="en-AU"/>
        </w:rPr>
        <w:t>uotas—Feed Grain Export to Indonesia Rules</w:t>
      </w:r>
      <w:r w:rsidRPr="00591C8D">
        <w:rPr>
          <w:rFonts w:eastAsia="Times New Roman"/>
          <w:sz w:val="24"/>
          <w:szCs w:val="24"/>
          <w:lang w:eastAsia="en-AU"/>
        </w:rPr>
        <w:t xml:space="preserve">. </w:t>
      </w:r>
    </w:p>
    <w:p w14:paraId="4DC90E52" w14:textId="77777777" w:rsidR="00092F5F" w:rsidRDefault="00092F5F" w:rsidP="00996E6D">
      <w:pPr>
        <w:spacing w:line="240" w:lineRule="auto"/>
        <w:rPr>
          <w:rFonts w:eastAsia="Times New Roman"/>
          <w:sz w:val="24"/>
          <w:szCs w:val="24"/>
          <w:lang w:eastAsia="en-AU"/>
        </w:rPr>
      </w:pPr>
    </w:p>
    <w:p w14:paraId="577D27D1" w14:textId="76B7CF80" w:rsidR="00092F5F" w:rsidRDefault="00C50CAC" w:rsidP="00996E6D">
      <w:pPr>
        <w:spacing w:line="240" w:lineRule="auto"/>
        <w:rPr>
          <w:rFonts w:eastAsia="Times New Roman"/>
          <w:sz w:val="24"/>
          <w:szCs w:val="24"/>
          <w:lang w:eastAsia="en-AU"/>
        </w:rPr>
      </w:pPr>
      <w:r>
        <w:rPr>
          <w:rFonts w:eastAsia="Times New Roman"/>
          <w:sz w:val="24"/>
          <w:szCs w:val="24"/>
          <w:lang w:eastAsia="en-AU"/>
        </w:rPr>
        <w:t xml:space="preserve">The repeal of the definition of an </w:t>
      </w:r>
      <w:r w:rsidRPr="00980A83">
        <w:rPr>
          <w:rFonts w:eastAsia="Times New Roman"/>
          <w:b/>
          <w:bCs/>
          <w:i/>
          <w:iCs/>
          <w:sz w:val="24"/>
          <w:szCs w:val="24"/>
          <w:lang w:eastAsia="en-AU"/>
        </w:rPr>
        <w:t>initial decision</w:t>
      </w:r>
      <w:r w:rsidR="00245A26" w:rsidRPr="00591C8D">
        <w:rPr>
          <w:rFonts w:eastAsia="Times New Roman"/>
          <w:sz w:val="24"/>
          <w:szCs w:val="24"/>
          <w:lang w:eastAsia="en-AU"/>
        </w:rPr>
        <w:t xml:space="preserve"> is a consequential amendment to the repeal of section </w:t>
      </w:r>
      <w:r w:rsidR="002E07DF">
        <w:rPr>
          <w:rFonts w:eastAsia="Times New Roman"/>
          <w:sz w:val="24"/>
          <w:szCs w:val="24"/>
          <w:lang w:eastAsia="en-AU"/>
        </w:rPr>
        <w:t>25</w:t>
      </w:r>
      <w:r w:rsidR="00092F5F">
        <w:rPr>
          <w:rFonts w:eastAsia="Times New Roman"/>
          <w:sz w:val="24"/>
          <w:szCs w:val="24"/>
          <w:lang w:eastAsia="en-AU"/>
        </w:rPr>
        <w:t xml:space="preserve"> of the Tariff Rate Quotas—Feed Grain Export to Indonesia Rules</w:t>
      </w:r>
      <w:r w:rsidR="00245A26" w:rsidRPr="00591C8D">
        <w:rPr>
          <w:rFonts w:eastAsia="Times New Roman"/>
          <w:sz w:val="24"/>
          <w:szCs w:val="24"/>
          <w:lang w:eastAsia="en-AU"/>
        </w:rPr>
        <w:t xml:space="preserve"> by item</w:t>
      </w:r>
      <w:r w:rsidR="003313FB">
        <w:rPr>
          <w:rFonts w:eastAsia="Times New Roman"/>
          <w:sz w:val="24"/>
          <w:szCs w:val="24"/>
          <w:lang w:eastAsia="en-AU"/>
        </w:rPr>
        <w:t> </w:t>
      </w:r>
      <w:r>
        <w:rPr>
          <w:rFonts w:eastAsia="Times New Roman"/>
          <w:sz w:val="24"/>
          <w:szCs w:val="24"/>
          <w:lang w:eastAsia="en-AU"/>
        </w:rPr>
        <w:t>22</w:t>
      </w:r>
      <w:r w:rsidR="00092F5F">
        <w:rPr>
          <w:rFonts w:eastAsia="Times New Roman"/>
          <w:sz w:val="24"/>
          <w:szCs w:val="24"/>
          <w:lang w:eastAsia="en-AU"/>
        </w:rPr>
        <w:t xml:space="preserve"> of</w:t>
      </w:r>
      <w:r w:rsidR="00233202">
        <w:rPr>
          <w:rFonts w:eastAsia="Times New Roman"/>
          <w:sz w:val="24"/>
          <w:szCs w:val="24"/>
          <w:lang w:eastAsia="en-AU"/>
        </w:rPr>
        <w:t xml:space="preserve"> Schedule 2 of</w:t>
      </w:r>
      <w:r w:rsidR="00092F5F">
        <w:rPr>
          <w:rFonts w:eastAsia="Times New Roman"/>
          <w:sz w:val="24"/>
          <w:szCs w:val="24"/>
          <w:lang w:eastAsia="en-AU"/>
        </w:rPr>
        <w:t xml:space="preserve"> </w:t>
      </w:r>
      <w:r w:rsidR="005C7945">
        <w:rPr>
          <w:rFonts w:eastAsia="Times New Roman"/>
          <w:sz w:val="24"/>
          <w:szCs w:val="24"/>
          <w:lang w:eastAsia="en-AU"/>
        </w:rPr>
        <w:t>this instrument.</w:t>
      </w:r>
      <w:r w:rsidR="00245A26" w:rsidRPr="00591C8D">
        <w:rPr>
          <w:rFonts w:eastAsia="Times New Roman"/>
          <w:sz w:val="24"/>
          <w:szCs w:val="24"/>
          <w:lang w:eastAsia="en-AU"/>
        </w:rPr>
        <w:t xml:space="preserve"> </w:t>
      </w:r>
      <w:r w:rsidR="005C7945">
        <w:rPr>
          <w:rFonts w:eastAsia="Times New Roman"/>
          <w:sz w:val="24"/>
          <w:szCs w:val="24"/>
          <w:lang w:eastAsia="en-AU"/>
        </w:rPr>
        <w:t xml:space="preserve">The definition is no longer required as it </w:t>
      </w:r>
      <w:r w:rsidR="00245A26" w:rsidRPr="00591C8D">
        <w:rPr>
          <w:rFonts w:eastAsia="Times New Roman"/>
          <w:sz w:val="24"/>
          <w:szCs w:val="24"/>
          <w:lang w:eastAsia="en-AU"/>
        </w:rPr>
        <w:t>is not used elsewhere</w:t>
      </w:r>
      <w:r w:rsidR="00233202">
        <w:rPr>
          <w:rFonts w:eastAsia="Times New Roman"/>
          <w:sz w:val="24"/>
          <w:szCs w:val="24"/>
          <w:lang w:eastAsia="en-AU"/>
        </w:rPr>
        <w:t xml:space="preserve"> in the Tariff Rate Quotas—Feed Grain Export to Indonesia Rules</w:t>
      </w:r>
      <w:r w:rsidR="00245A26" w:rsidRPr="00591C8D">
        <w:rPr>
          <w:rFonts w:eastAsia="Times New Roman"/>
          <w:sz w:val="24"/>
          <w:szCs w:val="24"/>
          <w:lang w:eastAsia="en-AU"/>
        </w:rPr>
        <w:t>.</w:t>
      </w:r>
      <w:r>
        <w:rPr>
          <w:rFonts w:eastAsia="Times New Roman"/>
          <w:sz w:val="24"/>
          <w:szCs w:val="24"/>
          <w:lang w:eastAsia="en-AU"/>
        </w:rPr>
        <w:t xml:space="preserve"> </w:t>
      </w:r>
    </w:p>
    <w:p w14:paraId="3BC86ACB" w14:textId="77777777" w:rsidR="00092F5F" w:rsidRDefault="00092F5F" w:rsidP="00996E6D">
      <w:pPr>
        <w:spacing w:line="240" w:lineRule="auto"/>
        <w:rPr>
          <w:rFonts w:eastAsia="Times New Roman"/>
          <w:sz w:val="24"/>
          <w:szCs w:val="24"/>
          <w:lang w:eastAsia="en-AU"/>
        </w:rPr>
      </w:pPr>
    </w:p>
    <w:p w14:paraId="62D355DE" w14:textId="2F5AE258" w:rsidR="00092F5F" w:rsidRDefault="00C50CAC" w:rsidP="00996E6D">
      <w:pPr>
        <w:spacing w:line="240" w:lineRule="auto"/>
        <w:rPr>
          <w:rFonts w:eastAsia="Times New Roman"/>
          <w:sz w:val="24"/>
          <w:szCs w:val="24"/>
          <w:lang w:eastAsia="en-AU"/>
        </w:rPr>
      </w:pPr>
      <w:r>
        <w:rPr>
          <w:rFonts w:eastAsia="Times New Roman"/>
          <w:sz w:val="24"/>
          <w:szCs w:val="24"/>
          <w:lang w:eastAsia="en-AU"/>
        </w:rPr>
        <w:t>The</w:t>
      </w:r>
      <w:r w:rsidR="005C7945">
        <w:rPr>
          <w:rFonts w:eastAsia="Times New Roman"/>
          <w:sz w:val="24"/>
          <w:szCs w:val="24"/>
          <w:lang w:eastAsia="en-AU"/>
        </w:rPr>
        <w:t xml:space="preserve"> term</w:t>
      </w:r>
      <w:r>
        <w:rPr>
          <w:rFonts w:eastAsia="Times New Roman"/>
          <w:sz w:val="24"/>
          <w:szCs w:val="24"/>
          <w:lang w:eastAsia="en-AU"/>
        </w:rPr>
        <w:t xml:space="preserve"> </w:t>
      </w:r>
      <w:r w:rsidR="002E07DF" w:rsidRPr="00980A83">
        <w:rPr>
          <w:rFonts w:eastAsia="Times New Roman"/>
          <w:b/>
          <w:bCs/>
          <w:i/>
          <w:iCs/>
          <w:sz w:val="24"/>
          <w:szCs w:val="24"/>
          <w:lang w:eastAsia="en-AU"/>
        </w:rPr>
        <w:t>relevant liability</w:t>
      </w:r>
      <w:r>
        <w:rPr>
          <w:rFonts w:eastAsia="Times New Roman"/>
          <w:sz w:val="24"/>
          <w:szCs w:val="24"/>
          <w:lang w:eastAsia="en-AU"/>
        </w:rPr>
        <w:t xml:space="preserve"> is replaced by </w:t>
      </w:r>
      <w:r w:rsidR="005C7945">
        <w:rPr>
          <w:rFonts w:eastAsia="Times New Roman"/>
          <w:sz w:val="24"/>
          <w:szCs w:val="24"/>
          <w:lang w:eastAsia="en-AU"/>
        </w:rPr>
        <w:t xml:space="preserve">the term </w:t>
      </w:r>
      <w:r w:rsidR="002E07DF" w:rsidRPr="00030091">
        <w:rPr>
          <w:rFonts w:eastAsia="Times New Roman"/>
          <w:b/>
          <w:bCs/>
          <w:i/>
          <w:iCs/>
          <w:sz w:val="24"/>
          <w:szCs w:val="24"/>
          <w:lang w:eastAsia="en-AU"/>
        </w:rPr>
        <w:t>relevant Commonwealth liability</w:t>
      </w:r>
      <w:r w:rsidR="002E07DF">
        <w:rPr>
          <w:rFonts w:eastAsia="Times New Roman"/>
          <w:sz w:val="24"/>
          <w:szCs w:val="24"/>
          <w:lang w:eastAsia="en-AU"/>
        </w:rPr>
        <w:t xml:space="preserve"> which is defined in</w:t>
      </w:r>
      <w:r w:rsidR="00092F5F">
        <w:rPr>
          <w:rFonts w:eastAsia="Times New Roman"/>
          <w:sz w:val="24"/>
          <w:szCs w:val="24"/>
          <w:lang w:eastAsia="en-AU"/>
        </w:rPr>
        <w:t xml:space="preserve"> section 12 of</w:t>
      </w:r>
      <w:r w:rsidR="002E07DF">
        <w:rPr>
          <w:rFonts w:eastAsia="Times New Roman"/>
          <w:sz w:val="24"/>
          <w:szCs w:val="24"/>
          <w:lang w:eastAsia="en-AU"/>
        </w:rPr>
        <w:t xml:space="preserve"> the </w:t>
      </w:r>
      <w:r w:rsidR="00092F5F">
        <w:rPr>
          <w:rFonts w:eastAsia="Times New Roman"/>
          <w:sz w:val="24"/>
          <w:szCs w:val="24"/>
          <w:lang w:eastAsia="en-AU"/>
        </w:rPr>
        <w:t>Act</w:t>
      </w:r>
      <w:r w:rsidR="005C7945">
        <w:rPr>
          <w:rFonts w:eastAsia="Times New Roman"/>
          <w:sz w:val="24"/>
          <w:szCs w:val="24"/>
          <w:lang w:eastAsia="en-AU"/>
        </w:rPr>
        <w:t>.</w:t>
      </w:r>
      <w:r w:rsidR="00092F5F">
        <w:rPr>
          <w:rFonts w:eastAsia="Times New Roman"/>
          <w:sz w:val="24"/>
          <w:szCs w:val="24"/>
          <w:lang w:eastAsia="en-AU"/>
        </w:rPr>
        <w:t xml:space="preserve"> </w:t>
      </w:r>
      <w:r w:rsidR="005C7945">
        <w:rPr>
          <w:rFonts w:eastAsia="Times New Roman"/>
          <w:sz w:val="24"/>
          <w:szCs w:val="24"/>
          <w:lang w:eastAsia="en-AU"/>
        </w:rPr>
        <w:t>This ensures that the definitions in the Tariff Rate Quotas</w:t>
      </w:r>
      <w:r w:rsidR="00A83AB3">
        <w:rPr>
          <w:rFonts w:eastAsia="Times New Roman"/>
          <w:sz w:val="24"/>
          <w:szCs w:val="24"/>
          <w:lang w:eastAsia="en-AU"/>
        </w:rPr>
        <w:t>—</w:t>
      </w:r>
      <w:r w:rsidR="005C7945">
        <w:rPr>
          <w:rFonts w:eastAsia="Times New Roman"/>
          <w:sz w:val="24"/>
          <w:szCs w:val="24"/>
          <w:lang w:eastAsia="en-AU"/>
        </w:rPr>
        <w:t xml:space="preserve">Feed Grain Export to Indonesia Rules are consistent with those in the Act. </w:t>
      </w:r>
    </w:p>
    <w:p w14:paraId="6144738E" w14:textId="77777777" w:rsidR="00092F5F" w:rsidRDefault="00092F5F" w:rsidP="00996E6D">
      <w:pPr>
        <w:spacing w:line="240" w:lineRule="auto"/>
        <w:rPr>
          <w:rFonts w:eastAsia="Times New Roman"/>
          <w:sz w:val="24"/>
          <w:szCs w:val="24"/>
          <w:lang w:eastAsia="en-AU"/>
        </w:rPr>
      </w:pPr>
    </w:p>
    <w:p w14:paraId="26534BD8" w14:textId="763CA562" w:rsidR="002E07DF" w:rsidRDefault="00C50CAC" w:rsidP="00996E6D">
      <w:pPr>
        <w:spacing w:line="240" w:lineRule="auto"/>
        <w:rPr>
          <w:rFonts w:eastAsia="Times New Roman"/>
          <w:sz w:val="24"/>
          <w:szCs w:val="24"/>
          <w:lang w:eastAsia="en-AU"/>
        </w:rPr>
      </w:pPr>
      <w:r>
        <w:rPr>
          <w:rFonts w:eastAsia="Times New Roman"/>
          <w:sz w:val="24"/>
          <w:szCs w:val="24"/>
          <w:lang w:eastAsia="en-AU"/>
        </w:rPr>
        <w:t xml:space="preserve">The repeal of the definition of </w:t>
      </w:r>
      <w:r w:rsidR="002E07DF">
        <w:rPr>
          <w:rFonts w:eastAsia="Times New Roman"/>
          <w:sz w:val="24"/>
          <w:szCs w:val="24"/>
          <w:lang w:eastAsia="en-AU"/>
        </w:rPr>
        <w:t xml:space="preserve">a </w:t>
      </w:r>
      <w:r w:rsidR="002E07DF" w:rsidRPr="00980A83">
        <w:rPr>
          <w:rFonts w:eastAsia="Times New Roman"/>
          <w:b/>
          <w:bCs/>
          <w:i/>
          <w:iCs/>
          <w:sz w:val="24"/>
          <w:szCs w:val="24"/>
          <w:lang w:eastAsia="en-AU"/>
        </w:rPr>
        <w:t>relevant person</w:t>
      </w:r>
      <w:r w:rsidR="002E07DF" w:rsidRPr="00591C8D">
        <w:rPr>
          <w:rFonts w:eastAsia="Times New Roman"/>
          <w:sz w:val="24"/>
          <w:szCs w:val="24"/>
          <w:lang w:eastAsia="en-AU"/>
        </w:rPr>
        <w:t xml:space="preserve"> is a consequential amendment to the repeal of section </w:t>
      </w:r>
      <w:r>
        <w:rPr>
          <w:rFonts w:eastAsia="Times New Roman"/>
          <w:sz w:val="24"/>
          <w:szCs w:val="24"/>
          <w:lang w:eastAsia="en-AU"/>
        </w:rPr>
        <w:t>26</w:t>
      </w:r>
      <w:r w:rsidR="00092F5F">
        <w:rPr>
          <w:rFonts w:eastAsia="Times New Roman"/>
          <w:sz w:val="24"/>
          <w:szCs w:val="24"/>
          <w:lang w:eastAsia="en-AU"/>
        </w:rPr>
        <w:t xml:space="preserve"> of the Tariff Rate Quotas—Feed Grain Export to Indonesia Rules</w:t>
      </w:r>
      <w:r>
        <w:rPr>
          <w:rFonts w:eastAsia="Times New Roman"/>
          <w:sz w:val="24"/>
          <w:szCs w:val="24"/>
          <w:lang w:eastAsia="en-AU"/>
        </w:rPr>
        <w:t xml:space="preserve"> by item</w:t>
      </w:r>
      <w:r w:rsidR="003313FB">
        <w:rPr>
          <w:rFonts w:eastAsia="Times New Roman"/>
          <w:sz w:val="24"/>
          <w:szCs w:val="24"/>
          <w:lang w:eastAsia="en-AU"/>
        </w:rPr>
        <w:t> </w:t>
      </w:r>
      <w:r>
        <w:rPr>
          <w:rFonts w:eastAsia="Times New Roman"/>
          <w:sz w:val="24"/>
          <w:szCs w:val="24"/>
          <w:lang w:eastAsia="en-AU"/>
        </w:rPr>
        <w:t xml:space="preserve">22 </w:t>
      </w:r>
      <w:r w:rsidR="00092F5F">
        <w:rPr>
          <w:rFonts w:eastAsia="Times New Roman"/>
          <w:sz w:val="24"/>
          <w:szCs w:val="24"/>
          <w:lang w:eastAsia="en-AU"/>
        </w:rPr>
        <w:t xml:space="preserve">of </w:t>
      </w:r>
      <w:r w:rsidR="00593441">
        <w:rPr>
          <w:rFonts w:eastAsia="Times New Roman"/>
          <w:sz w:val="24"/>
          <w:szCs w:val="24"/>
          <w:lang w:eastAsia="en-AU"/>
        </w:rPr>
        <w:t xml:space="preserve">Schedule 2 of </w:t>
      </w:r>
      <w:r w:rsidR="00DE6D86">
        <w:rPr>
          <w:rFonts w:eastAsia="Times New Roman"/>
          <w:sz w:val="24"/>
          <w:szCs w:val="24"/>
          <w:lang w:eastAsia="en-AU"/>
        </w:rPr>
        <w:t>this instrument. This definition is no longer required as it</w:t>
      </w:r>
      <w:r w:rsidR="002E07DF" w:rsidRPr="00591C8D">
        <w:rPr>
          <w:rFonts w:eastAsia="Times New Roman"/>
          <w:sz w:val="24"/>
          <w:szCs w:val="24"/>
          <w:lang w:eastAsia="en-AU"/>
        </w:rPr>
        <w:t xml:space="preserve"> is not used elsewhere</w:t>
      </w:r>
      <w:r w:rsidR="00233202">
        <w:rPr>
          <w:rFonts w:eastAsia="Times New Roman"/>
          <w:sz w:val="24"/>
          <w:szCs w:val="24"/>
          <w:lang w:eastAsia="en-AU"/>
        </w:rPr>
        <w:t xml:space="preserve"> in the Tariff Rate Quotas—Feed Grain Export to Indonesia Rules</w:t>
      </w:r>
      <w:r w:rsidR="002E07DF" w:rsidRPr="00591C8D">
        <w:rPr>
          <w:rFonts w:eastAsia="Times New Roman"/>
          <w:sz w:val="24"/>
          <w:szCs w:val="24"/>
          <w:lang w:eastAsia="en-AU"/>
        </w:rPr>
        <w:t>.</w:t>
      </w:r>
    </w:p>
    <w:p w14:paraId="67F98C57" w14:textId="6AB98335" w:rsidR="002E07DF" w:rsidRDefault="002E07DF" w:rsidP="00996E6D">
      <w:pPr>
        <w:spacing w:line="240" w:lineRule="auto"/>
        <w:rPr>
          <w:rFonts w:eastAsia="Times New Roman"/>
          <w:sz w:val="24"/>
          <w:szCs w:val="24"/>
          <w:lang w:eastAsia="en-AU"/>
        </w:rPr>
      </w:pPr>
    </w:p>
    <w:p w14:paraId="0AE78D4D" w14:textId="69D582A1" w:rsidR="002E07DF" w:rsidRPr="0099219F" w:rsidRDefault="002E07DF" w:rsidP="0099219F">
      <w:pPr>
        <w:pStyle w:val="ActHead2"/>
        <w:spacing w:before="0"/>
        <w:rPr>
          <w:sz w:val="24"/>
          <w:szCs w:val="24"/>
        </w:rPr>
      </w:pPr>
      <w:r w:rsidRPr="0099219F">
        <w:rPr>
          <w:sz w:val="24"/>
          <w:szCs w:val="24"/>
        </w:rPr>
        <w:t xml:space="preserve">Item </w:t>
      </w:r>
      <w:r w:rsidR="00C50CAC" w:rsidRPr="0099219F">
        <w:rPr>
          <w:sz w:val="24"/>
          <w:szCs w:val="24"/>
        </w:rPr>
        <w:t xml:space="preserve">7 - </w:t>
      </w:r>
      <w:r w:rsidRPr="0099219F">
        <w:rPr>
          <w:sz w:val="24"/>
          <w:szCs w:val="24"/>
        </w:rPr>
        <w:t>Section 5 (</w:t>
      </w:r>
      <w:r w:rsidR="00092F5F" w:rsidRPr="0099219F">
        <w:rPr>
          <w:sz w:val="24"/>
          <w:szCs w:val="24"/>
        </w:rPr>
        <w:t xml:space="preserve">Definitions - </w:t>
      </w:r>
      <w:r w:rsidRPr="0099219F">
        <w:rPr>
          <w:sz w:val="24"/>
          <w:szCs w:val="24"/>
        </w:rPr>
        <w:t xml:space="preserve">at the end of the definition of </w:t>
      </w:r>
      <w:r w:rsidRPr="0099219F">
        <w:rPr>
          <w:i/>
          <w:iCs/>
          <w:sz w:val="24"/>
          <w:szCs w:val="24"/>
        </w:rPr>
        <w:t>tariff rate quota certificate</w:t>
      </w:r>
      <w:r w:rsidRPr="0099219F">
        <w:rPr>
          <w:sz w:val="24"/>
          <w:szCs w:val="24"/>
        </w:rPr>
        <w:t>)</w:t>
      </w:r>
    </w:p>
    <w:p w14:paraId="70247F23" w14:textId="77777777" w:rsidR="002E07DF" w:rsidRPr="0026567C" w:rsidRDefault="002E07DF" w:rsidP="00996E6D">
      <w:pPr>
        <w:spacing w:line="240" w:lineRule="auto"/>
        <w:rPr>
          <w:rFonts w:eastAsia="Times New Roman"/>
          <w:b/>
          <w:bCs/>
          <w:sz w:val="24"/>
          <w:szCs w:val="24"/>
          <w:lang w:eastAsia="en-AU"/>
        </w:rPr>
      </w:pPr>
    </w:p>
    <w:p w14:paraId="2389211E" w14:textId="499A1550" w:rsidR="005547F5" w:rsidRDefault="002E07DF" w:rsidP="00996E6D">
      <w:pPr>
        <w:spacing w:line="240" w:lineRule="auto"/>
        <w:rPr>
          <w:rFonts w:eastAsia="Times New Roman"/>
          <w:sz w:val="24"/>
          <w:szCs w:val="24"/>
          <w:lang w:eastAsia="en-AU"/>
        </w:rPr>
      </w:pPr>
      <w:r w:rsidRPr="0026567C">
        <w:rPr>
          <w:rFonts w:eastAsia="Times New Roman"/>
          <w:sz w:val="24"/>
          <w:szCs w:val="24"/>
          <w:lang w:eastAsia="en-AU"/>
        </w:rPr>
        <w:t xml:space="preserve">This section adds a note to </w:t>
      </w:r>
      <w:r w:rsidR="00092F5F">
        <w:rPr>
          <w:rFonts w:eastAsia="Times New Roman"/>
          <w:sz w:val="24"/>
          <w:szCs w:val="24"/>
          <w:lang w:eastAsia="en-AU"/>
        </w:rPr>
        <w:t xml:space="preserve">the definition of </w:t>
      </w:r>
      <w:r w:rsidR="00092F5F">
        <w:rPr>
          <w:rFonts w:eastAsia="Times New Roman"/>
          <w:b/>
          <w:bCs/>
          <w:i/>
          <w:iCs/>
          <w:sz w:val="24"/>
          <w:szCs w:val="24"/>
          <w:lang w:eastAsia="en-AU"/>
        </w:rPr>
        <w:t xml:space="preserve">tariff rate quota certificate </w:t>
      </w:r>
      <w:r w:rsidR="00233202">
        <w:rPr>
          <w:rFonts w:eastAsia="Times New Roman"/>
          <w:sz w:val="24"/>
          <w:szCs w:val="24"/>
          <w:lang w:eastAsia="en-AU"/>
        </w:rPr>
        <w:t xml:space="preserve">in section 5 of the Tariff Rate Quotas—Feed Grain Export to Indonesia Rules </w:t>
      </w:r>
      <w:r w:rsidR="00092F5F">
        <w:rPr>
          <w:rFonts w:eastAsia="Times New Roman"/>
          <w:sz w:val="24"/>
          <w:szCs w:val="24"/>
          <w:lang w:eastAsia="en-AU"/>
        </w:rPr>
        <w:t>to explain</w:t>
      </w:r>
      <w:r w:rsidRPr="0026567C">
        <w:rPr>
          <w:rFonts w:eastAsia="Times New Roman"/>
          <w:sz w:val="24"/>
          <w:szCs w:val="24"/>
          <w:lang w:eastAsia="en-AU"/>
        </w:rPr>
        <w:t xml:space="preserve"> that</w:t>
      </w:r>
      <w:r>
        <w:rPr>
          <w:rFonts w:eastAsia="Times New Roman"/>
          <w:sz w:val="24"/>
          <w:szCs w:val="24"/>
          <w:lang w:eastAsia="en-AU"/>
        </w:rPr>
        <w:t xml:space="preserve"> a tariff rate quota certificate is not a government certificate</w:t>
      </w:r>
      <w:r w:rsidR="00794AD4">
        <w:rPr>
          <w:rFonts w:eastAsia="Times New Roman"/>
          <w:sz w:val="24"/>
          <w:szCs w:val="24"/>
          <w:lang w:eastAsia="en-AU"/>
        </w:rPr>
        <w:t xml:space="preserve"> as defined in section 12 of the Act</w:t>
      </w:r>
      <w:r>
        <w:rPr>
          <w:rFonts w:eastAsia="Times New Roman"/>
          <w:sz w:val="24"/>
          <w:szCs w:val="24"/>
          <w:lang w:eastAsia="en-AU"/>
        </w:rPr>
        <w:t>. Part 3</w:t>
      </w:r>
      <w:r w:rsidR="00092F5F">
        <w:rPr>
          <w:rFonts w:eastAsia="Times New Roman"/>
          <w:sz w:val="24"/>
          <w:szCs w:val="24"/>
          <w:lang w:eastAsia="en-AU"/>
        </w:rPr>
        <w:t xml:space="preserve"> of Chapter 2</w:t>
      </w:r>
      <w:r>
        <w:rPr>
          <w:rFonts w:eastAsia="Times New Roman"/>
          <w:sz w:val="24"/>
          <w:szCs w:val="24"/>
          <w:lang w:eastAsia="en-AU"/>
        </w:rPr>
        <w:t xml:space="preserve"> of the Act</w:t>
      </w:r>
      <w:r w:rsidR="00092F5F">
        <w:rPr>
          <w:rFonts w:eastAsia="Times New Roman"/>
          <w:sz w:val="24"/>
          <w:szCs w:val="24"/>
          <w:lang w:eastAsia="en-AU"/>
        </w:rPr>
        <w:t xml:space="preserve"> provides that</w:t>
      </w:r>
      <w:r>
        <w:rPr>
          <w:rFonts w:eastAsia="Times New Roman"/>
          <w:sz w:val="24"/>
          <w:szCs w:val="24"/>
          <w:lang w:eastAsia="en-AU"/>
        </w:rPr>
        <w:t xml:space="preserve"> government certificates </w:t>
      </w:r>
      <w:r w:rsidR="00092F5F">
        <w:rPr>
          <w:rFonts w:eastAsia="Times New Roman"/>
          <w:sz w:val="24"/>
          <w:szCs w:val="24"/>
          <w:lang w:eastAsia="en-AU"/>
        </w:rPr>
        <w:t>may be</w:t>
      </w:r>
      <w:r>
        <w:rPr>
          <w:rFonts w:eastAsia="Times New Roman"/>
          <w:sz w:val="24"/>
          <w:szCs w:val="24"/>
          <w:lang w:eastAsia="en-AU"/>
        </w:rPr>
        <w:t xml:space="preserve"> issued </w:t>
      </w:r>
      <w:r w:rsidR="00092F5F">
        <w:rPr>
          <w:rFonts w:eastAsia="Times New Roman"/>
          <w:sz w:val="24"/>
          <w:szCs w:val="24"/>
          <w:lang w:eastAsia="en-AU"/>
        </w:rPr>
        <w:t>for</w:t>
      </w:r>
      <w:r w:rsidR="00DA6D78">
        <w:rPr>
          <w:rFonts w:eastAsia="Times New Roman"/>
          <w:sz w:val="24"/>
          <w:szCs w:val="24"/>
          <w:lang w:eastAsia="en-AU"/>
        </w:rPr>
        <w:t xml:space="preserve"> prescribed goods and non-prescribed</w:t>
      </w:r>
      <w:r w:rsidR="00092F5F">
        <w:rPr>
          <w:rFonts w:eastAsia="Times New Roman"/>
          <w:sz w:val="24"/>
          <w:szCs w:val="24"/>
          <w:lang w:eastAsia="en-AU"/>
        </w:rPr>
        <w:t xml:space="preserve"> </w:t>
      </w:r>
      <w:r>
        <w:rPr>
          <w:rFonts w:eastAsia="Times New Roman"/>
          <w:sz w:val="24"/>
          <w:szCs w:val="24"/>
          <w:lang w:eastAsia="en-AU"/>
        </w:rPr>
        <w:t>goods</w:t>
      </w:r>
      <w:r w:rsidR="00092F5F">
        <w:rPr>
          <w:rFonts w:eastAsia="Times New Roman"/>
          <w:sz w:val="24"/>
          <w:szCs w:val="24"/>
          <w:lang w:eastAsia="en-AU"/>
        </w:rPr>
        <w:t xml:space="preserve"> that are to be exported or have been exported</w:t>
      </w:r>
      <w:r w:rsidR="00DB13C5">
        <w:rPr>
          <w:rFonts w:eastAsia="Times New Roman"/>
          <w:sz w:val="24"/>
          <w:szCs w:val="24"/>
          <w:lang w:eastAsia="en-AU"/>
        </w:rPr>
        <w:t>. The purpose of the government certificate is to confirm</w:t>
      </w:r>
      <w:r>
        <w:rPr>
          <w:rFonts w:eastAsia="Times New Roman"/>
          <w:sz w:val="24"/>
          <w:szCs w:val="24"/>
          <w:lang w:eastAsia="en-AU"/>
        </w:rPr>
        <w:t xml:space="preserve"> </w:t>
      </w:r>
      <w:r w:rsidR="00DB13C5">
        <w:rPr>
          <w:rFonts w:eastAsia="Times New Roman"/>
          <w:sz w:val="24"/>
          <w:szCs w:val="24"/>
          <w:lang w:eastAsia="en-AU"/>
        </w:rPr>
        <w:t xml:space="preserve">to </w:t>
      </w:r>
      <w:r>
        <w:rPr>
          <w:rFonts w:eastAsia="Times New Roman"/>
          <w:sz w:val="24"/>
          <w:szCs w:val="24"/>
          <w:lang w:eastAsia="en-AU"/>
        </w:rPr>
        <w:t xml:space="preserve">importing country </w:t>
      </w:r>
      <w:r w:rsidR="00DB13C5">
        <w:rPr>
          <w:rFonts w:eastAsia="Times New Roman"/>
          <w:sz w:val="24"/>
          <w:szCs w:val="24"/>
          <w:lang w:eastAsia="en-AU"/>
        </w:rPr>
        <w:t xml:space="preserve">authorities that the goods have met specified </w:t>
      </w:r>
      <w:r>
        <w:rPr>
          <w:rFonts w:eastAsia="Times New Roman"/>
          <w:sz w:val="24"/>
          <w:szCs w:val="24"/>
          <w:lang w:eastAsia="en-AU"/>
        </w:rPr>
        <w:t xml:space="preserve">requirements </w:t>
      </w:r>
      <w:r w:rsidR="00DB13C5">
        <w:rPr>
          <w:rFonts w:eastAsia="Times New Roman"/>
          <w:sz w:val="24"/>
          <w:szCs w:val="24"/>
          <w:lang w:eastAsia="en-AU"/>
        </w:rPr>
        <w:t>of that country</w:t>
      </w:r>
      <w:r>
        <w:rPr>
          <w:rFonts w:eastAsia="Times New Roman"/>
          <w:sz w:val="24"/>
          <w:szCs w:val="24"/>
          <w:lang w:eastAsia="en-AU"/>
        </w:rPr>
        <w:t xml:space="preserve">. </w:t>
      </w:r>
    </w:p>
    <w:p w14:paraId="43AE2671" w14:textId="77777777" w:rsidR="005547F5" w:rsidRDefault="005547F5" w:rsidP="00996E6D">
      <w:pPr>
        <w:spacing w:line="240" w:lineRule="auto"/>
        <w:rPr>
          <w:rFonts w:eastAsia="Times New Roman"/>
          <w:sz w:val="24"/>
          <w:szCs w:val="24"/>
          <w:lang w:eastAsia="en-AU"/>
        </w:rPr>
      </w:pPr>
    </w:p>
    <w:p w14:paraId="432E5C73" w14:textId="5F6901F5" w:rsidR="002E07DF" w:rsidRDefault="002E07DF" w:rsidP="00996E6D">
      <w:pPr>
        <w:spacing w:line="240" w:lineRule="auto"/>
        <w:rPr>
          <w:rFonts w:eastAsia="Times New Roman"/>
          <w:sz w:val="24"/>
          <w:szCs w:val="24"/>
          <w:lang w:eastAsia="en-AU"/>
        </w:rPr>
      </w:pPr>
      <w:r>
        <w:rPr>
          <w:rFonts w:eastAsia="Times New Roman"/>
          <w:sz w:val="24"/>
          <w:szCs w:val="24"/>
          <w:lang w:eastAsia="en-AU"/>
        </w:rPr>
        <w:t xml:space="preserve">Tariff rate quota certificates </w:t>
      </w:r>
      <w:r w:rsidR="00DB13C5">
        <w:rPr>
          <w:rFonts w:eastAsia="Times New Roman"/>
          <w:sz w:val="24"/>
          <w:szCs w:val="24"/>
          <w:lang w:eastAsia="en-AU"/>
        </w:rPr>
        <w:t xml:space="preserve">do </w:t>
      </w:r>
      <w:r>
        <w:rPr>
          <w:rFonts w:eastAsia="Times New Roman"/>
          <w:sz w:val="24"/>
          <w:szCs w:val="24"/>
          <w:lang w:eastAsia="en-AU"/>
        </w:rPr>
        <w:t>not certify</w:t>
      </w:r>
      <w:r w:rsidR="00794AD4">
        <w:rPr>
          <w:rFonts w:eastAsia="Times New Roman"/>
          <w:sz w:val="24"/>
          <w:szCs w:val="24"/>
          <w:lang w:eastAsia="en-AU"/>
        </w:rPr>
        <w:t xml:space="preserve"> that</w:t>
      </w:r>
      <w:r>
        <w:rPr>
          <w:rFonts w:eastAsia="Times New Roman"/>
          <w:sz w:val="24"/>
          <w:szCs w:val="24"/>
          <w:lang w:eastAsia="en-AU"/>
        </w:rPr>
        <w:t xml:space="preserve"> goods</w:t>
      </w:r>
      <w:r w:rsidR="00794AD4">
        <w:rPr>
          <w:rFonts w:eastAsia="Times New Roman"/>
          <w:sz w:val="24"/>
          <w:szCs w:val="24"/>
          <w:lang w:eastAsia="en-AU"/>
        </w:rPr>
        <w:t xml:space="preserve"> have met the importing requirements of various goods for various countries</w:t>
      </w:r>
      <w:r>
        <w:rPr>
          <w:rFonts w:eastAsia="Times New Roman"/>
          <w:sz w:val="24"/>
          <w:szCs w:val="24"/>
          <w:lang w:eastAsia="en-AU"/>
        </w:rPr>
        <w:t xml:space="preserve"> and are not </w:t>
      </w:r>
      <w:r w:rsidR="00794AD4">
        <w:rPr>
          <w:rFonts w:eastAsia="Times New Roman"/>
          <w:sz w:val="24"/>
          <w:szCs w:val="24"/>
          <w:lang w:eastAsia="en-AU"/>
        </w:rPr>
        <w:t xml:space="preserve">required to be issued before goods can be </w:t>
      </w:r>
      <w:r w:rsidR="00DB13C5">
        <w:rPr>
          <w:rFonts w:eastAsia="Times New Roman"/>
          <w:sz w:val="24"/>
          <w:szCs w:val="24"/>
          <w:lang w:eastAsia="en-AU"/>
        </w:rPr>
        <w:t>exported</w:t>
      </w:r>
      <w:r w:rsidR="00794AD4">
        <w:rPr>
          <w:rFonts w:eastAsia="Times New Roman"/>
          <w:sz w:val="24"/>
          <w:szCs w:val="24"/>
          <w:lang w:eastAsia="en-AU"/>
        </w:rPr>
        <w:t>.</w:t>
      </w:r>
      <w:r w:rsidR="00DB13C5">
        <w:rPr>
          <w:rFonts w:eastAsia="Times New Roman"/>
          <w:sz w:val="24"/>
          <w:szCs w:val="24"/>
          <w:lang w:eastAsia="en-AU"/>
        </w:rPr>
        <w:t xml:space="preserve"> </w:t>
      </w:r>
      <w:r>
        <w:rPr>
          <w:rFonts w:eastAsia="Times New Roman"/>
          <w:sz w:val="24"/>
          <w:szCs w:val="24"/>
          <w:lang w:eastAsia="en-AU"/>
        </w:rPr>
        <w:t xml:space="preserve"> </w:t>
      </w:r>
      <w:r w:rsidR="00794AD4">
        <w:rPr>
          <w:rFonts w:eastAsia="Times New Roman"/>
          <w:sz w:val="24"/>
          <w:szCs w:val="24"/>
          <w:lang w:eastAsia="en-AU"/>
        </w:rPr>
        <w:t>Rather,</w:t>
      </w:r>
      <w:r w:rsidR="004C2405">
        <w:rPr>
          <w:rFonts w:eastAsia="Times New Roman"/>
          <w:sz w:val="24"/>
          <w:szCs w:val="24"/>
          <w:lang w:eastAsia="en-AU"/>
        </w:rPr>
        <w:t xml:space="preserve"> tariff</w:t>
      </w:r>
      <w:r w:rsidR="00794AD4">
        <w:rPr>
          <w:rFonts w:eastAsia="Times New Roman"/>
          <w:sz w:val="24"/>
          <w:szCs w:val="24"/>
          <w:lang w:eastAsia="en-AU"/>
        </w:rPr>
        <w:t xml:space="preserve"> </w:t>
      </w:r>
      <w:r>
        <w:rPr>
          <w:rFonts w:eastAsia="Times New Roman"/>
          <w:sz w:val="24"/>
          <w:szCs w:val="24"/>
          <w:lang w:eastAsia="en-AU"/>
        </w:rPr>
        <w:t>rate quota certificates</w:t>
      </w:r>
      <w:r w:rsidR="00794AD4">
        <w:rPr>
          <w:rFonts w:eastAsia="Times New Roman"/>
          <w:sz w:val="24"/>
          <w:szCs w:val="24"/>
          <w:lang w:eastAsia="en-AU"/>
        </w:rPr>
        <w:t xml:space="preserve"> only</w:t>
      </w:r>
      <w:r>
        <w:rPr>
          <w:rFonts w:eastAsia="Times New Roman"/>
          <w:sz w:val="24"/>
          <w:szCs w:val="24"/>
          <w:lang w:eastAsia="en-AU"/>
        </w:rPr>
        <w:t xml:space="preserve"> state that the product</w:t>
      </w:r>
      <w:r w:rsidR="00794AD4">
        <w:rPr>
          <w:rFonts w:eastAsia="Times New Roman"/>
          <w:sz w:val="24"/>
          <w:szCs w:val="24"/>
          <w:lang w:eastAsia="en-AU"/>
        </w:rPr>
        <w:t xml:space="preserve"> being exported</w:t>
      </w:r>
      <w:r>
        <w:rPr>
          <w:rFonts w:eastAsia="Times New Roman"/>
          <w:sz w:val="24"/>
          <w:szCs w:val="24"/>
          <w:lang w:eastAsia="en-AU"/>
        </w:rPr>
        <w:t xml:space="preserve"> is Australian in origin and that the consignment </w:t>
      </w:r>
      <w:r w:rsidR="00794AD4">
        <w:rPr>
          <w:rFonts w:eastAsia="Times New Roman"/>
          <w:sz w:val="24"/>
          <w:szCs w:val="24"/>
          <w:lang w:eastAsia="en-AU"/>
        </w:rPr>
        <w:t xml:space="preserve">of the product </w:t>
      </w:r>
      <w:r>
        <w:rPr>
          <w:rFonts w:eastAsia="Times New Roman"/>
          <w:sz w:val="24"/>
          <w:szCs w:val="24"/>
          <w:lang w:eastAsia="en-AU"/>
        </w:rPr>
        <w:t>should r</w:t>
      </w:r>
      <w:r w:rsidR="00CD5FAF">
        <w:rPr>
          <w:rFonts w:eastAsia="Times New Roman"/>
          <w:sz w:val="24"/>
          <w:szCs w:val="24"/>
          <w:lang w:eastAsia="en-AU"/>
        </w:rPr>
        <w:t>eceive</w:t>
      </w:r>
      <w:r>
        <w:rPr>
          <w:rFonts w:eastAsia="Times New Roman"/>
          <w:sz w:val="24"/>
          <w:szCs w:val="24"/>
          <w:lang w:eastAsia="en-AU"/>
        </w:rPr>
        <w:t xml:space="preserve"> a preferential customs tariff rate.</w:t>
      </w:r>
    </w:p>
    <w:p w14:paraId="69EB8203" w14:textId="09188BBB" w:rsidR="002E07DF" w:rsidRDefault="002E07DF" w:rsidP="00996E6D">
      <w:pPr>
        <w:spacing w:line="240" w:lineRule="auto"/>
        <w:rPr>
          <w:rFonts w:eastAsia="Times New Roman"/>
          <w:sz w:val="24"/>
          <w:szCs w:val="24"/>
          <w:lang w:eastAsia="en-AU"/>
        </w:rPr>
      </w:pPr>
    </w:p>
    <w:p w14:paraId="7B0893E9" w14:textId="785A4E0B" w:rsidR="002E07DF" w:rsidRPr="0099219F" w:rsidRDefault="002E07DF" w:rsidP="0099219F">
      <w:pPr>
        <w:pStyle w:val="ActHead2"/>
        <w:spacing w:before="0"/>
        <w:rPr>
          <w:sz w:val="24"/>
          <w:szCs w:val="24"/>
        </w:rPr>
      </w:pPr>
      <w:r w:rsidRPr="0099219F">
        <w:rPr>
          <w:sz w:val="24"/>
          <w:szCs w:val="24"/>
        </w:rPr>
        <w:t xml:space="preserve">Item </w:t>
      </w:r>
      <w:r w:rsidR="00CD5FAF" w:rsidRPr="0099219F">
        <w:rPr>
          <w:sz w:val="24"/>
          <w:szCs w:val="24"/>
        </w:rPr>
        <w:t xml:space="preserve">8 - </w:t>
      </w:r>
      <w:r w:rsidRPr="0099219F">
        <w:rPr>
          <w:sz w:val="24"/>
          <w:szCs w:val="24"/>
        </w:rPr>
        <w:t>Paragraph 10(c)</w:t>
      </w:r>
      <w:r w:rsidR="00DB13C5" w:rsidRPr="0099219F">
        <w:rPr>
          <w:sz w:val="24"/>
          <w:szCs w:val="24"/>
        </w:rPr>
        <w:t xml:space="preserve"> (When Secretary may decide not to reserve tariff rate quota entitlement)</w:t>
      </w:r>
    </w:p>
    <w:p w14:paraId="131F463C" w14:textId="77777777" w:rsidR="002E07DF" w:rsidRDefault="002E07DF" w:rsidP="00996E6D">
      <w:pPr>
        <w:spacing w:line="240" w:lineRule="auto"/>
        <w:rPr>
          <w:rFonts w:eastAsia="Times New Roman"/>
          <w:b/>
          <w:bCs/>
          <w:sz w:val="24"/>
          <w:szCs w:val="24"/>
          <w:lang w:eastAsia="en-AU"/>
        </w:rPr>
      </w:pPr>
    </w:p>
    <w:p w14:paraId="70480738" w14:textId="77777777" w:rsidR="00C21F35" w:rsidRDefault="002E07DF" w:rsidP="00996E6D">
      <w:pPr>
        <w:spacing w:line="240" w:lineRule="auto"/>
        <w:rPr>
          <w:rFonts w:eastAsia="Times New Roman"/>
          <w:sz w:val="24"/>
          <w:szCs w:val="24"/>
          <w:lang w:eastAsia="en-AU"/>
        </w:rPr>
      </w:pPr>
      <w:r>
        <w:rPr>
          <w:rFonts w:eastAsia="Times New Roman"/>
          <w:sz w:val="24"/>
          <w:szCs w:val="24"/>
          <w:lang w:eastAsia="en-AU"/>
        </w:rPr>
        <w:t>This item inserts the word “Commonwealth” after “relevant”</w:t>
      </w:r>
      <w:r w:rsidR="00DB13C5">
        <w:rPr>
          <w:rFonts w:eastAsia="Times New Roman"/>
          <w:sz w:val="24"/>
          <w:szCs w:val="24"/>
          <w:lang w:eastAsia="en-AU"/>
        </w:rPr>
        <w:t xml:space="preserve"> in paragraph 10(c) of the Tariff Rate Quotas—Feed Grain Export to Indonesia Rules</w:t>
      </w:r>
      <w:r>
        <w:rPr>
          <w:rFonts w:eastAsia="Times New Roman"/>
          <w:sz w:val="24"/>
          <w:szCs w:val="24"/>
          <w:lang w:eastAsia="en-AU"/>
        </w:rPr>
        <w:t xml:space="preserve">. </w:t>
      </w:r>
    </w:p>
    <w:p w14:paraId="2D74BFD0" w14:textId="77777777" w:rsidR="00C21F35" w:rsidRDefault="00C21F35" w:rsidP="00996E6D">
      <w:pPr>
        <w:spacing w:line="240" w:lineRule="auto"/>
        <w:rPr>
          <w:rFonts w:eastAsia="Times New Roman"/>
          <w:sz w:val="24"/>
          <w:szCs w:val="24"/>
          <w:lang w:eastAsia="en-AU"/>
        </w:rPr>
      </w:pPr>
    </w:p>
    <w:p w14:paraId="31D6378D" w14:textId="09397842" w:rsidR="002E07DF" w:rsidRDefault="002E07DF" w:rsidP="00996E6D">
      <w:pPr>
        <w:spacing w:line="240" w:lineRule="auto"/>
        <w:rPr>
          <w:rFonts w:eastAsia="Times New Roman"/>
          <w:sz w:val="24"/>
          <w:szCs w:val="24"/>
          <w:lang w:eastAsia="en-AU"/>
        </w:rPr>
      </w:pPr>
      <w:r>
        <w:rPr>
          <w:rFonts w:eastAsia="Times New Roman"/>
          <w:sz w:val="24"/>
          <w:szCs w:val="24"/>
          <w:lang w:eastAsia="en-AU"/>
        </w:rPr>
        <w:t xml:space="preserve">This is a consequential amendment to the repeal of the definition of a </w:t>
      </w:r>
      <w:r w:rsidRPr="00030091">
        <w:rPr>
          <w:rFonts w:eastAsia="Times New Roman"/>
          <w:b/>
          <w:bCs/>
          <w:i/>
          <w:iCs/>
          <w:sz w:val="24"/>
          <w:szCs w:val="24"/>
          <w:lang w:eastAsia="en-AU"/>
        </w:rPr>
        <w:t>relevant liability</w:t>
      </w:r>
      <w:r>
        <w:rPr>
          <w:rFonts w:eastAsia="Times New Roman"/>
          <w:sz w:val="24"/>
          <w:szCs w:val="24"/>
          <w:lang w:eastAsia="en-AU"/>
        </w:rPr>
        <w:t xml:space="preserve"> by item </w:t>
      </w:r>
      <w:r w:rsidR="00CD5FAF">
        <w:rPr>
          <w:rFonts w:eastAsia="Times New Roman"/>
          <w:sz w:val="24"/>
          <w:szCs w:val="24"/>
          <w:lang w:eastAsia="en-AU"/>
        </w:rPr>
        <w:t>6</w:t>
      </w:r>
      <w:r w:rsidR="00DB13C5">
        <w:rPr>
          <w:rFonts w:eastAsia="Times New Roman"/>
          <w:sz w:val="24"/>
          <w:szCs w:val="24"/>
          <w:lang w:eastAsia="en-AU"/>
        </w:rPr>
        <w:t xml:space="preserve"> of </w:t>
      </w:r>
      <w:r w:rsidR="00593441">
        <w:rPr>
          <w:rFonts w:eastAsia="Times New Roman"/>
          <w:sz w:val="24"/>
          <w:szCs w:val="24"/>
          <w:lang w:eastAsia="en-AU"/>
        </w:rPr>
        <w:t xml:space="preserve">Schedule 2 of </w:t>
      </w:r>
      <w:r w:rsidR="000E7ED4">
        <w:rPr>
          <w:rFonts w:eastAsia="Times New Roman"/>
          <w:sz w:val="24"/>
          <w:szCs w:val="24"/>
          <w:lang w:eastAsia="en-AU"/>
        </w:rPr>
        <w:t>this instrument</w:t>
      </w:r>
      <w:r w:rsidR="00593441">
        <w:rPr>
          <w:rFonts w:eastAsia="Times New Roman"/>
          <w:sz w:val="24"/>
          <w:szCs w:val="24"/>
          <w:lang w:eastAsia="en-AU"/>
        </w:rPr>
        <w:t xml:space="preserve"> </w:t>
      </w:r>
      <w:r>
        <w:rPr>
          <w:rFonts w:eastAsia="Times New Roman"/>
          <w:sz w:val="24"/>
          <w:szCs w:val="24"/>
          <w:lang w:eastAsia="en-AU"/>
        </w:rPr>
        <w:t xml:space="preserve">and the </w:t>
      </w:r>
      <w:r w:rsidR="00C21F35">
        <w:rPr>
          <w:rFonts w:eastAsia="Times New Roman"/>
          <w:sz w:val="24"/>
          <w:szCs w:val="24"/>
          <w:lang w:eastAsia="en-AU"/>
        </w:rPr>
        <w:t xml:space="preserve">use of the expression </w:t>
      </w:r>
      <w:r w:rsidRPr="00030091">
        <w:rPr>
          <w:rFonts w:eastAsia="Times New Roman"/>
          <w:b/>
          <w:bCs/>
          <w:i/>
          <w:iCs/>
          <w:sz w:val="24"/>
          <w:szCs w:val="24"/>
          <w:lang w:eastAsia="en-AU"/>
        </w:rPr>
        <w:t>relevant Commonwealth liability</w:t>
      </w:r>
      <w:r>
        <w:rPr>
          <w:rFonts w:eastAsia="Times New Roman"/>
          <w:sz w:val="24"/>
          <w:szCs w:val="24"/>
          <w:lang w:eastAsia="en-AU"/>
        </w:rPr>
        <w:t xml:space="preserve"> </w:t>
      </w:r>
      <w:r w:rsidR="00C21F35">
        <w:rPr>
          <w:rFonts w:eastAsia="Times New Roman"/>
          <w:sz w:val="24"/>
          <w:szCs w:val="24"/>
          <w:lang w:eastAsia="en-AU"/>
        </w:rPr>
        <w:t xml:space="preserve">as defined </w:t>
      </w:r>
      <w:r w:rsidR="000E7ED4">
        <w:rPr>
          <w:rFonts w:eastAsia="Times New Roman"/>
          <w:sz w:val="24"/>
          <w:szCs w:val="24"/>
          <w:lang w:eastAsia="en-AU"/>
        </w:rPr>
        <w:t xml:space="preserve">in </w:t>
      </w:r>
      <w:r w:rsidR="00DB13C5">
        <w:rPr>
          <w:rFonts w:eastAsia="Times New Roman"/>
          <w:sz w:val="24"/>
          <w:szCs w:val="24"/>
          <w:lang w:eastAsia="en-AU"/>
        </w:rPr>
        <w:t>section 12 of</w:t>
      </w:r>
      <w:r>
        <w:rPr>
          <w:rFonts w:eastAsia="Times New Roman"/>
          <w:sz w:val="24"/>
          <w:szCs w:val="24"/>
          <w:lang w:eastAsia="en-AU"/>
        </w:rPr>
        <w:t xml:space="preserve"> the Act</w:t>
      </w:r>
      <w:r w:rsidR="000E7ED4">
        <w:rPr>
          <w:rFonts w:eastAsia="Times New Roman"/>
          <w:sz w:val="24"/>
          <w:szCs w:val="24"/>
          <w:lang w:eastAsia="en-AU"/>
        </w:rPr>
        <w:t>.</w:t>
      </w:r>
      <w:r w:rsidR="00DB13C5">
        <w:rPr>
          <w:rFonts w:eastAsia="Times New Roman"/>
          <w:sz w:val="24"/>
          <w:szCs w:val="24"/>
          <w:lang w:eastAsia="en-AU"/>
        </w:rPr>
        <w:t xml:space="preserve"> </w:t>
      </w:r>
      <w:r w:rsidR="000E7ED4">
        <w:rPr>
          <w:rFonts w:eastAsia="Times New Roman"/>
          <w:sz w:val="24"/>
          <w:szCs w:val="24"/>
          <w:lang w:eastAsia="en-AU"/>
        </w:rPr>
        <w:t>This ensures the terminology in the Tariff Rate Quotas</w:t>
      </w:r>
      <w:r w:rsidR="00F5569E">
        <w:rPr>
          <w:rFonts w:eastAsia="Times New Roman"/>
          <w:sz w:val="24"/>
          <w:szCs w:val="24"/>
          <w:lang w:eastAsia="en-AU"/>
        </w:rPr>
        <w:t>—</w:t>
      </w:r>
      <w:r w:rsidR="000E7ED4">
        <w:rPr>
          <w:rFonts w:eastAsia="Times New Roman"/>
          <w:sz w:val="24"/>
          <w:szCs w:val="24"/>
          <w:lang w:eastAsia="en-AU"/>
        </w:rPr>
        <w:t xml:space="preserve">Feed Grain Export to Indonesia Rules is consistent with the terminology in the Act. </w:t>
      </w:r>
    </w:p>
    <w:p w14:paraId="335B436E" w14:textId="4F36B27E" w:rsidR="002E07DF" w:rsidRDefault="002E07DF" w:rsidP="00996E6D">
      <w:pPr>
        <w:spacing w:line="240" w:lineRule="auto"/>
        <w:rPr>
          <w:rFonts w:eastAsia="Times New Roman"/>
          <w:sz w:val="24"/>
          <w:szCs w:val="24"/>
          <w:lang w:eastAsia="en-AU"/>
        </w:rPr>
      </w:pPr>
    </w:p>
    <w:p w14:paraId="006A7C52" w14:textId="68C6DFC6" w:rsidR="002E07DF" w:rsidRPr="0099219F" w:rsidRDefault="002E07DF" w:rsidP="0099219F">
      <w:pPr>
        <w:pStyle w:val="ActHead2"/>
        <w:spacing w:before="0"/>
        <w:rPr>
          <w:sz w:val="24"/>
          <w:szCs w:val="24"/>
        </w:rPr>
      </w:pPr>
      <w:r w:rsidRPr="0099219F">
        <w:rPr>
          <w:sz w:val="24"/>
          <w:szCs w:val="24"/>
        </w:rPr>
        <w:t xml:space="preserve">Item </w:t>
      </w:r>
      <w:r w:rsidR="00CD5FAF" w:rsidRPr="0099219F">
        <w:rPr>
          <w:sz w:val="24"/>
          <w:szCs w:val="24"/>
        </w:rPr>
        <w:t xml:space="preserve">9 - </w:t>
      </w:r>
      <w:r w:rsidRPr="0099219F">
        <w:rPr>
          <w:sz w:val="24"/>
          <w:szCs w:val="24"/>
        </w:rPr>
        <w:t>At the end of section 10</w:t>
      </w:r>
      <w:r w:rsidR="00DB13C5" w:rsidRPr="0099219F">
        <w:rPr>
          <w:sz w:val="24"/>
          <w:szCs w:val="24"/>
        </w:rPr>
        <w:t xml:space="preserve"> (When Secretary may decide not to reserve tariff rate quota entitlement)</w:t>
      </w:r>
    </w:p>
    <w:p w14:paraId="606F38AB" w14:textId="77777777" w:rsidR="00DB13C5" w:rsidRDefault="00DB13C5" w:rsidP="00996E6D">
      <w:pPr>
        <w:spacing w:line="240" w:lineRule="auto"/>
        <w:rPr>
          <w:rFonts w:eastAsia="Times New Roman"/>
          <w:sz w:val="24"/>
          <w:szCs w:val="24"/>
          <w:lang w:eastAsia="en-AU"/>
        </w:rPr>
      </w:pPr>
    </w:p>
    <w:p w14:paraId="493CAAB8" w14:textId="7CC72017" w:rsidR="002E07DF" w:rsidRPr="002E07DF" w:rsidRDefault="002E07DF" w:rsidP="00996E6D">
      <w:pPr>
        <w:spacing w:line="240" w:lineRule="auto"/>
        <w:rPr>
          <w:rFonts w:eastAsia="Times New Roman"/>
          <w:sz w:val="24"/>
          <w:szCs w:val="24"/>
          <w:lang w:eastAsia="en-AU"/>
        </w:rPr>
      </w:pPr>
      <w:r>
        <w:rPr>
          <w:rFonts w:eastAsia="Times New Roman"/>
          <w:sz w:val="24"/>
          <w:szCs w:val="24"/>
          <w:lang w:eastAsia="en-AU"/>
        </w:rPr>
        <w:t xml:space="preserve">This item </w:t>
      </w:r>
      <w:r w:rsidR="00593441">
        <w:rPr>
          <w:rFonts w:eastAsia="Times New Roman"/>
          <w:sz w:val="24"/>
          <w:szCs w:val="24"/>
          <w:lang w:eastAsia="en-AU"/>
        </w:rPr>
        <w:t>inserts</w:t>
      </w:r>
      <w:r>
        <w:rPr>
          <w:rFonts w:eastAsia="Times New Roman"/>
          <w:sz w:val="24"/>
          <w:szCs w:val="24"/>
          <w:lang w:eastAsia="en-AU"/>
        </w:rPr>
        <w:t xml:space="preserve"> a note </w:t>
      </w:r>
      <w:r w:rsidR="00593441">
        <w:rPr>
          <w:rFonts w:eastAsia="Times New Roman"/>
          <w:sz w:val="24"/>
          <w:szCs w:val="24"/>
          <w:lang w:eastAsia="en-AU"/>
        </w:rPr>
        <w:t xml:space="preserve">at the end of section 10 of the Tariff Rate Quotas—Feed Grain Export to Indonesia Rules to explain </w:t>
      </w:r>
      <w:r>
        <w:rPr>
          <w:rFonts w:eastAsia="Times New Roman"/>
          <w:sz w:val="24"/>
          <w:szCs w:val="24"/>
          <w:lang w:eastAsia="en-AU"/>
        </w:rPr>
        <w:t>t</w:t>
      </w:r>
      <w:r w:rsidR="004B7360">
        <w:rPr>
          <w:rFonts w:eastAsia="Times New Roman"/>
          <w:sz w:val="24"/>
          <w:szCs w:val="24"/>
          <w:lang w:eastAsia="en-AU"/>
        </w:rPr>
        <w:t>hat</w:t>
      </w:r>
      <w:r>
        <w:rPr>
          <w:rFonts w:eastAsia="Times New Roman"/>
          <w:sz w:val="24"/>
          <w:szCs w:val="24"/>
          <w:lang w:eastAsia="en-AU"/>
        </w:rPr>
        <w:t xml:space="preserve"> decision not to reserve an amount of tariff rate quota entitlement is a </w:t>
      </w:r>
      <w:r w:rsidR="004B7360">
        <w:rPr>
          <w:rFonts w:eastAsia="Times New Roman"/>
          <w:sz w:val="24"/>
          <w:szCs w:val="24"/>
          <w:lang w:eastAsia="en-AU"/>
        </w:rPr>
        <w:t xml:space="preserve">reviewable decision </w:t>
      </w:r>
      <w:r w:rsidR="00593441">
        <w:rPr>
          <w:rFonts w:eastAsia="Times New Roman"/>
          <w:sz w:val="24"/>
          <w:szCs w:val="24"/>
          <w:lang w:eastAsia="en-AU"/>
        </w:rPr>
        <w:t xml:space="preserve">(see section 25 of Schedule 2 of </w:t>
      </w:r>
      <w:r w:rsidR="00A62AA3">
        <w:rPr>
          <w:rFonts w:eastAsia="Times New Roman"/>
          <w:sz w:val="24"/>
          <w:szCs w:val="24"/>
          <w:lang w:eastAsia="en-AU"/>
        </w:rPr>
        <w:t xml:space="preserve">this instrument </w:t>
      </w:r>
      <w:r w:rsidR="004B7360">
        <w:rPr>
          <w:rFonts w:eastAsia="Times New Roman"/>
          <w:sz w:val="24"/>
          <w:szCs w:val="24"/>
          <w:lang w:eastAsia="en-AU"/>
        </w:rPr>
        <w:t>and Part 2 of Chapter 11 of the Act</w:t>
      </w:r>
      <w:r w:rsidR="00593441">
        <w:rPr>
          <w:rFonts w:eastAsia="Times New Roman"/>
          <w:sz w:val="24"/>
          <w:szCs w:val="24"/>
          <w:lang w:eastAsia="en-AU"/>
        </w:rPr>
        <w:t>)</w:t>
      </w:r>
      <w:r w:rsidR="004B7360">
        <w:rPr>
          <w:rFonts w:eastAsia="Times New Roman"/>
          <w:sz w:val="24"/>
          <w:szCs w:val="24"/>
          <w:lang w:eastAsia="en-AU"/>
        </w:rPr>
        <w:t>.</w:t>
      </w:r>
    </w:p>
    <w:p w14:paraId="26431449" w14:textId="77777777" w:rsidR="004B7360" w:rsidRDefault="004B7360" w:rsidP="00996E6D">
      <w:pPr>
        <w:spacing w:line="240" w:lineRule="auto"/>
        <w:rPr>
          <w:rFonts w:eastAsia="Times New Roman"/>
          <w:b/>
          <w:bCs/>
          <w:sz w:val="24"/>
          <w:szCs w:val="24"/>
          <w:lang w:eastAsia="en-AU"/>
        </w:rPr>
      </w:pPr>
    </w:p>
    <w:p w14:paraId="770B11ED" w14:textId="14FF8DCF" w:rsidR="002E07DF" w:rsidRPr="0099219F" w:rsidRDefault="002E07DF" w:rsidP="0099219F">
      <w:pPr>
        <w:pStyle w:val="ActHead2"/>
        <w:spacing w:before="0"/>
        <w:rPr>
          <w:sz w:val="24"/>
          <w:szCs w:val="24"/>
        </w:rPr>
      </w:pPr>
      <w:r w:rsidRPr="0099219F">
        <w:rPr>
          <w:sz w:val="24"/>
          <w:szCs w:val="24"/>
        </w:rPr>
        <w:t xml:space="preserve">Item </w:t>
      </w:r>
      <w:r w:rsidR="00CD5FAF" w:rsidRPr="0099219F">
        <w:rPr>
          <w:sz w:val="24"/>
          <w:szCs w:val="24"/>
        </w:rPr>
        <w:t xml:space="preserve">10 - </w:t>
      </w:r>
      <w:r w:rsidRPr="0099219F">
        <w:rPr>
          <w:sz w:val="24"/>
          <w:szCs w:val="24"/>
        </w:rPr>
        <w:t>Paragraph 14(1)(c)</w:t>
      </w:r>
      <w:r w:rsidR="00593441" w:rsidRPr="0099219F">
        <w:rPr>
          <w:sz w:val="24"/>
          <w:szCs w:val="24"/>
        </w:rPr>
        <w:t xml:space="preserve"> (When Secretary may decide not to issue tariff rate quota certificate)</w:t>
      </w:r>
    </w:p>
    <w:p w14:paraId="7EBBAC80" w14:textId="77777777" w:rsidR="002E07DF" w:rsidRDefault="002E07DF" w:rsidP="00996E6D">
      <w:pPr>
        <w:spacing w:line="240" w:lineRule="auto"/>
        <w:rPr>
          <w:rFonts w:eastAsia="Times New Roman"/>
          <w:b/>
          <w:bCs/>
          <w:sz w:val="24"/>
          <w:szCs w:val="24"/>
          <w:lang w:eastAsia="en-AU"/>
        </w:rPr>
      </w:pPr>
    </w:p>
    <w:p w14:paraId="6989FD1B" w14:textId="77777777" w:rsidR="00C21F35" w:rsidRDefault="002E07DF" w:rsidP="00996E6D">
      <w:pPr>
        <w:spacing w:line="240" w:lineRule="auto"/>
        <w:rPr>
          <w:rFonts w:eastAsia="Times New Roman"/>
          <w:sz w:val="24"/>
          <w:szCs w:val="24"/>
          <w:lang w:eastAsia="en-AU"/>
        </w:rPr>
      </w:pPr>
      <w:r>
        <w:rPr>
          <w:rFonts w:eastAsia="Times New Roman"/>
          <w:sz w:val="24"/>
          <w:szCs w:val="24"/>
          <w:lang w:eastAsia="en-AU"/>
        </w:rPr>
        <w:t>This item inserts the word “Commonwealth” after “relevant”</w:t>
      </w:r>
      <w:r w:rsidR="00593441">
        <w:rPr>
          <w:rFonts w:eastAsia="Times New Roman"/>
          <w:sz w:val="24"/>
          <w:szCs w:val="24"/>
          <w:lang w:eastAsia="en-AU"/>
        </w:rPr>
        <w:t xml:space="preserve"> in paragraph 14(1)(c) of the Tariff Rate Quotas—Feed Grain Export to Indonesia Rules</w:t>
      </w:r>
      <w:r>
        <w:rPr>
          <w:rFonts w:eastAsia="Times New Roman"/>
          <w:sz w:val="24"/>
          <w:szCs w:val="24"/>
          <w:lang w:eastAsia="en-AU"/>
        </w:rPr>
        <w:t xml:space="preserve">. </w:t>
      </w:r>
    </w:p>
    <w:p w14:paraId="73675C77" w14:textId="77777777" w:rsidR="00C21F35" w:rsidRDefault="00C21F35" w:rsidP="00996E6D">
      <w:pPr>
        <w:spacing w:line="240" w:lineRule="auto"/>
        <w:rPr>
          <w:rFonts w:eastAsia="Times New Roman"/>
          <w:sz w:val="24"/>
          <w:szCs w:val="24"/>
          <w:lang w:eastAsia="en-AU"/>
        </w:rPr>
      </w:pPr>
    </w:p>
    <w:p w14:paraId="00D5B100" w14:textId="396AA771" w:rsidR="002E07DF" w:rsidRDefault="002E07DF" w:rsidP="00996E6D">
      <w:pPr>
        <w:spacing w:line="240" w:lineRule="auto"/>
        <w:rPr>
          <w:rFonts w:eastAsia="Times New Roman"/>
          <w:sz w:val="24"/>
          <w:szCs w:val="24"/>
          <w:lang w:eastAsia="en-AU"/>
        </w:rPr>
      </w:pPr>
      <w:r>
        <w:rPr>
          <w:rFonts w:eastAsia="Times New Roman"/>
          <w:sz w:val="24"/>
          <w:szCs w:val="24"/>
          <w:lang w:eastAsia="en-AU"/>
        </w:rPr>
        <w:t xml:space="preserve">This is a consequential amendment to the repeal of the definition of a </w:t>
      </w:r>
      <w:r w:rsidRPr="000A3B91">
        <w:rPr>
          <w:rFonts w:eastAsia="Times New Roman"/>
          <w:b/>
          <w:bCs/>
          <w:i/>
          <w:iCs/>
          <w:sz w:val="24"/>
          <w:szCs w:val="24"/>
          <w:lang w:eastAsia="en-AU"/>
        </w:rPr>
        <w:t>relevant liability</w:t>
      </w:r>
      <w:r>
        <w:rPr>
          <w:rFonts w:eastAsia="Times New Roman"/>
          <w:sz w:val="24"/>
          <w:szCs w:val="24"/>
          <w:lang w:eastAsia="en-AU"/>
        </w:rPr>
        <w:t xml:space="preserve"> by item </w:t>
      </w:r>
      <w:r w:rsidR="00CD5FAF">
        <w:rPr>
          <w:rFonts w:eastAsia="Times New Roman"/>
          <w:sz w:val="24"/>
          <w:szCs w:val="24"/>
          <w:lang w:eastAsia="en-AU"/>
        </w:rPr>
        <w:t>6</w:t>
      </w:r>
      <w:r>
        <w:rPr>
          <w:rFonts w:eastAsia="Times New Roman"/>
          <w:sz w:val="24"/>
          <w:szCs w:val="24"/>
          <w:lang w:eastAsia="en-AU"/>
        </w:rPr>
        <w:t xml:space="preserve"> </w:t>
      </w:r>
      <w:r w:rsidR="00593441">
        <w:rPr>
          <w:rFonts w:eastAsia="Times New Roman"/>
          <w:sz w:val="24"/>
          <w:szCs w:val="24"/>
          <w:lang w:eastAsia="en-AU"/>
        </w:rPr>
        <w:t xml:space="preserve">of Schedule 2 of </w:t>
      </w:r>
      <w:r w:rsidR="00A62AA3">
        <w:rPr>
          <w:rFonts w:eastAsia="Times New Roman"/>
          <w:sz w:val="24"/>
          <w:szCs w:val="24"/>
          <w:lang w:eastAsia="en-AU"/>
        </w:rPr>
        <w:t>this instrument</w:t>
      </w:r>
      <w:r w:rsidR="00593441">
        <w:rPr>
          <w:rFonts w:eastAsia="Times New Roman"/>
          <w:sz w:val="24"/>
          <w:szCs w:val="24"/>
          <w:lang w:eastAsia="en-AU"/>
        </w:rPr>
        <w:t xml:space="preserve"> </w:t>
      </w:r>
      <w:r>
        <w:rPr>
          <w:rFonts w:eastAsia="Times New Roman"/>
          <w:sz w:val="24"/>
          <w:szCs w:val="24"/>
          <w:lang w:eastAsia="en-AU"/>
        </w:rPr>
        <w:t xml:space="preserve">and the use of the </w:t>
      </w:r>
      <w:r w:rsidR="00A62AA3">
        <w:rPr>
          <w:rFonts w:eastAsia="Times New Roman"/>
          <w:sz w:val="24"/>
          <w:szCs w:val="24"/>
          <w:lang w:eastAsia="en-AU"/>
        </w:rPr>
        <w:t>expression</w:t>
      </w:r>
      <w:r>
        <w:rPr>
          <w:rFonts w:eastAsia="Times New Roman"/>
          <w:sz w:val="24"/>
          <w:szCs w:val="24"/>
          <w:lang w:eastAsia="en-AU"/>
        </w:rPr>
        <w:t xml:space="preserve"> </w:t>
      </w:r>
      <w:r w:rsidRPr="000A3B91">
        <w:rPr>
          <w:rFonts w:eastAsia="Times New Roman"/>
          <w:b/>
          <w:bCs/>
          <w:i/>
          <w:iCs/>
          <w:sz w:val="24"/>
          <w:szCs w:val="24"/>
          <w:lang w:eastAsia="en-AU"/>
        </w:rPr>
        <w:t>relevant Commonwealth liability</w:t>
      </w:r>
      <w:r>
        <w:rPr>
          <w:rFonts w:eastAsia="Times New Roman"/>
          <w:sz w:val="24"/>
          <w:szCs w:val="24"/>
          <w:lang w:eastAsia="en-AU"/>
        </w:rPr>
        <w:t xml:space="preserve"> as defined in</w:t>
      </w:r>
      <w:r w:rsidR="00593441">
        <w:rPr>
          <w:rFonts w:eastAsia="Times New Roman"/>
          <w:sz w:val="24"/>
          <w:szCs w:val="24"/>
          <w:lang w:eastAsia="en-AU"/>
        </w:rPr>
        <w:t xml:space="preserve"> section 12 of</w:t>
      </w:r>
      <w:r>
        <w:rPr>
          <w:rFonts w:eastAsia="Times New Roman"/>
          <w:sz w:val="24"/>
          <w:szCs w:val="24"/>
          <w:lang w:eastAsia="en-AU"/>
        </w:rPr>
        <w:t xml:space="preserve"> the Act</w:t>
      </w:r>
      <w:r w:rsidR="00A62AA3">
        <w:rPr>
          <w:rFonts w:eastAsia="Times New Roman"/>
          <w:sz w:val="24"/>
          <w:szCs w:val="24"/>
          <w:lang w:eastAsia="en-AU"/>
        </w:rPr>
        <w:t>.</w:t>
      </w:r>
    </w:p>
    <w:p w14:paraId="31E2F311" w14:textId="6A93A598" w:rsidR="004B7360" w:rsidRDefault="004B7360" w:rsidP="00996E6D">
      <w:pPr>
        <w:spacing w:line="240" w:lineRule="auto"/>
        <w:rPr>
          <w:rFonts w:eastAsia="Times New Roman"/>
          <w:sz w:val="24"/>
          <w:szCs w:val="24"/>
          <w:lang w:eastAsia="en-AU"/>
        </w:rPr>
      </w:pPr>
    </w:p>
    <w:p w14:paraId="3D44B0EE" w14:textId="6B62358E" w:rsidR="004B7360" w:rsidRPr="0099219F" w:rsidRDefault="004B7360" w:rsidP="0099219F">
      <w:pPr>
        <w:pStyle w:val="ActHead2"/>
        <w:spacing w:before="0"/>
        <w:rPr>
          <w:sz w:val="24"/>
          <w:szCs w:val="24"/>
        </w:rPr>
      </w:pPr>
      <w:r w:rsidRPr="0099219F">
        <w:rPr>
          <w:sz w:val="24"/>
          <w:szCs w:val="24"/>
        </w:rPr>
        <w:t>Item</w:t>
      </w:r>
      <w:r w:rsidR="00CD5FAF" w:rsidRPr="0099219F">
        <w:rPr>
          <w:sz w:val="24"/>
          <w:szCs w:val="24"/>
        </w:rPr>
        <w:t xml:space="preserve"> 11 - A</w:t>
      </w:r>
      <w:r w:rsidRPr="0099219F">
        <w:rPr>
          <w:sz w:val="24"/>
          <w:szCs w:val="24"/>
        </w:rPr>
        <w:t>t the end of sub</w:t>
      </w:r>
      <w:r w:rsidR="00593441" w:rsidRPr="0099219F">
        <w:rPr>
          <w:sz w:val="24"/>
          <w:szCs w:val="24"/>
        </w:rPr>
        <w:t>s</w:t>
      </w:r>
      <w:r w:rsidRPr="0099219F">
        <w:rPr>
          <w:sz w:val="24"/>
          <w:szCs w:val="24"/>
        </w:rPr>
        <w:t>ection 14(2)</w:t>
      </w:r>
      <w:r w:rsidR="00593441" w:rsidRPr="0099219F">
        <w:rPr>
          <w:sz w:val="24"/>
          <w:szCs w:val="24"/>
        </w:rPr>
        <w:t xml:space="preserve"> (When Secretary may decide not to issue tariff rate quota certificate)</w:t>
      </w:r>
    </w:p>
    <w:p w14:paraId="5DDC2C43" w14:textId="77777777" w:rsidR="00593441" w:rsidRDefault="00593441" w:rsidP="00996E6D">
      <w:pPr>
        <w:spacing w:line="240" w:lineRule="auto"/>
        <w:rPr>
          <w:rFonts w:eastAsia="Times New Roman"/>
          <w:sz w:val="24"/>
          <w:szCs w:val="24"/>
          <w:lang w:eastAsia="en-AU"/>
        </w:rPr>
      </w:pPr>
    </w:p>
    <w:p w14:paraId="4AF67B2E" w14:textId="4B068B85" w:rsidR="004B7360" w:rsidRDefault="004B7360" w:rsidP="00996E6D">
      <w:pPr>
        <w:spacing w:line="240" w:lineRule="auto"/>
        <w:rPr>
          <w:rFonts w:eastAsia="Times New Roman"/>
          <w:sz w:val="24"/>
          <w:szCs w:val="24"/>
          <w:lang w:eastAsia="en-AU"/>
        </w:rPr>
      </w:pPr>
      <w:r>
        <w:rPr>
          <w:rFonts w:eastAsia="Times New Roman"/>
          <w:sz w:val="24"/>
          <w:szCs w:val="24"/>
          <w:lang w:eastAsia="en-AU"/>
        </w:rPr>
        <w:t xml:space="preserve">This item </w:t>
      </w:r>
      <w:r w:rsidR="00593441">
        <w:rPr>
          <w:rFonts w:eastAsia="Times New Roman"/>
          <w:sz w:val="24"/>
          <w:szCs w:val="24"/>
          <w:lang w:eastAsia="en-AU"/>
        </w:rPr>
        <w:t>inserts</w:t>
      </w:r>
      <w:r>
        <w:rPr>
          <w:rFonts w:eastAsia="Times New Roman"/>
          <w:sz w:val="24"/>
          <w:szCs w:val="24"/>
          <w:lang w:eastAsia="en-AU"/>
        </w:rPr>
        <w:t xml:space="preserve"> a note </w:t>
      </w:r>
      <w:r w:rsidR="00593441">
        <w:rPr>
          <w:rFonts w:eastAsia="Times New Roman"/>
          <w:sz w:val="24"/>
          <w:szCs w:val="24"/>
          <w:lang w:eastAsia="en-AU"/>
        </w:rPr>
        <w:t xml:space="preserve">after subsection 14(2) of the Tariff Rate Quotas—Feed Grain Export to Indonesia Rules to explain </w:t>
      </w:r>
      <w:r>
        <w:rPr>
          <w:rFonts w:eastAsia="Times New Roman"/>
          <w:sz w:val="24"/>
          <w:szCs w:val="24"/>
          <w:lang w:eastAsia="en-AU"/>
        </w:rPr>
        <w:t xml:space="preserve">that </w:t>
      </w:r>
      <w:r w:rsidR="00C21F35">
        <w:rPr>
          <w:rFonts w:eastAsia="Times New Roman"/>
          <w:sz w:val="24"/>
          <w:szCs w:val="24"/>
          <w:lang w:eastAsia="en-AU"/>
        </w:rPr>
        <w:t xml:space="preserve">a </w:t>
      </w:r>
      <w:r>
        <w:rPr>
          <w:rFonts w:eastAsia="Times New Roman"/>
          <w:sz w:val="24"/>
          <w:szCs w:val="24"/>
          <w:lang w:eastAsia="en-AU"/>
        </w:rPr>
        <w:t>decision not to issue a tariff rate quota certificate is a reviewable decision</w:t>
      </w:r>
      <w:r w:rsidR="00A62AA3">
        <w:rPr>
          <w:rFonts w:eastAsia="Times New Roman"/>
          <w:sz w:val="24"/>
          <w:szCs w:val="24"/>
          <w:lang w:eastAsia="en-AU"/>
        </w:rPr>
        <w:t xml:space="preserve"> </w:t>
      </w:r>
      <w:r w:rsidR="00593441">
        <w:rPr>
          <w:rFonts w:eastAsia="Times New Roman"/>
          <w:sz w:val="24"/>
          <w:szCs w:val="24"/>
          <w:lang w:eastAsia="en-AU"/>
        </w:rPr>
        <w:t xml:space="preserve">(see section 25 of Schedule 2 </w:t>
      </w:r>
      <w:r w:rsidR="009F1F37">
        <w:rPr>
          <w:rFonts w:eastAsia="Times New Roman"/>
          <w:sz w:val="24"/>
          <w:szCs w:val="24"/>
          <w:lang w:eastAsia="en-AU"/>
        </w:rPr>
        <w:t xml:space="preserve">of </w:t>
      </w:r>
      <w:r w:rsidR="00A62AA3">
        <w:rPr>
          <w:rFonts w:eastAsia="Times New Roman"/>
          <w:sz w:val="24"/>
          <w:szCs w:val="24"/>
          <w:lang w:eastAsia="en-AU"/>
        </w:rPr>
        <w:t>this instrument</w:t>
      </w:r>
      <w:r>
        <w:rPr>
          <w:rFonts w:eastAsia="Times New Roman"/>
          <w:sz w:val="24"/>
          <w:szCs w:val="24"/>
          <w:lang w:eastAsia="en-AU"/>
        </w:rPr>
        <w:t xml:space="preserve"> and Part 2 of Chapter 11 of the Act</w:t>
      </w:r>
      <w:r w:rsidR="00A62AA3">
        <w:rPr>
          <w:rFonts w:eastAsia="Times New Roman"/>
          <w:sz w:val="24"/>
          <w:szCs w:val="24"/>
          <w:lang w:eastAsia="en-AU"/>
        </w:rPr>
        <w:t>)</w:t>
      </w:r>
      <w:r>
        <w:rPr>
          <w:rFonts w:eastAsia="Times New Roman"/>
          <w:sz w:val="24"/>
          <w:szCs w:val="24"/>
          <w:lang w:eastAsia="en-AU"/>
        </w:rPr>
        <w:t xml:space="preserve">. </w:t>
      </w:r>
    </w:p>
    <w:p w14:paraId="416419BE" w14:textId="383C562E" w:rsidR="004B7360" w:rsidRDefault="004B7360" w:rsidP="00996E6D">
      <w:pPr>
        <w:spacing w:line="240" w:lineRule="auto"/>
        <w:rPr>
          <w:rFonts w:eastAsia="Times New Roman"/>
          <w:sz w:val="24"/>
          <w:szCs w:val="24"/>
          <w:lang w:eastAsia="en-AU"/>
        </w:rPr>
      </w:pPr>
    </w:p>
    <w:p w14:paraId="5C18E894" w14:textId="70FF6DEE" w:rsidR="004B7360" w:rsidRPr="0099219F" w:rsidRDefault="004B7360" w:rsidP="0099219F">
      <w:pPr>
        <w:pStyle w:val="ActHead2"/>
        <w:spacing w:before="0"/>
        <w:ind w:left="0" w:firstLine="0"/>
        <w:rPr>
          <w:sz w:val="24"/>
          <w:szCs w:val="24"/>
        </w:rPr>
      </w:pPr>
      <w:r w:rsidRPr="0099219F">
        <w:rPr>
          <w:sz w:val="24"/>
          <w:szCs w:val="24"/>
        </w:rPr>
        <w:t xml:space="preserve">Item </w:t>
      </w:r>
      <w:r w:rsidR="00CD5FAF" w:rsidRPr="0099219F">
        <w:rPr>
          <w:sz w:val="24"/>
          <w:szCs w:val="24"/>
        </w:rPr>
        <w:t xml:space="preserve">12 - </w:t>
      </w:r>
      <w:r w:rsidRPr="0099219F">
        <w:rPr>
          <w:sz w:val="24"/>
          <w:szCs w:val="24"/>
        </w:rPr>
        <w:t>Subparagraph 15(2)(b)(ii)</w:t>
      </w:r>
      <w:r w:rsidR="00593441" w:rsidRPr="0099219F">
        <w:rPr>
          <w:sz w:val="24"/>
          <w:szCs w:val="24"/>
        </w:rPr>
        <w:t xml:space="preserve"> (Cancellation of tariff rate quota certificates)</w:t>
      </w:r>
    </w:p>
    <w:p w14:paraId="429F530D" w14:textId="77777777" w:rsidR="004B7360" w:rsidRPr="00593441" w:rsidRDefault="004B7360" w:rsidP="00996E6D">
      <w:pPr>
        <w:spacing w:line="240" w:lineRule="auto"/>
        <w:rPr>
          <w:rFonts w:eastAsia="Times New Roman"/>
          <w:sz w:val="24"/>
          <w:szCs w:val="24"/>
          <w:lang w:eastAsia="en-AU"/>
        </w:rPr>
      </w:pPr>
    </w:p>
    <w:p w14:paraId="7541F907" w14:textId="0BB2D9A7" w:rsidR="004B7360" w:rsidRPr="0012389B" w:rsidRDefault="004B7360" w:rsidP="00996E6D">
      <w:pPr>
        <w:spacing w:line="240" w:lineRule="auto"/>
        <w:rPr>
          <w:sz w:val="24"/>
          <w:szCs w:val="24"/>
        </w:rPr>
      </w:pPr>
      <w:r w:rsidRPr="00593441">
        <w:rPr>
          <w:rFonts w:eastAsia="Times New Roman"/>
          <w:sz w:val="24"/>
          <w:szCs w:val="24"/>
          <w:lang w:eastAsia="en-AU"/>
        </w:rPr>
        <w:t>This item omits</w:t>
      </w:r>
      <w:r w:rsidRPr="00593441">
        <w:rPr>
          <w:sz w:val="24"/>
          <w:szCs w:val="24"/>
        </w:rPr>
        <w:t xml:space="preserve"> “Australia”</w:t>
      </w:r>
      <w:r w:rsidR="00A62AA3">
        <w:rPr>
          <w:sz w:val="24"/>
          <w:szCs w:val="24"/>
        </w:rPr>
        <w:t xml:space="preserve"> from</w:t>
      </w:r>
      <w:r w:rsidR="00233202">
        <w:rPr>
          <w:sz w:val="24"/>
          <w:szCs w:val="24"/>
        </w:rPr>
        <w:t xml:space="preserve"> subparagraph 15(2)(b)(ii) of the Tariff Rate Quotas—Feed Grain Export to Indonesia Rules</w:t>
      </w:r>
      <w:r w:rsidR="00233202" w:rsidRPr="00593441">
        <w:rPr>
          <w:sz w:val="24"/>
          <w:szCs w:val="24"/>
        </w:rPr>
        <w:t xml:space="preserve"> </w:t>
      </w:r>
      <w:r w:rsidRPr="00593441">
        <w:rPr>
          <w:sz w:val="24"/>
          <w:szCs w:val="24"/>
        </w:rPr>
        <w:t xml:space="preserve">and substitutes “Australian territory”. </w:t>
      </w:r>
      <w:r w:rsidR="004C2405" w:rsidRPr="007E4FF7">
        <w:rPr>
          <w:sz w:val="24"/>
          <w:szCs w:val="24"/>
        </w:rPr>
        <w:t>Consistent with the application of the</w:t>
      </w:r>
      <w:r w:rsidR="004C2405">
        <w:rPr>
          <w:sz w:val="24"/>
          <w:szCs w:val="24"/>
        </w:rPr>
        <w:t> Act</w:t>
      </w:r>
      <w:r w:rsidR="004C2405" w:rsidRPr="007E4FF7">
        <w:rPr>
          <w:sz w:val="24"/>
          <w:szCs w:val="24"/>
        </w:rPr>
        <w:t xml:space="preserve">, </w:t>
      </w:r>
      <w:r w:rsidR="004C2405">
        <w:rPr>
          <w:sz w:val="24"/>
          <w:szCs w:val="24"/>
        </w:rPr>
        <w:t xml:space="preserve">tariff rate quota certificates can be issued </w:t>
      </w:r>
      <w:r w:rsidR="004C2405" w:rsidRPr="007E4FF7">
        <w:rPr>
          <w:sz w:val="24"/>
          <w:szCs w:val="24"/>
        </w:rPr>
        <w:t>for eligible goods leaving Australia or its territories.</w:t>
      </w:r>
    </w:p>
    <w:p w14:paraId="7DC2F979" w14:textId="77777777" w:rsidR="004B7360" w:rsidRPr="00593441" w:rsidRDefault="004B7360" w:rsidP="00996E6D">
      <w:pPr>
        <w:spacing w:line="240" w:lineRule="auto"/>
        <w:rPr>
          <w:rFonts w:eastAsia="Times New Roman"/>
          <w:sz w:val="24"/>
          <w:szCs w:val="24"/>
          <w:lang w:eastAsia="en-AU"/>
        </w:rPr>
      </w:pPr>
    </w:p>
    <w:p w14:paraId="5EF52802" w14:textId="307857C2" w:rsidR="002E07DF" w:rsidRPr="0099219F" w:rsidRDefault="002E07DF" w:rsidP="0099219F">
      <w:pPr>
        <w:pStyle w:val="ActHead2"/>
        <w:spacing w:before="0"/>
        <w:ind w:left="0" w:firstLine="0"/>
        <w:rPr>
          <w:sz w:val="24"/>
          <w:szCs w:val="24"/>
        </w:rPr>
      </w:pPr>
      <w:r w:rsidRPr="0099219F">
        <w:rPr>
          <w:sz w:val="24"/>
          <w:szCs w:val="24"/>
        </w:rPr>
        <w:t xml:space="preserve">Item </w:t>
      </w:r>
      <w:r w:rsidR="00CD5FAF" w:rsidRPr="0099219F">
        <w:rPr>
          <w:sz w:val="24"/>
          <w:szCs w:val="24"/>
        </w:rPr>
        <w:t xml:space="preserve">13 - </w:t>
      </w:r>
      <w:r w:rsidRPr="0099219F">
        <w:rPr>
          <w:sz w:val="24"/>
          <w:szCs w:val="24"/>
        </w:rPr>
        <w:t>Sub</w:t>
      </w:r>
      <w:r w:rsidR="004B7360" w:rsidRPr="0099219F">
        <w:rPr>
          <w:sz w:val="24"/>
          <w:szCs w:val="24"/>
        </w:rPr>
        <w:t>p</w:t>
      </w:r>
      <w:r w:rsidRPr="0099219F">
        <w:rPr>
          <w:sz w:val="24"/>
          <w:szCs w:val="24"/>
        </w:rPr>
        <w:t>aragraph 15(2)(b)(v)</w:t>
      </w:r>
      <w:r w:rsidR="0012389B" w:rsidRPr="0099219F">
        <w:rPr>
          <w:sz w:val="24"/>
          <w:szCs w:val="24"/>
        </w:rPr>
        <w:t xml:space="preserve"> (Cancellation of tariff rate quota certificates)</w:t>
      </w:r>
    </w:p>
    <w:p w14:paraId="7E0CCBA2" w14:textId="77777777" w:rsidR="002E07DF" w:rsidRDefault="002E07DF" w:rsidP="00996E6D">
      <w:pPr>
        <w:spacing w:line="240" w:lineRule="auto"/>
        <w:rPr>
          <w:rFonts w:eastAsia="Times New Roman"/>
          <w:b/>
          <w:bCs/>
          <w:sz w:val="24"/>
          <w:szCs w:val="24"/>
          <w:lang w:eastAsia="en-AU"/>
        </w:rPr>
      </w:pPr>
    </w:p>
    <w:p w14:paraId="0B5E2EF1" w14:textId="77777777" w:rsidR="00C21F35" w:rsidRDefault="002E07DF" w:rsidP="00996E6D">
      <w:pPr>
        <w:spacing w:line="240" w:lineRule="auto"/>
        <w:rPr>
          <w:rFonts w:eastAsia="Times New Roman"/>
          <w:sz w:val="24"/>
          <w:szCs w:val="24"/>
          <w:lang w:eastAsia="en-AU"/>
        </w:rPr>
      </w:pPr>
      <w:r>
        <w:rPr>
          <w:rFonts w:eastAsia="Times New Roman"/>
          <w:sz w:val="24"/>
          <w:szCs w:val="24"/>
          <w:lang w:eastAsia="en-AU"/>
        </w:rPr>
        <w:t>This item inserts the word “Commonwealth” after “relevant”</w:t>
      </w:r>
      <w:r w:rsidR="0012389B">
        <w:rPr>
          <w:rFonts w:eastAsia="Times New Roman"/>
          <w:sz w:val="24"/>
          <w:szCs w:val="24"/>
          <w:lang w:eastAsia="en-AU"/>
        </w:rPr>
        <w:t xml:space="preserve"> </w:t>
      </w:r>
      <w:r w:rsidR="0012389B">
        <w:rPr>
          <w:sz w:val="24"/>
          <w:szCs w:val="24"/>
        </w:rPr>
        <w:t>in subparagraph 15(2)(b)(</w:t>
      </w:r>
      <w:r w:rsidR="004E4025">
        <w:rPr>
          <w:sz w:val="24"/>
          <w:szCs w:val="24"/>
        </w:rPr>
        <w:t>v</w:t>
      </w:r>
      <w:r w:rsidR="0012389B">
        <w:rPr>
          <w:sz w:val="24"/>
          <w:szCs w:val="24"/>
        </w:rPr>
        <w:t>) of the Tariff Rate Quotas—Feed Grain Export to Indonesia Rules</w:t>
      </w:r>
      <w:r>
        <w:rPr>
          <w:rFonts w:eastAsia="Times New Roman"/>
          <w:sz w:val="24"/>
          <w:szCs w:val="24"/>
          <w:lang w:eastAsia="en-AU"/>
        </w:rPr>
        <w:t xml:space="preserve">. </w:t>
      </w:r>
    </w:p>
    <w:p w14:paraId="005EF8BD" w14:textId="77777777" w:rsidR="00C21F35" w:rsidRDefault="00C21F35" w:rsidP="00996E6D">
      <w:pPr>
        <w:spacing w:line="240" w:lineRule="auto"/>
        <w:rPr>
          <w:rFonts w:eastAsia="Times New Roman"/>
          <w:sz w:val="24"/>
          <w:szCs w:val="24"/>
          <w:lang w:eastAsia="en-AU"/>
        </w:rPr>
      </w:pPr>
    </w:p>
    <w:p w14:paraId="4BED102B" w14:textId="373B7E09" w:rsidR="002E07DF" w:rsidRDefault="002E07DF" w:rsidP="00996E6D">
      <w:pPr>
        <w:spacing w:line="240" w:lineRule="auto"/>
        <w:rPr>
          <w:rFonts w:eastAsia="Times New Roman"/>
          <w:sz w:val="24"/>
          <w:szCs w:val="24"/>
          <w:lang w:eastAsia="en-AU"/>
        </w:rPr>
      </w:pPr>
      <w:r>
        <w:rPr>
          <w:rFonts w:eastAsia="Times New Roman"/>
          <w:sz w:val="24"/>
          <w:szCs w:val="24"/>
          <w:lang w:eastAsia="en-AU"/>
        </w:rPr>
        <w:t xml:space="preserve">This is a consequential amendment to the repeal of the definition of a </w:t>
      </w:r>
      <w:r w:rsidRPr="000A3B91">
        <w:rPr>
          <w:rFonts w:eastAsia="Times New Roman"/>
          <w:b/>
          <w:bCs/>
          <w:i/>
          <w:iCs/>
          <w:sz w:val="24"/>
          <w:szCs w:val="24"/>
          <w:lang w:eastAsia="en-AU"/>
        </w:rPr>
        <w:t>relevant liability</w:t>
      </w:r>
      <w:r>
        <w:rPr>
          <w:rFonts w:eastAsia="Times New Roman"/>
          <w:sz w:val="24"/>
          <w:szCs w:val="24"/>
          <w:lang w:eastAsia="en-AU"/>
        </w:rPr>
        <w:t xml:space="preserve"> by item </w:t>
      </w:r>
      <w:r w:rsidR="00CD5FAF">
        <w:rPr>
          <w:rFonts w:eastAsia="Times New Roman"/>
          <w:sz w:val="24"/>
          <w:szCs w:val="24"/>
          <w:lang w:eastAsia="en-AU"/>
        </w:rPr>
        <w:t>6</w:t>
      </w:r>
      <w:r>
        <w:rPr>
          <w:rFonts w:eastAsia="Times New Roman"/>
          <w:sz w:val="24"/>
          <w:szCs w:val="24"/>
          <w:lang w:eastAsia="en-AU"/>
        </w:rPr>
        <w:t xml:space="preserve"> </w:t>
      </w:r>
      <w:r w:rsidR="0012389B">
        <w:rPr>
          <w:rFonts w:eastAsia="Times New Roman"/>
          <w:sz w:val="24"/>
          <w:szCs w:val="24"/>
          <w:lang w:eastAsia="en-AU"/>
        </w:rPr>
        <w:t>of Schedule 2 of</w:t>
      </w:r>
      <w:r w:rsidR="004E4025">
        <w:rPr>
          <w:rFonts w:eastAsia="Times New Roman"/>
          <w:sz w:val="24"/>
          <w:szCs w:val="24"/>
          <w:lang w:eastAsia="en-AU"/>
        </w:rPr>
        <w:t xml:space="preserve"> this instrument</w:t>
      </w:r>
      <w:r w:rsidR="0012389B">
        <w:rPr>
          <w:rFonts w:eastAsia="Times New Roman"/>
          <w:sz w:val="24"/>
          <w:szCs w:val="24"/>
          <w:lang w:eastAsia="en-AU"/>
        </w:rPr>
        <w:t xml:space="preserve"> </w:t>
      </w:r>
      <w:r>
        <w:rPr>
          <w:rFonts w:eastAsia="Times New Roman"/>
          <w:sz w:val="24"/>
          <w:szCs w:val="24"/>
          <w:lang w:eastAsia="en-AU"/>
        </w:rPr>
        <w:t xml:space="preserve">and the use of the </w:t>
      </w:r>
      <w:r w:rsidR="004E4025">
        <w:rPr>
          <w:rFonts w:eastAsia="Times New Roman"/>
          <w:sz w:val="24"/>
          <w:szCs w:val="24"/>
          <w:lang w:eastAsia="en-AU"/>
        </w:rPr>
        <w:t>expression</w:t>
      </w:r>
      <w:r>
        <w:rPr>
          <w:rFonts w:eastAsia="Times New Roman"/>
          <w:sz w:val="24"/>
          <w:szCs w:val="24"/>
          <w:lang w:eastAsia="en-AU"/>
        </w:rPr>
        <w:t xml:space="preserve"> </w:t>
      </w:r>
      <w:r w:rsidRPr="000A3B91">
        <w:rPr>
          <w:rFonts w:eastAsia="Times New Roman"/>
          <w:b/>
          <w:bCs/>
          <w:i/>
          <w:iCs/>
          <w:sz w:val="24"/>
          <w:szCs w:val="24"/>
          <w:lang w:eastAsia="en-AU"/>
        </w:rPr>
        <w:t xml:space="preserve">relevant Commonwealth liability </w:t>
      </w:r>
      <w:r>
        <w:rPr>
          <w:rFonts w:eastAsia="Times New Roman"/>
          <w:sz w:val="24"/>
          <w:szCs w:val="24"/>
          <w:lang w:eastAsia="en-AU"/>
        </w:rPr>
        <w:t>as defined in</w:t>
      </w:r>
      <w:r w:rsidR="0012389B">
        <w:rPr>
          <w:rFonts w:eastAsia="Times New Roman"/>
          <w:sz w:val="24"/>
          <w:szCs w:val="24"/>
          <w:lang w:eastAsia="en-AU"/>
        </w:rPr>
        <w:t xml:space="preserve"> section 12 of</w:t>
      </w:r>
      <w:r>
        <w:rPr>
          <w:rFonts w:eastAsia="Times New Roman"/>
          <w:sz w:val="24"/>
          <w:szCs w:val="24"/>
          <w:lang w:eastAsia="en-AU"/>
        </w:rPr>
        <w:t xml:space="preserve"> the Act</w:t>
      </w:r>
      <w:r w:rsidR="004E4025">
        <w:rPr>
          <w:rFonts w:eastAsia="Times New Roman"/>
          <w:sz w:val="24"/>
          <w:szCs w:val="24"/>
          <w:lang w:eastAsia="en-AU"/>
        </w:rPr>
        <w:t>.</w:t>
      </w:r>
      <w:r w:rsidR="004F59EC">
        <w:rPr>
          <w:rFonts w:eastAsia="Times New Roman"/>
          <w:sz w:val="24"/>
          <w:szCs w:val="24"/>
          <w:lang w:eastAsia="en-AU"/>
        </w:rPr>
        <w:t xml:space="preserve"> </w:t>
      </w:r>
    </w:p>
    <w:p w14:paraId="718380C0" w14:textId="5CEF2DF9" w:rsidR="004B7360" w:rsidRDefault="004B7360" w:rsidP="00996E6D">
      <w:pPr>
        <w:spacing w:line="240" w:lineRule="auto"/>
        <w:rPr>
          <w:rFonts w:eastAsia="Times New Roman"/>
          <w:sz w:val="24"/>
          <w:szCs w:val="24"/>
          <w:lang w:eastAsia="en-AU"/>
        </w:rPr>
      </w:pPr>
    </w:p>
    <w:p w14:paraId="5EC39CC5" w14:textId="64F9387F" w:rsidR="004B7360" w:rsidRPr="0099219F" w:rsidRDefault="004B7360" w:rsidP="0099219F">
      <w:pPr>
        <w:pStyle w:val="ActHead2"/>
        <w:spacing w:before="0"/>
        <w:ind w:left="0" w:firstLine="0"/>
        <w:rPr>
          <w:sz w:val="24"/>
          <w:szCs w:val="24"/>
        </w:rPr>
      </w:pPr>
      <w:r w:rsidRPr="0099219F">
        <w:rPr>
          <w:sz w:val="24"/>
          <w:szCs w:val="24"/>
        </w:rPr>
        <w:t xml:space="preserve">Item </w:t>
      </w:r>
      <w:r w:rsidR="00CD5FAF" w:rsidRPr="0099219F">
        <w:rPr>
          <w:sz w:val="24"/>
          <w:szCs w:val="24"/>
        </w:rPr>
        <w:t xml:space="preserve">14 - </w:t>
      </w:r>
      <w:r w:rsidRPr="0099219F">
        <w:rPr>
          <w:sz w:val="24"/>
          <w:szCs w:val="24"/>
        </w:rPr>
        <w:t>Subsection 15(2)</w:t>
      </w:r>
      <w:r w:rsidR="004455BE" w:rsidRPr="0099219F">
        <w:rPr>
          <w:sz w:val="24"/>
          <w:szCs w:val="24"/>
        </w:rPr>
        <w:t xml:space="preserve"> (Cancellation of tariff rate quota certificates)</w:t>
      </w:r>
      <w:r w:rsidRPr="0099219F">
        <w:rPr>
          <w:sz w:val="24"/>
          <w:szCs w:val="24"/>
        </w:rPr>
        <w:t xml:space="preserve"> (note)</w:t>
      </w:r>
    </w:p>
    <w:p w14:paraId="35A82F4A" w14:textId="77777777" w:rsidR="0012389B" w:rsidRDefault="0012389B" w:rsidP="00996E6D">
      <w:pPr>
        <w:spacing w:line="240" w:lineRule="auto"/>
        <w:rPr>
          <w:rFonts w:eastAsia="Times New Roman"/>
          <w:sz w:val="24"/>
          <w:szCs w:val="24"/>
          <w:lang w:eastAsia="en-AU"/>
        </w:rPr>
      </w:pPr>
    </w:p>
    <w:p w14:paraId="1722EB0F" w14:textId="023214C0" w:rsidR="004B7360" w:rsidRPr="004B7360" w:rsidRDefault="004B7360" w:rsidP="00996E6D">
      <w:pPr>
        <w:spacing w:line="240" w:lineRule="auto"/>
        <w:rPr>
          <w:rFonts w:eastAsia="Times New Roman"/>
          <w:sz w:val="24"/>
          <w:szCs w:val="24"/>
          <w:lang w:eastAsia="en-AU"/>
        </w:rPr>
      </w:pPr>
      <w:r>
        <w:rPr>
          <w:rFonts w:eastAsia="Times New Roman"/>
          <w:sz w:val="24"/>
          <w:szCs w:val="24"/>
          <w:lang w:eastAsia="en-AU"/>
        </w:rPr>
        <w:t>T</w:t>
      </w:r>
      <w:r w:rsidRPr="004B7360">
        <w:rPr>
          <w:rFonts w:eastAsia="Times New Roman"/>
          <w:sz w:val="24"/>
          <w:szCs w:val="24"/>
          <w:lang w:eastAsia="en-AU"/>
        </w:rPr>
        <w:t xml:space="preserve">his item </w:t>
      </w:r>
      <w:r>
        <w:rPr>
          <w:rFonts w:eastAsia="Times New Roman"/>
          <w:sz w:val="24"/>
          <w:szCs w:val="24"/>
          <w:lang w:eastAsia="en-AU"/>
        </w:rPr>
        <w:t>omits “Note:” and substitutes “Note 1:”</w:t>
      </w:r>
      <w:r w:rsidR="00C91BCC">
        <w:rPr>
          <w:rFonts w:eastAsia="Times New Roman"/>
          <w:sz w:val="24"/>
          <w:szCs w:val="24"/>
          <w:lang w:eastAsia="en-AU"/>
        </w:rPr>
        <w:t xml:space="preserve"> in subsection 15(2</w:t>
      </w:r>
      <w:r w:rsidR="00BE6E6A">
        <w:rPr>
          <w:rFonts w:eastAsia="Times New Roman"/>
          <w:sz w:val="24"/>
          <w:szCs w:val="24"/>
          <w:lang w:eastAsia="en-AU"/>
        </w:rPr>
        <w:t>)</w:t>
      </w:r>
      <w:r w:rsidR="00C91BCC">
        <w:rPr>
          <w:rFonts w:eastAsia="Times New Roman"/>
          <w:sz w:val="24"/>
          <w:szCs w:val="24"/>
          <w:lang w:eastAsia="en-AU"/>
        </w:rPr>
        <w:t xml:space="preserve"> of the Tariff Rate Quotas</w:t>
      </w:r>
      <w:r w:rsidR="00434BFD" w:rsidRPr="004227B8">
        <w:rPr>
          <w:rFonts w:eastAsia="Times New Roman"/>
          <w:i/>
          <w:iCs/>
          <w:sz w:val="24"/>
          <w:szCs w:val="24"/>
          <w:lang w:eastAsia="en-AU"/>
        </w:rPr>
        <w:t>—</w:t>
      </w:r>
      <w:r w:rsidR="00C91BCC">
        <w:rPr>
          <w:rFonts w:eastAsia="Times New Roman"/>
          <w:sz w:val="24"/>
          <w:szCs w:val="24"/>
          <w:lang w:eastAsia="en-AU"/>
        </w:rPr>
        <w:t>Feed Grain Export to Indonesia Rules</w:t>
      </w:r>
      <w:r>
        <w:rPr>
          <w:rFonts w:eastAsia="Times New Roman"/>
          <w:sz w:val="24"/>
          <w:szCs w:val="24"/>
          <w:lang w:eastAsia="en-AU"/>
        </w:rPr>
        <w:t xml:space="preserve">. This </w:t>
      </w:r>
      <w:r w:rsidR="00C91BCC">
        <w:rPr>
          <w:rFonts w:eastAsia="Times New Roman"/>
          <w:sz w:val="24"/>
          <w:szCs w:val="24"/>
          <w:lang w:eastAsia="en-AU"/>
        </w:rPr>
        <w:t xml:space="preserve">is a consequential amendment to item 15 below which inserts </w:t>
      </w:r>
      <w:r w:rsidR="005A5671">
        <w:rPr>
          <w:rFonts w:eastAsia="Times New Roman"/>
          <w:sz w:val="24"/>
          <w:szCs w:val="24"/>
          <w:lang w:eastAsia="en-AU"/>
        </w:rPr>
        <w:t xml:space="preserve">a second note to </w:t>
      </w:r>
      <w:r w:rsidR="0012389B">
        <w:rPr>
          <w:rFonts w:eastAsia="Times New Roman"/>
          <w:sz w:val="24"/>
          <w:szCs w:val="24"/>
          <w:lang w:eastAsia="en-AU"/>
        </w:rPr>
        <w:t>subsection 15(2)</w:t>
      </w:r>
      <w:r w:rsidR="00C91BCC">
        <w:rPr>
          <w:rFonts w:eastAsia="Times New Roman"/>
          <w:sz w:val="24"/>
          <w:szCs w:val="24"/>
          <w:lang w:eastAsia="en-AU"/>
        </w:rPr>
        <w:t>.</w:t>
      </w:r>
      <w:r w:rsidR="00233202">
        <w:rPr>
          <w:rFonts w:eastAsia="Times New Roman"/>
          <w:sz w:val="24"/>
          <w:szCs w:val="24"/>
          <w:lang w:eastAsia="en-AU"/>
        </w:rPr>
        <w:t xml:space="preserve"> </w:t>
      </w:r>
    </w:p>
    <w:p w14:paraId="6C90EA13" w14:textId="7888585A" w:rsidR="004B7360" w:rsidRDefault="004B7360" w:rsidP="00996E6D">
      <w:pPr>
        <w:spacing w:line="240" w:lineRule="auto"/>
        <w:rPr>
          <w:rFonts w:eastAsia="Times New Roman"/>
          <w:sz w:val="24"/>
          <w:szCs w:val="24"/>
          <w:lang w:eastAsia="en-AU"/>
        </w:rPr>
      </w:pPr>
    </w:p>
    <w:p w14:paraId="21B2780C" w14:textId="77777777" w:rsidR="00AA4F28" w:rsidRDefault="00AA4F28" w:rsidP="00996E6D">
      <w:pPr>
        <w:spacing w:line="240" w:lineRule="auto"/>
        <w:rPr>
          <w:rFonts w:eastAsia="Times New Roman"/>
          <w:sz w:val="24"/>
          <w:szCs w:val="24"/>
          <w:lang w:eastAsia="en-AU"/>
        </w:rPr>
      </w:pPr>
    </w:p>
    <w:p w14:paraId="1D64DC06" w14:textId="208AED9C" w:rsidR="005A5671" w:rsidRPr="0099219F" w:rsidRDefault="005A5671" w:rsidP="0099219F">
      <w:pPr>
        <w:pStyle w:val="ActHead2"/>
        <w:spacing w:before="0"/>
        <w:ind w:left="0" w:firstLine="0"/>
        <w:rPr>
          <w:sz w:val="24"/>
          <w:szCs w:val="24"/>
        </w:rPr>
      </w:pPr>
      <w:r w:rsidRPr="0099219F">
        <w:rPr>
          <w:sz w:val="24"/>
          <w:szCs w:val="24"/>
        </w:rPr>
        <w:t xml:space="preserve">Item </w:t>
      </w:r>
      <w:r w:rsidR="00CD5FAF" w:rsidRPr="0099219F">
        <w:rPr>
          <w:sz w:val="24"/>
          <w:szCs w:val="24"/>
        </w:rPr>
        <w:t xml:space="preserve">15 - </w:t>
      </w:r>
      <w:r w:rsidRPr="0099219F">
        <w:rPr>
          <w:sz w:val="24"/>
          <w:szCs w:val="24"/>
        </w:rPr>
        <w:t>At the end of subsection 15(2)</w:t>
      </w:r>
      <w:r w:rsidR="004455BE" w:rsidRPr="0099219F">
        <w:rPr>
          <w:sz w:val="24"/>
          <w:szCs w:val="24"/>
        </w:rPr>
        <w:t xml:space="preserve"> (Cancellation of tariff rate quot</w:t>
      </w:r>
      <w:r w:rsidR="00B9318A">
        <w:rPr>
          <w:sz w:val="24"/>
          <w:szCs w:val="24"/>
        </w:rPr>
        <w:t>a</w:t>
      </w:r>
      <w:r w:rsidR="004455BE" w:rsidRPr="0099219F">
        <w:rPr>
          <w:sz w:val="24"/>
          <w:szCs w:val="24"/>
        </w:rPr>
        <w:t xml:space="preserve"> certificates)</w:t>
      </w:r>
    </w:p>
    <w:p w14:paraId="71702DCE" w14:textId="77777777" w:rsidR="0012389B" w:rsidRDefault="0012389B" w:rsidP="00996E6D">
      <w:pPr>
        <w:spacing w:line="240" w:lineRule="auto"/>
        <w:rPr>
          <w:rFonts w:eastAsia="Times New Roman"/>
          <w:sz w:val="24"/>
          <w:szCs w:val="24"/>
          <w:lang w:eastAsia="en-AU"/>
        </w:rPr>
      </w:pPr>
    </w:p>
    <w:p w14:paraId="42ED2A2C" w14:textId="4368327B" w:rsidR="005A5671" w:rsidRDefault="005A5671" w:rsidP="00996E6D">
      <w:pPr>
        <w:spacing w:line="240" w:lineRule="auto"/>
        <w:rPr>
          <w:rFonts w:eastAsia="Times New Roman"/>
          <w:sz w:val="24"/>
          <w:szCs w:val="24"/>
          <w:lang w:eastAsia="en-AU"/>
        </w:rPr>
      </w:pPr>
      <w:r>
        <w:rPr>
          <w:rFonts w:eastAsia="Times New Roman"/>
          <w:sz w:val="24"/>
          <w:szCs w:val="24"/>
          <w:lang w:eastAsia="en-AU"/>
        </w:rPr>
        <w:t xml:space="preserve">This item </w:t>
      </w:r>
      <w:r w:rsidR="00C21F35">
        <w:rPr>
          <w:rFonts w:eastAsia="Times New Roman"/>
          <w:sz w:val="24"/>
          <w:szCs w:val="24"/>
          <w:lang w:eastAsia="en-AU"/>
        </w:rPr>
        <w:t xml:space="preserve">inserts </w:t>
      </w:r>
      <w:r>
        <w:rPr>
          <w:rFonts w:eastAsia="Times New Roman"/>
          <w:sz w:val="24"/>
          <w:szCs w:val="24"/>
          <w:lang w:eastAsia="en-AU"/>
        </w:rPr>
        <w:t xml:space="preserve">a </w:t>
      </w:r>
      <w:r w:rsidR="0012389B">
        <w:rPr>
          <w:rFonts w:eastAsia="Times New Roman"/>
          <w:sz w:val="24"/>
          <w:szCs w:val="24"/>
          <w:lang w:eastAsia="en-AU"/>
        </w:rPr>
        <w:t xml:space="preserve">second </w:t>
      </w:r>
      <w:r>
        <w:rPr>
          <w:rFonts w:eastAsia="Times New Roman"/>
          <w:sz w:val="24"/>
          <w:szCs w:val="24"/>
          <w:lang w:eastAsia="en-AU"/>
        </w:rPr>
        <w:t xml:space="preserve">note </w:t>
      </w:r>
      <w:r w:rsidR="00BE6E6A">
        <w:rPr>
          <w:rFonts w:eastAsia="Times New Roman"/>
          <w:sz w:val="24"/>
          <w:szCs w:val="24"/>
          <w:lang w:eastAsia="en-AU"/>
        </w:rPr>
        <w:t xml:space="preserve">to </w:t>
      </w:r>
      <w:r w:rsidR="0012389B">
        <w:rPr>
          <w:rFonts w:eastAsia="Times New Roman"/>
          <w:sz w:val="24"/>
          <w:szCs w:val="24"/>
          <w:lang w:eastAsia="en-AU"/>
        </w:rPr>
        <w:t>subsection 15(2) of the Tariff Rate Quotas—Feed Grain Export to Indonesia Rules</w:t>
      </w:r>
      <w:r w:rsidR="004455BE">
        <w:rPr>
          <w:rFonts w:eastAsia="Times New Roman"/>
          <w:sz w:val="24"/>
          <w:szCs w:val="24"/>
          <w:lang w:eastAsia="en-AU"/>
        </w:rPr>
        <w:t xml:space="preserve"> to explain </w:t>
      </w:r>
      <w:r>
        <w:rPr>
          <w:rFonts w:eastAsia="Times New Roman"/>
          <w:sz w:val="24"/>
          <w:szCs w:val="24"/>
          <w:lang w:eastAsia="en-AU"/>
        </w:rPr>
        <w:t xml:space="preserve">that </w:t>
      </w:r>
      <w:r w:rsidR="00C21F35">
        <w:rPr>
          <w:rFonts w:eastAsia="Times New Roman"/>
          <w:sz w:val="24"/>
          <w:szCs w:val="24"/>
          <w:lang w:eastAsia="en-AU"/>
        </w:rPr>
        <w:t xml:space="preserve">a </w:t>
      </w:r>
      <w:r>
        <w:rPr>
          <w:rFonts w:eastAsia="Times New Roman"/>
          <w:sz w:val="24"/>
          <w:szCs w:val="24"/>
          <w:lang w:eastAsia="en-AU"/>
        </w:rPr>
        <w:t>decision to revoke a tariff rate quota certificate is a reviewable decision</w:t>
      </w:r>
      <w:r w:rsidR="004455BE">
        <w:rPr>
          <w:rFonts w:eastAsia="Times New Roman"/>
          <w:sz w:val="24"/>
          <w:szCs w:val="24"/>
          <w:lang w:eastAsia="en-AU"/>
        </w:rPr>
        <w:t xml:space="preserve"> (see section 25 </w:t>
      </w:r>
      <w:r w:rsidR="00C21F35">
        <w:rPr>
          <w:rFonts w:eastAsia="Times New Roman"/>
          <w:sz w:val="24"/>
          <w:szCs w:val="24"/>
          <w:lang w:eastAsia="en-AU"/>
        </w:rPr>
        <w:t xml:space="preserve">of Schedule 2 </w:t>
      </w:r>
      <w:r w:rsidR="004455BE">
        <w:rPr>
          <w:rFonts w:eastAsia="Times New Roman"/>
          <w:sz w:val="24"/>
          <w:szCs w:val="24"/>
          <w:lang w:eastAsia="en-AU"/>
        </w:rPr>
        <w:t xml:space="preserve">of </w:t>
      </w:r>
      <w:r w:rsidR="00BE6E6A">
        <w:rPr>
          <w:rFonts w:eastAsia="Times New Roman"/>
          <w:sz w:val="24"/>
          <w:szCs w:val="24"/>
          <w:lang w:eastAsia="en-AU"/>
        </w:rPr>
        <w:t xml:space="preserve">this instrument </w:t>
      </w:r>
      <w:r w:rsidR="004455BE">
        <w:rPr>
          <w:rFonts w:eastAsia="Times New Roman"/>
          <w:sz w:val="24"/>
          <w:szCs w:val="24"/>
          <w:lang w:eastAsia="en-AU"/>
        </w:rPr>
        <w:t xml:space="preserve">and </w:t>
      </w:r>
      <w:r>
        <w:rPr>
          <w:rFonts w:eastAsia="Times New Roman"/>
          <w:sz w:val="24"/>
          <w:szCs w:val="24"/>
          <w:lang w:eastAsia="en-AU"/>
        </w:rPr>
        <w:t>Part 2 of Chapter 11 of the Act</w:t>
      </w:r>
      <w:r w:rsidR="004455BE">
        <w:rPr>
          <w:rFonts w:eastAsia="Times New Roman"/>
          <w:sz w:val="24"/>
          <w:szCs w:val="24"/>
          <w:lang w:eastAsia="en-AU"/>
        </w:rPr>
        <w:t>)</w:t>
      </w:r>
      <w:r>
        <w:rPr>
          <w:rFonts w:eastAsia="Times New Roman"/>
          <w:sz w:val="24"/>
          <w:szCs w:val="24"/>
          <w:lang w:eastAsia="en-AU"/>
        </w:rPr>
        <w:t>.</w:t>
      </w:r>
    </w:p>
    <w:p w14:paraId="336E7370" w14:textId="2F4F6B7A" w:rsidR="005A5671" w:rsidRDefault="005A5671" w:rsidP="00996E6D">
      <w:pPr>
        <w:spacing w:line="240" w:lineRule="auto"/>
        <w:rPr>
          <w:rFonts w:eastAsia="Times New Roman"/>
          <w:sz w:val="24"/>
          <w:szCs w:val="24"/>
          <w:lang w:eastAsia="en-AU"/>
        </w:rPr>
      </w:pPr>
    </w:p>
    <w:p w14:paraId="14DAEE5B" w14:textId="2B548560" w:rsidR="005A5671" w:rsidRPr="0099219F" w:rsidRDefault="005A5671" w:rsidP="0099219F">
      <w:pPr>
        <w:pStyle w:val="ActHead2"/>
        <w:spacing w:before="0"/>
        <w:ind w:left="0" w:firstLine="0"/>
        <w:rPr>
          <w:sz w:val="24"/>
          <w:szCs w:val="24"/>
        </w:rPr>
      </w:pPr>
      <w:r w:rsidRPr="0099219F">
        <w:rPr>
          <w:sz w:val="24"/>
          <w:szCs w:val="24"/>
        </w:rPr>
        <w:t xml:space="preserve">Item </w:t>
      </w:r>
      <w:r w:rsidR="00CD5FAF" w:rsidRPr="0099219F">
        <w:rPr>
          <w:sz w:val="24"/>
          <w:szCs w:val="24"/>
        </w:rPr>
        <w:t xml:space="preserve">16 - </w:t>
      </w:r>
      <w:r w:rsidRPr="0099219F">
        <w:rPr>
          <w:sz w:val="24"/>
          <w:szCs w:val="24"/>
        </w:rPr>
        <w:t>Paragraph 22(1)(c)</w:t>
      </w:r>
      <w:r w:rsidR="004455BE" w:rsidRPr="0099219F">
        <w:rPr>
          <w:sz w:val="24"/>
          <w:szCs w:val="24"/>
        </w:rPr>
        <w:t xml:space="preserve"> (Secretary may cancel tariff rate quot</w:t>
      </w:r>
      <w:r w:rsidR="00B9318A">
        <w:rPr>
          <w:sz w:val="24"/>
          <w:szCs w:val="24"/>
        </w:rPr>
        <w:t>a</w:t>
      </w:r>
      <w:r w:rsidR="004455BE" w:rsidRPr="0099219F">
        <w:rPr>
          <w:sz w:val="24"/>
          <w:szCs w:val="24"/>
        </w:rPr>
        <w:t xml:space="preserve"> entitlement)</w:t>
      </w:r>
    </w:p>
    <w:p w14:paraId="5A0AEFE5" w14:textId="77777777" w:rsidR="004455BE" w:rsidRDefault="004455BE" w:rsidP="00996E6D">
      <w:pPr>
        <w:spacing w:line="240" w:lineRule="auto"/>
        <w:rPr>
          <w:rFonts w:eastAsia="Times New Roman"/>
          <w:sz w:val="24"/>
          <w:szCs w:val="24"/>
          <w:lang w:eastAsia="en-AU"/>
        </w:rPr>
      </w:pPr>
    </w:p>
    <w:p w14:paraId="21076478" w14:textId="77777777" w:rsidR="00FE49D4" w:rsidRDefault="005A5671" w:rsidP="00996E6D">
      <w:pPr>
        <w:spacing w:line="240" w:lineRule="auto"/>
        <w:rPr>
          <w:rFonts w:eastAsia="Times New Roman"/>
          <w:sz w:val="24"/>
          <w:szCs w:val="24"/>
          <w:lang w:eastAsia="en-AU"/>
        </w:rPr>
      </w:pPr>
      <w:r>
        <w:rPr>
          <w:rFonts w:eastAsia="Times New Roman"/>
          <w:sz w:val="24"/>
          <w:szCs w:val="24"/>
          <w:lang w:eastAsia="en-AU"/>
        </w:rPr>
        <w:t>This item inserts the word “Commonwealth” after “relevant”</w:t>
      </w:r>
      <w:r w:rsidR="004455BE">
        <w:rPr>
          <w:rFonts w:eastAsia="Times New Roman"/>
          <w:sz w:val="24"/>
          <w:szCs w:val="24"/>
          <w:lang w:eastAsia="en-AU"/>
        </w:rPr>
        <w:t xml:space="preserve"> in paragraph 22(1)(c) of the Tariff Rate Quotas—Feed Grain Export to Indonesia Rules</w:t>
      </w:r>
      <w:r>
        <w:rPr>
          <w:rFonts w:eastAsia="Times New Roman"/>
          <w:sz w:val="24"/>
          <w:szCs w:val="24"/>
          <w:lang w:eastAsia="en-AU"/>
        </w:rPr>
        <w:t xml:space="preserve">. </w:t>
      </w:r>
    </w:p>
    <w:p w14:paraId="02F8D968" w14:textId="77777777" w:rsidR="00FE49D4" w:rsidRDefault="00FE49D4" w:rsidP="00996E6D">
      <w:pPr>
        <w:spacing w:line="240" w:lineRule="auto"/>
        <w:rPr>
          <w:rFonts w:eastAsia="Times New Roman"/>
          <w:sz w:val="24"/>
          <w:szCs w:val="24"/>
          <w:lang w:eastAsia="en-AU"/>
        </w:rPr>
      </w:pPr>
    </w:p>
    <w:p w14:paraId="17E2A19B" w14:textId="33A6041F" w:rsidR="005A5671" w:rsidRDefault="005A5671" w:rsidP="00996E6D">
      <w:pPr>
        <w:spacing w:line="240" w:lineRule="auto"/>
        <w:rPr>
          <w:rFonts w:eastAsia="Times New Roman"/>
          <w:sz w:val="24"/>
          <w:szCs w:val="24"/>
          <w:lang w:eastAsia="en-AU"/>
        </w:rPr>
      </w:pPr>
      <w:r>
        <w:rPr>
          <w:rFonts w:eastAsia="Times New Roman"/>
          <w:sz w:val="24"/>
          <w:szCs w:val="24"/>
          <w:lang w:eastAsia="en-AU"/>
        </w:rPr>
        <w:t xml:space="preserve">This is a consequential amendment to the repeal of the definition of a </w:t>
      </w:r>
      <w:r w:rsidRPr="000A3B91">
        <w:rPr>
          <w:rFonts w:eastAsia="Times New Roman"/>
          <w:b/>
          <w:bCs/>
          <w:i/>
          <w:iCs/>
          <w:sz w:val="24"/>
          <w:szCs w:val="24"/>
          <w:lang w:eastAsia="en-AU"/>
        </w:rPr>
        <w:t>relevant liability</w:t>
      </w:r>
      <w:r>
        <w:rPr>
          <w:rFonts w:eastAsia="Times New Roman"/>
          <w:sz w:val="24"/>
          <w:szCs w:val="24"/>
          <w:lang w:eastAsia="en-AU"/>
        </w:rPr>
        <w:t xml:space="preserve"> by item </w:t>
      </w:r>
      <w:r w:rsidR="00CD5FAF">
        <w:rPr>
          <w:rFonts w:eastAsia="Times New Roman"/>
          <w:sz w:val="24"/>
          <w:szCs w:val="24"/>
          <w:lang w:eastAsia="en-AU"/>
        </w:rPr>
        <w:t>6</w:t>
      </w:r>
      <w:r>
        <w:rPr>
          <w:rFonts w:eastAsia="Times New Roman"/>
          <w:sz w:val="24"/>
          <w:szCs w:val="24"/>
          <w:lang w:eastAsia="en-AU"/>
        </w:rPr>
        <w:t xml:space="preserve"> </w:t>
      </w:r>
      <w:r w:rsidR="004455BE">
        <w:rPr>
          <w:rFonts w:eastAsia="Times New Roman"/>
          <w:sz w:val="24"/>
          <w:szCs w:val="24"/>
          <w:lang w:eastAsia="en-AU"/>
        </w:rPr>
        <w:t>of Schedule 2 of</w:t>
      </w:r>
      <w:r w:rsidR="00BE6E6A">
        <w:rPr>
          <w:rFonts w:eastAsia="Times New Roman"/>
          <w:sz w:val="24"/>
          <w:szCs w:val="24"/>
          <w:lang w:eastAsia="en-AU"/>
        </w:rPr>
        <w:t xml:space="preserve"> this instrument</w:t>
      </w:r>
      <w:r w:rsidR="004455BE">
        <w:rPr>
          <w:rFonts w:eastAsia="Times New Roman"/>
          <w:sz w:val="24"/>
          <w:szCs w:val="24"/>
          <w:lang w:eastAsia="en-AU"/>
        </w:rPr>
        <w:t xml:space="preserve"> </w:t>
      </w:r>
      <w:r>
        <w:rPr>
          <w:rFonts w:eastAsia="Times New Roman"/>
          <w:sz w:val="24"/>
          <w:szCs w:val="24"/>
          <w:lang w:eastAsia="en-AU"/>
        </w:rPr>
        <w:t>and the use of the</w:t>
      </w:r>
      <w:r w:rsidR="00BE6E6A">
        <w:rPr>
          <w:rFonts w:eastAsia="Times New Roman"/>
          <w:sz w:val="24"/>
          <w:szCs w:val="24"/>
          <w:lang w:eastAsia="en-AU"/>
        </w:rPr>
        <w:t xml:space="preserve"> expression</w:t>
      </w:r>
      <w:r>
        <w:rPr>
          <w:rFonts w:eastAsia="Times New Roman"/>
          <w:sz w:val="24"/>
          <w:szCs w:val="24"/>
          <w:lang w:eastAsia="en-AU"/>
        </w:rPr>
        <w:t xml:space="preserve"> </w:t>
      </w:r>
      <w:r w:rsidRPr="000A3B91">
        <w:rPr>
          <w:rFonts w:eastAsia="Times New Roman"/>
          <w:b/>
          <w:bCs/>
          <w:i/>
          <w:iCs/>
          <w:sz w:val="24"/>
          <w:szCs w:val="24"/>
          <w:lang w:eastAsia="en-AU"/>
        </w:rPr>
        <w:t>relevant Commonwealth liability</w:t>
      </w:r>
      <w:r>
        <w:rPr>
          <w:rFonts w:eastAsia="Times New Roman"/>
          <w:sz w:val="24"/>
          <w:szCs w:val="24"/>
          <w:lang w:eastAsia="en-AU"/>
        </w:rPr>
        <w:t xml:space="preserve"> as defined in </w:t>
      </w:r>
      <w:r w:rsidR="004455BE">
        <w:rPr>
          <w:rFonts w:eastAsia="Times New Roman"/>
          <w:sz w:val="24"/>
          <w:szCs w:val="24"/>
          <w:lang w:eastAsia="en-AU"/>
        </w:rPr>
        <w:t xml:space="preserve">section 12 of </w:t>
      </w:r>
      <w:r>
        <w:rPr>
          <w:rFonts w:eastAsia="Times New Roman"/>
          <w:sz w:val="24"/>
          <w:szCs w:val="24"/>
          <w:lang w:eastAsia="en-AU"/>
        </w:rPr>
        <w:t>the Act</w:t>
      </w:r>
      <w:r w:rsidR="001471C7">
        <w:rPr>
          <w:rFonts w:eastAsia="Times New Roman"/>
          <w:sz w:val="24"/>
          <w:szCs w:val="24"/>
          <w:lang w:eastAsia="en-AU"/>
        </w:rPr>
        <w:t>.</w:t>
      </w:r>
      <w:r w:rsidR="004455BE">
        <w:rPr>
          <w:rFonts w:eastAsia="Times New Roman"/>
          <w:sz w:val="24"/>
          <w:szCs w:val="24"/>
          <w:lang w:eastAsia="en-AU"/>
        </w:rPr>
        <w:t xml:space="preserve"> </w:t>
      </w:r>
    </w:p>
    <w:p w14:paraId="7C789B18" w14:textId="39E2E6DF" w:rsidR="005A5671" w:rsidRDefault="005A5671" w:rsidP="00996E6D">
      <w:pPr>
        <w:spacing w:line="240" w:lineRule="auto"/>
        <w:rPr>
          <w:rFonts w:eastAsia="Times New Roman"/>
          <w:sz w:val="24"/>
          <w:szCs w:val="24"/>
          <w:lang w:eastAsia="en-AU"/>
        </w:rPr>
      </w:pPr>
    </w:p>
    <w:p w14:paraId="54ACE5C1" w14:textId="136D405E" w:rsidR="00CD5FAF" w:rsidRPr="0099219F" w:rsidRDefault="00CD5FAF" w:rsidP="0099219F">
      <w:pPr>
        <w:pStyle w:val="ActHead2"/>
        <w:spacing w:before="0"/>
        <w:ind w:left="0" w:firstLine="0"/>
        <w:rPr>
          <w:sz w:val="24"/>
          <w:szCs w:val="24"/>
        </w:rPr>
      </w:pPr>
      <w:r w:rsidRPr="0099219F">
        <w:rPr>
          <w:sz w:val="24"/>
          <w:szCs w:val="24"/>
        </w:rPr>
        <w:t>Item 17 – Sub</w:t>
      </w:r>
      <w:r w:rsidR="00F57CF7" w:rsidRPr="0099219F">
        <w:rPr>
          <w:sz w:val="24"/>
          <w:szCs w:val="24"/>
        </w:rPr>
        <w:t>s</w:t>
      </w:r>
      <w:r w:rsidRPr="0099219F">
        <w:rPr>
          <w:sz w:val="24"/>
          <w:szCs w:val="24"/>
        </w:rPr>
        <w:t xml:space="preserve">ection 22(1) </w:t>
      </w:r>
      <w:r w:rsidR="004455BE" w:rsidRPr="0099219F">
        <w:rPr>
          <w:sz w:val="24"/>
          <w:szCs w:val="24"/>
        </w:rPr>
        <w:t>(Secretary may cancel tariff rate quot</w:t>
      </w:r>
      <w:r w:rsidR="00B9318A">
        <w:rPr>
          <w:sz w:val="24"/>
          <w:szCs w:val="24"/>
        </w:rPr>
        <w:t>a</w:t>
      </w:r>
      <w:r w:rsidR="004455BE" w:rsidRPr="0099219F">
        <w:rPr>
          <w:sz w:val="24"/>
          <w:szCs w:val="24"/>
        </w:rPr>
        <w:t xml:space="preserve"> entitlement) </w:t>
      </w:r>
      <w:r w:rsidRPr="0099219F">
        <w:rPr>
          <w:sz w:val="24"/>
          <w:szCs w:val="24"/>
        </w:rPr>
        <w:t>(note)</w:t>
      </w:r>
    </w:p>
    <w:p w14:paraId="12983F33" w14:textId="77777777" w:rsidR="004455BE" w:rsidRDefault="004455BE" w:rsidP="00996E6D">
      <w:pPr>
        <w:spacing w:line="240" w:lineRule="auto"/>
        <w:rPr>
          <w:rFonts w:eastAsia="Times New Roman"/>
          <w:sz w:val="24"/>
          <w:szCs w:val="24"/>
          <w:lang w:eastAsia="en-AU"/>
        </w:rPr>
      </w:pPr>
    </w:p>
    <w:p w14:paraId="4F3EDEF4" w14:textId="6DC5145F" w:rsidR="00CD5FAF" w:rsidRPr="00CD5FAF" w:rsidRDefault="00CD5FAF" w:rsidP="00996E6D">
      <w:pPr>
        <w:spacing w:line="240" w:lineRule="auto"/>
        <w:rPr>
          <w:rFonts w:eastAsia="Times New Roman"/>
          <w:sz w:val="24"/>
          <w:szCs w:val="24"/>
          <w:lang w:eastAsia="en-AU"/>
        </w:rPr>
      </w:pPr>
      <w:r>
        <w:rPr>
          <w:rFonts w:eastAsia="Times New Roman"/>
          <w:sz w:val="24"/>
          <w:szCs w:val="24"/>
          <w:lang w:eastAsia="en-AU"/>
        </w:rPr>
        <w:t>This item omits “take” and substitutes “taken”</w:t>
      </w:r>
      <w:r w:rsidR="004455BE">
        <w:rPr>
          <w:rFonts w:eastAsia="Times New Roman"/>
          <w:sz w:val="24"/>
          <w:szCs w:val="24"/>
          <w:lang w:eastAsia="en-AU"/>
        </w:rPr>
        <w:t xml:space="preserve"> in the note following subsection 22(1) of the Tariff Rate Quota</w:t>
      </w:r>
      <w:r w:rsidR="00BC2A6A">
        <w:rPr>
          <w:rFonts w:eastAsia="Times New Roman"/>
          <w:sz w:val="24"/>
          <w:szCs w:val="24"/>
          <w:lang w:eastAsia="en-AU"/>
        </w:rPr>
        <w:t>s</w:t>
      </w:r>
      <w:r w:rsidR="004455BE">
        <w:rPr>
          <w:rFonts w:eastAsia="Times New Roman"/>
          <w:sz w:val="24"/>
          <w:szCs w:val="24"/>
          <w:lang w:eastAsia="en-AU"/>
        </w:rPr>
        <w:t>—Feed Grain Export to Indonesia Rules</w:t>
      </w:r>
      <w:r>
        <w:rPr>
          <w:rFonts w:eastAsia="Times New Roman"/>
          <w:sz w:val="24"/>
          <w:szCs w:val="24"/>
          <w:lang w:eastAsia="en-AU"/>
        </w:rPr>
        <w:t>. This</w:t>
      </w:r>
      <w:r w:rsidR="00523FE0">
        <w:rPr>
          <w:rFonts w:eastAsia="Times New Roman"/>
          <w:sz w:val="24"/>
          <w:szCs w:val="24"/>
          <w:lang w:eastAsia="en-AU"/>
        </w:rPr>
        <w:t xml:space="preserve"> amendment</w:t>
      </w:r>
      <w:r>
        <w:rPr>
          <w:rFonts w:eastAsia="Times New Roman"/>
          <w:sz w:val="24"/>
          <w:szCs w:val="24"/>
          <w:lang w:eastAsia="en-AU"/>
        </w:rPr>
        <w:t xml:space="preserve"> corrects a typographical error in the note.</w:t>
      </w:r>
    </w:p>
    <w:p w14:paraId="04E496FC" w14:textId="77777777" w:rsidR="00CD5FAF" w:rsidRPr="00CD5FAF" w:rsidRDefault="00CD5FAF" w:rsidP="00996E6D">
      <w:pPr>
        <w:spacing w:line="240" w:lineRule="auto"/>
        <w:rPr>
          <w:rFonts w:eastAsia="Times New Roman"/>
          <w:b/>
          <w:bCs/>
          <w:sz w:val="24"/>
          <w:szCs w:val="24"/>
          <w:lang w:eastAsia="en-AU"/>
        </w:rPr>
      </w:pPr>
    </w:p>
    <w:p w14:paraId="0B9CF4ED" w14:textId="26B85187" w:rsidR="00CD5FAF" w:rsidRPr="0099219F" w:rsidRDefault="00CD5FAF" w:rsidP="0099219F">
      <w:pPr>
        <w:pStyle w:val="ActHead2"/>
        <w:spacing w:before="0"/>
        <w:ind w:left="0" w:firstLine="0"/>
        <w:rPr>
          <w:sz w:val="24"/>
          <w:szCs w:val="24"/>
        </w:rPr>
      </w:pPr>
      <w:r w:rsidRPr="0099219F">
        <w:rPr>
          <w:sz w:val="24"/>
          <w:szCs w:val="24"/>
        </w:rPr>
        <w:t>Item 18 – Sub</w:t>
      </w:r>
      <w:r w:rsidR="004455BE" w:rsidRPr="0099219F">
        <w:rPr>
          <w:sz w:val="24"/>
          <w:szCs w:val="24"/>
        </w:rPr>
        <w:t>s</w:t>
      </w:r>
      <w:r w:rsidRPr="0099219F">
        <w:rPr>
          <w:sz w:val="24"/>
          <w:szCs w:val="24"/>
        </w:rPr>
        <w:t>ection 22(1)</w:t>
      </w:r>
      <w:r w:rsidR="004455BE" w:rsidRPr="0099219F">
        <w:rPr>
          <w:sz w:val="24"/>
          <w:szCs w:val="24"/>
        </w:rPr>
        <w:t xml:space="preserve"> (Secretary may cancel tariff rate quot</w:t>
      </w:r>
      <w:r w:rsidR="00B9318A">
        <w:rPr>
          <w:sz w:val="24"/>
          <w:szCs w:val="24"/>
        </w:rPr>
        <w:t>a</w:t>
      </w:r>
      <w:r w:rsidR="004455BE" w:rsidRPr="0099219F">
        <w:rPr>
          <w:sz w:val="24"/>
          <w:szCs w:val="24"/>
        </w:rPr>
        <w:t xml:space="preserve"> entitlement</w:t>
      </w:r>
      <w:r w:rsidR="00B90ACD" w:rsidRPr="0099219F">
        <w:rPr>
          <w:sz w:val="24"/>
          <w:szCs w:val="24"/>
        </w:rPr>
        <w:t>)</w:t>
      </w:r>
      <w:r w:rsidRPr="0099219F">
        <w:rPr>
          <w:sz w:val="24"/>
          <w:szCs w:val="24"/>
        </w:rPr>
        <w:t xml:space="preserve"> (note)</w:t>
      </w:r>
    </w:p>
    <w:p w14:paraId="426A9207" w14:textId="77777777" w:rsidR="004455BE" w:rsidRDefault="004455BE" w:rsidP="00996E6D">
      <w:pPr>
        <w:spacing w:line="240" w:lineRule="auto"/>
        <w:rPr>
          <w:rFonts w:eastAsia="Times New Roman"/>
          <w:sz w:val="24"/>
          <w:szCs w:val="24"/>
          <w:lang w:eastAsia="en-AU"/>
        </w:rPr>
      </w:pPr>
    </w:p>
    <w:p w14:paraId="705A9236" w14:textId="6D8550F6" w:rsidR="00CD5FAF" w:rsidRDefault="00CD5FAF" w:rsidP="00996E6D">
      <w:pPr>
        <w:spacing w:line="240" w:lineRule="auto"/>
        <w:rPr>
          <w:rFonts w:eastAsia="Times New Roman"/>
          <w:sz w:val="24"/>
          <w:szCs w:val="24"/>
          <w:lang w:eastAsia="en-AU"/>
        </w:rPr>
      </w:pPr>
      <w:r>
        <w:rPr>
          <w:rFonts w:eastAsia="Times New Roman"/>
          <w:sz w:val="24"/>
          <w:szCs w:val="24"/>
          <w:lang w:eastAsia="en-AU"/>
        </w:rPr>
        <w:t>This item inserts “)” after “9(4)”</w:t>
      </w:r>
      <w:r w:rsidR="00B90ACD">
        <w:rPr>
          <w:rFonts w:eastAsia="Times New Roman"/>
          <w:sz w:val="24"/>
          <w:szCs w:val="24"/>
          <w:lang w:eastAsia="en-AU"/>
        </w:rPr>
        <w:t xml:space="preserve"> in the note</w:t>
      </w:r>
      <w:r w:rsidR="00523FE0">
        <w:rPr>
          <w:rFonts w:eastAsia="Times New Roman"/>
          <w:sz w:val="24"/>
          <w:szCs w:val="24"/>
          <w:lang w:eastAsia="en-AU"/>
        </w:rPr>
        <w:t xml:space="preserve"> to</w:t>
      </w:r>
      <w:r w:rsidR="00B90ACD">
        <w:rPr>
          <w:rFonts w:eastAsia="Times New Roman"/>
          <w:sz w:val="24"/>
          <w:szCs w:val="24"/>
          <w:lang w:eastAsia="en-AU"/>
        </w:rPr>
        <w:t xml:space="preserve"> subsection 22(1) of the Tariff Rate Quota</w:t>
      </w:r>
      <w:r w:rsidR="00BC2A6A">
        <w:rPr>
          <w:rFonts w:eastAsia="Times New Roman"/>
          <w:sz w:val="24"/>
          <w:szCs w:val="24"/>
          <w:lang w:eastAsia="en-AU"/>
        </w:rPr>
        <w:t>s</w:t>
      </w:r>
      <w:r w:rsidR="00B90ACD">
        <w:rPr>
          <w:rFonts w:eastAsia="Times New Roman"/>
          <w:sz w:val="24"/>
          <w:szCs w:val="24"/>
          <w:lang w:eastAsia="en-AU"/>
        </w:rPr>
        <w:t>—Feed Grain Export to Indonesia Rules</w:t>
      </w:r>
      <w:r>
        <w:rPr>
          <w:rFonts w:eastAsia="Times New Roman"/>
          <w:sz w:val="24"/>
          <w:szCs w:val="24"/>
          <w:lang w:eastAsia="en-AU"/>
        </w:rPr>
        <w:t>. This</w:t>
      </w:r>
      <w:r w:rsidR="00523FE0">
        <w:rPr>
          <w:rFonts w:eastAsia="Times New Roman"/>
          <w:sz w:val="24"/>
          <w:szCs w:val="24"/>
          <w:lang w:eastAsia="en-AU"/>
        </w:rPr>
        <w:t xml:space="preserve"> amendment</w:t>
      </w:r>
      <w:r>
        <w:rPr>
          <w:rFonts w:eastAsia="Times New Roman"/>
          <w:sz w:val="24"/>
          <w:szCs w:val="24"/>
          <w:lang w:eastAsia="en-AU"/>
        </w:rPr>
        <w:t xml:space="preserve"> corrects a typographical error in the note.</w:t>
      </w:r>
    </w:p>
    <w:p w14:paraId="13E1A12A" w14:textId="77777777" w:rsidR="00CD5FAF" w:rsidRDefault="00CD5FAF" w:rsidP="00996E6D">
      <w:pPr>
        <w:spacing w:line="240" w:lineRule="auto"/>
        <w:rPr>
          <w:rFonts w:eastAsia="Times New Roman"/>
          <w:sz w:val="24"/>
          <w:szCs w:val="24"/>
          <w:lang w:eastAsia="en-AU"/>
        </w:rPr>
      </w:pPr>
    </w:p>
    <w:p w14:paraId="50BFDC4A" w14:textId="081C7E70" w:rsidR="005A5671" w:rsidRPr="0099219F" w:rsidRDefault="005A5671" w:rsidP="0099219F">
      <w:pPr>
        <w:pStyle w:val="ActHead2"/>
        <w:spacing w:before="0"/>
        <w:rPr>
          <w:sz w:val="24"/>
          <w:szCs w:val="24"/>
        </w:rPr>
      </w:pPr>
      <w:r w:rsidRPr="0099219F">
        <w:rPr>
          <w:sz w:val="24"/>
          <w:szCs w:val="24"/>
        </w:rPr>
        <w:t>Item 1</w:t>
      </w:r>
      <w:r w:rsidR="00CD5FAF" w:rsidRPr="0099219F">
        <w:rPr>
          <w:sz w:val="24"/>
          <w:szCs w:val="24"/>
        </w:rPr>
        <w:t>9 - A</w:t>
      </w:r>
      <w:r w:rsidRPr="0099219F">
        <w:rPr>
          <w:sz w:val="24"/>
          <w:szCs w:val="24"/>
        </w:rPr>
        <w:t>t the end of subsection 22(3)</w:t>
      </w:r>
      <w:r w:rsidR="00B90ACD" w:rsidRPr="0099219F">
        <w:rPr>
          <w:sz w:val="24"/>
          <w:szCs w:val="24"/>
        </w:rPr>
        <w:t xml:space="preserve"> (Secretary may cancel tariff rate quot</w:t>
      </w:r>
      <w:r w:rsidR="00B9318A">
        <w:rPr>
          <w:sz w:val="24"/>
          <w:szCs w:val="24"/>
        </w:rPr>
        <w:t>a</w:t>
      </w:r>
      <w:r w:rsidR="00B90ACD" w:rsidRPr="0099219F">
        <w:rPr>
          <w:sz w:val="24"/>
          <w:szCs w:val="24"/>
        </w:rPr>
        <w:t xml:space="preserve"> entitlement)</w:t>
      </w:r>
    </w:p>
    <w:p w14:paraId="24FB33F3" w14:textId="77777777" w:rsidR="00B90ACD" w:rsidRDefault="00B90ACD" w:rsidP="00996E6D">
      <w:pPr>
        <w:spacing w:line="240" w:lineRule="auto"/>
        <w:rPr>
          <w:rFonts w:eastAsia="Times New Roman"/>
          <w:sz w:val="24"/>
          <w:szCs w:val="24"/>
          <w:lang w:eastAsia="en-AU"/>
        </w:rPr>
      </w:pPr>
    </w:p>
    <w:p w14:paraId="5791D7B6" w14:textId="0F657EF7" w:rsidR="005A5671" w:rsidRDefault="005A5671" w:rsidP="00996E6D">
      <w:pPr>
        <w:spacing w:line="240" w:lineRule="auto"/>
        <w:rPr>
          <w:rFonts w:eastAsia="Times New Roman"/>
          <w:sz w:val="24"/>
          <w:szCs w:val="24"/>
          <w:lang w:eastAsia="en-AU"/>
        </w:rPr>
      </w:pPr>
      <w:r>
        <w:rPr>
          <w:rFonts w:eastAsia="Times New Roman"/>
          <w:sz w:val="24"/>
          <w:szCs w:val="24"/>
          <w:lang w:eastAsia="en-AU"/>
        </w:rPr>
        <w:t xml:space="preserve">This item </w:t>
      </w:r>
      <w:r w:rsidR="00B90ACD">
        <w:rPr>
          <w:rFonts w:eastAsia="Times New Roman"/>
          <w:sz w:val="24"/>
          <w:szCs w:val="24"/>
          <w:lang w:eastAsia="en-AU"/>
        </w:rPr>
        <w:t>inserts</w:t>
      </w:r>
      <w:r>
        <w:rPr>
          <w:rFonts w:eastAsia="Times New Roman"/>
          <w:sz w:val="24"/>
          <w:szCs w:val="24"/>
          <w:lang w:eastAsia="en-AU"/>
        </w:rPr>
        <w:t xml:space="preserve"> a note</w:t>
      </w:r>
      <w:r w:rsidR="00767F21">
        <w:rPr>
          <w:rFonts w:eastAsia="Times New Roman"/>
          <w:sz w:val="24"/>
          <w:szCs w:val="24"/>
          <w:lang w:eastAsia="en-AU"/>
        </w:rPr>
        <w:t xml:space="preserve"> to</w:t>
      </w:r>
      <w:r w:rsidR="00B90ACD">
        <w:rPr>
          <w:rFonts w:eastAsia="Times New Roman"/>
          <w:sz w:val="24"/>
          <w:szCs w:val="24"/>
          <w:lang w:eastAsia="en-AU"/>
        </w:rPr>
        <w:t xml:space="preserve"> subsection 22(3) of the Tariff Rate Quota</w:t>
      </w:r>
      <w:r w:rsidR="00BC2A6A">
        <w:rPr>
          <w:rFonts w:eastAsia="Times New Roman"/>
          <w:sz w:val="24"/>
          <w:szCs w:val="24"/>
          <w:lang w:eastAsia="en-AU"/>
        </w:rPr>
        <w:t>s</w:t>
      </w:r>
      <w:r w:rsidR="00B90ACD">
        <w:rPr>
          <w:rFonts w:eastAsia="Times New Roman"/>
          <w:sz w:val="24"/>
          <w:szCs w:val="24"/>
          <w:lang w:eastAsia="en-AU"/>
        </w:rPr>
        <w:t xml:space="preserve">—Feed Grain Export to Indonesia Rules to explain </w:t>
      </w:r>
      <w:r>
        <w:rPr>
          <w:rFonts w:eastAsia="Times New Roman"/>
          <w:sz w:val="24"/>
          <w:szCs w:val="24"/>
          <w:lang w:eastAsia="en-AU"/>
        </w:rPr>
        <w:t xml:space="preserve">that </w:t>
      </w:r>
      <w:r w:rsidR="00FE49D4">
        <w:rPr>
          <w:rFonts w:eastAsia="Times New Roman"/>
          <w:sz w:val="24"/>
          <w:szCs w:val="24"/>
          <w:lang w:eastAsia="en-AU"/>
        </w:rPr>
        <w:t xml:space="preserve">a </w:t>
      </w:r>
      <w:r>
        <w:rPr>
          <w:rFonts w:eastAsia="Times New Roman"/>
          <w:sz w:val="24"/>
          <w:szCs w:val="24"/>
          <w:lang w:eastAsia="en-AU"/>
        </w:rPr>
        <w:t xml:space="preserve">decision to revoke a tariff rate quota entitlement is a reviewable decision </w:t>
      </w:r>
      <w:r w:rsidR="00B90ACD">
        <w:rPr>
          <w:rFonts w:eastAsia="Times New Roman"/>
          <w:sz w:val="24"/>
          <w:szCs w:val="24"/>
          <w:lang w:eastAsia="en-AU"/>
        </w:rPr>
        <w:t xml:space="preserve">(see section 25 </w:t>
      </w:r>
      <w:r w:rsidR="00FE49D4">
        <w:rPr>
          <w:rFonts w:eastAsia="Times New Roman"/>
          <w:sz w:val="24"/>
          <w:szCs w:val="24"/>
          <w:lang w:eastAsia="en-AU"/>
        </w:rPr>
        <w:t xml:space="preserve">of Schedule 2 </w:t>
      </w:r>
      <w:r w:rsidR="00B90ACD">
        <w:rPr>
          <w:rFonts w:eastAsia="Times New Roman"/>
          <w:sz w:val="24"/>
          <w:szCs w:val="24"/>
          <w:lang w:eastAsia="en-AU"/>
        </w:rPr>
        <w:t>of</w:t>
      </w:r>
      <w:r w:rsidR="00767F21">
        <w:rPr>
          <w:rFonts w:eastAsia="Times New Roman"/>
          <w:sz w:val="24"/>
          <w:szCs w:val="24"/>
          <w:lang w:eastAsia="en-AU"/>
        </w:rPr>
        <w:t xml:space="preserve"> this instrument</w:t>
      </w:r>
      <w:r w:rsidR="00B90ACD">
        <w:rPr>
          <w:rFonts w:eastAsia="Times New Roman"/>
          <w:sz w:val="24"/>
          <w:szCs w:val="24"/>
          <w:lang w:eastAsia="en-AU"/>
        </w:rPr>
        <w:t xml:space="preserve"> and </w:t>
      </w:r>
      <w:r>
        <w:rPr>
          <w:rFonts w:eastAsia="Times New Roman"/>
          <w:sz w:val="24"/>
          <w:szCs w:val="24"/>
          <w:lang w:eastAsia="en-AU"/>
        </w:rPr>
        <w:t>Part 2 of Chapter 11 of the Act</w:t>
      </w:r>
      <w:r w:rsidR="00767F21">
        <w:rPr>
          <w:rFonts w:eastAsia="Times New Roman"/>
          <w:sz w:val="24"/>
          <w:szCs w:val="24"/>
          <w:lang w:eastAsia="en-AU"/>
        </w:rPr>
        <w:t>)</w:t>
      </w:r>
      <w:r>
        <w:rPr>
          <w:rFonts w:eastAsia="Times New Roman"/>
          <w:sz w:val="24"/>
          <w:szCs w:val="24"/>
          <w:lang w:eastAsia="en-AU"/>
        </w:rPr>
        <w:t>.</w:t>
      </w:r>
    </w:p>
    <w:p w14:paraId="056A110D" w14:textId="6329F680" w:rsidR="005A5671" w:rsidRDefault="005A5671" w:rsidP="00996E6D">
      <w:pPr>
        <w:spacing w:line="240" w:lineRule="auto"/>
        <w:rPr>
          <w:rFonts w:eastAsia="Times New Roman"/>
          <w:b/>
          <w:bCs/>
          <w:sz w:val="24"/>
          <w:szCs w:val="24"/>
          <w:lang w:eastAsia="en-AU"/>
        </w:rPr>
      </w:pPr>
    </w:p>
    <w:p w14:paraId="745C4C30" w14:textId="19AAD15B" w:rsidR="00CD5FAF" w:rsidRPr="0099219F" w:rsidRDefault="00CD5FAF" w:rsidP="0099219F">
      <w:pPr>
        <w:pStyle w:val="ActHead2"/>
        <w:spacing w:before="0"/>
        <w:rPr>
          <w:sz w:val="24"/>
          <w:szCs w:val="24"/>
        </w:rPr>
      </w:pPr>
      <w:r w:rsidRPr="0099219F">
        <w:rPr>
          <w:sz w:val="24"/>
          <w:szCs w:val="24"/>
        </w:rPr>
        <w:t>Item 20 – Sub</w:t>
      </w:r>
      <w:r w:rsidR="00F57CF7" w:rsidRPr="0099219F">
        <w:rPr>
          <w:sz w:val="24"/>
          <w:szCs w:val="24"/>
        </w:rPr>
        <w:t>s</w:t>
      </w:r>
      <w:r w:rsidRPr="0099219F">
        <w:rPr>
          <w:sz w:val="24"/>
          <w:szCs w:val="24"/>
        </w:rPr>
        <w:t>ection 23(3)</w:t>
      </w:r>
      <w:r w:rsidR="008C3C38" w:rsidRPr="0099219F">
        <w:rPr>
          <w:sz w:val="24"/>
          <w:szCs w:val="24"/>
        </w:rPr>
        <w:t xml:space="preserve"> (Cancellation of tariff rate quota entitlement on request)</w:t>
      </w:r>
      <w:r w:rsidRPr="0099219F">
        <w:rPr>
          <w:sz w:val="24"/>
          <w:szCs w:val="24"/>
        </w:rPr>
        <w:t xml:space="preserve"> (note)</w:t>
      </w:r>
      <w:r w:rsidR="008C3C38" w:rsidRPr="0099219F">
        <w:rPr>
          <w:sz w:val="24"/>
          <w:szCs w:val="24"/>
        </w:rPr>
        <w:t xml:space="preserve"> </w:t>
      </w:r>
    </w:p>
    <w:p w14:paraId="782DD869" w14:textId="77777777" w:rsidR="00B90ACD" w:rsidRDefault="00B90ACD" w:rsidP="00996E6D">
      <w:pPr>
        <w:spacing w:line="240" w:lineRule="auto"/>
        <w:rPr>
          <w:rFonts w:eastAsia="Times New Roman"/>
          <w:sz w:val="24"/>
          <w:szCs w:val="24"/>
          <w:lang w:eastAsia="en-AU"/>
        </w:rPr>
      </w:pPr>
    </w:p>
    <w:p w14:paraId="2126B2FD" w14:textId="66FF16DE" w:rsidR="00F57CF7" w:rsidRPr="00CD5FAF" w:rsidRDefault="00F57CF7" w:rsidP="00996E6D">
      <w:pPr>
        <w:spacing w:line="240" w:lineRule="auto"/>
        <w:rPr>
          <w:rFonts w:eastAsia="Times New Roman"/>
          <w:sz w:val="24"/>
          <w:szCs w:val="24"/>
          <w:lang w:eastAsia="en-AU"/>
        </w:rPr>
      </w:pPr>
      <w:r>
        <w:rPr>
          <w:rFonts w:eastAsia="Times New Roman"/>
          <w:sz w:val="24"/>
          <w:szCs w:val="24"/>
          <w:lang w:eastAsia="en-AU"/>
        </w:rPr>
        <w:t>This item omits “take” and substitutes “taken”</w:t>
      </w:r>
      <w:r w:rsidR="00B90ACD">
        <w:rPr>
          <w:rFonts w:eastAsia="Times New Roman"/>
          <w:sz w:val="24"/>
          <w:szCs w:val="24"/>
          <w:lang w:eastAsia="en-AU"/>
        </w:rPr>
        <w:t xml:space="preserve"> in the note</w:t>
      </w:r>
      <w:r w:rsidR="00767F21">
        <w:rPr>
          <w:rFonts w:eastAsia="Times New Roman"/>
          <w:sz w:val="24"/>
          <w:szCs w:val="24"/>
          <w:lang w:eastAsia="en-AU"/>
        </w:rPr>
        <w:t xml:space="preserve"> to</w:t>
      </w:r>
      <w:r w:rsidR="00B90ACD">
        <w:rPr>
          <w:rFonts w:eastAsia="Times New Roman"/>
          <w:sz w:val="24"/>
          <w:szCs w:val="24"/>
          <w:lang w:eastAsia="en-AU"/>
        </w:rPr>
        <w:t xml:space="preserve"> subsection 23(3) of the Tariff Rate Quota</w:t>
      </w:r>
      <w:r w:rsidR="00BC2A6A">
        <w:rPr>
          <w:rFonts w:eastAsia="Times New Roman"/>
          <w:sz w:val="24"/>
          <w:szCs w:val="24"/>
          <w:lang w:eastAsia="en-AU"/>
        </w:rPr>
        <w:t>s</w:t>
      </w:r>
      <w:r w:rsidR="00B90ACD">
        <w:rPr>
          <w:rFonts w:eastAsia="Times New Roman"/>
          <w:sz w:val="24"/>
          <w:szCs w:val="24"/>
          <w:lang w:eastAsia="en-AU"/>
        </w:rPr>
        <w:t>—Feed Grain Export to Indonesia Rules</w:t>
      </w:r>
      <w:r>
        <w:rPr>
          <w:rFonts w:eastAsia="Times New Roman"/>
          <w:sz w:val="24"/>
          <w:szCs w:val="24"/>
          <w:lang w:eastAsia="en-AU"/>
        </w:rPr>
        <w:t>. This</w:t>
      </w:r>
      <w:r w:rsidR="00767F21">
        <w:rPr>
          <w:rFonts w:eastAsia="Times New Roman"/>
          <w:sz w:val="24"/>
          <w:szCs w:val="24"/>
          <w:lang w:eastAsia="en-AU"/>
        </w:rPr>
        <w:t xml:space="preserve"> amendment</w:t>
      </w:r>
      <w:r>
        <w:rPr>
          <w:rFonts w:eastAsia="Times New Roman"/>
          <w:sz w:val="24"/>
          <w:szCs w:val="24"/>
          <w:lang w:eastAsia="en-AU"/>
        </w:rPr>
        <w:t xml:space="preserve"> corrects a typographical error in the note.</w:t>
      </w:r>
    </w:p>
    <w:p w14:paraId="693BF43E" w14:textId="77777777" w:rsidR="00F57CF7" w:rsidRDefault="00F57CF7" w:rsidP="00996E6D">
      <w:pPr>
        <w:spacing w:line="240" w:lineRule="auto"/>
        <w:rPr>
          <w:rFonts w:eastAsia="Times New Roman"/>
          <w:b/>
          <w:bCs/>
          <w:sz w:val="24"/>
          <w:szCs w:val="24"/>
          <w:lang w:eastAsia="en-AU"/>
        </w:rPr>
      </w:pPr>
    </w:p>
    <w:p w14:paraId="680DDD18" w14:textId="43C47AE2" w:rsidR="00CD5FAF" w:rsidRPr="0099219F" w:rsidRDefault="00CD5FAF" w:rsidP="0099219F">
      <w:pPr>
        <w:pStyle w:val="ActHead2"/>
        <w:spacing w:before="0"/>
        <w:rPr>
          <w:sz w:val="24"/>
          <w:szCs w:val="24"/>
        </w:rPr>
      </w:pPr>
      <w:r w:rsidRPr="0099219F">
        <w:rPr>
          <w:sz w:val="24"/>
          <w:szCs w:val="24"/>
        </w:rPr>
        <w:t>Item 21 – Sub</w:t>
      </w:r>
      <w:r w:rsidR="00F57CF7" w:rsidRPr="0099219F">
        <w:rPr>
          <w:sz w:val="24"/>
          <w:szCs w:val="24"/>
        </w:rPr>
        <w:t>s</w:t>
      </w:r>
      <w:r w:rsidRPr="0099219F">
        <w:rPr>
          <w:sz w:val="24"/>
          <w:szCs w:val="24"/>
        </w:rPr>
        <w:t xml:space="preserve">ection 24(1) </w:t>
      </w:r>
      <w:r w:rsidR="008C3C38" w:rsidRPr="0099219F">
        <w:rPr>
          <w:sz w:val="24"/>
          <w:szCs w:val="24"/>
        </w:rPr>
        <w:t>(</w:t>
      </w:r>
      <w:r w:rsidR="00FE49D4">
        <w:rPr>
          <w:sz w:val="24"/>
          <w:szCs w:val="24"/>
        </w:rPr>
        <w:t>Entitlement cancelled at end of certificate application period</w:t>
      </w:r>
      <w:r w:rsidR="008C3C38" w:rsidRPr="0099219F">
        <w:rPr>
          <w:sz w:val="24"/>
          <w:szCs w:val="24"/>
        </w:rPr>
        <w:t xml:space="preserve">) </w:t>
      </w:r>
      <w:r w:rsidRPr="0099219F">
        <w:rPr>
          <w:sz w:val="24"/>
          <w:szCs w:val="24"/>
        </w:rPr>
        <w:t>(note)</w:t>
      </w:r>
    </w:p>
    <w:p w14:paraId="354AFBF7" w14:textId="77777777" w:rsidR="00B90ACD" w:rsidRDefault="00B90ACD" w:rsidP="00996E6D">
      <w:pPr>
        <w:spacing w:line="240" w:lineRule="auto"/>
        <w:rPr>
          <w:rFonts w:eastAsia="Times New Roman"/>
          <w:sz w:val="24"/>
          <w:szCs w:val="24"/>
          <w:lang w:eastAsia="en-AU"/>
        </w:rPr>
      </w:pPr>
    </w:p>
    <w:p w14:paraId="1EF2242E" w14:textId="631D2C12" w:rsidR="00F57CF7" w:rsidRPr="00CD5FAF" w:rsidRDefault="00F57CF7" w:rsidP="00996E6D">
      <w:pPr>
        <w:spacing w:line="240" w:lineRule="auto"/>
        <w:rPr>
          <w:rFonts w:eastAsia="Times New Roman"/>
          <w:sz w:val="24"/>
          <w:szCs w:val="24"/>
          <w:lang w:eastAsia="en-AU"/>
        </w:rPr>
      </w:pPr>
      <w:r>
        <w:rPr>
          <w:rFonts w:eastAsia="Times New Roman"/>
          <w:sz w:val="24"/>
          <w:szCs w:val="24"/>
          <w:lang w:eastAsia="en-AU"/>
        </w:rPr>
        <w:t>This item omits “take” and substitutes “taken”</w:t>
      </w:r>
      <w:r w:rsidR="00B90ACD">
        <w:rPr>
          <w:rFonts w:eastAsia="Times New Roman"/>
          <w:sz w:val="24"/>
          <w:szCs w:val="24"/>
          <w:lang w:eastAsia="en-AU"/>
        </w:rPr>
        <w:t xml:space="preserve"> in the note </w:t>
      </w:r>
      <w:r w:rsidR="00767F21">
        <w:rPr>
          <w:rFonts w:eastAsia="Times New Roman"/>
          <w:sz w:val="24"/>
          <w:szCs w:val="24"/>
          <w:lang w:eastAsia="en-AU"/>
        </w:rPr>
        <w:t>to</w:t>
      </w:r>
      <w:r w:rsidR="00B90ACD">
        <w:rPr>
          <w:rFonts w:eastAsia="Times New Roman"/>
          <w:sz w:val="24"/>
          <w:szCs w:val="24"/>
          <w:lang w:eastAsia="en-AU"/>
        </w:rPr>
        <w:t xml:space="preserve"> subsection 24(1) of the Tariff Rate Quota</w:t>
      </w:r>
      <w:r w:rsidR="004F59EC">
        <w:rPr>
          <w:rFonts w:eastAsia="Times New Roman"/>
          <w:sz w:val="24"/>
          <w:szCs w:val="24"/>
          <w:lang w:eastAsia="en-AU"/>
        </w:rPr>
        <w:t>s</w:t>
      </w:r>
      <w:r w:rsidR="00B90ACD">
        <w:rPr>
          <w:rFonts w:eastAsia="Times New Roman"/>
          <w:sz w:val="24"/>
          <w:szCs w:val="24"/>
          <w:lang w:eastAsia="en-AU"/>
        </w:rPr>
        <w:t>—Feed Grain Export to Indonesia Rules</w:t>
      </w:r>
      <w:r>
        <w:rPr>
          <w:rFonts w:eastAsia="Times New Roman"/>
          <w:sz w:val="24"/>
          <w:szCs w:val="24"/>
          <w:lang w:eastAsia="en-AU"/>
        </w:rPr>
        <w:t>. This</w:t>
      </w:r>
      <w:r w:rsidR="00767F21">
        <w:rPr>
          <w:rFonts w:eastAsia="Times New Roman"/>
          <w:sz w:val="24"/>
          <w:szCs w:val="24"/>
          <w:lang w:eastAsia="en-AU"/>
        </w:rPr>
        <w:t xml:space="preserve"> amendment</w:t>
      </w:r>
      <w:r>
        <w:rPr>
          <w:rFonts w:eastAsia="Times New Roman"/>
          <w:sz w:val="24"/>
          <w:szCs w:val="24"/>
          <w:lang w:eastAsia="en-AU"/>
        </w:rPr>
        <w:t xml:space="preserve"> corrects a typographical error in the note.</w:t>
      </w:r>
    </w:p>
    <w:p w14:paraId="09125276" w14:textId="77777777" w:rsidR="00F57CF7" w:rsidRDefault="00F57CF7" w:rsidP="00996E6D">
      <w:pPr>
        <w:spacing w:line="240" w:lineRule="auto"/>
        <w:rPr>
          <w:rFonts w:eastAsia="Times New Roman"/>
          <w:b/>
          <w:bCs/>
          <w:sz w:val="24"/>
          <w:szCs w:val="24"/>
          <w:lang w:eastAsia="en-AU"/>
        </w:rPr>
      </w:pPr>
    </w:p>
    <w:p w14:paraId="5BE265AA" w14:textId="76DBB316" w:rsidR="00DB6F9C" w:rsidRPr="0099219F" w:rsidRDefault="00DB6F9C" w:rsidP="0099219F">
      <w:pPr>
        <w:pStyle w:val="ActHead2"/>
        <w:spacing w:before="0"/>
        <w:ind w:left="0" w:firstLine="0"/>
        <w:rPr>
          <w:sz w:val="24"/>
          <w:szCs w:val="24"/>
        </w:rPr>
      </w:pPr>
      <w:r w:rsidRPr="0099219F">
        <w:rPr>
          <w:sz w:val="24"/>
          <w:szCs w:val="24"/>
        </w:rPr>
        <w:t>Item 2</w:t>
      </w:r>
      <w:r w:rsidR="00CD5FAF" w:rsidRPr="0099219F">
        <w:rPr>
          <w:sz w:val="24"/>
          <w:szCs w:val="24"/>
        </w:rPr>
        <w:t xml:space="preserve">2 - </w:t>
      </w:r>
      <w:r w:rsidRPr="0099219F">
        <w:rPr>
          <w:sz w:val="24"/>
          <w:szCs w:val="24"/>
        </w:rPr>
        <w:t>Section</w:t>
      </w:r>
      <w:r w:rsidR="008C3C38" w:rsidRPr="0099219F">
        <w:rPr>
          <w:sz w:val="24"/>
          <w:szCs w:val="24"/>
        </w:rPr>
        <w:t>s</w:t>
      </w:r>
      <w:r w:rsidRPr="0099219F">
        <w:rPr>
          <w:sz w:val="24"/>
          <w:szCs w:val="24"/>
        </w:rPr>
        <w:t xml:space="preserve"> 25 to 29</w:t>
      </w:r>
      <w:r w:rsidR="008C3C38" w:rsidRPr="0099219F">
        <w:rPr>
          <w:sz w:val="24"/>
          <w:szCs w:val="24"/>
        </w:rPr>
        <w:t xml:space="preserve"> (Reviewable decisions)</w:t>
      </w:r>
    </w:p>
    <w:p w14:paraId="0332CAE8" w14:textId="77777777" w:rsidR="00B90ACD" w:rsidRDefault="00B90ACD" w:rsidP="00996E6D">
      <w:pPr>
        <w:spacing w:line="240" w:lineRule="auto"/>
        <w:rPr>
          <w:rFonts w:eastAsia="Times New Roman"/>
          <w:sz w:val="24"/>
          <w:szCs w:val="24"/>
          <w:lang w:eastAsia="en-AU"/>
        </w:rPr>
      </w:pPr>
    </w:p>
    <w:p w14:paraId="27D8CF69" w14:textId="348F29E1" w:rsidR="007163F5" w:rsidRPr="008C3C38" w:rsidRDefault="00DB6F9C" w:rsidP="00267286">
      <w:pPr>
        <w:spacing w:line="240" w:lineRule="auto"/>
      </w:pPr>
      <w:r>
        <w:rPr>
          <w:rFonts w:eastAsia="Times New Roman"/>
          <w:sz w:val="24"/>
          <w:szCs w:val="24"/>
          <w:lang w:eastAsia="en-AU"/>
        </w:rPr>
        <w:t>This item repeals section 25 to 29</w:t>
      </w:r>
      <w:r w:rsidR="004F59EC">
        <w:rPr>
          <w:rFonts w:eastAsia="Times New Roman"/>
          <w:sz w:val="24"/>
          <w:szCs w:val="24"/>
          <w:lang w:eastAsia="en-AU"/>
        </w:rPr>
        <w:t xml:space="preserve"> of the Tariff Rate Quotas—Feed Grain Export to Indonesia Rules</w:t>
      </w:r>
      <w:r w:rsidR="008C3C38">
        <w:rPr>
          <w:rFonts w:eastAsia="Times New Roman"/>
          <w:sz w:val="24"/>
          <w:szCs w:val="24"/>
          <w:lang w:eastAsia="en-AU"/>
        </w:rPr>
        <w:t xml:space="preserve"> which deal with reviewable decisions</w:t>
      </w:r>
      <w:r>
        <w:rPr>
          <w:rFonts w:eastAsia="Times New Roman"/>
          <w:sz w:val="24"/>
          <w:szCs w:val="24"/>
          <w:lang w:eastAsia="en-AU"/>
        </w:rPr>
        <w:t xml:space="preserve"> and substitutes new sections </w:t>
      </w:r>
      <w:r w:rsidR="00767F21">
        <w:rPr>
          <w:rFonts w:eastAsia="Times New Roman"/>
          <w:sz w:val="24"/>
          <w:szCs w:val="24"/>
          <w:lang w:eastAsia="en-AU"/>
        </w:rPr>
        <w:t xml:space="preserve">25 </w:t>
      </w:r>
      <w:r w:rsidR="00FC698E">
        <w:rPr>
          <w:rFonts w:eastAsia="Times New Roman"/>
          <w:sz w:val="24"/>
          <w:szCs w:val="24"/>
          <w:lang w:eastAsia="en-AU"/>
        </w:rPr>
        <w:t>and 26</w:t>
      </w:r>
      <w:r w:rsidR="00767F21">
        <w:rPr>
          <w:rFonts w:eastAsia="Times New Roman"/>
          <w:sz w:val="24"/>
          <w:szCs w:val="24"/>
          <w:lang w:eastAsia="en-AU"/>
        </w:rPr>
        <w:t>.</w:t>
      </w:r>
    </w:p>
    <w:p w14:paraId="4CE11A0E" w14:textId="77777777" w:rsidR="00CF63D6" w:rsidRDefault="00CF63D6" w:rsidP="008C3C38">
      <w:pPr>
        <w:spacing w:line="240" w:lineRule="auto"/>
        <w:rPr>
          <w:rFonts w:eastAsia="Times New Roman"/>
          <w:sz w:val="24"/>
          <w:szCs w:val="24"/>
          <w:lang w:eastAsia="en-AU"/>
        </w:rPr>
      </w:pPr>
      <w:bookmarkStart w:id="24" w:name="_Toc63431909"/>
    </w:p>
    <w:p w14:paraId="69174FE0" w14:textId="77777777" w:rsidR="00220FC5" w:rsidRDefault="00220FC5" w:rsidP="00220FC5">
      <w:pPr>
        <w:pStyle w:val="Tabletext0"/>
        <w:spacing w:before="0" w:line="240" w:lineRule="auto"/>
        <w:rPr>
          <w:sz w:val="24"/>
          <w:szCs w:val="24"/>
        </w:rPr>
      </w:pPr>
      <w:r>
        <w:rPr>
          <w:sz w:val="24"/>
          <w:szCs w:val="24"/>
        </w:rPr>
        <w:t xml:space="preserve">Subsection 381(1) of the Act sets out the decisions that are reviewable decisions under the Act. Subsection 381(2) provides that the rules may also provide that a decision made under a specified provision of this Act is a reviewable decision and specify the relevant person for the reviewable decision. </w:t>
      </w:r>
    </w:p>
    <w:p w14:paraId="3E6036A4" w14:textId="77777777" w:rsidR="00220FC5" w:rsidRDefault="00220FC5" w:rsidP="00220FC5">
      <w:pPr>
        <w:pStyle w:val="Tabletext0"/>
        <w:spacing w:before="0" w:line="240" w:lineRule="auto"/>
        <w:rPr>
          <w:sz w:val="24"/>
          <w:szCs w:val="24"/>
        </w:rPr>
      </w:pPr>
    </w:p>
    <w:p w14:paraId="514EB96A" w14:textId="71313D46" w:rsidR="00220FC5" w:rsidRDefault="00220FC5" w:rsidP="00220FC5">
      <w:pPr>
        <w:pStyle w:val="Tabletext0"/>
        <w:spacing w:before="0" w:line="240" w:lineRule="auto"/>
        <w:rPr>
          <w:sz w:val="24"/>
          <w:szCs w:val="24"/>
        </w:rPr>
      </w:pPr>
      <w:r>
        <w:rPr>
          <w:sz w:val="24"/>
          <w:szCs w:val="24"/>
        </w:rPr>
        <w:t>New section 25 is made pursuant to subsection 381(2) of the Act. The effect of new section 25 is that:</w:t>
      </w:r>
    </w:p>
    <w:p w14:paraId="542BECC6" w14:textId="7040E43A" w:rsidR="00220FC5" w:rsidRDefault="00220FC5" w:rsidP="00220FC5">
      <w:pPr>
        <w:pStyle w:val="Tabletext0"/>
        <w:numPr>
          <w:ilvl w:val="0"/>
          <w:numId w:val="35"/>
        </w:numPr>
        <w:spacing w:before="0" w:line="240" w:lineRule="auto"/>
        <w:rPr>
          <w:sz w:val="24"/>
          <w:szCs w:val="24"/>
        </w:rPr>
      </w:pPr>
      <w:r>
        <w:rPr>
          <w:sz w:val="24"/>
          <w:szCs w:val="24"/>
        </w:rPr>
        <w:t xml:space="preserve">A decision under section 10 of the Act not to reserve an amount of tariff rate quota entitlement is a reviewable decision and the person who applied for the reservation amount can seek review of that </w:t>
      </w:r>
      <w:proofErr w:type="gramStart"/>
      <w:r>
        <w:rPr>
          <w:sz w:val="24"/>
          <w:szCs w:val="24"/>
        </w:rPr>
        <w:t>decision</w:t>
      </w:r>
      <w:r w:rsidR="005E0FC1">
        <w:rPr>
          <w:sz w:val="24"/>
          <w:szCs w:val="24"/>
        </w:rPr>
        <w:t>;</w:t>
      </w:r>
      <w:proofErr w:type="gramEnd"/>
    </w:p>
    <w:p w14:paraId="4A3D6119" w14:textId="04807996" w:rsidR="00220FC5" w:rsidRDefault="00220FC5" w:rsidP="00220FC5">
      <w:pPr>
        <w:pStyle w:val="Tabletext0"/>
        <w:numPr>
          <w:ilvl w:val="0"/>
          <w:numId w:val="35"/>
        </w:numPr>
        <w:spacing w:before="0" w:line="240" w:lineRule="auto"/>
        <w:rPr>
          <w:sz w:val="24"/>
          <w:szCs w:val="24"/>
        </w:rPr>
      </w:pPr>
      <w:r>
        <w:rPr>
          <w:sz w:val="24"/>
          <w:szCs w:val="24"/>
        </w:rPr>
        <w:t xml:space="preserve">A decision under subsection 14(1) of the Act not to issue a tariff rate quota certificate is a reviewable decision and the person who applied for the certificate can seek review of that </w:t>
      </w:r>
      <w:proofErr w:type="gramStart"/>
      <w:r>
        <w:rPr>
          <w:sz w:val="24"/>
          <w:szCs w:val="24"/>
        </w:rPr>
        <w:t>decision</w:t>
      </w:r>
      <w:r w:rsidR="005E0FC1">
        <w:rPr>
          <w:sz w:val="24"/>
          <w:szCs w:val="24"/>
        </w:rPr>
        <w:t>;</w:t>
      </w:r>
      <w:proofErr w:type="gramEnd"/>
    </w:p>
    <w:p w14:paraId="0DAC79C5" w14:textId="4FC5345A" w:rsidR="00CF63D6" w:rsidRDefault="00220FC5" w:rsidP="00220FC5">
      <w:pPr>
        <w:pStyle w:val="Tabletext0"/>
        <w:numPr>
          <w:ilvl w:val="0"/>
          <w:numId w:val="35"/>
        </w:numPr>
        <w:spacing w:before="0" w:line="240" w:lineRule="auto"/>
        <w:rPr>
          <w:sz w:val="24"/>
          <w:szCs w:val="24"/>
        </w:rPr>
      </w:pPr>
      <w:r>
        <w:rPr>
          <w:sz w:val="24"/>
          <w:szCs w:val="24"/>
        </w:rPr>
        <w:t xml:space="preserve">A decision under subsection 15(2) of the Act to revoke a tariff rate quota certificate </w:t>
      </w:r>
      <w:r w:rsidR="00CF63D6">
        <w:rPr>
          <w:sz w:val="24"/>
          <w:szCs w:val="24"/>
        </w:rPr>
        <w:t xml:space="preserve">is a reviewable decision and the person to whom the certificate was issued can seek review of that </w:t>
      </w:r>
      <w:proofErr w:type="gramStart"/>
      <w:r w:rsidR="00CF63D6">
        <w:rPr>
          <w:sz w:val="24"/>
          <w:szCs w:val="24"/>
        </w:rPr>
        <w:t>decision</w:t>
      </w:r>
      <w:r w:rsidR="005E0FC1">
        <w:rPr>
          <w:sz w:val="24"/>
          <w:szCs w:val="24"/>
        </w:rPr>
        <w:t>;</w:t>
      </w:r>
      <w:proofErr w:type="gramEnd"/>
    </w:p>
    <w:p w14:paraId="6523856C" w14:textId="787A7927" w:rsidR="00220FC5" w:rsidRPr="00CF63D6" w:rsidRDefault="00CF63D6" w:rsidP="000A3B91">
      <w:pPr>
        <w:pStyle w:val="Tabletext0"/>
        <w:numPr>
          <w:ilvl w:val="0"/>
          <w:numId w:val="35"/>
        </w:numPr>
        <w:spacing w:before="0" w:line="240" w:lineRule="auto"/>
        <w:rPr>
          <w:sz w:val="24"/>
          <w:szCs w:val="24"/>
        </w:rPr>
      </w:pPr>
      <w:r>
        <w:rPr>
          <w:sz w:val="24"/>
          <w:szCs w:val="24"/>
        </w:rPr>
        <w:t xml:space="preserve">A decision under subsection 22(1) of the Act to revoke a tariff rate quota entitlement is a reviewable decision and the person who held the entitlement can seek review of that decision. </w:t>
      </w:r>
      <w:r w:rsidR="00220FC5">
        <w:rPr>
          <w:sz w:val="24"/>
          <w:szCs w:val="24"/>
        </w:rPr>
        <w:br/>
      </w:r>
    </w:p>
    <w:p w14:paraId="047D1D11" w14:textId="2C71F8FD" w:rsidR="00CF63D6" w:rsidRPr="00F8324F" w:rsidRDefault="00EF17D0" w:rsidP="00F8324F">
      <w:pPr>
        <w:pStyle w:val="Tabletext0"/>
        <w:spacing w:before="0" w:line="240" w:lineRule="auto"/>
        <w:rPr>
          <w:sz w:val="24"/>
          <w:szCs w:val="24"/>
        </w:rPr>
      </w:pPr>
      <w:r>
        <w:rPr>
          <w:sz w:val="24"/>
          <w:szCs w:val="24"/>
        </w:rPr>
        <w:t xml:space="preserve">New section 26 deals with modifications of powers on review of decisions. </w:t>
      </w:r>
    </w:p>
    <w:p w14:paraId="7F9BCE63" w14:textId="77777777" w:rsidR="00CF63D6" w:rsidRDefault="00CF63D6" w:rsidP="000A3B91">
      <w:pPr>
        <w:pStyle w:val="ActHead5"/>
        <w:spacing w:before="0"/>
        <w:ind w:left="0" w:firstLine="0"/>
        <w:rPr>
          <w:szCs w:val="24"/>
        </w:rPr>
      </w:pPr>
    </w:p>
    <w:bookmarkEnd w:id="24"/>
    <w:p w14:paraId="55142F30" w14:textId="10401994" w:rsidR="007163F5" w:rsidRPr="008C3C38" w:rsidRDefault="00CF63D6" w:rsidP="00C47401">
      <w:pPr>
        <w:pStyle w:val="subsection"/>
        <w:spacing w:before="0"/>
        <w:ind w:left="0" w:firstLine="0"/>
        <w:rPr>
          <w:sz w:val="24"/>
          <w:szCs w:val="24"/>
        </w:rPr>
      </w:pPr>
      <w:r>
        <w:rPr>
          <w:sz w:val="24"/>
          <w:szCs w:val="24"/>
        </w:rPr>
        <w:t>New subsection 26</w:t>
      </w:r>
      <w:r w:rsidR="007163F5" w:rsidRPr="008C3C38">
        <w:rPr>
          <w:sz w:val="24"/>
          <w:szCs w:val="24"/>
        </w:rPr>
        <w:t>(1)</w:t>
      </w:r>
      <w:r>
        <w:rPr>
          <w:sz w:val="24"/>
          <w:szCs w:val="24"/>
        </w:rPr>
        <w:t xml:space="preserve"> provides that for</w:t>
      </w:r>
      <w:r w:rsidR="007163F5" w:rsidRPr="008C3C38">
        <w:rPr>
          <w:sz w:val="24"/>
          <w:szCs w:val="24"/>
        </w:rPr>
        <w:t xml:space="preserve"> the purposes of subsections 386(1) and (3) of the Act, this section modifies:</w:t>
      </w:r>
    </w:p>
    <w:p w14:paraId="02633A14" w14:textId="5A3AA64C" w:rsidR="007163F5" w:rsidRPr="008C3C38" w:rsidRDefault="00CF63D6" w:rsidP="000A3B91">
      <w:pPr>
        <w:pStyle w:val="Tabletext0"/>
        <w:numPr>
          <w:ilvl w:val="0"/>
          <w:numId w:val="35"/>
        </w:numPr>
        <w:spacing w:before="0" w:line="240" w:lineRule="auto"/>
        <w:rPr>
          <w:sz w:val="24"/>
          <w:szCs w:val="24"/>
        </w:rPr>
      </w:pPr>
      <w:r>
        <w:rPr>
          <w:sz w:val="24"/>
          <w:szCs w:val="24"/>
        </w:rPr>
        <w:t>T</w:t>
      </w:r>
      <w:r w:rsidR="007163F5" w:rsidRPr="008C3C38">
        <w:rPr>
          <w:sz w:val="24"/>
          <w:szCs w:val="24"/>
        </w:rPr>
        <w:t>he powers of the Secretary or an internal reviewer, under subsection 383(4) of the Act, when reviewing a reviewable decision mentioned in section 25 of this instrument; and</w:t>
      </w:r>
    </w:p>
    <w:p w14:paraId="33B7CB7C" w14:textId="0B2DD71B" w:rsidR="007163F5" w:rsidRPr="008C3C38" w:rsidRDefault="00C47401" w:rsidP="000A3B91">
      <w:pPr>
        <w:pStyle w:val="Tabletext0"/>
        <w:numPr>
          <w:ilvl w:val="0"/>
          <w:numId w:val="35"/>
        </w:numPr>
        <w:spacing w:before="0" w:line="240" w:lineRule="auto"/>
        <w:rPr>
          <w:sz w:val="24"/>
          <w:szCs w:val="24"/>
        </w:rPr>
      </w:pPr>
      <w:r>
        <w:rPr>
          <w:sz w:val="24"/>
          <w:szCs w:val="24"/>
        </w:rPr>
        <w:t>T</w:t>
      </w:r>
      <w:r w:rsidR="007163F5" w:rsidRPr="008C3C38">
        <w:rPr>
          <w:sz w:val="24"/>
          <w:szCs w:val="24"/>
        </w:rPr>
        <w:t>he powers of the Administrative Appeals Tribunal</w:t>
      </w:r>
      <w:r w:rsidR="00E62A65">
        <w:rPr>
          <w:sz w:val="24"/>
          <w:szCs w:val="24"/>
        </w:rPr>
        <w:t xml:space="preserve"> (the Tribunal)</w:t>
      </w:r>
      <w:r w:rsidR="007163F5" w:rsidRPr="008C3C38">
        <w:rPr>
          <w:sz w:val="24"/>
          <w:szCs w:val="24"/>
        </w:rPr>
        <w:t xml:space="preserve">, under subsection 43(1) of the </w:t>
      </w:r>
      <w:r w:rsidR="007163F5" w:rsidRPr="008C3C38">
        <w:rPr>
          <w:i/>
          <w:sz w:val="24"/>
          <w:szCs w:val="24"/>
        </w:rPr>
        <w:t>Administrative Appeals Tribunal Act 1975</w:t>
      </w:r>
      <w:r w:rsidR="00E62A65">
        <w:rPr>
          <w:i/>
          <w:sz w:val="24"/>
          <w:szCs w:val="24"/>
        </w:rPr>
        <w:t xml:space="preserve"> </w:t>
      </w:r>
      <w:r w:rsidR="00E62A65">
        <w:rPr>
          <w:iCs/>
          <w:sz w:val="24"/>
          <w:szCs w:val="24"/>
        </w:rPr>
        <w:t>(the AAT Act)</w:t>
      </w:r>
      <w:r w:rsidR="007163F5" w:rsidRPr="008C3C38">
        <w:rPr>
          <w:sz w:val="24"/>
          <w:szCs w:val="24"/>
        </w:rPr>
        <w:t>, when reviewing:</w:t>
      </w:r>
    </w:p>
    <w:p w14:paraId="2D06330F" w14:textId="3ACD091B" w:rsidR="007163F5" w:rsidRPr="008C3C38" w:rsidRDefault="007163F5" w:rsidP="000A3B91">
      <w:pPr>
        <w:pStyle w:val="paragraphsub"/>
        <w:numPr>
          <w:ilvl w:val="1"/>
          <w:numId w:val="35"/>
        </w:numPr>
        <w:spacing w:before="0"/>
        <w:rPr>
          <w:sz w:val="24"/>
          <w:szCs w:val="24"/>
        </w:rPr>
      </w:pPr>
      <w:r w:rsidRPr="008C3C38">
        <w:rPr>
          <w:sz w:val="24"/>
          <w:szCs w:val="24"/>
        </w:rPr>
        <w:tab/>
      </w:r>
      <w:r w:rsidR="000A4B89">
        <w:rPr>
          <w:sz w:val="24"/>
          <w:szCs w:val="24"/>
        </w:rPr>
        <w:t>A</w:t>
      </w:r>
      <w:r w:rsidRPr="008C3C38">
        <w:rPr>
          <w:sz w:val="24"/>
          <w:szCs w:val="24"/>
        </w:rPr>
        <w:t xml:space="preserve"> reviewable decision mentioned in section 25 of this instrument made by the Secretary personally; or</w:t>
      </w:r>
    </w:p>
    <w:p w14:paraId="61E19D37" w14:textId="327524A9" w:rsidR="007163F5" w:rsidRDefault="007163F5" w:rsidP="000A4B89">
      <w:pPr>
        <w:pStyle w:val="paragraphsub"/>
        <w:numPr>
          <w:ilvl w:val="1"/>
          <w:numId w:val="35"/>
        </w:numPr>
        <w:spacing w:before="0"/>
        <w:rPr>
          <w:sz w:val="24"/>
          <w:szCs w:val="24"/>
        </w:rPr>
      </w:pPr>
      <w:r w:rsidRPr="008C3C38">
        <w:rPr>
          <w:sz w:val="24"/>
          <w:szCs w:val="24"/>
        </w:rPr>
        <w:tab/>
      </w:r>
      <w:r w:rsidR="000A4B89">
        <w:rPr>
          <w:sz w:val="24"/>
          <w:szCs w:val="24"/>
        </w:rPr>
        <w:t>A</w:t>
      </w:r>
      <w:r w:rsidRPr="008C3C38">
        <w:rPr>
          <w:sz w:val="24"/>
          <w:szCs w:val="24"/>
        </w:rPr>
        <w:t xml:space="preserve"> decision of the Secretary, or an internal reviewer, under section 383 of the Act that relates to a reviewable decision mentioned in section 25 of this instrument.</w:t>
      </w:r>
    </w:p>
    <w:p w14:paraId="407B7081" w14:textId="77777777" w:rsidR="000A4B89" w:rsidRPr="008C3C38" w:rsidRDefault="000A4B89" w:rsidP="000A3B91">
      <w:pPr>
        <w:pStyle w:val="paragraphsub"/>
        <w:spacing w:before="0"/>
        <w:ind w:left="1440" w:firstLine="0"/>
        <w:rPr>
          <w:sz w:val="24"/>
          <w:szCs w:val="24"/>
        </w:rPr>
      </w:pPr>
    </w:p>
    <w:p w14:paraId="23411376" w14:textId="6BF4D277" w:rsidR="007163F5" w:rsidRPr="008C3C38" w:rsidRDefault="000A4B89" w:rsidP="00FF1E76">
      <w:pPr>
        <w:pStyle w:val="notetext"/>
        <w:spacing w:before="0"/>
        <w:ind w:left="0" w:firstLine="0"/>
        <w:rPr>
          <w:sz w:val="24"/>
          <w:szCs w:val="24"/>
        </w:rPr>
      </w:pPr>
      <w:r>
        <w:rPr>
          <w:sz w:val="24"/>
          <w:szCs w:val="24"/>
        </w:rPr>
        <w:t>New subsection 26</w:t>
      </w:r>
      <w:r w:rsidR="007163F5" w:rsidRPr="008C3C38">
        <w:rPr>
          <w:sz w:val="24"/>
          <w:szCs w:val="24"/>
        </w:rPr>
        <w:t>(2)</w:t>
      </w:r>
      <w:r>
        <w:rPr>
          <w:sz w:val="24"/>
          <w:szCs w:val="24"/>
        </w:rPr>
        <w:t xml:space="preserve"> provides that if </w:t>
      </w:r>
      <w:r w:rsidR="007163F5" w:rsidRPr="008C3C38">
        <w:rPr>
          <w:sz w:val="24"/>
          <w:szCs w:val="24"/>
        </w:rPr>
        <w:t>a decision not to issue a tariff rate quota certificate to a person in relation to a consignment for export under an eligible feed grain contract in a quota year is set aside at a time, a certificate may only be issued in relation to the consignment for:</w:t>
      </w:r>
    </w:p>
    <w:p w14:paraId="129454BC" w14:textId="78A1D8EF" w:rsidR="007163F5" w:rsidRPr="008C3C38" w:rsidRDefault="007163F5" w:rsidP="000A3B91">
      <w:pPr>
        <w:pStyle w:val="subsection"/>
        <w:numPr>
          <w:ilvl w:val="0"/>
          <w:numId w:val="35"/>
        </w:numPr>
        <w:spacing w:before="0"/>
        <w:rPr>
          <w:sz w:val="24"/>
          <w:szCs w:val="24"/>
        </w:rPr>
      </w:pPr>
      <w:r w:rsidRPr="008C3C38">
        <w:rPr>
          <w:sz w:val="24"/>
          <w:szCs w:val="24"/>
        </w:rPr>
        <w:tab/>
      </w:r>
      <w:r w:rsidR="0027023E">
        <w:rPr>
          <w:sz w:val="24"/>
          <w:szCs w:val="24"/>
        </w:rPr>
        <w:t>I</w:t>
      </w:r>
      <w:r w:rsidRPr="008C3C38">
        <w:rPr>
          <w:sz w:val="24"/>
          <w:szCs w:val="24"/>
        </w:rPr>
        <w:t>f the person has a tariff rate quota entitlement for the contract at that time—the amount for which a certificate could be issued to the person in relation to the consignment under section 13 at that time; or</w:t>
      </w:r>
    </w:p>
    <w:p w14:paraId="5F8372FB" w14:textId="740C3684" w:rsidR="007163F5" w:rsidRPr="008C3C38" w:rsidRDefault="007163F5" w:rsidP="000A3B91">
      <w:pPr>
        <w:pStyle w:val="subsection"/>
        <w:numPr>
          <w:ilvl w:val="0"/>
          <w:numId w:val="35"/>
        </w:numPr>
        <w:spacing w:before="0"/>
        <w:rPr>
          <w:sz w:val="24"/>
          <w:szCs w:val="24"/>
        </w:rPr>
      </w:pPr>
      <w:r w:rsidRPr="008C3C38">
        <w:rPr>
          <w:sz w:val="24"/>
          <w:szCs w:val="24"/>
        </w:rPr>
        <w:tab/>
      </w:r>
      <w:r w:rsidR="0027023E">
        <w:rPr>
          <w:sz w:val="24"/>
          <w:szCs w:val="24"/>
        </w:rPr>
        <w:t>I</w:t>
      </w:r>
      <w:r w:rsidRPr="008C3C38">
        <w:rPr>
          <w:sz w:val="24"/>
          <w:szCs w:val="24"/>
        </w:rPr>
        <w:t>f the person does not have a tariff rate quota entitlement for the contract at that time—the lower of the following amounts:</w:t>
      </w:r>
    </w:p>
    <w:p w14:paraId="50DEFA59" w14:textId="13946329" w:rsidR="007163F5" w:rsidRPr="008C3C38" w:rsidRDefault="0027023E" w:rsidP="000A3B91">
      <w:pPr>
        <w:pStyle w:val="subsection"/>
        <w:numPr>
          <w:ilvl w:val="1"/>
          <w:numId w:val="35"/>
        </w:numPr>
        <w:spacing w:before="0"/>
        <w:rPr>
          <w:sz w:val="24"/>
          <w:szCs w:val="24"/>
        </w:rPr>
      </w:pPr>
      <w:r>
        <w:rPr>
          <w:sz w:val="24"/>
          <w:szCs w:val="24"/>
        </w:rPr>
        <w:t>T</w:t>
      </w:r>
      <w:r w:rsidR="007163F5" w:rsidRPr="008C3C38">
        <w:rPr>
          <w:sz w:val="24"/>
          <w:szCs w:val="24"/>
        </w:rPr>
        <w:t xml:space="preserve">he weight of the </w:t>
      </w:r>
      <w:proofErr w:type="gramStart"/>
      <w:r w:rsidR="007163F5" w:rsidRPr="008C3C38">
        <w:rPr>
          <w:sz w:val="24"/>
          <w:szCs w:val="24"/>
        </w:rPr>
        <w:t>consignment;</w:t>
      </w:r>
      <w:proofErr w:type="gramEnd"/>
    </w:p>
    <w:p w14:paraId="15370924" w14:textId="3EACE374" w:rsidR="007163F5" w:rsidRDefault="0027023E" w:rsidP="00EF17D0">
      <w:pPr>
        <w:pStyle w:val="subsection"/>
        <w:numPr>
          <w:ilvl w:val="1"/>
          <w:numId w:val="35"/>
        </w:numPr>
        <w:spacing w:before="0"/>
        <w:rPr>
          <w:sz w:val="24"/>
          <w:szCs w:val="24"/>
        </w:rPr>
      </w:pPr>
      <w:r>
        <w:rPr>
          <w:sz w:val="24"/>
          <w:szCs w:val="24"/>
        </w:rPr>
        <w:t>T</w:t>
      </w:r>
      <w:r w:rsidR="007163F5" w:rsidRPr="008C3C38">
        <w:rPr>
          <w:sz w:val="24"/>
          <w:szCs w:val="24"/>
        </w:rPr>
        <w:t>he uncommitted annual access amount for the quota year at that time.</w:t>
      </w:r>
      <w:bookmarkStart w:id="25" w:name="BK_S3P13L12C77"/>
      <w:bookmarkEnd w:id="25"/>
    </w:p>
    <w:p w14:paraId="345DDE71" w14:textId="77777777" w:rsidR="00EF17D0" w:rsidRPr="008C3C38" w:rsidRDefault="00EF17D0" w:rsidP="000A3B91">
      <w:pPr>
        <w:pStyle w:val="subsection"/>
        <w:spacing w:before="0"/>
        <w:ind w:left="1440" w:firstLine="0"/>
        <w:rPr>
          <w:sz w:val="24"/>
          <w:szCs w:val="24"/>
        </w:rPr>
      </w:pPr>
    </w:p>
    <w:p w14:paraId="7B6677A0" w14:textId="72B22083" w:rsidR="007163F5" w:rsidRPr="008C3C38" w:rsidRDefault="00EF17D0" w:rsidP="008C3C38">
      <w:pPr>
        <w:pStyle w:val="subsection"/>
        <w:spacing w:before="0"/>
        <w:rPr>
          <w:sz w:val="24"/>
          <w:szCs w:val="24"/>
        </w:rPr>
      </w:pPr>
      <w:r>
        <w:rPr>
          <w:sz w:val="24"/>
          <w:szCs w:val="24"/>
        </w:rPr>
        <w:t>New subsection 26</w:t>
      </w:r>
      <w:r w:rsidR="007163F5" w:rsidRPr="008C3C38">
        <w:rPr>
          <w:sz w:val="24"/>
          <w:szCs w:val="24"/>
        </w:rPr>
        <w:t>(3)</w:t>
      </w:r>
      <w:r>
        <w:rPr>
          <w:sz w:val="24"/>
          <w:szCs w:val="24"/>
        </w:rPr>
        <w:t xml:space="preserve"> provides that if</w:t>
      </w:r>
      <w:r w:rsidR="007163F5" w:rsidRPr="008C3C38">
        <w:rPr>
          <w:sz w:val="24"/>
          <w:szCs w:val="24"/>
        </w:rPr>
        <w:t>:</w:t>
      </w:r>
    </w:p>
    <w:p w14:paraId="25083541" w14:textId="3696398D" w:rsidR="007163F5" w:rsidRPr="008C3C38" w:rsidRDefault="00E578B4"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 decision to revoke a tariff rate quota certificate issued to a person in relation to a consignment for export under an eligible feed grain contract in a quota year is set aside at a time; and</w:t>
      </w:r>
    </w:p>
    <w:p w14:paraId="46EFC977" w14:textId="3C2AA8B8" w:rsidR="007163F5" w:rsidRPr="008C3C38" w:rsidRDefault="00E578B4" w:rsidP="000A3B91">
      <w:pPr>
        <w:pStyle w:val="Tabletext0"/>
        <w:numPr>
          <w:ilvl w:val="0"/>
          <w:numId w:val="35"/>
        </w:numPr>
        <w:spacing w:before="0" w:line="240" w:lineRule="auto"/>
        <w:rPr>
          <w:sz w:val="24"/>
          <w:szCs w:val="24"/>
        </w:rPr>
      </w:pPr>
      <w:r>
        <w:rPr>
          <w:sz w:val="24"/>
          <w:szCs w:val="24"/>
        </w:rPr>
        <w:t>T</w:t>
      </w:r>
      <w:r w:rsidR="007163F5" w:rsidRPr="008C3C38">
        <w:rPr>
          <w:sz w:val="24"/>
          <w:szCs w:val="24"/>
        </w:rPr>
        <w:t xml:space="preserve">he amount for which the certificate was issued is more than the amount (the </w:t>
      </w:r>
      <w:r w:rsidR="007163F5" w:rsidRPr="000A3B91">
        <w:rPr>
          <w:sz w:val="24"/>
          <w:szCs w:val="24"/>
        </w:rPr>
        <w:t>available amount</w:t>
      </w:r>
      <w:r w:rsidR="007163F5" w:rsidRPr="008C3C38">
        <w:rPr>
          <w:sz w:val="24"/>
          <w:szCs w:val="24"/>
        </w:rPr>
        <w:t xml:space="preserve">) for which a certificate could be issued to the person under section 13 or 16 in relation to a consignment for export to Indonesia under the contract in the quota year at that </w:t>
      </w:r>
      <w:proofErr w:type="gramStart"/>
      <w:r w:rsidR="007163F5" w:rsidRPr="008C3C38">
        <w:rPr>
          <w:sz w:val="24"/>
          <w:szCs w:val="24"/>
        </w:rPr>
        <w:t>time;</w:t>
      </w:r>
      <w:proofErr w:type="gramEnd"/>
    </w:p>
    <w:p w14:paraId="3CB03D55" w14:textId="77777777" w:rsidR="00712BA6" w:rsidRDefault="007163F5" w:rsidP="00712BA6">
      <w:pPr>
        <w:pStyle w:val="subsection2"/>
        <w:spacing w:before="0"/>
        <w:ind w:left="0"/>
        <w:rPr>
          <w:sz w:val="24"/>
          <w:szCs w:val="24"/>
        </w:rPr>
      </w:pPr>
      <w:r w:rsidRPr="008C3C38">
        <w:rPr>
          <w:sz w:val="24"/>
          <w:szCs w:val="24"/>
        </w:rPr>
        <w:t>the revoked certificate may only be reinstated for the available amount.</w:t>
      </w:r>
    </w:p>
    <w:p w14:paraId="033B28E3" w14:textId="77777777" w:rsidR="00712BA6" w:rsidRDefault="00712BA6" w:rsidP="00712BA6">
      <w:pPr>
        <w:pStyle w:val="subsection2"/>
        <w:spacing w:before="0"/>
        <w:ind w:left="0"/>
        <w:rPr>
          <w:sz w:val="24"/>
          <w:szCs w:val="24"/>
        </w:rPr>
      </w:pPr>
    </w:p>
    <w:p w14:paraId="5DF46D63" w14:textId="62B7E5B8" w:rsidR="007163F5" w:rsidRDefault="00E578B4" w:rsidP="00712BA6">
      <w:pPr>
        <w:pStyle w:val="subsection2"/>
        <w:spacing w:before="0"/>
        <w:ind w:left="0"/>
        <w:rPr>
          <w:sz w:val="24"/>
          <w:szCs w:val="24"/>
        </w:rPr>
      </w:pPr>
      <w:r>
        <w:rPr>
          <w:sz w:val="24"/>
          <w:szCs w:val="24"/>
        </w:rPr>
        <w:t>New subsection</w:t>
      </w:r>
      <w:r w:rsidR="00712BA6">
        <w:rPr>
          <w:sz w:val="24"/>
          <w:szCs w:val="24"/>
        </w:rPr>
        <w:t xml:space="preserve"> </w:t>
      </w:r>
      <w:r>
        <w:rPr>
          <w:sz w:val="24"/>
          <w:szCs w:val="24"/>
        </w:rPr>
        <w:t>26</w:t>
      </w:r>
      <w:r w:rsidR="007163F5" w:rsidRPr="008C3C38">
        <w:rPr>
          <w:sz w:val="24"/>
          <w:szCs w:val="24"/>
        </w:rPr>
        <w:t>(4)</w:t>
      </w:r>
      <w:r>
        <w:rPr>
          <w:sz w:val="24"/>
          <w:szCs w:val="24"/>
        </w:rPr>
        <w:t xml:space="preserve"> provides that if</w:t>
      </w:r>
      <w:r w:rsidR="007163F5" w:rsidRPr="008C3C38">
        <w:rPr>
          <w:sz w:val="24"/>
          <w:szCs w:val="24"/>
        </w:rPr>
        <w:t xml:space="preserve"> a decision not to reserve an amount of tariff rate quota entitlement for export by a person under an eligible feed grain contract in a quota year is set aside at a time, the amount of tariff rate quota entitlement that may be reserved for the person is the amount that could be reserved for the person at that time for export under the contract in the quota year.</w:t>
      </w:r>
      <w:bookmarkStart w:id="26" w:name="BK_S3P13L27C29"/>
      <w:bookmarkEnd w:id="26"/>
    </w:p>
    <w:p w14:paraId="431B8CB6" w14:textId="77777777" w:rsidR="00E578B4" w:rsidRPr="008C3C38" w:rsidRDefault="00E578B4" w:rsidP="008C3C38">
      <w:pPr>
        <w:pStyle w:val="subsection"/>
        <w:spacing w:before="0"/>
        <w:rPr>
          <w:sz w:val="24"/>
          <w:szCs w:val="24"/>
        </w:rPr>
      </w:pPr>
    </w:p>
    <w:p w14:paraId="05154F7A" w14:textId="0A4814C3" w:rsidR="007163F5" w:rsidRPr="008C3C38" w:rsidRDefault="00E578B4" w:rsidP="008C3C38">
      <w:pPr>
        <w:pStyle w:val="subsection"/>
        <w:spacing w:before="0"/>
        <w:rPr>
          <w:sz w:val="24"/>
          <w:szCs w:val="24"/>
        </w:rPr>
      </w:pPr>
      <w:r>
        <w:rPr>
          <w:sz w:val="24"/>
          <w:szCs w:val="24"/>
        </w:rPr>
        <w:t>New subsection 26</w:t>
      </w:r>
      <w:r w:rsidR="007163F5" w:rsidRPr="008C3C38">
        <w:rPr>
          <w:sz w:val="24"/>
          <w:szCs w:val="24"/>
        </w:rPr>
        <w:t>(5)</w:t>
      </w:r>
      <w:r>
        <w:rPr>
          <w:sz w:val="24"/>
          <w:szCs w:val="24"/>
        </w:rPr>
        <w:t xml:space="preserve"> provides that if</w:t>
      </w:r>
      <w:r w:rsidR="007163F5" w:rsidRPr="008C3C38">
        <w:rPr>
          <w:sz w:val="24"/>
          <w:szCs w:val="24"/>
        </w:rPr>
        <w:t>:</w:t>
      </w:r>
    </w:p>
    <w:p w14:paraId="1D96AD00" w14:textId="29C69C7C" w:rsidR="007163F5" w:rsidRPr="008C3C38" w:rsidRDefault="00E578B4"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 decision to revoke a tariff rate quota entitlement for export by a person under an eligible feed grain contract in a quota year is set aside at a time; and</w:t>
      </w:r>
    </w:p>
    <w:p w14:paraId="38779CE3" w14:textId="436E02AF" w:rsidR="007163F5" w:rsidRPr="008C3C38" w:rsidRDefault="00E578B4" w:rsidP="000A3B91">
      <w:pPr>
        <w:pStyle w:val="Tabletext0"/>
        <w:numPr>
          <w:ilvl w:val="0"/>
          <w:numId w:val="35"/>
        </w:numPr>
        <w:spacing w:before="0" w:line="240" w:lineRule="auto"/>
        <w:rPr>
          <w:sz w:val="24"/>
          <w:szCs w:val="24"/>
        </w:rPr>
      </w:pPr>
      <w:r>
        <w:rPr>
          <w:sz w:val="24"/>
          <w:szCs w:val="24"/>
        </w:rPr>
        <w:t>T</w:t>
      </w:r>
      <w:r w:rsidR="007163F5" w:rsidRPr="008C3C38">
        <w:rPr>
          <w:sz w:val="24"/>
          <w:szCs w:val="24"/>
        </w:rPr>
        <w:t xml:space="preserve">he amount of tariff rate quota entitlement that was revoked is more than the uncommitted annual access amount for the quota year at that time (the </w:t>
      </w:r>
      <w:r w:rsidR="007163F5" w:rsidRPr="0023028E">
        <w:rPr>
          <w:sz w:val="24"/>
          <w:szCs w:val="24"/>
        </w:rPr>
        <w:t>available amount</w:t>
      </w:r>
      <w:proofErr w:type="gramStart"/>
      <w:r w:rsidR="007163F5" w:rsidRPr="008C3C38">
        <w:rPr>
          <w:sz w:val="24"/>
          <w:szCs w:val="24"/>
        </w:rPr>
        <w:t>);</w:t>
      </w:r>
      <w:proofErr w:type="gramEnd"/>
    </w:p>
    <w:p w14:paraId="5FCA79AB" w14:textId="13CEDA3D" w:rsidR="007163F5" w:rsidRDefault="007163F5" w:rsidP="000A3B91">
      <w:pPr>
        <w:pStyle w:val="subsection2"/>
        <w:spacing w:before="0"/>
        <w:ind w:left="0"/>
        <w:rPr>
          <w:sz w:val="24"/>
          <w:szCs w:val="24"/>
        </w:rPr>
      </w:pPr>
      <w:r w:rsidRPr="008C3C38">
        <w:rPr>
          <w:sz w:val="24"/>
          <w:szCs w:val="24"/>
        </w:rPr>
        <w:t>the tariff rate quota entitlement may only be reinstated for the available amount.</w:t>
      </w:r>
    </w:p>
    <w:p w14:paraId="3540D3E3" w14:textId="77777777" w:rsidR="00CF63D6" w:rsidRDefault="00CF63D6" w:rsidP="00220FC5">
      <w:pPr>
        <w:spacing w:line="240" w:lineRule="auto"/>
        <w:rPr>
          <w:sz w:val="24"/>
          <w:szCs w:val="24"/>
        </w:rPr>
      </w:pPr>
    </w:p>
    <w:p w14:paraId="604C2538" w14:textId="6D484793" w:rsidR="00220FC5" w:rsidRPr="002634CF" w:rsidRDefault="00220FC5" w:rsidP="00220FC5">
      <w:pPr>
        <w:spacing w:line="240" w:lineRule="auto"/>
        <w:rPr>
          <w:sz w:val="24"/>
          <w:szCs w:val="24"/>
        </w:rPr>
      </w:pPr>
      <w:r w:rsidRPr="002634CF">
        <w:rPr>
          <w:sz w:val="24"/>
          <w:szCs w:val="24"/>
        </w:rPr>
        <w:t>Subsection 386(1) of the Act provides that the rules may prescribe modifications of subsection 383(4) in its application in relation to reviewable decisions relating to tariff rate quota entitlements</w:t>
      </w:r>
      <w:r w:rsidR="00A40907">
        <w:rPr>
          <w:sz w:val="24"/>
          <w:szCs w:val="24"/>
        </w:rPr>
        <w:t xml:space="preserve"> or tariff rate quota certificates</w:t>
      </w:r>
      <w:r w:rsidRPr="002634CF">
        <w:rPr>
          <w:sz w:val="24"/>
          <w:szCs w:val="24"/>
        </w:rPr>
        <w:t xml:space="preserve">. </w:t>
      </w:r>
    </w:p>
    <w:p w14:paraId="643CC612" w14:textId="77777777" w:rsidR="00220FC5" w:rsidRPr="002634CF" w:rsidRDefault="00220FC5" w:rsidP="00220FC5">
      <w:pPr>
        <w:spacing w:line="240" w:lineRule="auto"/>
        <w:rPr>
          <w:sz w:val="24"/>
          <w:szCs w:val="24"/>
        </w:rPr>
      </w:pPr>
    </w:p>
    <w:p w14:paraId="0A879847" w14:textId="25345C2A" w:rsidR="00220FC5" w:rsidRPr="002634CF" w:rsidRDefault="00220FC5" w:rsidP="00220FC5">
      <w:pPr>
        <w:spacing w:line="240" w:lineRule="auto"/>
        <w:rPr>
          <w:sz w:val="24"/>
          <w:szCs w:val="24"/>
        </w:rPr>
      </w:pPr>
      <w:r w:rsidRPr="002634CF">
        <w:rPr>
          <w:sz w:val="24"/>
          <w:szCs w:val="24"/>
        </w:rPr>
        <w:t>Subsection 386(2) of the Act provides that if the rules provide modifications of subsection 383(4) in its application in relation to reviewable decisions relating to tariff rate quota entitlements</w:t>
      </w:r>
      <w:r w:rsidR="00A40907">
        <w:rPr>
          <w:sz w:val="24"/>
          <w:szCs w:val="24"/>
        </w:rPr>
        <w:t xml:space="preserve"> or tariff rate quota certificates</w:t>
      </w:r>
      <w:r w:rsidRPr="002634CF">
        <w:rPr>
          <w:sz w:val="24"/>
          <w:szCs w:val="24"/>
        </w:rPr>
        <w:t xml:space="preserve">, then that subsection has </w:t>
      </w:r>
      <w:r w:rsidR="00A40907">
        <w:rPr>
          <w:sz w:val="24"/>
          <w:szCs w:val="24"/>
        </w:rPr>
        <w:t>e</w:t>
      </w:r>
      <w:r w:rsidRPr="002634CF">
        <w:rPr>
          <w:sz w:val="24"/>
          <w:szCs w:val="24"/>
        </w:rPr>
        <w:t xml:space="preserve">ffect as so modified in relation to reviewable decisions of </w:t>
      </w:r>
      <w:r w:rsidR="00A40907">
        <w:rPr>
          <w:sz w:val="24"/>
          <w:szCs w:val="24"/>
        </w:rPr>
        <w:t>that</w:t>
      </w:r>
      <w:r w:rsidR="00A40907" w:rsidRPr="002634CF">
        <w:rPr>
          <w:sz w:val="24"/>
          <w:szCs w:val="24"/>
        </w:rPr>
        <w:t xml:space="preserve"> </w:t>
      </w:r>
      <w:r w:rsidRPr="002634CF">
        <w:rPr>
          <w:sz w:val="24"/>
          <w:szCs w:val="24"/>
        </w:rPr>
        <w:t xml:space="preserve">kind. </w:t>
      </w:r>
    </w:p>
    <w:p w14:paraId="0EE99950" w14:textId="77777777" w:rsidR="00220FC5" w:rsidRPr="002634CF" w:rsidRDefault="00220FC5" w:rsidP="00220FC5">
      <w:pPr>
        <w:spacing w:line="240" w:lineRule="auto"/>
        <w:rPr>
          <w:sz w:val="24"/>
          <w:szCs w:val="24"/>
        </w:rPr>
      </w:pPr>
    </w:p>
    <w:p w14:paraId="32AB4A69" w14:textId="2841BEE2" w:rsidR="00220FC5" w:rsidRPr="002634CF" w:rsidRDefault="00220FC5" w:rsidP="00220FC5">
      <w:pPr>
        <w:spacing w:line="240" w:lineRule="auto"/>
        <w:rPr>
          <w:sz w:val="24"/>
          <w:szCs w:val="24"/>
        </w:rPr>
      </w:pPr>
      <w:r w:rsidRPr="002634CF">
        <w:rPr>
          <w:sz w:val="24"/>
          <w:szCs w:val="24"/>
        </w:rPr>
        <w:t>Subsection 386(3) provides that the rules may prescribe modifications of subsection 43(1) of the AAT Act in its application to reviews of decisions relating to tariff rate quota entitlements</w:t>
      </w:r>
      <w:r w:rsidR="00BF616B">
        <w:rPr>
          <w:sz w:val="24"/>
          <w:szCs w:val="24"/>
        </w:rPr>
        <w:t xml:space="preserve"> or tariff rate quote certificates</w:t>
      </w:r>
      <w:r w:rsidRPr="002634CF">
        <w:rPr>
          <w:sz w:val="24"/>
          <w:szCs w:val="24"/>
        </w:rPr>
        <w:t xml:space="preserve">. Subsection 43(1) of the AAT Act relevantly provides that for the purposes of reviewing a decision, the Tribunal may exercise all the powers and discretions that are conferred by any relevant enactment on the person who made the decision and shall </w:t>
      </w:r>
      <w:proofErr w:type="gramStart"/>
      <w:r w:rsidRPr="002634CF">
        <w:rPr>
          <w:sz w:val="24"/>
          <w:szCs w:val="24"/>
        </w:rPr>
        <w:t>make a decision</w:t>
      </w:r>
      <w:proofErr w:type="gramEnd"/>
      <w:r w:rsidRPr="002634CF">
        <w:rPr>
          <w:sz w:val="24"/>
          <w:szCs w:val="24"/>
        </w:rPr>
        <w:t xml:space="preserve"> in writing setting aside the decision under review and making a decision in substitution for the decision so set aside. </w:t>
      </w:r>
    </w:p>
    <w:p w14:paraId="70526865" w14:textId="77777777" w:rsidR="00220FC5" w:rsidRPr="002634CF" w:rsidRDefault="00220FC5" w:rsidP="00220FC5">
      <w:pPr>
        <w:spacing w:line="240" w:lineRule="auto"/>
        <w:rPr>
          <w:sz w:val="24"/>
          <w:szCs w:val="24"/>
        </w:rPr>
      </w:pPr>
    </w:p>
    <w:p w14:paraId="247BEB1F" w14:textId="77777777" w:rsidR="00220FC5" w:rsidRPr="000B048B" w:rsidRDefault="00220FC5" w:rsidP="00220FC5">
      <w:pPr>
        <w:spacing w:line="240" w:lineRule="auto"/>
        <w:rPr>
          <w:sz w:val="24"/>
          <w:szCs w:val="24"/>
        </w:rPr>
      </w:pPr>
      <w:r w:rsidRPr="002634CF">
        <w:rPr>
          <w:sz w:val="24"/>
          <w:szCs w:val="24"/>
        </w:rPr>
        <w:t xml:space="preserve">Subsection 386(4) provides that the rules may prescribe modifications for the purposes of subsection (1) or (3) only for the purpose of ensuring tariff rate quota amounts are not </w:t>
      </w:r>
      <w:r w:rsidRPr="000B048B">
        <w:rPr>
          <w:sz w:val="24"/>
          <w:szCs w:val="24"/>
        </w:rPr>
        <w:t xml:space="preserve">exceeded. </w:t>
      </w:r>
    </w:p>
    <w:p w14:paraId="17CA273C" w14:textId="77777777" w:rsidR="00DB6F9C" w:rsidRPr="000B048B" w:rsidRDefault="00DB6F9C" w:rsidP="00996E6D">
      <w:pPr>
        <w:spacing w:line="240" w:lineRule="auto"/>
        <w:rPr>
          <w:rFonts w:eastAsia="Times New Roman"/>
          <w:sz w:val="24"/>
          <w:szCs w:val="24"/>
          <w:lang w:eastAsia="en-AU"/>
        </w:rPr>
      </w:pPr>
    </w:p>
    <w:p w14:paraId="289AB0F6" w14:textId="7D44A1EA" w:rsidR="000C7750" w:rsidRPr="000B048B" w:rsidRDefault="00151363" w:rsidP="00996E6D">
      <w:pPr>
        <w:spacing w:line="240" w:lineRule="auto"/>
        <w:rPr>
          <w:rFonts w:eastAsia="Times New Roman"/>
          <w:sz w:val="24"/>
          <w:szCs w:val="24"/>
          <w:lang w:eastAsia="en-AU"/>
        </w:rPr>
      </w:pPr>
      <w:r w:rsidRPr="000B048B">
        <w:rPr>
          <w:rFonts w:eastAsia="Times New Roman"/>
          <w:sz w:val="24"/>
          <w:szCs w:val="24"/>
          <w:lang w:eastAsia="en-AU"/>
        </w:rPr>
        <w:t xml:space="preserve">Consistent with the provisions of the current order, this </w:t>
      </w:r>
      <w:r w:rsidR="00DB6F9C" w:rsidRPr="000B048B">
        <w:rPr>
          <w:rFonts w:eastAsia="Times New Roman"/>
          <w:sz w:val="24"/>
          <w:szCs w:val="24"/>
          <w:lang w:eastAsia="en-AU"/>
        </w:rPr>
        <w:t xml:space="preserve">section modifies the powers of </w:t>
      </w:r>
      <w:r w:rsidR="000C7750" w:rsidRPr="000B048B">
        <w:rPr>
          <w:rFonts w:eastAsia="Times New Roman"/>
          <w:sz w:val="24"/>
          <w:szCs w:val="24"/>
          <w:lang w:eastAsia="en-AU"/>
        </w:rPr>
        <w:t xml:space="preserve">the Secretary, an internal </w:t>
      </w:r>
      <w:proofErr w:type="gramStart"/>
      <w:r w:rsidR="000C7750" w:rsidRPr="000B048B">
        <w:rPr>
          <w:rFonts w:eastAsia="Times New Roman"/>
          <w:sz w:val="24"/>
          <w:szCs w:val="24"/>
          <w:lang w:eastAsia="en-AU"/>
        </w:rPr>
        <w:t>reviewer</w:t>
      </w:r>
      <w:proofErr w:type="gramEnd"/>
      <w:r w:rsidR="000C7750" w:rsidRPr="000B048B">
        <w:rPr>
          <w:rFonts w:eastAsia="Times New Roman"/>
          <w:sz w:val="24"/>
          <w:szCs w:val="24"/>
          <w:lang w:eastAsia="en-AU"/>
        </w:rPr>
        <w:t xml:space="preserve"> and </w:t>
      </w:r>
      <w:r w:rsidR="00DB6F9C" w:rsidRPr="000B048B">
        <w:rPr>
          <w:rFonts w:eastAsia="Times New Roman"/>
          <w:sz w:val="24"/>
          <w:szCs w:val="24"/>
          <w:lang w:eastAsia="en-AU"/>
        </w:rPr>
        <w:t xml:space="preserve">the Tribunal </w:t>
      </w:r>
      <w:r w:rsidR="000C7750" w:rsidRPr="000B048B">
        <w:rPr>
          <w:rFonts w:eastAsia="Times New Roman"/>
          <w:sz w:val="24"/>
          <w:szCs w:val="24"/>
          <w:lang w:eastAsia="en-AU"/>
        </w:rPr>
        <w:t xml:space="preserve">in reviewing </w:t>
      </w:r>
      <w:r w:rsidR="00DB6F9C" w:rsidRPr="000B048B">
        <w:rPr>
          <w:rFonts w:eastAsia="Times New Roman"/>
          <w:sz w:val="24"/>
          <w:szCs w:val="24"/>
          <w:lang w:eastAsia="en-AU"/>
        </w:rPr>
        <w:t>a decision to not issue a tariff rate quote certificate, to revoke a tariff rate quota certificate, not</w:t>
      </w:r>
      <w:r w:rsidR="001B60AD" w:rsidRPr="000B048B">
        <w:rPr>
          <w:rFonts w:eastAsia="Times New Roman"/>
          <w:sz w:val="24"/>
          <w:szCs w:val="24"/>
          <w:lang w:eastAsia="en-AU"/>
        </w:rPr>
        <w:t xml:space="preserve"> to</w:t>
      </w:r>
      <w:r w:rsidR="00DB6F9C" w:rsidRPr="000B048B">
        <w:rPr>
          <w:rFonts w:eastAsia="Times New Roman"/>
          <w:sz w:val="24"/>
          <w:szCs w:val="24"/>
          <w:lang w:eastAsia="en-AU"/>
        </w:rPr>
        <w:t xml:space="preserve"> reserve an amount of tariff rate quota entitlement, or to revoke a tariff rate quota entitlement. </w:t>
      </w:r>
    </w:p>
    <w:p w14:paraId="711CEF98" w14:textId="7E209938" w:rsidR="001B60AD" w:rsidRPr="000B048B" w:rsidRDefault="001B60AD" w:rsidP="00996E6D">
      <w:pPr>
        <w:spacing w:line="240" w:lineRule="auto"/>
        <w:rPr>
          <w:rFonts w:eastAsia="Times New Roman"/>
          <w:sz w:val="24"/>
          <w:szCs w:val="24"/>
          <w:lang w:eastAsia="en-AU"/>
        </w:rPr>
      </w:pPr>
    </w:p>
    <w:p w14:paraId="43A2F50D" w14:textId="58D699BA" w:rsidR="001B60AD" w:rsidRPr="000B048B" w:rsidRDefault="001B60AD" w:rsidP="00996E6D">
      <w:pPr>
        <w:spacing w:line="240" w:lineRule="auto"/>
        <w:rPr>
          <w:rFonts w:eastAsia="Times New Roman"/>
          <w:sz w:val="24"/>
          <w:szCs w:val="24"/>
          <w:lang w:eastAsia="en-AU"/>
        </w:rPr>
      </w:pPr>
      <w:r w:rsidRPr="000B048B">
        <w:rPr>
          <w:rFonts w:eastAsia="Times New Roman"/>
          <w:sz w:val="24"/>
          <w:szCs w:val="24"/>
          <w:lang w:eastAsia="en-AU"/>
        </w:rPr>
        <w:t xml:space="preserve">The Secretary, an internal </w:t>
      </w:r>
      <w:proofErr w:type="gramStart"/>
      <w:r w:rsidRPr="000B048B">
        <w:rPr>
          <w:rFonts w:eastAsia="Times New Roman"/>
          <w:sz w:val="24"/>
          <w:szCs w:val="24"/>
          <w:lang w:eastAsia="en-AU"/>
        </w:rPr>
        <w:t>reviewer</w:t>
      </w:r>
      <w:proofErr w:type="gramEnd"/>
      <w:r w:rsidRPr="000B048B">
        <w:rPr>
          <w:rFonts w:eastAsia="Times New Roman"/>
          <w:sz w:val="24"/>
          <w:szCs w:val="24"/>
          <w:lang w:eastAsia="en-AU"/>
        </w:rPr>
        <w:t xml:space="preserve"> or the Tribunal (as the case may be) can only set aside such a decision in accordance with the provisions of subsection 26(2), (3), (4) or (5) (as relevant).</w:t>
      </w:r>
    </w:p>
    <w:p w14:paraId="44A73022" w14:textId="77777777" w:rsidR="00DB6F9C" w:rsidRPr="000B048B" w:rsidRDefault="00DB6F9C" w:rsidP="00996E6D">
      <w:pPr>
        <w:spacing w:line="240" w:lineRule="auto"/>
        <w:rPr>
          <w:rFonts w:eastAsia="Times New Roman"/>
          <w:sz w:val="24"/>
          <w:szCs w:val="24"/>
          <w:lang w:eastAsia="en-AU"/>
        </w:rPr>
      </w:pPr>
    </w:p>
    <w:p w14:paraId="099A2ABA" w14:textId="4D048897" w:rsidR="00F00AD0" w:rsidRPr="000B048B" w:rsidRDefault="00F00AD0" w:rsidP="00F00AD0">
      <w:pPr>
        <w:shd w:val="clear" w:color="auto" w:fill="FFFFFF"/>
        <w:rPr>
          <w:rFonts w:eastAsia="Times New Roman"/>
          <w:szCs w:val="22"/>
          <w:lang w:eastAsia="en-AU"/>
        </w:rPr>
      </w:pPr>
      <w:r w:rsidRPr="000B048B">
        <w:rPr>
          <w:rFonts w:eastAsia="Times New Roman"/>
          <w:sz w:val="24"/>
          <w:szCs w:val="24"/>
          <w:lang w:eastAsia="en-AU"/>
        </w:rPr>
        <w:t xml:space="preserve">The ability to amend the application of section 43(1) of the </w:t>
      </w:r>
      <w:r w:rsidR="00E62A65">
        <w:rPr>
          <w:rFonts w:eastAsia="Times New Roman"/>
          <w:sz w:val="24"/>
          <w:szCs w:val="24"/>
          <w:lang w:eastAsia="en-AU"/>
        </w:rPr>
        <w:t>AAT Act</w:t>
      </w:r>
      <w:r w:rsidRPr="000B048B">
        <w:rPr>
          <w:rFonts w:eastAsia="Times New Roman"/>
          <w:sz w:val="24"/>
          <w:szCs w:val="24"/>
          <w:lang w:eastAsia="en-AU"/>
        </w:rPr>
        <w:t xml:space="preserve"> in relation to the tariff rate quota system recognises that, due to agreements in place with trading partners, certificates issued for any quota type cannot exceed the stated access amount (that is, must not be more than 100 per cent).</w:t>
      </w:r>
    </w:p>
    <w:p w14:paraId="7A65E7DA" w14:textId="77777777" w:rsidR="00F00AD0" w:rsidRPr="000B048B" w:rsidRDefault="00F00AD0" w:rsidP="00F00AD0">
      <w:pPr>
        <w:shd w:val="clear" w:color="auto" w:fill="FFFFFF"/>
        <w:rPr>
          <w:rFonts w:eastAsia="Times New Roman"/>
          <w:sz w:val="24"/>
          <w:szCs w:val="24"/>
          <w:lang w:eastAsia="en-AU"/>
        </w:rPr>
      </w:pPr>
    </w:p>
    <w:p w14:paraId="327C7E92" w14:textId="71A30DCF" w:rsidR="00F00AD0" w:rsidRPr="000B048B" w:rsidRDefault="00C76D60" w:rsidP="00F00AD0">
      <w:pPr>
        <w:shd w:val="clear" w:color="auto" w:fill="FFFFFF"/>
        <w:rPr>
          <w:rFonts w:eastAsia="Times New Roman"/>
          <w:sz w:val="24"/>
          <w:szCs w:val="24"/>
          <w:lang w:eastAsia="en-AU"/>
        </w:rPr>
      </w:pPr>
      <w:r w:rsidRPr="000B048B">
        <w:rPr>
          <w:rFonts w:eastAsia="Times New Roman"/>
          <w:sz w:val="24"/>
          <w:szCs w:val="24"/>
          <w:lang w:eastAsia="en-AU"/>
        </w:rPr>
        <w:t xml:space="preserve">Tariff rate quota volumes are determined by the importing country. </w:t>
      </w:r>
      <w:r w:rsidR="00F00AD0" w:rsidRPr="000B048B">
        <w:rPr>
          <w:rFonts w:eastAsia="Times New Roman"/>
          <w:sz w:val="24"/>
          <w:szCs w:val="24"/>
          <w:lang w:eastAsia="en-AU"/>
        </w:rPr>
        <w:t>Eligibility for, and allocation of, the tariff rate quota entitlements for Australian exporters is determined by the specific methods prescribed in these rules and factor in access amounts agreed with Australia’s trading partners.</w:t>
      </w:r>
    </w:p>
    <w:p w14:paraId="3BA8A501" w14:textId="77777777" w:rsidR="00F00AD0" w:rsidRPr="000B048B" w:rsidRDefault="00F00AD0" w:rsidP="00F00AD0">
      <w:pPr>
        <w:shd w:val="clear" w:color="auto" w:fill="FFFFFF"/>
        <w:rPr>
          <w:rFonts w:eastAsia="Times New Roman"/>
          <w:szCs w:val="22"/>
          <w:lang w:eastAsia="en-AU"/>
        </w:rPr>
      </w:pPr>
    </w:p>
    <w:p w14:paraId="1BAE525B" w14:textId="050F0D7A" w:rsidR="00F00AD0" w:rsidRPr="000B048B" w:rsidRDefault="00F00AD0">
      <w:pPr>
        <w:shd w:val="clear" w:color="auto" w:fill="FFFFFF"/>
        <w:rPr>
          <w:rFonts w:eastAsia="Times New Roman"/>
          <w:sz w:val="24"/>
          <w:szCs w:val="24"/>
          <w:lang w:eastAsia="en-AU"/>
        </w:rPr>
      </w:pPr>
      <w:r w:rsidRPr="000B048B">
        <w:rPr>
          <w:rFonts w:eastAsia="Times New Roman"/>
          <w:sz w:val="24"/>
          <w:szCs w:val="24"/>
          <w:lang w:eastAsia="en-AU"/>
        </w:rPr>
        <w:t xml:space="preserve">There will be no change to the current administration of tariff rate quota certificates or impact on related trade agreements.  </w:t>
      </w:r>
      <w:r w:rsidR="00BD01A3" w:rsidRPr="000B048B">
        <w:rPr>
          <w:rFonts w:eastAsia="Times New Roman"/>
          <w:sz w:val="24"/>
          <w:szCs w:val="24"/>
          <w:lang w:eastAsia="en-AU"/>
        </w:rPr>
        <w:t xml:space="preserve">Setting aside </w:t>
      </w:r>
      <w:r w:rsidRPr="000B048B">
        <w:rPr>
          <w:rFonts w:eastAsia="Times New Roman"/>
          <w:sz w:val="24"/>
          <w:szCs w:val="24"/>
          <w:lang w:eastAsia="en-AU"/>
        </w:rPr>
        <w:t xml:space="preserve">a decision where this would result in a quota being overfilled, or in the quota allocation issued to an individual being overused, would result in subsequent consignments being refused their preferential tariff rates at import. Refusal of such tariff rate concessions would negatively impact— by way of the imposition or increase of import tariffs—other parties who had correctly been issued TRQ certificates. Most importantly, the </w:t>
      </w:r>
      <w:r w:rsidR="00BD01A3" w:rsidRPr="000B048B">
        <w:rPr>
          <w:rFonts w:eastAsia="Times New Roman"/>
          <w:sz w:val="24"/>
          <w:szCs w:val="24"/>
          <w:lang w:eastAsia="en-AU"/>
        </w:rPr>
        <w:t>giving</w:t>
      </w:r>
      <w:r w:rsidRPr="000B048B">
        <w:rPr>
          <w:rFonts w:eastAsia="Times New Roman"/>
          <w:sz w:val="24"/>
          <w:szCs w:val="24"/>
          <w:lang w:eastAsia="en-AU"/>
        </w:rPr>
        <w:t xml:space="preserve"> of TRQ certificates that exceed the total access amounts available may also undermine confidence in Australia’s regulatory system.</w:t>
      </w:r>
      <w:r w:rsidR="00C76D60" w:rsidRPr="000B048B">
        <w:rPr>
          <w:rFonts w:eastAsia="Times New Roman"/>
          <w:sz w:val="24"/>
          <w:szCs w:val="24"/>
          <w:lang w:eastAsia="en-AU"/>
        </w:rPr>
        <w:t xml:space="preserve"> If the available amount of tariff rate quota is equal to or greater than the amount required for a certificate to be issued as initial</w:t>
      </w:r>
      <w:r w:rsidR="00106B55" w:rsidRPr="000B048B">
        <w:rPr>
          <w:rFonts w:eastAsia="Times New Roman"/>
          <w:sz w:val="24"/>
          <w:szCs w:val="24"/>
          <w:lang w:eastAsia="en-AU"/>
        </w:rPr>
        <w:t>ly</w:t>
      </w:r>
      <w:r w:rsidR="00C76D60" w:rsidRPr="000B048B">
        <w:rPr>
          <w:rFonts w:eastAsia="Times New Roman"/>
          <w:sz w:val="24"/>
          <w:szCs w:val="24"/>
          <w:lang w:eastAsia="en-AU"/>
        </w:rPr>
        <w:t xml:space="preserve"> request</w:t>
      </w:r>
      <w:r w:rsidR="00106B55" w:rsidRPr="000B048B">
        <w:rPr>
          <w:rFonts w:eastAsia="Times New Roman"/>
          <w:sz w:val="24"/>
          <w:szCs w:val="24"/>
          <w:lang w:eastAsia="en-AU"/>
        </w:rPr>
        <w:t>ed</w:t>
      </w:r>
      <w:r w:rsidR="00C76D60" w:rsidRPr="000B048B">
        <w:rPr>
          <w:rFonts w:eastAsia="Times New Roman"/>
          <w:sz w:val="24"/>
          <w:szCs w:val="24"/>
          <w:lang w:eastAsia="en-AU"/>
        </w:rPr>
        <w:t xml:space="preserve"> or to reinstate the original amount requested, this section will not apply.</w:t>
      </w:r>
    </w:p>
    <w:p w14:paraId="70C2FAF1" w14:textId="77777777" w:rsidR="004C2405" w:rsidRPr="000B048B" w:rsidRDefault="004C2405" w:rsidP="000A3B91">
      <w:pPr>
        <w:shd w:val="clear" w:color="auto" w:fill="FFFFFF"/>
        <w:rPr>
          <w:rFonts w:eastAsia="Times New Roman"/>
          <w:sz w:val="24"/>
          <w:szCs w:val="24"/>
          <w:lang w:eastAsia="en-AU"/>
        </w:rPr>
      </w:pPr>
    </w:p>
    <w:p w14:paraId="1AD86BF9" w14:textId="56E50A1C" w:rsidR="00DB6F9C" w:rsidRDefault="00DB6F9C" w:rsidP="00996E6D">
      <w:pPr>
        <w:spacing w:line="240" w:lineRule="auto"/>
        <w:rPr>
          <w:rFonts w:eastAsia="Times New Roman"/>
          <w:sz w:val="24"/>
          <w:szCs w:val="24"/>
          <w:lang w:eastAsia="en-AU"/>
        </w:rPr>
      </w:pPr>
      <w:r w:rsidRPr="000B048B">
        <w:rPr>
          <w:rFonts w:eastAsia="Times New Roman"/>
          <w:sz w:val="24"/>
          <w:szCs w:val="24"/>
          <w:lang w:eastAsia="en-AU"/>
        </w:rPr>
        <w:t>The repeal</w:t>
      </w:r>
      <w:r w:rsidR="00ED6170" w:rsidRPr="000B048B">
        <w:rPr>
          <w:rFonts w:eastAsia="Times New Roman"/>
          <w:sz w:val="24"/>
          <w:szCs w:val="24"/>
          <w:lang w:eastAsia="en-AU"/>
        </w:rPr>
        <w:t xml:space="preserve"> </w:t>
      </w:r>
      <w:r w:rsidRPr="000B048B">
        <w:rPr>
          <w:rFonts w:eastAsia="Times New Roman"/>
          <w:sz w:val="24"/>
          <w:szCs w:val="24"/>
          <w:lang w:eastAsia="en-AU"/>
        </w:rPr>
        <w:t>of section</w:t>
      </w:r>
      <w:r w:rsidR="008C3C38" w:rsidRPr="000B048B">
        <w:rPr>
          <w:rFonts w:eastAsia="Times New Roman"/>
          <w:sz w:val="24"/>
          <w:szCs w:val="24"/>
          <w:lang w:eastAsia="en-AU"/>
        </w:rPr>
        <w:t>s</w:t>
      </w:r>
      <w:r w:rsidRPr="000B048B">
        <w:rPr>
          <w:rFonts w:eastAsia="Times New Roman"/>
          <w:sz w:val="24"/>
          <w:szCs w:val="24"/>
          <w:lang w:eastAsia="en-AU"/>
        </w:rPr>
        <w:t xml:space="preserve"> 27</w:t>
      </w:r>
      <w:r w:rsidR="008C3C38" w:rsidRPr="000B048B">
        <w:rPr>
          <w:rFonts w:eastAsia="Times New Roman"/>
          <w:sz w:val="24"/>
          <w:szCs w:val="24"/>
          <w:lang w:eastAsia="en-AU"/>
        </w:rPr>
        <w:t xml:space="preserve"> to</w:t>
      </w:r>
      <w:r w:rsidRPr="000B048B">
        <w:rPr>
          <w:rFonts w:eastAsia="Times New Roman"/>
          <w:sz w:val="24"/>
          <w:szCs w:val="24"/>
          <w:lang w:eastAsia="en-AU"/>
        </w:rPr>
        <w:t xml:space="preserve"> 29</w:t>
      </w:r>
      <w:r w:rsidR="004F59EC" w:rsidRPr="000B048B">
        <w:rPr>
          <w:rFonts w:eastAsia="Times New Roman"/>
          <w:sz w:val="24"/>
          <w:szCs w:val="24"/>
          <w:lang w:eastAsia="en-AU"/>
        </w:rPr>
        <w:t xml:space="preserve"> of the Tariff Rate Quotas—Feed Grain Export to Indonesia Rules</w:t>
      </w:r>
      <w:r w:rsidRPr="000B048B">
        <w:rPr>
          <w:rFonts w:eastAsia="Times New Roman"/>
          <w:sz w:val="24"/>
          <w:szCs w:val="24"/>
          <w:lang w:eastAsia="en-AU"/>
        </w:rPr>
        <w:t xml:space="preserve"> reflect that provisions for review of decisions </w:t>
      </w:r>
      <w:r>
        <w:rPr>
          <w:rFonts w:eastAsia="Times New Roman"/>
          <w:sz w:val="24"/>
          <w:szCs w:val="24"/>
          <w:lang w:eastAsia="en-AU"/>
        </w:rPr>
        <w:t xml:space="preserve">are </w:t>
      </w:r>
      <w:r w:rsidR="00BD01A3">
        <w:rPr>
          <w:rFonts w:eastAsia="Times New Roman"/>
          <w:sz w:val="24"/>
          <w:szCs w:val="24"/>
          <w:lang w:eastAsia="en-AU"/>
        </w:rPr>
        <w:t>now contained</w:t>
      </w:r>
      <w:r>
        <w:rPr>
          <w:rFonts w:eastAsia="Times New Roman"/>
          <w:sz w:val="24"/>
          <w:szCs w:val="24"/>
          <w:lang w:eastAsia="en-AU"/>
        </w:rPr>
        <w:t xml:space="preserve"> in </w:t>
      </w:r>
      <w:r w:rsidR="008C3C38">
        <w:rPr>
          <w:rFonts w:eastAsia="Times New Roman"/>
          <w:sz w:val="24"/>
          <w:szCs w:val="24"/>
          <w:lang w:eastAsia="en-AU"/>
        </w:rPr>
        <w:t xml:space="preserve">Chapter 11, Part 2, Division 2 of </w:t>
      </w:r>
      <w:r>
        <w:rPr>
          <w:rFonts w:eastAsia="Times New Roman"/>
          <w:sz w:val="24"/>
          <w:szCs w:val="24"/>
          <w:lang w:eastAsia="en-AU"/>
        </w:rPr>
        <w:t xml:space="preserve">the Act. </w:t>
      </w:r>
    </w:p>
    <w:p w14:paraId="761A98CF" w14:textId="125D564E" w:rsidR="00DB6F9C" w:rsidRPr="00DB6F9C" w:rsidRDefault="00DB6F9C" w:rsidP="00996E6D">
      <w:pPr>
        <w:spacing w:line="240" w:lineRule="auto"/>
        <w:rPr>
          <w:rFonts w:eastAsia="Times New Roman"/>
          <w:sz w:val="24"/>
          <w:szCs w:val="24"/>
          <w:lang w:eastAsia="en-AU"/>
        </w:rPr>
      </w:pPr>
    </w:p>
    <w:p w14:paraId="21C4B299" w14:textId="3FCA7FEF" w:rsidR="00DB6F9C" w:rsidRPr="0099219F" w:rsidRDefault="00DB6F9C" w:rsidP="0099219F">
      <w:pPr>
        <w:pStyle w:val="ActHead2"/>
        <w:spacing w:before="0"/>
        <w:rPr>
          <w:sz w:val="24"/>
          <w:szCs w:val="24"/>
        </w:rPr>
      </w:pPr>
      <w:r w:rsidRPr="0099219F">
        <w:rPr>
          <w:sz w:val="24"/>
          <w:szCs w:val="24"/>
        </w:rPr>
        <w:t>Item 2</w:t>
      </w:r>
      <w:r w:rsidR="00F57CF7" w:rsidRPr="0099219F">
        <w:rPr>
          <w:sz w:val="24"/>
          <w:szCs w:val="24"/>
        </w:rPr>
        <w:t xml:space="preserve">3 - </w:t>
      </w:r>
      <w:r w:rsidRPr="0099219F">
        <w:rPr>
          <w:sz w:val="24"/>
          <w:szCs w:val="24"/>
        </w:rPr>
        <w:t xml:space="preserve">Sections 31 </w:t>
      </w:r>
      <w:r w:rsidR="008C3C38" w:rsidRPr="0099219F">
        <w:rPr>
          <w:sz w:val="24"/>
          <w:szCs w:val="24"/>
        </w:rPr>
        <w:t>(Audits)</w:t>
      </w:r>
      <w:r w:rsidR="004F59EC">
        <w:rPr>
          <w:sz w:val="24"/>
          <w:szCs w:val="24"/>
        </w:rPr>
        <w:t xml:space="preserve"> and</w:t>
      </w:r>
      <w:r w:rsidR="008C3C38" w:rsidRPr="0099219F">
        <w:rPr>
          <w:sz w:val="24"/>
          <w:szCs w:val="24"/>
        </w:rPr>
        <w:t xml:space="preserve"> </w:t>
      </w:r>
      <w:r w:rsidR="00AD321A">
        <w:rPr>
          <w:sz w:val="24"/>
          <w:szCs w:val="24"/>
        </w:rPr>
        <w:t xml:space="preserve">32 </w:t>
      </w:r>
      <w:r w:rsidR="008C3C38" w:rsidRPr="0099219F">
        <w:rPr>
          <w:sz w:val="24"/>
          <w:szCs w:val="24"/>
        </w:rPr>
        <w:t>(Secretary may arrange for use of computer programs to make decisions)</w:t>
      </w:r>
    </w:p>
    <w:p w14:paraId="31F07CCD" w14:textId="77777777" w:rsidR="008C3C38" w:rsidRDefault="008C3C38" w:rsidP="00996E6D">
      <w:pPr>
        <w:spacing w:line="240" w:lineRule="auto"/>
        <w:rPr>
          <w:rFonts w:eastAsia="Times New Roman"/>
          <w:sz w:val="24"/>
          <w:szCs w:val="24"/>
          <w:lang w:eastAsia="en-AU"/>
        </w:rPr>
      </w:pPr>
    </w:p>
    <w:p w14:paraId="36639B55" w14:textId="0D74718D" w:rsidR="008C3C38" w:rsidRPr="008C3C38" w:rsidRDefault="00DB6F9C" w:rsidP="00996E6D">
      <w:pPr>
        <w:spacing w:line="240" w:lineRule="auto"/>
        <w:rPr>
          <w:rFonts w:eastAsia="Times New Roman"/>
          <w:sz w:val="24"/>
          <w:szCs w:val="24"/>
          <w:lang w:eastAsia="en-AU"/>
        </w:rPr>
      </w:pPr>
      <w:r w:rsidRPr="00DB6F9C">
        <w:rPr>
          <w:rFonts w:eastAsia="Times New Roman"/>
          <w:sz w:val="24"/>
          <w:szCs w:val="24"/>
          <w:lang w:eastAsia="en-AU"/>
        </w:rPr>
        <w:t xml:space="preserve">This </w:t>
      </w:r>
      <w:r>
        <w:rPr>
          <w:rFonts w:eastAsia="Times New Roman"/>
          <w:sz w:val="24"/>
          <w:szCs w:val="24"/>
          <w:lang w:eastAsia="en-AU"/>
        </w:rPr>
        <w:t>item repeals sections 31 and 32</w:t>
      </w:r>
      <w:r w:rsidR="008C3C38">
        <w:rPr>
          <w:rFonts w:eastAsia="Times New Roman"/>
          <w:sz w:val="24"/>
          <w:szCs w:val="24"/>
          <w:lang w:eastAsia="en-AU"/>
        </w:rPr>
        <w:t xml:space="preserve"> of the Tariff Rate Quota</w:t>
      </w:r>
      <w:r w:rsidR="00FF6002">
        <w:rPr>
          <w:rFonts w:eastAsia="Times New Roman"/>
          <w:sz w:val="24"/>
          <w:szCs w:val="24"/>
          <w:lang w:eastAsia="en-AU"/>
        </w:rPr>
        <w:t>s</w:t>
      </w:r>
      <w:r w:rsidR="008C3C38">
        <w:rPr>
          <w:rFonts w:eastAsia="Times New Roman"/>
          <w:sz w:val="24"/>
          <w:szCs w:val="24"/>
          <w:lang w:eastAsia="en-AU"/>
        </w:rPr>
        <w:t>—Feed Grain Export to Indonesia Rules relating to audits and the use of computer programs to make decisions</w:t>
      </w:r>
      <w:r>
        <w:rPr>
          <w:rFonts w:eastAsia="Times New Roman"/>
          <w:sz w:val="24"/>
          <w:szCs w:val="24"/>
          <w:lang w:eastAsia="en-AU"/>
        </w:rPr>
        <w:t xml:space="preserve"> and substitutes</w:t>
      </w:r>
      <w:r w:rsidR="00ED6170">
        <w:rPr>
          <w:rFonts w:eastAsia="Times New Roman"/>
          <w:sz w:val="24"/>
          <w:szCs w:val="24"/>
          <w:lang w:eastAsia="en-AU"/>
        </w:rPr>
        <w:t xml:space="preserve"> new sections 31 </w:t>
      </w:r>
      <w:r w:rsidR="002961D5">
        <w:rPr>
          <w:rFonts w:eastAsia="Times New Roman"/>
          <w:sz w:val="24"/>
          <w:szCs w:val="24"/>
          <w:lang w:eastAsia="en-AU"/>
        </w:rPr>
        <w:t>to 33</w:t>
      </w:r>
      <w:r w:rsidR="00ED6170">
        <w:rPr>
          <w:rFonts w:eastAsia="Times New Roman"/>
          <w:sz w:val="24"/>
          <w:szCs w:val="24"/>
          <w:lang w:eastAsia="en-AU"/>
        </w:rPr>
        <w:t>.</w:t>
      </w:r>
    </w:p>
    <w:p w14:paraId="3B4B522F" w14:textId="5D43EEDF" w:rsidR="007163F5" w:rsidRPr="008C3C38" w:rsidRDefault="007163F5" w:rsidP="00996E6D">
      <w:pPr>
        <w:pStyle w:val="ActHead5"/>
        <w:spacing w:before="0"/>
        <w:rPr>
          <w:szCs w:val="24"/>
        </w:rPr>
      </w:pPr>
    </w:p>
    <w:p w14:paraId="539CB655" w14:textId="68CE61F9" w:rsidR="007163F5" w:rsidRPr="00ED6170" w:rsidRDefault="00ED6170" w:rsidP="000A3B91">
      <w:pPr>
        <w:spacing w:line="240" w:lineRule="auto"/>
        <w:rPr>
          <w:sz w:val="24"/>
          <w:szCs w:val="24"/>
        </w:rPr>
      </w:pPr>
      <w:r w:rsidRPr="00ED6170">
        <w:rPr>
          <w:rFonts w:eastAsia="Times New Roman"/>
          <w:sz w:val="24"/>
          <w:szCs w:val="24"/>
          <w:lang w:eastAsia="en-AU"/>
        </w:rPr>
        <w:t>New subsection 31</w:t>
      </w:r>
      <w:r w:rsidR="007163F5" w:rsidRPr="00ED6170">
        <w:rPr>
          <w:rFonts w:eastAsia="Times New Roman"/>
          <w:sz w:val="24"/>
          <w:szCs w:val="24"/>
          <w:lang w:eastAsia="en-AU"/>
        </w:rPr>
        <w:t>(1)</w:t>
      </w:r>
      <w:r w:rsidRPr="00ED6170">
        <w:rPr>
          <w:rFonts w:eastAsia="Times New Roman"/>
          <w:sz w:val="24"/>
          <w:szCs w:val="24"/>
          <w:lang w:eastAsia="en-AU"/>
        </w:rPr>
        <w:t xml:space="preserve"> provides that</w:t>
      </w:r>
      <w:r w:rsidR="00700961">
        <w:rPr>
          <w:rFonts w:eastAsia="Times New Roman"/>
          <w:sz w:val="24"/>
          <w:szCs w:val="24"/>
          <w:lang w:eastAsia="en-AU"/>
        </w:rPr>
        <w:t xml:space="preserve"> </w:t>
      </w:r>
      <w:r w:rsidRPr="00ED6170">
        <w:rPr>
          <w:rFonts w:eastAsia="Times New Roman"/>
          <w:sz w:val="24"/>
          <w:szCs w:val="24"/>
          <w:lang w:eastAsia="en-AU"/>
        </w:rPr>
        <w:t>for</w:t>
      </w:r>
      <w:r w:rsidR="007163F5" w:rsidRPr="00ED6170">
        <w:rPr>
          <w:rFonts w:eastAsia="Times New Roman"/>
          <w:sz w:val="24"/>
          <w:szCs w:val="24"/>
          <w:lang w:eastAsia="en-AU"/>
        </w:rPr>
        <w:t xml:space="preserve"> the purposes of paragraph 266(1)(g) of the Act, the Secretary may require an audit to be conducted of export operations in relation to feed grain carried out by:</w:t>
      </w:r>
    </w:p>
    <w:p w14:paraId="3E0BABE0" w14:textId="4734ED63" w:rsidR="007163F5" w:rsidRPr="008C3C38" w:rsidRDefault="00B33642"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 person who has applied to reserve an amount of tariff rate quota entitlement in relation to feed grain; or</w:t>
      </w:r>
    </w:p>
    <w:p w14:paraId="60CD97C6" w14:textId="5483CD86" w:rsidR="007163F5" w:rsidRDefault="00B33642"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 person for whom an amount of tariff rate quota entitlement has been reserved for export in relation to feed grain (</w:t>
      </w:r>
      <w:proofErr w:type="gramStart"/>
      <w:r w:rsidR="007163F5" w:rsidRPr="008C3C38">
        <w:rPr>
          <w:sz w:val="24"/>
          <w:szCs w:val="24"/>
        </w:rPr>
        <w:t>whether or not</w:t>
      </w:r>
      <w:proofErr w:type="gramEnd"/>
      <w:r w:rsidR="007163F5" w:rsidRPr="008C3C38">
        <w:rPr>
          <w:sz w:val="24"/>
          <w:szCs w:val="24"/>
        </w:rPr>
        <w:t xml:space="preserve"> the entitlement has been revoked).</w:t>
      </w:r>
    </w:p>
    <w:p w14:paraId="262C84B7" w14:textId="77777777" w:rsidR="00ED6170" w:rsidRPr="008C3C38" w:rsidRDefault="00ED6170" w:rsidP="000A3B91">
      <w:pPr>
        <w:pStyle w:val="paragraph"/>
        <w:spacing w:before="0"/>
        <w:ind w:left="1985" w:firstLine="0"/>
        <w:rPr>
          <w:sz w:val="24"/>
          <w:szCs w:val="24"/>
        </w:rPr>
      </w:pPr>
    </w:p>
    <w:p w14:paraId="40128B45" w14:textId="5F70705C" w:rsidR="007163F5" w:rsidRPr="008C3C38" w:rsidRDefault="00ED6170" w:rsidP="00417A4A">
      <w:pPr>
        <w:spacing w:line="240" w:lineRule="auto"/>
      </w:pPr>
      <w:r w:rsidRPr="00ED6170">
        <w:rPr>
          <w:rFonts w:eastAsia="Times New Roman"/>
          <w:sz w:val="24"/>
          <w:szCs w:val="24"/>
          <w:lang w:eastAsia="en-AU"/>
        </w:rPr>
        <w:t>The</w:t>
      </w:r>
      <w:r w:rsidR="00C76D60">
        <w:rPr>
          <w:rFonts w:eastAsia="Times New Roman"/>
          <w:sz w:val="24"/>
          <w:szCs w:val="24"/>
          <w:lang w:eastAsia="en-AU"/>
        </w:rPr>
        <w:t xml:space="preserve"> note</w:t>
      </w:r>
      <w:r w:rsidRPr="00ED6170">
        <w:rPr>
          <w:rFonts w:eastAsia="Times New Roman"/>
          <w:sz w:val="24"/>
          <w:szCs w:val="24"/>
          <w:lang w:eastAsia="en-AU"/>
        </w:rPr>
        <w:t xml:space="preserve"> to subsection 31(1) provides that an</w:t>
      </w:r>
      <w:r w:rsidR="007163F5" w:rsidRPr="00ED6170">
        <w:rPr>
          <w:rFonts w:eastAsia="Times New Roman"/>
          <w:sz w:val="24"/>
          <w:szCs w:val="24"/>
          <w:lang w:eastAsia="en-AU"/>
        </w:rPr>
        <w:t xml:space="preserve"> audit may also be conducted of export operations carried out in relation to feed grain by a person who has applied for a tariff rate quota certificate or to whom a tariff rate quota certificate has been issued (see paragraph 266(1)(f) of the Act). Part 1 of Chapter 9 of the Act and section 32 of this instrument provide for the conduct of an audit.</w:t>
      </w:r>
    </w:p>
    <w:p w14:paraId="22759B61" w14:textId="7EF7D727" w:rsidR="007163F5" w:rsidRPr="00ED6170" w:rsidRDefault="00ED6170" w:rsidP="000A3B91">
      <w:pPr>
        <w:spacing w:line="240" w:lineRule="auto"/>
        <w:rPr>
          <w:sz w:val="24"/>
          <w:szCs w:val="24"/>
        </w:rPr>
      </w:pPr>
      <w:r w:rsidRPr="00ED6170">
        <w:rPr>
          <w:rFonts w:eastAsia="Times New Roman"/>
          <w:sz w:val="24"/>
          <w:szCs w:val="24"/>
          <w:lang w:eastAsia="en-AU"/>
        </w:rPr>
        <w:t>New subsection 31</w:t>
      </w:r>
      <w:r w:rsidR="007163F5" w:rsidRPr="00ED6170">
        <w:rPr>
          <w:rFonts w:eastAsia="Times New Roman"/>
          <w:sz w:val="24"/>
          <w:szCs w:val="24"/>
          <w:lang w:eastAsia="en-AU"/>
        </w:rPr>
        <w:t>(2)</w:t>
      </w:r>
      <w:r w:rsidRPr="00ED6170">
        <w:rPr>
          <w:rFonts w:eastAsia="Times New Roman"/>
          <w:sz w:val="24"/>
          <w:szCs w:val="24"/>
          <w:lang w:eastAsia="en-AU"/>
        </w:rPr>
        <w:t xml:space="preserve"> provides that for</w:t>
      </w:r>
      <w:r w:rsidR="007163F5" w:rsidRPr="00ED6170">
        <w:rPr>
          <w:rFonts w:eastAsia="Times New Roman"/>
          <w:sz w:val="24"/>
          <w:szCs w:val="24"/>
          <w:lang w:eastAsia="en-AU"/>
        </w:rPr>
        <w:t xml:space="preserve"> the purposes of paragraph 266(2)(f) of the Act, an audit may relate to whether a matter stated in connection with an application to reserve an amount of tariff rate quota entitlement in relation to feed grain is correct.</w:t>
      </w:r>
    </w:p>
    <w:p w14:paraId="70D4AF0D" w14:textId="77777777" w:rsidR="009664D0" w:rsidRPr="008C3C38" w:rsidRDefault="009664D0" w:rsidP="00996E6D">
      <w:pPr>
        <w:pStyle w:val="subsection"/>
        <w:spacing w:before="0"/>
        <w:rPr>
          <w:sz w:val="24"/>
          <w:szCs w:val="24"/>
        </w:rPr>
      </w:pPr>
    </w:p>
    <w:p w14:paraId="05D49BFE" w14:textId="046AF17F" w:rsidR="007163F5" w:rsidRPr="00ED6170" w:rsidRDefault="00ED6170" w:rsidP="000A3B91">
      <w:pPr>
        <w:spacing w:line="240" w:lineRule="auto"/>
        <w:rPr>
          <w:sz w:val="24"/>
          <w:szCs w:val="24"/>
        </w:rPr>
      </w:pPr>
      <w:r w:rsidRPr="00ED6170">
        <w:rPr>
          <w:rFonts w:eastAsia="Times New Roman"/>
          <w:sz w:val="24"/>
          <w:szCs w:val="24"/>
          <w:lang w:eastAsia="en-AU"/>
        </w:rPr>
        <w:t>New subsection 32</w:t>
      </w:r>
      <w:r w:rsidR="007163F5" w:rsidRPr="00ED6170">
        <w:rPr>
          <w:rFonts w:eastAsia="Times New Roman"/>
          <w:sz w:val="24"/>
          <w:szCs w:val="24"/>
          <w:lang w:eastAsia="en-AU"/>
        </w:rPr>
        <w:t>(1)</w:t>
      </w:r>
      <w:r w:rsidRPr="00ED6170">
        <w:rPr>
          <w:rFonts w:eastAsia="Times New Roman"/>
          <w:sz w:val="24"/>
          <w:szCs w:val="24"/>
          <w:lang w:eastAsia="en-AU"/>
        </w:rPr>
        <w:t xml:space="preserve"> provides that for</w:t>
      </w:r>
      <w:r w:rsidR="007163F5" w:rsidRPr="00ED6170">
        <w:rPr>
          <w:rFonts w:eastAsia="Times New Roman"/>
          <w:sz w:val="24"/>
          <w:szCs w:val="24"/>
          <w:lang w:eastAsia="en-AU"/>
        </w:rPr>
        <w:t xml:space="preserve"> the purposes of subsections 270(4) and (5) of the Act, this section makes provision for and in relation to an audit of export operations in relation to feed grain carried out by:</w:t>
      </w:r>
    </w:p>
    <w:p w14:paraId="48711393" w14:textId="77935BBA" w:rsidR="007163F5" w:rsidRPr="008C3C38" w:rsidRDefault="00B33642"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 person who has applied to reserve an amount of tariff rate quota entitlement in relation to feed grain; or</w:t>
      </w:r>
    </w:p>
    <w:p w14:paraId="3508C000" w14:textId="6B32D465" w:rsidR="007163F5" w:rsidRPr="008C3C38" w:rsidRDefault="00B33642"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 person for whom an amount of tariff rate quota entitlement has been reserved in relation to feed grain (</w:t>
      </w:r>
      <w:proofErr w:type="gramStart"/>
      <w:r w:rsidR="007163F5" w:rsidRPr="008C3C38">
        <w:rPr>
          <w:sz w:val="24"/>
          <w:szCs w:val="24"/>
        </w:rPr>
        <w:t>whether or not</w:t>
      </w:r>
      <w:proofErr w:type="gramEnd"/>
      <w:r w:rsidR="007163F5" w:rsidRPr="008C3C38">
        <w:rPr>
          <w:sz w:val="24"/>
          <w:szCs w:val="24"/>
        </w:rPr>
        <w:t xml:space="preserve"> the entitlement has been revoked); or</w:t>
      </w:r>
    </w:p>
    <w:p w14:paraId="2BBA926C" w14:textId="180B2134" w:rsidR="007163F5" w:rsidRPr="008C3C38" w:rsidRDefault="00B33642"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 person who has applied for a tariff rate quota certificate in relation to feed grain; or</w:t>
      </w:r>
    </w:p>
    <w:p w14:paraId="2F900B95" w14:textId="7E057AC3" w:rsidR="007163F5" w:rsidRDefault="00B33642" w:rsidP="00ED6170">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 person to whom a tariff rate quota certificate in relation to feed grain (</w:t>
      </w:r>
      <w:proofErr w:type="gramStart"/>
      <w:r w:rsidR="007163F5" w:rsidRPr="008C3C38">
        <w:rPr>
          <w:sz w:val="24"/>
          <w:szCs w:val="24"/>
        </w:rPr>
        <w:t>whether or not</w:t>
      </w:r>
      <w:proofErr w:type="gramEnd"/>
      <w:r w:rsidR="007163F5" w:rsidRPr="008C3C38">
        <w:rPr>
          <w:sz w:val="24"/>
          <w:szCs w:val="24"/>
        </w:rPr>
        <w:t xml:space="preserve"> the certificate has been revoked).</w:t>
      </w:r>
    </w:p>
    <w:p w14:paraId="4C80FB08" w14:textId="77777777" w:rsidR="00ED6170" w:rsidRPr="008C3C38" w:rsidRDefault="00ED6170" w:rsidP="000A3B91">
      <w:pPr>
        <w:pStyle w:val="Tabletext0"/>
        <w:spacing w:before="0" w:line="240" w:lineRule="auto"/>
        <w:ind w:left="720"/>
        <w:rPr>
          <w:sz w:val="24"/>
          <w:szCs w:val="24"/>
        </w:rPr>
      </w:pPr>
    </w:p>
    <w:p w14:paraId="44191E82" w14:textId="445E7450" w:rsidR="007163F5" w:rsidRPr="008C3C38" w:rsidRDefault="00ED6170" w:rsidP="00996E6D">
      <w:pPr>
        <w:pStyle w:val="subsection"/>
        <w:spacing w:before="0"/>
        <w:rPr>
          <w:sz w:val="24"/>
          <w:szCs w:val="24"/>
        </w:rPr>
      </w:pPr>
      <w:r>
        <w:rPr>
          <w:sz w:val="24"/>
          <w:szCs w:val="24"/>
        </w:rPr>
        <w:t>New subsection 32</w:t>
      </w:r>
      <w:r w:rsidR="007163F5" w:rsidRPr="008C3C38">
        <w:rPr>
          <w:sz w:val="24"/>
          <w:szCs w:val="24"/>
        </w:rPr>
        <w:t>(2)</w:t>
      </w:r>
      <w:r>
        <w:rPr>
          <w:sz w:val="24"/>
          <w:szCs w:val="24"/>
        </w:rPr>
        <w:t xml:space="preserve"> provides that an</w:t>
      </w:r>
      <w:r w:rsidR="007163F5" w:rsidRPr="008C3C38">
        <w:rPr>
          <w:sz w:val="24"/>
          <w:szCs w:val="24"/>
        </w:rPr>
        <w:t xml:space="preserve"> audit must be conducted:</w:t>
      </w:r>
    </w:p>
    <w:p w14:paraId="12B430BB" w14:textId="334397DB" w:rsidR="007163F5" w:rsidRPr="008C3C38" w:rsidRDefault="00B33642"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s expeditiously as possible; and</w:t>
      </w:r>
    </w:p>
    <w:p w14:paraId="25BE1EB2" w14:textId="432580B4" w:rsidR="007163F5" w:rsidRDefault="00B33642" w:rsidP="000A3B91">
      <w:pPr>
        <w:pStyle w:val="Tabletext0"/>
        <w:numPr>
          <w:ilvl w:val="0"/>
          <w:numId w:val="35"/>
        </w:numPr>
        <w:spacing w:before="0" w:line="240" w:lineRule="auto"/>
        <w:rPr>
          <w:sz w:val="24"/>
          <w:szCs w:val="24"/>
        </w:rPr>
      </w:pPr>
      <w:r>
        <w:rPr>
          <w:sz w:val="24"/>
          <w:szCs w:val="24"/>
        </w:rPr>
        <w:t>I</w:t>
      </w:r>
      <w:r w:rsidR="007163F5" w:rsidRPr="008C3C38">
        <w:rPr>
          <w:sz w:val="24"/>
          <w:szCs w:val="24"/>
        </w:rPr>
        <w:t>n a way that results in minimal interference to the export operations to which the audit relates.</w:t>
      </w:r>
    </w:p>
    <w:p w14:paraId="1AAEC7DF" w14:textId="77777777" w:rsidR="00ED6170" w:rsidRPr="008C3C38" w:rsidRDefault="00ED6170" w:rsidP="00996E6D">
      <w:pPr>
        <w:pStyle w:val="paragraph"/>
        <w:spacing w:before="0"/>
        <w:rPr>
          <w:sz w:val="24"/>
          <w:szCs w:val="24"/>
        </w:rPr>
      </w:pPr>
    </w:p>
    <w:p w14:paraId="4A203F12" w14:textId="4C06C4BC" w:rsidR="00ED6170" w:rsidRDefault="00ED6170" w:rsidP="00ED6170">
      <w:pPr>
        <w:spacing w:line="240" w:lineRule="auto"/>
        <w:rPr>
          <w:rFonts w:eastAsia="Times New Roman"/>
          <w:sz w:val="24"/>
          <w:szCs w:val="24"/>
          <w:lang w:eastAsia="en-AU"/>
        </w:rPr>
      </w:pPr>
      <w:r w:rsidRPr="000A3B91">
        <w:rPr>
          <w:rFonts w:eastAsia="Times New Roman"/>
          <w:sz w:val="24"/>
          <w:szCs w:val="24"/>
          <w:lang w:eastAsia="en-AU"/>
        </w:rPr>
        <w:t>New subsection 32</w:t>
      </w:r>
      <w:r w:rsidR="007163F5" w:rsidRPr="000A3B91">
        <w:rPr>
          <w:rFonts w:eastAsia="Times New Roman"/>
          <w:sz w:val="24"/>
          <w:szCs w:val="24"/>
          <w:lang w:eastAsia="en-AU"/>
        </w:rPr>
        <w:t xml:space="preserve">(3) </w:t>
      </w:r>
      <w:r w:rsidRPr="000A3B91">
        <w:rPr>
          <w:rFonts w:eastAsia="Times New Roman"/>
          <w:sz w:val="24"/>
          <w:szCs w:val="24"/>
          <w:lang w:eastAsia="en-AU"/>
        </w:rPr>
        <w:t>provides that after</w:t>
      </w:r>
      <w:r w:rsidR="007163F5" w:rsidRPr="000A3B91">
        <w:rPr>
          <w:rFonts w:eastAsia="Times New Roman"/>
          <w:sz w:val="24"/>
          <w:szCs w:val="24"/>
          <w:lang w:eastAsia="en-AU"/>
        </w:rPr>
        <w:t xml:space="preserve"> an auditor completes an audit, or the audit ends, the auditor must make a written report of the audit.</w:t>
      </w:r>
    </w:p>
    <w:p w14:paraId="25B2568D" w14:textId="77777777" w:rsidR="00ED6170" w:rsidRPr="00ED6170" w:rsidRDefault="00ED6170" w:rsidP="000A3B91">
      <w:pPr>
        <w:spacing w:line="240" w:lineRule="auto"/>
        <w:rPr>
          <w:sz w:val="24"/>
          <w:szCs w:val="24"/>
        </w:rPr>
      </w:pPr>
    </w:p>
    <w:p w14:paraId="35B76EF4" w14:textId="3AB64D65" w:rsidR="007163F5" w:rsidRPr="00ED6170" w:rsidRDefault="00ED6170" w:rsidP="000A3B91">
      <w:pPr>
        <w:spacing w:line="240" w:lineRule="auto"/>
        <w:rPr>
          <w:sz w:val="24"/>
          <w:szCs w:val="24"/>
        </w:rPr>
      </w:pPr>
      <w:r w:rsidRPr="00ED6170">
        <w:rPr>
          <w:rFonts w:eastAsia="Times New Roman"/>
          <w:sz w:val="24"/>
          <w:szCs w:val="24"/>
          <w:lang w:eastAsia="en-AU"/>
        </w:rPr>
        <w:t>New subsection 32</w:t>
      </w:r>
      <w:r w:rsidR="007163F5" w:rsidRPr="00ED6170">
        <w:rPr>
          <w:rFonts w:eastAsia="Times New Roman"/>
          <w:sz w:val="24"/>
          <w:szCs w:val="24"/>
          <w:lang w:eastAsia="en-AU"/>
        </w:rPr>
        <w:t>(4)</w:t>
      </w:r>
      <w:r w:rsidRPr="00ED6170">
        <w:rPr>
          <w:rFonts w:eastAsia="Times New Roman"/>
          <w:sz w:val="24"/>
          <w:szCs w:val="24"/>
          <w:lang w:eastAsia="en-AU"/>
        </w:rPr>
        <w:t xml:space="preserve"> provides that within</w:t>
      </w:r>
      <w:r w:rsidR="007163F5" w:rsidRPr="00ED6170">
        <w:rPr>
          <w:rFonts w:eastAsia="Times New Roman"/>
          <w:sz w:val="24"/>
          <w:szCs w:val="24"/>
          <w:lang w:eastAsia="en-AU"/>
        </w:rPr>
        <w:t xml:space="preserve"> 14 business days after the audit is completed or ends, the auditor must:</w:t>
      </w:r>
    </w:p>
    <w:p w14:paraId="592845A7" w14:textId="10C7528F" w:rsidR="007163F5" w:rsidRPr="008C3C38" w:rsidRDefault="00B33642" w:rsidP="000A3B91">
      <w:pPr>
        <w:pStyle w:val="Tabletext0"/>
        <w:numPr>
          <w:ilvl w:val="0"/>
          <w:numId w:val="35"/>
        </w:numPr>
        <w:spacing w:before="0" w:line="240" w:lineRule="auto"/>
        <w:rPr>
          <w:sz w:val="24"/>
          <w:szCs w:val="24"/>
        </w:rPr>
      </w:pPr>
      <w:r>
        <w:rPr>
          <w:sz w:val="24"/>
          <w:szCs w:val="24"/>
        </w:rPr>
        <w:t>G</w:t>
      </w:r>
      <w:r w:rsidR="007163F5" w:rsidRPr="008C3C38">
        <w:rPr>
          <w:sz w:val="24"/>
          <w:szCs w:val="24"/>
        </w:rPr>
        <w:t>ive the audit report to the Secretary in a manner approved by the Secretary; and</w:t>
      </w:r>
    </w:p>
    <w:p w14:paraId="79050EA7" w14:textId="49B6F145" w:rsidR="007163F5" w:rsidRDefault="00B33642" w:rsidP="000A3B91">
      <w:pPr>
        <w:pStyle w:val="Tabletext0"/>
        <w:numPr>
          <w:ilvl w:val="0"/>
          <w:numId w:val="35"/>
        </w:numPr>
        <w:spacing w:before="0" w:line="240" w:lineRule="auto"/>
        <w:rPr>
          <w:sz w:val="24"/>
          <w:szCs w:val="24"/>
        </w:rPr>
      </w:pPr>
      <w:r>
        <w:rPr>
          <w:sz w:val="24"/>
          <w:szCs w:val="24"/>
        </w:rPr>
        <w:t>G</w:t>
      </w:r>
      <w:r w:rsidR="007163F5" w:rsidRPr="008C3C38">
        <w:rPr>
          <w:sz w:val="24"/>
          <w:szCs w:val="24"/>
        </w:rPr>
        <w:t>ive a copy of the audit report to the relevant person for the audit.</w:t>
      </w:r>
    </w:p>
    <w:p w14:paraId="01FCA9B5" w14:textId="77777777" w:rsidR="00ED6170" w:rsidRPr="008C3C38" w:rsidRDefault="00ED6170" w:rsidP="000A3B91">
      <w:pPr>
        <w:pStyle w:val="paragraph"/>
        <w:spacing w:before="0"/>
        <w:ind w:left="1985" w:firstLine="0"/>
        <w:rPr>
          <w:sz w:val="24"/>
          <w:szCs w:val="24"/>
        </w:rPr>
      </w:pPr>
    </w:p>
    <w:p w14:paraId="52100797" w14:textId="379D3A8C" w:rsidR="007163F5" w:rsidRDefault="00ED6170" w:rsidP="000F1E63">
      <w:pPr>
        <w:spacing w:line="240" w:lineRule="auto"/>
        <w:rPr>
          <w:rFonts w:eastAsia="Times New Roman"/>
          <w:sz w:val="24"/>
          <w:szCs w:val="24"/>
          <w:lang w:eastAsia="en-AU"/>
        </w:rPr>
      </w:pPr>
      <w:r w:rsidRPr="000A3B91">
        <w:rPr>
          <w:rFonts w:eastAsia="Times New Roman"/>
          <w:sz w:val="24"/>
          <w:szCs w:val="24"/>
          <w:lang w:eastAsia="en-AU"/>
        </w:rPr>
        <w:t>The note to subsection 32(4) states that for</w:t>
      </w:r>
      <w:r w:rsidR="007163F5" w:rsidRPr="000A3B91">
        <w:rPr>
          <w:rFonts w:eastAsia="Times New Roman"/>
          <w:sz w:val="24"/>
          <w:szCs w:val="24"/>
          <w:lang w:eastAsia="en-AU"/>
        </w:rPr>
        <w:t xml:space="preserve"> the person who is the relevant person for an audit, see section 269 of the Act.</w:t>
      </w:r>
    </w:p>
    <w:p w14:paraId="6AB8096E" w14:textId="314EB254" w:rsidR="004B795A" w:rsidRDefault="004B795A" w:rsidP="000F1E63">
      <w:pPr>
        <w:spacing w:line="240" w:lineRule="auto"/>
        <w:rPr>
          <w:rFonts w:eastAsia="Times New Roman"/>
          <w:sz w:val="24"/>
          <w:szCs w:val="24"/>
          <w:lang w:eastAsia="en-AU"/>
        </w:rPr>
      </w:pPr>
    </w:p>
    <w:p w14:paraId="14ED144B" w14:textId="0A52BC30" w:rsidR="00EA13EC" w:rsidRDefault="004B795A" w:rsidP="00EA13EC">
      <w:pPr>
        <w:pStyle w:val="Normal-em"/>
        <w:spacing w:after="0" w:line="240" w:lineRule="auto"/>
        <w:rPr>
          <w:szCs w:val="24"/>
        </w:rPr>
      </w:pPr>
      <w:r>
        <w:rPr>
          <w:szCs w:val="24"/>
        </w:rPr>
        <w:t>New sections 31 and 32 set out the various matters for the purposes of sections 266 and 270 of the Act</w:t>
      </w:r>
      <w:r w:rsidR="00D955F8">
        <w:rPr>
          <w:szCs w:val="24"/>
        </w:rPr>
        <w:t>. These include the</w:t>
      </w:r>
      <w:r>
        <w:rPr>
          <w:szCs w:val="24"/>
        </w:rPr>
        <w:t xml:space="preserve"> persons in respect of whom the Secretary may require an audit to be carried out, the matters to which an audit may relate, how the audit must be conducted and the</w:t>
      </w:r>
      <w:r w:rsidR="00D955F8">
        <w:rPr>
          <w:szCs w:val="24"/>
        </w:rPr>
        <w:t xml:space="preserve"> requirements to</w:t>
      </w:r>
      <w:r>
        <w:rPr>
          <w:szCs w:val="24"/>
        </w:rPr>
        <w:t xml:space="preserve"> gi</w:t>
      </w:r>
      <w:r w:rsidR="00D955F8">
        <w:rPr>
          <w:szCs w:val="24"/>
        </w:rPr>
        <w:t>ve</w:t>
      </w:r>
      <w:r>
        <w:rPr>
          <w:szCs w:val="24"/>
        </w:rPr>
        <w:t xml:space="preserve"> </w:t>
      </w:r>
      <w:r w:rsidR="00D955F8">
        <w:rPr>
          <w:szCs w:val="24"/>
        </w:rPr>
        <w:t>the</w:t>
      </w:r>
      <w:r>
        <w:rPr>
          <w:szCs w:val="24"/>
        </w:rPr>
        <w:t xml:space="preserve"> audit report to the Secretary and the person to whom the audit relates.</w:t>
      </w:r>
    </w:p>
    <w:p w14:paraId="6509D05B" w14:textId="77777777" w:rsidR="00EA13EC" w:rsidRDefault="00EA13EC" w:rsidP="00EA13EC">
      <w:pPr>
        <w:pStyle w:val="Normal-em"/>
        <w:spacing w:after="0" w:line="240" w:lineRule="auto"/>
        <w:rPr>
          <w:szCs w:val="24"/>
        </w:rPr>
      </w:pPr>
    </w:p>
    <w:p w14:paraId="5ACC53D1" w14:textId="77777777" w:rsidR="00EA13EC" w:rsidRDefault="00541039" w:rsidP="000A3B91">
      <w:pPr>
        <w:pStyle w:val="Normal-em"/>
        <w:spacing w:after="0" w:line="240" w:lineRule="auto"/>
        <w:rPr>
          <w:szCs w:val="24"/>
        </w:rPr>
      </w:pPr>
      <w:r w:rsidRPr="000A3B91">
        <w:rPr>
          <w:szCs w:val="24"/>
        </w:rPr>
        <w:t xml:space="preserve">New section 33 deals with the use of computer programs to make decisions. </w:t>
      </w:r>
    </w:p>
    <w:p w14:paraId="189CA2C4" w14:textId="77777777" w:rsidR="00EA13EC" w:rsidRDefault="00EA13EC" w:rsidP="000A3B91">
      <w:pPr>
        <w:pStyle w:val="Normal-em"/>
        <w:spacing w:after="0" w:line="240" w:lineRule="auto"/>
        <w:rPr>
          <w:szCs w:val="24"/>
        </w:rPr>
      </w:pPr>
    </w:p>
    <w:p w14:paraId="0C767444" w14:textId="4C1D0182" w:rsidR="007163F5" w:rsidRPr="008C3C38" w:rsidRDefault="00541039" w:rsidP="000A3B91">
      <w:pPr>
        <w:pStyle w:val="Normal-em"/>
        <w:spacing w:after="0" w:line="240" w:lineRule="auto"/>
        <w:rPr>
          <w:szCs w:val="24"/>
        </w:rPr>
      </w:pPr>
      <w:r>
        <w:rPr>
          <w:szCs w:val="24"/>
        </w:rPr>
        <w:t>New subsection 33</w:t>
      </w:r>
      <w:r w:rsidR="007163F5" w:rsidRPr="008C3C38">
        <w:rPr>
          <w:szCs w:val="24"/>
        </w:rPr>
        <w:t>(1)</w:t>
      </w:r>
      <w:r>
        <w:rPr>
          <w:szCs w:val="24"/>
        </w:rPr>
        <w:t xml:space="preserve"> provides that</w:t>
      </w:r>
      <w:r w:rsidR="007163F5" w:rsidRPr="008C3C38">
        <w:rPr>
          <w:szCs w:val="24"/>
        </w:rPr>
        <w:t xml:space="preserve"> </w:t>
      </w:r>
      <w:r>
        <w:rPr>
          <w:szCs w:val="24"/>
        </w:rPr>
        <w:t xml:space="preserve">for </w:t>
      </w:r>
      <w:r w:rsidR="007163F5" w:rsidRPr="008C3C38">
        <w:rPr>
          <w:szCs w:val="24"/>
        </w:rPr>
        <w:t xml:space="preserve">the purposes of paragraph 286(2)(a) of the Act, the following decisions under provisions of this instrument may be made by the operation of a computer program (an </w:t>
      </w:r>
      <w:r w:rsidR="007163F5" w:rsidRPr="000A3B91">
        <w:rPr>
          <w:szCs w:val="24"/>
        </w:rPr>
        <w:t>authorised computer program</w:t>
      </w:r>
      <w:r w:rsidR="007163F5" w:rsidRPr="008C3C38">
        <w:rPr>
          <w:szCs w:val="24"/>
        </w:rPr>
        <w:t>) under an arrangement made under subsection 286(1) of the Act:</w:t>
      </w:r>
    </w:p>
    <w:p w14:paraId="3756FD2A" w14:textId="230A21EE" w:rsidR="007163F5" w:rsidRPr="008C3C38" w:rsidRDefault="00B33642"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 decision under section 9 to reserve an amount of tariff rate quota entitlement (but not a decision under section 10 not to reserve an amount</w:t>
      </w:r>
      <w:proofErr w:type="gramStart"/>
      <w:r w:rsidR="007163F5" w:rsidRPr="008C3C38">
        <w:rPr>
          <w:sz w:val="24"/>
          <w:szCs w:val="24"/>
        </w:rPr>
        <w:t>);</w:t>
      </w:r>
      <w:proofErr w:type="gramEnd"/>
    </w:p>
    <w:p w14:paraId="1F3B1165" w14:textId="56C46C8B" w:rsidR="007163F5" w:rsidRPr="008C3C38" w:rsidRDefault="00B33642"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 decision under section 13 to issue a tariff rate quota certificate (but not a decision under section 14 not to issue a certificate</w:t>
      </w:r>
      <w:proofErr w:type="gramStart"/>
      <w:r w:rsidR="007163F5" w:rsidRPr="008C3C38">
        <w:rPr>
          <w:sz w:val="24"/>
          <w:szCs w:val="24"/>
        </w:rPr>
        <w:t>);</w:t>
      </w:r>
      <w:proofErr w:type="gramEnd"/>
    </w:p>
    <w:p w14:paraId="64F1A61D" w14:textId="4884FC78" w:rsidR="001C5B96" w:rsidRDefault="00B33642" w:rsidP="001C5B96">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 decision under subsection 15(1) to revoke a tariff rate quota certificate upon </w:t>
      </w:r>
      <w:proofErr w:type="gramStart"/>
      <w:r w:rsidR="007163F5" w:rsidRPr="008C3C38">
        <w:rPr>
          <w:sz w:val="24"/>
          <w:szCs w:val="24"/>
        </w:rPr>
        <w:t>request;</w:t>
      </w:r>
      <w:proofErr w:type="gramEnd"/>
    </w:p>
    <w:p w14:paraId="3D5F124D" w14:textId="30D6579E" w:rsidR="00EA13EC" w:rsidRPr="001C5B96" w:rsidRDefault="00B33642" w:rsidP="001C5B96">
      <w:pPr>
        <w:pStyle w:val="Tabletext0"/>
        <w:numPr>
          <w:ilvl w:val="0"/>
          <w:numId w:val="35"/>
        </w:numPr>
        <w:spacing w:before="0" w:line="240" w:lineRule="auto"/>
        <w:rPr>
          <w:sz w:val="24"/>
          <w:szCs w:val="24"/>
        </w:rPr>
      </w:pPr>
      <w:r w:rsidRPr="001C5B96">
        <w:rPr>
          <w:sz w:val="24"/>
          <w:szCs w:val="24"/>
        </w:rPr>
        <w:t>A</w:t>
      </w:r>
      <w:r w:rsidR="007163F5" w:rsidRPr="001C5B96">
        <w:rPr>
          <w:sz w:val="24"/>
          <w:szCs w:val="24"/>
        </w:rPr>
        <w:t xml:space="preserve"> decision under section 16 to issue a replacement tariff rate quota certificate. </w:t>
      </w:r>
    </w:p>
    <w:p w14:paraId="10AB7F00" w14:textId="77777777" w:rsidR="001C5B96" w:rsidRDefault="001C5B96" w:rsidP="000A3B91">
      <w:pPr>
        <w:pStyle w:val="Normal-em"/>
        <w:spacing w:after="0" w:line="240" w:lineRule="auto"/>
        <w:rPr>
          <w:szCs w:val="24"/>
        </w:rPr>
      </w:pPr>
    </w:p>
    <w:p w14:paraId="2D7BE458" w14:textId="472FD281" w:rsidR="007163F5" w:rsidRPr="008C3C38" w:rsidRDefault="005E41BA" w:rsidP="000A3B91">
      <w:pPr>
        <w:pStyle w:val="Normal-em"/>
        <w:spacing w:after="0" w:line="240" w:lineRule="auto"/>
        <w:rPr>
          <w:szCs w:val="24"/>
        </w:rPr>
      </w:pPr>
      <w:r>
        <w:rPr>
          <w:szCs w:val="24"/>
        </w:rPr>
        <w:t>New subsection 33</w:t>
      </w:r>
      <w:r w:rsidR="007163F5" w:rsidRPr="008C3C38">
        <w:rPr>
          <w:szCs w:val="24"/>
        </w:rPr>
        <w:t>(2)</w:t>
      </w:r>
      <w:r>
        <w:rPr>
          <w:szCs w:val="24"/>
        </w:rPr>
        <w:t xml:space="preserve"> provides that for</w:t>
      </w:r>
      <w:r w:rsidR="007163F5" w:rsidRPr="008C3C38">
        <w:rPr>
          <w:szCs w:val="24"/>
        </w:rPr>
        <w:t xml:space="preserve"> the purposes of paragraph 286(2)(b) of the Act, the following persons may use an authorised computer program for a decision referred to in subsection (1):</w:t>
      </w:r>
    </w:p>
    <w:p w14:paraId="04F3DE1D" w14:textId="29EC21F0" w:rsidR="007163F5" w:rsidRPr="008C3C38" w:rsidRDefault="00B33642"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n exporter of feed </w:t>
      </w:r>
      <w:proofErr w:type="gramStart"/>
      <w:r w:rsidR="007163F5" w:rsidRPr="008C3C38">
        <w:rPr>
          <w:sz w:val="24"/>
          <w:szCs w:val="24"/>
        </w:rPr>
        <w:t>grain;</w:t>
      </w:r>
      <w:proofErr w:type="gramEnd"/>
    </w:p>
    <w:p w14:paraId="1A9C9F5B" w14:textId="62DED059" w:rsidR="007163F5" w:rsidRPr="008C3C38" w:rsidRDefault="00B33642"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n agent of an exporter of feed </w:t>
      </w:r>
      <w:proofErr w:type="gramStart"/>
      <w:r w:rsidR="007163F5" w:rsidRPr="008C3C38">
        <w:rPr>
          <w:sz w:val="24"/>
          <w:szCs w:val="24"/>
        </w:rPr>
        <w:t>grain;</w:t>
      </w:r>
      <w:proofErr w:type="gramEnd"/>
    </w:p>
    <w:p w14:paraId="059A2EF8" w14:textId="18EBD035" w:rsidR="007163F5" w:rsidRPr="008C3C38" w:rsidRDefault="00B33642"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n authorised </w:t>
      </w:r>
      <w:proofErr w:type="gramStart"/>
      <w:r w:rsidR="007163F5" w:rsidRPr="008C3C38">
        <w:rPr>
          <w:sz w:val="24"/>
          <w:szCs w:val="24"/>
        </w:rPr>
        <w:t>officer;</w:t>
      </w:r>
      <w:proofErr w:type="gramEnd"/>
    </w:p>
    <w:p w14:paraId="07088975" w14:textId="299F4DFB" w:rsidR="007163F5" w:rsidRPr="008C3C38" w:rsidRDefault="00B33642"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n APS employee in the </w:t>
      </w:r>
      <w:proofErr w:type="gramStart"/>
      <w:r w:rsidR="007163F5" w:rsidRPr="008C3C38">
        <w:rPr>
          <w:sz w:val="24"/>
          <w:szCs w:val="24"/>
        </w:rPr>
        <w:t>Department;</w:t>
      </w:r>
      <w:proofErr w:type="gramEnd"/>
    </w:p>
    <w:p w14:paraId="6D8E0B2B" w14:textId="5F7F7005" w:rsidR="007163F5" w:rsidRPr="008C3C38" w:rsidRDefault="00B33642" w:rsidP="000A3B91">
      <w:pPr>
        <w:pStyle w:val="Tabletext0"/>
        <w:numPr>
          <w:ilvl w:val="0"/>
          <w:numId w:val="35"/>
        </w:numPr>
        <w:spacing w:before="0" w:line="240" w:lineRule="auto"/>
        <w:rPr>
          <w:sz w:val="24"/>
          <w:szCs w:val="24"/>
        </w:rPr>
      </w:pPr>
      <w:r>
        <w:rPr>
          <w:sz w:val="24"/>
          <w:szCs w:val="24"/>
        </w:rPr>
        <w:t>A</w:t>
      </w:r>
      <w:r w:rsidR="007163F5" w:rsidRPr="008C3C38">
        <w:rPr>
          <w:sz w:val="24"/>
          <w:szCs w:val="24"/>
        </w:rPr>
        <w:t xml:space="preserve"> person performing services for the Department under a </w:t>
      </w:r>
      <w:proofErr w:type="gramStart"/>
      <w:r w:rsidR="007163F5" w:rsidRPr="008C3C38">
        <w:rPr>
          <w:sz w:val="24"/>
          <w:szCs w:val="24"/>
        </w:rPr>
        <w:t>contract;</w:t>
      </w:r>
      <w:proofErr w:type="gramEnd"/>
    </w:p>
    <w:p w14:paraId="7D4F5D44" w14:textId="77777777" w:rsidR="007163F5" w:rsidRPr="008C3C38" w:rsidRDefault="007163F5" w:rsidP="000A3B91">
      <w:pPr>
        <w:pStyle w:val="Normal-em"/>
        <w:spacing w:after="0" w:line="240" w:lineRule="auto"/>
        <w:rPr>
          <w:szCs w:val="24"/>
        </w:rPr>
      </w:pPr>
      <w:r w:rsidRPr="008C3C38">
        <w:rPr>
          <w:szCs w:val="24"/>
        </w:rPr>
        <w:t>if the Secretary has given the person a unique identifier to enable the person to access the computer program.</w:t>
      </w:r>
    </w:p>
    <w:p w14:paraId="080B0837" w14:textId="77777777" w:rsidR="00EA13EC" w:rsidRDefault="00EA13EC" w:rsidP="000A3B91">
      <w:pPr>
        <w:pStyle w:val="Normal-em"/>
        <w:spacing w:after="0" w:line="240" w:lineRule="auto"/>
        <w:rPr>
          <w:szCs w:val="24"/>
        </w:rPr>
      </w:pPr>
    </w:p>
    <w:p w14:paraId="3E28B3E5" w14:textId="2A46DF9A" w:rsidR="007163F5" w:rsidRPr="008C3C38" w:rsidRDefault="005E41BA" w:rsidP="000A3B91">
      <w:pPr>
        <w:pStyle w:val="Normal-em"/>
        <w:spacing w:after="0" w:line="240" w:lineRule="auto"/>
        <w:rPr>
          <w:szCs w:val="24"/>
        </w:rPr>
      </w:pPr>
      <w:r>
        <w:rPr>
          <w:szCs w:val="24"/>
        </w:rPr>
        <w:t>New subsection 33</w:t>
      </w:r>
      <w:r w:rsidR="007163F5" w:rsidRPr="008C3C38">
        <w:rPr>
          <w:szCs w:val="24"/>
        </w:rPr>
        <w:t>(3)</w:t>
      </w:r>
      <w:r>
        <w:rPr>
          <w:szCs w:val="24"/>
        </w:rPr>
        <w:t xml:space="preserve"> provides that for</w:t>
      </w:r>
      <w:r w:rsidR="007163F5" w:rsidRPr="008C3C38">
        <w:rPr>
          <w:szCs w:val="24"/>
        </w:rPr>
        <w:t xml:space="preserve"> the purposes of paragraph 286(2)(c) of the Act, a person who may use an authorised computer program under subsection (2) of this section must:</w:t>
      </w:r>
    </w:p>
    <w:p w14:paraId="7809517A" w14:textId="36F967DA" w:rsidR="00665361" w:rsidRDefault="00B33642" w:rsidP="00665361">
      <w:pPr>
        <w:pStyle w:val="Tabletext0"/>
        <w:numPr>
          <w:ilvl w:val="0"/>
          <w:numId w:val="35"/>
        </w:numPr>
        <w:spacing w:before="0" w:line="240" w:lineRule="auto"/>
        <w:rPr>
          <w:sz w:val="24"/>
          <w:szCs w:val="24"/>
        </w:rPr>
      </w:pPr>
      <w:r>
        <w:rPr>
          <w:sz w:val="24"/>
          <w:szCs w:val="24"/>
        </w:rPr>
        <w:t>B</w:t>
      </w:r>
      <w:r w:rsidR="007163F5" w:rsidRPr="008C3C38">
        <w:rPr>
          <w:sz w:val="24"/>
          <w:szCs w:val="24"/>
        </w:rPr>
        <w:t xml:space="preserve">e satisfied on reasonable grounds that information </w:t>
      </w:r>
      <w:proofErr w:type="gramStart"/>
      <w:r w:rsidR="007163F5" w:rsidRPr="008C3C38">
        <w:rPr>
          <w:sz w:val="24"/>
          <w:szCs w:val="24"/>
        </w:rPr>
        <w:t>entered into</w:t>
      </w:r>
      <w:proofErr w:type="gramEnd"/>
      <w:r w:rsidR="007163F5" w:rsidRPr="008C3C38">
        <w:rPr>
          <w:sz w:val="24"/>
          <w:szCs w:val="24"/>
        </w:rPr>
        <w:t xml:space="preserve"> the computer program by the person for the purpose of enabling decisions to be made by operation of the computer program is true and correct; and</w:t>
      </w:r>
    </w:p>
    <w:p w14:paraId="68D01189" w14:textId="1911EF96" w:rsidR="005C1EE9" w:rsidRPr="00665361" w:rsidRDefault="00B33642" w:rsidP="00665361">
      <w:pPr>
        <w:pStyle w:val="Tabletext0"/>
        <w:numPr>
          <w:ilvl w:val="0"/>
          <w:numId w:val="35"/>
        </w:numPr>
        <w:spacing w:before="0" w:line="240" w:lineRule="auto"/>
        <w:rPr>
          <w:sz w:val="24"/>
          <w:szCs w:val="24"/>
        </w:rPr>
      </w:pPr>
      <w:r w:rsidRPr="00665361">
        <w:rPr>
          <w:sz w:val="24"/>
          <w:szCs w:val="24"/>
        </w:rPr>
        <w:t>E</w:t>
      </w:r>
      <w:r w:rsidR="007163F5" w:rsidRPr="00665361">
        <w:rPr>
          <w:sz w:val="24"/>
          <w:szCs w:val="24"/>
        </w:rPr>
        <w:t>nsure that the information is accurately entered into the computer program.</w:t>
      </w:r>
    </w:p>
    <w:p w14:paraId="1C639012" w14:textId="77777777" w:rsidR="00DB422C" w:rsidRDefault="00DB422C" w:rsidP="009664D0">
      <w:pPr>
        <w:pStyle w:val="Normal-em"/>
        <w:spacing w:after="0" w:line="240" w:lineRule="auto"/>
        <w:rPr>
          <w:szCs w:val="24"/>
        </w:rPr>
      </w:pPr>
    </w:p>
    <w:p w14:paraId="1FA8D680" w14:textId="58563067" w:rsidR="005C1EE9" w:rsidRDefault="005C1EE9" w:rsidP="005C1EE9">
      <w:pPr>
        <w:pStyle w:val="Normal-em"/>
        <w:spacing w:after="0" w:line="240" w:lineRule="auto"/>
        <w:rPr>
          <w:szCs w:val="24"/>
          <w:lang w:eastAsia="en-AU"/>
        </w:rPr>
      </w:pPr>
      <w:r>
        <w:rPr>
          <w:szCs w:val="24"/>
        </w:rPr>
        <w:t xml:space="preserve">It is necessary and appropriate to provide for automated decision-making in relation to </w:t>
      </w:r>
      <w:r w:rsidR="00DB422C">
        <w:rPr>
          <w:szCs w:val="24"/>
        </w:rPr>
        <w:t xml:space="preserve">a </w:t>
      </w:r>
      <w:r>
        <w:rPr>
          <w:szCs w:val="24"/>
        </w:rPr>
        <w:t xml:space="preserve">decision to </w:t>
      </w:r>
      <w:r w:rsidR="00DB422C">
        <w:rPr>
          <w:szCs w:val="24"/>
        </w:rPr>
        <w:t xml:space="preserve">reserve an amount of tariff rate quota entitlement, to issue a tariff rate quota certificate, to revoke a tariff rate quota certificate on request or issue a replacement tariff rate quota certificate </w:t>
      </w:r>
      <w:r>
        <w:rPr>
          <w:szCs w:val="24"/>
        </w:rPr>
        <w:t>because it will promote</w:t>
      </w:r>
      <w:r w:rsidRPr="00337837">
        <w:rPr>
          <w:szCs w:val="24"/>
        </w:rPr>
        <w:t xml:space="preserve"> administrative efficiency</w:t>
      </w:r>
      <w:r>
        <w:rPr>
          <w:szCs w:val="24"/>
        </w:rPr>
        <w:t xml:space="preserve"> in the making of those decisions</w:t>
      </w:r>
      <w:r w:rsidRPr="00337837">
        <w:rPr>
          <w:szCs w:val="24"/>
        </w:rPr>
        <w:t>.</w:t>
      </w:r>
      <w:r>
        <w:rPr>
          <w:szCs w:val="24"/>
        </w:rPr>
        <w:t xml:space="preserve"> </w:t>
      </w:r>
      <w:r>
        <w:rPr>
          <w:szCs w:val="24"/>
          <w:lang w:eastAsia="en-AU"/>
        </w:rPr>
        <w:t xml:space="preserve"> </w:t>
      </w:r>
    </w:p>
    <w:p w14:paraId="2B39B422" w14:textId="77777777" w:rsidR="005C1EE9" w:rsidRDefault="005C1EE9" w:rsidP="005C1EE9">
      <w:pPr>
        <w:pStyle w:val="Normal-em"/>
        <w:spacing w:after="0" w:line="240" w:lineRule="auto"/>
        <w:rPr>
          <w:szCs w:val="24"/>
          <w:lang w:eastAsia="en-AU"/>
        </w:rPr>
      </w:pPr>
    </w:p>
    <w:p w14:paraId="5FC048B4" w14:textId="77777777" w:rsidR="005C1EE9" w:rsidRDefault="005C1EE9" w:rsidP="005C1EE9">
      <w:pPr>
        <w:pStyle w:val="Normal-em"/>
        <w:spacing w:after="0" w:line="240" w:lineRule="auto"/>
        <w:rPr>
          <w:szCs w:val="24"/>
          <w:lang w:eastAsia="en-AU"/>
        </w:rPr>
      </w:pPr>
      <w:r>
        <w:rPr>
          <w:szCs w:val="24"/>
          <w:lang w:eastAsia="en-AU"/>
        </w:rPr>
        <w:t>Specifically, those decisions:</w:t>
      </w:r>
    </w:p>
    <w:p w14:paraId="6EB1FEC0" w14:textId="71312D98" w:rsidR="005C1EE9" w:rsidRDefault="005C1EE9" w:rsidP="005C1EE9">
      <w:pPr>
        <w:pStyle w:val="Normal-em"/>
        <w:numPr>
          <w:ilvl w:val="0"/>
          <w:numId w:val="48"/>
        </w:numPr>
        <w:spacing w:after="0" w:line="240" w:lineRule="auto"/>
        <w:rPr>
          <w:szCs w:val="24"/>
        </w:rPr>
      </w:pPr>
      <w:r>
        <w:rPr>
          <w:szCs w:val="24"/>
          <w:lang w:eastAsia="en-AU"/>
        </w:rPr>
        <w:t xml:space="preserve">Will not be </w:t>
      </w:r>
      <w:r w:rsidRPr="00CB6BFE">
        <w:rPr>
          <w:szCs w:val="24"/>
          <w:lang w:eastAsia="en-AU"/>
        </w:rPr>
        <w:t xml:space="preserve">limited to being made during business </w:t>
      </w:r>
      <w:proofErr w:type="gramStart"/>
      <w:r w:rsidRPr="00CB6BFE">
        <w:rPr>
          <w:szCs w:val="24"/>
          <w:lang w:eastAsia="en-AU"/>
        </w:rPr>
        <w:t>hours</w:t>
      </w:r>
      <w:r>
        <w:rPr>
          <w:szCs w:val="24"/>
          <w:lang w:eastAsia="en-AU"/>
        </w:rPr>
        <w:t>;</w:t>
      </w:r>
      <w:proofErr w:type="gramEnd"/>
      <w:r w:rsidRPr="00CB6BFE">
        <w:rPr>
          <w:szCs w:val="24"/>
          <w:lang w:eastAsia="en-AU"/>
        </w:rPr>
        <w:t xml:space="preserve"> </w:t>
      </w:r>
    </w:p>
    <w:p w14:paraId="3D86F207" w14:textId="22149557" w:rsidR="005C1EE9" w:rsidRDefault="005C1EE9" w:rsidP="005C1EE9">
      <w:pPr>
        <w:pStyle w:val="Normal-em"/>
        <w:numPr>
          <w:ilvl w:val="0"/>
          <w:numId w:val="48"/>
        </w:numPr>
        <w:spacing w:after="0" w:line="240" w:lineRule="auto"/>
        <w:rPr>
          <w:szCs w:val="24"/>
        </w:rPr>
      </w:pPr>
      <w:r>
        <w:rPr>
          <w:szCs w:val="24"/>
          <w:lang w:eastAsia="en-AU"/>
        </w:rPr>
        <w:t>Will be</w:t>
      </w:r>
      <w:r w:rsidRPr="00CB6BFE">
        <w:rPr>
          <w:szCs w:val="24"/>
          <w:lang w:eastAsia="en-AU"/>
        </w:rPr>
        <w:t xml:space="preserve"> more accurate and consistent</w:t>
      </w:r>
      <w:r>
        <w:rPr>
          <w:szCs w:val="24"/>
          <w:lang w:eastAsia="en-AU"/>
        </w:rPr>
        <w:t xml:space="preserve"> than decisions made by a human decision-maker;</w:t>
      </w:r>
      <w:r w:rsidRPr="00CB6BFE">
        <w:rPr>
          <w:szCs w:val="24"/>
          <w:lang w:eastAsia="en-AU"/>
        </w:rPr>
        <w:t xml:space="preserve"> </w:t>
      </w:r>
      <w:r w:rsidR="00CF1BD6">
        <w:rPr>
          <w:szCs w:val="24"/>
          <w:lang w:eastAsia="en-AU"/>
        </w:rPr>
        <w:t>and</w:t>
      </w:r>
    </w:p>
    <w:p w14:paraId="4E651B19" w14:textId="733FBF65" w:rsidR="005C1EE9" w:rsidRPr="000A3B91" w:rsidRDefault="005C1EE9" w:rsidP="000A3B91">
      <w:pPr>
        <w:pStyle w:val="Normal-em"/>
        <w:numPr>
          <w:ilvl w:val="0"/>
          <w:numId w:val="48"/>
        </w:numPr>
        <w:spacing w:after="0" w:line="240" w:lineRule="auto"/>
        <w:rPr>
          <w:szCs w:val="24"/>
        </w:rPr>
      </w:pPr>
      <w:r>
        <w:rPr>
          <w:szCs w:val="24"/>
          <w:lang w:eastAsia="en-AU"/>
        </w:rPr>
        <w:t xml:space="preserve">Will be </w:t>
      </w:r>
      <w:r w:rsidRPr="002634CF">
        <w:rPr>
          <w:szCs w:val="24"/>
          <w:lang w:eastAsia="en-AU"/>
        </w:rPr>
        <w:t>based on objective criteria</w:t>
      </w:r>
      <w:r>
        <w:rPr>
          <w:szCs w:val="24"/>
          <w:lang w:eastAsia="en-AU"/>
        </w:rPr>
        <w:t xml:space="preserve"> rather than the exercise of discretion. (By contrast, a</w:t>
      </w:r>
      <w:r w:rsidRPr="002634CF">
        <w:rPr>
          <w:szCs w:val="24"/>
          <w:lang w:eastAsia="en-AU"/>
        </w:rPr>
        <w:t xml:space="preserve"> decision not to </w:t>
      </w:r>
      <w:r w:rsidR="00DB422C">
        <w:rPr>
          <w:szCs w:val="24"/>
          <w:lang w:eastAsia="en-AU"/>
        </w:rPr>
        <w:t>issue</w:t>
      </w:r>
      <w:r w:rsidRPr="002634CF">
        <w:rPr>
          <w:szCs w:val="24"/>
          <w:lang w:eastAsia="en-AU"/>
        </w:rPr>
        <w:t xml:space="preserve"> a tariff rate quota certificate under section 1</w:t>
      </w:r>
      <w:r w:rsidR="00DB422C">
        <w:rPr>
          <w:szCs w:val="24"/>
          <w:lang w:eastAsia="en-AU"/>
        </w:rPr>
        <w:t>4</w:t>
      </w:r>
      <w:r>
        <w:rPr>
          <w:szCs w:val="24"/>
          <w:lang w:eastAsia="en-AU"/>
        </w:rPr>
        <w:t xml:space="preserve"> will </w:t>
      </w:r>
      <w:r w:rsidRPr="002634CF">
        <w:rPr>
          <w:szCs w:val="24"/>
          <w:lang w:eastAsia="en-AU"/>
        </w:rPr>
        <w:t>be made by a human decision maker</w:t>
      </w:r>
      <w:r>
        <w:rPr>
          <w:szCs w:val="24"/>
          <w:lang w:eastAsia="en-AU"/>
        </w:rPr>
        <w:t xml:space="preserve"> rather than by the computer program)</w:t>
      </w:r>
      <w:r w:rsidRPr="002634CF">
        <w:rPr>
          <w:szCs w:val="24"/>
          <w:lang w:eastAsia="en-AU"/>
        </w:rPr>
        <w:t>.</w:t>
      </w:r>
    </w:p>
    <w:p w14:paraId="17CD7782" w14:textId="77777777" w:rsidR="005C1EE9" w:rsidRDefault="005C1EE9" w:rsidP="005C1EE9">
      <w:pPr>
        <w:shd w:val="clear" w:color="auto" w:fill="FFFFFF"/>
        <w:spacing w:line="240" w:lineRule="auto"/>
        <w:rPr>
          <w:rFonts w:eastAsia="Times New Roman"/>
          <w:sz w:val="24"/>
          <w:szCs w:val="24"/>
          <w:lang w:eastAsia="en-AU"/>
        </w:rPr>
      </w:pPr>
    </w:p>
    <w:p w14:paraId="6A1E6A6D" w14:textId="49539396" w:rsidR="005C1EE9" w:rsidRDefault="005C1EE9" w:rsidP="005C1EE9">
      <w:pPr>
        <w:shd w:val="clear" w:color="auto" w:fill="FFFFFF"/>
        <w:spacing w:line="240" w:lineRule="auto"/>
        <w:rPr>
          <w:rFonts w:eastAsia="Times New Roman"/>
          <w:sz w:val="24"/>
          <w:szCs w:val="24"/>
          <w:lang w:eastAsia="en-AU"/>
        </w:rPr>
      </w:pPr>
      <w:r>
        <w:rPr>
          <w:rFonts w:eastAsia="Times New Roman"/>
          <w:sz w:val="24"/>
          <w:szCs w:val="24"/>
          <w:lang w:eastAsia="en-AU"/>
        </w:rPr>
        <w:t>The Act provides safeguards to ensure decisions made by use of a computer program are correct:</w:t>
      </w:r>
    </w:p>
    <w:p w14:paraId="2A05171F" w14:textId="581750F2" w:rsidR="005C1EE9" w:rsidRPr="00EA13EC" w:rsidRDefault="005C1EE9" w:rsidP="005C1EE9">
      <w:pPr>
        <w:pStyle w:val="Normal-em"/>
        <w:numPr>
          <w:ilvl w:val="0"/>
          <w:numId w:val="47"/>
        </w:numPr>
        <w:spacing w:after="0" w:line="240" w:lineRule="auto"/>
        <w:rPr>
          <w:szCs w:val="24"/>
        </w:rPr>
      </w:pPr>
      <w:r>
        <w:rPr>
          <w:szCs w:val="24"/>
        </w:rPr>
        <w:t xml:space="preserve">Paragraph 286(2)(b) of the Act allows the rules to prescribe the persons or bodies that may use computer programs under an arrangement in subsection 286(1). Subsection </w:t>
      </w:r>
      <w:r w:rsidR="00DB422C">
        <w:rPr>
          <w:szCs w:val="24"/>
        </w:rPr>
        <w:t>33(2) of this instrument</w:t>
      </w:r>
      <w:r>
        <w:rPr>
          <w:szCs w:val="24"/>
        </w:rPr>
        <w:t xml:space="preserve"> sets out who may use an authorised computer program for a decision referred to in subsection </w:t>
      </w:r>
      <w:r w:rsidR="00DB422C">
        <w:rPr>
          <w:szCs w:val="24"/>
        </w:rPr>
        <w:t>33</w:t>
      </w:r>
      <w:r>
        <w:rPr>
          <w:szCs w:val="24"/>
        </w:rPr>
        <w:t>(1) if the Secretary has given them a unique identifier to access the computer program. This ensures the computer program can only be used by those who require access to perform their functions.</w:t>
      </w:r>
    </w:p>
    <w:p w14:paraId="2054D708" w14:textId="0B766035" w:rsidR="005C1EE9" w:rsidRDefault="005C1EE9" w:rsidP="005C1EE9">
      <w:pPr>
        <w:pStyle w:val="Normal-em"/>
        <w:numPr>
          <w:ilvl w:val="0"/>
          <w:numId w:val="47"/>
        </w:numPr>
        <w:spacing w:after="0" w:line="240" w:lineRule="auto"/>
        <w:rPr>
          <w:b/>
          <w:bCs/>
          <w:szCs w:val="24"/>
          <w:lang w:eastAsia="en-AU"/>
        </w:rPr>
      </w:pPr>
      <w:r w:rsidRPr="00493D9A">
        <w:rPr>
          <w:szCs w:val="24"/>
        </w:rPr>
        <w:t xml:space="preserve">Subsection </w:t>
      </w:r>
      <w:r w:rsidR="00DB422C">
        <w:rPr>
          <w:szCs w:val="24"/>
        </w:rPr>
        <w:t>33</w:t>
      </w:r>
      <w:r>
        <w:rPr>
          <w:szCs w:val="24"/>
        </w:rPr>
        <w:t>(3)</w:t>
      </w:r>
      <w:r w:rsidRPr="00493D9A">
        <w:rPr>
          <w:szCs w:val="24"/>
        </w:rPr>
        <w:t xml:space="preserve"> </w:t>
      </w:r>
      <w:r>
        <w:rPr>
          <w:szCs w:val="24"/>
        </w:rPr>
        <w:t xml:space="preserve">is made for the purposes of paragraph 286(2)(c) of the Act and </w:t>
      </w:r>
      <w:r w:rsidRPr="00493D9A">
        <w:rPr>
          <w:szCs w:val="24"/>
        </w:rPr>
        <w:t xml:space="preserve">sets the conditions for use of the computer program by the persons listed under subsection </w:t>
      </w:r>
      <w:r w:rsidR="00DB422C">
        <w:rPr>
          <w:szCs w:val="24"/>
        </w:rPr>
        <w:t>33</w:t>
      </w:r>
      <w:r w:rsidRPr="00493D9A">
        <w:rPr>
          <w:szCs w:val="24"/>
        </w:rPr>
        <w:t xml:space="preserve">(2). It provides that a person who has access to and uses the authorised computer program must be satisfied on reasonable grounds that the information </w:t>
      </w:r>
      <w:proofErr w:type="gramStart"/>
      <w:r w:rsidRPr="00493D9A">
        <w:rPr>
          <w:szCs w:val="24"/>
        </w:rPr>
        <w:t>entered into</w:t>
      </w:r>
      <w:proofErr w:type="gramEnd"/>
      <w:r w:rsidRPr="00493D9A">
        <w:rPr>
          <w:szCs w:val="24"/>
        </w:rPr>
        <w:t xml:space="preserve"> the computer program is true and correct and is accurately entered. This </w:t>
      </w:r>
      <w:r>
        <w:rPr>
          <w:szCs w:val="24"/>
        </w:rPr>
        <w:t>will</w:t>
      </w:r>
      <w:r w:rsidRPr="00493D9A">
        <w:rPr>
          <w:szCs w:val="24"/>
        </w:rPr>
        <w:t xml:space="preserve"> avoid, as far as practicable, </w:t>
      </w:r>
      <w:proofErr w:type="gramStart"/>
      <w:r w:rsidRPr="00493D9A">
        <w:rPr>
          <w:szCs w:val="24"/>
        </w:rPr>
        <w:t>incorrect</w:t>
      </w:r>
      <w:proofErr w:type="gramEnd"/>
      <w:r w:rsidRPr="00493D9A">
        <w:rPr>
          <w:szCs w:val="24"/>
        </w:rPr>
        <w:t xml:space="preserve"> or incomplete information being entered into the computer program which may result in an incorrect decision.</w:t>
      </w:r>
    </w:p>
    <w:p w14:paraId="71CA0E6B" w14:textId="77777777" w:rsidR="005C1EE9" w:rsidRDefault="005C1EE9" w:rsidP="005C1EE9">
      <w:pPr>
        <w:shd w:val="clear" w:color="auto" w:fill="FFFFFF"/>
        <w:spacing w:line="240" w:lineRule="auto"/>
        <w:rPr>
          <w:rFonts w:eastAsia="Times New Roman"/>
          <w:sz w:val="24"/>
          <w:szCs w:val="24"/>
          <w:lang w:eastAsia="en-AU"/>
        </w:rPr>
      </w:pPr>
    </w:p>
    <w:p w14:paraId="366EF5CC" w14:textId="1189328D" w:rsidR="005C1EE9" w:rsidRDefault="005C1EE9" w:rsidP="005C1EE9">
      <w:pPr>
        <w:shd w:val="clear" w:color="auto" w:fill="FFFFFF"/>
        <w:spacing w:line="240" w:lineRule="auto"/>
        <w:rPr>
          <w:rFonts w:eastAsia="Times New Roman"/>
          <w:sz w:val="24"/>
          <w:szCs w:val="24"/>
          <w:lang w:eastAsia="en-AU"/>
        </w:rPr>
      </w:pPr>
      <w:r>
        <w:rPr>
          <w:rFonts w:eastAsia="Times New Roman"/>
          <w:sz w:val="24"/>
          <w:szCs w:val="24"/>
          <w:lang w:eastAsia="en-AU"/>
        </w:rPr>
        <w:t>The Act provides mechanisms by which incorrect decisions made by use of a computer program can be corrected:</w:t>
      </w:r>
    </w:p>
    <w:p w14:paraId="59D855DF" w14:textId="77777777" w:rsidR="005C1EE9" w:rsidRDefault="005C1EE9" w:rsidP="005C1EE9">
      <w:pPr>
        <w:pStyle w:val="ListParagraph"/>
        <w:numPr>
          <w:ilvl w:val="0"/>
          <w:numId w:val="47"/>
        </w:numPr>
        <w:shd w:val="clear" w:color="auto" w:fill="FFFFFF"/>
        <w:spacing w:line="240" w:lineRule="auto"/>
        <w:rPr>
          <w:rFonts w:eastAsia="Times New Roman"/>
          <w:sz w:val="24"/>
          <w:szCs w:val="24"/>
          <w:lang w:eastAsia="en-AU"/>
        </w:rPr>
      </w:pPr>
      <w:r w:rsidRPr="00E468BC">
        <w:rPr>
          <w:rFonts w:eastAsia="Times New Roman"/>
          <w:sz w:val="24"/>
          <w:szCs w:val="24"/>
          <w:lang w:eastAsia="en-AU"/>
        </w:rPr>
        <w:t xml:space="preserve">Under subsection 286(3) of the Act, the Secretary is required to take all reasonable steps to ensure decisions made by a computer program under the arrangement are correct. </w:t>
      </w:r>
    </w:p>
    <w:p w14:paraId="5B631FC8" w14:textId="77777777" w:rsidR="005C1EE9" w:rsidRPr="00E468BC" w:rsidRDefault="005C1EE9" w:rsidP="005C1EE9">
      <w:pPr>
        <w:pStyle w:val="ListParagraph"/>
        <w:numPr>
          <w:ilvl w:val="0"/>
          <w:numId w:val="47"/>
        </w:numPr>
        <w:shd w:val="clear" w:color="auto" w:fill="FFFFFF"/>
        <w:spacing w:line="240" w:lineRule="auto"/>
        <w:rPr>
          <w:rFonts w:eastAsia="Times New Roman"/>
          <w:sz w:val="24"/>
          <w:szCs w:val="24"/>
          <w:lang w:eastAsia="en-AU"/>
        </w:rPr>
      </w:pPr>
      <w:r>
        <w:rPr>
          <w:rFonts w:eastAsia="Times New Roman"/>
          <w:sz w:val="24"/>
          <w:szCs w:val="24"/>
          <w:lang w:eastAsia="en-AU"/>
        </w:rPr>
        <w:t>S</w:t>
      </w:r>
      <w:r w:rsidRPr="00E468BC">
        <w:rPr>
          <w:rFonts w:eastAsia="Times New Roman"/>
          <w:sz w:val="24"/>
          <w:szCs w:val="24"/>
          <w:lang w:eastAsia="en-AU"/>
        </w:rPr>
        <w:t xml:space="preserve">ubsection 286(5) of the Act provides that if the Secretary is satisfied that the decision made by the operation of the computer program is incorrect, the Secretary may </w:t>
      </w:r>
      <w:proofErr w:type="gramStart"/>
      <w:r w:rsidRPr="00E468BC">
        <w:rPr>
          <w:rFonts w:eastAsia="Times New Roman"/>
          <w:sz w:val="24"/>
          <w:szCs w:val="24"/>
          <w:lang w:eastAsia="en-AU"/>
        </w:rPr>
        <w:t>make a decision</w:t>
      </w:r>
      <w:proofErr w:type="gramEnd"/>
      <w:r w:rsidRPr="00E468BC">
        <w:rPr>
          <w:rFonts w:eastAsia="Times New Roman"/>
          <w:sz w:val="24"/>
          <w:szCs w:val="24"/>
          <w:lang w:eastAsia="en-AU"/>
        </w:rPr>
        <w:t xml:space="preserve"> in substitution for that made by the computer program. </w:t>
      </w:r>
    </w:p>
    <w:p w14:paraId="46F0B678" w14:textId="77777777" w:rsidR="00DB6F9C" w:rsidRDefault="00DB6F9C" w:rsidP="00996E6D">
      <w:pPr>
        <w:spacing w:line="240" w:lineRule="auto"/>
        <w:rPr>
          <w:rFonts w:eastAsia="Times New Roman"/>
          <w:b/>
          <w:bCs/>
          <w:sz w:val="24"/>
          <w:szCs w:val="24"/>
          <w:lang w:eastAsia="en-AU"/>
        </w:rPr>
      </w:pPr>
    </w:p>
    <w:p w14:paraId="735053C2" w14:textId="72E3E188" w:rsidR="00DB6F9C" w:rsidRPr="0099219F" w:rsidRDefault="00DB6F9C" w:rsidP="003627CC">
      <w:pPr>
        <w:pStyle w:val="ActHead2"/>
        <w:spacing w:before="0"/>
        <w:ind w:left="0" w:firstLine="0"/>
        <w:rPr>
          <w:sz w:val="24"/>
          <w:szCs w:val="24"/>
        </w:rPr>
      </w:pPr>
      <w:r w:rsidRPr="0099219F">
        <w:rPr>
          <w:sz w:val="24"/>
          <w:szCs w:val="24"/>
        </w:rPr>
        <w:t>Item 2</w:t>
      </w:r>
      <w:r w:rsidR="00F57CF7" w:rsidRPr="0099219F">
        <w:rPr>
          <w:sz w:val="24"/>
          <w:szCs w:val="24"/>
        </w:rPr>
        <w:t xml:space="preserve">4 - </w:t>
      </w:r>
      <w:r w:rsidRPr="0099219F">
        <w:rPr>
          <w:sz w:val="24"/>
          <w:szCs w:val="24"/>
        </w:rPr>
        <w:t>At the end of the instrument</w:t>
      </w:r>
    </w:p>
    <w:p w14:paraId="43268798" w14:textId="77777777" w:rsidR="00090CFC" w:rsidRDefault="00090CFC" w:rsidP="000A3B91">
      <w:pPr>
        <w:keepNext/>
        <w:spacing w:line="240" w:lineRule="auto"/>
        <w:rPr>
          <w:rFonts w:eastAsia="Times New Roman"/>
          <w:sz w:val="24"/>
          <w:szCs w:val="24"/>
          <w:lang w:eastAsia="en-AU"/>
        </w:rPr>
      </w:pPr>
    </w:p>
    <w:p w14:paraId="64AF0069" w14:textId="06AF1290" w:rsidR="00DB6F9C" w:rsidRDefault="00DB6F9C" w:rsidP="000A3B91">
      <w:pPr>
        <w:keepNext/>
        <w:spacing w:line="240" w:lineRule="auto"/>
        <w:rPr>
          <w:rFonts w:eastAsia="Times New Roman"/>
          <w:sz w:val="24"/>
          <w:szCs w:val="24"/>
          <w:lang w:eastAsia="en-AU"/>
        </w:rPr>
      </w:pPr>
      <w:r>
        <w:rPr>
          <w:rFonts w:eastAsia="Times New Roman"/>
          <w:sz w:val="24"/>
          <w:szCs w:val="24"/>
          <w:lang w:eastAsia="en-AU"/>
        </w:rPr>
        <w:t xml:space="preserve">This item adds a new </w:t>
      </w:r>
      <w:r w:rsidR="00CF1BD6">
        <w:rPr>
          <w:rFonts w:eastAsia="Times New Roman"/>
          <w:sz w:val="24"/>
          <w:szCs w:val="24"/>
          <w:lang w:eastAsia="en-AU"/>
        </w:rPr>
        <w:t>P</w:t>
      </w:r>
      <w:r>
        <w:rPr>
          <w:rFonts w:eastAsia="Times New Roman"/>
          <w:sz w:val="24"/>
          <w:szCs w:val="24"/>
          <w:lang w:eastAsia="en-AU"/>
        </w:rPr>
        <w:t>art</w:t>
      </w:r>
      <w:r w:rsidR="00090CFC">
        <w:rPr>
          <w:rFonts w:eastAsia="Times New Roman"/>
          <w:sz w:val="24"/>
          <w:szCs w:val="24"/>
          <w:lang w:eastAsia="en-AU"/>
        </w:rPr>
        <w:t xml:space="preserve"> 7</w:t>
      </w:r>
      <w:r>
        <w:rPr>
          <w:rFonts w:eastAsia="Times New Roman"/>
          <w:sz w:val="24"/>
          <w:szCs w:val="24"/>
          <w:lang w:eastAsia="en-AU"/>
        </w:rPr>
        <w:t xml:space="preserve"> at the end of the </w:t>
      </w:r>
      <w:r w:rsidR="00090CFC">
        <w:rPr>
          <w:rFonts w:eastAsia="Times New Roman"/>
          <w:sz w:val="24"/>
          <w:szCs w:val="24"/>
          <w:lang w:eastAsia="en-AU"/>
        </w:rPr>
        <w:t>Tariff Rate Quotas—Feed Grain Export to Indonesia Rules to provide for transitional and saving provisions</w:t>
      </w:r>
      <w:r w:rsidR="004625DE">
        <w:rPr>
          <w:rFonts w:eastAsia="Times New Roman"/>
          <w:sz w:val="24"/>
          <w:szCs w:val="24"/>
          <w:lang w:eastAsia="en-AU"/>
        </w:rPr>
        <w:t xml:space="preserve"> in relation to audits, review of decisions and confidentiality of information</w:t>
      </w:r>
      <w:r w:rsidR="009C788E">
        <w:rPr>
          <w:rFonts w:eastAsia="Times New Roman"/>
          <w:sz w:val="24"/>
          <w:szCs w:val="24"/>
          <w:lang w:eastAsia="en-AU"/>
        </w:rPr>
        <w:t>.</w:t>
      </w:r>
    </w:p>
    <w:p w14:paraId="238CBBBD" w14:textId="77777777" w:rsidR="00090CFC" w:rsidRPr="00090CFC" w:rsidRDefault="00090CFC" w:rsidP="00996E6D">
      <w:pPr>
        <w:spacing w:line="240" w:lineRule="auto"/>
        <w:rPr>
          <w:sz w:val="24"/>
          <w:szCs w:val="24"/>
        </w:rPr>
      </w:pPr>
    </w:p>
    <w:p w14:paraId="4DE47530" w14:textId="77777777" w:rsidR="0075374A" w:rsidRDefault="00E56971" w:rsidP="0075374A">
      <w:pPr>
        <w:pStyle w:val="subsection"/>
        <w:spacing w:before="0"/>
        <w:ind w:left="0" w:firstLine="0"/>
        <w:rPr>
          <w:sz w:val="24"/>
          <w:szCs w:val="24"/>
        </w:rPr>
      </w:pPr>
      <w:r>
        <w:rPr>
          <w:sz w:val="24"/>
          <w:szCs w:val="24"/>
        </w:rPr>
        <w:t>Section 34 provides that in</w:t>
      </w:r>
      <w:r w:rsidR="007163F5" w:rsidRPr="00090CFC">
        <w:rPr>
          <w:sz w:val="24"/>
          <w:szCs w:val="24"/>
        </w:rPr>
        <w:t xml:space="preserve"> this Division</w:t>
      </w:r>
      <w:r w:rsidR="00C76D60">
        <w:rPr>
          <w:sz w:val="24"/>
          <w:szCs w:val="24"/>
        </w:rPr>
        <w:t xml:space="preserve"> </w:t>
      </w:r>
      <w:r w:rsidR="007163F5" w:rsidRPr="000A3B91">
        <w:rPr>
          <w:b/>
          <w:i/>
          <w:iCs/>
          <w:sz w:val="24"/>
          <w:szCs w:val="24"/>
        </w:rPr>
        <w:t>commencement time</w:t>
      </w:r>
      <w:r w:rsidR="007163F5" w:rsidRPr="000A3B91">
        <w:rPr>
          <w:sz w:val="24"/>
          <w:szCs w:val="24"/>
        </w:rPr>
        <w:t xml:space="preserve"> means the time when the </w:t>
      </w:r>
      <w:r w:rsidR="007163F5" w:rsidRPr="00030091">
        <w:rPr>
          <w:i/>
          <w:iCs/>
          <w:sz w:val="24"/>
          <w:szCs w:val="24"/>
        </w:rPr>
        <w:t>Export Control Legislation Amendment (Tariff Rate Quotas) Rules 2021</w:t>
      </w:r>
      <w:r w:rsidR="007163F5" w:rsidRPr="000A3B91">
        <w:rPr>
          <w:sz w:val="24"/>
          <w:szCs w:val="24"/>
        </w:rPr>
        <w:t xml:space="preserve"> commence.</w:t>
      </w:r>
    </w:p>
    <w:p w14:paraId="07C83CB8" w14:textId="77777777" w:rsidR="0075374A" w:rsidRDefault="0075374A" w:rsidP="0075374A">
      <w:pPr>
        <w:pStyle w:val="subsection"/>
        <w:spacing w:before="0"/>
        <w:ind w:left="0" w:firstLine="0"/>
        <w:rPr>
          <w:sz w:val="24"/>
          <w:szCs w:val="24"/>
        </w:rPr>
      </w:pPr>
    </w:p>
    <w:p w14:paraId="3A8BE27A" w14:textId="2B363816" w:rsidR="00862C31" w:rsidRPr="00FC6A91" w:rsidRDefault="00862C31" w:rsidP="0075374A">
      <w:pPr>
        <w:pStyle w:val="subsection"/>
        <w:spacing w:before="0"/>
        <w:ind w:left="0" w:firstLine="0"/>
        <w:rPr>
          <w:sz w:val="24"/>
          <w:szCs w:val="24"/>
        </w:rPr>
      </w:pPr>
      <w:r>
        <w:rPr>
          <w:sz w:val="24"/>
          <w:szCs w:val="24"/>
        </w:rPr>
        <w:t xml:space="preserve">The </w:t>
      </w:r>
      <w:r w:rsidR="005C5FAE">
        <w:rPr>
          <w:sz w:val="24"/>
          <w:szCs w:val="24"/>
        </w:rPr>
        <w:t xml:space="preserve">Tariff Rate Quotas—Feed Grain Export to Indonesia </w:t>
      </w:r>
      <w:r>
        <w:rPr>
          <w:sz w:val="24"/>
          <w:szCs w:val="24"/>
        </w:rPr>
        <w:t>Rules commence immediately after the commencement of</w:t>
      </w:r>
      <w:r w:rsidR="009F2EA1">
        <w:rPr>
          <w:sz w:val="24"/>
          <w:szCs w:val="24"/>
        </w:rPr>
        <w:t xml:space="preserve"> section 3</w:t>
      </w:r>
      <w:r>
        <w:rPr>
          <w:sz w:val="24"/>
          <w:szCs w:val="24"/>
        </w:rPr>
        <w:t xml:space="preserve"> the </w:t>
      </w:r>
      <w:r w:rsidR="00B952AE">
        <w:rPr>
          <w:sz w:val="24"/>
          <w:szCs w:val="24"/>
        </w:rPr>
        <w:t>Act</w:t>
      </w:r>
      <w:r>
        <w:rPr>
          <w:sz w:val="24"/>
          <w:szCs w:val="24"/>
        </w:rPr>
        <w:t xml:space="preserve"> (or on 28 March 2021).</w:t>
      </w:r>
    </w:p>
    <w:p w14:paraId="12E22012" w14:textId="77777777" w:rsidR="00090CFC" w:rsidRPr="00090CFC" w:rsidRDefault="00090CFC" w:rsidP="00EA13EC">
      <w:pPr>
        <w:pStyle w:val="Definition"/>
        <w:spacing w:before="0"/>
        <w:ind w:left="0"/>
        <w:rPr>
          <w:sz w:val="24"/>
          <w:szCs w:val="24"/>
        </w:rPr>
      </w:pPr>
    </w:p>
    <w:p w14:paraId="74AAA439" w14:textId="03D08FF6" w:rsidR="007163F5" w:rsidRPr="00090CFC" w:rsidRDefault="00E56971" w:rsidP="00EA13EC">
      <w:pPr>
        <w:pStyle w:val="subsection"/>
        <w:tabs>
          <w:tab w:val="left" w:pos="3145"/>
        </w:tabs>
        <w:spacing w:before="0"/>
        <w:rPr>
          <w:sz w:val="24"/>
          <w:szCs w:val="24"/>
        </w:rPr>
      </w:pPr>
      <w:r>
        <w:rPr>
          <w:sz w:val="24"/>
          <w:szCs w:val="24"/>
        </w:rPr>
        <w:t>Subsection 35</w:t>
      </w:r>
      <w:r w:rsidR="007163F5" w:rsidRPr="00090CFC">
        <w:rPr>
          <w:sz w:val="24"/>
          <w:szCs w:val="24"/>
        </w:rPr>
        <w:t>(1)</w:t>
      </w:r>
      <w:r>
        <w:rPr>
          <w:sz w:val="24"/>
          <w:szCs w:val="24"/>
        </w:rPr>
        <w:t xml:space="preserve"> provides that if</w:t>
      </w:r>
      <w:r w:rsidR="007163F5" w:rsidRPr="00090CFC">
        <w:rPr>
          <w:sz w:val="24"/>
          <w:szCs w:val="24"/>
        </w:rPr>
        <w:t>:</w:t>
      </w:r>
    </w:p>
    <w:p w14:paraId="516B170B" w14:textId="5A127DE8" w:rsidR="007163F5" w:rsidRPr="00E56971" w:rsidRDefault="009F2EA1" w:rsidP="000A3B91">
      <w:pPr>
        <w:pStyle w:val="ListParagraph"/>
        <w:numPr>
          <w:ilvl w:val="0"/>
          <w:numId w:val="47"/>
        </w:numPr>
        <w:shd w:val="clear" w:color="auto" w:fill="FFFFFF"/>
        <w:spacing w:line="240" w:lineRule="auto"/>
        <w:rPr>
          <w:sz w:val="24"/>
          <w:szCs w:val="24"/>
        </w:rPr>
      </w:pPr>
      <w:r>
        <w:rPr>
          <w:rFonts w:eastAsia="Times New Roman"/>
          <w:sz w:val="24"/>
          <w:szCs w:val="24"/>
          <w:lang w:eastAsia="en-AU"/>
        </w:rPr>
        <w:t>T</w:t>
      </w:r>
      <w:r w:rsidR="007163F5" w:rsidRPr="00E56971">
        <w:rPr>
          <w:rFonts w:eastAsia="Times New Roman"/>
          <w:sz w:val="24"/>
          <w:szCs w:val="24"/>
          <w:lang w:eastAsia="en-AU"/>
        </w:rPr>
        <w:t>he Secretary had, under section 31 of this instrument as in force before the commencement time, required an audit to be carried out in relation to a tariff rate quota certificate or certificates issued to a person; and</w:t>
      </w:r>
    </w:p>
    <w:p w14:paraId="145FE6FA" w14:textId="127505ED" w:rsidR="007163F5" w:rsidRPr="00E56971" w:rsidRDefault="009F2EA1" w:rsidP="000A3B91">
      <w:pPr>
        <w:pStyle w:val="ListParagraph"/>
        <w:numPr>
          <w:ilvl w:val="0"/>
          <w:numId w:val="47"/>
        </w:numPr>
        <w:shd w:val="clear" w:color="auto" w:fill="FFFFFF"/>
        <w:spacing w:line="240" w:lineRule="auto"/>
        <w:rPr>
          <w:sz w:val="24"/>
          <w:szCs w:val="24"/>
        </w:rPr>
      </w:pPr>
      <w:r>
        <w:rPr>
          <w:rFonts w:eastAsia="Times New Roman"/>
          <w:sz w:val="24"/>
          <w:szCs w:val="24"/>
          <w:lang w:eastAsia="en-AU"/>
        </w:rPr>
        <w:t>T</w:t>
      </w:r>
      <w:r w:rsidR="007163F5" w:rsidRPr="00E56971">
        <w:rPr>
          <w:rFonts w:eastAsia="Times New Roman"/>
          <w:sz w:val="24"/>
          <w:szCs w:val="24"/>
          <w:lang w:eastAsia="en-AU"/>
        </w:rPr>
        <w:t xml:space="preserve">he audit had not commenced before the commencement </w:t>
      </w:r>
      <w:proofErr w:type="gramStart"/>
      <w:r w:rsidR="007163F5" w:rsidRPr="00E56971">
        <w:rPr>
          <w:rFonts w:eastAsia="Times New Roman"/>
          <w:sz w:val="24"/>
          <w:szCs w:val="24"/>
          <w:lang w:eastAsia="en-AU"/>
        </w:rPr>
        <w:t>time;</w:t>
      </w:r>
      <w:proofErr w:type="gramEnd"/>
    </w:p>
    <w:p w14:paraId="3E2CC077" w14:textId="77777777" w:rsidR="007163F5" w:rsidRPr="00E56971" w:rsidRDefault="007163F5" w:rsidP="000A3B91">
      <w:pPr>
        <w:keepNext/>
        <w:spacing w:line="240" w:lineRule="auto"/>
        <w:rPr>
          <w:sz w:val="24"/>
          <w:szCs w:val="24"/>
        </w:rPr>
      </w:pPr>
      <w:r w:rsidRPr="00E56971">
        <w:rPr>
          <w:rFonts w:eastAsia="Times New Roman"/>
          <w:sz w:val="24"/>
          <w:szCs w:val="24"/>
          <w:lang w:eastAsia="en-AU"/>
        </w:rPr>
        <w:t>the requirement is taken to be a requirement under paragraph 266(1)(f) of the Act for an audit to be conducted of export operations carried out by the person in relation to feed grain.</w:t>
      </w:r>
    </w:p>
    <w:p w14:paraId="0B4BCF1F" w14:textId="77777777" w:rsidR="00EA13EC" w:rsidRDefault="00EA13EC" w:rsidP="00996E6D">
      <w:pPr>
        <w:pStyle w:val="subsection"/>
        <w:spacing w:before="0"/>
        <w:rPr>
          <w:sz w:val="24"/>
          <w:szCs w:val="24"/>
        </w:rPr>
      </w:pPr>
    </w:p>
    <w:p w14:paraId="1BB072A1" w14:textId="406BE122" w:rsidR="007163F5" w:rsidRPr="00090CFC" w:rsidRDefault="00E56971" w:rsidP="00996E6D">
      <w:pPr>
        <w:pStyle w:val="subsection"/>
        <w:spacing w:before="0"/>
        <w:rPr>
          <w:sz w:val="24"/>
          <w:szCs w:val="24"/>
        </w:rPr>
      </w:pPr>
      <w:r>
        <w:rPr>
          <w:sz w:val="24"/>
          <w:szCs w:val="24"/>
        </w:rPr>
        <w:t>Subsection 35</w:t>
      </w:r>
      <w:r w:rsidR="007163F5" w:rsidRPr="00090CFC">
        <w:rPr>
          <w:sz w:val="24"/>
          <w:szCs w:val="24"/>
        </w:rPr>
        <w:t>(2)</w:t>
      </w:r>
      <w:r>
        <w:rPr>
          <w:sz w:val="24"/>
          <w:szCs w:val="24"/>
        </w:rPr>
        <w:t xml:space="preserve"> provides that if</w:t>
      </w:r>
      <w:r w:rsidR="007163F5" w:rsidRPr="00090CFC">
        <w:rPr>
          <w:sz w:val="24"/>
          <w:szCs w:val="24"/>
        </w:rPr>
        <w:t>:</w:t>
      </w:r>
    </w:p>
    <w:p w14:paraId="5B2A5B2F" w14:textId="2E710401" w:rsidR="007163F5" w:rsidRPr="00E56971" w:rsidRDefault="009F2EA1" w:rsidP="000A3B91">
      <w:pPr>
        <w:pStyle w:val="ListParagraph"/>
        <w:numPr>
          <w:ilvl w:val="0"/>
          <w:numId w:val="47"/>
        </w:numPr>
        <w:shd w:val="clear" w:color="auto" w:fill="FFFFFF"/>
        <w:spacing w:line="240" w:lineRule="auto"/>
        <w:rPr>
          <w:sz w:val="24"/>
          <w:szCs w:val="24"/>
        </w:rPr>
      </w:pPr>
      <w:r>
        <w:rPr>
          <w:rFonts w:eastAsia="Times New Roman"/>
          <w:sz w:val="24"/>
          <w:szCs w:val="24"/>
          <w:lang w:eastAsia="en-AU"/>
        </w:rPr>
        <w:t>T</w:t>
      </w:r>
      <w:r w:rsidR="007163F5" w:rsidRPr="00E56971">
        <w:rPr>
          <w:rFonts w:eastAsia="Times New Roman"/>
          <w:sz w:val="24"/>
          <w:szCs w:val="24"/>
          <w:lang w:eastAsia="en-AU"/>
        </w:rPr>
        <w:t>he Secretary had, under section 31 of this instrument as in force before the commencement time, required an audit to be carried out in relation to an amount or amounts of tariff rate quota entitlement reserved for a person; and</w:t>
      </w:r>
    </w:p>
    <w:p w14:paraId="02F90BF8" w14:textId="40B368F7" w:rsidR="007163F5" w:rsidRPr="00E56971" w:rsidRDefault="009F2EA1" w:rsidP="000A3B91">
      <w:pPr>
        <w:pStyle w:val="ListParagraph"/>
        <w:numPr>
          <w:ilvl w:val="0"/>
          <w:numId w:val="47"/>
        </w:numPr>
        <w:shd w:val="clear" w:color="auto" w:fill="FFFFFF"/>
        <w:spacing w:line="240" w:lineRule="auto"/>
        <w:rPr>
          <w:sz w:val="24"/>
          <w:szCs w:val="24"/>
        </w:rPr>
      </w:pPr>
      <w:r>
        <w:rPr>
          <w:rFonts w:eastAsia="Times New Roman"/>
          <w:sz w:val="24"/>
          <w:szCs w:val="24"/>
          <w:lang w:eastAsia="en-AU"/>
        </w:rPr>
        <w:t>T</w:t>
      </w:r>
      <w:r w:rsidR="007163F5" w:rsidRPr="00E56971">
        <w:rPr>
          <w:rFonts w:eastAsia="Times New Roman"/>
          <w:sz w:val="24"/>
          <w:szCs w:val="24"/>
          <w:lang w:eastAsia="en-AU"/>
        </w:rPr>
        <w:t xml:space="preserve">he audit had not commencement before the commencement </w:t>
      </w:r>
      <w:proofErr w:type="gramStart"/>
      <w:r w:rsidR="007163F5" w:rsidRPr="00E56971">
        <w:rPr>
          <w:rFonts w:eastAsia="Times New Roman"/>
          <w:sz w:val="24"/>
          <w:szCs w:val="24"/>
          <w:lang w:eastAsia="en-AU"/>
        </w:rPr>
        <w:t>time;</w:t>
      </w:r>
      <w:proofErr w:type="gramEnd"/>
    </w:p>
    <w:p w14:paraId="7C5E2309" w14:textId="77777777" w:rsidR="00664412" w:rsidRDefault="007163F5" w:rsidP="00664412">
      <w:pPr>
        <w:keepNext/>
        <w:spacing w:line="240" w:lineRule="auto"/>
        <w:rPr>
          <w:rFonts w:eastAsia="Times New Roman"/>
          <w:sz w:val="24"/>
          <w:szCs w:val="24"/>
          <w:lang w:eastAsia="en-AU"/>
        </w:rPr>
      </w:pPr>
      <w:r w:rsidRPr="000A3B91">
        <w:rPr>
          <w:rFonts w:eastAsia="Times New Roman"/>
          <w:sz w:val="24"/>
          <w:szCs w:val="24"/>
          <w:lang w:eastAsia="en-AU"/>
        </w:rPr>
        <w:t>the requirement is taken to be a requirement under section 31 of this instrument as in force after the commencement time for an audit to be conducted of export operations carried out by the person in relation to feed grain.</w:t>
      </w:r>
    </w:p>
    <w:p w14:paraId="50326766" w14:textId="77777777" w:rsidR="00664412" w:rsidRDefault="00664412" w:rsidP="00664412">
      <w:pPr>
        <w:keepNext/>
        <w:spacing w:line="240" w:lineRule="auto"/>
        <w:rPr>
          <w:rFonts w:eastAsia="Times New Roman"/>
          <w:sz w:val="24"/>
          <w:szCs w:val="24"/>
          <w:lang w:eastAsia="en-AU"/>
        </w:rPr>
      </w:pPr>
    </w:p>
    <w:p w14:paraId="44E611FD" w14:textId="3DCE93F6" w:rsidR="00EA13EC" w:rsidRPr="00664412" w:rsidRDefault="00862C31" w:rsidP="00664412">
      <w:pPr>
        <w:keepNext/>
        <w:spacing w:line="240" w:lineRule="auto"/>
        <w:rPr>
          <w:rFonts w:eastAsia="Times New Roman"/>
          <w:sz w:val="24"/>
          <w:szCs w:val="24"/>
          <w:lang w:eastAsia="en-AU"/>
        </w:rPr>
      </w:pPr>
      <w:r>
        <w:rPr>
          <w:sz w:val="24"/>
          <w:szCs w:val="24"/>
        </w:rPr>
        <w:t xml:space="preserve">This provision treats a requirement of the Secretary for an audit to be carried out under section 31 in relation to a tariff rate quota certificate issued to a person before commencement to be a requirement </w:t>
      </w:r>
      <w:r w:rsidR="005F2A02">
        <w:rPr>
          <w:sz w:val="24"/>
          <w:szCs w:val="24"/>
        </w:rPr>
        <w:t xml:space="preserve">to be conducted of the export operations carried out by the person in relation to feed grain under paragraph 266(1)(f) of the Act. </w:t>
      </w:r>
      <w:r>
        <w:rPr>
          <w:sz w:val="24"/>
          <w:szCs w:val="24"/>
        </w:rPr>
        <w:t xml:space="preserve"> This provision reflects the fact that audits are now carried out under the Act rather than the </w:t>
      </w:r>
      <w:r w:rsidR="005C5FAE">
        <w:rPr>
          <w:rFonts w:eastAsia="Times New Roman"/>
          <w:sz w:val="24"/>
          <w:szCs w:val="24"/>
          <w:lang w:eastAsia="en-AU"/>
        </w:rPr>
        <w:t xml:space="preserve">Tariff Rate Quotas—Feed Grain Export to Indonesia </w:t>
      </w:r>
      <w:r>
        <w:rPr>
          <w:sz w:val="24"/>
          <w:szCs w:val="24"/>
        </w:rPr>
        <w:t>Rules. It preserves</w:t>
      </w:r>
      <w:r w:rsidR="005F2A02">
        <w:rPr>
          <w:sz w:val="24"/>
          <w:szCs w:val="24"/>
        </w:rPr>
        <w:t xml:space="preserve"> the Secretary’s requirement under section 31 of the </w:t>
      </w:r>
      <w:r w:rsidR="005C5FAE">
        <w:rPr>
          <w:rFonts w:eastAsia="Times New Roman"/>
          <w:sz w:val="24"/>
          <w:szCs w:val="24"/>
          <w:lang w:eastAsia="en-AU"/>
        </w:rPr>
        <w:t xml:space="preserve">Tariff Rate Quotas—Feed Grain Export to Indonesia </w:t>
      </w:r>
      <w:r w:rsidR="005F2A02">
        <w:rPr>
          <w:sz w:val="24"/>
          <w:szCs w:val="24"/>
        </w:rPr>
        <w:t xml:space="preserve">Rules that the </w:t>
      </w:r>
      <w:r w:rsidR="009F2EA1">
        <w:rPr>
          <w:sz w:val="24"/>
          <w:szCs w:val="24"/>
        </w:rPr>
        <w:t xml:space="preserve">audit </w:t>
      </w:r>
      <w:r w:rsidR="005F2A02">
        <w:rPr>
          <w:sz w:val="24"/>
          <w:szCs w:val="24"/>
        </w:rPr>
        <w:t>be carried out</w:t>
      </w:r>
      <w:r>
        <w:rPr>
          <w:sz w:val="24"/>
          <w:szCs w:val="24"/>
        </w:rPr>
        <w:t xml:space="preserve"> by deeming the Secretary to have made that requirement under the Act.</w:t>
      </w:r>
    </w:p>
    <w:p w14:paraId="5E31A609" w14:textId="77777777" w:rsidR="00EA13EC" w:rsidRDefault="00EA13EC" w:rsidP="00EA13EC">
      <w:pPr>
        <w:pStyle w:val="Definition"/>
        <w:spacing w:before="0"/>
        <w:ind w:left="0"/>
        <w:rPr>
          <w:sz w:val="24"/>
          <w:szCs w:val="24"/>
        </w:rPr>
      </w:pPr>
    </w:p>
    <w:p w14:paraId="08277744" w14:textId="54E1F980" w:rsidR="007163F5" w:rsidRPr="004625DE" w:rsidRDefault="00E56971" w:rsidP="00EA13EC">
      <w:pPr>
        <w:pStyle w:val="Definition"/>
        <w:spacing w:before="0"/>
        <w:ind w:left="0"/>
        <w:rPr>
          <w:sz w:val="24"/>
          <w:szCs w:val="24"/>
        </w:rPr>
      </w:pPr>
      <w:r>
        <w:rPr>
          <w:sz w:val="24"/>
          <w:szCs w:val="24"/>
        </w:rPr>
        <w:t>Subsection 36</w:t>
      </w:r>
      <w:r w:rsidR="007163F5" w:rsidRPr="004625DE">
        <w:rPr>
          <w:sz w:val="24"/>
          <w:szCs w:val="24"/>
        </w:rPr>
        <w:t>(1)</w:t>
      </w:r>
      <w:r>
        <w:rPr>
          <w:sz w:val="24"/>
          <w:szCs w:val="24"/>
        </w:rPr>
        <w:t xml:space="preserve"> provides that</w:t>
      </w:r>
      <w:r w:rsidR="00EA13EC">
        <w:rPr>
          <w:sz w:val="24"/>
          <w:szCs w:val="24"/>
        </w:rPr>
        <w:t xml:space="preserve"> </w:t>
      </w:r>
      <w:r>
        <w:rPr>
          <w:sz w:val="24"/>
          <w:szCs w:val="24"/>
        </w:rPr>
        <w:t>this</w:t>
      </w:r>
      <w:r w:rsidR="007163F5" w:rsidRPr="004625DE">
        <w:rPr>
          <w:sz w:val="24"/>
          <w:szCs w:val="24"/>
        </w:rPr>
        <w:t xml:space="preserve"> section applies if:</w:t>
      </w:r>
    </w:p>
    <w:p w14:paraId="6D171C7B" w14:textId="390F221A" w:rsidR="007163F5" w:rsidRPr="00E56971" w:rsidRDefault="006F6708" w:rsidP="000A3B91">
      <w:pPr>
        <w:pStyle w:val="ListParagraph"/>
        <w:numPr>
          <w:ilvl w:val="0"/>
          <w:numId w:val="47"/>
        </w:numPr>
        <w:shd w:val="clear" w:color="auto" w:fill="FFFFFF"/>
        <w:spacing w:line="240" w:lineRule="auto"/>
        <w:rPr>
          <w:sz w:val="24"/>
          <w:szCs w:val="24"/>
        </w:rPr>
      </w:pPr>
      <w:r>
        <w:rPr>
          <w:rFonts w:eastAsia="Times New Roman"/>
          <w:sz w:val="24"/>
          <w:szCs w:val="24"/>
          <w:lang w:eastAsia="en-AU"/>
        </w:rPr>
        <w:t>T</w:t>
      </w:r>
      <w:r w:rsidR="007163F5" w:rsidRPr="00E56971">
        <w:rPr>
          <w:rFonts w:eastAsia="Times New Roman"/>
          <w:sz w:val="24"/>
          <w:szCs w:val="24"/>
          <w:lang w:eastAsia="en-AU"/>
        </w:rPr>
        <w:t>he Secretary had, under section 31 of this instrument as in force before the commencement time, required an audit to be carried out; and</w:t>
      </w:r>
    </w:p>
    <w:p w14:paraId="2AAC7E0A" w14:textId="149C2234" w:rsidR="007163F5" w:rsidRPr="00E56971" w:rsidRDefault="006F6708" w:rsidP="000A3B91">
      <w:pPr>
        <w:pStyle w:val="ListParagraph"/>
        <w:numPr>
          <w:ilvl w:val="0"/>
          <w:numId w:val="47"/>
        </w:numPr>
        <w:shd w:val="clear" w:color="auto" w:fill="FFFFFF"/>
        <w:spacing w:line="240" w:lineRule="auto"/>
        <w:rPr>
          <w:sz w:val="24"/>
          <w:szCs w:val="24"/>
        </w:rPr>
      </w:pPr>
      <w:r>
        <w:rPr>
          <w:rFonts w:eastAsia="Times New Roman"/>
          <w:sz w:val="24"/>
          <w:szCs w:val="24"/>
          <w:lang w:eastAsia="en-AU"/>
        </w:rPr>
        <w:t>T</w:t>
      </w:r>
      <w:r w:rsidR="007163F5" w:rsidRPr="00E56971">
        <w:rPr>
          <w:rFonts w:eastAsia="Times New Roman"/>
          <w:sz w:val="24"/>
          <w:szCs w:val="24"/>
          <w:lang w:eastAsia="en-AU"/>
        </w:rPr>
        <w:t>he audit had commenced before the commencement time but had not been completed at that time.</w:t>
      </w:r>
    </w:p>
    <w:p w14:paraId="60CE0B11" w14:textId="77777777" w:rsidR="00E56971" w:rsidRPr="00034E8B" w:rsidRDefault="00E56971" w:rsidP="000A3B91">
      <w:pPr>
        <w:keepNext/>
        <w:spacing w:line="240" w:lineRule="auto"/>
        <w:rPr>
          <w:sz w:val="24"/>
          <w:szCs w:val="24"/>
        </w:rPr>
      </w:pPr>
    </w:p>
    <w:p w14:paraId="7C11EB67" w14:textId="77777777" w:rsidR="00EA13EC" w:rsidRDefault="00E56971" w:rsidP="00EA13EC">
      <w:pPr>
        <w:keepNext/>
        <w:spacing w:line="240" w:lineRule="auto"/>
        <w:rPr>
          <w:rFonts w:eastAsia="Times New Roman"/>
          <w:sz w:val="24"/>
          <w:szCs w:val="24"/>
          <w:lang w:eastAsia="en-AU"/>
        </w:rPr>
      </w:pPr>
      <w:r w:rsidRPr="000A3B91">
        <w:rPr>
          <w:rFonts w:eastAsia="Times New Roman"/>
          <w:sz w:val="24"/>
          <w:szCs w:val="24"/>
          <w:lang w:eastAsia="en-AU"/>
        </w:rPr>
        <w:t>Subsection 36</w:t>
      </w:r>
      <w:r w:rsidR="007163F5" w:rsidRPr="000A3B91">
        <w:rPr>
          <w:rFonts w:eastAsia="Times New Roman"/>
          <w:sz w:val="24"/>
          <w:szCs w:val="24"/>
          <w:lang w:eastAsia="en-AU"/>
        </w:rPr>
        <w:t>(2)</w:t>
      </w:r>
      <w:r w:rsidR="007163F5" w:rsidRPr="000A3B91">
        <w:rPr>
          <w:rFonts w:eastAsia="Times New Roman"/>
          <w:sz w:val="24"/>
          <w:szCs w:val="24"/>
          <w:lang w:eastAsia="en-AU"/>
        </w:rPr>
        <w:tab/>
      </w:r>
      <w:r w:rsidRPr="000A3B91">
        <w:rPr>
          <w:rFonts w:eastAsia="Times New Roman"/>
          <w:sz w:val="24"/>
          <w:szCs w:val="24"/>
          <w:lang w:eastAsia="en-AU"/>
        </w:rPr>
        <w:t>provides that the</w:t>
      </w:r>
      <w:r w:rsidR="007163F5" w:rsidRPr="000A3B91">
        <w:rPr>
          <w:rFonts w:eastAsia="Times New Roman"/>
          <w:sz w:val="24"/>
          <w:szCs w:val="24"/>
          <w:lang w:eastAsia="en-AU"/>
        </w:rPr>
        <w:t xml:space="preserve"> auditor must complete the audit as if section 31, as in force before the commencement time, had not been repealed. For the purposes of the audit, the approval of the auditor under subsection 31(2) continues in force.</w:t>
      </w:r>
    </w:p>
    <w:p w14:paraId="26CB5834" w14:textId="77777777" w:rsidR="00EA13EC" w:rsidRDefault="00EA13EC" w:rsidP="00EA13EC">
      <w:pPr>
        <w:keepNext/>
        <w:spacing w:line="240" w:lineRule="auto"/>
        <w:rPr>
          <w:rFonts w:eastAsia="Times New Roman"/>
          <w:sz w:val="24"/>
          <w:szCs w:val="24"/>
          <w:lang w:eastAsia="en-AU"/>
        </w:rPr>
      </w:pPr>
    </w:p>
    <w:p w14:paraId="6B668ADD" w14:textId="38387D1E" w:rsidR="00EA13EC" w:rsidRDefault="00B16C0D" w:rsidP="00EA13EC">
      <w:pPr>
        <w:keepNext/>
        <w:spacing w:line="240" w:lineRule="auto"/>
        <w:rPr>
          <w:sz w:val="24"/>
          <w:szCs w:val="24"/>
        </w:rPr>
      </w:pPr>
      <w:r>
        <w:rPr>
          <w:sz w:val="24"/>
          <w:szCs w:val="24"/>
        </w:rPr>
        <w:t xml:space="preserve">This provision preserves an audit that had commenced but had not yet been completed under section 31 of the </w:t>
      </w:r>
      <w:r w:rsidRPr="00030091">
        <w:rPr>
          <w:i/>
          <w:iCs/>
          <w:sz w:val="24"/>
          <w:szCs w:val="24"/>
        </w:rPr>
        <w:t>Export Control (Tariff Rate Quotas</w:t>
      </w:r>
      <w:r w:rsidR="00EA13EC">
        <w:rPr>
          <w:rFonts w:eastAsia="Times New Roman"/>
          <w:sz w:val="24"/>
          <w:szCs w:val="24"/>
          <w:lang w:eastAsia="en-AU"/>
        </w:rPr>
        <w:t>—</w:t>
      </w:r>
      <w:r w:rsidRPr="00030091">
        <w:rPr>
          <w:i/>
          <w:iCs/>
          <w:sz w:val="24"/>
          <w:szCs w:val="24"/>
        </w:rPr>
        <w:t>Feed Grain Export to Indonesia) Order</w:t>
      </w:r>
      <w:r w:rsidR="00EA13EC">
        <w:rPr>
          <w:i/>
          <w:iCs/>
          <w:sz w:val="24"/>
          <w:szCs w:val="24"/>
        </w:rPr>
        <w:t xml:space="preserve"> 2019</w:t>
      </w:r>
      <w:r w:rsidRPr="00EA13EC">
        <w:rPr>
          <w:sz w:val="24"/>
          <w:szCs w:val="24"/>
        </w:rPr>
        <w:t xml:space="preserve"> </w:t>
      </w:r>
      <w:r>
        <w:rPr>
          <w:sz w:val="24"/>
          <w:szCs w:val="24"/>
        </w:rPr>
        <w:t xml:space="preserve">before 28 March 2021. Although section 31 </w:t>
      </w:r>
      <w:r w:rsidR="00DF4F64">
        <w:rPr>
          <w:sz w:val="24"/>
          <w:szCs w:val="24"/>
        </w:rPr>
        <w:t xml:space="preserve">of </w:t>
      </w:r>
      <w:r w:rsidR="00EA13EC">
        <w:rPr>
          <w:sz w:val="24"/>
          <w:szCs w:val="24"/>
        </w:rPr>
        <w:t xml:space="preserve">the </w:t>
      </w:r>
      <w:r w:rsidR="00EA13EC" w:rsidRPr="00C14C5C">
        <w:rPr>
          <w:i/>
          <w:iCs/>
          <w:sz w:val="24"/>
          <w:szCs w:val="24"/>
        </w:rPr>
        <w:t>Export Control (Tariff Rate Quotas</w:t>
      </w:r>
      <w:r w:rsidR="00EA13EC">
        <w:rPr>
          <w:rFonts w:eastAsia="Times New Roman"/>
          <w:sz w:val="24"/>
          <w:szCs w:val="24"/>
          <w:lang w:eastAsia="en-AU"/>
        </w:rPr>
        <w:t>—</w:t>
      </w:r>
      <w:r w:rsidR="00EA13EC" w:rsidRPr="00C14C5C">
        <w:rPr>
          <w:i/>
          <w:iCs/>
          <w:sz w:val="24"/>
          <w:szCs w:val="24"/>
        </w:rPr>
        <w:t>Feed Grain Export to Indonesia) Order</w:t>
      </w:r>
      <w:r w:rsidR="00EA13EC">
        <w:rPr>
          <w:i/>
          <w:iCs/>
          <w:sz w:val="24"/>
          <w:szCs w:val="24"/>
        </w:rPr>
        <w:t xml:space="preserve"> 2019 </w:t>
      </w:r>
      <w:r>
        <w:rPr>
          <w:sz w:val="24"/>
          <w:szCs w:val="24"/>
        </w:rPr>
        <w:t>has been repealed by item 23 above, this section requires the auditor to complete the audit as though that provision was still in effect.</w:t>
      </w:r>
    </w:p>
    <w:p w14:paraId="4D4C14AD" w14:textId="77777777" w:rsidR="00EA13EC" w:rsidRDefault="00EA13EC" w:rsidP="00EA13EC">
      <w:pPr>
        <w:keepNext/>
        <w:spacing w:line="240" w:lineRule="auto"/>
        <w:rPr>
          <w:sz w:val="24"/>
          <w:szCs w:val="24"/>
        </w:rPr>
      </w:pPr>
    </w:p>
    <w:p w14:paraId="386ECFC0" w14:textId="7AC20F1B" w:rsidR="007163F5" w:rsidRPr="00EA13EC" w:rsidRDefault="00034E8B" w:rsidP="00EA13EC">
      <w:pPr>
        <w:keepNext/>
        <w:spacing w:line="240" w:lineRule="auto"/>
        <w:rPr>
          <w:rFonts w:eastAsia="Times New Roman"/>
          <w:sz w:val="24"/>
          <w:szCs w:val="24"/>
          <w:lang w:eastAsia="en-AU"/>
        </w:rPr>
      </w:pPr>
      <w:r w:rsidRPr="00034E8B">
        <w:rPr>
          <w:rFonts w:eastAsia="Times New Roman"/>
          <w:sz w:val="24"/>
          <w:szCs w:val="24"/>
          <w:lang w:eastAsia="en-AU"/>
        </w:rPr>
        <w:t>Section 37 provides that</w:t>
      </w:r>
      <w:r w:rsidR="00EA13EC">
        <w:rPr>
          <w:rFonts w:eastAsia="Times New Roman"/>
          <w:sz w:val="24"/>
          <w:szCs w:val="24"/>
          <w:lang w:eastAsia="en-AU"/>
        </w:rPr>
        <w:t xml:space="preserve"> </w:t>
      </w:r>
      <w:r w:rsidR="007163F5" w:rsidRPr="00034E8B">
        <w:rPr>
          <w:rFonts w:eastAsia="Times New Roman"/>
          <w:sz w:val="24"/>
          <w:szCs w:val="24"/>
          <w:lang w:eastAsia="en-AU"/>
        </w:rPr>
        <w:t>Part 5 of this instrument, as in force immediately before the commencement time, continues to apply in relation to:</w:t>
      </w:r>
    </w:p>
    <w:p w14:paraId="0E24D271" w14:textId="44D8E7CD" w:rsidR="007163F5" w:rsidRPr="00034E8B" w:rsidRDefault="0010483D" w:rsidP="000A3B91">
      <w:pPr>
        <w:pStyle w:val="ListParagraph"/>
        <w:numPr>
          <w:ilvl w:val="0"/>
          <w:numId w:val="47"/>
        </w:numPr>
        <w:shd w:val="clear" w:color="auto" w:fill="FFFFFF"/>
        <w:spacing w:line="240" w:lineRule="auto"/>
        <w:rPr>
          <w:sz w:val="24"/>
          <w:szCs w:val="24"/>
        </w:rPr>
      </w:pPr>
      <w:r>
        <w:rPr>
          <w:rFonts w:eastAsia="Times New Roman"/>
          <w:sz w:val="24"/>
          <w:szCs w:val="24"/>
          <w:lang w:eastAsia="en-AU"/>
        </w:rPr>
        <w:t>A</w:t>
      </w:r>
      <w:r w:rsidR="007163F5" w:rsidRPr="00034E8B">
        <w:rPr>
          <w:rFonts w:eastAsia="Times New Roman"/>
          <w:sz w:val="24"/>
          <w:szCs w:val="24"/>
          <w:lang w:eastAsia="en-AU"/>
        </w:rPr>
        <w:t>n initial decision that was made under this instrument before the commencement time; and</w:t>
      </w:r>
    </w:p>
    <w:p w14:paraId="35A9FCC9" w14:textId="5041852E" w:rsidR="007163F5" w:rsidRDefault="0010483D" w:rsidP="00034E8B">
      <w:pPr>
        <w:pStyle w:val="ListParagraph"/>
        <w:numPr>
          <w:ilvl w:val="0"/>
          <w:numId w:val="47"/>
        </w:numPr>
        <w:shd w:val="clear" w:color="auto" w:fill="FFFFFF"/>
        <w:spacing w:line="240" w:lineRule="auto"/>
        <w:rPr>
          <w:rFonts w:eastAsia="Times New Roman"/>
          <w:sz w:val="24"/>
          <w:szCs w:val="24"/>
          <w:lang w:eastAsia="en-AU"/>
        </w:rPr>
      </w:pPr>
      <w:r>
        <w:rPr>
          <w:rFonts w:eastAsia="Times New Roman"/>
          <w:sz w:val="24"/>
          <w:szCs w:val="24"/>
          <w:lang w:eastAsia="en-AU"/>
        </w:rPr>
        <w:t>A</w:t>
      </w:r>
      <w:r w:rsidR="007163F5" w:rsidRPr="000A3B91">
        <w:rPr>
          <w:rFonts w:eastAsia="Times New Roman"/>
          <w:sz w:val="24"/>
          <w:szCs w:val="24"/>
          <w:lang w:eastAsia="en-AU"/>
        </w:rPr>
        <w:t xml:space="preserve"> decision of the Secretary (whether made before or after the commencement time) following a reconsideration of an initial decision referred to in paragraph (a).</w:t>
      </w:r>
    </w:p>
    <w:p w14:paraId="3397C2E1" w14:textId="6BAE333F" w:rsidR="00B16C0D" w:rsidRDefault="00B16C0D" w:rsidP="00B16C0D">
      <w:pPr>
        <w:shd w:val="clear" w:color="auto" w:fill="FFFFFF"/>
        <w:spacing w:line="240" w:lineRule="auto"/>
        <w:rPr>
          <w:rFonts w:eastAsia="Times New Roman"/>
          <w:sz w:val="24"/>
          <w:szCs w:val="24"/>
          <w:lang w:eastAsia="en-AU"/>
        </w:rPr>
      </w:pPr>
    </w:p>
    <w:p w14:paraId="464FA137" w14:textId="43A80248" w:rsidR="00DA27DF" w:rsidRPr="00E468BC" w:rsidRDefault="00DA27DF" w:rsidP="00DA27DF">
      <w:pPr>
        <w:shd w:val="clear" w:color="auto" w:fill="FFFFFF"/>
        <w:spacing w:line="240" w:lineRule="auto"/>
        <w:rPr>
          <w:sz w:val="24"/>
          <w:szCs w:val="24"/>
        </w:rPr>
      </w:pPr>
      <w:r>
        <w:rPr>
          <w:sz w:val="24"/>
          <w:szCs w:val="24"/>
        </w:rPr>
        <w:t xml:space="preserve">This provision clarifies that the provisions dealing with review of decisions in </w:t>
      </w:r>
      <w:r w:rsidR="00C927F7">
        <w:rPr>
          <w:sz w:val="24"/>
          <w:szCs w:val="24"/>
        </w:rPr>
        <w:t xml:space="preserve">Part 5 of </w:t>
      </w:r>
      <w:r>
        <w:rPr>
          <w:sz w:val="24"/>
          <w:szCs w:val="24"/>
        </w:rPr>
        <w:t>this instrument (rather than the equivalent provisions dealing with review of decisions in the Act) apply to a decision made before 28 March 2021. Similarly, the provisions dealing with review of decisions in this instrument also apply to a decision of the Secretary to affirm that initial decision. This is regardless of whether the Secretary’s decision was made before or after 28 March 2021.</w:t>
      </w:r>
    </w:p>
    <w:p w14:paraId="496A8B21" w14:textId="77777777" w:rsidR="00090CFC" w:rsidRPr="004625DE" w:rsidRDefault="00090CFC" w:rsidP="000A3B91">
      <w:pPr>
        <w:pStyle w:val="paragraph"/>
        <w:spacing w:before="0"/>
        <w:ind w:left="0" w:firstLine="0"/>
        <w:rPr>
          <w:sz w:val="24"/>
          <w:szCs w:val="24"/>
        </w:rPr>
      </w:pPr>
    </w:p>
    <w:p w14:paraId="0147B026" w14:textId="4599C637" w:rsidR="007163F5" w:rsidRDefault="00034E8B" w:rsidP="00034E8B">
      <w:pPr>
        <w:keepNext/>
        <w:spacing w:line="240" w:lineRule="auto"/>
        <w:rPr>
          <w:rFonts w:eastAsia="Times New Roman"/>
          <w:sz w:val="24"/>
          <w:szCs w:val="24"/>
          <w:lang w:eastAsia="en-AU"/>
        </w:rPr>
      </w:pPr>
      <w:r w:rsidRPr="000A3B91">
        <w:rPr>
          <w:rFonts w:eastAsia="Times New Roman"/>
          <w:sz w:val="24"/>
          <w:szCs w:val="24"/>
          <w:lang w:eastAsia="en-AU"/>
        </w:rPr>
        <w:t xml:space="preserve">Section 38 provides that </w:t>
      </w:r>
      <w:r w:rsidR="00664412">
        <w:rPr>
          <w:rFonts w:eastAsia="Times New Roman"/>
          <w:sz w:val="24"/>
          <w:szCs w:val="24"/>
          <w:lang w:eastAsia="en-AU"/>
        </w:rPr>
        <w:t>i</w:t>
      </w:r>
      <w:r w:rsidR="007163F5" w:rsidRPr="000A3B91">
        <w:rPr>
          <w:rFonts w:eastAsia="Times New Roman"/>
          <w:sz w:val="24"/>
          <w:szCs w:val="24"/>
          <w:lang w:eastAsia="en-AU"/>
        </w:rPr>
        <w:t>nformation obtained under, or in accordance with, or in performing functions or exercising powers under, this instrument before the commencement of the Act is taken to be protected information for the purposes of the Act.</w:t>
      </w:r>
    </w:p>
    <w:p w14:paraId="3A5E8A51" w14:textId="77777777" w:rsidR="00DA27DF" w:rsidRDefault="00DA27DF" w:rsidP="00DA27DF">
      <w:pPr>
        <w:spacing w:line="240" w:lineRule="auto"/>
        <w:rPr>
          <w:rFonts w:eastAsia="Times New Roman"/>
          <w:sz w:val="24"/>
          <w:szCs w:val="24"/>
          <w:lang w:eastAsia="en-AU"/>
        </w:rPr>
      </w:pPr>
    </w:p>
    <w:p w14:paraId="27C136C2" w14:textId="2A1B8745" w:rsidR="00DA27DF" w:rsidRPr="00CE25C2" w:rsidRDefault="00DA27DF" w:rsidP="00CE25C2">
      <w:pPr>
        <w:spacing w:line="240" w:lineRule="auto"/>
        <w:rPr>
          <w:rFonts w:eastAsia="Times New Roman"/>
          <w:sz w:val="24"/>
          <w:szCs w:val="24"/>
          <w:lang w:eastAsia="en-AU"/>
        </w:rPr>
      </w:pPr>
      <w:r>
        <w:rPr>
          <w:rFonts w:eastAsia="Times New Roman"/>
          <w:sz w:val="24"/>
          <w:szCs w:val="24"/>
          <w:lang w:eastAsia="en-AU"/>
        </w:rPr>
        <w:t xml:space="preserve">This provision recognises that information that was obtained under this instrument before 28 March 2021 is taken to be protected information for the purposes of the Act. </w:t>
      </w:r>
    </w:p>
    <w:p w14:paraId="035C2AF7" w14:textId="77777777" w:rsidR="00DB6F9C" w:rsidRDefault="00DB6F9C" w:rsidP="00996E6D">
      <w:pPr>
        <w:pStyle w:val="ItemHead"/>
        <w:spacing w:before="0"/>
      </w:pPr>
    </w:p>
    <w:p w14:paraId="322A6B2B" w14:textId="6F3ACF7E" w:rsidR="00DB6F9C" w:rsidRPr="0099219F" w:rsidRDefault="00DB6F9C" w:rsidP="004F59EC">
      <w:pPr>
        <w:pStyle w:val="ActHead2"/>
        <w:spacing w:before="0"/>
        <w:ind w:left="0" w:firstLine="0"/>
        <w:rPr>
          <w:sz w:val="24"/>
          <w:szCs w:val="24"/>
        </w:rPr>
      </w:pPr>
      <w:r w:rsidRPr="0099219F">
        <w:rPr>
          <w:sz w:val="24"/>
          <w:szCs w:val="24"/>
        </w:rPr>
        <w:t>Item 2</w:t>
      </w:r>
      <w:r w:rsidR="00F57CF7" w:rsidRPr="0099219F">
        <w:rPr>
          <w:sz w:val="24"/>
          <w:szCs w:val="24"/>
        </w:rPr>
        <w:t>5 – Amendments of listed provisions</w:t>
      </w:r>
    </w:p>
    <w:p w14:paraId="4155465D" w14:textId="77777777" w:rsidR="004625DE" w:rsidRDefault="004625DE" w:rsidP="00996E6D">
      <w:pPr>
        <w:spacing w:line="240" w:lineRule="auto"/>
        <w:rPr>
          <w:rFonts w:eastAsia="Times New Roman"/>
          <w:sz w:val="24"/>
          <w:szCs w:val="24"/>
          <w:lang w:eastAsia="en-AU"/>
        </w:rPr>
      </w:pPr>
    </w:p>
    <w:p w14:paraId="464AA55A" w14:textId="5BB1A30F" w:rsidR="00E8297E" w:rsidRPr="007163F5" w:rsidRDefault="00E8297E" w:rsidP="00996E6D">
      <w:pPr>
        <w:spacing w:line="240" w:lineRule="auto"/>
        <w:rPr>
          <w:rFonts w:eastAsia="Times New Roman"/>
          <w:sz w:val="24"/>
          <w:szCs w:val="24"/>
          <w:lang w:eastAsia="en-AU"/>
        </w:rPr>
      </w:pPr>
      <w:r>
        <w:rPr>
          <w:rFonts w:eastAsia="Times New Roman"/>
          <w:sz w:val="24"/>
          <w:szCs w:val="24"/>
          <w:lang w:eastAsia="en-AU"/>
        </w:rPr>
        <w:t xml:space="preserve">This item omits the words “cancelled” and “cancellation” </w:t>
      </w:r>
      <w:r w:rsidR="004F59EC">
        <w:rPr>
          <w:rFonts w:eastAsia="Times New Roman"/>
          <w:sz w:val="24"/>
          <w:szCs w:val="24"/>
          <w:lang w:eastAsia="en-AU"/>
        </w:rPr>
        <w:t xml:space="preserve">wherever occurring in the Tariff Rate Quotas—Feed Grain Export to Indonesia Rules </w:t>
      </w:r>
      <w:r>
        <w:rPr>
          <w:rFonts w:eastAsia="Times New Roman"/>
          <w:sz w:val="24"/>
          <w:szCs w:val="24"/>
          <w:lang w:eastAsia="en-AU"/>
        </w:rPr>
        <w:t>and substitutes the words “revoked” and “revocation”.</w:t>
      </w:r>
      <w:r w:rsidR="008571DF" w:rsidRPr="008571DF">
        <w:rPr>
          <w:rFonts w:eastAsia="Times New Roman"/>
          <w:sz w:val="24"/>
          <w:szCs w:val="24"/>
          <w:lang w:eastAsia="en-AU"/>
        </w:rPr>
        <w:t xml:space="preserve"> </w:t>
      </w:r>
      <w:r w:rsidR="008571DF">
        <w:rPr>
          <w:rFonts w:eastAsia="Times New Roman"/>
          <w:sz w:val="24"/>
          <w:szCs w:val="24"/>
          <w:lang w:eastAsia="en-AU"/>
        </w:rPr>
        <w:t xml:space="preserve">This ensures the terminology in the </w:t>
      </w:r>
      <w:r w:rsidR="008571DF" w:rsidRPr="005E32C6">
        <w:rPr>
          <w:rFonts w:eastAsia="Times New Roman"/>
          <w:sz w:val="24"/>
          <w:szCs w:val="24"/>
          <w:lang w:eastAsia="en-AU"/>
        </w:rPr>
        <w:t>Tariff Rate Quotas</w:t>
      </w:r>
      <w:r w:rsidR="00516153">
        <w:rPr>
          <w:rFonts w:eastAsia="Times New Roman"/>
          <w:sz w:val="24"/>
          <w:szCs w:val="24"/>
          <w:lang w:eastAsia="en-AU"/>
        </w:rPr>
        <w:t>—</w:t>
      </w:r>
      <w:r w:rsidR="008571DF">
        <w:rPr>
          <w:rFonts w:eastAsia="Times New Roman"/>
          <w:sz w:val="24"/>
          <w:szCs w:val="24"/>
          <w:lang w:eastAsia="en-AU"/>
        </w:rPr>
        <w:t xml:space="preserve">Feed Grain Export to Indonesia </w:t>
      </w:r>
      <w:r w:rsidR="008571DF" w:rsidRPr="005E32C6">
        <w:rPr>
          <w:rFonts w:eastAsia="Times New Roman"/>
          <w:sz w:val="24"/>
          <w:szCs w:val="24"/>
          <w:lang w:eastAsia="en-AU"/>
        </w:rPr>
        <w:t>Rules</w:t>
      </w:r>
      <w:r w:rsidR="008571DF">
        <w:rPr>
          <w:rFonts w:eastAsia="Times New Roman"/>
          <w:sz w:val="24"/>
          <w:szCs w:val="24"/>
          <w:lang w:eastAsia="en-AU"/>
        </w:rPr>
        <w:t xml:space="preserve"> is consistent</w:t>
      </w:r>
      <w:r w:rsidR="008571DF" w:rsidRPr="005E32C6">
        <w:rPr>
          <w:rFonts w:eastAsia="Times New Roman"/>
          <w:sz w:val="24"/>
          <w:szCs w:val="24"/>
          <w:lang w:eastAsia="en-AU"/>
        </w:rPr>
        <w:t xml:space="preserve"> </w:t>
      </w:r>
      <w:r w:rsidR="008571DF">
        <w:rPr>
          <w:rFonts w:eastAsia="Times New Roman"/>
          <w:sz w:val="24"/>
          <w:szCs w:val="24"/>
          <w:lang w:eastAsia="en-AU"/>
        </w:rPr>
        <w:t>with the terminology in the Act.</w:t>
      </w:r>
    </w:p>
    <w:bookmarkEnd w:id="21"/>
    <w:p w14:paraId="68EF48FC" w14:textId="77777777" w:rsidR="007163F5" w:rsidRPr="003D6B8F" w:rsidRDefault="007163F5" w:rsidP="00996E6D">
      <w:pPr>
        <w:pStyle w:val="Tabletext0"/>
        <w:spacing w:before="0"/>
      </w:pPr>
    </w:p>
    <w:p w14:paraId="6DDD9B45" w14:textId="77777777" w:rsidR="00516153" w:rsidRDefault="00516153">
      <w:pPr>
        <w:spacing w:line="240" w:lineRule="auto"/>
        <w:rPr>
          <w:rFonts w:eastAsia="Times New Roman"/>
          <w:b/>
          <w:color w:val="000000"/>
          <w:sz w:val="24"/>
          <w:szCs w:val="24"/>
        </w:rPr>
      </w:pPr>
      <w:bookmarkStart w:id="27" w:name="_Toc63431920"/>
      <w:bookmarkStart w:id="28" w:name="opcCurrentFind"/>
      <w:r>
        <w:rPr>
          <w:b/>
          <w:szCs w:val="24"/>
        </w:rPr>
        <w:br w:type="page"/>
      </w:r>
    </w:p>
    <w:p w14:paraId="5F668D4E" w14:textId="48C94EB7" w:rsidR="007163F5" w:rsidRPr="0099219F" w:rsidRDefault="007163F5" w:rsidP="0099219F">
      <w:pPr>
        <w:pStyle w:val="Normal-em"/>
        <w:spacing w:after="0" w:line="240" w:lineRule="auto"/>
        <w:ind w:left="1134" w:hanging="1134"/>
        <w:outlineLvl w:val="0"/>
        <w:rPr>
          <w:b/>
          <w:szCs w:val="24"/>
        </w:rPr>
      </w:pPr>
      <w:r w:rsidRPr="0099219F">
        <w:rPr>
          <w:b/>
          <w:szCs w:val="24"/>
        </w:rPr>
        <w:t>Schedule 3—Amendment of the Export Control (Tariff Rate Quotas—</w:t>
      </w:r>
      <w:proofErr w:type="spellStart"/>
      <w:r w:rsidRPr="0099219F">
        <w:rPr>
          <w:b/>
          <w:szCs w:val="24"/>
        </w:rPr>
        <w:t>Sheepmeat</w:t>
      </w:r>
      <w:proofErr w:type="spellEnd"/>
      <w:r w:rsidRPr="0099219F">
        <w:rPr>
          <w:b/>
          <w:szCs w:val="24"/>
        </w:rPr>
        <w:t xml:space="preserve"> and Goatmeat Export to the European Union and United Kingdom) Order 2019</w:t>
      </w:r>
      <w:bookmarkEnd w:id="27"/>
    </w:p>
    <w:p w14:paraId="1CF256E2" w14:textId="77777777" w:rsidR="008A0884" w:rsidRDefault="008A0884" w:rsidP="008A0884">
      <w:pPr>
        <w:spacing w:line="240" w:lineRule="auto"/>
        <w:rPr>
          <w:rFonts w:eastAsia="Times New Roman"/>
          <w:b/>
          <w:bCs/>
          <w:sz w:val="24"/>
          <w:szCs w:val="24"/>
          <w:lang w:eastAsia="en-AU"/>
        </w:rPr>
      </w:pPr>
      <w:bookmarkStart w:id="29" w:name="BK_S3P20L6C1"/>
      <w:bookmarkEnd w:id="28"/>
      <w:bookmarkEnd w:id="29"/>
    </w:p>
    <w:p w14:paraId="0A9FD170" w14:textId="301CEF74" w:rsidR="00F65CC8" w:rsidRPr="0099219F" w:rsidRDefault="008A0884" w:rsidP="0099219F">
      <w:pPr>
        <w:pStyle w:val="ActHead2"/>
        <w:spacing w:before="0"/>
        <w:ind w:left="0" w:firstLine="0"/>
        <w:rPr>
          <w:sz w:val="24"/>
          <w:szCs w:val="24"/>
        </w:rPr>
      </w:pPr>
      <w:r w:rsidRPr="0099219F">
        <w:rPr>
          <w:sz w:val="24"/>
          <w:szCs w:val="24"/>
        </w:rPr>
        <w:t xml:space="preserve">Item </w:t>
      </w:r>
      <w:r w:rsidR="00F65CC8" w:rsidRPr="0099219F">
        <w:rPr>
          <w:sz w:val="24"/>
          <w:szCs w:val="24"/>
        </w:rPr>
        <w:t>1</w:t>
      </w:r>
      <w:r w:rsidRPr="0099219F">
        <w:rPr>
          <w:sz w:val="24"/>
          <w:szCs w:val="24"/>
        </w:rPr>
        <w:t xml:space="preserve"> </w:t>
      </w:r>
      <w:r w:rsidR="00F65CC8" w:rsidRPr="0099219F">
        <w:rPr>
          <w:sz w:val="24"/>
          <w:szCs w:val="24"/>
        </w:rPr>
        <w:t>– Section 1</w:t>
      </w:r>
      <w:r w:rsidR="0037132D">
        <w:rPr>
          <w:sz w:val="24"/>
          <w:szCs w:val="24"/>
        </w:rPr>
        <w:t xml:space="preserve"> (Name)</w:t>
      </w:r>
    </w:p>
    <w:p w14:paraId="31B7F2DD" w14:textId="77777777" w:rsidR="0037132D" w:rsidRDefault="0037132D" w:rsidP="008A0884">
      <w:pPr>
        <w:spacing w:line="240" w:lineRule="auto"/>
        <w:rPr>
          <w:rFonts w:eastAsia="Times New Roman"/>
          <w:sz w:val="24"/>
          <w:szCs w:val="24"/>
          <w:lang w:eastAsia="en-AU"/>
        </w:rPr>
      </w:pPr>
    </w:p>
    <w:p w14:paraId="5837699D" w14:textId="6947943E" w:rsidR="00DA40DA" w:rsidRDefault="008A0884" w:rsidP="008A0884">
      <w:pPr>
        <w:spacing w:line="240" w:lineRule="auto"/>
        <w:rPr>
          <w:rFonts w:eastAsia="Times New Roman"/>
          <w:sz w:val="24"/>
          <w:szCs w:val="24"/>
          <w:lang w:eastAsia="en-AU"/>
        </w:rPr>
      </w:pPr>
      <w:r>
        <w:rPr>
          <w:rFonts w:eastAsia="Times New Roman"/>
          <w:sz w:val="24"/>
          <w:szCs w:val="24"/>
          <w:lang w:eastAsia="en-AU"/>
        </w:rPr>
        <w:t>This ite</w:t>
      </w:r>
      <w:r w:rsidR="00F65CC8">
        <w:rPr>
          <w:rFonts w:eastAsia="Times New Roman"/>
          <w:sz w:val="24"/>
          <w:szCs w:val="24"/>
          <w:lang w:eastAsia="en-AU"/>
        </w:rPr>
        <w:t>m omits “Order 2019” and substitute</w:t>
      </w:r>
      <w:r w:rsidR="0083054C">
        <w:rPr>
          <w:rFonts w:eastAsia="Times New Roman"/>
          <w:sz w:val="24"/>
          <w:szCs w:val="24"/>
          <w:lang w:eastAsia="en-AU"/>
        </w:rPr>
        <w:t>s</w:t>
      </w:r>
      <w:r w:rsidR="00F65CC8">
        <w:rPr>
          <w:rFonts w:eastAsia="Times New Roman"/>
          <w:sz w:val="24"/>
          <w:szCs w:val="24"/>
          <w:lang w:eastAsia="en-AU"/>
        </w:rPr>
        <w:t xml:space="preserve"> “Rules 2021”</w:t>
      </w:r>
      <w:r w:rsidR="0037132D">
        <w:rPr>
          <w:rFonts w:eastAsia="Times New Roman"/>
          <w:sz w:val="24"/>
          <w:szCs w:val="24"/>
          <w:lang w:eastAsia="en-AU"/>
        </w:rPr>
        <w:t xml:space="preserve"> in section 1 of the </w:t>
      </w:r>
      <w:r w:rsidR="0037132D" w:rsidRPr="00030091">
        <w:rPr>
          <w:rFonts w:eastAsia="Times New Roman"/>
          <w:i/>
          <w:iCs/>
          <w:sz w:val="24"/>
          <w:szCs w:val="24"/>
          <w:lang w:eastAsia="en-AU"/>
        </w:rPr>
        <w:t>Export Control (Tariff Rate Quotas—</w:t>
      </w:r>
      <w:proofErr w:type="spellStart"/>
      <w:r w:rsidR="0037132D" w:rsidRPr="00030091">
        <w:rPr>
          <w:rFonts w:eastAsia="Times New Roman"/>
          <w:i/>
          <w:iCs/>
          <w:sz w:val="24"/>
          <w:szCs w:val="24"/>
          <w:lang w:eastAsia="en-AU"/>
        </w:rPr>
        <w:t>Sheepmeat</w:t>
      </w:r>
      <w:proofErr w:type="spellEnd"/>
      <w:r w:rsidR="0037132D" w:rsidRPr="00030091">
        <w:rPr>
          <w:rFonts w:eastAsia="Times New Roman"/>
          <w:i/>
          <w:iCs/>
          <w:sz w:val="24"/>
          <w:szCs w:val="24"/>
          <w:lang w:eastAsia="en-AU"/>
        </w:rPr>
        <w:t xml:space="preserve"> and Goatmeat Export to the European Union and United Kingdom) Order</w:t>
      </w:r>
      <w:r w:rsidR="00220AB7">
        <w:rPr>
          <w:rFonts w:eastAsia="Times New Roman"/>
          <w:i/>
          <w:iCs/>
          <w:sz w:val="24"/>
          <w:szCs w:val="24"/>
          <w:lang w:eastAsia="en-AU"/>
        </w:rPr>
        <w:t xml:space="preserve"> 2019</w:t>
      </w:r>
      <w:r w:rsidR="00485A9A">
        <w:rPr>
          <w:rFonts w:eastAsia="Times New Roman"/>
          <w:sz w:val="24"/>
          <w:szCs w:val="24"/>
          <w:lang w:eastAsia="en-AU"/>
        </w:rPr>
        <w:t>.</w:t>
      </w:r>
      <w:r w:rsidR="00F65CC8">
        <w:rPr>
          <w:rFonts w:eastAsia="Times New Roman"/>
          <w:sz w:val="24"/>
          <w:szCs w:val="24"/>
          <w:lang w:eastAsia="en-AU"/>
        </w:rPr>
        <w:t xml:space="preserve"> </w:t>
      </w:r>
      <w:r w:rsidR="00485A9A">
        <w:rPr>
          <w:rFonts w:eastAsia="Times New Roman"/>
          <w:sz w:val="24"/>
          <w:szCs w:val="24"/>
          <w:lang w:eastAsia="en-AU"/>
        </w:rPr>
        <w:t xml:space="preserve"> This </w:t>
      </w:r>
      <w:r w:rsidR="00DA40DA">
        <w:rPr>
          <w:rFonts w:eastAsia="Times New Roman"/>
          <w:sz w:val="24"/>
          <w:szCs w:val="24"/>
          <w:lang w:eastAsia="en-AU"/>
        </w:rPr>
        <w:t xml:space="preserve">amendment updates </w:t>
      </w:r>
      <w:r w:rsidR="00F65CC8">
        <w:rPr>
          <w:rFonts w:eastAsia="Times New Roman"/>
          <w:sz w:val="24"/>
          <w:szCs w:val="24"/>
          <w:lang w:eastAsia="en-AU"/>
        </w:rPr>
        <w:t xml:space="preserve">the name of the instrument to the </w:t>
      </w:r>
      <w:r w:rsidR="00F65CC8" w:rsidRPr="0037132D">
        <w:rPr>
          <w:rFonts w:eastAsia="Times New Roman"/>
          <w:i/>
          <w:iCs/>
          <w:sz w:val="24"/>
          <w:szCs w:val="24"/>
          <w:lang w:eastAsia="en-AU"/>
        </w:rPr>
        <w:t>Export Control (Tariff Rate Quotas</w:t>
      </w:r>
      <w:r w:rsidR="00220AB7" w:rsidRPr="00030091">
        <w:rPr>
          <w:rFonts w:eastAsia="Times New Roman"/>
          <w:i/>
          <w:iCs/>
          <w:sz w:val="24"/>
          <w:szCs w:val="24"/>
          <w:lang w:eastAsia="en-AU"/>
        </w:rPr>
        <w:t>—</w:t>
      </w:r>
      <w:proofErr w:type="spellStart"/>
      <w:r w:rsidR="00F65CC8" w:rsidRPr="0037132D">
        <w:rPr>
          <w:rFonts w:eastAsia="Times New Roman"/>
          <w:i/>
          <w:iCs/>
          <w:sz w:val="24"/>
          <w:szCs w:val="24"/>
          <w:lang w:eastAsia="en-AU"/>
        </w:rPr>
        <w:t>Sheepmeat</w:t>
      </w:r>
      <w:proofErr w:type="spellEnd"/>
      <w:r w:rsidR="00F65CC8" w:rsidRPr="0037132D">
        <w:rPr>
          <w:rFonts w:eastAsia="Times New Roman"/>
          <w:i/>
          <w:iCs/>
          <w:sz w:val="24"/>
          <w:szCs w:val="24"/>
          <w:lang w:eastAsia="en-AU"/>
        </w:rPr>
        <w:t xml:space="preserve"> and Goatmeat Export for the European Union and United Kingdom) Rule</w:t>
      </w:r>
      <w:r w:rsidR="0037132D">
        <w:rPr>
          <w:rFonts w:eastAsia="Times New Roman"/>
          <w:i/>
          <w:iCs/>
          <w:sz w:val="24"/>
          <w:szCs w:val="24"/>
          <w:lang w:eastAsia="en-AU"/>
        </w:rPr>
        <w:t>s</w:t>
      </w:r>
      <w:r w:rsidR="00F65CC8" w:rsidRPr="0037132D">
        <w:rPr>
          <w:rFonts w:eastAsia="Times New Roman"/>
          <w:i/>
          <w:iCs/>
          <w:sz w:val="24"/>
          <w:szCs w:val="24"/>
          <w:lang w:eastAsia="en-AU"/>
        </w:rPr>
        <w:t xml:space="preserve"> 2021</w:t>
      </w:r>
      <w:r w:rsidR="00AD05AF">
        <w:rPr>
          <w:rFonts w:eastAsia="Times New Roman"/>
          <w:i/>
          <w:iCs/>
          <w:sz w:val="24"/>
          <w:szCs w:val="24"/>
          <w:lang w:eastAsia="en-AU"/>
        </w:rPr>
        <w:t xml:space="preserve"> </w:t>
      </w:r>
      <w:r w:rsidR="00AD05AF">
        <w:rPr>
          <w:rFonts w:eastAsia="Times New Roman"/>
          <w:sz w:val="24"/>
          <w:szCs w:val="24"/>
          <w:lang w:eastAsia="en-AU"/>
        </w:rPr>
        <w:t>(Tariff Rate Quotas</w:t>
      </w:r>
      <w:r w:rsidR="00AD05AF" w:rsidRPr="0088395B">
        <w:rPr>
          <w:rFonts w:eastAsia="Times New Roman"/>
          <w:i/>
          <w:iCs/>
          <w:sz w:val="24"/>
          <w:szCs w:val="24"/>
          <w:lang w:eastAsia="en-AU"/>
        </w:rPr>
        <w:t>—</w:t>
      </w:r>
      <w:proofErr w:type="spellStart"/>
      <w:r w:rsidR="00AD05AF">
        <w:rPr>
          <w:rFonts w:eastAsia="Times New Roman"/>
          <w:sz w:val="24"/>
          <w:szCs w:val="24"/>
          <w:lang w:eastAsia="en-AU"/>
        </w:rPr>
        <w:t>Sheepmeat</w:t>
      </w:r>
      <w:proofErr w:type="spellEnd"/>
      <w:r w:rsidR="00AD05AF">
        <w:rPr>
          <w:rFonts w:eastAsia="Times New Roman"/>
          <w:sz w:val="24"/>
          <w:szCs w:val="24"/>
          <w:lang w:eastAsia="en-AU"/>
        </w:rPr>
        <w:t xml:space="preserve"> and Goatmeat Export to the EU and UK Rules)</w:t>
      </w:r>
      <w:r w:rsidR="00F65CC8">
        <w:rPr>
          <w:rFonts w:eastAsia="Times New Roman"/>
          <w:sz w:val="24"/>
          <w:szCs w:val="24"/>
          <w:lang w:eastAsia="en-AU"/>
        </w:rPr>
        <w:t>.</w:t>
      </w:r>
      <w:r w:rsidR="0037132D">
        <w:rPr>
          <w:rFonts w:eastAsia="Times New Roman"/>
          <w:sz w:val="24"/>
          <w:szCs w:val="24"/>
          <w:lang w:eastAsia="en-AU"/>
        </w:rPr>
        <w:t xml:space="preserve"> </w:t>
      </w:r>
    </w:p>
    <w:p w14:paraId="5FB75F0A" w14:textId="77777777" w:rsidR="00DA40DA" w:rsidRDefault="00DA40DA" w:rsidP="008A0884">
      <w:pPr>
        <w:spacing w:line="240" w:lineRule="auto"/>
        <w:rPr>
          <w:rFonts w:eastAsia="Times New Roman"/>
          <w:sz w:val="24"/>
          <w:szCs w:val="24"/>
          <w:lang w:eastAsia="en-AU"/>
        </w:rPr>
      </w:pPr>
    </w:p>
    <w:p w14:paraId="3A9A373C" w14:textId="2B39C656" w:rsidR="008A0884" w:rsidRDefault="0037132D" w:rsidP="008A0884">
      <w:pPr>
        <w:spacing w:line="240" w:lineRule="auto"/>
        <w:rPr>
          <w:rFonts w:eastAsia="Times New Roman"/>
          <w:sz w:val="24"/>
          <w:szCs w:val="24"/>
          <w:lang w:eastAsia="en-AU"/>
        </w:rPr>
      </w:pPr>
      <w:r>
        <w:rPr>
          <w:rFonts w:eastAsia="Times New Roman"/>
          <w:sz w:val="24"/>
          <w:szCs w:val="24"/>
          <w:lang w:eastAsia="en-AU"/>
        </w:rPr>
        <w:t xml:space="preserve">For the purposes of Schedule 3 of </w:t>
      </w:r>
      <w:r w:rsidR="00485A9A">
        <w:rPr>
          <w:rFonts w:eastAsia="Times New Roman"/>
          <w:sz w:val="24"/>
          <w:szCs w:val="24"/>
          <w:lang w:eastAsia="en-AU"/>
        </w:rPr>
        <w:t>this instrument</w:t>
      </w:r>
      <w:r w:rsidR="00DA40DA">
        <w:rPr>
          <w:rFonts w:eastAsia="Times New Roman"/>
          <w:sz w:val="24"/>
          <w:szCs w:val="24"/>
          <w:lang w:eastAsia="en-AU"/>
        </w:rPr>
        <w:t>,</w:t>
      </w:r>
      <w:r w:rsidR="00485A9A">
        <w:rPr>
          <w:rFonts w:eastAsia="Times New Roman"/>
          <w:sz w:val="24"/>
          <w:szCs w:val="24"/>
          <w:lang w:eastAsia="en-AU"/>
        </w:rPr>
        <w:t xml:space="preserve"> </w:t>
      </w:r>
      <w:r>
        <w:rPr>
          <w:rFonts w:eastAsia="Times New Roman"/>
          <w:sz w:val="24"/>
          <w:szCs w:val="24"/>
          <w:lang w:eastAsia="en-AU"/>
        </w:rPr>
        <w:t xml:space="preserve">sections </w:t>
      </w:r>
      <w:r w:rsidR="00485A9A">
        <w:rPr>
          <w:rFonts w:eastAsia="Times New Roman"/>
          <w:sz w:val="24"/>
          <w:szCs w:val="24"/>
          <w:lang w:eastAsia="en-AU"/>
        </w:rPr>
        <w:t>of</w:t>
      </w:r>
      <w:r>
        <w:rPr>
          <w:rFonts w:eastAsia="Times New Roman"/>
          <w:sz w:val="24"/>
          <w:szCs w:val="24"/>
          <w:lang w:eastAsia="en-AU"/>
        </w:rPr>
        <w:t xml:space="preserve"> the </w:t>
      </w:r>
      <w:r w:rsidRPr="00030091">
        <w:rPr>
          <w:rFonts w:eastAsia="Times New Roman"/>
          <w:i/>
          <w:iCs/>
          <w:sz w:val="24"/>
          <w:szCs w:val="24"/>
          <w:lang w:eastAsia="en-AU"/>
        </w:rPr>
        <w:t>Export Control (Tariff Rate Quotas—</w:t>
      </w:r>
      <w:proofErr w:type="spellStart"/>
      <w:r w:rsidRPr="00030091">
        <w:rPr>
          <w:rFonts w:eastAsia="Times New Roman"/>
          <w:i/>
          <w:iCs/>
          <w:sz w:val="24"/>
          <w:szCs w:val="24"/>
          <w:lang w:eastAsia="en-AU"/>
        </w:rPr>
        <w:t>Sheepmeat</w:t>
      </w:r>
      <w:proofErr w:type="spellEnd"/>
      <w:r w:rsidRPr="00030091">
        <w:rPr>
          <w:rFonts w:eastAsia="Times New Roman"/>
          <w:i/>
          <w:iCs/>
          <w:sz w:val="24"/>
          <w:szCs w:val="24"/>
          <w:lang w:eastAsia="en-AU"/>
        </w:rPr>
        <w:t xml:space="preserve"> and Goatmeat Export to the European Union and United Kingdom) Order</w:t>
      </w:r>
      <w:r w:rsidR="00220AB7">
        <w:rPr>
          <w:rFonts w:eastAsia="Times New Roman"/>
          <w:i/>
          <w:iCs/>
          <w:sz w:val="24"/>
          <w:szCs w:val="24"/>
          <w:lang w:eastAsia="en-AU"/>
        </w:rPr>
        <w:t xml:space="preserve"> 2019</w:t>
      </w:r>
      <w:r>
        <w:rPr>
          <w:rFonts w:eastAsia="Times New Roman"/>
          <w:sz w:val="24"/>
          <w:szCs w:val="24"/>
          <w:lang w:eastAsia="en-AU"/>
        </w:rPr>
        <w:t xml:space="preserve"> will be</w:t>
      </w:r>
      <w:r w:rsidR="00485A9A">
        <w:rPr>
          <w:rFonts w:eastAsia="Times New Roman"/>
          <w:sz w:val="24"/>
          <w:szCs w:val="24"/>
          <w:lang w:eastAsia="en-AU"/>
        </w:rPr>
        <w:t xml:space="preserve"> referred to</w:t>
      </w:r>
      <w:r>
        <w:rPr>
          <w:rFonts w:eastAsia="Times New Roman"/>
          <w:sz w:val="24"/>
          <w:szCs w:val="24"/>
          <w:lang w:eastAsia="en-AU"/>
        </w:rPr>
        <w:t xml:space="preserve"> as sections in the Tariff Rate Quotas—</w:t>
      </w:r>
      <w:proofErr w:type="spellStart"/>
      <w:r>
        <w:rPr>
          <w:rFonts w:eastAsia="Times New Roman"/>
          <w:sz w:val="24"/>
          <w:szCs w:val="24"/>
          <w:lang w:eastAsia="en-AU"/>
        </w:rPr>
        <w:t>Sheepmeat</w:t>
      </w:r>
      <w:proofErr w:type="spellEnd"/>
      <w:r>
        <w:rPr>
          <w:rFonts w:eastAsia="Times New Roman"/>
          <w:sz w:val="24"/>
          <w:szCs w:val="24"/>
          <w:lang w:eastAsia="en-AU"/>
        </w:rPr>
        <w:t xml:space="preserve"> and Goatmeat Export to the EU and UK Rules.</w:t>
      </w:r>
    </w:p>
    <w:p w14:paraId="0A8E8450" w14:textId="77777777" w:rsidR="00A060FD" w:rsidRDefault="00A060FD" w:rsidP="008A0884">
      <w:pPr>
        <w:spacing w:line="240" w:lineRule="auto"/>
        <w:rPr>
          <w:rFonts w:eastAsia="Times New Roman"/>
          <w:sz w:val="24"/>
          <w:szCs w:val="24"/>
          <w:lang w:eastAsia="en-AU"/>
        </w:rPr>
      </w:pPr>
    </w:p>
    <w:p w14:paraId="13FDE84B" w14:textId="6ECB0899" w:rsidR="00F65CC8" w:rsidRPr="0099219F" w:rsidRDefault="00F65CC8" w:rsidP="0099219F">
      <w:pPr>
        <w:pStyle w:val="ActHead2"/>
        <w:spacing w:before="0"/>
        <w:ind w:left="0" w:firstLine="0"/>
        <w:rPr>
          <w:sz w:val="24"/>
          <w:szCs w:val="24"/>
        </w:rPr>
      </w:pPr>
      <w:r w:rsidRPr="0099219F">
        <w:rPr>
          <w:sz w:val="24"/>
          <w:szCs w:val="24"/>
        </w:rPr>
        <w:t>Item 2 – Section 3</w:t>
      </w:r>
      <w:r w:rsidR="0037132D">
        <w:rPr>
          <w:sz w:val="24"/>
          <w:szCs w:val="24"/>
        </w:rPr>
        <w:t xml:space="preserve"> (Authority)</w:t>
      </w:r>
    </w:p>
    <w:p w14:paraId="238CB63D" w14:textId="77777777" w:rsidR="0037132D" w:rsidRDefault="0037132D" w:rsidP="008A0884">
      <w:pPr>
        <w:spacing w:line="240" w:lineRule="auto"/>
        <w:rPr>
          <w:rFonts w:eastAsia="Times New Roman"/>
          <w:sz w:val="24"/>
          <w:szCs w:val="24"/>
          <w:lang w:eastAsia="en-AU"/>
        </w:rPr>
      </w:pPr>
    </w:p>
    <w:p w14:paraId="04E6617E" w14:textId="59C63829" w:rsidR="00F65CC8" w:rsidRPr="008A0884" w:rsidRDefault="00F65CC8" w:rsidP="008A0884">
      <w:pPr>
        <w:spacing w:line="240" w:lineRule="auto"/>
        <w:rPr>
          <w:rFonts w:eastAsia="Times New Roman"/>
          <w:sz w:val="24"/>
          <w:szCs w:val="24"/>
          <w:lang w:eastAsia="en-AU"/>
        </w:rPr>
      </w:pPr>
      <w:r>
        <w:rPr>
          <w:rFonts w:eastAsia="Times New Roman"/>
          <w:sz w:val="24"/>
          <w:szCs w:val="24"/>
          <w:lang w:eastAsia="en-AU"/>
        </w:rPr>
        <w:t>This</w:t>
      </w:r>
      <w:r w:rsidR="002126CB">
        <w:rPr>
          <w:rFonts w:eastAsia="Times New Roman"/>
          <w:sz w:val="24"/>
          <w:szCs w:val="24"/>
          <w:lang w:eastAsia="en-AU"/>
        </w:rPr>
        <w:t xml:space="preserve"> item repeals </w:t>
      </w:r>
      <w:r w:rsidR="006E572F">
        <w:rPr>
          <w:rFonts w:eastAsia="Times New Roman"/>
          <w:sz w:val="24"/>
          <w:szCs w:val="24"/>
          <w:lang w:eastAsia="en-AU"/>
        </w:rPr>
        <w:t xml:space="preserve">and substitutes </w:t>
      </w:r>
      <w:r w:rsidR="002126CB">
        <w:rPr>
          <w:rFonts w:eastAsia="Times New Roman"/>
          <w:sz w:val="24"/>
          <w:szCs w:val="24"/>
          <w:lang w:eastAsia="en-AU"/>
        </w:rPr>
        <w:t xml:space="preserve">section </w:t>
      </w:r>
      <w:r w:rsidR="0037132D">
        <w:rPr>
          <w:rFonts w:eastAsia="Times New Roman"/>
          <w:sz w:val="24"/>
          <w:szCs w:val="24"/>
          <w:lang w:eastAsia="en-AU"/>
        </w:rPr>
        <w:t>3 of the Tariff Rate Quotas—</w:t>
      </w:r>
      <w:proofErr w:type="spellStart"/>
      <w:r w:rsidR="0037132D">
        <w:rPr>
          <w:rFonts w:eastAsia="Times New Roman"/>
          <w:sz w:val="24"/>
          <w:szCs w:val="24"/>
          <w:lang w:eastAsia="en-AU"/>
        </w:rPr>
        <w:t>Sheepmeat</w:t>
      </w:r>
      <w:proofErr w:type="spellEnd"/>
      <w:r w:rsidR="0037132D">
        <w:rPr>
          <w:rFonts w:eastAsia="Times New Roman"/>
          <w:sz w:val="24"/>
          <w:szCs w:val="24"/>
          <w:lang w:eastAsia="en-AU"/>
        </w:rPr>
        <w:t xml:space="preserve"> and Goatmeat Export to the EU and UK Rules </w:t>
      </w:r>
      <w:r w:rsidR="00A060FD">
        <w:rPr>
          <w:rFonts w:eastAsia="Times New Roman"/>
          <w:sz w:val="24"/>
          <w:szCs w:val="24"/>
          <w:lang w:eastAsia="en-AU"/>
        </w:rPr>
        <w:t>which provides the authority for making the Tariff Rate Quotas—</w:t>
      </w:r>
      <w:proofErr w:type="spellStart"/>
      <w:r w:rsidR="00A060FD">
        <w:rPr>
          <w:rFonts w:eastAsia="Times New Roman"/>
          <w:sz w:val="24"/>
          <w:szCs w:val="24"/>
          <w:lang w:eastAsia="en-AU"/>
        </w:rPr>
        <w:t>Sheepmeat</w:t>
      </w:r>
      <w:proofErr w:type="spellEnd"/>
      <w:r w:rsidR="00A060FD">
        <w:rPr>
          <w:rFonts w:eastAsia="Times New Roman"/>
          <w:sz w:val="24"/>
          <w:szCs w:val="24"/>
          <w:lang w:eastAsia="en-AU"/>
        </w:rPr>
        <w:t xml:space="preserve"> and Goatmeat Export to the EU and UK Rules</w:t>
      </w:r>
      <w:r w:rsidR="00485A9A">
        <w:rPr>
          <w:rFonts w:eastAsia="Times New Roman"/>
          <w:sz w:val="24"/>
          <w:szCs w:val="24"/>
          <w:lang w:eastAsia="en-AU"/>
        </w:rPr>
        <w:t>.</w:t>
      </w:r>
      <w:r w:rsidR="00A060FD">
        <w:rPr>
          <w:rFonts w:eastAsia="Times New Roman"/>
          <w:sz w:val="24"/>
          <w:szCs w:val="24"/>
          <w:lang w:eastAsia="en-AU"/>
        </w:rPr>
        <w:t xml:space="preserve"> </w:t>
      </w:r>
    </w:p>
    <w:p w14:paraId="04C91D57" w14:textId="65FDD32D" w:rsidR="002126CB" w:rsidRDefault="002126CB" w:rsidP="00254B68">
      <w:pPr>
        <w:pStyle w:val="paragraph"/>
        <w:spacing w:before="0"/>
      </w:pPr>
    </w:p>
    <w:p w14:paraId="325196E1" w14:textId="175292AF" w:rsidR="00485A9A" w:rsidRDefault="002126CB" w:rsidP="002126CB">
      <w:pPr>
        <w:spacing w:line="240" w:lineRule="auto"/>
        <w:rPr>
          <w:rFonts w:eastAsia="Times New Roman"/>
          <w:sz w:val="24"/>
          <w:szCs w:val="24"/>
          <w:lang w:eastAsia="en-AU"/>
        </w:rPr>
      </w:pPr>
      <w:r>
        <w:rPr>
          <w:rFonts w:eastAsia="Times New Roman"/>
          <w:sz w:val="24"/>
          <w:szCs w:val="24"/>
          <w:lang w:eastAsia="en-AU"/>
        </w:rPr>
        <w:t xml:space="preserve">This </w:t>
      </w:r>
      <w:r w:rsidR="00F30504">
        <w:rPr>
          <w:rFonts w:eastAsia="Times New Roman"/>
          <w:sz w:val="24"/>
          <w:szCs w:val="24"/>
          <w:lang w:eastAsia="en-AU"/>
        </w:rPr>
        <w:t xml:space="preserve">item clarifies that </w:t>
      </w:r>
      <w:r w:rsidR="00220AB7">
        <w:rPr>
          <w:rFonts w:eastAsia="Times New Roman"/>
          <w:sz w:val="24"/>
          <w:szCs w:val="24"/>
          <w:lang w:eastAsia="en-AU"/>
        </w:rPr>
        <w:t xml:space="preserve">the </w:t>
      </w:r>
      <w:r w:rsidR="00F30504">
        <w:rPr>
          <w:rFonts w:eastAsia="Times New Roman"/>
          <w:sz w:val="24"/>
          <w:szCs w:val="24"/>
          <w:lang w:eastAsia="en-AU"/>
        </w:rPr>
        <w:t>Tariff Rate Quotas</w:t>
      </w:r>
      <w:r w:rsidR="00220AB7">
        <w:rPr>
          <w:rFonts w:eastAsia="Times New Roman"/>
          <w:sz w:val="24"/>
          <w:szCs w:val="24"/>
          <w:lang w:eastAsia="en-AU"/>
        </w:rPr>
        <w:t>—</w:t>
      </w:r>
      <w:proofErr w:type="spellStart"/>
      <w:r w:rsidR="00F30504">
        <w:rPr>
          <w:rFonts w:eastAsia="Times New Roman"/>
          <w:sz w:val="24"/>
          <w:szCs w:val="24"/>
          <w:lang w:eastAsia="en-AU"/>
        </w:rPr>
        <w:t>Sheepmeat</w:t>
      </w:r>
      <w:proofErr w:type="spellEnd"/>
      <w:r w:rsidR="00F30504">
        <w:rPr>
          <w:rFonts w:eastAsia="Times New Roman"/>
          <w:sz w:val="24"/>
          <w:szCs w:val="24"/>
          <w:lang w:eastAsia="en-AU"/>
        </w:rPr>
        <w:t xml:space="preserve"> and Goatmeat Export to the EU and UK Rules are made under</w:t>
      </w:r>
      <w:r>
        <w:rPr>
          <w:rFonts w:eastAsia="Times New Roman"/>
          <w:sz w:val="24"/>
          <w:szCs w:val="24"/>
          <w:lang w:eastAsia="en-AU"/>
        </w:rPr>
        <w:t xml:space="preserve"> the </w:t>
      </w:r>
      <w:r w:rsidRPr="00CF3C31">
        <w:rPr>
          <w:rFonts w:eastAsia="Times New Roman"/>
          <w:i/>
          <w:iCs/>
          <w:sz w:val="24"/>
          <w:szCs w:val="24"/>
          <w:lang w:eastAsia="en-AU"/>
        </w:rPr>
        <w:t>Export Control Act 2020</w:t>
      </w:r>
      <w:r w:rsidRPr="00120659">
        <w:rPr>
          <w:rFonts w:eastAsia="Times New Roman"/>
          <w:sz w:val="24"/>
          <w:szCs w:val="24"/>
          <w:lang w:eastAsia="en-AU"/>
        </w:rPr>
        <w:t xml:space="preserve"> </w:t>
      </w:r>
      <w:r w:rsidR="0037132D">
        <w:rPr>
          <w:rFonts w:eastAsia="Times New Roman"/>
          <w:sz w:val="24"/>
          <w:szCs w:val="24"/>
          <w:lang w:eastAsia="en-AU"/>
        </w:rPr>
        <w:t>(the Act)</w:t>
      </w:r>
      <w:r w:rsidR="00F077F7">
        <w:rPr>
          <w:rFonts w:eastAsia="Times New Roman"/>
          <w:sz w:val="24"/>
          <w:szCs w:val="24"/>
          <w:lang w:eastAsia="en-AU"/>
        </w:rPr>
        <w:t>.</w:t>
      </w:r>
      <w:r w:rsidR="0037132D">
        <w:rPr>
          <w:rFonts w:eastAsia="Times New Roman"/>
          <w:sz w:val="24"/>
          <w:szCs w:val="24"/>
          <w:lang w:eastAsia="en-AU"/>
        </w:rPr>
        <w:t xml:space="preserve"> </w:t>
      </w:r>
      <w:r>
        <w:rPr>
          <w:rFonts w:eastAsia="Times New Roman"/>
          <w:sz w:val="24"/>
          <w:szCs w:val="24"/>
          <w:lang w:eastAsia="en-AU"/>
        </w:rPr>
        <w:t xml:space="preserve"> </w:t>
      </w:r>
      <w:r w:rsidR="00F077F7">
        <w:rPr>
          <w:rFonts w:eastAsia="Times New Roman"/>
          <w:sz w:val="24"/>
          <w:szCs w:val="24"/>
          <w:lang w:eastAsia="en-AU"/>
        </w:rPr>
        <w:t xml:space="preserve">The exception to this is Division 2 of Part 6 of the </w:t>
      </w:r>
      <w:r w:rsidR="0083054C">
        <w:rPr>
          <w:rFonts w:eastAsia="Times New Roman"/>
          <w:sz w:val="24"/>
          <w:szCs w:val="24"/>
          <w:lang w:eastAsia="en-AU"/>
        </w:rPr>
        <w:t>Tariff Rate Quotas—</w:t>
      </w:r>
      <w:proofErr w:type="spellStart"/>
      <w:r w:rsidR="0083054C">
        <w:rPr>
          <w:rFonts w:eastAsia="Times New Roman"/>
          <w:sz w:val="24"/>
          <w:szCs w:val="24"/>
          <w:lang w:eastAsia="en-AU"/>
        </w:rPr>
        <w:t>Sheepmeat</w:t>
      </w:r>
      <w:proofErr w:type="spellEnd"/>
      <w:r w:rsidR="0083054C">
        <w:rPr>
          <w:rFonts w:eastAsia="Times New Roman"/>
          <w:sz w:val="24"/>
          <w:szCs w:val="24"/>
          <w:lang w:eastAsia="en-AU"/>
        </w:rPr>
        <w:t xml:space="preserve"> and Goatmeat Export to the EU and UK Rules</w:t>
      </w:r>
      <w:r w:rsidR="00F077F7">
        <w:rPr>
          <w:rFonts w:eastAsia="Times New Roman"/>
          <w:sz w:val="24"/>
          <w:szCs w:val="24"/>
          <w:lang w:eastAsia="en-AU"/>
        </w:rPr>
        <w:t>.</w:t>
      </w:r>
      <w:r w:rsidR="0083054C">
        <w:rPr>
          <w:rFonts w:eastAsia="Times New Roman"/>
          <w:sz w:val="24"/>
          <w:szCs w:val="24"/>
          <w:lang w:eastAsia="en-AU"/>
        </w:rPr>
        <w:t xml:space="preserve"> </w:t>
      </w:r>
      <w:r w:rsidR="00F077F7">
        <w:rPr>
          <w:rFonts w:eastAsia="Times New Roman"/>
          <w:sz w:val="24"/>
          <w:szCs w:val="24"/>
          <w:lang w:eastAsia="en-AU"/>
        </w:rPr>
        <w:t>Division</w:t>
      </w:r>
      <w:r w:rsidR="008857D2">
        <w:rPr>
          <w:rFonts w:eastAsia="Times New Roman"/>
          <w:sz w:val="24"/>
          <w:szCs w:val="24"/>
          <w:lang w:eastAsia="en-AU"/>
        </w:rPr>
        <w:t xml:space="preserve"> 2 of Part 6</w:t>
      </w:r>
      <w:r w:rsidR="00F077F7">
        <w:rPr>
          <w:rFonts w:eastAsia="Times New Roman"/>
          <w:sz w:val="24"/>
          <w:szCs w:val="24"/>
          <w:lang w:eastAsia="en-AU"/>
        </w:rPr>
        <w:t xml:space="preserve"> is made under the Act and item 92 of Schedule 3 to the </w:t>
      </w:r>
      <w:r w:rsidRPr="00CF3C31">
        <w:rPr>
          <w:rFonts w:eastAsia="Times New Roman"/>
          <w:i/>
          <w:iCs/>
          <w:sz w:val="24"/>
          <w:szCs w:val="24"/>
          <w:lang w:eastAsia="en-AU"/>
        </w:rPr>
        <w:t>Export Control (Consequential Amendments and Transitional Provisions) Act 2020</w:t>
      </w:r>
      <w:r w:rsidRPr="00120659">
        <w:rPr>
          <w:rFonts w:eastAsia="Times New Roman"/>
          <w:sz w:val="24"/>
          <w:szCs w:val="24"/>
          <w:lang w:eastAsia="en-AU"/>
        </w:rPr>
        <w:t>.</w:t>
      </w:r>
    </w:p>
    <w:p w14:paraId="559B530B" w14:textId="66133696" w:rsidR="002126CB" w:rsidRDefault="002126CB" w:rsidP="00254B68">
      <w:pPr>
        <w:pStyle w:val="paragraph"/>
        <w:spacing w:before="0"/>
      </w:pPr>
    </w:p>
    <w:p w14:paraId="0A21FD46" w14:textId="1B0E100D" w:rsidR="002126CB" w:rsidRPr="0037132D" w:rsidRDefault="002126CB" w:rsidP="0037132D">
      <w:pPr>
        <w:pStyle w:val="ActHead2"/>
        <w:spacing w:before="0"/>
        <w:ind w:left="0" w:firstLine="0"/>
        <w:rPr>
          <w:sz w:val="24"/>
          <w:szCs w:val="24"/>
        </w:rPr>
      </w:pPr>
      <w:r w:rsidRPr="0037132D">
        <w:rPr>
          <w:sz w:val="24"/>
          <w:szCs w:val="24"/>
        </w:rPr>
        <w:t>Item 3 – Section 5</w:t>
      </w:r>
      <w:r w:rsidR="00784C28">
        <w:rPr>
          <w:sz w:val="24"/>
          <w:szCs w:val="24"/>
        </w:rPr>
        <w:t xml:space="preserve"> (Purpose of this instrument)</w:t>
      </w:r>
    </w:p>
    <w:p w14:paraId="2A868A43" w14:textId="77777777" w:rsidR="00784C28" w:rsidRDefault="00784C28" w:rsidP="00254B68">
      <w:pPr>
        <w:pStyle w:val="paragraph"/>
        <w:tabs>
          <w:tab w:val="clear" w:pos="1531"/>
          <w:tab w:val="right" w:pos="0"/>
        </w:tabs>
        <w:spacing w:before="0"/>
        <w:ind w:left="0" w:firstLine="0"/>
        <w:rPr>
          <w:sz w:val="24"/>
          <w:szCs w:val="24"/>
        </w:rPr>
      </w:pPr>
    </w:p>
    <w:p w14:paraId="2A6B4182" w14:textId="72E2C0AF" w:rsidR="00620786" w:rsidRPr="00254B68" w:rsidRDefault="002126CB" w:rsidP="002126CB">
      <w:pPr>
        <w:pStyle w:val="paragraph"/>
        <w:tabs>
          <w:tab w:val="clear" w:pos="1531"/>
          <w:tab w:val="right" w:pos="0"/>
        </w:tabs>
        <w:ind w:left="0" w:firstLine="0"/>
        <w:rPr>
          <w:sz w:val="24"/>
          <w:szCs w:val="24"/>
        </w:rPr>
      </w:pPr>
      <w:r w:rsidRPr="00254B68">
        <w:rPr>
          <w:sz w:val="24"/>
          <w:szCs w:val="24"/>
        </w:rPr>
        <w:t xml:space="preserve">This item omits “This” </w:t>
      </w:r>
      <w:r w:rsidR="00620786">
        <w:rPr>
          <w:sz w:val="24"/>
          <w:szCs w:val="24"/>
        </w:rPr>
        <w:t xml:space="preserve">from </w:t>
      </w:r>
      <w:r w:rsidR="0083054C">
        <w:rPr>
          <w:sz w:val="24"/>
          <w:szCs w:val="24"/>
        </w:rPr>
        <w:t>section 5 of the Tariff Rate Quotas—</w:t>
      </w:r>
      <w:proofErr w:type="spellStart"/>
      <w:r w:rsidR="0083054C">
        <w:rPr>
          <w:sz w:val="24"/>
          <w:szCs w:val="24"/>
        </w:rPr>
        <w:t>Sheepmeat</w:t>
      </w:r>
      <w:proofErr w:type="spellEnd"/>
      <w:r w:rsidR="0083054C">
        <w:rPr>
          <w:sz w:val="24"/>
          <w:szCs w:val="24"/>
        </w:rPr>
        <w:t xml:space="preserve"> and Goatmeat Export to the EU and UK Rules</w:t>
      </w:r>
      <w:r w:rsidR="0083054C" w:rsidRPr="00254B68">
        <w:rPr>
          <w:sz w:val="24"/>
          <w:szCs w:val="24"/>
        </w:rPr>
        <w:t xml:space="preserve"> </w:t>
      </w:r>
      <w:r w:rsidRPr="00254B68">
        <w:rPr>
          <w:sz w:val="24"/>
          <w:szCs w:val="24"/>
        </w:rPr>
        <w:t>and substitutes “</w:t>
      </w:r>
      <w:r w:rsidR="007163F5" w:rsidRPr="00254B68">
        <w:rPr>
          <w:sz w:val="24"/>
          <w:szCs w:val="24"/>
        </w:rPr>
        <w:t>For the purposes of section 264 of the Act, this”.</w:t>
      </w:r>
      <w:r w:rsidRPr="00254B68">
        <w:rPr>
          <w:sz w:val="24"/>
          <w:szCs w:val="24"/>
        </w:rPr>
        <w:t xml:space="preserve"> </w:t>
      </w:r>
      <w:r w:rsidRPr="00784C28">
        <w:rPr>
          <w:sz w:val="24"/>
          <w:szCs w:val="24"/>
        </w:rPr>
        <w:t xml:space="preserve">This </w:t>
      </w:r>
      <w:r w:rsidR="00FC630E">
        <w:rPr>
          <w:sz w:val="24"/>
          <w:szCs w:val="24"/>
        </w:rPr>
        <w:t>item clarifies</w:t>
      </w:r>
      <w:r w:rsidRPr="00784C28">
        <w:rPr>
          <w:sz w:val="24"/>
          <w:szCs w:val="24"/>
        </w:rPr>
        <w:t xml:space="preserve"> that the </w:t>
      </w:r>
      <w:r w:rsidR="00784C28">
        <w:rPr>
          <w:sz w:val="24"/>
          <w:szCs w:val="24"/>
        </w:rPr>
        <w:t>Tariff Rate Quotas—</w:t>
      </w:r>
      <w:proofErr w:type="spellStart"/>
      <w:r w:rsidR="00784C28">
        <w:rPr>
          <w:sz w:val="24"/>
          <w:szCs w:val="24"/>
        </w:rPr>
        <w:t>Sheepmeat</w:t>
      </w:r>
      <w:proofErr w:type="spellEnd"/>
      <w:r w:rsidR="00784C28">
        <w:rPr>
          <w:sz w:val="24"/>
          <w:szCs w:val="24"/>
        </w:rPr>
        <w:t xml:space="preserve"> and Goatmeat Export to the EU and UK Rules</w:t>
      </w:r>
      <w:r w:rsidR="00FC630E">
        <w:rPr>
          <w:sz w:val="24"/>
          <w:szCs w:val="24"/>
        </w:rPr>
        <w:t xml:space="preserve"> are</w:t>
      </w:r>
      <w:r w:rsidRPr="00784C28">
        <w:rPr>
          <w:sz w:val="24"/>
          <w:szCs w:val="24"/>
        </w:rPr>
        <w:t xml:space="preserve"> made pursuant to section 264 of the Act which allows rules to</w:t>
      </w:r>
      <w:r w:rsidR="00FC630E">
        <w:rPr>
          <w:sz w:val="24"/>
          <w:szCs w:val="24"/>
        </w:rPr>
        <w:t xml:space="preserve"> be made to</w:t>
      </w:r>
      <w:r w:rsidRPr="00784C28">
        <w:rPr>
          <w:sz w:val="24"/>
          <w:szCs w:val="24"/>
        </w:rPr>
        <w:t xml:space="preserve"> make provision for </w:t>
      </w:r>
      <w:r w:rsidR="00254B68">
        <w:rPr>
          <w:sz w:val="24"/>
          <w:szCs w:val="24"/>
        </w:rPr>
        <w:t xml:space="preserve">and in relation to the </w:t>
      </w:r>
      <w:r w:rsidRPr="00784C28">
        <w:rPr>
          <w:sz w:val="24"/>
          <w:szCs w:val="24"/>
        </w:rPr>
        <w:t>establish</w:t>
      </w:r>
      <w:r w:rsidR="00254B68">
        <w:rPr>
          <w:sz w:val="24"/>
          <w:szCs w:val="24"/>
        </w:rPr>
        <w:t>ment</w:t>
      </w:r>
      <w:r w:rsidRPr="00784C28">
        <w:rPr>
          <w:sz w:val="24"/>
          <w:szCs w:val="24"/>
        </w:rPr>
        <w:t xml:space="preserve"> and administ</w:t>
      </w:r>
      <w:r w:rsidR="00254B68">
        <w:rPr>
          <w:sz w:val="24"/>
          <w:szCs w:val="24"/>
        </w:rPr>
        <w:t>ration of a system, or systems of</w:t>
      </w:r>
      <w:r w:rsidR="00FC630E">
        <w:rPr>
          <w:sz w:val="24"/>
          <w:szCs w:val="24"/>
        </w:rPr>
        <w:t>,</w:t>
      </w:r>
      <w:r w:rsidRPr="00784C28">
        <w:rPr>
          <w:sz w:val="24"/>
          <w:szCs w:val="24"/>
        </w:rPr>
        <w:t xml:space="preserve"> tariff rate quota</w:t>
      </w:r>
      <w:r w:rsidR="00254B68">
        <w:rPr>
          <w:sz w:val="24"/>
          <w:szCs w:val="24"/>
        </w:rPr>
        <w:t>s for the export of goods</w:t>
      </w:r>
      <w:r w:rsidRPr="00784C28">
        <w:rPr>
          <w:sz w:val="24"/>
          <w:szCs w:val="24"/>
        </w:rPr>
        <w:t>.</w:t>
      </w:r>
    </w:p>
    <w:p w14:paraId="1A35A640" w14:textId="1737B055" w:rsidR="002126CB" w:rsidRPr="00254B68" w:rsidRDefault="002126CB" w:rsidP="000A3B91">
      <w:pPr>
        <w:pStyle w:val="paragraph"/>
        <w:ind w:left="0" w:firstLine="0"/>
        <w:rPr>
          <w:sz w:val="24"/>
          <w:szCs w:val="24"/>
        </w:rPr>
      </w:pPr>
    </w:p>
    <w:p w14:paraId="4E746081" w14:textId="01C707B6" w:rsidR="002126CB" w:rsidRPr="00254B68" w:rsidRDefault="002126CB" w:rsidP="00254B68">
      <w:pPr>
        <w:pStyle w:val="ActHead2"/>
        <w:spacing w:before="0"/>
        <w:ind w:left="0" w:firstLine="0"/>
        <w:rPr>
          <w:sz w:val="24"/>
          <w:szCs w:val="24"/>
        </w:rPr>
      </w:pPr>
      <w:r w:rsidRPr="00254B68">
        <w:rPr>
          <w:sz w:val="24"/>
          <w:szCs w:val="24"/>
        </w:rPr>
        <w:t xml:space="preserve">Item 4 – Section 6 </w:t>
      </w:r>
      <w:r w:rsidR="00254B68">
        <w:rPr>
          <w:sz w:val="24"/>
          <w:szCs w:val="24"/>
        </w:rPr>
        <w:t xml:space="preserve">(Definitions) </w:t>
      </w:r>
      <w:r w:rsidRPr="00254B68">
        <w:rPr>
          <w:sz w:val="24"/>
          <w:szCs w:val="24"/>
        </w:rPr>
        <w:t xml:space="preserve">(paragraph (a) of the definition of </w:t>
      </w:r>
      <w:r w:rsidRPr="00254B68">
        <w:rPr>
          <w:i/>
          <w:iCs/>
          <w:sz w:val="24"/>
          <w:szCs w:val="24"/>
        </w:rPr>
        <w:t>access amount</w:t>
      </w:r>
      <w:r w:rsidRPr="00254B68">
        <w:rPr>
          <w:sz w:val="24"/>
          <w:szCs w:val="24"/>
        </w:rPr>
        <w:t>)</w:t>
      </w:r>
    </w:p>
    <w:p w14:paraId="1E764C04" w14:textId="77777777" w:rsidR="00254B68" w:rsidRDefault="00254B68" w:rsidP="002126CB">
      <w:pPr>
        <w:pStyle w:val="paragraph"/>
        <w:tabs>
          <w:tab w:val="clear" w:pos="1531"/>
          <w:tab w:val="right" w:pos="0"/>
        </w:tabs>
        <w:ind w:left="0" w:firstLine="0"/>
      </w:pPr>
    </w:p>
    <w:p w14:paraId="242ED578" w14:textId="35391D05" w:rsidR="007163F5" w:rsidRPr="00A03B32" w:rsidRDefault="002126CB" w:rsidP="00A03B32">
      <w:pPr>
        <w:pStyle w:val="paragraph"/>
        <w:tabs>
          <w:tab w:val="clear" w:pos="1531"/>
          <w:tab w:val="right" w:pos="0"/>
        </w:tabs>
        <w:spacing w:before="0"/>
        <w:ind w:left="0" w:firstLine="0"/>
        <w:rPr>
          <w:sz w:val="24"/>
          <w:szCs w:val="24"/>
        </w:rPr>
      </w:pPr>
      <w:r w:rsidRPr="00A03B32">
        <w:rPr>
          <w:sz w:val="24"/>
          <w:szCs w:val="24"/>
        </w:rPr>
        <w:t>This item omits “</w:t>
      </w:r>
      <w:r w:rsidR="007163F5" w:rsidRPr="00A03B32">
        <w:rPr>
          <w:sz w:val="24"/>
          <w:szCs w:val="24"/>
        </w:rPr>
        <w:t>1354/2011,”</w:t>
      </w:r>
      <w:r w:rsidR="005E1254" w:rsidRPr="00A03B32">
        <w:rPr>
          <w:sz w:val="24"/>
          <w:szCs w:val="24"/>
        </w:rPr>
        <w:t xml:space="preserve"> </w:t>
      </w:r>
      <w:r w:rsidR="0083054C">
        <w:rPr>
          <w:sz w:val="24"/>
          <w:szCs w:val="24"/>
        </w:rPr>
        <w:t xml:space="preserve">in the definition of </w:t>
      </w:r>
      <w:r w:rsidR="0083054C">
        <w:rPr>
          <w:b/>
          <w:bCs/>
          <w:i/>
          <w:iCs/>
          <w:sz w:val="24"/>
          <w:szCs w:val="24"/>
        </w:rPr>
        <w:t>access amount</w:t>
      </w:r>
      <w:r w:rsidR="0083054C">
        <w:rPr>
          <w:sz w:val="24"/>
          <w:szCs w:val="24"/>
        </w:rPr>
        <w:t xml:space="preserve"> in the Tariff Rate Quotas—</w:t>
      </w:r>
      <w:proofErr w:type="spellStart"/>
      <w:r w:rsidR="0083054C">
        <w:rPr>
          <w:sz w:val="24"/>
          <w:szCs w:val="24"/>
        </w:rPr>
        <w:t>Sheepmeat</w:t>
      </w:r>
      <w:proofErr w:type="spellEnd"/>
      <w:r w:rsidR="0083054C">
        <w:rPr>
          <w:sz w:val="24"/>
          <w:szCs w:val="24"/>
        </w:rPr>
        <w:t xml:space="preserve"> and Goatmeat Export to the EU and UK Rules</w:t>
      </w:r>
      <w:r w:rsidR="0083054C" w:rsidRPr="00A03B32">
        <w:rPr>
          <w:sz w:val="24"/>
          <w:szCs w:val="24"/>
        </w:rPr>
        <w:t xml:space="preserve"> </w:t>
      </w:r>
      <w:r w:rsidR="005E1254" w:rsidRPr="00A03B32">
        <w:rPr>
          <w:sz w:val="24"/>
          <w:szCs w:val="24"/>
        </w:rPr>
        <w:t xml:space="preserve">and substitutes </w:t>
      </w:r>
      <w:r w:rsidR="007163F5" w:rsidRPr="00A03B32">
        <w:rPr>
          <w:sz w:val="24"/>
          <w:szCs w:val="24"/>
        </w:rPr>
        <w:t>“1354/2011 as that Regulation is in force from time</w:t>
      </w:r>
      <w:bookmarkStart w:id="30" w:name="BK_S3P19L7C82"/>
      <w:bookmarkStart w:id="31" w:name="BK_S3P20L22C5"/>
      <w:bookmarkEnd w:id="30"/>
      <w:bookmarkEnd w:id="31"/>
      <w:r w:rsidR="007163F5" w:rsidRPr="00A03B32">
        <w:rPr>
          <w:sz w:val="24"/>
          <w:szCs w:val="24"/>
        </w:rPr>
        <w:t xml:space="preserve"> to</w:t>
      </w:r>
      <w:r w:rsidRPr="00A03B32">
        <w:rPr>
          <w:sz w:val="24"/>
          <w:szCs w:val="24"/>
        </w:rPr>
        <w:t xml:space="preserve"> </w:t>
      </w:r>
      <w:r w:rsidR="007163F5" w:rsidRPr="00A03B32">
        <w:rPr>
          <w:sz w:val="24"/>
          <w:szCs w:val="24"/>
        </w:rPr>
        <w:t>time,”.</w:t>
      </w:r>
      <w:r w:rsidRPr="00A03B32">
        <w:rPr>
          <w:sz w:val="24"/>
          <w:szCs w:val="24"/>
        </w:rPr>
        <w:t xml:space="preserve"> </w:t>
      </w:r>
    </w:p>
    <w:p w14:paraId="124A0A5F" w14:textId="7625829C" w:rsidR="00EC3732" w:rsidRDefault="00EC3732" w:rsidP="00A03B32">
      <w:pPr>
        <w:pStyle w:val="paragraph"/>
        <w:tabs>
          <w:tab w:val="clear" w:pos="1531"/>
          <w:tab w:val="right" w:pos="0"/>
        </w:tabs>
        <w:spacing w:before="0"/>
        <w:ind w:left="0" w:firstLine="0"/>
        <w:rPr>
          <w:sz w:val="24"/>
          <w:szCs w:val="24"/>
        </w:rPr>
      </w:pPr>
    </w:p>
    <w:p w14:paraId="38CE9906" w14:textId="28C893D0" w:rsidR="00BA3A8E" w:rsidRDefault="003C63CF" w:rsidP="00A03B32">
      <w:pPr>
        <w:pStyle w:val="paragraph"/>
        <w:tabs>
          <w:tab w:val="clear" w:pos="1531"/>
          <w:tab w:val="right" w:pos="0"/>
        </w:tabs>
        <w:spacing w:before="0"/>
        <w:ind w:left="0" w:firstLine="0"/>
        <w:rPr>
          <w:sz w:val="24"/>
          <w:szCs w:val="24"/>
        </w:rPr>
      </w:pPr>
      <w:r>
        <w:rPr>
          <w:sz w:val="24"/>
          <w:szCs w:val="24"/>
        </w:rPr>
        <w:t>Part 2 of the Tariff Rate Quotas</w:t>
      </w:r>
      <w:r w:rsidR="00220AB7">
        <w:rPr>
          <w:sz w:val="24"/>
          <w:szCs w:val="24"/>
        </w:rPr>
        <w:t>—</w:t>
      </w:r>
      <w:proofErr w:type="spellStart"/>
      <w:r>
        <w:rPr>
          <w:sz w:val="24"/>
          <w:szCs w:val="24"/>
        </w:rPr>
        <w:t>Sheepmeat</w:t>
      </w:r>
      <w:proofErr w:type="spellEnd"/>
      <w:r>
        <w:rPr>
          <w:sz w:val="24"/>
          <w:szCs w:val="24"/>
        </w:rPr>
        <w:t xml:space="preserve"> and Goatmeat Export to the EU and UK Rules</w:t>
      </w:r>
      <w:r w:rsidR="00BA3A8E">
        <w:rPr>
          <w:sz w:val="24"/>
          <w:szCs w:val="24"/>
        </w:rPr>
        <w:t xml:space="preserve"> provides for a system of tariff rate quotas for the export of eligible meat to a quota destination within the access amount for the quota destination and a quota year.  </w:t>
      </w:r>
      <w:r w:rsidR="00BA3A8E" w:rsidRPr="000A3B91">
        <w:rPr>
          <w:b/>
          <w:bCs/>
          <w:i/>
          <w:iCs/>
          <w:sz w:val="24"/>
          <w:szCs w:val="24"/>
        </w:rPr>
        <w:t>Access amount</w:t>
      </w:r>
      <w:r w:rsidR="00BA3A8E">
        <w:rPr>
          <w:sz w:val="24"/>
          <w:szCs w:val="24"/>
        </w:rPr>
        <w:t xml:space="preserve"> is relevantly defined in section 6 to mean, for the EU and a quota year – the total carcase equivalent weight of eligible meat for the EU that may, under the import tariff quota for CN code 0204 that is specified for Australia in the Annex to Commission Implementing Regulation (EU) No 1354/2011, be exported from Australia to the EU in the quota year at a reduced tariff rate. </w:t>
      </w:r>
    </w:p>
    <w:p w14:paraId="31DB533A" w14:textId="77777777" w:rsidR="002A26D1" w:rsidRDefault="002A26D1" w:rsidP="00A03B32">
      <w:pPr>
        <w:pStyle w:val="paragraph"/>
        <w:tabs>
          <w:tab w:val="clear" w:pos="1531"/>
          <w:tab w:val="right" w:pos="0"/>
        </w:tabs>
        <w:spacing w:before="0"/>
        <w:ind w:left="0" w:firstLine="0"/>
        <w:rPr>
          <w:sz w:val="24"/>
          <w:szCs w:val="24"/>
        </w:rPr>
      </w:pPr>
    </w:p>
    <w:p w14:paraId="41D43132" w14:textId="45050ED6" w:rsidR="00BA3A8E" w:rsidRDefault="00BA3A8E" w:rsidP="00A03B32">
      <w:pPr>
        <w:pStyle w:val="paragraph"/>
        <w:tabs>
          <w:tab w:val="clear" w:pos="1531"/>
          <w:tab w:val="right" w:pos="0"/>
        </w:tabs>
        <w:spacing w:before="0"/>
        <w:ind w:left="0" w:firstLine="0"/>
        <w:rPr>
          <w:sz w:val="24"/>
          <w:szCs w:val="24"/>
        </w:rPr>
      </w:pPr>
      <w:r w:rsidRPr="00A03B32">
        <w:rPr>
          <w:sz w:val="24"/>
          <w:szCs w:val="24"/>
        </w:rPr>
        <w:t>This</w:t>
      </w:r>
      <w:r>
        <w:rPr>
          <w:sz w:val="24"/>
          <w:szCs w:val="24"/>
        </w:rPr>
        <w:t xml:space="preserve"> amendment</w:t>
      </w:r>
      <w:r w:rsidRPr="00A03B32">
        <w:rPr>
          <w:sz w:val="24"/>
          <w:szCs w:val="24"/>
        </w:rPr>
        <w:t xml:space="preserve"> </w:t>
      </w:r>
      <w:r>
        <w:rPr>
          <w:sz w:val="24"/>
          <w:szCs w:val="24"/>
        </w:rPr>
        <w:t xml:space="preserve">clarifies that </w:t>
      </w:r>
      <w:r w:rsidRPr="00A03B32">
        <w:rPr>
          <w:sz w:val="24"/>
          <w:szCs w:val="24"/>
        </w:rPr>
        <w:t>reference</w:t>
      </w:r>
      <w:r>
        <w:rPr>
          <w:sz w:val="24"/>
          <w:szCs w:val="24"/>
        </w:rPr>
        <w:t>s</w:t>
      </w:r>
      <w:r w:rsidRPr="00A03B32">
        <w:rPr>
          <w:sz w:val="24"/>
          <w:szCs w:val="24"/>
        </w:rPr>
        <w:t xml:space="preserve"> to the Commission</w:t>
      </w:r>
      <w:r>
        <w:rPr>
          <w:sz w:val="24"/>
          <w:szCs w:val="24"/>
        </w:rPr>
        <w:t xml:space="preserve"> Implementing</w:t>
      </w:r>
      <w:r w:rsidRPr="00A03B32">
        <w:rPr>
          <w:sz w:val="24"/>
          <w:szCs w:val="24"/>
        </w:rPr>
        <w:t xml:space="preserve"> Regulation</w:t>
      </w:r>
      <w:r>
        <w:rPr>
          <w:sz w:val="24"/>
          <w:szCs w:val="24"/>
        </w:rPr>
        <w:t xml:space="preserve"> (EU) No 1354/2011, are to that instrument </w:t>
      </w:r>
      <w:r w:rsidRPr="00A03B32">
        <w:rPr>
          <w:sz w:val="24"/>
          <w:szCs w:val="24"/>
        </w:rPr>
        <w:t>as in force from time to time.</w:t>
      </w:r>
    </w:p>
    <w:p w14:paraId="416EC86C" w14:textId="77777777" w:rsidR="003C63CF" w:rsidRPr="00A03B32" w:rsidRDefault="003C63CF" w:rsidP="00A03B32">
      <w:pPr>
        <w:pStyle w:val="paragraph"/>
        <w:tabs>
          <w:tab w:val="clear" w:pos="1531"/>
          <w:tab w:val="right" w:pos="0"/>
        </w:tabs>
        <w:spacing w:before="0"/>
        <w:ind w:left="0" w:firstLine="0"/>
        <w:rPr>
          <w:sz w:val="24"/>
          <w:szCs w:val="24"/>
        </w:rPr>
      </w:pPr>
    </w:p>
    <w:p w14:paraId="6DE574FF" w14:textId="7823FF85" w:rsidR="00EC3732" w:rsidRPr="00A03B32" w:rsidRDefault="00EC3732" w:rsidP="00A03B32">
      <w:pPr>
        <w:pStyle w:val="ActHead2"/>
        <w:spacing w:before="0"/>
        <w:ind w:left="0" w:firstLine="0"/>
        <w:rPr>
          <w:sz w:val="24"/>
          <w:szCs w:val="24"/>
        </w:rPr>
      </w:pPr>
      <w:r w:rsidRPr="00A03B32">
        <w:rPr>
          <w:sz w:val="24"/>
          <w:szCs w:val="24"/>
        </w:rPr>
        <w:t>Item 5 – Section 6</w:t>
      </w:r>
      <w:r w:rsidR="00A03B32">
        <w:rPr>
          <w:sz w:val="24"/>
          <w:szCs w:val="24"/>
        </w:rPr>
        <w:t xml:space="preserve"> (Definitions)</w:t>
      </w:r>
    </w:p>
    <w:p w14:paraId="6CC84364" w14:textId="77777777" w:rsidR="003C63CF" w:rsidRDefault="003C63CF" w:rsidP="00A03B32">
      <w:pPr>
        <w:pStyle w:val="paragraph"/>
        <w:tabs>
          <w:tab w:val="clear" w:pos="1531"/>
          <w:tab w:val="right" w:pos="0"/>
        </w:tabs>
        <w:spacing w:before="0"/>
        <w:ind w:left="0" w:firstLine="0"/>
        <w:rPr>
          <w:sz w:val="24"/>
          <w:szCs w:val="24"/>
        </w:rPr>
      </w:pPr>
    </w:p>
    <w:p w14:paraId="600D9695" w14:textId="0006FC2E" w:rsidR="003C63CF" w:rsidRDefault="003C63CF" w:rsidP="003C63CF">
      <w:pPr>
        <w:spacing w:line="240" w:lineRule="auto"/>
        <w:rPr>
          <w:rFonts w:eastAsia="Times New Roman"/>
          <w:sz w:val="24"/>
          <w:szCs w:val="24"/>
          <w:lang w:eastAsia="en-AU"/>
        </w:rPr>
      </w:pPr>
      <w:r w:rsidRPr="0095332E">
        <w:rPr>
          <w:rFonts w:eastAsia="Times New Roman"/>
          <w:sz w:val="24"/>
          <w:szCs w:val="24"/>
          <w:lang w:eastAsia="en-AU"/>
        </w:rPr>
        <w:t>This item inserts</w:t>
      </w:r>
      <w:r>
        <w:rPr>
          <w:rFonts w:eastAsia="Times New Roman"/>
          <w:sz w:val="24"/>
          <w:szCs w:val="24"/>
          <w:lang w:eastAsia="en-AU"/>
        </w:rPr>
        <w:t xml:space="preserve"> the following definition of </w:t>
      </w:r>
      <w:r>
        <w:rPr>
          <w:rFonts w:eastAsia="Times New Roman"/>
          <w:b/>
          <w:bCs/>
          <w:i/>
          <w:iCs/>
          <w:sz w:val="24"/>
          <w:szCs w:val="24"/>
          <w:lang w:eastAsia="en-AU"/>
        </w:rPr>
        <w:t>Act</w:t>
      </w:r>
      <w:r w:rsidRPr="0095332E">
        <w:rPr>
          <w:rFonts w:eastAsia="Times New Roman"/>
          <w:sz w:val="24"/>
          <w:szCs w:val="24"/>
          <w:lang w:eastAsia="en-AU"/>
        </w:rPr>
        <w:t xml:space="preserve"> </w:t>
      </w:r>
      <w:r>
        <w:rPr>
          <w:rFonts w:eastAsia="Times New Roman"/>
          <w:sz w:val="24"/>
          <w:szCs w:val="24"/>
          <w:lang w:eastAsia="en-AU"/>
        </w:rPr>
        <w:t xml:space="preserve">in section 5 of the </w:t>
      </w:r>
      <w:r w:rsidR="00FB1DEA">
        <w:rPr>
          <w:sz w:val="24"/>
          <w:szCs w:val="24"/>
        </w:rPr>
        <w:t>Tariff Rate Quotas—</w:t>
      </w:r>
      <w:proofErr w:type="spellStart"/>
      <w:r w:rsidR="00FB1DEA">
        <w:rPr>
          <w:sz w:val="24"/>
          <w:szCs w:val="24"/>
        </w:rPr>
        <w:t>Sheepmeat</w:t>
      </w:r>
      <w:proofErr w:type="spellEnd"/>
      <w:r w:rsidR="00FB1DEA">
        <w:rPr>
          <w:sz w:val="24"/>
          <w:szCs w:val="24"/>
        </w:rPr>
        <w:t xml:space="preserve"> and Goatmeat Export to the EU and UK Rules</w:t>
      </w:r>
      <w:r>
        <w:rPr>
          <w:rFonts w:eastAsia="Times New Roman"/>
          <w:sz w:val="24"/>
          <w:szCs w:val="24"/>
          <w:lang w:eastAsia="en-AU"/>
        </w:rPr>
        <w:t xml:space="preserve"> </w:t>
      </w:r>
      <w:r w:rsidRPr="0095332E">
        <w:rPr>
          <w:rFonts w:eastAsia="Times New Roman"/>
          <w:sz w:val="24"/>
          <w:szCs w:val="24"/>
          <w:lang w:eastAsia="en-AU"/>
        </w:rPr>
        <w:t>to</w:t>
      </w:r>
      <w:r>
        <w:rPr>
          <w:rFonts w:eastAsia="Times New Roman"/>
          <w:sz w:val="24"/>
          <w:szCs w:val="24"/>
          <w:lang w:eastAsia="en-AU"/>
        </w:rPr>
        <w:t xml:space="preserve"> provide a simplified reference to be used throughout the rules.</w:t>
      </w:r>
      <w:r w:rsidRPr="0095332E">
        <w:rPr>
          <w:rFonts w:eastAsia="Times New Roman"/>
          <w:sz w:val="24"/>
          <w:szCs w:val="24"/>
          <w:lang w:eastAsia="en-AU"/>
        </w:rPr>
        <w:t xml:space="preserve"> </w:t>
      </w:r>
      <w:r w:rsidRPr="000E16B1">
        <w:rPr>
          <w:rFonts w:eastAsia="Times New Roman"/>
          <w:b/>
          <w:bCs/>
          <w:i/>
          <w:iCs/>
          <w:sz w:val="24"/>
          <w:szCs w:val="24"/>
          <w:lang w:eastAsia="en-AU"/>
        </w:rPr>
        <w:t>Act</w:t>
      </w:r>
      <w:r w:rsidRPr="0095332E">
        <w:rPr>
          <w:rFonts w:eastAsia="Times New Roman"/>
          <w:sz w:val="24"/>
          <w:szCs w:val="24"/>
          <w:lang w:eastAsia="en-AU"/>
        </w:rPr>
        <w:t xml:space="preserve"> means the </w:t>
      </w:r>
      <w:r w:rsidRPr="00AA7FAB">
        <w:rPr>
          <w:rFonts w:eastAsia="Times New Roman"/>
          <w:i/>
          <w:iCs/>
          <w:sz w:val="24"/>
          <w:szCs w:val="24"/>
          <w:lang w:eastAsia="en-AU"/>
        </w:rPr>
        <w:t>Export Control Act 2020</w:t>
      </w:r>
      <w:r>
        <w:rPr>
          <w:rFonts w:eastAsia="Times New Roman"/>
          <w:sz w:val="24"/>
          <w:szCs w:val="24"/>
          <w:lang w:eastAsia="en-AU"/>
        </w:rPr>
        <w:t>, and includes:</w:t>
      </w:r>
    </w:p>
    <w:p w14:paraId="0456AAA0" w14:textId="77777777" w:rsidR="003C63CF" w:rsidRDefault="003C63CF" w:rsidP="003C63CF">
      <w:pPr>
        <w:pStyle w:val="ListParagraph"/>
        <w:numPr>
          <w:ilvl w:val="0"/>
          <w:numId w:val="28"/>
        </w:numPr>
        <w:spacing w:line="240" w:lineRule="auto"/>
        <w:rPr>
          <w:rFonts w:eastAsia="Times New Roman"/>
          <w:sz w:val="24"/>
          <w:szCs w:val="24"/>
          <w:lang w:eastAsia="en-AU"/>
        </w:rPr>
      </w:pPr>
      <w:r>
        <w:rPr>
          <w:rFonts w:eastAsia="Times New Roman"/>
          <w:sz w:val="24"/>
          <w:szCs w:val="24"/>
          <w:lang w:eastAsia="en-AU"/>
        </w:rPr>
        <w:t xml:space="preserve">Legislative instruments made under the </w:t>
      </w:r>
      <w:r>
        <w:rPr>
          <w:rFonts w:eastAsia="Times New Roman"/>
          <w:i/>
          <w:iCs/>
          <w:sz w:val="24"/>
          <w:szCs w:val="24"/>
          <w:lang w:eastAsia="en-AU"/>
        </w:rPr>
        <w:t>Export Control Act 2020</w:t>
      </w:r>
      <w:r>
        <w:rPr>
          <w:rFonts w:eastAsia="Times New Roman"/>
          <w:sz w:val="24"/>
          <w:szCs w:val="24"/>
          <w:lang w:eastAsia="en-AU"/>
        </w:rPr>
        <w:t>; and</w:t>
      </w:r>
    </w:p>
    <w:p w14:paraId="0BDC5D19" w14:textId="77777777" w:rsidR="003C63CF" w:rsidRPr="00AA7FAB" w:rsidRDefault="003C63CF" w:rsidP="003C63CF">
      <w:pPr>
        <w:pStyle w:val="ListParagraph"/>
        <w:numPr>
          <w:ilvl w:val="0"/>
          <w:numId w:val="28"/>
        </w:numPr>
        <w:spacing w:line="240" w:lineRule="auto"/>
        <w:rPr>
          <w:rFonts w:eastAsia="Times New Roman"/>
          <w:sz w:val="24"/>
          <w:szCs w:val="24"/>
          <w:lang w:eastAsia="en-AU"/>
        </w:rPr>
      </w:pPr>
      <w:r>
        <w:rPr>
          <w:rFonts w:eastAsia="Times New Roman"/>
          <w:sz w:val="24"/>
          <w:szCs w:val="24"/>
          <w:lang w:eastAsia="en-AU"/>
        </w:rPr>
        <w:t xml:space="preserve">The Regulatory Powers Act as it applies in relation to the </w:t>
      </w:r>
      <w:r>
        <w:rPr>
          <w:rFonts w:eastAsia="Times New Roman"/>
          <w:i/>
          <w:iCs/>
          <w:sz w:val="24"/>
          <w:szCs w:val="24"/>
          <w:lang w:eastAsia="en-AU"/>
        </w:rPr>
        <w:t>Export Control Act 2020</w:t>
      </w:r>
      <w:r w:rsidRPr="00AA7FAB">
        <w:rPr>
          <w:rFonts w:eastAsia="Times New Roman"/>
          <w:sz w:val="24"/>
          <w:szCs w:val="24"/>
          <w:lang w:eastAsia="en-AU"/>
        </w:rPr>
        <w:t>.</w:t>
      </w:r>
    </w:p>
    <w:p w14:paraId="358255F0" w14:textId="32791BDC" w:rsidR="00EC3732" w:rsidRPr="00A03B32" w:rsidRDefault="00EC3732" w:rsidP="00A03B32">
      <w:pPr>
        <w:pStyle w:val="paragraph"/>
        <w:tabs>
          <w:tab w:val="clear" w:pos="1531"/>
          <w:tab w:val="right" w:pos="0"/>
        </w:tabs>
        <w:spacing w:before="0"/>
        <w:ind w:left="0" w:firstLine="0"/>
        <w:rPr>
          <w:sz w:val="24"/>
          <w:szCs w:val="24"/>
        </w:rPr>
      </w:pPr>
    </w:p>
    <w:p w14:paraId="6B2E82A3" w14:textId="2C56815A" w:rsidR="00EC3732" w:rsidRPr="00A03B32" w:rsidRDefault="00EC3732" w:rsidP="00A03B32">
      <w:pPr>
        <w:pStyle w:val="ActHead2"/>
        <w:spacing w:before="0"/>
        <w:rPr>
          <w:sz w:val="24"/>
          <w:szCs w:val="24"/>
        </w:rPr>
      </w:pPr>
      <w:r w:rsidRPr="00A03B32">
        <w:rPr>
          <w:sz w:val="24"/>
          <w:szCs w:val="24"/>
        </w:rPr>
        <w:t xml:space="preserve">Item 6 – Section 6 </w:t>
      </w:r>
      <w:r w:rsidR="00A03B32">
        <w:rPr>
          <w:sz w:val="24"/>
          <w:szCs w:val="24"/>
        </w:rPr>
        <w:t xml:space="preserve">(Definitions) </w:t>
      </w:r>
      <w:r w:rsidRPr="00A03B32">
        <w:rPr>
          <w:sz w:val="24"/>
          <w:szCs w:val="24"/>
        </w:rPr>
        <w:t xml:space="preserve">(paragraph (b) of definition of </w:t>
      </w:r>
      <w:r w:rsidRPr="00A03B32">
        <w:rPr>
          <w:i/>
          <w:iCs/>
          <w:sz w:val="24"/>
          <w:szCs w:val="24"/>
        </w:rPr>
        <w:t>EU-accredited establishment</w:t>
      </w:r>
      <w:r w:rsidRPr="00A03B32">
        <w:rPr>
          <w:sz w:val="24"/>
          <w:szCs w:val="24"/>
        </w:rPr>
        <w:t>)</w:t>
      </w:r>
    </w:p>
    <w:p w14:paraId="1DEFB937" w14:textId="77777777" w:rsidR="00A03B32" w:rsidRDefault="00A03B32" w:rsidP="00A03B32">
      <w:pPr>
        <w:pStyle w:val="paragraph"/>
        <w:tabs>
          <w:tab w:val="clear" w:pos="1531"/>
          <w:tab w:val="right" w:pos="0"/>
        </w:tabs>
        <w:spacing w:before="0"/>
        <w:ind w:left="0" w:firstLine="0"/>
        <w:rPr>
          <w:sz w:val="24"/>
          <w:szCs w:val="24"/>
        </w:rPr>
      </w:pPr>
    </w:p>
    <w:p w14:paraId="5E6811EE" w14:textId="08FFB17F" w:rsidR="00EC3732" w:rsidRPr="00A03B32" w:rsidRDefault="00EC3732" w:rsidP="00A03B32">
      <w:pPr>
        <w:pStyle w:val="paragraph"/>
        <w:tabs>
          <w:tab w:val="clear" w:pos="1531"/>
          <w:tab w:val="right" w:pos="0"/>
        </w:tabs>
        <w:spacing w:before="0"/>
        <w:ind w:left="0" w:firstLine="0"/>
        <w:rPr>
          <w:sz w:val="24"/>
          <w:szCs w:val="24"/>
        </w:rPr>
      </w:pPr>
      <w:r w:rsidRPr="00A03B32">
        <w:rPr>
          <w:sz w:val="24"/>
          <w:szCs w:val="24"/>
        </w:rPr>
        <w:t xml:space="preserve">This item omits “the </w:t>
      </w:r>
      <w:r w:rsidRPr="00A03B32">
        <w:rPr>
          <w:i/>
          <w:iCs/>
          <w:sz w:val="24"/>
          <w:szCs w:val="24"/>
        </w:rPr>
        <w:t>Export Control Act 1982</w:t>
      </w:r>
      <w:r w:rsidRPr="00A03B32">
        <w:rPr>
          <w:sz w:val="24"/>
          <w:szCs w:val="24"/>
        </w:rPr>
        <w:t xml:space="preserve">” </w:t>
      </w:r>
      <w:r w:rsidR="005938A0">
        <w:rPr>
          <w:sz w:val="24"/>
          <w:szCs w:val="24"/>
        </w:rPr>
        <w:t xml:space="preserve">from </w:t>
      </w:r>
      <w:r w:rsidR="00A03B32">
        <w:rPr>
          <w:sz w:val="24"/>
          <w:szCs w:val="24"/>
        </w:rPr>
        <w:t xml:space="preserve">the definition of </w:t>
      </w:r>
      <w:r w:rsidR="00A03B32">
        <w:rPr>
          <w:b/>
          <w:bCs/>
          <w:i/>
          <w:iCs/>
          <w:sz w:val="24"/>
          <w:szCs w:val="24"/>
        </w:rPr>
        <w:t xml:space="preserve">EU-accredited establishment </w:t>
      </w:r>
      <w:r w:rsidRPr="00A03B32">
        <w:rPr>
          <w:sz w:val="24"/>
          <w:szCs w:val="24"/>
        </w:rPr>
        <w:t>and substitutes “Chapter 4 of the Act”.</w:t>
      </w:r>
      <w:r w:rsidR="00D7244A" w:rsidRPr="00A03B32">
        <w:rPr>
          <w:sz w:val="24"/>
          <w:szCs w:val="24"/>
        </w:rPr>
        <w:t xml:space="preserve"> This </w:t>
      </w:r>
      <w:r w:rsidR="00E42C9A">
        <w:rPr>
          <w:sz w:val="24"/>
          <w:szCs w:val="24"/>
        </w:rPr>
        <w:t xml:space="preserve">amendment </w:t>
      </w:r>
      <w:r w:rsidR="005938A0">
        <w:rPr>
          <w:sz w:val="24"/>
          <w:szCs w:val="24"/>
        </w:rPr>
        <w:t xml:space="preserve">reflects that </w:t>
      </w:r>
      <w:r w:rsidR="00D7244A" w:rsidRPr="00A03B32">
        <w:rPr>
          <w:sz w:val="24"/>
          <w:szCs w:val="24"/>
        </w:rPr>
        <w:t>registered establishments for</w:t>
      </w:r>
      <w:r w:rsidR="009D6242">
        <w:rPr>
          <w:sz w:val="24"/>
          <w:szCs w:val="24"/>
        </w:rPr>
        <w:t xml:space="preserve"> a kind of export operations in relation to a kind of prescribed goods</w:t>
      </w:r>
      <w:r w:rsidR="005938A0">
        <w:rPr>
          <w:sz w:val="24"/>
          <w:szCs w:val="24"/>
        </w:rPr>
        <w:t xml:space="preserve"> are now covered by Chapter 4 of the </w:t>
      </w:r>
      <w:r w:rsidR="00256B2C">
        <w:rPr>
          <w:sz w:val="24"/>
          <w:szCs w:val="24"/>
        </w:rPr>
        <w:t>Act</w:t>
      </w:r>
      <w:r w:rsidR="005938A0">
        <w:rPr>
          <w:sz w:val="24"/>
          <w:szCs w:val="24"/>
        </w:rPr>
        <w:t xml:space="preserve">.  </w:t>
      </w:r>
    </w:p>
    <w:p w14:paraId="34B4CF0C" w14:textId="45FDBE44" w:rsidR="00EC3732" w:rsidRPr="009D6242" w:rsidRDefault="00EC3732" w:rsidP="00A03B32">
      <w:pPr>
        <w:pStyle w:val="paragraph"/>
        <w:tabs>
          <w:tab w:val="clear" w:pos="1531"/>
          <w:tab w:val="right" w:pos="0"/>
        </w:tabs>
        <w:spacing w:before="0"/>
        <w:ind w:left="0" w:firstLine="0"/>
        <w:rPr>
          <w:sz w:val="24"/>
          <w:szCs w:val="24"/>
        </w:rPr>
      </w:pPr>
    </w:p>
    <w:p w14:paraId="3AA227FB" w14:textId="64275B60" w:rsidR="00EC3732" w:rsidRPr="009D6242" w:rsidRDefault="00630285" w:rsidP="009D6242">
      <w:pPr>
        <w:pStyle w:val="ActHead2"/>
        <w:spacing w:before="0"/>
        <w:ind w:left="0" w:firstLine="0"/>
        <w:rPr>
          <w:sz w:val="24"/>
          <w:szCs w:val="24"/>
        </w:rPr>
      </w:pPr>
      <w:r w:rsidRPr="009D6242">
        <w:rPr>
          <w:sz w:val="24"/>
          <w:szCs w:val="24"/>
        </w:rPr>
        <w:t xml:space="preserve">Item 7 – Section 6 </w:t>
      </w:r>
      <w:r w:rsidR="009D6242">
        <w:rPr>
          <w:sz w:val="24"/>
          <w:szCs w:val="24"/>
        </w:rPr>
        <w:t xml:space="preserve">(Definitions) </w:t>
      </w:r>
      <w:r w:rsidRPr="009D6242">
        <w:rPr>
          <w:sz w:val="24"/>
          <w:szCs w:val="24"/>
        </w:rPr>
        <w:t xml:space="preserve">(definition of </w:t>
      </w:r>
      <w:r w:rsidRPr="009D6242">
        <w:rPr>
          <w:i/>
          <w:iCs/>
          <w:sz w:val="24"/>
          <w:szCs w:val="24"/>
        </w:rPr>
        <w:t>exporter</w:t>
      </w:r>
      <w:r w:rsidRPr="009D6242">
        <w:rPr>
          <w:sz w:val="24"/>
          <w:szCs w:val="24"/>
        </w:rPr>
        <w:t>)</w:t>
      </w:r>
    </w:p>
    <w:p w14:paraId="3D00EE6B" w14:textId="77777777" w:rsidR="009D6242" w:rsidRDefault="009D6242" w:rsidP="009D6242">
      <w:pPr>
        <w:pStyle w:val="paragraph"/>
        <w:tabs>
          <w:tab w:val="clear" w:pos="1531"/>
          <w:tab w:val="right" w:pos="0"/>
        </w:tabs>
        <w:spacing w:before="0"/>
        <w:ind w:left="0" w:firstLine="0"/>
        <w:rPr>
          <w:sz w:val="24"/>
          <w:szCs w:val="24"/>
        </w:rPr>
      </w:pPr>
    </w:p>
    <w:p w14:paraId="5554BE11" w14:textId="12D99608" w:rsidR="00314BBC" w:rsidRDefault="00630285" w:rsidP="009D6242">
      <w:pPr>
        <w:pStyle w:val="paragraph"/>
        <w:tabs>
          <w:tab w:val="clear" w:pos="1531"/>
          <w:tab w:val="right" w:pos="0"/>
        </w:tabs>
        <w:spacing w:before="0"/>
        <w:ind w:left="0" w:firstLine="0"/>
        <w:rPr>
          <w:sz w:val="24"/>
          <w:szCs w:val="24"/>
        </w:rPr>
      </w:pPr>
      <w:r w:rsidRPr="009D6242">
        <w:rPr>
          <w:sz w:val="24"/>
          <w:szCs w:val="24"/>
        </w:rPr>
        <w:t xml:space="preserve">This item omits </w:t>
      </w:r>
      <w:r w:rsidR="007163F5" w:rsidRPr="009D6242">
        <w:rPr>
          <w:sz w:val="24"/>
          <w:szCs w:val="24"/>
        </w:rPr>
        <w:t xml:space="preserve">“a meat export licence granted under section 10 of the </w:t>
      </w:r>
      <w:r w:rsidR="007163F5" w:rsidRPr="009D6242">
        <w:rPr>
          <w:i/>
          <w:sz w:val="24"/>
          <w:szCs w:val="24"/>
        </w:rPr>
        <w:t>Australian Meat and Live-stock Industry Act 1997</w:t>
      </w:r>
      <w:r w:rsidR="007163F5" w:rsidRPr="009D6242">
        <w:rPr>
          <w:sz w:val="24"/>
          <w:szCs w:val="24"/>
        </w:rPr>
        <w:t>”</w:t>
      </w:r>
      <w:r w:rsidR="009D6242">
        <w:rPr>
          <w:sz w:val="24"/>
          <w:szCs w:val="24"/>
        </w:rPr>
        <w:t xml:space="preserve"> </w:t>
      </w:r>
      <w:r w:rsidR="00314BBC">
        <w:rPr>
          <w:sz w:val="24"/>
          <w:szCs w:val="24"/>
        </w:rPr>
        <w:t>from</w:t>
      </w:r>
      <w:r w:rsidR="009D6242">
        <w:rPr>
          <w:sz w:val="24"/>
          <w:szCs w:val="24"/>
        </w:rPr>
        <w:t xml:space="preserve"> the definition of </w:t>
      </w:r>
      <w:r w:rsidR="009D6242">
        <w:rPr>
          <w:b/>
          <w:bCs/>
          <w:i/>
          <w:iCs/>
          <w:sz w:val="24"/>
          <w:szCs w:val="24"/>
        </w:rPr>
        <w:t>exporter</w:t>
      </w:r>
      <w:r w:rsidR="009D6242">
        <w:rPr>
          <w:sz w:val="24"/>
          <w:szCs w:val="24"/>
        </w:rPr>
        <w:t xml:space="preserve"> in the Tariff Rate Quotas—</w:t>
      </w:r>
      <w:proofErr w:type="spellStart"/>
      <w:r w:rsidR="009D6242">
        <w:rPr>
          <w:sz w:val="24"/>
          <w:szCs w:val="24"/>
        </w:rPr>
        <w:t>Sheepmeat</w:t>
      </w:r>
      <w:proofErr w:type="spellEnd"/>
      <w:r w:rsidR="009D6242">
        <w:rPr>
          <w:sz w:val="24"/>
          <w:szCs w:val="24"/>
        </w:rPr>
        <w:t xml:space="preserve"> and Goatmeat Export to the EU and UK Rules</w:t>
      </w:r>
      <w:r w:rsidRPr="009D6242">
        <w:rPr>
          <w:sz w:val="24"/>
          <w:szCs w:val="24"/>
        </w:rPr>
        <w:t xml:space="preserve"> and substitutes </w:t>
      </w:r>
      <w:r w:rsidR="007163F5" w:rsidRPr="009D6242">
        <w:rPr>
          <w:sz w:val="24"/>
          <w:szCs w:val="24"/>
        </w:rPr>
        <w:t>“an export licence”.</w:t>
      </w:r>
      <w:r w:rsidRPr="009D6242">
        <w:rPr>
          <w:sz w:val="24"/>
          <w:szCs w:val="24"/>
        </w:rPr>
        <w:t xml:space="preserve"> </w:t>
      </w:r>
    </w:p>
    <w:p w14:paraId="0D6EE56A" w14:textId="77777777" w:rsidR="00517369" w:rsidRDefault="00517369" w:rsidP="009D6242">
      <w:pPr>
        <w:pStyle w:val="paragraph"/>
        <w:tabs>
          <w:tab w:val="clear" w:pos="1531"/>
          <w:tab w:val="right" w:pos="0"/>
        </w:tabs>
        <w:spacing w:before="0"/>
        <w:ind w:left="0" w:firstLine="0"/>
        <w:rPr>
          <w:sz w:val="24"/>
          <w:szCs w:val="24"/>
        </w:rPr>
      </w:pPr>
    </w:p>
    <w:p w14:paraId="7A9961C5" w14:textId="1257AFA4" w:rsidR="00517369" w:rsidRPr="009D6242" w:rsidRDefault="00517369" w:rsidP="009D6242">
      <w:pPr>
        <w:pStyle w:val="paragraph"/>
        <w:tabs>
          <w:tab w:val="clear" w:pos="1531"/>
          <w:tab w:val="right" w:pos="0"/>
        </w:tabs>
        <w:spacing w:before="0"/>
        <w:ind w:left="0" w:firstLine="0"/>
        <w:rPr>
          <w:sz w:val="24"/>
          <w:szCs w:val="24"/>
        </w:rPr>
      </w:pPr>
      <w:r>
        <w:rPr>
          <w:sz w:val="24"/>
          <w:szCs w:val="24"/>
        </w:rPr>
        <w:t xml:space="preserve">This item reflects that export licences (including licences to export </w:t>
      </w:r>
      <w:proofErr w:type="spellStart"/>
      <w:r>
        <w:rPr>
          <w:sz w:val="24"/>
          <w:szCs w:val="24"/>
        </w:rPr>
        <w:t>sheepmeat</w:t>
      </w:r>
      <w:proofErr w:type="spellEnd"/>
      <w:r>
        <w:rPr>
          <w:sz w:val="24"/>
          <w:szCs w:val="24"/>
        </w:rPr>
        <w:t xml:space="preserve"> and goatmeat) are granted under Chapter 6 of the </w:t>
      </w:r>
      <w:r w:rsidR="00636220">
        <w:rPr>
          <w:sz w:val="24"/>
          <w:szCs w:val="24"/>
        </w:rPr>
        <w:t>Act</w:t>
      </w:r>
      <w:r>
        <w:rPr>
          <w:sz w:val="24"/>
          <w:szCs w:val="24"/>
        </w:rPr>
        <w:t xml:space="preserve"> rather than under section 10 of Division 2 of Part 2 of the </w:t>
      </w:r>
      <w:r w:rsidRPr="000A3B91">
        <w:rPr>
          <w:i/>
          <w:iCs/>
          <w:sz w:val="24"/>
          <w:szCs w:val="24"/>
        </w:rPr>
        <w:t>Australian Meat and Live-stock Industry Act 1997</w:t>
      </w:r>
      <w:r>
        <w:rPr>
          <w:sz w:val="24"/>
          <w:szCs w:val="24"/>
        </w:rPr>
        <w:t xml:space="preserve">. Part 2 of the </w:t>
      </w:r>
      <w:r w:rsidRPr="000A3B91">
        <w:rPr>
          <w:i/>
          <w:iCs/>
          <w:sz w:val="24"/>
          <w:szCs w:val="24"/>
        </w:rPr>
        <w:t>Australian Meat and Live-stock Industry Act 1997</w:t>
      </w:r>
      <w:r>
        <w:rPr>
          <w:sz w:val="24"/>
          <w:szCs w:val="24"/>
        </w:rPr>
        <w:t xml:space="preserve"> was repealed by the </w:t>
      </w:r>
      <w:r w:rsidRPr="000A3B91">
        <w:rPr>
          <w:i/>
          <w:iCs/>
          <w:sz w:val="24"/>
          <w:szCs w:val="24"/>
        </w:rPr>
        <w:t xml:space="preserve">Export Control (Consequential Amendments and Transitional Provisions) Act 2020. </w:t>
      </w:r>
    </w:p>
    <w:p w14:paraId="5F6A6EB0" w14:textId="11253819" w:rsidR="00630285" w:rsidRPr="009D6242" w:rsidRDefault="00630285" w:rsidP="009D6242">
      <w:pPr>
        <w:pStyle w:val="paragraph"/>
        <w:tabs>
          <w:tab w:val="clear" w:pos="1531"/>
          <w:tab w:val="right" w:pos="0"/>
        </w:tabs>
        <w:spacing w:before="0"/>
        <w:ind w:left="0" w:firstLine="0"/>
        <w:rPr>
          <w:sz w:val="24"/>
          <w:szCs w:val="24"/>
        </w:rPr>
      </w:pPr>
    </w:p>
    <w:p w14:paraId="5BE5C89C" w14:textId="663B8824" w:rsidR="00630285" w:rsidRPr="009D6242" w:rsidRDefault="00630285" w:rsidP="009D6242">
      <w:pPr>
        <w:pStyle w:val="ActHead2"/>
        <w:spacing w:before="0"/>
        <w:ind w:left="0" w:firstLine="0"/>
        <w:rPr>
          <w:sz w:val="24"/>
          <w:szCs w:val="24"/>
        </w:rPr>
      </w:pPr>
      <w:r w:rsidRPr="009D6242">
        <w:rPr>
          <w:sz w:val="24"/>
          <w:szCs w:val="24"/>
        </w:rPr>
        <w:t xml:space="preserve">Item 8 – Section 6 </w:t>
      </w:r>
      <w:r w:rsidR="009D6242">
        <w:rPr>
          <w:sz w:val="24"/>
          <w:szCs w:val="24"/>
        </w:rPr>
        <w:t xml:space="preserve">(Definitions) </w:t>
      </w:r>
      <w:r w:rsidRPr="009D6242">
        <w:rPr>
          <w:sz w:val="24"/>
          <w:szCs w:val="24"/>
        </w:rPr>
        <w:t xml:space="preserve">(definition of </w:t>
      </w:r>
      <w:r w:rsidRPr="009D6242">
        <w:rPr>
          <w:i/>
          <w:iCs/>
          <w:sz w:val="24"/>
          <w:szCs w:val="24"/>
        </w:rPr>
        <w:t>relevant liability</w:t>
      </w:r>
      <w:r w:rsidRPr="009D6242">
        <w:rPr>
          <w:sz w:val="24"/>
          <w:szCs w:val="24"/>
        </w:rPr>
        <w:t>)</w:t>
      </w:r>
    </w:p>
    <w:p w14:paraId="2D423CA8" w14:textId="77777777" w:rsidR="009D6242" w:rsidRDefault="009D6242" w:rsidP="009D6242">
      <w:pPr>
        <w:spacing w:line="240" w:lineRule="auto"/>
        <w:rPr>
          <w:rFonts w:eastAsia="Times New Roman"/>
          <w:sz w:val="24"/>
          <w:szCs w:val="24"/>
          <w:lang w:eastAsia="en-AU"/>
        </w:rPr>
      </w:pPr>
    </w:p>
    <w:p w14:paraId="6E958DA1" w14:textId="595F7B18" w:rsidR="00C24633" w:rsidRDefault="00630285" w:rsidP="009D6242">
      <w:pPr>
        <w:spacing w:line="240" w:lineRule="auto"/>
        <w:rPr>
          <w:rFonts w:eastAsia="Times New Roman"/>
          <w:sz w:val="24"/>
          <w:szCs w:val="24"/>
          <w:lang w:eastAsia="en-AU"/>
        </w:rPr>
      </w:pPr>
      <w:r>
        <w:rPr>
          <w:rFonts w:eastAsia="Times New Roman"/>
          <w:sz w:val="24"/>
          <w:szCs w:val="24"/>
          <w:lang w:eastAsia="en-AU"/>
        </w:rPr>
        <w:t xml:space="preserve">This item repeals the definition of a </w:t>
      </w:r>
      <w:r w:rsidRPr="002F2514">
        <w:rPr>
          <w:rFonts w:eastAsia="Times New Roman"/>
          <w:b/>
          <w:bCs/>
          <w:i/>
          <w:iCs/>
          <w:sz w:val="24"/>
          <w:szCs w:val="24"/>
          <w:lang w:eastAsia="en-AU"/>
        </w:rPr>
        <w:t>relevant liability</w:t>
      </w:r>
      <w:r w:rsidR="009D6242">
        <w:rPr>
          <w:rFonts w:eastAsia="Times New Roman"/>
          <w:sz w:val="24"/>
          <w:szCs w:val="24"/>
          <w:lang w:eastAsia="en-AU"/>
        </w:rPr>
        <w:t xml:space="preserve"> </w:t>
      </w:r>
      <w:r w:rsidR="00C24633">
        <w:rPr>
          <w:rFonts w:eastAsia="Times New Roman"/>
          <w:sz w:val="24"/>
          <w:szCs w:val="24"/>
          <w:lang w:eastAsia="en-AU"/>
        </w:rPr>
        <w:t xml:space="preserve">from </w:t>
      </w:r>
      <w:r w:rsidR="009D6242">
        <w:rPr>
          <w:rFonts w:eastAsia="Times New Roman"/>
          <w:sz w:val="24"/>
          <w:szCs w:val="24"/>
          <w:lang w:eastAsia="en-AU"/>
        </w:rPr>
        <w:t>the Tariff Rate Quotas—</w:t>
      </w:r>
      <w:proofErr w:type="spellStart"/>
      <w:r w:rsidR="009D6242">
        <w:rPr>
          <w:rFonts w:eastAsia="Times New Roman"/>
          <w:sz w:val="24"/>
          <w:szCs w:val="24"/>
          <w:lang w:eastAsia="en-AU"/>
        </w:rPr>
        <w:t>Sheepmeat</w:t>
      </w:r>
      <w:proofErr w:type="spellEnd"/>
      <w:r w:rsidR="009D6242">
        <w:rPr>
          <w:rFonts w:eastAsia="Times New Roman"/>
          <w:sz w:val="24"/>
          <w:szCs w:val="24"/>
          <w:lang w:eastAsia="en-AU"/>
        </w:rPr>
        <w:t xml:space="preserve"> and Goatmeat Export to the EU and UK Rules</w:t>
      </w:r>
      <w:r>
        <w:rPr>
          <w:rFonts w:eastAsia="Times New Roman"/>
          <w:sz w:val="24"/>
          <w:szCs w:val="24"/>
          <w:lang w:eastAsia="en-AU"/>
        </w:rPr>
        <w:t xml:space="preserve">. </w:t>
      </w:r>
    </w:p>
    <w:p w14:paraId="66ACD24B" w14:textId="0F0C6549" w:rsidR="00C24633" w:rsidRDefault="00C24633" w:rsidP="009D6242">
      <w:pPr>
        <w:spacing w:line="240" w:lineRule="auto"/>
        <w:rPr>
          <w:rFonts w:eastAsia="Times New Roman"/>
          <w:sz w:val="24"/>
          <w:szCs w:val="24"/>
          <w:lang w:eastAsia="en-AU"/>
        </w:rPr>
      </w:pPr>
    </w:p>
    <w:p w14:paraId="4E78BFE9" w14:textId="48F9D2B6" w:rsidR="00630285" w:rsidRPr="00591C8D" w:rsidRDefault="00C24633" w:rsidP="009D6242">
      <w:pPr>
        <w:spacing w:line="240" w:lineRule="auto"/>
        <w:rPr>
          <w:rFonts w:eastAsia="Times New Roman"/>
          <w:sz w:val="24"/>
          <w:szCs w:val="24"/>
          <w:lang w:eastAsia="en-AU"/>
        </w:rPr>
      </w:pPr>
      <w:r>
        <w:rPr>
          <w:rFonts w:eastAsia="Times New Roman"/>
          <w:sz w:val="24"/>
          <w:szCs w:val="24"/>
          <w:lang w:eastAsia="en-AU"/>
        </w:rPr>
        <w:t>This is a consequential amendment to item 10 below which inserts “Commonwealth” after “relevant” in paragraph 19(4)(c) of the Tariff Rate Quota</w:t>
      </w:r>
      <w:r w:rsidR="003A50F9">
        <w:rPr>
          <w:rFonts w:eastAsia="Times New Roman"/>
          <w:sz w:val="24"/>
          <w:szCs w:val="24"/>
          <w:lang w:eastAsia="en-AU"/>
        </w:rPr>
        <w:t>s—</w:t>
      </w:r>
      <w:proofErr w:type="spellStart"/>
      <w:r>
        <w:rPr>
          <w:rFonts w:eastAsia="Times New Roman"/>
          <w:sz w:val="24"/>
          <w:szCs w:val="24"/>
          <w:lang w:eastAsia="en-AU"/>
        </w:rPr>
        <w:t>Sheepmeat</w:t>
      </w:r>
      <w:proofErr w:type="spellEnd"/>
      <w:r>
        <w:rPr>
          <w:rFonts w:eastAsia="Times New Roman"/>
          <w:sz w:val="24"/>
          <w:szCs w:val="24"/>
          <w:lang w:eastAsia="en-AU"/>
        </w:rPr>
        <w:t xml:space="preserve"> and Goatmeat Export to the EU and UK Rules. </w:t>
      </w:r>
    </w:p>
    <w:p w14:paraId="5A32F397" w14:textId="6FB7C5BD" w:rsidR="00630285" w:rsidRDefault="00630285" w:rsidP="009D6242">
      <w:pPr>
        <w:pStyle w:val="paragraph"/>
        <w:tabs>
          <w:tab w:val="clear" w:pos="1531"/>
          <w:tab w:val="right" w:pos="0"/>
        </w:tabs>
        <w:spacing w:before="0"/>
        <w:ind w:left="0" w:firstLine="0"/>
        <w:rPr>
          <w:b/>
          <w:bCs/>
        </w:rPr>
      </w:pPr>
    </w:p>
    <w:p w14:paraId="7829D459" w14:textId="7F676F3B" w:rsidR="00630285" w:rsidRPr="009D6242" w:rsidRDefault="00630285" w:rsidP="009D6242">
      <w:pPr>
        <w:pStyle w:val="ActHead2"/>
        <w:spacing w:before="0"/>
        <w:rPr>
          <w:sz w:val="24"/>
          <w:szCs w:val="24"/>
        </w:rPr>
      </w:pPr>
      <w:r w:rsidRPr="009D6242">
        <w:rPr>
          <w:sz w:val="24"/>
          <w:szCs w:val="24"/>
        </w:rPr>
        <w:t xml:space="preserve">Item 9 - Section 6 </w:t>
      </w:r>
      <w:r w:rsidR="009D6242">
        <w:rPr>
          <w:sz w:val="24"/>
          <w:szCs w:val="24"/>
        </w:rPr>
        <w:t xml:space="preserve">(Definitions) </w:t>
      </w:r>
      <w:r w:rsidRPr="009D6242">
        <w:rPr>
          <w:sz w:val="24"/>
          <w:szCs w:val="24"/>
        </w:rPr>
        <w:t xml:space="preserve">(at the end of the definition of </w:t>
      </w:r>
      <w:r w:rsidRPr="009D6242">
        <w:rPr>
          <w:i/>
          <w:iCs/>
          <w:sz w:val="24"/>
          <w:szCs w:val="24"/>
        </w:rPr>
        <w:t>tariff rate quota certificate</w:t>
      </w:r>
      <w:r w:rsidRPr="009D6242">
        <w:rPr>
          <w:sz w:val="24"/>
          <w:szCs w:val="24"/>
        </w:rPr>
        <w:t>)</w:t>
      </w:r>
    </w:p>
    <w:p w14:paraId="4C8C3096" w14:textId="77777777" w:rsidR="009D6242" w:rsidRDefault="009D6242" w:rsidP="00630285">
      <w:pPr>
        <w:spacing w:line="240" w:lineRule="auto"/>
        <w:rPr>
          <w:rFonts w:eastAsia="Times New Roman"/>
          <w:sz w:val="24"/>
          <w:szCs w:val="24"/>
          <w:lang w:eastAsia="en-AU"/>
        </w:rPr>
      </w:pPr>
    </w:p>
    <w:p w14:paraId="431AB2FB" w14:textId="752B7F22" w:rsidR="005547F5" w:rsidRDefault="00630285" w:rsidP="00630285">
      <w:pPr>
        <w:spacing w:line="240" w:lineRule="auto"/>
        <w:rPr>
          <w:rFonts w:eastAsia="Times New Roman"/>
          <w:sz w:val="24"/>
          <w:szCs w:val="24"/>
          <w:lang w:eastAsia="en-AU"/>
        </w:rPr>
      </w:pPr>
      <w:r w:rsidRPr="0026567C">
        <w:rPr>
          <w:rFonts w:eastAsia="Times New Roman"/>
          <w:sz w:val="24"/>
          <w:szCs w:val="24"/>
          <w:lang w:eastAsia="en-AU"/>
        </w:rPr>
        <w:t>This section adds a note</w:t>
      </w:r>
      <w:r w:rsidR="00C24633">
        <w:rPr>
          <w:rFonts w:eastAsia="Times New Roman"/>
          <w:sz w:val="24"/>
          <w:szCs w:val="24"/>
          <w:lang w:eastAsia="en-AU"/>
        </w:rPr>
        <w:t xml:space="preserve"> </w:t>
      </w:r>
      <w:r w:rsidR="00DE1170">
        <w:rPr>
          <w:rFonts w:eastAsia="Times New Roman"/>
          <w:sz w:val="24"/>
          <w:szCs w:val="24"/>
          <w:lang w:eastAsia="en-AU"/>
        </w:rPr>
        <w:t>to</w:t>
      </w:r>
      <w:r w:rsidR="00C24633">
        <w:rPr>
          <w:rFonts w:eastAsia="Times New Roman"/>
          <w:sz w:val="24"/>
          <w:szCs w:val="24"/>
          <w:lang w:eastAsia="en-AU"/>
        </w:rPr>
        <w:t xml:space="preserve"> the</w:t>
      </w:r>
      <w:r w:rsidR="009D6242">
        <w:rPr>
          <w:rFonts w:eastAsia="Times New Roman"/>
          <w:sz w:val="24"/>
          <w:szCs w:val="24"/>
          <w:lang w:eastAsia="en-AU"/>
        </w:rPr>
        <w:t xml:space="preserve"> definition of </w:t>
      </w:r>
      <w:r w:rsidR="009D6242">
        <w:rPr>
          <w:rFonts w:eastAsia="Times New Roman"/>
          <w:b/>
          <w:bCs/>
          <w:i/>
          <w:iCs/>
          <w:sz w:val="24"/>
          <w:szCs w:val="24"/>
          <w:lang w:eastAsia="en-AU"/>
        </w:rPr>
        <w:t>tariff rate quota certificate</w:t>
      </w:r>
      <w:r w:rsidR="009D6242">
        <w:rPr>
          <w:rFonts w:eastAsia="Times New Roman"/>
          <w:i/>
          <w:iCs/>
          <w:sz w:val="24"/>
          <w:szCs w:val="24"/>
          <w:lang w:eastAsia="en-AU"/>
        </w:rPr>
        <w:t xml:space="preserve"> </w:t>
      </w:r>
      <w:r w:rsidR="009D6242" w:rsidRPr="002F2514">
        <w:rPr>
          <w:rFonts w:eastAsia="Times New Roman"/>
          <w:sz w:val="24"/>
          <w:szCs w:val="24"/>
          <w:lang w:eastAsia="en-AU"/>
        </w:rPr>
        <w:t>in</w:t>
      </w:r>
      <w:r w:rsidR="002F2514">
        <w:rPr>
          <w:rFonts w:eastAsia="Times New Roman"/>
          <w:sz w:val="24"/>
          <w:szCs w:val="24"/>
          <w:lang w:eastAsia="en-AU"/>
        </w:rPr>
        <w:t xml:space="preserve"> section 6 of</w:t>
      </w:r>
      <w:r w:rsidR="009D6242" w:rsidRPr="002F2514">
        <w:rPr>
          <w:rFonts w:eastAsia="Times New Roman"/>
          <w:sz w:val="24"/>
          <w:szCs w:val="24"/>
          <w:lang w:eastAsia="en-AU"/>
        </w:rPr>
        <w:t xml:space="preserve"> the</w:t>
      </w:r>
      <w:r w:rsidR="009D6242">
        <w:rPr>
          <w:rFonts w:eastAsia="Times New Roman"/>
          <w:i/>
          <w:iCs/>
          <w:sz w:val="24"/>
          <w:szCs w:val="24"/>
          <w:lang w:eastAsia="en-AU"/>
        </w:rPr>
        <w:t xml:space="preserve"> </w:t>
      </w:r>
      <w:bookmarkStart w:id="32" w:name="_Hlk66355874"/>
      <w:r w:rsidR="009D6242">
        <w:rPr>
          <w:rFonts w:eastAsia="Times New Roman"/>
          <w:sz w:val="24"/>
          <w:szCs w:val="24"/>
          <w:lang w:eastAsia="en-AU"/>
        </w:rPr>
        <w:t>Tariff Rate Quotas—</w:t>
      </w:r>
      <w:proofErr w:type="spellStart"/>
      <w:r w:rsidR="009D6242">
        <w:rPr>
          <w:rFonts w:eastAsia="Times New Roman"/>
          <w:sz w:val="24"/>
          <w:szCs w:val="24"/>
          <w:lang w:eastAsia="en-AU"/>
        </w:rPr>
        <w:t>Sheepmeat</w:t>
      </w:r>
      <w:proofErr w:type="spellEnd"/>
      <w:r w:rsidR="009D6242">
        <w:rPr>
          <w:rFonts w:eastAsia="Times New Roman"/>
          <w:sz w:val="24"/>
          <w:szCs w:val="24"/>
          <w:lang w:eastAsia="en-AU"/>
        </w:rPr>
        <w:t xml:space="preserve"> and Goatmeat Export to the EU and UK Rules</w:t>
      </w:r>
      <w:r w:rsidRPr="0026567C">
        <w:rPr>
          <w:rFonts w:eastAsia="Times New Roman"/>
          <w:sz w:val="24"/>
          <w:szCs w:val="24"/>
          <w:lang w:eastAsia="en-AU"/>
        </w:rPr>
        <w:t xml:space="preserve"> </w:t>
      </w:r>
      <w:bookmarkEnd w:id="32"/>
      <w:r w:rsidRPr="0026567C">
        <w:rPr>
          <w:rFonts w:eastAsia="Times New Roman"/>
          <w:sz w:val="24"/>
          <w:szCs w:val="24"/>
          <w:lang w:eastAsia="en-AU"/>
        </w:rPr>
        <w:t xml:space="preserve">to </w:t>
      </w:r>
      <w:r w:rsidR="009D6242">
        <w:rPr>
          <w:rFonts w:eastAsia="Times New Roman"/>
          <w:sz w:val="24"/>
          <w:szCs w:val="24"/>
          <w:lang w:eastAsia="en-AU"/>
        </w:rPr>
        <w:t>explain</w:t>
      </w:r>
      <w:r w:rsidRPr="0026567C">
        <w:rPr>
          <w:rFonts w:eastAsia="Times New Roman"/>
          <w:sz w:val="24"/>
          <w:szCs w:val="24"/>
          <w:lang w:eastAsia="en-AU"/>
        </w:rPr>
        <w:t xml:space="preserve"> that</w:t>
      </w:r>
      <w:r>
        <w:rPr>
          <w:rFonts w:eastAsia="Times New Roman"/>
          <w:sz w:val="24"/>
          <w:szCs w:val="24"/>
          <w:lang w:eastAsia="en-AU"/>
        </w:rPr>
        <w:t xml:space="preserve"> a tariff rate quota certificate is not a government certificate</w:t>
      </w:r>
      <w:r w:rsidR="00DE1170">
        <w:rPr>
          <w:rFonts w:eastAsia="Times New Roman"/>
          <w:sz w:val="24"/>
          <w:szCs w:val="24"/>
          <w:lang w:eastAsia="en-AU"/>
        </w:rPr>
        <w:t xml:space="preserve"> as defined in section 12 of the Act</w:t>
      </w:r>
      <w:r>
        <w:rPr>
          <w:rFonts w:eastAsia="Times New Roman"/>
          <w:sz w:val="24"/>
          <w:szCs w:val="24"/>
          <w:lang w:eastAsia="en-AU"/>
        </w:rPr>
        <w:t xml:space="preserve">. Part 3 of </w:t>
      </w:r>
      <w:r w:rsidR="009D6242">
        <w:rPr>
          <w:rFonts w:eastAsia="Times New Roman"/>
          <w:sz w:val="24"/>
          <w:szCs w:val="24"/>
          <w:lang w:eastAsia="en-AU"/>
        </w:rPr>
        <w:t xml:space="preserve">Chapter 2 of </w:t>
      </w:r>
      <w:r>
        <w:rPr>
          <w:rFonts w:eastAsia="Times New Roman"/>
          <w:sz w:val="24"/>
          <w:szCs w:val="24"/>
          <w:lang w:eastAsia="en-AU"/>
        </w:rPr>
        <w:t xml:space="preserve">the </w:t>
      </w:r>
      <w:r w:rsidR="00DE1170">
        <w:rPr>
          <w:rFonts w:eastAsia="Times New Roman"/>
          <w:sz w:val="24"/>
          <w:szCs w:val="24"/>
          <w:lang w:eastAsia="en-AU"/>
        </w:rPr>
        <w:t>Act provides that</w:t>
      </w:r>
      <w:r w:rsidR="009D6242">
        <w:rPr>
          <w:rFonts w:eastAsia="Times New Roman"/>
          <w:sz w:val="24"/>
          <w:szCs w:val="24"/>
          <w:lang w:eastAsia="en-AU"/>
        </w:rPr>
        <w:t xml:space="preserve"> </w:t>
      </w:r>
      <w:r>
        <w:rPr>
          <w:rFonts w:eastAsia="Times New Roman"/>
          <w:sz w:val="24"/>
          <w:szCs w:val="24"/>
          <w:lang w:eastAsia="en-AU"/>
        </w:rPr>
        <w:t xml:space="preserve">government certificates </w:t>
      </w:r>
      <w:r w:rsidR="009D6242">
        <w:rPr>
          <w:rFonts w:eastAsia="Times New Roman"/>
          <w:sz w:val="24"/>
          <w:szCs w:val="24"/>
          <w:lang w:eastAsia="en-AU"/>
        </w:rPr>
        <w:t xml:space="preserve">may be </w:t>
      </w:r>
      <w:r>
        <w:rPr>
          <w:rFonts w:eastAsia="Times New Roman"/>
          <w:sz w:val="24"/>
          <w:szCs w:val="24"/>
          <w:lang w:eastAsia="en-AU"/>
        </w:rPr>
        <w:t xml:space="preserve">issued </w:t>
      </w:r>
      <w:r w:rsidR="009D6242">
        <w:rPr>
          <w:rFonts w:eastAsia="Times New Roman"/>
          <w:sz w:val="24"/>
          <w:szCs w:val="24"/>
          <w:lang w:eastAsia="en-AU"/>
        </w:rPr>
        <w:t xml:space="preserve">for </w:t>
      </w:r>
      <w:r w:rsidR="005547F5">
        <w:rPr>
          <w:rFonts w:eastAsia="Times New Roman"/>
          <w:sz w:val="24"/>
          <w:szCs w:val="24"/>
          <w:lang w:eastAsia="en-AU"/>
        </w:rPr>
        <w:t xml:space="preserve">prescribed </w:t>
      </w:r>
      <w:r w:rsidR="009D6242">
        <w:rPr>
          <w:rFonts w:eastAsia="Times New Roman"/>
          <w:sz w:val="24"/>
          <w:szCs w:val="24"/>
          <w:lang w:eastAsia="en-AU"/>
        </w:rPr>
        <w:t>goods</w:t>
      </w:r>
      <w:r w:rsidR="005547F5">
        <w:rPr>
          <w:rFonts w:eastAsia="Times New Roman"/>
          <w:sz w:val="24"/>
          <w:szCs w:val="24"/>
          <w:lang w:eastAsia="en-AU"/>
        </w:rPr>
        <w:t xml:space="preserve"> and non-prescribed goods</w:t>
      </w:r>
      <w:r w:rsidR="009D6242">
        <w:rPr>
          <w:rFonts w:eastAsia="Times New Roman"/>
          <w:sz w:val="24"/>
          <w:szCs w:val="24"/>
          <w:lang w:eastAsia="en-AU"/>
        </w:rPr>
        <w:t xml:space="preserve"> that are to be exported or have been exported. The purpose of the government certificate is </w:t>
      </w:r>
      <w:r>
        <w:rPr>
          <w:rFonts w:eastAsia="Times New Roman"/>
          <w:sz w:val="24"/>
          <w:szCs w:val="24"/>
          <w:lang w:eastAsia="en-AU"/>
        </w:rPr>
        <w:t xml:space="preserve">to </w:t>
      </w:r>
      <w:r w:rsidR="009D6242">
        <w:rPr>
          <w:rFonts w:eastAsia="Times New Roman"/>
          <w:sz w:val="24"/>
          <w:szCs w:val="24"/>
          <w:lang w:eastAsia="en-AU"/>
        </w:rPr>
        <w:t xml:space="preserve">confirm to </w:t>
      </w:r>
      <w:r>
        <w:rPr>
          <w:rFonts w:eastAsia="Times New Roman"/>
          <w:sz w:val="24"/>
          <w:szCs w:val="24"/>
          <w:lang w:eastAsia="en-AU"/>
        </w:rPr>
        <w:t xml:space="preserve">importing country </w:t>
      </w:r>
      <w:r w:rsidR="009D6242">
        <w:rPr>
          <w:rFonts w:eastAsia="Times New Roman"/>
          <w:sz w:val="24"/>
          <w:szCs w:val="24"/>
          <w:lang w:eastAsia="en-AU"/>
        </w:rPr>
        <w:t xml:space="preserve">authorities that the goods have met specified </w:t>
      </w:r>
      <w:r>
        <w:rPr>
          <w:rFonts w:eastAsia="Times New Roman"/>
          <w:sz w:val="24"/>
          <w:szCs w:val="24"/>
          <w:lang w:eastAsia="en-AU"/>
        </w:rPr>
        <w:t xml:space="preserve">requirements </w:t>
      </w:r>
      <w:r w:rsidR="009D6242">
        <w:rPr>
          <w:rFonts w:eastAsia="Times New Roman"/>
          <w:sz w:val="24"/>
          <w:szCs w:val="24"/>
          <w:lang w:eastAsia="en-AU"/>
        </w:rPr>
        <w:t>of that country</w:t>
      </w:r>
      <w:r>
        <w:rPr>
          <w:rFonts w:eastAsia="Times New Roman"/>
          <w:sz w:val="24"/>
          <w:szCs w:val="24"/>
          <w:lang w:eastAsia="en-AU"/>
        </w:rPr>
        <w:t xml:space="preserve">. </w:t>
      </w:r>
    </w:p>
    <w:p w14:paraId="2D89738F" w14:textId="77777777" w:rsidR="005547F5" w:rsidRDefault="005547F5" w:rsidP="00630285">
      <w:pPr>
        <w:spacing w:line="240" w:lineRule="auto"/>
        <w:rPr>
          <w:rFonts w:eastAsia="Times New Roman"/>
          <w:sz w:val="24"/>
          <w:szCs w:val="24"/>
          <w:lang w:eastAsia="en-AU"/>
        </w:rPr>
      </w:pPr>
    </w:p>
    <w:p w14:paraId="12CA8CA0" w14:textId="1D84F634" w:rsidR="005547F5" w:rsidRDefault="00630285" w:rsidP="00630285">
      <w:pPr>
        <w:spacing w:line="240" w:lineRule="auto"/>
        <w:rPr>
          <w:rFonts w:eastAsia="Times New Roman"/>
          <w:sz w:val="24"/>
          <w:szCs w:val="24"/>
          <w:lang w:eastAsia="en-AU"/>
        </w:rPr>
      </w:pPr>
      <w:r>
        <w:rPr>
          <w:rFonts w:eastAsia="Times New Roman"/>
          <w:sz w:val="24"/>
          <w:szCs w:val="24"/>
          <w:lang w:eastAsia="en-AU"/>
        </w:rPr>
        <w:t xml:space="preserve">Tariff rate quota certificates </w:t>
      </w:r>
      <w:r w:rsidR="00106B55">
        <w:rPr>
          <w:rFonts w:eastAsia="Times New Roman"/>
          <w:sz w:val="24"/>
          <w:szCs w:val="24"/>
          <w:lang w:eastAsia="en-AU"/>
        </w:rPr>
        <w:t>d</w:t>
      </w:r>
      <w:r>
        <w:rPr>
          <w:rFonts w:eastAsia="Times New Roman"/>
          <w:sz w:val="24"/>
          <w:szCs w:val="24"/>
          <w:lang w:eastAsia="en-AU"/>
        </w:rPr>
        <w:t>o not certify</w:t>
      </w:r>
      <w:r w:rsidR="005547F5">
        <w:rPr>
          <w:rFonts w:eastAsia="Times New Roman"/>
          <w:sz w:val="24"/>
          <w:szCs w:val="24"/>
          <w:lang w:eastAsia="en-AU"/>
        </w:rPr>
        <w:t xml:space="preserve"> that</w:t>
      </w:r>
      <w:r>
        <w:rPr>
          <w:rFonts w:eastAsia="Times New Roman"/>
          <w:sz w:val="24"/>
          <w:szCs w:val="24"/>
          <w:lang w:eastAsia="en-AU"/>
        </w:rPr>
        <w:t xml:space="preserve"> goods </w:t>
      </w:r>
      <w:r w:rsidR="005547F5">
        <w:rPr>
          <w:rFonts w:eastAsia="Times New Roman"/>
          <w:sz w:val="24"/>
          <w:szCs w:val="24"/>
          <w:lang w:eastAsia="en-AU"/>
        </w:rPr>
        <w:t>have met the importing requirements of various goods for various countries and are not required to be issued before goods can be exported</w:t>
      </w:r>
      <w:r>
        <w:rPr>
          <w:rFonts w:eastAsia="Times New Roman"/>
          <w:sz w:val="24"/>
          <w:szCs w:val="24"/>
          <w:lang w:eastAsia="en-AU"/>
        </w:rPr>
        <w:t xml:space="preserve">. </w:t>
      </w:r>
      <w:r w:rsidR="005547F5">
        <w:rPr>
          <w:rFonts w:eastAsia="Times New Roman"/>
          <w:sz w:val="24"/>
          <w:szCs w:val="24"/>
          <w:lang w:eastAsia="en-AU"/>
        </w:rPr>
        <w:t xml:space="preserve"> Rather, tariff</w:t>
      </w:r>
      <w:r>
        <w:rPr>
          <w:rFonts w:eastAsia="Times New Roman"/>
          <w:sz w:val="24"/>
          <w:szCs w:val="24"/>
          <w:lang w:eastAsia="en-AU"/>
        </w:rPr>
        <w:t xml:space="preserve"> rate quota certificates only state that the product</w:t>
      </w:r>
      <w:r w:rsidR="005547F5">
        <w:rPr>
          <w:rFonts w:eastAsia="Times New Roman"/>
          <w:sz w:val="24"/>
          <w:szCs w:val="24"/>
          <w:lang w:eastAsia="en-AU"/>
        </w:rPr>
        <w:t xml:space="preserve"> being exported</w:t>
      </w:r>
      <w:r>
        <w:rPr>
          <w:rFonts w:eastAsia="Times New Roman"/>
          <w:sz w:val="24"/>
          <w:szCs w:val="24"/>
          <w:lang w:eastAsia="en-AU"/>
        </w:rPr>
        <w:t xml:space="preserve"> is Australian in origin and that the consignment</w:t>
      </w:r>
      <w:r w:rsidR="005547F5">
        <w:rPr>
          <w:rFonts w:eastAsia="Times New Roman"/>
          <w:sz w:val="24"/>
          <w:szCs w:val="24"/>
          <w:lang w:eastAsia="en-AU"/>
        </w:rPr>
        <w:t xml:space="preserve"> of the product</w:t>
      </w:r>
      <w:r>
        <w:rPr>
          <w:rFonts w:eastAsia="Times New Roman"/>
          <w:sz w:val="24"/>
          <w:szCs w:val="24"/>
          <w:lang w:eastAsia="en-AU"/>
        </w:rPr>
        <w:t xml:space="preserve"> should receive a preferential customs tariff rate.</w:t>
      </w:r>
    </w:p>
    <w:p w14:paraId="41FA8454" w14:textId="42B35F69" w:rsidR="00630285" w:rsidRDefault="00630285" w:rsidP="00630285">
      <w:pPr>
        <w:spacing w:line="240" w:lineRule="auto"/>
        <w:rPr>
          <w:rFonts w:eastAsia="Times New Roman"/>
          <w:sz w:val="24"/>
          <w:szCs w:val="24"/>
          <w:lang w:eastAsia="en-AU"/>
        </w:rPr>
      </w:pPr>
    </w:p>
    <w:p w14:paraId="76601143" w14:textId="24BA2EF8" w:rsidR="00630285" w:rsidRPr="0099219F" w:rsidRDefault="00630285" w:rsidP="005B7ECB">
      <w:pPr>
        <w:pStyle w:val="ActHead2"/>
        <w:spacing w:before="0"/>
        <w:ind w:left="0" w:firstLine="0"/>
        <w:rPr>
          <w:sz w:val="24"/>
          <w:szCs w:val="24"/>
        </w:rPr>
      </w:pPr>
      <w:r w:rsidRPr="0099219F">
        <w:rPr>
          <w:sz w:val="24"/>
          <w:szCs w:val="24"/>
        </w:rPr>
        <w:t>Item 10</w:t>
      </w:r>
      <w:r w:rsidR="00037BD4" w:rsidRPr="0099219F">
        <w:rPr>
          <w:sz w:val="24"/>
          <w:szCs w:val="24"/>
        </w:rPr>
        <w:t xml:space="preserve"> </w:t>
      </w:r>
      <w:r w:rsidRPr="0099219F">
        <w:rPr>
          <w:sz w:val="24"/>
          <w:szCs w:val="24"/>
        </w:rPr>
        <w:t>– Paragraph 19(4)(c)</w:t>
      </w:r>
      <w:r w:rsidR="005B7ECB">
        <w:rPr>
          <w:sz w:val="24"/>
          <w:szCs w:val="24"/>
        </w:rPr>
        <w:t xml:space="preserve"> (Tariff rate quota certificates before additional allocations</w:t>
      </w:r>
    </w:p>
    <w:p w14:paraId="4145A005" w14:textId="77777777" w:rsidR="005B7ECB" w:rsidRDefault="005B7ECB" w:rsidP="00630285">
      <w:pPr>
        <w:spacing w:line="240" w:lineRule="auto"/>
        <w:rPr>
          <w:rFonts w:eastAsia="Times New Roman"/>
          <w:sz w:val="24"/>
          <w:szCs w:val="24"/>
          <w:lang w:eastAsia="en-AU"/>
        </w:rPr>
      </w:pPr>
    </w:p>
    <w:p w14:paraId="4C6F024C" w14:textId="1C7747B7" w:rsidR="0074311A" w:rsidRDefault="00630285" w:rsidP="00630285">
      <w:pPr>
        <w:spacing w:line="240" w:lineRule="auto"/>
        <w:rPr>
          <w:rFonts w:eastAsia="Times New Roman"/>
          <w:sz w:val="24"/>
          <w:szCs w:val="24"/>
          <w:lang w:eastAsia="en-AU"/>
        </w:rPr>
      </w:pPr>
      <w:r>
        <w:rPr>
          <w:rFonts w:eastAsia="Times New Roman"/>
          <w:sz w:val="24"/>
          <w:szCs w:val="24"/>
          <w:lang w:eastAsia="en-AU"/>
        </w:rPr>
        <w:t xml:space="preserve">This item inserts </w:t>
      </w:r>
      <w:r w:rsidR="00FD5C7F">
        <w:rPr>
          <w:rFonts w:eastAsia="Times New Roman"/>
          <w:sz w:val="24"/>
          <w:szCs w:val="24"/>
          <w:lang w:eastAsia="en-AU"/>
        </w:rPr>
        <w:t xml:space="preserve">the word </w:t>
      </w:r>
      <w:r>
        <w:rPr>
          <w:rFonts w:eastAsia="Times New Roman"/>
          <w:sz w:val="24"/>
          <w:szCs w:val="24"/>
          <w:lang w:eastAsia="en-AU"/>
        </w:rPr>
        <w:t>“Commonwealth” after “relevant”</w:t>
      </w:r>
      <w:r w:rsidR="005B7ECB">
        <w:rPr>
          <w:rFonts w:eastAsia="Times New Roman"/>
          <w:sz w:val="24"/>
          <w:szCs w:val="24"/>
          <w:lang w:eastAsia="en-AU"/>
        </w:rPr>
        <w:t xml:space="preserve"> in paragraph 19(4)(c) of the Tariff Rate Quotas—</w:t>
      </w:r>
      <w:proofErr w:type="spellStart"/>
      <w:r w:rsidR="005B7ECB">
        <w:rPr>
          <w:rFonts w:eastAsia="Times New Roman"/>
          <w:sz w:val="24"/>
          <w:szCs w:val="24"/>
          <w:lang w:eastAsia="en-AU"/>
        </w:rPr>
        <w:t>Sheepmeat</w:t>
      </w:r>
      <w:proofErr w:type="spellEnd"/>
      <w:r w:rsidR="005B7ECB">
        <w:rPr>
          <w:rFonts w:eastAsia="Times New Roman"/>
          <w:sz w:val="24"/>
          <w:szCs w:val="24"/>
          <w:lang w:eastAsia="en-AU"/>
        </w:rPr>
        <w:t xml:space="preserve"> and Goatmeat Export to the EU and UK Rules.</w:t>
      </w:r>
      <w:r>
        <w:rPr>
          <w:rFonts w:eastAsia="Times New Roman"/>
          <w:sz w:val="24"/>
          <w:szCs w:val="24"/>
          <w:lang w:eastAsia="en-AU"/>
        </w:rPr>
        <w:t xml:space="preserve"> </w:t>
      </w:r>
    </w:p>
    <w:p w14:paraId="4876EC8E" w14:textId="77777777" w:rsidR="00863B02" w:rsidRDefault="00863B02" w:rsidP="00630285">
      <w:pPr>
        <w:spacing w:line="240" w:lineRule="auto"/>
        <w:rPr>
          <w:rFonts w:eastAsia="Times New Roman"/>
          <w:sz w:val="24"/>
          <w:szCs w:val="24"/>
          <w:lang w:eastAsia="en-AU"/>
        </w:rPr>
      </w:pPr>
    </w:p>
    <w:p w14:paraId="0A7340DE" w14:textId="46A266C4" w:rsidR="00496D92" w:rsidRPr="00DF0E0F" w:rsidRDefault="00630285" w:rsidP="00630285">
      <w:pPr>
        <w:spacing w:line="240" w:lineRule="auto"/>
        <w:rPr>
          <w:rFonts w:eastAsia="Times New Roman"/>
          <w:sz w:val="24"/>
          <w:szCs w:val="24"/>
          <w:lang w:eastAsia="en-AU"/>
        </w:rPr>
      </w:pPr>
      <w:r>
        <w:rPr>
          <w:rFonts w:eastAsia="Times New Roman"/>
          <w:sz w:val="24"/>
          <w:szCs w:val="24"/>
          <w:lang w:eastAsia="en-AU"/>
        </w:rPr>
        <w:t xml:space="preserve">This is a consequential amendment to the repeal of the definition of a </w:t>
      </w:r>
      <w:r w:rsidRPr="000A3B91">
        <w:rPr>
          <w:rFonts w:eastAsia="Times New Roman"/>
          <w:b/>
          <w:bCs/>
          <w:i/>
          <w:iCs/>
          <w:sz w:val="24"/>
          <w:szCs w:val="24"/>
          <w:lang w:eastAsia="en-AU"/>
        </w:rPr>
        <w:t>relevant liability</w:t>
      </w:r>
      <w:r>
        <w:rPr>
          <w:rFonts w:eastAsia="Times New Roman"/>
          <w:sz w:val="24"/>
          <w:szCs w:val="24"/>
          <w:lang w:eastAsia="en-AU"/>
        </w:rPr>
        <w:t xml:space="preserve"> by item 8 </w:t>
      </w:r>
      <w:r w:rsidR="005B7ECB">
        <w:rPr>
          <w:rFonts w:eastAsia="Times New Roman"/>
          <w:sz w:val="24"/>
          <w:szCs w:val="24"/>
          <w:lang w:eastAsia="en-AU"/>
        </w:rPr>
        <w:t xml:space="preserve">of </w:t>
      </w:r>
      <w:r w:rsidR="002F2514">
        <w:rPr>
          <w:rFonts w:eastAsia="Times New Roman"/>
          <w:sz w:val="24"/>
          <w:szCs w:val="24"/>
          <w:lang w:eastAsia="en-AU"/>
        </w:rPr>
        <w:t>Schedule 3 of</w:t>
      </w:r>
      <w:r w:rsidR="0074311A">
        <w:rPr>
          <w:rFonts w:eastAsia="Times New Roman"/>
          <w:sz w:val="24"/>
          <w:szCs w:val="24"/>
          <w:lang w:eastAsia="en-AU"/>
        </w:rPr>
        <w:t xml:space="preserve"> this instrument</w:t>
      </w:r>
      <w:r w:rsidR="00496D92">
        <w:rPr>
          <w:rFonts w:eastAsia="Times New Roman"/>
          <w:sz w:val="24"/>
          <w:szCs w:val="24"/>
          <w:lang w:eastAsia="en-AU"/>
        </w:rPr>
        <w:t xml:space="preserve"> </w:t>
      </w:r>
      <w:r>
        <w:rPr>
          <w:rFonts w:eastAsia="Times New Roman"/>
          <w:sz w:val="24"/>
          <w:szCs w:val="24"/>
          <w:lang w:eastAsia="en-AU"/>
        </w:rPr>
        <w:t>and</w:t>
      </w:r>
      <w:r w:rsidR="00496D92">
        <w:rPr>
          <w:rFonts w:eastAsia="Times New Roman"/>
          <w:sz w:val="24"/>
          <w:szCs w:val="24"/>
          <w:lang w:eastAsia="en-AU"/>
        </w:rPr>
        <w:t xml:space="preserve"> the use of the expression </w:t>
      </w:r>
      <w:r w:rsidRPr="000A3B91">
        <w:rPr>
          <w:rFonts w:eastAsia="Times New Roman"/>
          <w:b/>
          <w:bCs/>
          <w:i/>
          <w:iCs/>
          <w:sz w:val="24"/>
          <w:szCs w:val="24"/>
          <w:lang w:eastAsia="en-AU"/>
        </w:rPr>
        <w:t>relevant Commonwealth liability</w:t>
      </w:r>
      <w:r>
        <w:rPr>
          <w:rFonts w:eastAsia="Times New Roman"/>
          <w:sz w:val="24"/>
          <w:szCs w:val="24"/>
          <w:lang w:eastAsia="en-AU"/>
        </w:rPr>
        <w:t xml:space="preserve"> </w:t>
      </w:r>
      <w:r w:rsidR="00496D92">
        <w:rPr>
          <w:rFonts w:eastAsia="Times New Roman"/>
          <w:sz w:val="24"/>
          <w:szCs w:val="24"/>
          <w:lang w:eastAsia="en-AU"/>
        </w:rPr>
        <w:t xml:space="preserve">as defined </w:t>
      </w:r>
      <w:r w:rsidR="005B7ECB">
        <w:rPr>
          <w:rFonts w:eastAsia="Times New Roman"/>
          <w:sz w:val="24"/>
          <w:szCs w:val="24"/>
          <w:lang w:eastAsia="en-AU"/>
        </w:rPr>
        <w:t xml:space="preserve">in section 12 of </w:t>
      </w:r>
      <w:r>
        <w:rPr>
          <w:rFonts w:eastAsia="Times New Roman"/>
          <w:sz w:val="24"/>
          <w:szCs w:val="24"/>
          <w:lang w:eastAsia="en-AU"/>
        </w:rPr>
        <w:t>the Act.</w:t>
      </w:r>
    </w:p>
    <w:p w14:paraId="41213B11" w14:textId="77777777" w:rsidR="00630285" w:rsidRPr="00B02731" w:rsidRDefault="00630285" w:rsidP="00630285">
      <w:pPr>
        <w:spacing w:line="240" w:lineRule="auto"/>
        <w:rPr>
          <w:rFonts w:eastAsia="Times New Roman"/>
          <w:sz w:val="24"/>
          <w:szCs w:val="24"/>
          <w:lang w:eastAsia="en-AU"/>
        </w:rPr>
      </w:pPr>
    </w:p>
    <w:p w14:paraId="30321489" w14:textId="09F0BBA1" w:rsidR="00630285" w:rsidRPr="0099219F" w:rsidRDefault="00630285" w:rsidP="005B7ECB">
      <w:pPr>
        <w:pStyle w:val="ActHead2"/>
        <w:spacing w:before="0"/>
        <w:rPr>
          <w:sz w:val="24"/>
          <w:szCs w:val="24"/>
        </w:rPr>
      </w:pPr>
      <w:r w:rsidRPr="0099219F">
        <w:rPr>
          <w:sz w:val="24"/>
          <w:szCs w:val="24"/>
        </w:rPr>
        <w:t>Item 11</w:t>
      </w:r>
      <w:r w:rsidR="00147448" w:rsidRPr="0099219F">
        <w:rPr>
          <w:sz w:val="24"/>
          <w:szCs w:val="24"/>
        </w:rPr>
        <w:t xml:space="preserve"> – At the end of subsection 19(4)</w:t>
      </w:r>
      <w:r w:rsidR="005B7ECB">
        <w:rPr>
          <w:sz w:val="24"/>
          <w:szCs w:val="24"/>
        </w:rPr>
        <w:t xml:space="preserve"> (Tariff rate quota certificates before additional allocations</w:t>
      </w:r>
      <w:r w:rsidR="0069467A">
        <w:rPr>
          <w:sz w:val="24"/>
          <w:szCs w:val="24"/>
        </w:rPr>
        <w:t>)</w:t>
      </w:r>
    </w:p>
    <w:p w14:paraId="46F7D576" w14:textId="77777777" w:rsidR="005B7ECB" w:rsidRDefault="005B7ECB" w:rsidP="00147448">
      <w:pPr>
        <w:spacing w:line="240" w:lineRule="auto"/>
        <w:rPr>
          <w:rFonts w:eastAsia="Times New Roman"/>
          <w:sz w:val="24"/>
          <w:szCs w:val="24"/>
          <w:lang w:eastAsia="en-AU"/>
        </w:rPr>
      </w:pPr>
    </w:p>
    <w:p w14:paraId="27039383" w14:textId="71002480" w:rsidR="00147448" w:rsidRDefault="00147448" w:rsidP="00147448">
      <w:pPr>
        <w:spacing w:line="240" w:lineRule="auto"/>
        <w:rPr>
          <w:rFonts w:eastAsia="Times New Roman"/>
          <w:sz w:val="24"/>
          <w:szCs w:val="24"/>
          <w:lang w:eastAsia="en-AU"/>
        </w:rPr>
      </w:pPr>
      <w:r>
        <w:rPr>
          <w:rFonts w:eastAsia="Times New Roman"/>
          <w:sz w:val="24"/>
          <w:szCs w:val="24"/>
          <w:lang w:eastAsia="en-AU"/>
        </w:rPr>
        <w:t xml:space="preserve">This item </w:t>
      </w:r>
      <w:r w:rsidR="00925D47">
        <w:rPr>
          <w:rFonts w:eastAsia="Times New Roman"/>
          <w:sz w:val="24"/>
          <w:szCs w:val="24"/>
          <w:lang w:eastAsia="en-AU"/>
        </w:rPr>
        <w:t xml:space="preserve">inserts </w:t>
      </w:r>
      <w:r>
        <w:rPr>
          <w:rFonts w:eastAsia="Times New Roman"/>
          <w:sz w:val="24"/>
          <w:szCs w:val="24"/>
          <w:lang w:eastAsia="en-AU"/>
        </w:rPr>
        <w:t>a note</w:t>
      </w:r>
      <w:r w:rsidR="003E2980">
        <w:rPr>
          <w:rFonts w:eastAsia="Times New Roman"/>
          <w:sz w:val="24"/>
          <w:szCs w:val="24"/>
          <w:lang w:eastAsia="en-AU"/>
        </w:rPr>
        <w:t xml:space="preserve"> </w:t>
      </w:r>
      <w:r w:rsidR="007A3DC0">
        <w:rPr>
          <w:rFonts w:eastAsia="Times New Roman"/>
          <w:sz w:val="24"/>
          <w:szCs w:val="24"/>
          <w:lang w:eastAsia="en-AU"/>
        </w:rPr>
        <w:t>at the end of</w:t>
      </w:r>
      <w:r w:rsidR="005B7ECB">
        <w:rPr>
          <w:rFonts w:eastAsia="Times New Roman"/>
          <w:sz w:val="24"/>
          <w:szCs w:val="24"/>
          <w:lang w:eastAsia="en-AU"/>
        </w:rPr>
        <w:t xml:space="preserve"> subsection 19(4) of the Tariff Rate Quotas—</w:t>
      </w:r>
      <w:proofErr w:type="spellStart"/>
      <w:r w:rsidR="005B7ECB">
        <w:rPr>
          <w:rFonts w:eastAsia="Times New Roman"/>
          <w:sz w:val="24"/>
          <w:szCs w:val="24"/>
          <w:lang w:eastAsia="en-AU"/>
        </w:rPr>
        <w:t>Sheepmeat</w:t>
      </w:r>
      <w:proofErr w:type="spellEnd"/>
      <w:r w:rsidR="005B7ECB">
        <w:rPr>
          <w:rFonts w:eastAsia="Times New Roman"/>
          <w:sz w:val="24"/>
          <w:szCs w:val="24"/>
          <w:lang w:eastAsia="en-AU"/>
        </w:rPr>
        <w:t xml:space="preserve"> and Goatmeat Export to the EU and UK Rules</w:t>
      </w:r>
      <w:r>
        <w:rPr>
          <w:rFonts w:eastAsia="Times New Roman"/>
          <w:sz w:val="24"/>
          <w:szCs w:val="24"/>
          <w:lang w:eastAsia="en-AU"/>
        </w:rPr>
        <w:t xml:space="preserve"> to </w:t>
      </w:r>
      <w:r w:rsidR="005B7ECB">
        <w:rPr>
          <w:rFonts w:eastAsia="Times New Roman"/>
          <w:sz w:val="24"/>
          <w:szCs w:val="24"/>
          <w:lang w:eastAsia="en-AU"/>
        </w:rPr>
        <w:t>explain</w:t>
      </w:r>
      <w:r>
        <w:rPr>
          <w:rFonts w:eastAsia="Times New Roman"/>
          <w:sz w:val="24"/>
          <w:szCs w:val="24"/>
          <w:lang w:eastAsia="en-AU"/>
        </w:rPr>
        <w:t xml:space="preserve"> that </w:t>
      </w:r>
      <w:r w:rsidR="00532C95">
        <w:rPr>
          <w:rFonts w:eastAsia="Times New Roman"/>
          <w:sz w:val="24"/>
          <w:szCs w:val="24"/>
          <w:lang w:eastAsia="en-AU"/>
        </w:rPr>
        <w:t xml:space="preserve">a </w:t>
      </w:r>
      <w:r>
        <w:rPr>
          <w:rFonts w:eastAsia="Times New Roman"/>
          <w:sz w:val="24"/>
          <w:szCs w:val="24"/>
          <w:lang w:eastAsia="en-AU"/>
        </w:rPr>
        <w:t xml:space="preserve">decision not to issue a tariff rate quota certificate is a reviewable decision </w:t>
      </w:r>
      <w:r w:rsidR="00863B02">
        <w:rPr>
          <w:rFonts w:eastAsia="Times New Roman"/>
          <w:sz w:val="24"/>
          <w:szCs w:val="24"/>
          <w:lang w:eastAsia="en-AU"/>
        </w:rPr>
        <w:t xml:space="preserve">(see </w:t>
      </w:r>
      <w:r>
        <w:rPr>
          <w:rFonts w:eastAsia="Times New Roman"/>
          <w:sz w:val="24"/>
          <w:szCs w:val="24"/>
          <w:lang w:eastAsia="en-AU"/>
        </w:rPr>
        <w:t>section</w:t>
      </w:r>
      <w:r w:rsidR="00106B55">
        <w:rPr>
          <w:rFonts w:eastAsia="Times New Roman"/>
          <w:sz w:val="24"/>
          <w:szCs w:val="24"/>
          <w:lang w:eastAsia="en-AU"/>
        </w:rPr>
        <w:t xml:space="preserve"> </w:t>
      </w:r>
      <w:r>
        <w:rPr>
          <w:rFonts w:eastAsia="Times New Roman"/>
          <w:sz w:val="24"/>
          <w:szCs w:val="24"/>
          <w:lang w:eastAsia="en-AU"/>
        </w:rPr>
        <w:t xml:space="preserve">29 of </w:t>
      </w:r>
      <w:r w:rsidR="005B7ECB">
        <w:rPr>
          <w:rFonts w:eastAsia="Times New Roman"/>
          <w:sz w:val="24"/>
          <w:szCs w:val="24"/>
          <w:lang w:eastAsia="en-AU"/>
        </w:rPr>
        <w:t xml:space="preserve">Schedule 3 </w:t>
      </w:r>
      <w:r w:rsidR="00925D47">
        <w:rPr>
          <w:rFonts w:eastAsia="Times New Roman"/>
          <w:sz w:val="24"/>
          <w:szCs w:val="24"/>
          <w:lang w:eastAsia="en-AU"/>
        </w:rPr>
        <w:t>of</w:t>
      </w:r>
      <w:r w:rsidR="00863B02">
        <w:rPr>
          <w:rFonts w:eastAsia="Times New Roman"/>
          <w:sz w:val="24"/>
          <w:szCs w:val="24"/>
          <w:lang w:eastAsia="en-AU"/>
        </w:rPr>
        <w:t xml:space="preserve"> this instrument</w:t>
      </w:r>
      <w:r>
        <w:rPr>
          <w:rFonts w:eastAsia="Times New Roman"/>
          <w:sz w:val="24"/>
          <w:szCs w:val="24"/>
          <w:lang w:eastAsia="en-AU"/>
        </w:rPr>
        <w:t xml:space="preserve"> and Part 2 of Chapter 11 of the Act</w:t>
      </w:r>
      <w:r w:rsidR="00863B02">
        <w:rPr>
          <w:rFonts w:eastAsia="Times New Roman"/>
          <w:sz w:val="24"/>
          <w:szCs w:val="24"/>
          <w:lang w:eastAsia="en-AU"/>
        </w:rPr>
        <w:t>)</w:t>
      </w:r>
      <w:r>
        <w:rPr>
          <w:rFonts w:eastAsia="Times New Roman"/>
          <w:sz w:val="24"/>
          <w:szCs w:val="24"/>
          <w:lang w:eastAsia="en-AU"/>
        </w:rPr>
        <w:t>.</w:t>
      </w:r>
    </w:p>
    <w:p w14:paraId="62BF7BEE" w14:textId="670231CD" w:rsidR="00147448" w:rsidRDefault="00147448" w:rsidP="00147448">
      <w:pPr>
        <w:spacing w:line="240" w:lineRule="auto"/>
        <w:rPr>
          <w:rFonts w:eastAsia="Times New Roman"/>
          <w:sz w:val="24"/>
          <w:szCs w:val="24"/>
          <w:lang w:eastAsia="en-AU"/>
        </w:rPr>
      </w:pPr>
    </w:p>
    <w:p w14:paraId="5A3D653B" w14:textId="3EDE7D88" w:rsidR="00147448" w:rsidRPr="0099219F" w:rsidRDefault="00147448" w:rsidP="005B7ECB">
      <w:pPr>
        <w:pStyle w:val="ActHead2"/>
        <w:spacing w:before="0"/>
        <w:ind w:left="0" w:firstLine="0"/>
        <w:rPr>
          <w:sz w:val="24"/>
          <w:szCs w:val="24"/>
        </w:rPr>
      </w:pPr>
      <w:r w:rsidRPr="0099219F">
        <w:rPr>
          <w:sz w:val="24"/>
          <w:szCs w:val="24"/>
        </w:rPr>
        <w:t>Item 12 – Paragraph 20(7)(c)</w:t>
      </w:r>
      <w:r w:rsidR="00B02731">
        <w:rPr>
          <w:sz w:val="24"/>
          <w:szCs w:val="24"/>
        </w:rPr>
        <w:t xml:space="preserve"> (Tariff rate quota certificates after additional allocations)</w:t>
      </w:r>
    </w:p>
    <w:p w14:paraId="1707B04B" w14:textId="77777777" w:rsidR="005B7ECB" w:rsidRDefault="005B7ECB" w:rsidP="00147448">
      <w:pPr>
        <w:spacing w:line="240" w:lineRule="auto"/>
        <w:rPr>
          <w:rFonts w:eastAsia="Times New Roman"/>
          <w:sz w:val="24"/>
          <w:szCs w:val="24"/>
          <w:lang w:eastAsia="en-AU"/>
        </w:rPr>
      </w:pPr>
    </w:p>
    <w:p w14:paraId="070C5FE1" w14:textId="77777777" w:rsidR="008443C6" w:rsidRDefault="00147448" w:rsidP="00147448">
      <w:pPr>
        <w:spacing w:line="240" w:lineRule="auto"/>
        <w:rPr>
          <w:rFonts w:eastAsia="Times New Roman"/>
          <w:sz w:val="24"/>
          <w:szCs w:val="24"/>
          <w:lang w:eastAsia="en-AU"/>
        </w:rPr>
      </w:pPr>
      <w:r>
        <w:rPr>
          <w:rFonts w:eastAsia="Times New Roman"/>
          <w:sz w:val="24"/>
          <w:szCs w:val="24"/>
          <w:lang w:eastAsia="en-AU"/>
        </w:rPr>
        <w:t>This item inserts “Commonwealth” after “relevant”</w:t>
      </w:r>
      <w:r w:rsidR="00B02731">
        <w:rPr>
          <w:rFonts w:eastAsia="Times New Roman"/>
          <w:sz w:val="24"/>
          <w:szCs w:val="24"/>
          <w:lang w:eastAsia="en-AU"/>
        </w:rPr>
        <w:t xml:space="preserve"> in paragraph 20(7)(c) of the Tariff Rate Quotas—</w:t>
      </w:r>
      <w:proofErr w:type="spellStart"/>
      <w:r w:rsidR="00B02731">
        <w:rPr>
          <w:rFonts w:eastAsia="Times New Roman"/>
          <w:sz w:val="24"/>
          <w:szCs w:val="24"/>
          <w:lang w:eastAsia="en-AU"/>
        </w:rPr>
        <w:t>Sheepmeat</w:t>
      </w:r>
      <w:proofErr w:type="spellEnd"/>
      <w:r w:rsidR="00B02731">
        <w:rPr>
          <w:rFonts w:eastAsia="Times New Roman"/>
          <w:sz w:val="24"/>
          <w:szCs w:val="24"/>
          <w:lang w:eastAsia="en-AU"/>
        </w:rPr>
        <w:t xml:space="preserve"> and Goatmeat Export to the EU and UK Rules.</w:t>
      </w:r>
      <w:r>
        <w:rPr>
          <w:rFonts w:eastAsia="Times New Roman"/>
          <w:sz w:val="24"/>
          <w:szCs w:val="24"/>
          <w:lang w:eastAsia="en-AU"/>
        </w:rPr>
        <w:t xml:space="preserve"> </w:t>
      </w:r>
    </w:p>
    <w:p w14:paraId="6B03C1C5" w14:textId="77777777" w:rsidR="008443C6" w:rsidRDefault="008443C6" w:rsidP="00147448">
      <w:pPr>
        <w:spacing w:line="240" w:lineRule="auto"/>
        <w:rPr>
          <w:rFonts w:eastAsia="Times New Roman"/>
          <w:sz w:val="24"/>
          <w:szCs w:val="24"/>
          <w:lang w:eastAsia="en-AU"/>
        </w:rPr>
      </w:pPr>
    </w:p>
    <w:p w14:paraId="299421F2" w14:textId="2D853721" w:rsidR="00147448" w:rsidRDefault="00147448" w:rsidP="00147448">
      <w:pPr>
        <w:spacing w:line="240" w:lineRule="auto"/>
        <w:rPr>
          <w:rFonts w:eastAsia="Times New Roman"/>
          <w:sz w:val="24"/>
          <w:szCs w:val="24"/>
          <w:lang w:eastAsia="en-AU"/>
        </w:rPr>
      </w:pPr>
      <w:r>
        <w:rPr>
          <w:rFonts w:eastAsia="Times New Roman"/>
          <w:sz w:val="24"/>
          <w:szCs w:val="24"/>
          <w:lang w:eastAsia="en-AU"/>
        </w:rPr>
        <w:t xml:space="preserve">This is a consequential amendment to the repeal of the definition of a </w:t>
      </w:r>
      <w:r w:rsidRPr="000A3B91">
        <w:rPr>
          <w:rFonts w:eastAsia="Times New Roman"/>
          <w:b/>
          <w:bCs/>
          <w:i/>
          <w:iCs/>
          <w:sz w:val="24"/>
          <w:szCs w:val="24"/>
          <w:lang w:eastAsia="en-AU"/>
        </w:rPr>
        <w:t>relevant liability</w:t>
      </w:r>
      <w:r>
        <w:rPr>
          <w:rFonts w:eastAsia="Times New Roman"/>
          <w:sz w:val="24"/>
          <w:szCs w:val="24"/>
          <w:lang w:eastAsia="en-AU"/>
        </w:rPr>
        <w:t xml:space="preserve"> by item 8 </w:t>
      </w:r>
      <w:r w:rsidR="00B02731">
        <w:rPr>
          <w:rFonts w:eastAsia="Times New Roman"/>
          <w:sz w:val="24"/>
          <w:szCs w:val="24"/>
          <w:lang w:eastAsia="en-AU"/>
        </w:rPr>
        <w:t xml:space="preserve">of Schedule 3 of </w:t>
      </w:r>
      <w:r w:rsidR="000354AD">
        <w:rPr>
          <w:rFonts w:eastAsia="Times New Roman"/>
          <w:sz w:val="24"/>
          <w:szCs w:val="24"/>
          <w:lang w:eastAsia="en-AU"/>
        </w:rPr>
        <w:t>this instrument</w:t>
      </w:r>
      <w:r w:rsidR="00B02731">
        <w:rPr>
          <w:rFonts w:eastAsia="Times New Roman"/>
          <w:sz w:val="24"/>
          <w:szCs w:val="24"/>
          <w:lang w:eastAsia="en-AU"/>
        </w:rPr>
        <w:t xml:space="preserve"> </w:t>
      </w:r>
      <w:r>
        <w:rPr>
          <w:rFonts w:eastAsia="Times New Roman"/>
          <w:sz w:val="24"/>
          <w:szCs w:val="24"/>
          <w:lang w:eastAsia="en-AU"/>
        </w:rPr>
        <w:t xml:space="preserve">and </w:t>
      </w:r>
      <w:r w:rsidR="000354AD">
        <w:rPr>
          <w:rFonts w:eastAsia="Times New Roman"/>
          <w:sz w:val="24"/>
          <w:szCs w:val="24"/>
          <w:lang w:eastAsia="en-AU"/>
        </w:rPr>
        <w:t>the use of the expression</w:t>
      </w:r>
      <w:r>
        <w:rPr>
          <w:rFonts w:eastAsia="Times New Roman"/>
          <w:sz w:val="24"/>
          <w:szCs w:val="24"/>
          <w:lang w:eastAsia="en-AU"/>
        </w:rPr>
        <w:t xml:space="preserve"> </w:t>
      </w:r>
      <w:r w:rsidRPr="000A3B91">
        <w:rPr>
          <w:rFonts w:eastAsia="Times New Roman"/>
          <w:b/>
          <w:bCs/>
          <w:i/>
          <w:iCs/>
          <w:sz w:val="24"/>
          <w:szCs w:val="24"/>
          <w:lang w:eastAsia="en-AU"/>
        </w:rPr>
        <w:t>relevant Commonwealth liability</w:t>
      </w:r>
      <w:r>
        <w:rPr>
          <w:rFonts w:eastAsia="Times New Roman"/>
          <w:sz w:val="24"/>
          <w:szCs w:val="24"/>
          <w:lang w:eastAsia="en-AU"/>
        </w:rPr>
        <w:t xml:space="preserve"> in </w:t>
      </w:r>
      <w:r w:rsidR="00B02731">
        <w:rPr>
          <w:rFonts w:eastAsia="Times New Roman"/>
          <w:sz w:val="24"/>
          <w:szCs w:val="24"/>
          <w:lang w:eastAsia="en-AU"/>
        </w:rPr>
        <w:t xml:space="preserve">section 12 of </w:t>
      </w:r>
      <w:r>
        <w:rPr>
          <w:rFonts w:eastAsia="Times New Roman"/>
          <w:sz w:val="24"/>
          <w:szCs w:val="24"/>
          <w:lang w:eastAsia="en-AU"/>
        </w:rPr>
        <w:t>the Act.</w:t>
      </w:r>
    </w:p>
    <w:p w14:paraId="416F892F" w14:textId="6EEE9F0C" w:rsidR="00147448" w:rsidRDefault="00147448" w:rsidP="00147448">
      <w:pPr>
        <w:spacing w:line="240" w:lineRule="auto"/>
        <w:rPr>
          <w:rFonts w:eastAsia="Times New Roman"/>
          <w:sz w:val="24"/>
          <w:szCs w:val="24"/>
          <w:lang w:eastAsia="en-AU"/>
        </w:rPr>
      </w:pPr>
    </w:p>
    <w:p w14:paraId="53587A6E" w14:textId="4AECB2AD" w:rsidR="00147448" w:rsidRPr="0099219F" w:rsidRDefault="00147448" w:rsidP="00B02731">
      <w:pPr>
        <w:pStyle w:val="ActHead2"/>
        <w:spacing w:before="0"/>
        <w:rPr>
          <w:sz w:val="24"/>
          <w:szCs w:val="24"/>
        </w:rPr>
      </w:pPr>
      <w:r w:rsidRPr="0099219F">
        <w:rPr>
          <w:sz w:val="24"/>
          <w:szCs w:val="24"/>
        </w:rPr>
        <w:t>Item 13</w:t>
      </w:r>
      <w:r w:rsidR="00037BD4" w:rsidRPr="0099219F">
        <w:rPr>
          <w:sz w:val="24"/>
          <w:szCs w:val="24"/>
        </w:rPr>
        <w:t xml:space="preserve"> </w:t>
      </w:r>
      <w:r w:rsidRPr="0099219F">
        <w:rPr>
          <w:sz w:val="24"/>
          <w:szCs w:val="24"/>
        </w:rPr>
        <w:t>– At the end of subsection 20(7)</w:t>
      </w:r>
      <w:r w:rsidR="00B02731">
        <w:rPr>
          <w:sz w:val="24"/>
          <w:szCs w:val="24"/>
        </w:rPr>
        <w:t xml:space="preserve"> (Tariff rate quota certificates after additional allocations)</w:t>
      </w:r>
    </w:p>
    <w:p w14:paraId="66C1F661" w14:textId="77777777" w:rsidR="00B02731" w:rsidRDefault="00B02731" w:rsidP="00B02731">
      <w:pPr>
        <w:spacing w:line="240" w:lineRule="auto"/>
        <w:rPr>
          <w:rFonts w:eastAsia="Times New Roman"/>
          <w:sz w:val="24"/>
          <w:szCs w:val="24"/>
          <w:lang w:eastAsia="en-AU"/>
        </w:rPr>
      </w:pPr>
    </w:p>
    <w:p w14:paraId="3D4431FA" w14:textId="0F1D75C9" w:rsidR="00147448" w:rsidRDefault="00147448" w:rsidP="00B02731">
      <w:pPr>
        <w:spacing w:line="240" w:lineRule="auto"/>
        <w:rPr>
          <w:rFonts w:eastAsia="Times New Roman"/>
          <w:sz w:val="24"/>
          <w:szCs w:val="24"/>
          <w:lang w:eastAsia="en-AU"/>
        </w:rPr>
      </w:pPr>
      <w:r>
        <w:rPr>
          <w:rFonts w:eastAsia="Times New Roman"/>
          <w:sz w:val="24"/>
          <w:szCs w:val="24"/>
          <w:lang w:eastAsia="en-AU"/>
        </w:rPr>
        <w:t xml:space="preserve">This item </w:t>
      </w:r>
      <w:r w:rsidR="008443C6">
        <w:rPr>
          <w:rFonts w:eastAsia="Times New Roman"/>
          <w:sz w:val="24"/>
          <w:szCs w:val="24"/>
          <w:lang w:eastAsia="en-AU"/>
        </w:rPr>
        <w:t xml:space="preserve">inserts </w:t>
      </w:r>
      <w:r>
        <w:rPr>
          <w:rFonts w:eastAsia="Times New Roman"/>
          <w:sz w:val="24"/>
          <w:szCs w:val="24"/>
          <w:lang w:eastAsia="en-AU"/>
        </w:rPr>
        <w:t>a note</w:t>
      </w:r>
      <w:r w:rsidR="007A3DC0">
        <w:rPr>
          <w:rFonts w:eastAsia="Times New Roman"/>
          <w:sz w:val="24"/>
          <w:szCs w:val="24"/>
          <w:lang w:eastAsia="en-AU"/>
        </w:rPr>
        <w:t xml:space="preserve"> at the end of</w:t>
      </w:r>
      <w:r w:rsidR="00B02731">
        <w:rPr>
          <w:rFonts w:eastAsia="Times New Roman"/>
          <w:sz w:val="24"/>
          <w:szCs w:val="24"/>
          <w:lang w:eastAsia="en-AU"/>
        </w:rPr>
        <w:t xml:space="preserve"> subsection 20(7) of the Tariff Rate Quotas—</w:t>
      </w:r>
      <w:proofErr w:type="spellStart"/>
      <w:r w:rsidR="00B02731">
        <w:rPr>
          <w:rFonts w:eastAsia="Times New Roman"/>
          <w:sz w:val="24"/>
          <w:szCs w:val="24"/>
          <w:lang w:eastAsia="en-AU"/>
        </w:rPr>
        <w:t>Sheepmeat</w:t>
      </w:r>
      <w:proofErr w:type="spellEnd"/>
      <w:r w:rsidR="00B02731">
        <w:rPr>
          <w:rFonts w:eastAsia="Times New Roman"/>
          <w:sz w:val="24"/>
          <w:szCs w:val="24"/>
          <w:lang w:eastAsia="en-AU"/>
        </w:rPr>
        <w:t xml:space="preserve"> and Goatmeat Export to the EU and UK Rules</w:t>
      </w:r>
      <w:r>
        <w:rPr>
          <w:rFonts w:eastAsia="Times New Roman"/>
          <w:sz w:val="24"/>
          <w:szCs w:val="24"/>
          <w:lang w:eastAsia="en-AU"/>
        </w:rPr>
        <w:t xml:space="preserve"> to </w:t>
      </w:r>
      <w:r w:rsidR="00B02731">
        <w:rPr>
          <w:rFonts w:eastAsia="Times New Roman"/>
          <w:sz w:val="24"/>
          <w:szCs w:val="24"/>
          <w:lang w:eastAsia="en-AU"/>
        </w:rPr>
        <w:t>explain</w:t>
      </w:r>
      <w:r>
        <w:rPr>
          <w:rFonts w:eastAsia="Times New Roman"/>
          <w:sz w:val="24"/>
          <w:szCs w:val="24"/>
          <w:lang w:eastAsia="en-AU"/>
        </w:rPr>
        <w:t xml:space="preserve"> that </w:t>
      </w:r>
      <w:r w:rsidR="008443C6">
        <w:rPr>
          <w:rFonts w:eastAsia="Times New Roman"/>
          <w:sz w:val="24"/>
          <w:szCs w:val="24"/>
          <w:lang w:eastAsia="en-AU"/>
        </w:rPr>
        <w:t xml:space="preserve">a </w:t>
      </w:r>
      <w:r>
        <w:rPr>
          <w:rFonts w:eastAsia="Times New Roman"/>
          <w:sz w:val="24"/>
          <w:szCs w:val="24"/>
          <w:lang w:eastAsia="en-AU"/>
        </w:rPr>
        <w:t xml:space="preserve">decision not to issue a tariff rate quota certificate is a reviewable decision </w:t>
      </w:r>
      <w:r w:rsidR="00903682">
        <w:rPr>
          <w:rFonts w:eastAsia="Times New Roman"/>
          <w:sz w:val="24"/>
          <w:szCs w:val="24"/>
          <w:lang w:eastAsia="en-AU"/>
        </w:rPr>
        <w:t>(see</w:t>
      </w:r>
      <w:r w:rsidR="000354AD">
        <w:rPr>
          <w:rFonts w:eastAsia="Times New Roman"/>
          <w:sz w:val="24"/>
          <w:szCs w:val="24"/>
          <w:lang w:eastAsia="en-AU"/>
        </w:rPr>
        <w:t xml:space="preserve"> </w:t>
      </w:r>
      <w:r>
        <w:rPr>
          <w:rFonts w:eastAsia="Times New Roman"/>
          <w:sz w:val="24"/>
          <w:szCs w:val="24"/>
          <w:lang w:eastAsia="en-AU"/>
        </w:rPr>
        <w:t xml:space="preserve">section 29 of </w:t>
      </w:r>
      <w:r w:rsidR="00B02731">
        <w:rPr>
          <w:rFonts w:eastAsia="Times New Roman"/>
          <w:sz w:val="24"/>
          <w:szCs w:val="24"/>
          <w:lang w:eastAsia="en-AU"/>
        </w:rPr>
        <w:t xml:space="preserve">Schedule 3 of </w:t>
      </w:r>
      <w:r w:rsidR="00CE3794">
        <w:rPr>
          <w:rFonts w:eastAsia="Times New Roman"/>
          <w:sz w:val="24"/>
          <w:szCs w:val="24"/>
          <w:lang w:eastAsia="en-AU"/>
        </w:rPr>
        <w:t>this instrument</w:t>
      </w:r>
      <w:r>
        <w:rPr>
          <w:rFonts w:eastAsia="Times New Roman"/>
          <w:sz w:val="24"/>
          <w:szCs w:val="24"/>
          <w:lang w:eastAsia="en-AU"/>
        </w:rPr>
        <w:t xml:space="preserve"> and Part 2 of Chapter 11 of the Act</w:t>
      </w:r>
      <w:r w:rsidR="00CE3794">
        <w:rPr>
          <w:rFonts w:eastAsia="Times New Roman"/>
          <w:sz w:val="24"/>
          <w:szCs w:val="24"/>
          <w:lang w:eastAsia="en-AU"/>
        </w:rPr>
        <w:t>)</w:t>
      </w:r>
      <w:r>
        <w:rPr>
          <w:rFonts w:eastAsia="Times New Roman"/>
          <w:sz w:val="24"/>
          <w:szCs w:val="24"/>
          <w:lang w:eastAsia="en-AU"/>
        </w:rPr>
        <w:t>.</w:t>
      </w:r>
    </w:p>
    <w:p w14:paraId="08EE0B3C" w14:textId="2F31A9D5" w:rsidR="00147448" w:rsidRDefault="00147448" w:rsidP="00B02731">
      <w:pPr>
        <w:spacing w:line="240" w:lineRule="auto"/>
        <w:rPr>
          <w:rFonts w:eastAsia="Times New Roman"/>
          <w:sz w:val="24"/>
          <w:szCs w:val="24"/>
          <w:lang w:eastAsia="en-AU"/>
        </w:rPr>
      </w:pPr>
    </w:p>
    <w:p w14:paraId="1F4D0A3A" w14:textId="07342C08" w:rsidR="00147448" w:rsidRPr="0099219F" w:rsidRDefault="00147448" w:rsidP="00B02731">
      <w:pPr>
        <w:pStyle w:val="ActHead2"/>
        <w:spacing w:before="0"/>
        <w:ind w:left="0" w:firstLine="0"/>
        <w:rPr>
          <w:sz w:val="24"/>
          <w:szCs w:val="24"/>
        </w:rPr>
      </w:pPr>
      <w:r w:rsidRPr="0099219F">
        <w:rPr>
          <w:sz w:val="24"/>
          <w:szCs w:val="24"/>
        </w:rPr>
        <w:t>Item 14</w:t>
      </w:r>
      <w:r w:rsidR="00037BD4" w:rsidRPr="0099219F">
        <w:rPr>
          <w:sz w:val="24"/>
          <w:szCs w:val="24"/>
        </w:rPr>
        <w:t xml:space="preserve"> - </w:t>
      </w:r>
      <w:r w:rsidRPr="0099219F">
        <w:rPr>
          <w:sz w:val="24"/>
          <w:szCs w:val="24"/>
        </w:rPr>
        <w:t>Subsection 21(2)</w:t>
      </w:r>
      <w:r w:rsidR="00B02731">
        <w:rPr>
          <w:sz w:val="24"/>
          <w:szCs w:val="24"/>
        </w:rPr>
        <w:t xml:space="preserve"> (Requirements for applications under section 19 or 20)</w:t>
      </w:r>
    </w:p>
    <w:p w14:paraId="72EFC7A7" w14:textId="77777777" w:rsidR="00B02731" w:rsidRPr="00B02731" w:rsidRDefault="00B02731" w:rsidP="00147448">
      <w:pPr>
        <w:spacing w:line="240" w:lineRule="auto"/>
        <w:rPr>
          <w:rFonts w:eastAsia="Times New Roman"/>
          <w:sz w:val="24"/>
          <w:szCs w:val="24"/>
          <w:lang w:eastAsia="en-AU"/>
        </w:rPr>
      </w:pPr>
    </w:p>
    <w:p w14:paraId="440AEAA7" w14:textId="49FDAC3E" w:rsidR="007D6089" w:rsidRPr="00B02731" w:rsidRDefault="00147448" w:rsidP="00147448">
      <w:pPr>
        <w:spacing w:line="240" w:lineRule="auto"/>
        <w:rPr>
          <w:sz w:val="24"/>
          <w:szCs w:val="24"/>
        </w:rPr>
      </w:pPr>
      <w:r w:rsidRPr="00B02731">
        <w:rPr>
          <w:rFonts w:eastAsia="Times New Roman"/>
          <w:sz w:val="24"/>
          <w:szCs w:val="24"/>
          <w:lang w:eastAsia="en-AU"/>
        </w:rPr>
        <w:t>This item omits</w:t>
      </w:r>
      <w:r w:rsidRPr="00B02731">
        <w:rPr>
          <w:sz w:val="24"/>
          <w:szCs w:val="24"/>
        </w:rPr>
        <w:t xml:space="preserve"> “Australia” </w:t>
      </w:r>
      <w:r w:rsidR="00A8432B">
        <w:rPr>
          <w:sz w:val="24"/>
          <w:szCs w:val="24"/>
        </w:rPr>
        <w:t xml:space="preserve">from </w:t>
      </w:r>
      <w:r w:rsidR="00B02731">
        <w:rPr>
          <w:sz w:val="24"/>
          <w:szCs w:val="24"/>
        </w:rPr>
        <w:t xml:space="preserve">subsection 21(2) of the </w:t>
      </w:r>
      <w:r w:rsidR="00B02731">
        <w:rPr>
          <w:rFonts w:eastAsia="Times New Roman"/>
          <w:sz w:val="24"/>
          <w:szCs w:val="24"/>
          <w:lang w:eastAsia="en-AU"/>
        </w:rPr>
        <w:t>Tariff Rate Quotas—</w:t>
      </w:r>
      <w:proofErr w:type="spellStart"/>
      <w:r w:rsidR="00B02731">
        <w:rPr>
          <w:rFonts w:eastAsia="Times New Roman"/>
          <w:sz w:val="24"/>
          <w:szCs w:val="24"/>
          <w:lang w:eastAsia="en-AU"/>
        </w:rPr>
        <w:t>Sheepmeat</w:t>
      </w:r>
      <w:proofErr w:type="spellEnd"/>
      <w:r w:rsidR="00B02731">
        <w:rPr>
          <w:rFonts w:eastAsia="Times New Roman"/>
          <w:sz w:val="24"/>
          <w:szCs w:val="24"/>
          <w:lang w:eastAsia="en-AU"/>
        </w:rPr>
        <w:t xml:space="preserve"> and Goatmeat Export to the EU and UK Rules</w:t>
      </w:r>
      <w:r w:rsidR="00A8432B">
        <w:rPr>
          <w:rFonts w:eastAsia="Times New Roman"/>
          <w:sz w:val="24"/>
          <w:szCs w:val="24"/>
          <w:lang w:eastAsia="en-AU"/>
        </w:rPr>
        <w:t xml:space="preserve"> </w:t>
      </w:r>
      <w:r w:rsidR="00A8432B" w:rsidRPr="00B02731">
        <w:rPr>
          <w:sz w:val="24"/>
          <w:szCs w:val="24"/>
        </w:rPr>
        <w:t>and substitutes “Australian territory”</w:t>
      </w:r>
      <w:r w:rsidRPr="00B02731">
        <w:rPr>
          <w:sz w:val="24"/>
          <w:szCs w:val="24"/>
        </w:rPr>
        <w:t xml:space="preserve">. Consistent with the application of the </w:t>
      </w:r>
      <w:r w:rsidR="0037025A">
        <w:rPr>
          <w:sz w:val="24"/>
          <w:szCs w:val="24"/>
        </w:rPr>
        <w:t>Act</w:t>
      </w:r>
      <w:r w:rsidRPr="00B02731">
        <w:rPr>
          <w:sz w:val="24"/>
          <w:szCs w:val="24"/>
        </w:rPr>
        <w:t xml:space="preserve">, </w:t>
      </w:r>
      <w:r w:rsidR="007D6089">
        <w:rPr>
          <w:sz w:val="24"/>
          <w:szCs w:val="24"/>
        </w:rPr>
        <w:t>tariff rate quota certificates can be issued</w:t>
      </w:r>
      <w:r w:rsidRPr="00B02731">
        <w:rPr>
          <w:sz w:val="24"/>
          <w:szCs w:val="24"/>
        </w:rPr>
        <w:t xml:space="preserve"> for eligible goods leaving Australia or its territories.</w:t>
      </w:r>
    </w:p>
    <w:p w14:paraId="7D10A7D5" w14:textId="459B4545" w:rsidR="00147448" w:rsidRPr="00B02731" w:rsidRDefault="00147448" w:rsidP="00147448">
      <w:pPr>
        <w:spacing w:line="240" w:lineRule="auto"/>
        <w:rPr>
          <w:rFonts w:eastAsia="Times New Roman"/>
          <w:b/>
          <w:bCs/>
          <w:sz w:val="24"/>
          <w:szCs w:val="24"/>
          <w:lang w:eastAsia="en-AU"/>
        </w:rPr>
      </w:pPr>
    </w:p>
    <w:p w14:paraId="70BD3970" w14:textId="631E1834" w:rsidR="00147448" w:rsidRPr="0099219F" w:rsidRDefault="00147448" w:rsidP="00B02731">
      <w:pPr>
        <w:pStyle w:val="ActHead2"/>
        <w:spacing w:before="0"/>
        <w:ind w:left="0" w:firstLine="0"/>
        <w:rPr>
          <w:sz w:val="24"/>
          <w:szCs w:val="24"/>
        </w:rPr>
      </w:pPr>
      <w:r w:rsidRPr="0099219F">
        <w:rPr>
          <w:sz w:val="24"/>
          <w:szCs w:val="24"/>
        </w:rPr>
        <w:t>Item 15</w:t>
      </w:r>
      <w:r w:rsidR="00037BD4" w:rsidRPr="0099219F">
        <w:rPr>
          <w:sz w:val="24"/>
          <w:szCs w:val="24"/>
        </w:rPr>
        <w:t xml:space="preserve"> - </w:t>
      </w:r>
      <w:r w:rsidRPr="0099219F">
        <w:rPr>
          <w:sz w:val="24"/>
          <w:szCs w:val="24"/>
        </w:rPr>
        <w:t>Subparagraph 23(2)(b)(ii)</w:t>
      </w:r>
      <w:r w:rsidR="00B02731">
        <w:rPr>
          <w:sz w:val="24"/>
          <w:szCs w:val="24"/>
        </w:rPr>
        <w:t xml:space="preserve"> (Cancellation of tariff rate quota certificate)</w:t>
      </w:r>
    </w:p>
    <w:p w14:paraId="4B76CDB3" w14:textId="77777777" w:rsidR="00B02731" w:rsidRPr="00B02731" w:rsidRDefault="00B02731" w:rsidP="00147448">
      <w:pPr>
        <w:spacing w:line="240" w:lineRule="auto"/>
        <w:rPr>
          <w:rFonts w:eastAsia="Times New Roman"/>
          <w:sz w:val="24"/>
          <w:szCs w:val="24"/>
          <w:lang w:eastAsia="en-AU"/>
        </w:rPr>
      </w:pPr>
    </w:p>
    <w:p w14:paraId="6889734A" w14:textId="25F69B5B" w:rsidR="00147448" w:rsidRPr="00B02731" w:rsidRDefault="00147448" w:rsidP="00147448">
      <w:pPr>
        <w:spacing w:line="240" w:lineRule="auto"/>
        <w:rPr>
          <w:sz w:val="24"/>
          <w:szCs w:val="24"/>
        </w:rPr>
      </w:pPr>
      <w:r w:rsidRPr="00B02731">
        <w:rPr>
          <w:rFonts w:eastAsia="Times New Roman"/>
          <w:sz w:val="24"/>
          <w:szCs w:val="24"/>
          <w:lang w:eastAsia="en-AU"/>
        </w:rPr>
        <w:t>This item omits</w:t>
      </w:r>
      <w:r w:rsidRPr="00B02731">
        <w:rPr>
          <w:sz w:val="24"/>
          <w:szCs w:val="24"/>
        </w:rPr>
        <w:t xml:space="preserve"> “Australia” </w:t>
      </w:r>
      <w:r w:rsidR="00EF7164">
        <w:rPr>
          <w:sz w:val="24"/>
          <w:szCs w:val="24"/>
        </w:rPr>
        <w:t xml:space="preserve">from </w:t>
      </w:r>
      <w:r w:rsidR="00B02731">
        <w:rPr>
          <w:sz w:val="24"/>
          <w:szCs w:val="24"/>
        </w:rPr>
        <w:t xml:space="preserve">subparagraph 23(2)(b)(ii) of the </w:t>
      </w:r>
      <w:r w:rsidR="00B02731">
        <w:rPr>
          <w:rFonts w:eastAsia="Times New Roman"/>
          <w:sz w:val="24"/>
          <w:szCs w:val="24"/>
          <w:lang w:eastAsia="en-AU"/>
        </w:rPr>
        <w:t>Tariff Rate Quotas—</w:t>
      </w:r>
      <w:proofErr w:type="spellStart"/>
      <w:r w:rsidR="00B02731">
        <w:rPr>
          <w:rFonts w:eastAsia="Times New Roman"/>
          <w:sz w:val="24"/>
          <w:szCs w:val="24"/>
          <w:lang w:eastAsia="en-AU"/>
        </w:rPr>
        <w:t>Sheepmeat</w:t>
      </w:r>
      <w:proofErr w:type="spellEnd"/>
      <w:r w:rsidR="00B02731">
        <w:rPr>
          <w:rFonts w:eastAsia="Times New Roman"/>
          <w:sz w:val="24"/>
          <w:szCs w:val="24"/>
          <w:lang w:eastAsia="en-AU"/>
        </w:rPr>
        <w:t xml:space="preserve"> and Goatmeat Export to the EU and UK Rules</w:t>
      </w:r>
      <w:r w:rsidR="00EF7164">
        <w:rPr>
          <w:rFonts w:eastAsia="Times New Roman"/>
          <w:sz w:val="24"/>
          <w:szCs w:val="24"/>
          <w:lang w:eastAsia="en-AU"/>
        </w:rPr>
        <w:t xml:space="preserve"> </w:t>
      </w:r>
      <w:r w:rsidR="00EF7164" w:rsidRPr="00B02731">
        <w:rPr>
          <w:sz w:val="24"/>
          <w:szCs w:val="24"/>
        </w:rPr>
        <w:t>and substitutes “Australian territory”</w:t>
      </w:r>
      <w:r w:rsidRPr="00B02731">
        <w:rPr>
          <w:sz w:val="24"/>
          <w:szCs w:val="24"/>
        </w:rPr>
        <w:t xml:space="preserve">. Consistent with the application of the </w:t>
      </w:r>
      <w:r w:rsidR="0037025A">
        <w:rPr>
          <w:sz w:val="24"/>
          <w:szCs w:val="24"/>
        </w:rPr>
        <w:t>Act</w:t>
      </w:r>
      <w:r w:rsidRPr="00B02731">
        <w:rPr>
          <w:sz w:val="24"/>
          <w:szCs w:val="24"/>
        </w:rPr>
        <w:t xml:space="preserve">, </w:t>
      </w:r>
      <w:r w:rsidR="00265A83">
        <w:rPr>
          <w:sz w:val="24"/>
          <w:szCs w:val="24"/>
        </w:rPr>
        <w:t>tariff rate quota certificates can be issued</w:t>
      </w:r>
      <w:r w:rsidRPr="00B02731">
        <w:rPr>
          <w:sz w:val="24"/>
          <w:szCs w:val="24"/>
        </w:rPr>
        <w:t xml:space="preserve"> for eligible goods leaving Australia or its territories.</w:t>
      </w:r>
    </w:p>
    <w:p w14:paraId="5D4CAEDB" w14:textId="61DD02AA" w:rsidR="00147448" w:rsidRPr="00B02731" w:rsidRDefault="00147448" w:rsidP="00147448">
      <w:pPr>
        <w:spacing w:line="240" w:lineRule="auto"/>
        <w:rPr>
          <w:sz w:val="24"/>
          <w:szCs w:val="24"/>
        </w:rPr>
      </w:pPr>
    </w:p>
    <w:p w14:paraId="76BC1E4E" w14:textId="0DC5E0E3" w:rsidR="00147448" w:rsidRPr="00B02731" w:rsidRDefault="00147448" w:rsidP="003313FB">
      <w:pPr>
        <w:pStyle w:val="ActHead2"/>
        <w:spacing w:before="0"/>
        <w:ind w:left="0" w:firstLine="0"/>
        <w:rPr>
          <w:sz w:val="24"/>
          <w:szCs w:val="24"/>
        </w:rPr>
      </w:pPr>
      <w:r w:rsidRPr="00B02731">
        <w:rPr>
          <w:sz w:val="24"/>
          <w:szCs w:val="24"/>
        </w:rPr>
        <w:t>Item 16</w:t>
      </w:r>
      <w:r w:rsidR="00037BD4" w:rsidRPr="00B02731">
        <w:rPr>
          <w:sz w:val="24"/>
          <w:szCs w:val="24"/>
        </w:rPr>
        <w:t xml:space="preserve"> - </w:t>
      </w:r>
      <w:r w:rsidRPr="00B02731">
        <w:rPr>
          <w:sz w:val="24"/>
          <w:szCs w:val="24"/>
        </w:rPr>
        <w:t>Subparagraph 23(2)(b)(v)</w:t>
      </w:r>
      <w:r w:rsidR="00B02731">
        <w:rPr>
          <w:sz w:val="24"/>
          <w:szCs w:val="24"/>
        </w:rPr>
        <w:t xml:space="preserve"> (Cancellation of tariff rate quota certificate)</w:t>
      </w:r>
    </w:p>
    <w:p w14:paraId="76646C11" w14:textId="77777777" w:rsidR="00B02731" w:rsidRDefault="00B02731" w:rsidP="003313FB">
      <w:pPr>
        <w:keepNext/>
        <w:spacing w:line="240" w:lineRule="auto"/>
        <w:rPr>
          <w:rFonts w:eastAsia="Times New Roman"/>
          <w:sz w:val="24"/>
          <w:szCs w:val="24"/>
          <w:lang w:eastAsia="en-AU"/>
        </w:rPr>
      </w:pPr>
    </w:p>
    <w:p w14:paraId="68F8BBB4" w14:textId="77777777" w:rsidR="00E61B77" w:rsidRDefault="00147448" w:rsidP="003313FB">
      <w:pPr>
        <w:keepNext/>
        <w:spacing w:line="240" w:lineRule="auto"/>
        <w:rPr>
          <w:rFonts w:eastAsia="Times New Roman"/>
          <w:sz w:val="24"/>
          <w:szCs w:val="24"/>
          <w:lang w:eastAsia="en-AU"/>
        </w:rPr>
      </w:pPr>
      <w:r>
        <w:rPr>
          <w:rFonts w:eastAsia="Times New Roman"/>
          <w:sz w:val="24"/>
          <w:szCs w:val="24"/>
          <w:lang w:eastAsia="en-AU"/>
        </w:rPr>
        <w:t>This item inserts</w:t>
      </w:r>
      <w:r w:rsidR="00F31FB9">
        <w:rPr>
          <w:rFonts w:eastAsia="Times New Roman"/>
          <w:sz w:val="24"/>
          <w:szCs w:val="24"/>
          <w:lang w:eastAsia="en-AU"/>
        </w:rPr>
        <w:t xml:space="preserve"> the word</w:t>
      </w:r>
      <w:r>
        <w:rPr>
          <w:rFonts w:eastAsia="Times New Roman"/>
          <w:sz w:val="24"/>
          <w:szCs w:val="24"/>
          <w:lang w:eastAsia="en-AU"/>
        </w:rPr>
        <w:t xml:space="preserve"> “Commonwealth” after “relevant”</w:t>
      </w:r>
      <w:r w:rsidR="00B02731">
        <w:rPr>
          <w:rFonts w:eastAsia="Times New Roman"/>
          <w:sz w:val="24"/>
          <w:szCs w:val="24"/>
          <w:lang w:eastAsia="en-AU"/>
        </w:rPr>
        <w:t xml:space="preserve"> in subparagraph 23(2)(b)(v) of the Tariff Rate Quotas—</w:t>
      </w:r>
      <w:proofErr w:type="spellStart"/>
      <w:r w:rsidR="00B02731">
        <w:rPr>
          <w:rFonts w:eastAsia="Times New Roman"/>
          <w:sz w:val="24"/>
          <w:szCs w:val="24"/>
          <w:lang w:eastAsia="en-AU"/>
        </w:rPr>
        <w:t>Sheepmeat</w:t>
      </w:r>
      <w:proofErr w:type="spellEnd"/>
      <w:r w:rsidR="00B02731">
        <w:rPr>
          <w:rFonts w:eastAsia="Times New Roman"/>
          <w:sz w:val="24"/>
          <w:szCs w:val="24"/>
          <w:lang w:eastAsia="en-AU"/>
        </w:rPr>
        <w:t xml:space="preserve"> and Goatmeat Export to the EU and UK Rules.</w:t>
      </w:r>
      <w:r>
        <w:rPr>
          <w:rFonts w:eastAsia="Times New Roman"/>
          <w:sz w:val="24"/>
          <w:szCs w:val="24"/>
          <w:lang w:eastAsia="en-AU"/>
        </w:rPr>
        <w:t xml:space="preserve"> </w:t>
      </w:r>
    </w:p>
    <w:p w14:paraId="75727502" w14:textId="77777777" w:rsidR="00E61B77" w:rsidRDefault="00E61B77" w:rsidP="003313FB">
      <w:pPr>
        <w:keepNext/>
        <w:spacing w:line="240" w:lineRule="auto"/>
        <w:rPr>
          <w:rFonts w:eastAsia="Times New Roman"/>
          <w:sz w:val="24"/>
          <w:szCs w:val="24"/>
          <w:lang w:eastAsia="en-AU"/>
        </w:rPr>
      </w:pPr>
    </w:p>
    <w:p w14:paraId="1F2307CB" w14:textId="2945CA66" w:rsidR="00147448" w:rsidRDefault="00147448" w:rsidP="003313FB">
      <w:pPr>
        <w:keepNext/>
        <w:spacing w:line="240" w:lineRule="auto"/>
        <w:rPr>
          <w:rFonts w:eastAsia="Times New Roman"/>
          <w:sz w:val="24"/>
          <w:szCs w:val="24"/>
          <w:lang w:eastAsia="en-AU"/>
        </w:rPr>
      </w:pPr>
      <w:r>
        <w:rPr>
          <w:rFonts w:eastAsia="Times New Roman"/>
          <w:sz w:val="24"/>
          <w:szCs w:val="24"/>
          <w:lang w:eastAsia="en-AU"/>
        </w:rPr>
        <w:t xml:space="preserve">This is a consequential amendment to the repeal of the definition of a </w:t>
      </w:r>
      <w:r w:rsidRPr="000A3B91">
        <w:rPr>
          <w:rFonts w:eastAsia="Times New Roman"/>
          <w:b/>
          <w:bCs/>
          <w:i/>
          <w:iCs/>
          <w:sz w:val="24"/>
          <w:szCs w:val="24"/>
          <w:lang w:eastAsia="en-AU"/>
        </w:rPr>
        <w:t>relevant liability</w:t>
      </w:r>
      <w:r>
        <w:rPr>
          <w:rFonts w:eastAsia="Times New Roman"/>
          <w:sz w:val="24"/>
          <w:szCs w:val="24"/>
          <w:lang w:eastAsia="en-AU"/>
        </w:rPr>
        <w:t xml:space="preserve"> by item 8 </w:t>
      </w:r>
      <w:r w:rsidR="00B02731">
        <w:rPr>
          <w:rFonts w:eastAsia="Times New Roman"/>
          <w:sz w:val="24"/>
          <w:szCs w:val="24"/>
          <w:lang w:eastAsia="en-AU"/>
        </w:rPr>
        <w:t xml:space="preserve">of Schedule 3 of </w:t>
      </w:r>
      <w:r w:rsidR="004520E8">
        <w:rPr>
          <w:rFonts w:eastAsia="Times New Roman"/>
          <w:sz w:val="24"/>
          <w:szCs w:val="24"/>
          <w:lang w:eastAsia="en-AU"/>
        </w:rPr>
        <w:t>this instrument</w:t>
      </w:r>
      <w:r w:rsidR="00B02731">
        <w:rPr>
          <w:rFonts w:eastAsia="Times New Roman"/>
          <w:sz w:val="24"/>
          <w:szCs w:val="24"/>
          <w:lang w:eastAsia="en-AU"/>
        </w:rPr>
        <w:t xml:space="preserve"> </w:t>
      </w:r>
      <w:r>
        <w:rPr>
          <w:rFonts w:eastAsia="Times New Roman"/>
          <w:sz w:val="24"/>
          <w:szCs w:val="24"/>
          <w:lang w:eastAsia="en-AU"/>
        </w:rPr>
        <w:t xml:space="preserve">and the </w:t>
      </w:r>
      <w:r w:rsidR="004520E8">
        <w:rPr>
          <w:rFonts w:eastAsia="Times New Roman"/>
          <w:sz w:val="24"/>
          <w:szCs w:val="24"/>
          <w:lang w:eastAsia="en-AU"/>
        </w:rPr>
        <w:t>use of the expression</w:t>
      </w:r>
      <w:r>
        <w:rPr>
          <w:rFonts w:eastAsia="Times New Roman"/>
          <w:sz w:val="24"/>
          <w:szCs w:val="24"/>
          <w:lang w:eastAsia="en-AU"/>
        </w:rPr>
        <w:t xml:space="preserve"> </w:t>
      </w:r>
      <w:r w:rsidRPr="000A3B91">
        <w:rPr>
          <w:rFonts w:eastAsia="Times New Roman"/>
          <w:b/>
          <w:bCs/>
          <w:i/>
          <w:iCs/>
          <w:sz w:val="24"/>
          <w:szCs w:val="24"/>
          <w:lang w:eastAsia="en-AU"/>
        </w:rPr>
        <w:t>relevant Commonwealth liability</w:t>
      </w:r>
      <w:r>
        <w:rPr>
          <w:rFonts w:eastAsia="Times New Roman"/>
          <w:sz w:val="24"/>
          <w:szCs w:val="24"/>
          <w:lang w:eastAsia="en-AU"/>
        </w:rPr>
        <w:t xml:space="preserve"> </w:t>
      </w:r>
      <w:r w:rsidR="00F31FB9">
        <w:rPr>
          <w:rFonts w:eastAsia="Times New Roman"/>
          <w:sz w:val="24"/>
          <w:szCs w:val="24"/>
          <w:lang w:eastAsia="en-AU"/>
        </w:rPr>
        <w:t xml:space="preserve">as defined </w:t>
      </w:r>
      <w:r w:rsidR="00A82B2F">
        <w:rPr>
          <w:rFonts w:eastAsia="Times New Roman"/>
          <w:sz w:val="24"/>
          <w:szCs w:val="24"/>
          <w:lang w:eastAsia="en-AU"/>
        </w:rPr>
        <w:t>in section 12 of</w:t>
      </w:r>
      <w:r>
        <w:rPr>
          <w:rFonts w:eastAsia="Times New Roman"/>
          <w:sz w:val="24"/>
          <w:szCs w:val="24"/>
          <w:lang w:eastAsia="en-AU"/>
        </w:rPr>
        <w:t xml:space="preserve"> the Act.</w:t>
      </w:r>
    </w:p>
    <w:p w14:paraId="4F12CBD8" w14:textId="1DEEC6EC" w:rsidR="00147448" w:rsidRDefault="00147448" w:rsidP="00147448">
      <w:pPr>
        <w:spacing w:line="240" w:lineRule="auto"/>
      </w:pPr>
    </w:p>
    <w:p w14:paraId="6C520CD8" w14:textId="41F276D7" w:rsidR="00147448" w:rsidRPr="00A82B2F" w:rsidRDefault="00147448" w:rsidP="00A82B2F">
      <w:pPr>
        <w:pStyle w:val="ActHead2"/>
        <w:spacing w:before="0"/>
        <w:ind w:left="0" w:firstLine="0"/>
        <w:rPr>
          <w:sz w:val="24"/>
          <w:szCs w:val="24"/>
        </w:rPr>
      </w:pPr>
      <w:r w:rsidRPr="00A82B2F">
        <w:rPr>
          <w:sz w:val="24"/>
          <w:szCs w:val="24"/>
        </w:rPr>
        <w:t>Item 17</w:t>
      </w:r>
      <w:r w:rsidR="00037BD4" w:rsidRPr="00A82B2F">
        <w:rPr>
          <w:sz w:val="24"/>
          <w:szCs w:val="24"/>
        </w:rPr>
        <w:t xml:space="preserve"> - A</w:t>
      </w:r>
      <w:r w:rsidRPr="00A82B2F">
        <w:rPr>
          <w:sz w:val="24"/>
          <w:szCs w:val="24"/>
        </w:rPr>
        <w:t>t the end of subsection 23(2)</w:t>
      </w:r>
      <w:r w:rsidR="00B02731">
        <w:rPr>
          <w:sz w:val="24"/>
          <w:szCs w:val="24"/>
        </w:rPr>
        <w:t xml:space="preserve"> (Cancellation of tariff rate quota certificate)</w:t>
      </w:r>
    </w:p>
    <w:p w14:paraId="13448088" w14:textId="77777777" w:rsidR="00B02731" w:rsidRDefault="00B02731" w:rsidP="00147448">
      <w:pPr>
        <w:spacing w:line="240" w:lineRule="auto"/>
        <w:rPr>
          <w:rFonts w:eastAsia="Times New Roman"/>
          <w:sz w:val="24"/>
          <w:szCs w:val="24"/>
          <w:lang w:eastAsia="en-AU"/>
        </w:rPr>
      </w:pPr>
    </w:p>
    <w:p w14:paraId="69BDB887" w14:textId="6856BC2B" w:rsidR="00147448" w:rsidRDefault="00147448" w:rsidP="00147448">
      <w:pPr>
        <w:spacing w:line="240" w:lineRule="auto"/>
        <w:rPr>
          <w:rFonts w:eastAsia="Times New Roman"/>
          <w:sz w:val="24"/>
          <w:szCs w:val="24"/>
          <w:lang w:eastAsia="en-AU"/>
        </w:rPr>
      </w:pPr>
      <w:r>
        <w:rPr>
          <w:rFonts w:eastAsia="Times New Roman"/>
          <w:sz w:val="24"/>
          <w:szCs w:val="24"/>
          <w:lang w:eastAsia="en-AU"/>
        </w:rPr>
        <w:t xml:space="preserve">This item </w:t>
      </w:r>
      <w:r w:rsidR="00E61B77">
        <w:rPr>
          <w:rFonts w:eastAsia="Times New Roman"/>
          <w:sz w:val="24"/>
          <w:szCs w:val="24"/>
          <w:lang w:eastAsia="en-AU"/>
        </w:rPr>
        <w:t xml:space="preserve">inserts </w:t>
      </w:r>
      <w:r>
        <w:rPr>
          <w:rFonts w:eastAsia="Times New Roman"/>
          <w:sz w:val="24"/>
          <w:szCs w:val="24"/>
          <w:lang w:eastAsia="en-AU"/>
        </w:rPr>
        <w:t>a note</w:t>
      </w:r>
      <w:r w:rsidR="00A82B2F">
        <w:rPr>
          <w:rFonts w:eastAsia="Times New Roman"/>
          <w:sz w:val="24"/>
          <w:szCs w:val="24"/>
          <w:lang w:eastAsia="en-AU"/>
        </w:rPr>
        <w:t xml:space="preserve"> </w:t>
      </w:r>
      <w:r w:rsidR="007A3DC0">
        <w:rPr>
          <w:rFonts w:eastAsia="Times New Roman"/>
          <w:sz w:val="24"/>
          <w:szCs w:val="24"/>
          <w:lang w:eastAsia="en-AU"/>
        </w:rPr>
        <w:t xml:space="preserve">at the end of </w:t>
      </w:r>
      <w:r w:rsidR="00A82B2F">
        <w:rPr>
          <w:rFonts w:eastAsia="Times New Roman"/>
          <w:sz w:val="24"/>
          <w:szCs w:val="24"/>
          <w:lang w:eastAsia="en-AU"/>
        </w:rPr>
        <w:t>subsection 23(2) of the Tariff Rate Quotas—</w:t>
      </w:r>
      <w:proofErr w:type="spellStart"/>
      <w:r w:rsidR="00A82B2F">
        <w:rPr>
          <w:rFonts w:eastAsia="Times New Roman"/>
          <w:sz w:val="24"/>
          <w:szCs w:val="24"/>
          <w:lang w:eastAsia="en-AU"/>
        </w:rPr>
        <w:t>Sheepmeat</w:t>
      </w:r>
      <w:proofErr w:type="spellEnd"/>
      <w:r w:rsidR="00A82B2F">
        <w:rPr>
          <w:rFonts w:eastAsia="Times New Roman"/>
          <w:sz w:val="24"/>
          <w:szCs w:val="24"/>
          <w:lang w:eastAsia="en-AU"/>
        </w:rPr>
        <w:t xml:space="preserve"> and Goatmeat Export to the EU and UK Rules</w:t>
      </w:r>
      <w:r>
        <w:rPr>
          <w:rFonts w:eastAsia="Times New Roman"/>
          <w:sz w:val="24"/>
          <w:szCs w:val="24"/>
          <w:lang w:eastAsia="en-AU"/>
        </w:rPr>
        <w:t xml:space="preserve"> to </w:t>
      </w:r>
      <w:r w:rsidR="00A82B2F">
        <w:rPr>
          <w:rFonts w:eastAsia="Times New Roman"/>
          <w:sz w:val="24"/>
          <w:szCs w:val="24"/>
          <w:lang w:eastAsia="en-AU"/>
        </w:rPr>
        <w:t>explain</w:t>
      </w:r>
      <w:r>
        <w:rPr>
          <w:rFonts w:eastAsia="Times New Roman"/>
          <w:sz w:val="24"/>
          <w:szCs w:val="24"/>
          <w:lang w:eastAsia="en-AU"/>
        </w:rPr>
        <w:t xml:space="preserve"> that the decision to revoke a tariff rate quota certificate is a reviewable decision </w:t>
      </w:r>
      <w:r w:rsidR="002417EE">
        <w:rPr>
          <w:rFonts w:eastAsia="Times New Roman"/>
          <w:sz w:val="24"/>
          <w:szCs w:val="24"/>
          <w:lang w:eastAsia="en-AU"/>
        </w:rPr>
        <w:t>(see</w:t>
      </w:r>
      <w:r w:rsidR="007A3DC0">
        <w:rPr>
          <w:rFonts w:eastAsia="Times New Roman"/>
          <w:sz w:val="24"/>
          <w:szCs w:val="24"/>
          <w:lang w:eastAsia="en-AU"/>
        </w:rPr>
        <w:t xml:space="preserve"> </w:t>
      </w:r>
      <w:r>
        <w:rPr>
          <w:rFonts w:eastAsia="Times New Roman"/>
          <w:sz w:val="24"/>
          <w:szCs w:val="24"/>
          <w:lang w:eastAsia="en-AU"/>
        </w:rPr>
        <w:t xml:space="preserve">section 29 </w:t>
      </w:r>
      <w:r w:rsidR="00A82B2F">
        <w:rPr>
          <w:rFonts w:eastAsia="Times New Roman"/>
          <w:sz w:val="24"/>
          <w:szCs w:val="24"/>
          <w:lang w:eastAsia="en-AU"/>
        </w:rPr>
        <w:t xml:space="preserve">of Schedule 3 </w:t>
      </w:r>
      <w:r>
        <w:rPr>
          <w:rFonts w:eastAsia="Times New Roman"/>
          <w:sz w:val="24"/>
          <w:szCs w:val="24"/>
          <w:lang w:eastAsia="en-AU"/>
        </w:rPr>
        <w:t xml:space="preserve">of </w:t>
      </w:r>
      <w:r w:rsidR="002417EE">
        <w:rPr>
          <w:rFonts w:eastAsia="Times New Roman"/>
          <w:sz w:val="24"/>
          <w:szCs w:val="24"/>
          <w:lang w:eastAsia="en-AU"/>
        </w:rPr>
        <w:t xml:space="preserve">this instrument </w:t>
      </w:r>
      <w:r>
        <w:rPr>
          <w:rFonts w:eastAsia="Times New Roman"/>
          <w:sz w:val="24"/>
          <w:szCs w:val="24"/>
          <w:lang w:eastAsia="en-AU"/>
        </w:rPr>
        <w:t>and Part 2 of Chapter 11 of the Act</w:t>
      </w:r>
      <w:r w:rsidR="002417EE">
        <w:rPr>
          <w:rFonts w:eastAsia="Times New Roman"/>
          <w:sz w:val="24"/>
          <w:szCs w:val="24"/>
          <w:lang w:eastAsia="en-AU"/>
        </w:rPr>
        <w:t>)</w:t>
      </w:r>
      <w:r>
        <w:rPr>
          <w:rFonts w:eastAsia="Times New Roman"/>
          <w:sz w:val="24"/>
          <w:szCs w:val="24"/>
          <w:lang w:eastAsia="en-AU"/>
        </w:rPr>
        <w:t>.</w:t>
      </w:r>
    </w:p>
    <w:p w14:paraId="67E87A32" w14:textId="5CA4C01B" w:rsidR="00147448" w:rsidRDefault="00147448" w:rsidP="00147448">
      <w:pPr>
        <w:spacing w:line="240" w:lineRule="auto"/>
        <w:rPr>
          <w:rFonts w:eastAsia="Times New Roman"/>
          <w:sz w:val="24"/>
          <w:szCs w:val="24"/>
          <w:lang w:eastAsia="en-AU"/>
        </w:rPr>
      </w:pPr>
    </w:p>
    <w:p w14:paraId="376AB3E3" w14:textId="4F317E63" w:rsidR="00147448" w:rsidRPr="0099219F" w:rsidRDefault="00147448" w:rsidP="00463FCE">
      <w:pPr>
        <w:pStyle w:val="ActHead2"/>
        <w:spacing w:before="0"/>
        <w:ind w:left="0" w:firstLine="0"/>
        <w:rPr>
          <w:sz w:val="24"/>
          <w:szCs w:val="24"/>
        </w:rPr>
      </w:pPr>
      <w:r w:rsidRPr="0099219F">
        <w:rPr>
          <w:sz w:val="24"/>
          <w:szCs w:val="24"/>
        </w:rPr>
        <w:t>Item 18</w:t>
      </w:r>
      <w:r w:rsidR="00037BD4" w:rsidRPr="0099219F">
        <w:rPr>
          <w:sz w:val="24"/>
          <w:szCs w:val="24"/>
        </w:rPr>
        <w:t xml:space="preserve"> - </w:t>
      </w:r>
      <w:r w:rsidRPr="0099219F">
        <w:rPr>
          <w:sz w:val="24"/>
          <w:szCs w:val="24"/>
        </w:rPr>
        <w:t>At the end of subsection 28(5)</w:t>
      </w:r>
      <w:r w:rsidR="00A82B2F">
        <w:rPr>
          <w:sz w:val="24"/>
          <w:szCs w:val="24"/>
        </w:rPr>
        <w:t xml:space="preserve"> (Tariff rate quota certificates</w:t>
      </w:r>
      <w:r w:rsidR="00E61B77">
        <w:rPr>
          <w:sz w:val="24"/>
          <w:szCs w:val="24"/>
        </w:rPr>
        <w:t xml:space="preserve"> for </w:t>
      </w:r>
      <w:proofErr w:type="spellStart"/>
      <w:r w:rsidR="00E61B77">
        <w:rPr>
          <w:sz w:val="24"/>
          <w:szCs w:val="24"/>
        </w:rPr>
        <w:t>erga</w:t>
      </w:r>
      <w:proofErr w:type="spellEnd"/>
      <w:r w:rsidR="00E61B77">
        <w:rPr>
          <w:sz w:val="24"/>
          <w:szCs w:val="24"/>
        </w:rPr>
        <w:t xml:space="preserve"> </w:t>
      </w:r>
      <w:proofErr w:type="spellStart"/>
      <w:r w:rsidR="00E61B77">
        <w:rPr>
          <w:sz w:val="24"/>
          <w:szCs w:val="24"/>
        </w:rPr>
        <w:t>omnes</w:t>
      </w:r>
      <w:proofErr w:type="spellEnd"/>
      <w:r w:rsidR="00E61B77">
        <w:rPr>
          <w:sz w:val="24"/>
          <w:szCs w:val="24"/>
        </w:rPr>
        <w:t xml:space="preserve"> tariff rate quota</w:t>
      </w:r>
      <w:r w:rsidR="007A3DC0">
        <w:rPr>
          <w:sz w:val="24"/>
          <w:szCs w:val="24"/>
        </w:rPr>
        <w:t>)</w:t>
      </w:r>
    </w:p>
    <w:p w14:paraId="59E29586" w14:textId="77777777" w:rsidR="00A82B2F" w:rsidRDefault="00A82B2F" w:rsidP="00147448">
      <w:pPr>
        <w:spacing w:line="240" w:lineRule="auto"/>
        <w:rPr>
          <w:rFonts w:eastAsia="Times New Roman"/>
          <w:sz w:val="24"/>
          <w:szCs w:val="24"/>
          <w:lang w:eastAsia="en-AU"/>
        </w:rPr>
      </w:pPr>
    </w:p>
    <w:p w14:paraId="59FD27E6" w14:textId="4DEFD64D" w:rsidR="00147448" w:rsidRDefault="00147448" w:rsidP="00147448">
      <w:pPr>
        <w:spacing w:line="240" w:lineRule="auto"/>
        <w:rPr>
          <w:rFonts w:eastAsia="Times New Roman"/>
          <w:sz w:val="24"/>
          <w:szCs w:val="24"/>
          <w:lang w:eastAsia="en-AU"/>
        </w:rPr>
      </w:pPr>
      <w:r>
        <w:rPr>
          <w:rFonts w:eastAsia="Times New Roman"/>
          <w:sz w:val="24"/>
          <w:szCs w:val="24"/>
          <w:lang w:eastAsia="en-AU"/>
        </w:rPr>
        <w:t>This item adds a note</w:t>
      </w:r>
      <w:r w:rsidR="00463FCE">
        <w:rPr>
          <w:rFonts w:eastAsia="Times New Roman"/>
          <w:sz w:val="24"/>
          <w:szCs w:val="24"/>
          <w:lang w:eastAsia="en-AU"/>
        </w:rPr>
        <w:t xml:space="preserve"> </w:t>
      </w:r>
      <w:r w:rsidR="007A3DC0">
        <w:rPr>
          <w:rFonts w:eastAsia="Times New Roman"/>
          <w:sz w:val="24"/>
          <w:szCs w:val="24"/>
          <w:lang w:eastAsia="en-AU"/>
        </w:rPr>
        <w:t>at the end of</w:t>
      </w:r>
      <w:r w:rsidR="00463FCE">
        <w:rPr>
          <w:rFonts w:eastAsia="Times New Roman"/>
          <w:sz w:val="24"/>
          <w:szCs w:val="24"/>
          <w:lang w:eastAsia="en-AU"/>
        </w:rPr>
        <w:t xml:space="preserve"> subsection 28(5) of the Tariff Rate Quotas—</w:t>
      </w:r>
      <w:proofErr w:type="spellStart"/>
      <w:r w:rsidR="00463FCE">
        <w:rPr>
          <w:rFonts w:eastAsia="Times New Roman"/>
          <w:sz w:val="24"/>
          <w:szCs w:val="24"/>
          <w:lang w:eastAsia="en-AU"/>
        </w:rPr>
        <w:t>Sheepmeat</w:t>
      </w:r>
      <w:proofErr w:type="spellEnd"/>
      <w:r w:rsidR="00463FCE">
        <w:rPr>
          <w:rFonts w:eastAsia="Times New Roman"/>
          <w:sz w:val="24"/>
          <w:szCs w:val="24"/>
          <w:lang w:eastAsia="en-AU"/>
        </w:rPr>
        <w:t xml:space="preserve"> and Goatmeat Export to the EU and UK Rules</w:t>
      </w:r>
      <w:r>
        <w:rPr>
          <w:rFonts w:eastAsia="Times New Roman"/>
          <w:sz w:val="24"/>
          <w:szCs w:val="24"/>
          <w:lang w:eastAsia="en-AU"/>
        </w:rPr>
        <w:t xml:space="preserve"> to </w:t>
      </w:r>
      <w:r w:rsidR="00463FCE">
        <w:rPr>
          <w:rFonts w:eastAsia="Times New Roman"/>
          <w:sz w:val="24"/>
          <w:szCs w:val="24"/>
          <w:lang w:eastAsia="en-AU"/>
        </w:rPr>
        <w:t>explain</w:t>
      </w:r>
      <w:r>
        <w:rPr>
          <w:rFonts w:eastAsia="Times New Roman"/>
          <w:sz w:val="24"/>
          <w:szCs w:val="24"/>
          <w:lang w:eastAsia="en-AU"/>
        </w:rPr>
        <w:t xml:space="preserve"> that </w:t>
      </w:r>
      <w:r w:rsidR="00E61B77">
        <w:rPr>
          <w:rFonts w:eastAsia="Times New Roman"/>
          <w:sz w:val="24"/>
          <w:szCs w:val="24"/>
          <w:lang w:eastAsia="en-AU"/>
        </w:rPr>
        <w:t xml:space="preserve">a </w:t>
      </w:r>
      <w:r>
        <w:rPr>
          <w:rFonts w:eastAsia="Times New Roman"/>
          <w:sz w:val="24"/>
          <w:szCs w:val="24"/>
          <w:lang w:eastAsia="en-AU"/>
        </w:rPr>
        <w:t xml:space="preserve">decision not to issue a tariff rate quota certificate is a reviewable decision </w:t>
      </w:r>
      <w:r w:rsidR="00D31FAA">
        <w:rPr>
          <w:rFonts w:eastAsia="Times New Roman"/>
          <w:sz w:val="24"/>
          <w:szCs w:val="24"/>
          <w:lang w:eastAsia="en-AU"/>
        </w:rPr>
        <w:t xml:space="preserve">(see </w:t>
      </w:r>
      <w:r>
        <w:rPr>
          <w:rFonts w:eastAsia="Times New Roman"/>
          <w:sz w:val="24"/>
          <w:szCs w:val="24"/>
          <w:lang w:eastAsia="en-AU"/>
        </w:rPr>
        <w:t xml:space="preserve">section 29 </w:t>
      </w:r>
      <w:r w:rsidR="00463FCE">
        <w:rPr>
          <w:rFonts w:eastAsia="Times New Roman"/>
          <w:sz w:val="24"/>
          <w:szCs w:val="24"/>
          <w:lang w:eastAsia="en-AU"/>
        </w:rPr>
        <w:t xml:space="preserve">of Schedule 3 </w:t>
      </w:r>
      <w:r>
        <w:rPr>
          <w:rFonts w:eastAsia="Times New Roman"/>
          <w:sz w:val="24"/>
          <w:szCs w:val="24"/>
          <w:lang w:eastAsia="en-AU"/>
        </w:rPr>
        <w:t xml:space="preserve">of </w:t>
      </w:r>
      <w:r w:rsidR="00D31FAA">
        <w:rPr>
          <w:rFonts w:eastAsia="Times New Roman"/>
          <w:sz w:val="24"/>
          <w:szCs w:val="24"/>
          <w:lang w:eastAsia="en-AU"/>
        </w:rPr>
        <w:t>this instrument</w:t>
      </w:r>
      <w:r w:rsidR="00463FCE">
        <w:rPr>
          <w:rFonts w:eastAsia="Times New Roman"/>
          <w:sz w:val="24"/>
          <w:szCs w:val="24"/>
          <w:lang w:eastAsia="en-AU"/>
        </w:rPr>
        <w:t xml:space="preserve"> </w:t>
      </w:r>
      <w:r>
        <w:rPr>
          <w:rFonts w:eastAsia="Times New Roman"/>
          <w:sz w:val="24"/>
          <w:szCs w:val="24"/>
          <w:lang w:eastAsia="en-AU"/>
        </w:rPr>
        <w:t>and Part 2 of Chapter 11 of the Act</w:t>
      </w:r>
      <w:r w:rsidR="00D31FAA">
        <w:rPr>
          <w:rFonts w:eastAsia="Times New Roman"/>
          <w:sz w:val="24"/>
          <w:szCs w:val="24"/>
          <w:lang w:eastAsia="en-AU"/>
        </w:rPr>
        <w:t>)</w:t>
      </w:r>
      <w:r>
        <w:rPr>
          <w:rFonts w:eastAsia="Times New Roman"/>
          <w:sz w:val="24"/>
          <w:szCs w:val="24"/>
          <w:lang w:eastAsia="en-AU"/>
        </w:rPr>
        <w:t>.</w:t>
      </w:r>
    </w:p>
    <w:p w14:paraId="788B6B5D" w14:textId="5FF09531" w:rsidR="00147448" w:rsidRPr="00463FCE" w:rsidRDefault="00147448" w:rsidP="00147448">
      <w:pPr>
        <w:spacing w:line="240" w:lineRule="auto"/>
        <w:rPr>
          <w:rFonts w:eastAsia="Times New Roman"/>
          <w:sz w:val="24"/>
          <w:szCs w:val="24"/>
          <w:lang w:eastAsia="en-AU"/>
        </w:rPr>
      </w:pPr>
    </w:p>
    <w:p w14:paraId="2B98758F" w14:textId="3040AD71" w:rsidR="00147448" w:rsidRPr="0099219F" w:rsidRDefault="00D415BE" w:rsidP="00463FCE">
      <w:pPr>
        <w:pStyle w:val="ActHead2"/>
        <w:spacing w:before="0"/>
        <w:ind w:left="0" w:firstLine="0"/>
        <w:rPr>
          <w:sz w:val="24"/>
          <w:szCs w:val="24"/>
        </w:rPr>
      </w:pPr>
      <w:r w:rsidRPr="0099219F">
        <w:rPr>
          <w:sz w:val="24"/>
          <w:szCs w:val="24"/>
        </w:rPr>
        <w:t>Item 19 – Section</w:t>
      </w:r>
      <w:r w:rsidR="002F2514">
        <w:rPr>
          <w:sz w:val="24"/>
          <w:szCs w:val="24"/>
        </w:rPr>
        <w:t>s</w:t>
      </w:r>
      <w:r w:rsidRPr="0099219F">
        <w:rPr>
          <w:sz w:val="24"/>
          <w:szCs w:val="24"/>
        </w:rPr>
        <w:t xml:space="preserve"> 29 to 32</w:t>
      </w:r>
      <w:r w:rsidR="00463FCE">
        <w:rPr>
          <w:sz w:val="24"/>
          <w:szCs w:val="24"/>
        </w:rPr>
        <w:t xml:space="preserve"> (Review of decisions)</w:t>
      </w:r>
    </w:p>
    <w:p w14:paraId="295A3480" w14:textId="77777777" w:rsidR="00463FCE" w:rsidRPr="00463FCE" w:rsidRDefault="00463FCE" w:rsidP="00463FCE">
      <w:pPr>
        <w:spacing w:line="240" w:lineRule="auto"/>
        <w:rPr>
          <w:sz w:val="24"/>
          <w:szCs w:val="24"/>
        </w:rPr>
      </w:pPr>
    </w:p>
    <w:p w14:paraId="6A3D89B2" w14:textId="60593BC3" w:rsidR="00147448" w:rsidRDefault="00D415BE" w:rsidP="00463FCE">
      <w:pPr>
        <w:spacing w:line="240" w:lineRule="auto"/>
        <w:rPr>
          <w:sz w:val="24"/>
          <w:szCs w:val="24"/>
        </w:rPr>
      </w:pPr>
      <w:r w:rsidRPr="00463FCE">
        <w:rPr>
          <w:sz w:val="24"/>
          <w:szCs w:val="24"/>
        </w:rPr>
        <w:t xml:space="preserve">This item repeals sections 29 to 32 </w:t>
      </w:r>
      <w:r w:rsidR="00463FCE">
        <w:rPr>
          <w:sz w:val="24"/>
          <w:szCs w:val="24"/>
        </w:rPr>
        <w:t xml:space="preserve">of the </w:t>
      </w:r>
      <w:r w:rsidR="00463FCE">
        <w:rPr>
          <w:rFonts w:eastAsia="Times New Roman"/>
          <w:sz w:val="24"/>
          <w:szCs w:val="24"/>
          <w:lang w:eastAsia="en-AU"/>
        </w:rPr>
        <w:t>Tariff Rate Quotas—</w:t>
      </w:r>
      <w:proofErr w:type="spellStart"/>
      <w:r w:rsidR="00463FCE">
        <w:rPr>
          <w:rFonts w:eastAsia="Times New Roman"/>
          <w:sz w:val="24"/>
          <w:szCs w:val="24"/>
          <w:lang w:eastAsia="en-AU"/>
        </w:rPr>
        <w:t>Sheepmeat</w:t>
      </w:r>
      <w:proofErr w:type="spellEnd"/>
      <w:r w:rsidR="00463FCE">
        <w:rPr>
          <w:rFonts w:eastAsia="Times New Roman"/>
          <w:sz w:val="24"/>
          <w:szCs w:val="24"/>
          <w:lang w:eastAsia="en-AU"/>
        </w:rPr>
        <w:t xml:space="preserve"> and Goatmeat Export to the EU and UK Rules which deal with applications for review </w:t>
      </w:r>
      <w:r w:rsidRPr="00463FCE">
        <w:rPr>
          <w:sz w:val="24"/>
          <w:szCs w:val="24"/>
        </w:rPr>
        <w:t>and substitutes</w:t>
      </w:r>
      <w:r w:rsidR="000A1DF0">
        <w:rPr>
          <w:sz w:val="24"/>
          <w:szCs w:val="24"/>
        </w:rPr>
        <w:t xml:space="preserve"> new sections</w:t>
      </w:r>
      <w:r w:rsidR="00FA7E09">
        <w:rPr>
          <w:sz w:val="24"/>
          <w:szCs w:val="24"/>
        </w:rPr>
        <w:t xml:space="preserve"> 29 to 3</w:t>
      </w:r>
      <w:r w:rsidR="00521826">
        <w:rPr>
          <w:sz w:val="24"/>
          <w:szCs w:val="24"/>
        </w:rPr>
        <w:t>0</w:t>
      </w:r>
      <w:r w:rsidR="000A1DF0">
        <w:rPr>
          <w:sz w:val="24"/>
          <w:szCs w:val="24"/>
        </w:rPr>
        <w:t>.</w:t>
      </w:r>
    </w:p>
    <w:p w14:paraId="2101EAB8" w14:textId="77777777" w:rsidR="00B61DD6" w:rsidRDefault="00B61DD6" w:rsidP="00FE4E9C">
      <w:pPr>
        <w:pStyle w:val="Tabletext0"/>
        <w:spacing w:before="0"/>
        <w:rPr>
          <w:sz w:val="24"/>
          <w:szCs w:val="24"/>
        </w:rPr>
      </w:pPr>
      <w:bookmarkStart w:id="33" w:name="BK_S3P21L9C68"/>
      <w:bookmarkStart w:id="34" w:name="BK_S3P23L3C68"/>
      <w:bookmarkStart w:id="35" w:name="_Toc63431924"/>
      <w:bookmarkEnd w:id="33"/>
      <w:bookmarkEnd w:id="34"/>
    </w:p>
    <w:p w14:paraId="169E7271" w14:textId="77777777" w:rsidR="000A1DF0" w:rsidRDefault="000A1DF0" w:rsidP="000A1DF0">
      <w:pPr>
        <w:pStyle w:val="Tabletext0"/>
        <w:spacing w:before="0" w:line="240" w:lineRule="auto"/>
        <w:rPr>
          <w:sz w:val="24"/>
          <w:szCs w:val="24"/>
        </w:rPr>
      </w:pPr>
      <w:r>
        <w:rPr>
          <w:sz w:val="24"/>
          <w:szCs w:val="24"/>
        </w:rPr>
        <w:t xml:space="preserve">Subsection 381(1) of the Act sets out the decisions that are reviewable decisions under the Act. Subsection 381(2) provides that the rules may also provide that a decision made under a specified provision of this Act is a reviewable decision and specify the relevant person for the reviewable decision. </w:t>
      </w:r>
    </w:p>
    <w:p w14:paraId="57990C87" w14:textId="77777777" w:rsidR="000A1DF0" w:rsidRDefault="000A1DF0" w:rsidP="000A1DF0">
      <w:pPr>
        <w:pStyle w:val="Tabletext0"/>
        <w:spacing w:before="0" w:line="240" w:lineRule="auto"/>
        <w:rPr>
          <w:sz w:val="24"/>
          <w:szCs w:val="24"/>
        </w:rPr>
      </w:pPr>
    </w:p>
    <w:p w14:paraId="16F80DDF" w14:textId="1A0DAFDA" w:rsidR="000A1DF0" w:rsidRDefault="000A1DF0" w:rsidP="000A1DF0">
      <w:pPr>
        <w:pStyle w:val="Tabletext0"/>
        <w:spacing w:before="0" w:line="240" w:lineRule="auto"/>
        <w:rPr>
          <w:sz w:val="24"/>
          <w:szCs w:val="24"/>
        </w:rPr>
      </w:pPr>
      <w:r>
        <w:rPr>
          <w:sz w:val="24"/>
          <w:szCs w:val="24"/>
        </w:rPr>
        <w:t>New section 29 is made pursuant to subsection 381(2) of the Act. The effect of new section 29 is that:</w:t>
      </w:r>
    </w:p>
    <w:p w14:paraId="4538F23D" w14:textId="5B7637C3" w:rsidR="000A1DF0" w:rsidRDefault="000A1DF0" w:rsidP="000A1DF0">
      <w:pPr>
        <w:pStyle w:val="Tabletext0"/>
        <w:numPr>
          <w:ilvl w:val="0"/>
          <w:numId w:val="35"/>
        </w:numPr>
        <w:spacing w:before="0" w:line="240" w:lineRule="auto"/>
        <w:rPr>
          <w:sz w:val="24"/>
          <w:szCs w:val="24"/>
        </w:rPr>
      </w:pPr>
      <w:r>
        <w:rPr>
          <w:sz w:val="24"/>
          <w:szCs w:val="24"/>
        </w:rPr>
        <w:t xml:space="preserve">A decision under subsection 19(4) of the Act not to issue a tariff rate quota certificate is a reviewable decision and the person who applied for the certificate can seek review of that </w:t>
      </w:r>
      <w:proofErr w:type="gramStart"/>
      <w:r>
        <w:rPr>
          <w:sz w:val="24"/>
          <w:szCs w:val="24"/>
        </w:rPr>
        <w:t>decision</w:t>
      </w:r>
      <w:r w:rsidR="005E0FC1">
        <w:rPr>
          <w:sz w:val="24"/>
          <w:szCs w:val="24"/>
        </w:rPr>
        <w:t>;</w:t>
      </w:r>
      <w:proofErr w:type="gramEnd"/>
    </w:p>
    <w:p w14:paraId="61CD1D73" w14:textId="6146103A" w:rsidR="0081591C" w:rsidRDefault="0081591C" w:rsidP="000A1DF0">
      <w:pPr>
        <w:pStyle w:val="Tabletext0"/>
        <w:numPr>
          <w:ilvl w:val="0"/>
          <w:numId w:val="35"/>
        </w:numPr>
        <w:spacing w:before="0" w:line="240" w:lineRule="auto"/>
        <w:rPr>
          <w:sz w:val="24"/>
          <w:szCs w:val="24"/>
        </w:rPr>
      </w:pPr>
      <w:r>
        <w:rPr>
          <w:sz w:val="24"/>
          <w:szCs w:val="24"/>
        </w:rPr>
        <w:t xml:space="preserve">A decision under subsection 20(7) of the Act not to issue a tariff rate quota certificate is a reviewable decision and the person who applied for the certificate can seek review of that </w:t>
      </w:r>
      <w:proofErr w:type="gramStart"/>
      <w:r>
        <w:rPr>
          <w:sz w:val="24"/>
          <w:szCs w:val="24"/>
        </w:rPr>
        <w:t>decision</w:t>
      </w:r>
      <w:r w:rsidR="005E0FC1">
        <w:rPr>
          <w:sz w:val="24"/>
          <w:szCs w:val="24"/>
        </w:rPr>
        <w:t>;</w:t>
      </w:r>
      <w:proofErr w:type="gramEnd"/>
      <w:r>
        <w:rPr>
          <w:sz w:val="24"/>
          <w:szCs w:val="24"/>
        </w:rPr>
        <w:t xml:space="preserve"> </w:t>
      </w:r>
    </w:p>
    <w:p w14:paraId="34B1D9EA" w14:textId="57E9597C" w:rsidR="000A1DF0" w:rsidRDefault="000A1DF0" w:rsidP="000A1DF0">
      <w:pPr>
        <w:pStyle w:val="Tabletext0"/>
        <w:numPr>
          <w:ilvl w:val="0"/>
          <w:numId w:val="35"/>
        </w:numPr>
        <w:spacing w:before="0" w:line="240" w:lineRule="auto"/>
        <w:rPr>
          <w:sz w:val="24"/>
          <w:szCs w:val="24"/>
        </w:rPr>
      </w:pPr>
      <w:r>
        <w:rPr>
          <w:sz w:val="24"/>
          <w:szCs w:val="24"/>
        </w:rPr>
        <w:t xml:space="preserve">A decision under subsection </w:t>
      </w:r>
      <w:r w:rsidR="0081591C">
        <w:rPr>
          <w:sz w:val="24"/>
          <w:szCs w:val="24"/>
        </w:rPr>
        <w:t>23(2)</w:t>
      </w:r>
      <w:r>
        <w:rPr>
          <w:sz w:val="24"/>
          <w:szCs w:val="24"/>
        </w:rPr>
        <w:t xml:space="preserve"> of the Act to revoke a tariff rate quota certificate is a reviewable decision and the person to whom the certificate was issued can seek review of that </w:t>
      </w:r>
      <w:proofErr w:type="gramStart"/>
      <w:r>
        <w:rPr>
          <w:sz w:val="24"/>
          <w:szCs w:val="24"/>
        </w:rPr>
        <w:t>decision</w:t>
      </w:r>
      <w:r w:rsidR="005E0FC1">
        <w:rPr>
          <w:sz w:val="24"/>
          <w:szCs w:val="24"/>
        </w:rPr>
        <w:t>;</w:t>
      </w:r>
      <w:proofErr w:type="gramEnd"/>
    </w:p>
    <w:p w14:paraId="62C92BBA" w14:textId="04FD379F" w:rsidR="0081591C" w:rsidRDefault="0081591C" w:rsidP="000A1DF0">
      <w:pPr>
        <w:pStyle w:val="Tabletext0"/>
        <w:numPr>
          <w:ilvl w:val="0"/>
          <w:numId w:val="35"/>
        </w:numPr>
        <w:spacing w:before="0" w:line="240" w:lineRule="auto"/>
        <w:rPr>
          <w:sz w:val="24"/>
          <w:szCs w:val="24"/>
        </w:rPr>
      </w:pPr>
      <w:r>
        <w:rPr>
          <w:sz w:val="24"/>
          <w:szCs w:val="24"/>
        </w:rPr>
        <w:t>A decision under subsection 2</w:t>
      </w:r>
      <w:r w:rsidR="00B94E5C">
        <w:rPr>
          <w:sz w:val="24"/>
          <w:szCs w:val="24"/>
        </w:rPr>
        <w:t>8</w:t>
      </w:r>
      <w:r>
        <w:rPr>
          <w:sz w:val="24"/>
          <w:szCs w:val="24"/>
        </w:rPr>
        <w:t xml:space="preserve">(4) of the Act not to issue a tariff rate quota certificate is a reviewable decision and the person who applied for the certificate can seek review of that decision. </w:t>
      </w:r>
    </w:p>
    <w:p w14:paraId="2601B1FD" w14:textId="77777777" w:rsidR="000A1DF0" w:rsidRDefault="000A1DF0" w:rsidP="000A1DF0">
      <w:pPr>
        <w:pStyle w:val="Tabletext0"/>
        <w:spacing w:before="0" w:line="240" w:lineRule="auto"/>
        <w:rPr>
          <w:sz w:val="24"/>
          <w:szCs w:val="24"/>
        </w:rPr>
      </w:pPr>
    </w:p>
    <w:p w14:paraId="331A3E0D" w14:textId="77777777" w:rsidR="00FA7E09" w:rsidRDefault="000A1DF0" w:rsidP="00FA7E09">
      <w:pPr>
        <w:pStyle w:val="Tabletext0"/>
        <w:spacing w:before="0" w:line="240" w:lineRule="auto"/>
        <w:rPr>
          <w:sz w:val="24"/>
          <w:szCs w:val="24"/>
        </w:rPr>
      </w:pPr>
      <w:r>
        <w:rPr>
          <w:sz w:val="24"/>
          <w:szCs w:val="24"/>
        </w:rPr>
        <w:t xml:space="preserve">New section </w:t>
      </w:r>
      <w:r w:rsidR="0081591C">
        <w:rPr>
          <w:sz w:val="24"/>
          <w:szCs w:val="24"/>
        </w:rPr>
        <w:t>29</w:t>
      </w:r>
      <w:r>
        <w:rPr>
          <w:sz w:val="24"/>
          <w:szCs w:val="24"/>
        </w:rPr>
        <w:t xml:space="preserve"> </w:t>
      </w:r>
      <w:r w:rsidRPr="006C7D87">
        <w:rPr>
          <w:sz w:val="24"/>
          <w:szCs w:val="24"/>
        </w:rPr>
        <w:t>refer</w:t>
      </w:r>
      <w:r>
        <w:rPr>
          <w:sz w:val="24"/>
          <w:szCs w:val="24"/>
        </w:rPr>
        <w:t>s</w:t>
      </w:r>
      <w:r w:rsidRPr="006C7D87">
        <w:rPr>
          <w:sz w:val="24"/>
          <w:szCs w:val="24"/>
        </w:rPr>
        <w:t xml:space="preserve"> to the revocation of a tariff rate quota certificate </w:t>
      </w:r>
      <w:r>
        <w:rPr>
          <w:sz w:val="24"/>
          <w:szCs w:val="24"/>
        </w:rPr>
        <w:t xml:space="preserve">for consistency </w:t>
      </w:r>
      <w:r w:rsidRPr="006C7D87">
        <w:rPr>
          <w:sz w:val="24"/>
          <w:szCs w:val="24"/>
        </w:rPr>
        <w:t xml:space="preserve">with the </w:t>
      </w:r>
      <w:r>
        <w:rPr>
          <w:sz w:val="24"/>
          <w:szCs w:val="24"/>
        </w:rPr>
        <w:t>terminology</w:t>
      </w:r>
      <w:r w:rsidRPr="006C7D87">
        <w:rPr>
          <w:sz w:val="24"/>
          <w:szCs w:val="24"/>
        </w:rPr>
        <w:t xml:space="preserve"> in the Act.</w:t>
      </w:r>
      <w:bookmarkEnd w:id="35"/>
    </w:p>
    <w:p w14:paraId="6302F1CB" w14:textId="77777777" w:rsidR="00FA7E09" w:rsidRDefault="00FA7E09" w:rsidP="00FA7E09">
      <w:pPr>
        <w:pStyle w:val="Tabletext0"/>
        <w:spacing w:before="0" w:line="240" w:lineRule="auto"/>
        <w:rPr>
          <w:sz w:val="24"/>
          <w:szCs w:val="24"/>
        </w:rPr>
      </w:pPr>
    </w:p>
    <w:p w14:paraId="4E911D6A" w14:textId="10CB5184" w:rsidR="007163F5" w:rsidRPr="00463FCE" w:rsidRDefault="00373555" w:rsidP="00FA7E09">
      <w:pPr>
        <w:pStyle w:val="Tabletext0"/>
        <w:spacing w:before="0" w:line="240" w:lineRule="auto"/>
        <w:rPr>
          <w:sz w:val="24"/>
          <w:szCs w:val="24"/>
        </w:rPr>
      </w:pPr>
      <w:r>
        <w:rPr>
          <w:sz w:val="24"/>
          <w:szCs w:val="24"/>
        </w:rPr>
        <w:t>New subsection 30</w:t>
      </w:r>
      <w:r w:rsidR="007163F5" w:rsidRPr="00463FCE">
        <w:rPr>
          <w:sz w:val="24"/>
          <w:szCs w:val="24"/>
        </w:rPr>
        <w:t>(1)</w:t>
      </w:r>
      <w:r>
        <w:rPr>
          <w:sz w:val="24"/>
          <w:szCs w:val="24"/>
        </w:rPr>
        <w:t xml:space="preserve"> provides that</w:t>
      </w:r>
      <w:r w:rsidR="00FA7E09">
        <w:rPr>
          <w:sz w:val="24"/>
          <w:szCs w:val="24"/>
        </w:rPr>
        <w:t xml:space="preserve"> f</w:t>
      </w:r>
      <w:r w:rsidR="007163F5" w:rsidRPr="00463FCE">
        <w:rPr>
          <w:sz w:val="24"/>
          <w:szCs w:val="24"/>
        </w:rPr>
        <w:t>or the purposes of subsections 386(1) and (3) of the Act, this section modifies:</w:t>
      </w:r>
    </w:p>
    <w:p w14:paraId="302246EC" w14:textId="0302E579" w:rsidR="007163F5" w:rsidRPr="00463FCE" w:rsidRDefault="00211CFF" w:rsidP="000A3B91">
      <w:pPr>
        <w:pStyle w:val="paragraph"/>
        <w:numPr>
          <w:ilvl w:val="0"/>
          <w:numId w:val="69"/>
        </w:numPr>
        <w:rPr>
          <w:sz w:val="24"/>
          <w:szCs w:val="24"/>
        </w:rPr>
      </w:pPr>
      <w:r>
        <w:rPr>
          <w:sz w:val="24"/>
          <w:szCs w:val="24"/>
        </w:rPr>
        <w:t>The</w:t>
      </w:r>
      <w:r w:rsidR="007163F5" w:rsidRPr="00463FCE">
        <w:rPr>
          <w:sz w:val="24"/>
          <w:szCs w:val="24"/>
        </w:rPr>
        <w:t xml:space="preserve"> powers of the Secretary or an internal reviewer, under subsection 383(4) of the Act, when reviewing a reviewable decision mentioned in section 29 of this instrument; and</w:t>
      </w:r>
    </w:p>
    <w:p w14:paraId="2E07964A" w14:textId="17B81FED" w:rsidR="007163F5" w:rsidRPr="00463FCE" w:rsidRDefault="007163F5" w:rsidP="000A3B91">
      <w:pPr>
        <w:pStyle w:val="paragraph"/>
        <w:numPr>
          <w:ilvl w:val="0"/>
          <w:numId w:val="69"/>
        </w:numPr>
        <w:rPr>
          <w:sz w:val="24"/>
          <w:szCs w:val="24"/>
        </w:rPr>
      </w:pPr>
      <w:r w:rsidRPr="00463FCE">
        <w:rPr>
          <w:sz w:val="24"/>
          <w:szCs w:val="24"/>
        </w:rPr>
        <w:tab/>
      </w:r>
      <w:r w:rsidR="00211CFF">
        <w:rPr>
          <w:sz w:val="24"/>
          <w:szCs w:val="24"/>
        </w:rPr>
        <w:t>The</w:t>
      </w:r>
      <w:r w:rsidRPr="00463FCE">
        <w:rPr>
          <w:sz w:val="24"/>
          <w:szCs w:val="24"/>
        </w:rPr>
        <w:t xml:space="preserve"> powers of the Administrative Appeals Tribunal</w:t>
      </w:r>
      <w:r w:rsidR="002E4846">
        <w:rPr>
          <w:sz w:val="24"/>
          <w:szCs w:val="24"/>
        </w:rPr>
        <w:t xml:space="preserve"> (the Tribunal)</w:t>
      </w:r>
      <w:r w:rsidRPr="00463FCE">
        <w:rPr>
          <w:sz w:val="24"/>
          <w:szCs w:val="24"/>
        </w:rPr>
        <w:t xml:space="preserve">, under subsection 43(1) of the </w:t>
      </w:r>
      <w:r w:rsidRPr="00463FCE">
        <w:rPr>
          <w:i/>
          <w:sz w:val="24"/>
          <w:szCs w:val="24"/>
        </w:rPr>
        <w:t>Administrative Appeals Tribunal Act 1975</w:t>
      </w:r>
      <w:r w:rsidR="002E4846">
        <w:rPr>
          <w:i/>
          <w:sz w:val="24"/>
          <w:szCs w:val="24"/>
        </w:rPr>
        <w:t xml:space="preserve"> </w:t>
      </w:r>
      <w:r w:rsidR="002E4846">
        <w:rPr>
          <w:iCs/>
          <w:sz w:val="24"/>
          <w:szCs w:val="24"/>
        </w:rPr>
        <w:t>(the AAT Act)</w:t>
      </w:r>
      <w:r w:rsidRPr="00463FCE">
        <w:rPr>
          <w:sz w:val="24"/>
          <w:szCs w:val="24"/>
        </w:rPr>
        <w:t>, when reviewing:</w:t>
      </w:r>
    </w:p>
    <w:p w14:paraId="3F6E7069" w14:textId="6390A330" w:rsidR="00EF64E5" w:rsidRDefault="007163F5" w:rsidP="00EF64E5">
      <w:pPr>
        <w:pStyle w:val="paragraphsub"/>
        <w:numPr>
          <w:ilvl w:val="1"/>
          <w:numId w:val="69"/>
        </w:numPr>
        <w:rPr>
          <w:sz w:val="24"/>
          <w:szCs w:val="24"/>
        </w:rPr>
      </w:pPr>
      <w:r w:rsidRPr="00463FCE">
        <w:rPr>
          <w:sz w:val="24"/>
          <w:szCs w:val="24"/>
        </w:rPr>
        <w:tab/>
      </w:r>
      <w:r w:rsidR="00211CFF">
        <w:rPr>
          <w:sz w:val="24"/>
          <w:szCs w:val="24"/>
        </w:rPr>
        <w:t>A</w:t>
      </w:r>
      <w:r w:rsidRPr="00463FCE">
        <w:rPr>
          <w:sz w:val="24"/>
          <w:szCs w:val="24"/>
        </w:rPr>
        <w:t xml:space="preserve"> reviewable decision mentioned in section </w:t>
      </w:r>
      <w:r w:rsidR="00B94E5C">
        <w:rPr>
          <w:sz w:val="24"/>
          <w:szCs w:val="24"/>
        </w:rPr>
        <w:t>29</w:t>
      </w:r>
      <w:r w:rsidR="00B94E5C" w:rsidRPr="00463FCE">
        <w:rPr>
          <w:sz w:val="24"/>
          <w:szCs w:val="24"/>
        </w:rPr>
        <w:t xml:space="preserve"> </w:t>
      </w:r>
      <w:r w:rsidRPr="00463FCE">
        <w:rPr>
          <w:sz w:val="24"/>
          <w:szCs w:val="24"/>
        </w:rPr>
        <w:t>of this instrument made by the Secretary personally; or</w:t>
      </w:r>
    </w:p>
    <w:p w14:paraId="26A3B299" w14:textId="388AC9DA" w:rsidR="007163F5" w:rsidRPr="00EF64E5" w:rsidRDefault="007163F5" w:rsidP="00EF64E5">
      <w:pPr>
        <w:pStyle w:val="paragraphsub"/>
        <w:numPr>
          <w:ilvl w:val="1"/>
          <w:numId w:val="69"/>
        </w:numPr>
        <w:rPr>
          <w:sz w:val="24"/>
          <w:szCs w:val="24"/>
        </w:rPr>
      </w:pPr>
      <w:r w:rsidRPr="00EF64E5">
        <w:rPr>
          <w:sz w:val="24"/>
          <w:szCs w:val="24"/>
        </w:rPr>
        <w:t>a decision of the Secretary, or an internal reviewer, under section 383 of the Act that relates to a reviewable decision mentioned in section 29 of this instrument.</w:t>
      </w:r>
    </w:p>
    <w:p w14:paraId="3AB5474F" w14:textId="77777777" w:rsidR="00373555" w:rsidRPr="00463FCE" w:rsidRDefault="00373555" w:rsidP="000A3B91">
      <w:pPr>
        <w:pStyle w:val="Tabletext0"/>
        <w:spacing w:before="0" w:line="240" w:lineRule="auto"/>
        <w:rPr>
          <w:sz w:val="24"/>
          <w:szCs w:val="24"/>
        </w:rPr>
      </w:pPr>
    </w:p>
    <w:p w14:paraId="7107662E" w14:textId="2C35D385" w:rsidR="007163F5" w:rsidRDefault="00373555" w:rsidP="00373555">
      <w:pPr>
        <w:pStyle w:val="Tabletext0"/>
        <w:spacing w:before="0" w:line="240" w:lineRule="auto"/>
        <w:rPr>
          <w:sz w:val="24"/>
          <w:szCs w:val="24"/>
        </w:rPr>
      </w:pPr>
      <w:r>
        <w:rPr>
          <w:sz w:val="24"/>
          <w:szCs w:val="24"/>
        </w:rPr>
        <w:t>New subsection 30</w:t>
      </w:r>
      <w:r w:rsidR="007163F5" w:rsidRPr="00463FCE">
        <w:rPr>
          <w:sz w:val="24"/>
          <w:szCs w:val="24"/>
        </w:rPr>
        <w:t>(2)</w:t>
      </w:r>
      <w:r w:rsidR="00EF64E5">
        <w:rPr>
          <w:sz w:val="24"/>
          <w:szCs w:val="24"/>
        </w:rPr>
        <w:t xml:space="preserve"> </w:t>
      </w:r>
      <w:r>
        <w:rPr>
          <w:sz w:val="24"/>
          <w:szCs w:val="24"/>
        </w:rPr>
        <w:t>provides that if</w:t>
      </w:r>
      <w:r w:rsidR="007163F5" w:rsidRPr="00463FCE">
        <w:rPr>
          <w:sz w:val="24"/>
          <w:szCs w:val="24"/>
        </w:rPr>
        <w:t xml:space="preserve"> a decision not to issue a tariff rate quota certificate to a person for export of a consignment of eligible meat to a quota destination in a quota year is set aside at a time, a certificate may only be issued for the amount for which a certificate could be issued to the person at that time under section 19 or 20 in relation to the consignment for export to that quota destination in that quota year.</w:t>
      </w:r>
    </w:p>
    <w:p w14:paraId="23075BC5" w14:textId="77777777" w:rsidR="00373555" w:rsidRPr="00463FCE" w:rsidRDefault="00373555" w:rsidP="000A3B91">
      <w:pPr>
        <w:pStyle w:val="Tabletext0"/>
        <w:spacing w:before="0" w:line="240" w:lineRule="auto"/>
        <w:rPr>
          <w:sz w:val="24"/>
          <w:szCs w:val="24"/>
        </w:rPr>
      </w:pPr>
    </w:p>
    <w:p w14:paraId="43E7E14E" w14:textId="578CE87B" w:rsidR="007163F5" w:rsidRPr="00463FCE" w:rsidRDefault="00373555" w:rsidP="000A3B91">
      <w:pPr>
        <w:pStyle w:val="Tabletext0"/>
        <w:spacing w:before="0" w:line="240" w:lineRule="auto"/>
        <w:rPr>
          <w:sz w:val="24"/>
          <w:szCs w:val="24"/>
        </w:rPr>
      </w:pPr>
      <w:r>
        <w:rPr>
          <w:sz w:val="24"/>
          <w:szCs w:val="24"/>
        </w:rPr>
        <w:t>The note to subsection 30(2) provides that if</w:t>
      </w:r>
      <w:r w:rsidR="007163F5" w:rsidRPr="00463FCE">
        <w:rPr>
          <w:sz w:val="24"/>
          <w:szCs w:val="24"/>
        </w:rPr>
        <w:t xml:space="preserve"> the original decision was made under section 19 before the Secretary allocates amounts under section 17, but was set aside after the Secretary allocates amounts, section 20 would be the section under which a certificate could be issued to the person at the time the original decision was set aside.</w:t>
      </w:r>
    </w:p>
    <w:p w14:paraId="31BB4B13" w14:textId="53BF8B6D" w:rsidR="007163F5" w:rsidRPr="00463FCE" w:rsidRDefault="00373555" w:rsidP="007163F5">
      <w:pPr>
        <w:pStyle w:val="subsection"/>
        <w:rPr>
          <w:sz w:val="24"/>
          <w:szCs w:val="24"/>
        </w:rPr>
      </w:pPr>
      <w:r>
        <w:rPr>
          <w:sz w:val="24"/>
          <w:szCs w:val="24"/>
        </w:rPr>
        <w:t>New subsection 30</w:t>
      </w:r>
      <w:r w:rsidR="007163F5" w:rsidRPr="00463FCE">
        <w:rPr>
          <w:sz w:val="24"/>
          <w:szCs w:val="24"/>
        </w:rPr>
        <w:t>(3)</w:t>
      </w:r>
      <w:r>
        <w:rPr>
          <w:sz w:val="24"/>
          <w:szCs w:val="24"/>
        </w:rPr>
        <w:t xml:space="preserve"> provides that if</w:t>
      </w:r>
      <w:r w:rsidR="007163F5" w:rsidRPr="00463FCE">
        <w:rPr>
          <w:sz w:val="24"/>
          <w:szCs w:val="24"/>
        </w:rPr>
        <w:t>:</w:t>
      </w:r>
    </w:p>
    <w:p w14:paraId="793BD44B" w14:textId="356BE5EF" w:rsidR="007163F5" w:rsidRPr="00373555" w:rsidRDefault="00211CFF" w:rsidP="000A3B91">
      <w:pPr>
        <w:pStyle w:val="ListParagraph"/>
        <w:numPr>
          <w:ilvl w:val="0"/>
          <w:numId w:val="47"/>
        </w:numPr>
        <w:shd w:val="clear" w:color="auto" w:fill="FFFFFF"/>
        <w:spacing w:line="240" w:lineRule="auto"/>
        <w:rPr>
          <w:sz w:val="24"/>
          <w:szCs w:val="24"/>
        </w:rPr>
      </w:pPr>
      <w:r>
        <w:rPr>
          <w:rFonts w:eastAsia="Times New Roman"/>
          <w:sz w:val="24"/>
          <w:szCs w:val="24"/>
          <w:lang w:eastAsia="en-AU"/>
        </w:rPr>
        <w:t>A</w:t>
      </w:r>
      <w:r w:rsidR="007163F5" w:rsidRPr="00373555">
        <w:rPr>
          <w:rFonts w:eastAsia="Times New Roman"/>
          <w:sz w:val="24"/>
          <w:szCs w:val="24"/>
          <w:lang w:eastAsia="en-AU"/>
        </w:rPr>
        <w:t xml:space="preserve"> decision to revoke a tariff rate quota certificate issued to a person in relation to a consignment of eligible meat for export to a quota destination in a quota year is set aside at a time; and</w:t>
      </w:r>
    </w:p>
    <w:p w14:paraId="074C2A86" w14:textId="0760CC4F" w:rsidR="007163F5" w:rsidRPr="00373555" w:rsidRDefault="00211CFF" w:rsidP="000A3B91">
      <w:pPr>
        <w:pStyle w:val="ListParagraph"/>
        <w:numPr>
          <w:ilvl w:val="0"/>
          <w:numId w:val="47"/>
        </w:numPr>
        <w:shd w:val="clear" w:color="auto" w:fill="FFFFFF"/>
        <w:spacing w:line="240" w:lineRule="auto"/>
        <w:rPr>
          <w:sz w:val="24"/>
          <w:szCs w:val="24"/>
        </w:rPr>
      </w:pPr>
      <w:r>
        <w:rPr>
          <w:rFonts w:eastAsia="Times New Roman"/>
          <w:sz w:val="24"/>
          <w:szCs w:val="24"/>
          <w:lang w:eastAsia="en-AU"/>
        </w:rPr>
        <w:t>The</w:t>
      </w:r>
      <w:r w:rsidR="007163F5" w:rsidRPr="00373555">
        <w:rPr>
          <w:rFonts w:eastAsia="Times New Roman"/>
          <w:sz w:val="24"/>
          <w:szCs w:val="24"/>
          <w:lang w:eastAsia="en-AU"/>
        </w:rPr>
        <w:t xml:space="preserve"> amount for which the certificate was issued is more than the amount (the </w:t>
      </w:r>
      <w:r w:rsidR="007163F5" w:rsidRPr="003E3F7C">
        <w:rPr>
          <w:rFonts w:eastAsia="Times New Roman"/>
          <w:sz w:val="24"/>
          <w:szCs w:val="24"/>
          <w:lang w:eastAsia="en-AU"/>
        </w:rPr>
        <w:t>available amount</w:t>
      </w:r>
      <w:r w:rsidR="007163F5" w:rsidRPr="00373555">
        <w:rPr>
          <w:rFonts w:eastAsia="Times New Roman"/>
          <w:sz w:val="24"/>
          <w:szCs w:val="24"/>
          <w:lang w:eastAsia="en-AU"/>
        </w:rPr>
        <w:t xml:space="preserve">) for which a certificate could be issued to the person at that time under section 19 or 20 in relation to a consignment for export to that quota destination in that quota </w:t>
      </w:r>
      <w:proofErr w:type="gramStart"/>
      <w:r w:rsidR="007163F5" w:rsidRPr="00373555">
        <w:rPr>
          <w:rFonts w:eastAsia="Times New Roman"/>
          <w:sz w:val="24"/>
          <w:szCs w:val="24"/>
          <w:lang w:eastAsia="en-AU"/>
        </w:rPr>
        <w:t>year;</w:t>
      </w:r>
      <w:proofErr w:type="gramEnd"/>
    </w:p>
    <w:p w14:paraId="1008121A" w14:textId="77777777" w:rsidR="007163F5" w:rsidRPr="00463FCE" w:rsidRDefault="007163F5" w:rsidP="000A3B91">
      <w:pPr>
        <w:pStyle w:val="subsection2"/>
        <w:ind w:left="0"/>
        <w:rPr>
          <w:sz w:val="24"/>
          <w:szCs w:val="24"/>
        </w:rPr>
      </w:pPr>
      <w:r w:rsidRPr="00463FCE">
        <w:rPr>
          <w:sz w:val="24"/>
          <w:szCs w:val="24"/>
        </w:rPr>
        <w:t>the revoked certificate may only be reinstated for the available amount.</w:t>
      </w:r>
    </w:p>
    <w:p w14:paraId="78503A12" w14:textId="54CEBA55" w:rsidR="00463FCE" w:rsidRDefault="00463FCE" w:rsidP="00D415BE">
      <w:pPr>
        <w:spacing w:line="240" w:lineRule="auto"/>
        <w:rPr>
          <w:rFonts w:eastAsia="Times New Roman"/>
          <w:sz w:val="24"/>
          <w:szCs w:val="24"/>
          <w:lang w:eastAsia="en-AU"/>
        </w:rPr>
      </w:pPr>
    </w:p>
    <w:p w14:paraId="5958969A" w14:textId="13F75A5B" w:rsidR="005306D4" w:rsidRPr="00E468BC" w:rsidRDefault="005306D4" w:rsidP="005306D4">
      <w:pPr>
        <w:spacing w:line="240" w:lineRule="auto"/>
        <w:rPr>
          <w:sz w:val="24"/>
          <w:szCs w:val="24"/>
        </w:rPr>
      </w:pPr>
      <w:r w:rsidRPr="00E468BC">
        <w:rPr>
          <w:sz w:val="24"/>
          <w:szCs w:val="24"/>
        </w:rPr>
        <w:t>Subsection 386(1) of the Act provides that the rules may prescribe modifications of subsection 383(4) in its application in relation to reviewable decisions relating to tariff rate quota entitlements</w:t>
      </w:r>
      <w:r w:rsidR="003E3F7C">
        <w:rPr>
          <w:sz w:val="24"/>
          <w:szCs w:val="24"/>
        </w:rPr>
        <w:t xml:space="preserve"> or tariff rate quota certificates</w:t>
      </w:r>
      <w:r w:rsidRPr="00E468BC">
        <w:rPr>
          <w:sz w:val="24"/>
          <w:szCs w:val="24"/>
        </w:rPr>
        <w:t xml:space="preserve">. </w:t>
      </w:r>
    </w:p>
    <w:p w14:paraId="369684F6" w14:textId="77777777" w:rsidR="005306D4" w:rsidRPr="00E468BC" w:rsidRDefault="005306D4" w:rsidP="005306D4">
      <w:pPr>
        <w:spacing w:line="240" w:lineRule="auto"/>
        <w:rPr>
          <w:sz w:val="24"/>
          <w:szCs w:val="24"/>
        </w:rPr>
      </w:pPr>
    </w:p>
    <w:p w14:paraId="4777A43D" w14:textId="7FFC0C07" w:rsidR="005306D4" w:rsidRPr="00E468BC" w:rsidRDefault="005306D4" w:rsidP="005306D4">
      <w:pPr>
        <w:spacing w:line="240" w:lineRule="auto"/>
        <w:rPr>
          <w:sz w:val="24"/>
          <w:szCs w:val="24"/>
        </w:rPr>
      </w:pPr>
      <w:r w:rsidRPr="00E468BC">
        <w:rPr>
          <w:sz w:val="24"/>
          <w:szCs w:val="24"/>
        </w:rPr>
        <w:t>Subsection 386(2) of the Act provides that if the rules provide modifications of subsection 383(4) in its application in relation to reviewable decisions relating to tariff rate quota entitlements</w:t>
      </w:r>
      <w:r w:rsidR="003E3F7C">
        <w:rPr>
          <w:sz w:val="24"/>
          <w:szCs w:val="24"/>
        </w:rPr>
        <w:t xml:space="preserve"> or tariff rate quota certificates</w:t>
      </w:r>
      <w:r w:rsidRPr="00E468BC">
        <w:rPr>
          <w:sz w:val="24"/>
          <w:szCs w:val="24"/>
        </w:rPr>
        <w:t xml:space="preserve">, then that subsection has </w:t>
      </w:r>
      <w:r w:rsidR="003E3F7C">
        <w:rPr>
          <w:sz w:val="24"/>
          <w:szCs w:val="24"/>
        </w:rPr>
        <w:t>e</w:t>
      </w:r>
      <w:r w:rsidRPr="00E468BC">
        <w:rPr>
          <w:sz w:val="24"/>
          <w:szCs w:val="24"/>
        </w:rPr>
        <w:t xml:space="preserve">ffect as so modified in relation to reviewable decisions of </w:t>
      </w:r>
      <w:r w:rsidR="003E3F7C">
        <w:rPr>
          <w:sz w:val="24"/>
          <w:szCs w:val="24"/>
        </w:rPr>
        <w:t>that</w:t>
      </w:r>
      <w:r w:rsidR="003E3F7C" w:rsidRPr="00E468BC">
        <w:rPr>
          <w:sz w:val="24"/>
          <w:szCs w:val="24"/>
        </w:rPr>
        <w:t xml:space="preserve"> </w:t>
      </w:r>
      <w:r w:rsidRPr="00E468BC">
        <w:rPr>
          <w:sz w:val="24"/>
          <w:szCs w:val="24"/>
        </w:rPr>
        <w:t xml:space="preserve">kind. </w:t>
      </w:r>
    </w:p>
    <w:p w14:paraId="53E48DF4" w14:textId="77777777" w:rsidR="005306D4" w:rsidRPr="00E468BC" w:rsidRDefault="005306D4" w:rsidP="005306D4">
      <w:pPr>
        <w:spacing w:line="240" w:lineRule="auto"/>
        <w:rPr>
          <w:sz w:val="24"/>
          <w:szCs w:val="24"/>
        </w:rPr>
      </w:pPr>
    </w:p>
    <w:p w14:paraId="0226A2A9" w14:textId="475F5EA3" w:rsidR="005306D4" w:rsidRPr="00E468BC" w:rsidRDefault="005306D4" w:rsidP="005306D4">
      <w:pPr>
        <w:spacing w:line="240" w:lineRule="auto"/>
        <w:rPr>
          <w:sz w:val="24"/>
          <w:szCs w:val="24"/>
        </w:rPr>
      </w:pPr>
      <w:r w:rsidRPr="00E468BC">
        <w:rPr>
          <w:sz w:val="24"/>
          <w:szCs w:val="24"/>
        </w:rPr>
        <w:t>Subsection 386(3) provides that the rules may prescribe modifications of subsection 43(1) of the AAT Act in its application to reviews of decisions relating to tariff rate quota entitlements</w:t>
      </w:r>
      <w:r w:rsidR="003E3F7C">
        <w:rPr>
          <w:sz w:val="24"/>
          <w:szCs w:val="24"/>
        </w:rPr>
        <w:t xml:space="preserve"> or tariff rate quota certificates</w:t>
      </w:r>
      <w:r w:rsidRPr="00E468BC">
        <w:rPr>
          <w:sz w:val="24"/>
          <w:szCs w:val="24"/>
        </w:rPr>
        <w:t xml:space="preserve">. Subsection 43(1) of the AAT Act relevantly provides that for the purposes of reviewing a decision, the Tribunal may exercise all the powers and discretions that are conferred by any relevant enactment on the person who made the decision and shall </w:t>
      </w:r>
      <w:proofErr w:type="gramStart"/>
      <w:r w:rsidRPr="00E468BC">
        <w:rPr>
          <w:sz w:val="24"/>
          <w:szCs w:val="24"/>
        </w:rPr>
        <w:t>make a decision</w:t>
      </w:r>
      <w:proofErr w:type="gramEnd"/>
      <w:r w:rsidRPr="00E468BC">
        <w:rPr>
          <w:sz w:val="24"/>
          <w:szCs w:val="24"/>
        </w:rPr>
        <w:t xml:space="preserve"> in writing setting aside the decision under review and making a decision in substitution for the decision so set aside. </w:t>
      </w:r>
    </w:p>
    <w:p w14:paraId="1F3AD8C8" w14:textId="77777777" w:rsidR="005306D4" w:rsidRPr="00E468BC" w:rsidRDefault="005306D4" w:rsidP="005306D4">
      <w:pPr>
        <w:spacing w:line="240" w:lineRule="auto"/>
        <w:rPr>
          <w:sz w:val="24"/>
          <w:szCs w:val="24"/>
        </w:rPr>
      </w:pPr>
    </w:p>
    <w:p w14:paraId="19CF2E6A" w14:textId="7268EF34" w:rsidR="005306D4" w:rsidRPr="00407BD2" w:rsidRDefault="005306D4" w:rsidP="00D415BE">
      <w:pPr>
        <w:spacing w:line="240" w:lineRule="auto"/>
        <w:rPr>
          <w:sz w:val="24"/>
          <w:szCs w:val="24"/>
        </w:rPr>
      </w:pPr>
      <w:r w:rsidRPr="00E468BC">
        <w:rPr>
          <w:sz w:val="24"/>
          <w:szCs w:val="24"/>
        </w:rPr>
        <w:t xml:space="preserve">Subsection 386(4) provides that the rules may prescribe modifications for the purposes of subsection (1) or (3) only for the purpose of ensuring tariff rate quota amounts are not exceeded. </w:t>
      </w:r>
    </w:p>
    <w:p w14:paraId="40BACD09" w14:textId="77777777" w:rsidR="005306D4" w:rsidRDefault="005306D4" w:rsidP="00D415BE">
      <w:pPr>
        <w:spacing w:line="240" w:lineRule="auto"/>
        <w:rPr>
          <w:rFonts w:eastAsia="Times New Roman"/>
          <w:sz w:val="24"/>
          <w:szCs w:val="24"/>
          <w:lang w:eastAsia="en-AU"/>
        </w:rPr>
      </w:pPr>
    </w:p>
    <w:p w14:paraId="6FFB0E75" w14:textId="534873E9" w:rsidR="00D415BE" w:rsidRPr="00010417" w:rsidRDefault="00151363" w:rsidP="00D415BE">
      <w:pPr>
        <w:spacing w:line="240" w:lineRule="auto"/>
        <w:rPr>
          <w:rFonts w:eastAsia="Times New Roman"/>
          <w:sz w:val="24"/>
          <w:szCs w:val="24"/>
          <w:lang w:eastAsia="en-AU"/>
        </w:rPr>
      </w:pPr>
      <w:r w:rsidRPr="00010417">
        <w:rPr>
          <w:rFonts w:eastAsia="Times New Roman"/>
          <w:sz w:val="24"/>
          <w:szCs w:val="24"/>
          <w:lang w:eastAsia="en-AU"/>
        </w:rPr>
        <w:t xml:space="preserve">Consistent with the provisions of the current order, this </w:t>
      </w:r>
      <w:r w:rsidR="00D415BE" w:rsidRPr="00010417">
        <w:rPr>
          <w:rFonts w:eastAsia="Times New Roman"/>
          <w:sz w:val="24"/>
          <w:szCs w:val="24"/>
          <w:lang w:eastAsia="en-AU"/>
        </w:rPr>
        <w:t xml:space="preserve">section modifies the powers of the </w:t>
      </w:r>
      <w:r w:rsidR="00892C4F">
        <w:rPr>
          <w:rFonts w:eastAsia="Times New Roman"/>
          <w:sz w:val="24"/>
          <w:szCs w:val="24"/>
          <w:lang w:eastAsia="en-AU"/>
        </w:rPr>
        <w:t xml:space="preserve">Secretary, an internal reviewer and the </w:t>
      </w:r>
      <w:r w:rsidR="005306D4" w:rsidRPr="00010417">
        <w:rPr>
          <w:rFonts w:eastAsia="Times New Roman"/>
          <w:sz w:val="24"/>
          <w:szCs w:val="24"/>
          <w:lang w:eastAsia="en-AU"/>
        </w:rPr>
        <w:t xml:space="preserve">Tribunal </w:t>
      </w:r>
      <w:r w:rsidR="00D415BE" w:rsidRPr="00010417">
        <w:rPr>
          <w:rFonts w:eastAsia="Times New Roman"/>
          <w:sz w:val="24"/>
          <w:szCs w:val="24"/>
          <w:lang w:eastAsia="en-AU"/>
        </w:rPr>
        <w:t>which are available on review of a decision to either not issue a tariff rate quot</w:t>
      </w:r>
      <w:r w:rsidR="00B9318A" w:rsidRPr="00010417">
        <w:rPr>
          <w:rFonts w:eastAsia="Times New Roman"/>
          <w:sz w:val="24"/>
          <w:szCs w:val="24"/>
          <w:lang w:eastAsia="en-AU"/>
        </w:rPr>
        <w:t>a</w:t>
      </w:r>
      <w:r w:rsidR="00D415BE" w:rsidRPr="00010417">
        <w:rPr>
          <w:rFonts w:eastAsia="Times New Roman"/>
          <w:sz w:val="24"/>
          <w:szCs w:val="24"/>
          <w:lang w:eastAsia="en-AU"/>
        </w:rPr>
        <w:t xml:space="preserve"> certificate or to revoke a tariff rate quota certificate. Should such a decision</w:t>
      </w:r>
      <w:r w:rsidR="00ED5A18">
        <w:rPr>
          <w:rFonts w:eastAsia="Times New Roman"/>
          <w:sz w:val="24"/>
          <w:szCs w:val="24"/>
          <w:lang w:eastAsia="en-AU"/>
        </w:rPr>
        <w:t xml:space="preserve"> be set aside</w:t>
      </w:r>
      <w:r w:rsidR="00D415BE" w:rsidRPr="00010417">
        <w:rPr>
          <w:rFonts w:eastAsia="Times New Roman"/>
          <w:sz w:val="24"/>
          <w:szCs w:val="24"/>
          <w:lang w:eastAsia="en-AU"/>
        </w:rPr>
        <w:t>, the tariff rate</w:t>
      </w:r>
      <w:r w:rsidR="005306D4" w:rsidRPr="00010417">
        <w:rPr>
          <w:rFonts w:eastAsia="Times New Roman"/>
          <w:sz w:val="24"/>
          <w:szCs w:val="24"/>
          <w:lang w:eastAsia="en-AU"/>
        </w:rPr>
        <w:t xml:space="preserve"> quota</w:t>
      </w:r>
      <w:r w:rsidR="00D415BE" w:rsidRPr="00010417">
        <w:rPr>
          <w:rFonts w:eastAsia="Times New Roman"/>
          <w:sz w:val="24"/>
          <w:szCs w:val="24"/>
          <w:lang w:eastAsia="en-AU"/>
        </w:rPr>
        <w:t xml:space="preserve"> certificate that is</w:t>
      </w:r>
      <w:r w:rsidR="005306D4" w:rsidRPr="00010417">
        <w:rPr>
          <w:rFonts w:eastAsia="Times New Roman"/>
          <w:sz w:val="24"/>
          <w:szCs w:val="24"/>
          <w:lang w:eastAsia="en-AU"/>
        </w:rPr>
        <w:t xml:space="preserve"> issued</w:t>
      </w:r>
      <w:r w:rsidR="00D415BE" w:rsidRPr="00010417">
        <w:rPr>
          <w:rFonts w:eastAsia="Times New Roman"/>
          <w:sz w:val="24"/>
          <w:szCs w:val="24"/>
          <w:lang w:eastAsia="en-AU"/>
        </w:rPr>
        <w:t xml:space="preserve"> can only be for the available amount of tariff rate quota rather than the amount initially requested</w:t>
      </w:r>
      <w:r w:rsidR="005306D4" w:rsidRPr="00010417">
        <w:rPr>
          <w:rFonts w:eastAsia="Times New Roman"/>
          <w:sz w:val="24"/>
          <w:szCs w:val="24"/>
          <w:lang w:eastAsia="en-AU"/>
        </w:rPr>
        <w:t xml:space="preserve"> by the applicant</w:t>
      </w:r>
      <w:r w:rsidR="00D415BE" w:rsidRPr="00010417">
        <w:rPr>
          <w:rFonts w:eastAsia="Times New Roman"/>
          <w:sz w:val="24"/>
          <w:szCs w:val="24"/>
          <w:lang w:eastAsia="en-AU"/>
        </w:rPr>
        <w:t xml:space="preserve"> or </w:t>
      </w:r>
      <w:r w:rsidR="005306D4" w:rsidRPr="00010417">
        <w:rPr>
          <w:rFonts w:eastAsia="Times New Roman"/>
          <w:sz w:val="24"/>
          <w:szCs w:val="24"/>
          <w:lang w:eastAsia="en-AU"/>
        </w:rPr>
        <w:t xml:space="preserve">that was </w:t>
      </w:r>
      <w:r w:rsidR="00D415BE" w:rsidRPr="00010417">
        <w:rPr>
          <w:rFonts w:eastAsia="Times New Roman"/>
          <w:sz w:val="24"/>
          <w:szCs w:val="24"/>
          <w:lang w:eastAsia="en-AU"/>
        </w:rPr>
        <w:t xml:space="preserve">specified in the revoked certificate. </w:t>
      </w:r>
    </w:p>
    <w:p w14:paraId="0D66926C" w14:textId="77777777" w:rsidR="00D415BE" w:rsidRPr="00010417" w:rsidRDefault="00D415BE" w:rsidP="00D415BE">
      <w:pPr>
        <w:spacing w:line="240" w:lineRule="auto"/>
        <w:rPr>
          <w:rFonts w:eastAsia="Times New Roman"/>
          <w:sz w:val="24"/>
          <w:szCs w:val="24"/>
          <w:lang w:eastAsia="en-AU"/>
        </w:rPr>
      </w:pPr>
    </w:p>
    <w:p w14:paraId="786BA3C8" w14:textId="40F05EFE" w:rsidR="00F00AD0" w:rsidRPr="00010417" w:rsidRDefault="00F00AD0" w:rsidP="00F00AD0">
      <w:pPr>
        <w:shd w:val="clear" w:color="auto" w:fill="FFFFFF"/>
        <w:rPr>
          <w:rFonts w:eastAsia="Times New Roman"/>
          <w:szCs w:val="22"/>
          <w:lang w:eastAsia="en-AU"/>
        </w:rPr>
      </w:pPr>
      <w:r w:rsidRPr="00010417">
        <w:rPr>
          <w:rFonts w:eastAsia="Times New Roman"/>
          <w:sz w:val="24"/>
          <w:szCs w:val="24"/>
          <w:lang w:eastAsia="en-AU"/>
        </w:rPr>
        <w:t xml:space="preserve">The ability to amend the application of section 43(1) of the </w:t>
      </w:r>
      <w:r w:rsidR="007D7037" w:rsidRPr="00010417">
        <w:rPr>
          <w:rFonts w:eastAsia="Times New Roman"/>
          <w:sz w:val="24"/>
          <w:szCs w:val="24"/>
          <w:lang w:eastAsia="en-AU"/>
        </w:rPr>
        <w:t>AAT Act</w:t>
      </w:r>
      <w:r w:rsidRPr="00010417">
        <w:rPr>
          <w:rFonts w:eastAsia="Times New Roman"/>
          <w:sz w:val="24"/>
          <w:szCs w:val="24"/>
          <w:lang w:eastAsia="en-AU"/>
        </w:rPr>
        <w:t xml:space="preserve"> in relation to the tariff rate quota system recognises that, due to agreements in place with trading partners, certificates issued for any quota type cannot exceed the stated access amount (that is, must not be more than 100 per cent).</w:t>
      </w:r>
    </w:p>
    <w:p w14:paraId="54773B19" w14:textId="77777777" w:rsidR="00F00AD0" w:rsidRPr="00010417" w:rsidRDefault="00F00AD0" w:rsidP="00F00AD0">
      <w:pPr>
        <w:shd w:val="clear" w:color="auto" w:fill="FFFFFF"/>
        <w:rPr>
          <w:rFonts w:eastAsia="Times New Roman"/>
          <w:sz w:val="24"/>
          <w:szCs w:val="24"/>
          <w:lang w:eastAsia="en-AU"/>
        </w:rPr>
      </w:pPr>
    </w:p>
    <w:p w14:paraId="7D230944" w14:textId="448EE7AC" w:rsidR="00F00AD0" w:rsidRPr="00010417" w:rsidRDefault="00106B55" w:rsidP="00F00AD0">
      <w:pPr>
        <w:shd w:val="clear" w:color="auto" w:fill="FFFFFF"/>
        <w:rPr>
          <w:rFonts w:eastAsia="Times New Roman"/>
          <w:sz w:val="24"/>
          <w:szCs w:val="24"/>
          <w:lang w:eastAsia="en-AU"/>
        </w:rPr>
      </w:pPr>
      <w:r w:rsidRPr="00010417">
        <w:rPr>
          <w:rFonts w:eastAsia="Times New Roman"/>
          <w:sz w:val="24"/>
          <w:szCs w:val="24"/>
          <w:lang w:eastAsia="en-AU"/>
        </w:rPr>
        <w:t xml:space="preserve">Tariff rate quota volumes are determined by the importing country. </w:t>
      </w:r>
      <w:r w:rsidR="00F00AD0" w:rsidRPr="00010417">
        <w:rPr>
          <w:rFonts w:eastAsia="Times New Roman"/>
          <w:sz w:val="24"/>
          <w:szCs w:val="24"/>
          <w:lang w:eastAsia="en-AU"/>
        </w:rPr>
        <w:t>Eligibility for, and allocation of, the tariff rate quota entitlements for Australian exporters is determined by the specific methods prescribed in these rules and factor in access amounts agreed with Australia’s trading partners.</w:t>
      </w:r>
    </w:p>
    <w:p w14:paraId="56344EE1" w14:textId="77777777" w:rsidR="00F00AD0" w:rsidRPr="00010417" w:rsidRDefault="00F00AD0" w:rsidP="00F00AD0">
      <w:pPr>
        <w:shd w:val="clear" w:color="auto" w:fill="FFFFFF"/>
        <w:rPr>
          <w:rFonts w:eastAsia="Times New Roman"/>
          <w:szCs w:val="22"/>
          <w:lang w:eastAsia="en-AU"/>
        </w:rPr>
      </w:pPr>
    </w:p>
    <w:p w14:paraId="372DF062" w14:textId="21BC1F91" w:rsidR="00F00AD0" w:rsidRPr="00010417" w:rsidRDefault="00F00AD0" w:rsidP="00BB6BA6">
      <w:pPr>
        <w:shd w:val="clear" w:color="auto" w:fill="FFFFFF"/>
        <w:rPr>
          <w:rFonts w:eastAsia="Times New Roman"/>
          <w:sz w:val="24"/>
          <w:szCs w:val="24"/>
          <w:lang w:eastAsia="en-AU"/>
        </w:rPr>
      </w:pPr>
      <w:r w:rsidRPr="00010417">
        <w:rPr>
          <w:rFonts w:eastAsia="Times New Roman"/>
          <w:sz w:val="24"/>
          <w:szCs w:val="24"/>
          <w:lang w:eastAsia="en-AU"/>
        </w:rPr>
        <w:t>There will be no change to the current administration of tariff rate quota certificates or impact on related trade agreements.</w:t>
      </w:r>
      <w:r w:rsidR="00BD01A3" w:rsidRPr="00010417">
        <w:rPr>
          <w:rFonts w:eastAsia="Times New Roman"/>
          <w:sz w:val="24"/>
          <w:szCs w:val="24"/>
          <w:lang w:eastAsia="en-AU"/>
        </w:rPr>
        <w:t xml:space="preserve"> Setting aside</w:t>
      </w:r>
      <w:r w:rsidRPr="00010417">
        <w:rPr>
          <w:rFonts w:eastAsia="Times New Roman"/>
          <w:sz w:val="24"/>
          <w:szCs w:val="24"/>
          <w:lang w:eastAsia="en-AU"/>
        </w:rPr>
        <w:t xml:space="preserve"> a decision where this would result in a quota being overfilled, or in the quota allocation issued to an individual being overused, would result in subsequent consignments being refused their preferential tariff rates at import. Refusal of such tariff rate concessions would negatively impact— by way of the imposition or increase of import tariffs—other parties who had correctly been issued TRQ certificates. Most importantly, the </w:t>
      </w:r>
      <w:r w:rsidR="00BD01A3" w:rsidRPr="00010417">
        <w:rPr>
          <w:rFonts w:eastAsia="Times New Roman"/>
          <w:sz w:val="24"/>
          <w:szCs w:val="24"/>
          <w:lang w:eastAsia="en-AU"/>
        </w:rPr>
        <w:t xml:space="preserve">giving </w:t>
      </w:r>
      <w:r w:rsidRPr="00010417">
        <w:rPr>
          <w:rFonts w:eastAsia="Times New Roman"/>
          <w:sz w:val="24"/>
          <w:szCs w:val="24"/>
          <w:lang w:eastAsia="en-AU"/>
        </w:rPr>
        <w:t>of TRQ certificates that exceed the total access amounts available may also undermine confidence in Australia’s regulatory system.</w:t>
      </w:r>
      <w:r w:rsidR="00106B55" w:rsidRPr="00010417">
        <w:rPr>
          <w:rFonts w:eastAsia="Times New Roman"/>
          <w:sz w:val="24"/>
          <w:szCs w:val="24"/>
          <w:lang w:eastAsia="en-AU"/>
        </w:rPr>
        <w:t xml:space="preserve"> If the available amount of tariff rate quota is equal to or greater than the amount required for a certificate to be issued as initially requested or to reinstate the original amount requested, this section will not apply.</w:t>
      </w:r>
    </w:p>
    <w:p w14:paraId="6B84D3C9" w14:textId="77777777" w:rsidR="00D415BE" w:rsidRDefault="00D415BE" w:rsidP="00D415BE">
      <w:pPr>
        <w:spacing w:line="240" w:lineRule="auto"/>
        <w:rPr>
          <w:rFonts w:eastAsia="Times New Roman"/>
          <w:sz w:val="24"/>
          <w:szCs w:val="24"/>
          <w:lang w:eastAsia="en-AU"/>
        </w:rPr>
      </w:pPr>
    </w:p>
    <w:p w14:paraId="61BDC5C5" w14:textId="4913D21F" w:rsidR="00D415BE" w:rsidRDefault="00D415BE" w:rsidP="00D415BE">
      <w:pPr>
        <w:spacing w:line="240" w:lineRule="auto"/>
        <w:rPr>
          <w:rFonts w:eastAsia="Times New Roman"/>
          <w:sz w:val="24"/>
          <w:szCs w:val="24"/>
          <w:lang w:eastAsia="en-AU"/>
        </w:rPr>
      </w:pPr>
      <w:r>
        <w:rPr>
          <w:rFonts w:eastAsia="Times New Roman"/>
          <w:sz w:val="24"/>
          <w:szCs w:val="24"/>
          <w:lang w:eastAsia="en-AU"/>
        </w:rPr>
        <w:t>The repeal of section</w:t>
      </w:r>
      <w:r w:rsidR="002F2514">
        <w:rPr>
          <w:rFonts w:eastAsia="Times New Roman"/>
          <w:sz w:val="24"/>
          <w:szCs w:val="24"/>
          <w:lang w:eastAsia="en-AU"/>
        </w:rPr>
        <w:t>s</w:t>
      </w:r>
      <w:r>
        <w:rPr>
          <w:rFonts w:eastAsia="Times New Roman"/>
          <w:sz w:val="24"/>
          <w:szCs w:val="24"/>
          <w:lang w:eastAsia="en-AU"/>
        </w:rPr>
        <w:t xml:space="preserve"> </w:t>
      </w:r>
      <w:r w:rsidR="00BD01A3">
        <w:rPr>
          <w:rFonts w:eastAsia="Times New Roman"/>
          <w:sz w:val="24"/>
          <w:szCs w:val="24"/>
          <w:lang w:eastAsia="en-AU"/>
        </w:rPr>
        <w:t xml:space="preserve">29, 30, 31 and 32 </w:t>
      </w:r>
      <w:r w:rsidR="002F2514">
        <w:rPr>
          <w:rFonts w:eastAsia="Times New Roman"/>
          <w:sz w:val="24"/>
          <w:szCs w:val="24"/>
          <w:lang w:eastAsia="en-AU"/>
        </w:rPr>
        <w:t>of the Tariff Rate Quotas—</w:t>
      </w:r>
      <w:proofErr w:type="spellStart"/>
      <w:r w:rsidR="002F2514">
        <w:rPr>
          <w:rFonts w:eastAsia="Times New Roman"/>
          <w:sz w:val="24"/>
          <w:szCs w:val="24"/>
          <w:lang w:eastAsia="en-AU"/>
        </w:rPr>
        <w:t>Sheepmeat</w:t>
      </w:r>
      <w:proofErr w:type="spellEnd"/>
      <w:r w:rsidR="002F2514">
        <w:rPr>
          <w:rFonts w:eastAsia="Times New Roman"/>
          <w:sz w:val="24"/>
          <w:szCs w:val="24"/>
          <w:lang w:eastAsia="en-AU"/>
        </w:rPr>
        <w:t xml:space="preserve"> and Goatmeat Export to the EU and UK Rules</w:t>
      </w:r>
      <w:r w:rsidR="005A0C4B">
        <w:rPr>
          <w:rFonts w:eastAsia="Times New Roman"/>
          <w:sz w:val="24"/>
          <w:szCs w:val="24"/>
          <w:lang w:eastAsia="en-AU"/>
        </w:rPr>
        <w:t xml:space="preserve"> and the substitution of new sections 29 and 30</w:t>
      </w:r>
      <w:r>
        <w:rPr>
          <w:rFonts w:eastAsia="Times New Roman"/>
          <w:sz w:val="24"/>
          <w:szCs w:val="24"/>
          <w:lang w:eastAsia="en-AU"/>
        </w:rPr>
        <w:t xml:space="preserve"> reflects that the provisions for review of </w:t>
      </w:r>
      <w:r w:rsidR="00BD01A3">
        <w:rPr>
          <w:rFonts w:eastAsia="Times New Roman"/>
          <w:sz w:val="24"/>
          <w:szCs w:val="24"/>
          <w:lang w:eastAsia="en-AU"/>
        </w:rPr>
        <w:t xml:space="preserve">those </w:t>
      </w:r>
      <w:r>
        <w:rPr>
          <w:rFonts w:eastAsia="Times New Roman"/>
          <w:sz w:val="24"/>
          <w:szCs w:val="24"/>
          <w:lang w:eastAsia="en-AU"/>
        </w:rPr>
        <w:t xml:space="preserve">decisions are </w:t>
      </w:r>
      <w:r w:rsidR="00BD01A3">
        <w:rPr>
          <w:rFonts w:eastAsia="Times New Roman"/>
          <w:sz w:val="24"/>
          <w:szCs w:val="24"/>
          <w:lang w:eastAsia="en-AU"/>
        </w:rPr>
        <w:t xml:space="preserve">now contained </w:t>
      </w:r>
      <w:r>
        <w:rPr>
          <w:rFonts w:eastAsia="Times New Roman"/>
          <w:sz w:val="24"/>
          <w:szCs w:val="24"/>
          <w:lang w:eastAsia="en-AU"/>
        </w:rPr>
        <w:t>in</w:t>
      </w:r>
      <w:r w:rsidR="002F2514">
        <w:rPr>
          <w:rFonts w:eastAsia="Times New Roman"/>
          <w:sz w:val="24"/>
          <w:szCs w:val="24"/>
          <w:lang w:eastAsia="en-AU"/>
        </w:rPr>
        <w:t xml:space="preserve"> </w:t>
      </w:r>
      <w:r w:rsidR="008362D1">
        <w:rPr>
          <w:rFonts w:eastAsia="Times New Roman"/>
          <w:sz w:val="24"/>
          <w:szCs w:val="24"/>
          <w:lang w:eastAsia="en-AU"/>
        </w:rPr>
        <w:t xml:space="preserve">Chapter 11, Part 2, </w:t>
      </w:r>
      <w:r w:rsidR="002F2514">
        <w:rPr>
          <w:rFonts w:eastAsia="Times New Roman"/>
          <w:sz w:val="24"/>
          <w:szCs w:val="24"/>
          <w:lang w:eastAsia="en-AU"/>
        </w:rPr>
        <w:t>Division 2 of</w:t>
      </w:r>
      <w:r>
        <w:rPr>
          <w:rFonts w:eastAsia="Times New Roman"/>
          <w:sz w:val="24"/>
          <w:szCs w:val="24"/>
          <w:lang w:eastAsia="en-AU"/>
        </w:rPr>
        <w:t xml:space="preserve"> the Act. </w:t>
      </w:r>
    </w:p>
    <w:p w14:paraId="2BECCCB0" w14:textId="38336F63" w:rsidR="00D415BE" w:rsidRPr="0037132D" w:rsidRDefault="00D415BE" w:rsidP="00FE4E9C">
      <w:pPr>
        <w:pStyle w:val="ActHead2"/>
        <w:spacing w:before="0"/>
        <w:ind w:left="0" w:firstLine="0"/>
        <w:rPr>
          <w:sz w:val="24"/>
          <w:szCs w:val="24"/>
        </w:rPr>
      </w:pPr>
      <w:r w:rsidRPr="0099219F">
        <w:rPr>
          <w:sz w:val="24"/>
          <w:szCs w:val="24"/>
        </w:rPr>
        <w:t>Item 20</w:t>
      </w:r>
      <w:r w:rsidR="00037BD4" w:rsidRPr="0099219F">
        <w:rPr>
          <w:sz w:val="24"/>
          <w:szCs w:val="24"/>
        </w:rPr>
        <w:t xml:space="preserve"> - </w:t>
      </w:r>
      <w:r w:rsidRPr="0099219F">
        <w:rPr>
          <w:sz w:val="24"/>
          <w:szCs w:val="24"/>
        </w:rPr>
        <w:t xml:space="preserve">Section 33 </w:t>
      </w:r>
      <w:r w:rsidR="00AE09CC">
        <w:rPr>
          <w:sz w:val="24"/>
          <w:szCs w:val="24"/>
        </w:rPr>
        <w:t>(</w:t>
      </w:r>
      <w:r w:rsidR="00463FCE">
        <w:rPr>
          <w:sz w:val="24"/>
          <w:szCs w:val="24"/>
        </w:rPr>
        <w:t>Audits</w:t>
      </w:r>
      <w:r w:rsidR="00AE09CC">
        <w:rPr>
          <w:sz w:val="24"/>
          <w:szCs w:val="24"/>
        </w:rPr>
        <w:t>)</w:t>
      </w:r>
      <w:r w:rsidR="00463FCE">
        <w:rPr>
          <w:sz w:val="24"/>
          <w:szCs w:val="24"/>
        </w:rPr>
        <w:t xml:space="preserve"> and </w:t>
      </w:r>
      <w:r w:rsidR="00990C14">
        <w:rPr>
          <w:sz w:val="24"/>
          <w:szCs w:val="24"/>
        </w:rPr>
        <w:t xml:space="preserve">34 </w:t>
      </w:r>
      <w:r w:rsidR="00AE09CC">
        <w:rPr>
          <w:sz w:val="24"/>
          <w:szCs w:val="24"/>
        </w:rPr>
        <w:t>(</w:t>
      </w:r>
      <w:r w:rsidR="00463FCE">
        <w:rPr>
          <w:sz w:val="24"/>
          <w:szCs w:val="24"/>
        </w:rPr>
        <w:t>decisions made by computer)</w:t>
      </w:r>
    </w:p>
    <w:p w14:paraId="397D9CC6" w14:textId="77777777" w:rsidR="00463FCE" w:rsidRDefault="00463FCE" w:rsidP="00D415BE">
      <w:pPr>
        <w:spacing w:line="240" w:lineRule="auto"/>
        <w:rPr>
          <w:rFonts w:eastAsia="Times New Roman"/>
          <w:sz w:val="24"/>
          <w:szCs w:val="24"/>
          <w:lang w:eastAsia="en-AU"/>
        </w:rPr>
      </w:pPr>
    </w:p>
    <w:p w14:paraId="4D5AFC5D" w14:textId="7A80CAE4" w:rsidR="00D415BE" w:rsidRPr="00D415BE" w:rsidRDefault="00D415BE" w:rsidP="00D415BE">
      <w:pPr>
        <w:spacing w:line="240" w:lineRule="auto"/>
        <w:rPr>
          <w:rFonts w:eastAsia="Times New Roman"/>
          <w:sz w:val="24"/>
          <w:szCs w:val="24"/>
          <w:lang w:eastAsia="en-AU"/>
        </w:rPr>
      </w:pPr>
      <w:r>
        <w:rPr>
          <w:rFonts w:eastAsia="Times New Roman"/>
          <w:sz w:val="24"/>
          <w:szCs w:val="24"/>
          <w:lang w:eastAsia="en-AU"/>
        </w:rPr>
        <w:t xml:space="preserve">This item repeals sections 33 and 34 </w:t>
      </w:r>
      <w:r w:rsidR="00463FCE">
        <w:rPr>
          <w:rFonts w:eastAsia="Times New Roman"/>
          <w:sz w:val="24"/>
          <w:szCs w:val="24"/>
          <w:lang w:eastAsia="en-AU"/>
        </w:rPr>
        <w:t>of the Tariff Rate Quotas—</w:t>
      </w:r>
      <w:proofErr w:type="spellStart"/>
      <w:r w:rsidR="00463FCE">
        <w:rPr>
          <w:rFonts w:eastAsia="Times New Roman"/>
          <w:sz w:val="24"/>
          <w:szCs w:val="24"/>
          <w:lang w:eastAsia="en-AU"/>
        </w:rPr>
        <w:t>Sheepmeat</w:t>
      </w:r>
      <w:proofErr w:type="spellEnd"/>
      <w:r w:rsidR="00463FCE">
        <w:rPr>
          <w:rFonts w:eastAsia="Times New Roman"/>
          <w:sz w:val="24"/>
          <w:szCs w:val="24"/>
          <w:lang w:eastAsia="en-AU"/>
        </w:rPr>
        <w:t xml:space="preserve"> and Goatmeat Export to the EU and UK Rules </w:t>
      </w:r>
      <w:r w:rsidR="001F0F3F">
        <w:rPr>
          <w:rFonts w:eastAsia="Times New Roman"/>
          <w:sz w:val="24"/>
          <w:szCs w:val="24"/>
          <w:lang w:eastAsia="en-AU"/>
        </w:rPr>
        <w:t>relating to</w:t>
      </w:r>
      <w:r w:rsidR="00463FCE">
        <w:rPr>
          <w:rFonts w:eastAsia="Times New Roman"/>
          <w:sz w:val="24"/>
          <w:szCs w:val="24"/>
          <w:lang w:eastAsia="en-AU"/>
        </w:rPr>
        <w:t xml:space="preserve"> audits and decisions made by computer </w:t>
      </w:r>
      <w:r>
        <w:rPr>
          <w:rFonts w:eastAsia="Times New Roman"/>
          <w:sz w:val="24"/>
          <w:szCs w:val="24"/>
          <w:lang w:eastAsia="en-AU"/>
        </w:rPr>
        <w:t>and substitutes</w:t>
      </w:r>
      <w:r w:rsidR="00AD4634">
        <w:rPr>
          <w:rFonts w:eastAsia="Times New Roman"/>
          <w:sz w:val="24"/>
          <w:szCs w:val="24"/>
          <w:lang w:eastAsia="en-AU"/>
        </w:rPr>
        <w:t xml:space="preserve"> new sections 33 and 34.</w:t>
      </w:r>
    </w:p>
    <w:p w14:paraId="4A93DE78" w14:textId="28A29199" w:rsidR="007163F5" w:rsidRPr="00FE4E9C" w:rsidRDefault="00211CFF" w:rsidP="001F0F3F">
      <w:pPr>
        <w:pStyle w:val="subsection"/>
        <w:ind w:left="0" w:firstLine="0"/>
        <w:rPr>
          <w:sz w:val="24"/>
          <w:szCs w:val="24"/>
        </w:rPr>
      </w:pPr>
      <w:r>
        <w:rPr>
          <w:sz w:val="24"/>
          <w:szCs w:val="24"/>
        </w:rPr>
        <w:t>New subsection 33</w:t>
      </w:r>
      <w:r w:rsidR="007163F5" w:rsidRPr="00FE4E9C">
        <w:rPr>
          <w:sz w:val="24"/>
          <w:szCs w:val="24"/>
        </w:rPr>
        <w:t>(1)</w:t>
      </w:r>
      <w:r w:rsidR="001F0F3F">
        <w:rPr>
          <w:sz w:val="24"/>
          <w:szCs w:val="24"/>
        </w:rPr>
        <w:t xml:space="preserve"> </w:t>
      </w:r>
      <w:r>
        <w:rPr>
          <w:sz w:val="24"/>
          <w:szCs w:val="24"/>
        </w:rPr>
        <w:t>provides that for</w:t>
      </w:r>
      <w:r w:rsidR="007163F5" w:rsidRPr="00FE4E9C">
        <w:rPr>
          <w:sz w:val="24"/>
          <w:szCs w:val="24"/>
        </w:rPr>
        <w:t xml:space="preserve"> the purposes of subsections 270(4) and (5) of the Act, this section makes provision for and in relation to an audit of export operations in relation to lamb, mutton or goatmeat carried out by:</w:t>
      </w:r>
    </w:p>
    <w:p w14:paraId="25CA701F" w14:textId="7FB856BF" w:rsidR="007163F5" w:rsidRPr="00FE4E9C" w:rsidRDefault="00211CFF" w:rsidP="000A3B91">
      <w:pPr>
        <w:pStyle w:val="paragraph"/>
        <w:numPr>
          <w:ilvl w:val="0"/>
          <w:numId w:val="71"/>
        </w:numPr>
        <w:rPr>
          <w:sz w:val="24"/>
          <w:szCs w:val="24"/>
        </w:rPr>
      </w:pPr>
      <w:r>
        <w:rPr>
          <w:sz w:val="24"/>
          <w:szCs w:val="24"/>
        </w:rPr>
        <w:t>A</w:t>
      </w:r>
      <w:r w:rsidR="007163F5" w:rsidRPr="00FE4E9C">
        <w:rPr>
          <w:sz w:val="24"/>
          <w:szCs w:val="24"/>
        </w:rPr>
        <w:t xml:space="preserve"> person who has applied for a tariff rate quota certificate in relation to lamb, mutton or goatmeat; or</w:t>
      </w:r>
    </w:p>
    <w:p w14:paraId="623C1686" w14:textId="5DE4D81E" w:rsidR="007163F5" w:rsidRPr="00FE4E9C" w:rsidRDefault="00211CFF" w:rsidP="000A3B91">
      <w:pPr>
        <w:pStyle w:val="paragraph"/>
        <w:numPr>
          <w:ilvl w:val="0"/>
          <w:numId w:val="71"/>
        </w:numPr>
        <w:rPr>
          <w:sz w:val="24"/>
          <w:szCs w:val="24"/>
        </w:rPr>
      </w:pPr>
      <w:r>
        <w:rPr>
          <w:sz w:val="24"/>
          <w:szCs w:val="24"/>
        </w:rPr>
        <w:t>A</w:t>
      </w:r>
      <w:r w:rsidR="007163F5" w:rsidRPr="00FE4E9C">
        <w:rPr>
          <w:sz w:val="24"/>
          <w:szCs w:val="24"/>
        </w:rPr>
        <w:t xml:space="preserve"> person to whom a tariff rate quota certificate in relation to lamb, mutton or goatmeat has been issued (</w:t>
      </w:r>
      <w:proofErr w:type="gramStart"/>
      <w:r w:rsidR="007163F5" w:rsidRPr="00FE4E9C">
        <w:rPr>
          <w:sz w:val="24"/>
          <w:szCs w:val="24"/>
        </w:rPr>
        <w:t>whether or not</w:t>
      </w:r>
      <w:proofErr w:type="gramEnd"/>
      <w:r w:rsidR="007163F5" w:rsidRPr="00FE4E9C">
        <w:rPr>
          <w:sz w:val="24"/>
          <w:szCs w:val="24"/>
        </w:rPr>
        <w:t xml:space="preserve"> the certificate has been revoked).</w:t>
      </w:r>
    </w:p>
    <w:p w14:paraId="3638F489" w14:textId="2297514F" w:rsidR="007163F5" w:rsidRPr="00FE4E9C" w:rsidRDefault="00211CFF" w:rsidP="001F0F3F">
      <w:pPr>
        <w:pStyle w:val="notetext"/>
        <w:ind w:left="0" w:firstLine="0"/>
        <w:rPr>
          <w:sz w:val="24"/>
          <w:szCs w:val="24"/>
        </w:rPr>
      </w:pPr>
      <w:r>
        <w:rPr>
          <w:sz w:val="24"/>
          <w:szCs w:val="24"/>
        </w:rPr>
        <w:t>The note to subsection 33(1) provides that the</w:t>
      </w:r>
      <w:r w:rsidR="007163F5" w:rsidRPr="00FE4E9C">
        <w:rPr>
          <w:sz w:val="24"/>
          <w:szCs w:val="24"/>
        </w:rPr>
        <w:t xml:space="preserve"> Secretary may require an audit to be conducted of the export operations under paragraph 266(1)(f) of the Act. Part 1 of Chapter 9 of the Act and this section provide for the conduct of an audit.</w:t>
      </w:r>
    </w:p>
    <w:p w14:paraId="420A0E27" w14:textId="784D57F9" w:rsidR="007163F5" w:rsidRPr="00FE4E9C" w:rsidRDefault="00211CFF" w:rsidP="007163F5">
      <w:pPr>
        <w:pStyle w:val="subsection"/>
        <w:rPr>
          <w:sz w:val="24"/>
          <w:szCs w:val="24"/>
        </w:rPr>
      </w:pPr>
      <w:r>
        <w:rPr>
          <w:sz w:val="24"/>
          <w:szCs w:val="24"/>
        </w:rPr>
        <w:t>New subsection 33</w:t>
      </w:r>
      <w:r w:rsidR="007163F5" w:rsidRPr="00FE4E9C">
        <w:rPr>
          <w:sz w:val="24"/>
          <w:szCs w:val="24"/>
        </w:rPr>
        <w:t>(2)</w:t>
      </w:r>
      <w:r>
        <w:rPr>
          <w:sz w:val="24"/>
          <w:szCs w:val="24"/>
        </w:rPr>
        <w:t xml:space="preserve"> provides that an</w:t>
      </w:r>
      <w:r w:rsidR="007163F5" w:rsidRPr="00FE4E9C">
        <w:rPr>
          <w:sz w:val="24"/>
          <w:szCs w:val="24"/>
        </w:rPr>
        <w:t xml:space="preserve"> audit must be conducted:</w:t>
      </w:r>
    </w:p>
    <w:p w14:paraId="16CDB49A" w14:textId="68908E70" w:rsidR="007163F5" w:rsidRPr="00FE4E9C" w:rsidRDefault="00211CFF" w:rsidP="000A3B91">
      <w:pPr>
        <w:pStyle w:val="paragraph"/>
        <w:numPr>
          <w:ilvl w:val="0"/>
          <w:numId w:val="72"/>
        </w:numPr>
        <w:rPr>
          <w:sz w:val="24"/>
          <w:szCs w:val="24"/>
        </w:rPr>
      </w:pPr>
      <w:r>
        <w:rPr>
          <w:sz w:val="24"/>
          <w:szCs w:val="24"/>
        </w:rPr>
        <w:t xml:space="preserve">As </w:t>
      </w:r>
      <w:r w:rsidR="007163F5" w:rsidRPr="00FE4E9C">
        <w:rPr>
          <w:sz w:val="24"/>
          <w:szCs w:val="24"/>
        </w:rPr>
        <w:t>expeditiously as possible; and</w:t>
      </w:r>
    </w:p>
    <w:p w14:paraId="6C9647E4" w14:textId="0CB5420C" w:rsidR="007163F5" w:rsidRPr="00FE4E9C" w:rsidRDefault="00211CFF" w:rsidP="000A3B91">
      <w:pPr>
        <w:pStyle w:val="paragraph"/>
        <w:numPr>
          <w:ilvl w:val="0"/>
          <w:numId w:val="72"/>
        </w:numPr>
        <w:rPr>
          <w:sz w:val="24"/>
          <w:szCs w:val="24"/>
        </w:rPr>
      </w:pPr>
      <w:r>
        <w:rPr>
          <w:sz w:val="24"/>
          <w:szCs w:val="24"/>
        </w:rPr>
        <w:t xml:space="preserve">In </w:t>
      </w:r>
      <w:r w:rsidR="007163F5" w:rsidRPr="00FE4E9C">
        <w:rPr>
          <w:sz w:val="24"/>
          <w:szCs w:val="24"/>
        </w:rPr>
        <w:t>a way that results in minimal interference to the export operations to which the audit relates.</w:t>
      </w:r>
    </w:p>
    <w:p w14:paraId="5C50EEC3" w14:textId="7FDB5590" w:rsidR="007163F5" w:rsidRPr="00FE4E9C" w:rsidRDefault="00211CFF" w:rsidP="001F0F3F">
      <w:pPr>
        <w:pStyle w:val="subsection"/>
        <w:ind w:left="0" w:firstLine="0"/>
        <w:rPr>
          <w:sz w:val="24"/>
          <w:szCs w:val="24"/>
        </w:rPr>
      </w:pPr>
      <w:r>
        <w:rPr>
          <w:sz w:val="24"/>
          <w:szCs w:val="24"/>
        </w:rPr>
        <w:t>New subsection 33</w:t>
      </w:r>
      <w:r w:rsidR="007163F5" w:rsidRPr="00FE4E9C">
        <w:rPr>
          <w:sz w:val="24"/>
          <w:szCs w:val="24"/>
        </w:rPr>
        <w:t xml:space="preserve">(3) </w:t>
      </w:r>
      <w:r>
        <w:rPr>
          <w:sz w:val="24"/>
          <w:szCs w:val="24"/>
        </w:rPr>
        <w:t>provides that after</w:t>
      </w:r>
      <w:r w:rsidR="007163F5" w:rsidRPr="00FE4E9C">
        <w:rPr>
          <w:sz w:val="24"/>
          <w:szCs w:val="24"/>
        </w:rPr>
        <w:t xml:space="preserve"> an auditor completes an audit, or the audit ends, the auditor must make a written report of the audit.</w:t>
      </w:r>
    </w:p>
    <w:p w14:paraId="27E48F46" w14:textId="1C6E8507" w:rsidR="007163F5" w:rsidRPr="00FE4E9C" w:rsidRDefault="00211CFF" w:rsidP="001F0F3F">
      <w:pPr>
        <w:pStyle w:val="subsection"/>
        <w:ind w:left="0" w:firstLine="0"/>
        <w:rPr>
          <w:sz w:val="24"/>
          <w:szCs w:val="24"/>
        </w:rPr>
      </w:pPr>
      <w:r>
        <w:rPr>
          <w:sz w:val="24"/>
          <w:szCs w:val="24"/>
        </w:rPr>
        <w:t>New subsection 33</w:t>
      </w:r>
      <w:r w:rsidR="007163F5" w:rsidRPr="00FE4E9C">
        <w:rPr>
          <w:sz w:val="24"/>
          <w:szCs w:val="24"/>
        </w:rPr>
        <w:t>(4)</w:t>
      </w:r>
      <w:r>
        <w:rPr>
          <w:sz w:val="24"/>
          <w:szCs w:val="24"/>
        </w:rPr>
        <w:t xml:space="preserve"> provides that within</w:t>
      </w:r>
      <w:r w:rsidR="007163F5" w:rsidRPr="00FE4E9C">
        <w:rPr>
          <w:sz w:val="24"/>
          <w:szCs w:val="24"/>
        </w:rPr>
        <w:t xml:space="preserve"> 14 business days after the audit is completed or ends, the auditor must:</w:t>
      </w:r>
    </w:p>
    <w:p w14:paraId="06594182" w14:textId="56F22001" w:rsidR="007163F5" w:rsidRPr="00FE4E9C" w:rsidRDefault="00211CFF" w:rsidP="000A3B91">
      <w:pPr>
        <w:pStyle w:val="paragraph"/>
        <w:numPr>
          <w:ilvl w:val="0"/>
          <w:numId w:val="73"/>
        </w:numPr>
        <w:rPr>
          <w:sz w:val="24"/>
          <w:szCs w:val="24"/>
        </w:rPr>
      </w:pPr>
      <w:r>
        <w:rPr>
          <w:sz w:val="24"/>
          <w:szCs w:val="24"/>
        </w:rPr>
        <w:t>Give</w:t>
      </w:r>
      <w:r w:rsidR="007163F5" w:rsidRPr="00FE4E9C">
        <w:rPr>
          <w:sz w:val="24"/>
          <w:szCs w:val="24"/>
        </w:rPr>
        <w:t xml:space="preserve"> the audit report to the Secretary in a manner approved by the Secretary; and</w:t>
      </w:r>
    </w:p>
    <w:p w14:paraId="2932B9DF" w14:textId="21C2A4A0" w:rsidR="007163F5" w:rsidRPr="00FE4E9C" w:rsidRDefault="00211CFF" w:rsidP="000A3B91">
      <w:pPr>
        <w:pStyle w:val="paragraph"/>
        <w:numPr>
          <w:ilvl w:val="0"/>
          <w:numId w:val="73"/>
        </w:numPr>
        <w:rPr>
          <w:sz w:val="24"/>
          <w:szCs w:val="24"/>
        </w:rPr>
      </w:pPr>
      <w:r>
        <w:rPr>
          <w:sz w:val="24"/>
          <w:szCs w:val="24"/>
        </w:rPr>
        <w:t>Give</w:t>
      </w:r>
      <w:r w:rsidR="007163F5" w:rsidRPr="00FE4E9C">
        <w:rPr>
          <w:sz w:val="24"/>
          <w:szCs w:val="24"/>
        </w:rPr>
        <w:t xml:space="preserve"> a copy of the audit report to the relevant person for the audit.</w:t>
      </w:r>
    </w:p>
    <w:p w14:paraId="49306812" w14:textId="77777777" w:rsidR="001F0F3F" w:rsidRDefault="001F0F3F" w:rsidP="001F0F3F">
      <w:pPr>
        <w:pStyle w:val="notetext"/>
        <w:spacing w:before="0"/>
        <w:ind w:left="851"/>
        <w:rPr>
          <w:sz w:val="24"/>
          <w:szCs w:val="24"/>
        </w:rPr>
      </w:pPr>
    </w:p>
    <w:p w14:paraId="2EE4DB11" w14:textId="39F498F2" w:rsidR="00D10DE0" w:rsidRDefault="00211CFF" w:rsidP="002535CE">
      <w:pPr>
        <w:pStyle w:val="notetext"/>
        <w:spacing w:before="0"/>
        <w:ind w:left="0" w:firstLine="0"/>
        <w:rPr>
          <w:sz w:val="24"/>
          <w:szCs w:val="24"/>
        </w:rPr>
      </w:pPr>
      <w:r>
        <w:rPr>
          <w:sz w:val="24"/>
          <w:szCs w:val="24"/>
        </w:rPr>
        <w:t>The note to subsection 33(4) provides that for</w:t>
      </w:r>
      <w:r w:rsidR="007163F5" w:rsidRPr="00FE4E9C">
        <w:rPr>
          <w:sz w:val="24"/>
          <w:szCs w:val="24"/>
        </w:rPr>
        <w:t xml:space="preserve"> the person who is the </w:t>
      </w:r>
      <w:r w:rsidR="007163F5" w:rsidRPr="00FE4E9C">
        <w:rPr>
          <w:b/>
          <w:i/>
          <w:sz w:val="24"/>
          <w:szCs w:val="24"/>
        </w:rPr>
        <w:t>relevant person</w:t>
      </w:r>
      <w:r w:rsidR="007163F5" w:rsidRPr="00FE4E9C">
        <w:rPr>
          <w:sz w:val="24"/>
          <w:szCs w:val="24"/>
        </w:rPr>
        <w:t xml:space="preserve"> for an audit, see section 269 of the Act.</w:t>
      </w:r>
    </w:p>
    <w:p w14:paraId="41EE6BF3" w14:textId="77777777" w:rsidR="002535CE" w:rsidRDefault="002535CE" w:rsidP="002535CE">
      <w:pPr>
        <w:pStyle w:val="notetext"/>
        <w:spacing w:before="0"/>
        <w:ind w:left="0" w:firstLine="0"/>
        <w:rPr>
          <w:sz w:val="24"/>
          <w:szCs w:val="24"/>
        </w:rPr>
      </w:pPr>
    </w:p>
    <w:p w14:paraId="73D03B82" w14:textId="779C4929" w:rsidR="00D10DE0" w:rsidRDefault="00D10DE0" w:rsidP="00D10DE0">
      <w:pPr>
        <w:pStyle w:val="Normal-em"/>
        <w:spacing w:after="0" w:line="240" w:lineRule="auto"/>
        <w:rPr>
          <w:szCs w:val="24"/>
        </w:rPr>
      </w:pPr>
      <w:r>
        <w:rPr>
          <w:szCs w:val="24"/>
        </w:rPr>
        <w:t xml:space="preserve">Audits of export operations are covered by Division </w:t>
      </w:r>
      <w:r w:rsidR="00823394">
        <w:rPr>
          <w:szCs w:val="24"/>
        </w:rPr>
        <w:t>2</w:t>
      </w:r>
      <w:r>
        <w:rPr>
          <w:szCs w:val="24"/>
        </w:rPr>
        <w:t xml:space="preserve"> of Part 1 of Chapter 9 of the Act. Under those provisions, the Secretary may require an audit to be conducted in relation to export operations carried out in certain circumstances, or in relation to the performance of functions and the exercise of powers under this Act by certain persons. </w:t>
      </w:r>
    </w:p>
    <w:p w14:paraId="1687E0B1" w14:textId="77777777" w:rsidR="00D10DE0" w:rsidRDefault="00D10DE0" w:rsidP="00D10DE0">
      <w:pPr>
        <w:pStyle w:val="Normal-em"/>
        <w:spacing w:after="0" w:line="240" w:lineRule="auto"/>
        <w:rPr>
          <w:szCs w:val="24"/>
        </w:rPr>
      </w:pPr>
    </w:p>
    <w:p w14:paraId="75C3A084" w14:textId="77777777" w:rsidR="00D10DE0" w:rsidRDefault="00D10DE0" w:rsidP="00D10DE0">
      <w:pPr>
        <w:pStyle w:val="Normal-em"/>
        <w:spacing w:after="0" w:line="240" w:lineRule="auto"/>
        <w:rPr>
          <w:szCs w:val="24"/>
        </w:rPr>
      </w:pPr>
      <w:r>
        <w:rPr>
          <w:szCs w:val="24"/>
        </w:rPr>
        <w:t xml:space="preserve">Section 270 of the Act deals with the conduct of an audit, including the requirements an auditor must comply with before entering premises to conduct an audit. </w:t>
      </w:r>
    </w:p>
    <w:p w14:paraId="6CF1ED53" w14:textId="77777777" w:rsidR="00D10DE0" w:rsidRDefault="00D10DE0" w:rsidP="00D10DE0">
      <w:pPr>
        <w:pStyle w:val="Normal-em"/>
        <w:spacing w:after="0" w:line="240" w:lineRule="auto"/>
        <w:rPr>
          <w:szCs w:val="24"/>
        </w:rPr>
      </w:pPr>
    </w:p>
    <w:p w14:paraId="182A6F48" w14:textId="77777777" w:rsidR="00D10DE0" w:rsidRDefault="00D10DE0" w:rsidP="00D10DE0">
      <w:pPr>
        <w:pStyle w:val="Normal-em"/>
        <w:spacing w:after="0" w:line="240" w:lineRule="auto"/>
        <w:rPr>
          <w:szCs w:val="24"/>
        </w:rPr>
      </w:pPr>
      <w:r>
        <w:rPr>
          <w:szCs w:val="24"/>
        </w:rPr>
        <w:t xml:space="preserve">Subsection 270(4) provides that the rules may make provision for, and in relation to, other matters relating to the conduct of an audit and the process to be </w:t>
      </w:r>
      <w:proofErr w:type="gramStart"/>
      <w:r>
        <w:rPr>
          <w:szCs w:val="24"/>
        </w:rPr>
        <w:t>followed after</w:t>
      </w:r>
      <w:proofErr w:type="gramEnd"/>
      <w:r>
        <w:rPr>
          <w:szCs w:val="24"/>
        </w:rPr>
        <w:t xml:space="preserve"> an audit has been completed. </w:t>
      </w:r>
    </w:p>
    <w:p w14:paraId="2EFBE6D0" w14:textId="77777777" w:rsidR="00D10DE0" w:rsidRDefault="00D10DE0" w:rsidP="00D10DE0">
      <w:pPr>
        <w:pStyle w:val="Normal-em"/>
        <w:spacing w:after="0" w:line="240" w:lineRule="auto"/>
        <w:rPr>
          <w:szCs w:val="24"/>
        </w:rPr>
      </w:pPr>
    </w:p>
    <w:p w14:paraId="10D2823F" w14:textId="77777777" w:rsidR="00D10DE0" w:rsidRDefault="00D10DE0" w:rsidP="00D10DE0">
      <w:pPr>
        <w:pStyle w:val="Normal-em"/>
        <w:spacing w:after="0" w:line="240" w:lineRule="auto"/>
        <w:rPr>
          <w:szCs w:val="24"/>
        </w:rPr>
      </w:pPr>
      <w:r>
        <w:rPr>
          <w:szCs w:val="24"/>
        </w:rPr>
        <w:t>Subsection 270(5) of the Act provides that without limiting subsection (4), the rules may make provision for and in relation to:</w:t>
      </w:r>
    </w:p>
    <w:p w14:paraId="76DB65B4" w14:textId="2E1AD0C6" w:rsidR="00D10DE0" w:rsidRDefault="00D10DE0" w:rsidP="00D10DE0">
      <w:pPr>
        <w:pStyle w:val="Normal-em"/>
        <w:numPr>
          <w:ilvl w:val="0"/>
          <w:numId w:val="43"/>
        </w:numPr>
        <w:spacing w:after="0" w:line="240" w:lineRule="auto"/>
        <w:rPr>
          <w:szCs w:val="24"/>
        </w:rPr>
      </w:pPr>
      <w:r>
        <w:rPr>
          <w:szCs w:val="24"/>
        </w:rPr>
        <w:t xml:space="preserve">Information that must be provided to the relevant person for the audit during the audit or after the audit is </w:t>
      </w:r>
      <w:proofErr w:type="gramStart"/>
      <w:r>
        <w:rPr>
          <w:szCs w:val="24"/>
        </w:rPr>
        <w:t>completed</w:t>
      </w:r>
      <w:r w:rsidR="005E0FC1">
        <w:rPr>
          <w:szCs w:val="24"/>
        </w:rPr>
        <w:t>;</w:t>
      </w:r>
      <w:proofErr w:type="gramEnd"/>
    </w:p>
    <w:p w14:paraId="59D99AC8" w14:textId="77777777" w:rsidR="00D10DE0" w:rsidRDefault="00D10DE0" w:rsidP="00D10DE0">
      <w:pPr>
        <w:pStyle w:val="Normal-em"/>
        <w:numPr>
          <w:ilvl w:val="0"/>
          <w:numId w:val="43"/>
        </w:numPr>
        <w:spacing w:after="0" w:line="240" w:lineRule="auto"/>
        <w:rPr>
          <w:szCs w:val="24"/>
        </w:rPr>
      </w:pPr>
      <w:r>
        <w:rPr>
          <w:szCs w:val="24"/>
        </w:rPr>
        <w:t>Requirements for, and in relation to, reports to be provided in relation to an audit</w:t>
      </w:r>
    </w:p>
    <w:p w14:paraId="0C13D62F" w14:textId="610CADA6" w:rsidR="00D10DE0" w:rsidRDefault="00D10DE0" w:rsidP="00D10DE0">
      <w:pPr>
        <w:pStyle w:val="Normal-em"/>
        <w:numPr>
          <w:ilvl w:val="0"/>
          <w:numId w:val="43"/>
        </w:numPr>
        <w:spacing w:after="0" w:line="240" w:lineRule="auto"/>
        <w:rPr>
          <w:szCs w:val="24"/>
        </w:rPr>
      </w:pPr>
      <w:r>
        <w:rPr>
          <w:szCs w:val="24"/>
        </w:rPr>
        <w:t xml:space="preserve">Actions that the Secretary may require the relevant person for the audit to take after the audit has been completed. </w:t>
      </w:r>
    </w:p>
    <w:p w14:paraId="3E6E92C5" w14:textId="77777777" w:rsidR="002F48E1" w:rsidRDefault="002F48E1" w:rsidP="000A3B91">
      <w:pPr>
        <w:pStyle w:val="Normal-em"/>
        <w:spacing w:after="0" w:line="240" w:lineRule="auto"/>
        <w:ind w:left="720"/>
        <w:rPr>
          <w:szCs w:val="24"/>
        </w:rPr>
      </w:pPr>
    </w:p>
    <w:p w14:paraId="232689E8" w14:textId="517EF883" w:rsidR="002F48E1" w:rsidRDefault="002F48E1" w:rsidP="002F48E1">
      <w:pPr>
        <w:pStyle w:val="Normal-em"/>
        <w:spacing w:after="0" w:line="240" w:lineRule="auto"/>
        <w:rPr>
          <w:szCs w:val="24"/>
        </w:rPr>
      </w:pPr>
      <w:r>
        <w:rPr>
          <w:szCs w:val="24"/>
        </w:rPr>
        <w:t xml:space="preserve">New section 33 sets out the various matters for the purposes of subsections 270(4) and (5) of the Act concerning the audit of export operations in relation to lamb, mutton or goatmeat carried out by a person who has applied for a tariff rate quota certificate or a person to whom a tariff rate quota certificate has been issued in relation to those commodities. These include the giving of an audit report to the Secretary and the giving of the audit report to the person who applied for a tariff rate quota certificate or the person to whom a tariff rate quota certificate was issued (as the case may be). </w:t>
      </w:r>
    </w:p>
    <w:p w14:paraId="0F10A8DD" w14:textId="0D2ACFA6" w:rsidR="00815F9B" w:rsidRDefault="00815F9B" w:rsidP="002F48E1">
      <w:pPr>
        <w:pStyle w:val="Normal-em"/>
        <w:spacing w:after="0" w:line="240" w:lineRule="auto"/>
        <w:rPr>
          <w:szCs w:val="24"/>
        </w:rPr>
      </w:pPr>
    </w:p>
    <w:p w14:paraId="3E6CD0F9" w14:textId="31A19767" w:rsidR="00815F9B" w:rsidRDefault="00815F9B" w:rsidP="000A3B91">
      <w:pPr>
        <w:pStyle w:val="Normal-em"/>
        <w:spacing w:after="0" w:line="240" w:lineRule="auto"/>
        <w:rPr>
          <w:szCs w:val="24"/>
        </w:rPr>
      </w:pPr>
      <w:r>
        <w:rPr>
          <w:szCs w:val="24"/>
        </w:rPr>
        <w:t xml:space="preserve">New section 34 deals with the use of computer programs to make decisions. </w:t>
      </w:r>
    </w:p>
    <w:p w14:paraId="39B9CED5" w14:textId="1EC5EB1B" w:rsidR="007163F5" w:rsidRPr="00463FCE" w:rsidRDefault="00815F9B" w:rsidP="00F73959">
      <w:pPr>
        <w:pStyle w:val="subsection"/>
        <w:ind w:left="0" w:firstLine="0"/>
        <w:rPr>
          <w:sz w:val="24"/>
          <w:szCs w:val="24"/>
        </w:rPr>
      </w:pPr>
      <w:r>
        <w:rPr>
          <w:sz w:val="24"/>
          <w:szCs w:val="24"/>
        </w:rPr>
        <w:t>New subsection 34</w:t>
      </w:r>
      <w:r w:rsidR="007163F5" w:rsidRPr="00463FCE">
        <w:rPr>
          <w:sz w:val="24"/>
          <w:szCs w:val="24"/>
        </w:rPr>
        <w:t>(1)</w:t>
      </w:r>
      <w:r w:rsidR="00F73959">
        <w:rPr>
          <w:sz w:val="24"/>
          <w:szCs w:val="24"/>
        </w:rPr>
        <w:t xml:space="preserve"> </w:t>
      </w:r>
      <w:r>
        <w:rPr>
          <w:sz w:val="24"/>
          <w:szCs w:val="24"/>
        </w:rPr>
        <w:t xml:space="preserve">provides that for </w:t>
      </w:r>
      <w:r w:rsidR="007163F5" w:rsidRPr="00463FCE">
        <w:rPr>
          <w:sz w:val="24"/>
          <w:szCs w:val="24"/>
        </w:rPr>
        <w:t xml:space="preserve">the purposes of paragraph 286(2)(a) of the Act, the following decisions under provisions of this instrument may be made by the operation of a computer program (an </w:t>
      </w:r>
      <w:r w:rsidR="007163F5" w:rsidRPr="00463FCE">
        <w:rPr>
          <w:b/>
          <w:i/>
          <w:sz w:val="24"/>
          <w:szCs w:val="24"/>
        </w:rPr>
        <w:t>authorised computer program</w:t>
      </w:r>
      <w:r w:rsidR="007163F5" w:rsidRPr="00463FCE">
        <w:rPr>
          <w:sz w:val="24"/>
          <w:szCs w:val="24"/>
        </w:rPr>
        <w:t>) under an arrangement made under subsection 286(1) of the Act:</w:t>
      </w:r>
    </w:p>
    <w:p w14:paraId="284086EA" w14:textId="29D92ACD" w:rsidR="007163F5" w:rsidRPr="00463FCE" w:rsidRDefault="00815F9B" w:rsidP="000A3B91">
      <w:pPr>
        <w:pStyle w:val="paragraph"/>
        <w:numPr>
          <w:ilvl w:val="0"/>
          <w:numId w:val="74"/>
        </w:numPr>
        <w:rPr>
          <w:sz w:val="24"/>
          <w:szCs w:val="24"/>
        </w:rPr>
      </w:pPr>
      <w:r>
        <w:rPr>
          <w:sz w:val="24"/>
          <w:szCs w:val="24"/>
        </w:rPr>
        <w:t>D</w:t>
      </w:r>
      <w:r w:rsidR="007163F5" w:rsidRPr="00463FCE">
        <w:rPr>
          <w:sz w:val="24"/>
          <w:szCs w:val="24"/>
        </w:rPr>
        <w:t xml:space="preserve">etermining under section 10 an amount of tariff rate quota entitlement to be </w:t>
      </w:r>
      <w:proofErr w:type="gramStart"/>
      <w:r w:rsidR="007163F5" w:rsidRPr="00463FCE">
        <w:rPr>
          <w:sz w:val="24"/>
          <w:szCs w:val="24"/>
        </w:rPr>
        <w:t>allocated;</w:t>
      </w:r>
      <w:proofErr w:type="gramEnd"/>
    </w:p>
    <w:p w14:paraId="4E848810" w14:textId="0B4BB299" w:rsidR="007163F5" w:rsidRPr="00463FCE" w:rsidRDefault="00815F9B" w:rsidP="000A3B91">
      <w:pPr>
        <w:pStyle w:val="paragraph"/>
        <w:numPr>
          <w:ilvl w:val="0"/>
          <w:numId w:val="74"/>
        </w:numPr>
        <w:rPr>
          <w:sz w:val="24"/>
          <w:szCs w:val="24"/>
        </w:rPr>
      </w:pPr>
      <w:r>
        <w:rPr>
          <w:sz w:val="24"/>
          <w:szCs w:val="24"/>
        </w:rPr>
        <w:t>D</w:t>
      </w:r>
      <w:r w:rsidR="007163F5" w:rsidRPr="00463FCE">
        <w:rPr>
          <w:sz w:val="24"/>
          <w:szCs w:val="24"/>
        </w:rPr>
        <w:t xml:space="preserve">etermining under section 17 an additional amount of tariff rate quota entitlement to be </w:t>
      </w:r>
      <w:proofErr w:type="gramStart"/>
      <w:r w:rsidR="007163F5" w:rsidRPr="00463FCE">
        <w:rPr>
          <w:sz w:val="24"/>
          <w:szCs w:val="24"/>
        </w:rPr>
        <w:t>allocated;</w:t>
      </w:r>
      <w:proofErr w:type="gramEnd"/>
    </w:p>
    <w:p w14:paraId="4D64AB79" w14:textId="720F4CEE" w:rsidR="007163F5" w:rsidRPr="00463FCE" w:rsidRDefault="00815F9B" w:rsidP="000A3B91">
      <w:pPr>
        <w:pStyle w:val="paragraph"/>
        <w:numPr>
          <w:ilvl w:val="0"/>
          <w:numId w:val="74"/>
        </w:numPr>
        <w:rPr>
          <w:sz w:val="24"/>
          <w:szCs w:val="24"/>
        </w:rPr>
      </w:pPr>
      <w:r>
        <w:rPr>
          <w:sz w:val="24"/>
          <w:szCs w:val="24"/>
        </w:rPr>
        <w:t>A</w:t>
      </w:r>
      <w:r w:rsidR="007163F5" w:rsidRPr="00463FCE">
        <w:rPr>
          <w:sz w:val="24"/>
          <w:szCs w:val="24"/>
        </w:rPr>
        <w:t xml:space="preserve"> decision under section 19 to issue a tariff rate quota certificate (but not a decision under subsection 19(4) not to issue a certificate</w:t>
      </w:r>
      <w:proofErr w:type="gramStart"/>
      <w:r w:rsidR="007163F5" w:rsidRPr="00463FCE">
        <w:rPr>
          <w:sz w:val="24"/>
          <w:szCs w:val="24"/>
        </w:rPr>
        <w:t>);</w:t>
      </w:r>
      <w:proofErr w:type="gramEnd"/>
    </w:p>
    <w:p w14:paraId="2A131CBF" w14:textId="50072CE3" w:rsidR="007163F5" w:rsidRPr="00463FCE" w:rsidRDefault="00815F9B" w:rsidP="000A3B91">
      <w:pPr>
        <w:pStyle w:val="paragraph"/>
        <w:numPr>
          <w:ilvl w:val="0"/>
          <w:numId w:val="74"/>
        </w:numPr>
        <w:rPr>
          <w:sz w:val="24"/>
          <w:szCs w:val="24"/>
        </w:rPr>
      </w:pPr>
      <w:r>
        <w:rPr>
          <w:sz w:val="24"/>
          <w:szCs w:val="24"/>
        </w:rPr>
        <w:t>A</w:t>
      </w:r>
      <w:r w:rsidR="007163F5" w:rsidRPr="00463FCE">
        <w:rPr>
          <w:sz w:val="24"/>
          <w:szCs w:val="24"/>
        </w:rPr>
        <w:t xml:space="preserve"> decision under section 20 to issue a tariff rate quota certificate (but not a decision under subsection 20(7) not to issue a certificate</w:t>
      </w:r>
      <w:proofErr w:type="gramStart"/>
      <w:r w:rsidR="007163F5" w:rsidRPr="00463FCE">
        <w:rPr>
          <w:sz w:val="24"/>
          <w:szCs w:val="24"/>
        </w:rPr>
        <w:t>);</w:t>
      </w:r>
      <w:proofErr w:type="gramEnd"/>
    </w:p>
    <w:p w14:paraId="3A42926B" w14:textId="3E51E5FE" w:rsidR="007163F5" w:rsidRPr="00463FCE" w:rsidRDefault="00815F9B" w:rsidP="000A3B91">
      <w:pPr>
        <w:pStyle w:val="paragraph"/>
        <w:numPr>
          <w:ilvl w:val="0"/>
          <w:numId w:val="74"/>
        </w:numPr>
        <w:rPr>
          <w:sz w:val="24"/>
          <w:szCs w:val="24"/>
        </w:rPr>
      </w:pPr>
      <w:r>
        <w:rPr>
          <w:sz w:val="24"/>
          <w:szCs w:val="24"/>
        </w:rPr>
        <w:t>A</w:t>
      </w:r>
      <w:r w:rsidR="007163F5" w:rsidRPr="00463FCE">
        <w:rPr>
          <w:sz w:val="24"/>
          <w:szCs w:val="24"/>
        </w:rPr>
        <w:t xml:space="preserve"> decision under subsection 23(1) to revoke a tariff rate quota certificate on </w:t>
      </w:r>
      <w:proofErr w:type="gramStart"/>
      <w:r w:rsidR="007163F5" w:rsidRPr="00463FCE">
        <w:rPr>
          <w:sz w:val="24"/>
          <w:szCs w:val="24"/>
        </w:rPr>
        <w:t>request;</w:t>
      </w:r>
      <w:proofErr w:type="gramEnd"/>
    </w:p>
    <w:p w14:paraId="26F7F434" w14:textId="66F11FD5" w:rsidR="007163F5" w:rsidRPr="00463FCE" w:rsidRDefault="00815F9B" w:rsidP="000A3B91">
      <w:pPr>
        <w:pStyle w:val="paragraph"/>
        <w:numPr>
          <w:ilvl w:val="0"/>
          <w:numId w:val="74"/>
        </w:numPr>
        <w:rPr>
          <w:sz w:val="24"/>
          <w:szCs w:val="24"/>
        </w:rPr>
      </w:pPr>
      <w:r>
        <w:rPr>
          <w:sz w:val="24"/>
          <w:szCs w:val="24"/>
        </w:rPr>
        <w:t>A</w:t>
      </w:r>
      <w:r w:rsidR="007163F5" w:rsidRPr="00463FCE">
        <w:rPr>
          <w:sz w:val="24"/>
          <w:szCs w:val="24"/>
        </w:rPr>
        <w:t xml:space="preserve"> decision under section 28 to issue a tariff rate quota </w:t>
      </w:r>
      <w:proofErr w:type="gramStart"/>
      <w:r w:rsidR="007163F5" w:rsidRPr="00463FCE">
        <w:rPr>
          <w:sz w:val="24"/>
          <w:szCs w:val="24"/>
        </w:rPr>
        <w:t>certificate</w:t>
      </w:r>
      <w:r w:rsidR="00037BD4" w:rsidRPr="00463FCE">
        <w:rPr>
          <w:sz w:val="24"/>
          <w:szCs w:val="24"/>
        </w:rPr>
        <w:t xml:space="preserve">  (</w:t>
      </w:r>
      <w:proofErr w:type="gramEnd"/>
      <w:r w:rsidR="00037BD4" w:rsidRPr="00463FCE">
        <w:rPr>
          <w:sz w:val="24"/>
          <w:szCs w:val="24"/>
        </w:rPr>
        <w:t>but not a decision under subsection 28(5) not to issue a certificate).</w:t>
      </w:r>
    </w:p>
    <w:p w14:paraId="54F87218" w14:textId="77777777" w:rsidR="00E27413" w:rsidRDefault="00E27413" w:rsidP="00E27413">
      <w:pPr>
        <w:pStyle w:val="subsection"/>
        <w:spacing w:before="0"/>
        <w:ind w:left="0" w:firstLine="0"/>
        <w:rPr>
          <w:sz w:val="24"/>
          <w:szCs w:val="24"/>
        </w:rPr>
      </w:pPr>
    </w:p>
    <w:p w14:paraId="35C45F6F" w14:textId="6FE23AD8" w:rsidR="007163F5" w:rsidRPr="00463FCE" w:rsidRDefault="00815F9B" w:rsidP="00E27413">
      <w:pPr>
        <w:pStyle w:val="subsection"/>
        <w:spacing w:before="0"/>
        <w:ind w:left="0" w:firstLine="0"/>
        <w:rPr>
          <w:sz w:val="24"/>
          <w:szCs w:val="24"/>
        </w:rPr>
      </w:pPr>
      <w:r>
        <w:rPr>
          <w:sz w:val="24"/>
          <w:szCs w:val="24"/>
        </w:rPr>
        <w:t>New subsection 34</w:t>
      </w:r>
      <w:r w:rsidR="007163F5" w:rsidRPr="00463FCE">
        <w:rPr>
          <w:sz w:val="24"/>
          <w:szCs w:val="24"/>
        </w:rPr>
        <w:t>(2)</w:t>
      </w:r>
      <w:r>
        <w:rPr>
          <w:sz w:val="24"/>
          <w:szCs w:val="24"/>
        </w:rPr>
        <w:t xml:space="preserve"> provides that for</w:t>
      </w:r>
      <w:r w:rsidR="007163F5" w:rsidRPr="00463FCE">
        <w:rPr>
          <w:sz w:val="24"/>
          <w:szCs w:val="24"/>
        </w:rPr>
        <w:t xml:space="preserve"> the purposes of paragraph 286(2)(b) of the Act, the following persons may use an authorised computer program for a decision referred to in subsection (1):</w:t>
      </w:r>
    </w:p>
    <w:p w14:paraId="498DEA2F" w14:textId="109D9799" w:rsidR="007163F5" w:rsidRPr="00463FCE" w:rsidRDefault="007163F5" w:rsidP="000A3B91">
      <w:pPr>
        <w:pStyle w:val="paragraph"/>
        <w:numPr>
          <w:ilvl w:val="0"/>
          <w:numId w:val="75"/>
        </w:numPr>
        <w:rPr>
          <w:sz w:val="24"/>
          <w:szCs w:val="24"/>
        </w:rPr>
      </w:pPr>
      <w:r w:rsidRPr="00463FCE">
        <w:rPr>
          <w:sz w:val="24"/>
          <w:szCs w:val="24"/>
        </w:rPr>
        <w:tab/>
      </w:r>
      <w:r w:rsidR="00815F9B">
        <w:rPr>
          <w:sz w:val="24"/>
          <w:szCs w:val="24"/>
        </w:rPr>
        <w:t>An</w:t>
      </w:r>
      <w:r w:rsidRPr="00463FCE">
        <w:rPr>
          <w:sz w:val="24"/>
          <w:szCs w:val="24"/>
        </w:rPr>
        <w:t xml:space="preserve"> </w:t>
      </w:r>
      <w:proofErr w:type="gramStart"/>
      <w:r w:rsidRPr="00463FCE">
        <w:rPr>
          <w:sz w:val="24"/>
          <w:szCs w:val="24"/>
        </w:rPr>
        <w:t>exporter;</w:t>
      </w:r>
      <w:proofErr w:type="gramEnd"/>
    </w:p>
    <w:p w14:paraId="645DE424" w14:textId="4E22DCDD" w:rsidR="007163F5" w:rsidRPr="00463FCE" w:rsidRDefault="007163F5" w:rsidP="000A3B91">
      <w:pPr>
        <w:pStyle w:val="paragraph"/>
        <w:numPr>
          <w:ilvl w:val="0"/>
          <w:numId w:val="75"/>
        </w:numPr>
        <w:rPr>
          <w:sz w:val="24"/>
          <w:szCs w:val="24"/>
        </w:rPr>
      </w:pPr>
      <w:r w:rsidRPr="00463FCE">
        <w:rPr>
          <w:sz w:val="24"/>
          <w:szCs w:val="24"/>
        </w:rPr>
        <w:tab/>
      </w:r>
      <w:r w:rsidR="00815F9B">
        <w:rPr>
          <w:sz w:val="24"/>
          <w:szCs w:val="24"/>
        </w:rPr>
        <w:t>An</w:t>
      </w:r>
      <w:r w:rsidRPr="00463FCE">
        <w:rPr>
          <w:sz w:val="24"/>
          <w:szCs w:val="24"/>
        </w:rPr>
        <w:t xml:space="preserve"> agent of an </w:t>
      </w:r>
      <w:proofErr w:type="gramStart"/>
      <w:r w:rsidRPr="00463FCE">
        <w:rPr>
          <w:sz w:val="24"/>
          <w:szCs w:val="24"/>
        </w:rPr>
        <w:t>exporter;</w:t>
      </w:r>
      <w:proofErr w:type="gramEnd"/>
    </w:p>
    <w:p w14:paraId="01061578" w14:textId="7BA24EAE" w:rsidR="007163F5" w:rsidRPr="00463FCE" w:rsidRDefault="007163F5" w:rsidP="000A3B91">
      <w:pPr>
        <w:pStyle w:val="paragraph"/>
        <w:numPr>
          <w:ilvl w:val="0"/>
          <w:numId w:val="75"/>
        </w:numPr>
        <w:rPr>
          <w:sz w:val="24"/>
          <w:szCs w:val="24"/>
        </w:rPr>
      </w:pPr>
      <w:r w:rsidRPr="00463FCE">
        <w:rPr>
          <w:sz w:val="24"/>
          <w:szCs w:val="24"/>
        </w:rPr>
        <w:tab/>
      </w:r>
      <w:r w:rsidR="00815F9B">
        <w:rPr>
          <w:sz w:val="24"/>
          <w:szCs w:val="24"/>
        </w:rPr>
        <w:t>An</w:t>
      </w:r>
      <w:r w:rsidRPr="00463FCE">
        <w:rPr>
          <w:sz w:val="24"/>
          <w:szCs w:val="24"/>
        </w:rPr>
        <w:t xml:space="preserve"> authorised </w:t>
      </w:r>
      <w:proofErr w:type="gramStart"/>
      <w:r w:rsidRPr="00463FCE">
        <w:rPr>
          <w:sz w:val="24"/>
          <w:szCs w:val="24"/>
        </w:rPr>
        <w:t>officer;</w:t>
      </w:r>
      <w:proofErr w:type="gramEnd"/>
    </w:p>
    <w:p w14:paraId="61724EA5" w14:textId="00B3557D" w:rsidR="007163F5" w:rsidRPr="00463FCE" w:rsidRDefault="007163F5" w:rsidP="000A3B91">
      <w:pPr>
        <w:pStyle w:val="paragraph"/>
        <w:numPr>
          <w:ilvl w:val="0"/>
          <w:numId w:val="75"/>
        </w:numPr>
        <w:rPr>
          <w:sz w:val="24"/>
          <w:szCs w:val="24"/>
        </w:rPr>
      </w:pPr>
      <w:r w:rsidRPr="00463FCE">
        <w:rPr>
          <w:sz w:val="24"/>
          <w:szCs w:val="24"/>
        </w:rPr>
        <w:tab/>
      </w:r>
      <w:r w:rsidR="00815F9B">
        <w:rPr>
          <w:sz w:val="24"/>
          <w:szCs w:val="24"/>
        </w:rPr>
        <w:t>An</w:t>
      </w:r>
      <w:r w:rsidRPr="00463FCE">
        <w:rPr>
          <w:sz w:val="24"/>
          <w:szCs w:val="24"/>
        </w:rPr>
        <w:t xml:space="preserve"> APS employee in the </w:t>
      </w:r>
      <w:proofErr w:type="gramStart"/>
      <w:r w:rsidRPr="00463FCE">
        <w:rPr>
          <w:sz w:val="24"/>
          <w:szCs w:val="24"/>
        </w:rPr>
        <w:t>Department;</w:t>
      </w:r>
      <w:proofErr w:type="gramEnd"/>
    </w:p>
    <w:p w14:paraId="793FF6AB" w14:textId="35FC278B" w:rsidR="007163F5" w:rsidRPr="00463FCE" w:rsidRDefault="007163F5" w:rsidP="000A3B91">
      <w:pPr>
        <w:pStyle w:val="paragraph"/>
        <w:numPr>
          <w:ilvl w:val="0"/>
          <w:numId w:val="75"/>
        </w:numPr>
        <w:rPr>
          <w:sz w:val="24"/>
          <w:szCs w:val="24"/>
        </w:rPr>
      </w:pPr>
      <w:r w:rsidRPr="00463FCE">
        <w:rPr>
          <w:sz w:val="24"/>
          <w:szCs w:val="24"/>
        </w:rPr>
        <w:tab/>
      </w:r>
      <w:r w:rsidR="00815F9B">
        <w:rPr>
          <w:sz w:val="24"/>
          <w:szCs w:val="24"/>
        </w:rPr>
        <w:t>A</w:t>
      </w:r>
      <w:r w:rsidRPr="00463FCE">
        <w:rPr>
          <w:sz w:val="24"/>
          <w:szCs w:val="24"/>
        </w:rPr>
        <w:t xml:space="preserve"> person performing services for the Department under a </w:t>
      </w:r>
      <w:proofErr w:type="gramStart"/>
      <w:r w:rsidRPr="00463FCE">
        <w:rPr>
          <w:sz w:val="24"/>
          <w:szCs w:val="24"/>
        </w:rPr>
        <w:t>contract;</w:t>
      </w:r>
      <w:proofErr w:type="gramEnd"/>
    </w:p>
    <w:p w14:paraId="3429533A" w14:textId="77777777" w:rsidR="00E27413" w:rsidRDefault="007163F5" w:rsidP="00E27413">
      <w:pPr>
        <w:pStyle w:val="subsection2"/>
        <w:ind w:left="0"/>
        <w:rPr>
          <w:sz w:val="24"/>
          <w:szCs w:val="24"/>
        </w:rPr>
      </w:pPr>
      <w:r w:rsidRPr="00463FCE">
        <w:rPr>
          <w:sz w:val="24"/>
          <w:szCs w:val="24"/>
        </w:rPr>
        <w:t>if the Secretary has given the person a unique identifier to enable the person to access the computer program.</w:t>
      </w:r>
    </w:p>
    <w:p w14:paraId="0577C901" w14:textId="77777777" w:rsidR="00E27413" w:rsidRDefault="00E27413" w:rsidP="00E27413">
      <w:pPr>
        <w:pStyle w:val="subsection2"/>
        <w:ind w:left="0"/>
        <w:rPr>
          <w:sz w:val="24"/>
          <w:szCs w:val="24"/>
        </w:rPr>
      </w:pPr>
    </w:p>
    <w:p w14:paraId="52471886" w14:textId="306A9F8E" w:rsidR="007163F5" w:rsidRPr="00463FCE" w:rsidRDefault="003D4E23" w:rsidP="00E27413">
      <w:pPr>
        <w:pStyle w:val="subsection2"/>
        <w:ind w:left="0"/>
        <w:rPr>
          <w:sz w:val="24"/>
          <w:szCs w:val="24"/>
        </w:rPr>
      </w:pPr>
      <w:r>
        <w:rPr>
          <w:sz w:val="24"/>
          <w:szCs w:val="24"/>
        </w:rPr>
        <w:t>Subsection 34</w:t>
      </w:r>
      <w:r w:rsidR="007163F5" w:rsidRPr="00463FCE">
        <w:rPr>
          <w:sz w:val="24"/>
          <w:szCs w:val="24"/>
        </w:rPr>
        <w:t>(3)</w:t>
      </w:r>
      <w:r>
        <w:rPr>
          <w:sz w:val="24"/>
          <w:szCs w:val="24"/>
        </w:rPr>
        <w:t xml:space="preserve"> provides that for</w:t>
      </w:r>
      <w:r w:rsidR="007163F5" w:rsidRPr="00463FCE">
        <w:rPr>
          <w:sz w:val="24"/>
          <w:szCs w:val="24"/>
        </w:rPr>
        <w:t xml:space="preserve"> the purposes of paragraph 286(2)(c) of the Act, a person who may use an authorised computer program under subsection (2) of this section must:</w:t>
      </w:r>
    </w:p>
    <w:p w14:paraId="0C84AF5D" w14:textId="1FF6CEEC" w:rsidR="007163F5" w:rsidRPr="00463FCE" w:rsidRDefault="003D4E23" w:rsidP="000A3B91">
      <w:pPr>
        <w:pStyle w:val="paragraph"/>
        <w:numPr>
          <w:ilvl w:val="0"/>
          <w:numId w:val="76"/>
        </w:numPr>
        <w:rPr>
          <w:sz w:val="24"/>
          <w:szCs w:val="24"/>
        </w:rPr>
      </w:pPr>
      <w:r>
        <w:rPr>
          <w:sz w:val="24"/>
          <w:szCs w:val="24"/>
        </w:rPr>
        <w:t>B</w:t>
      </w:r>
      <w:r w:rsidR="007163F5" w:rsidRPr="00463FCE">
        <w:rPr>
          <w:sz w:val="24"/>
          <w:szCs w:val="24"/>
        </w:rPr>
        <w:t xml:space="preserve">e satisfied on reasonable grounds that information </w:t>
      </w:r>
      <w:proofErr w:type="gramStart"/>
      <w:r w:rsidR="007163F5" w:rsidRPr="00463FCE">
        <w:rPr>
          <w:sz w:val="24"/>
          <w:szCs w:val="24"/>
        </w:rPr>
        <w:t>entered into</w:t>
      </w:r>
      <w:proofErr w:type="gramEnd"/>
      <w:r w:rsidR="007163F5" w:rsidRPr="00463FCE">
        <w:rPr>
          <w:sz w:val="24"/>
          <w:szCs w:val="24"/>
        </w:rPr>
        <w:t xml:space="preserve"> the computer program by the person for the purpose of enabling decisions to be made by operation of the computer program is true and correct; and</w:t>
      </w:r>
    </w:p>
    <w:p w14:paraId="59483EBA" w14:textId="2EEF92B0" w:rsidR="007163F5" w:rsidRPr="00463FCE" w:rsidRDefault="007163F5" w:rsidP="000A3B91">
      <w:pPr>
        <w:pStyle w:val="paragraph"/>
        <w:numPr>
          <w:ilvl w:val="0"/>
          <w:numId w:val="76"/>
        </w:numPr>
        <w:rPr>
          <w:sz w:val="24"/>
          <w:szCs w:val="24"/>
        </w:rPr>
      </w:pPr>
      <w:r w:rsidRPr="00463FCE">
        <w:rPr>
          <w:sz w:val="24"/>
          <w:szCs w:val="24"/>
        </w:rPr>
        <w:tab/>
      </w:r>
      <w:r w:rsidR="003D4E23">
        <w:rPr>
          <w:sz w:val="24"/>
          <w:szCs w:val="24"/>
        </w:rPr>
        <w:t>E</w:t>
      </w:r>
      <w:r w:rsidRPr="00463FCE">
        <w:rPr>
          <w:sz w:val="24"/>
          <w:szCs w:val="24"/>
        </w:rPr>
        <w:t>nsure that the information is accurately entered into the computer program.</w:t>
      </w:r>
    </w:p>
    <w:p w14:paraId="43510A01" w14:textId="33195A2A" w:rsidR="00980BD1" w:rsidRDefault="00980BD1" w:rsidP="00980BD1">
      <w:pPr>
        <w:pStyle w:val="Normal-em"/>
        <w:spacing w:after="0" w:line="240" w:lineRule="auto"/>
        <w:rPr>
          <w:szCs w:val="24"/>
          <w:lang w:eastAsia="en-AU"/>
        </w:rPr>
      </w:pPr>
      <w:r>
        <w:rPr>
          <w:szCs w:val="24"/>
        </w:rPr>
        <w:t>It is necessary and appropriate to provide for automated decision-making in relation to decisions to</w:t>
      </w:r>
      <w:r w:rsidR="00C55405">
        <w:rPr>
          <w:szCs w:val="24"/>
        </w:rPr>
        <w:t xml:space="preserve"> determine an amount of tariff rate quota entitlement to be allocated</w:t>
      </w:r>
      <w:r w:rsidR="00E0294A">
        <w:rPr>
          <w:szCs w:val="24"/>
        </w:rPr>
        <w:t xml:space="preserve"> under section 10</w:t>
      </w:r>
      <w:r w:rsidR="00C55405">
        <w:rPr>
          <w:szCs w:val="24"/>
        </w:rPr>
        <w:t>, de</w:t>
      </w:r>
      <w:r w:rsidR="00E0294A">
        <w:rPr>
          <w:szCs w:val="24"/>
        </w:rPr>
        <w:t>cisions to determine</w:t>
      </w:r>
      <w:r w:rsidR="00C55405">
        <w:rPr>
          <w:szCs w:val="24"/>
        </w:rPr>
        <w:t xml:space="preserve"> additional amount</w:t>
      </w:r>
      <w:r w:rsidR="00E0294A">
        <w:rPr>
          <w:szCs w:val="24"/>
        </w:rPr>
        <w:t>s</w:t>
      </w:r>
      <w:r w:rsidR="00C55405">
        <w:rPr>
          <w:szCs w:val="24"/>
        </w:rPr>
        <w:t xml:space="preserve"> of tariff rate quota entitlement to be allocated</w:t>
      </w:r>
      <w:r w:rsidR="00E0294A">
        <w:rPr>
          <w:szCs w:val="24"/>
        </w:rPr>
        <w:t xml:space="preserve"> under section 17</w:t>
      </w:r>
      <w:r w:rsidR="00C55405">
        <w:rPr>
          <w:szCs w:val="24"/>
        </w:rPr>
        <w:t>,</w:t>
      </w:r>
      <w:r>
        <w:rPr>
          <w:szCs w:val="24"/>
        </w:rPr>
        <w:t xml:space="preserve"> </w:t>
      </w:r>
      <w:r w:rsidR="00E0294A">
        <w:rPr>
          <w:szCs w:val="24"/>
        </w:rPr>
        <w:t>decisions to issue</w:t>
      </w:r>
      <w:r>
        <w:rPr>
          <w:szCs w:val="24"/>
        </w:rPr>
        <w:t xml:space="preserve"> tariff rate quota certificates</w:t>
      </w:r>
      <w:r w:rsidR="00E0294A">
        <w:rPr>
          <w:szCs w:val="24"/>
        </w:rPr>
        <w:t xml:space="preserve"> under sections 19, 20 and 28 and decisions to revoke tariff rate quota certificates on request under subsection 23(1)</w:t>
      </w:r>
      <w:r>
        <w:rPr>
          <w:szCs w:val="24"/>
        </w:rPr>
        <w:t>, because it will promote</w:t>
      </w:r>
      <w:r w:rsidRPr="00337837">
        <w:rPr>
          <w:szCs w:val="24"/>
        </w:rPr>
        <w:t xml:space="preserve"> administrative efficiency</w:t>
      </w:r>
      <w:r>
        <w:rPr>
          <w:szCs w:val="24"/>
        </w:rPr>
        <w:t xml:space="preserve"> in the making of those decisions</w:t>
      </w:r>
      <w:r w:rsidRPr="00337837">
        <w:rPr>
          <w:szCs w:val="24"/>
        </w:rPr>
        <w:t>.</w:t>
      </w:r>
      <w:r>
        <w:rPr>
          <w:szCs w:val="24"/>
        </w:rPr>
        <w:t xml:space="preserve"> </w:t>
      </w:r>
      <w:r>
        <w:rPr>
          <w:szCs w:val="24"/>
          <w:lang w:eastAsia="en-AU"/>
        </w:rPr>
        <w:t xml:space="preserve"> </w:t>
      </w:r>
    </w:p>
    <w:p w14:paraId="16F99A1D" w14:textId="77777777" w:rsidR="00980BD1" w:rsidRDefault="00980BD1" w:rsidP="00980BD1">
      <w:pPr>
        <w:pStyle w:val="Normal-em"/>
        <w:spacing w:after="0" w:line="240" w:lineRule="auto"/>
        <w:rPr>
          <w:szCs w:val="24"/>
          <w:lang w:eastAsia="en-AU"/>
        </w:rPr>
      </w:pPr>
    </w:p>
    <w:p w14:paraId="009A0489" w14:textId="77777777" w:rsidR="00980BD1" w:rsidRDefault="00980BD1" w:rsidP="00980BD1">
      <w:pPr>
        <w:pStyle w:val="Normal-em"/>
        <w:spacing w:after="0" w:line="240" w:lineRule="auto"/>
        <w:rPr>
          <w:szCs w:val="24"/>
          <w:lang w:eastAsia="en-AU"/>
        </w:rPr>
      </w:pPr>
      <w:r>
        <w:rPr>
          <w:szCs w:val="24"/>
          <w:lang w:eastAsia="en-AU"/>
        </w:rPr>
        <w:t>Specifically, those decisions:</w:t>
      </w:r>
    </w:p>
    <w:p w14:paraId="2FAC9F83" w14:textId="0CACE0EE" w:rsidR="00980BD1" w:rsidRDefault="00980BD1" w:rsidP="00980BD1">
      <w:pPr>
        <w:pStyle w:val="Normal-em"/>
        <w:numPr>
          <w:ilvl w:val="0"/>
          <w:numId w:val="48"/>
        </w:numPr>
        <w:spacing w:after="0" w:line="240" w:lineRule="auto"/>
        <w:rPr>
          <w:szCs w:val="24"/>
        </w:rPr>
      </w:pPr>
      <w:r>
        <w:rPr>
          <w:szCs w:val="24"/>
          <w:lang w:eastAsia="en-AU"/>
        </w:rPr>
        <w:t xml:space="preserve">Will not be </w:t>
      </w:r>
      <w:r w:rsidRPr="00CB6BFE">
        <w:rPr>
          <w:szCs w:val="24"/>
          <w:lang w:eastAsia="en-AU"/>
        </w:rPr>
        <w:t xml:space="preserve">limited to being made during business </w:t>
      </w:r>
      <w:proofErr w:type="gramStart"/>
      <w:r w:rsidRPr="00CB6BFE">
        <w:rPr>
          <w:szCs w:val="24"/>
          <w:lang w:eastAsia="en-AU"/>
        </w:rPr>
        <w:t>hours</w:t>
      </w:r>
      <w:r w:rsidR="00E0294A">
        <w:rPr>
          <w:szCs w:val="24"/>
          <w:lang w:eastAsia="en-AU"/>
        </w:rPr>
        <w:t>;</w:t>
      </w:r>
      <w:proofErr w:type="gramEnd"/>
      <w:r w:rsidRPr="00CB6BFE">
        <w:rPr>
          <w:szCs w:val="24"/>
          <w:lang w:eastAsia="en-AU"/>
        </w:rPr>
        <w:t xml:space="preserve"> </w:t>
      </w:r>
    </w:p>
    <w:p w14:paraId="0C7030B9" w14:textId="6B7584BA" w:rsidR="00980BD1" w:rsidRDefault="00980BD1" w:rsidP="00980BD1">
      <w:pPr>
        <w:pStyle w:val="Normal-em"/>
        <w:numPr>
          <w:ilvl w:val="0"/>
          <w:numId w:val="48"/>
        </w:numPr>
        <w:spacing w:after="0" w:line="240" w:lineRule="auto"/>
        <w:rPr>
          <w:szCs w:val="24"/>
        </w:rPr>
      </w:pPr>
      <w:r>
        <w:rPr>
          <w:szCs w:val="24"/>
          <w:lang w:eastAsia="en-AU"/>
        </w:rPr>
        <w:t>Will be</w:t>
      </w:r>
      <w:r w:rsidRPr="00CB6BFE">
        <w:rPr>
          <w:szCs w:val="24"/>
          <w:lang w:eastAsia="en-AU"/>
        </w:rPr>
        <w:t xml:space="preserve"> more accurate and consistent</w:t>
      </w:r>
      <w:r>
        <w:rPr>
          <w:szCs w:val="24"/>
          <w:lang w:eastAsia="en-AU"/>
        </w:rPr>
        <w:t xml:space="preserve"> than decisions made by a human decision-maker;</w:t>
      </w:r>
      <w:r w:rsidRPr="00CB6BFE">
        <w:rPr>
          <w:szCs w:val="24"/>
          <w:lang w:eastAsia="en-AU"/>
        </w:rPr>
        <w:t xml:space="preserve"> </w:t>
      </w:r>
      <w:r w:rsidR="00093A26">
        <w:rPr>
          <w:szCs w:val="24"/>
          <w:lang w:eastAsia="en-AU"/>
        </w:rPr>
        <w:t>and</w:t>
      </w:r>
    </w:p>
    <w:p w14:paraId="4709D6CD" w14:textId="6116760D" w:rsidR="00980BD1" w:rsidRPr="004F188E" w:rsidRDefault="00980BD1" w:rsidP="00980BD1">
      <w:pPr>
        <w:pStyle w:val="Normal-em"/>
        <w:numPr>
          <w:ilvl w:val="0"/>
          <w:numId w:val="48"/>
        </w:numPr>
        <w:spacing w:after="0" w:line="240" w:lineRule="auto"/>
        <w:rPr>
          <w:szCs w:val="24"/>
        </w:rPr>
      </w:pPr>
      <w:r>
        <w:rPr>
          <w:szCs w:val="24"/>
          <w:lang w:eastAsia="en-AU"/>
        </w:rPr>
        <w:t xml:space="preserve">Will be </w:t>
      </w:r>
      <w:r w:rsidRPr="002634CF">
        <w:rPr>
          <w:szCs w:val="24"/>
          <w:lang w:eastAsia="en-AU"/>
        </w:rPr>
        <w:t>based on objective criteria</w:t>
      </w:r>
      <w:r>
        <w:rPr>
          <w:szCs w:val="24"/>
          <w:lang w:eastAsia="en-AU"/>
        </w:rPr>
        <w:t xml:space="preserve"> rather than the exercise of discretion. (By contrast, a</w:t>
      </w:r>
      <w:r w:rsidRPr="002634CF">
        <w:rPr>
          <w:szCs w:val="24"/>
          <w:lang w:eastAsia="en-AU"/>
        </w:rPr>
        <w:t xml:space="preserve"> decision not to </w:t>
      </w:r>
      <w:r w:rsidR="00093A26">
        <w:rPr>
          <w:szCs w:val="24"/>
          <w:lang w:eastAsia="en-AU"/>
        </w:rPr>
        <w:t>issue</w:t>
      </w:r>
      <w:r w:rsidR="00093A26" w:rsidRPr="002634CF">
        <w:rPr>
          <w:szCs w:val="24"/>
          <w:lang w:eastAsia="en-AU"/>
        </w:rPr>
        <w:t xml:space="preserve"> </w:t>
      </w:r>
      <w:r w:rsidRPr="002634CF">
        <w:rPr>
          <w:szCs w:val="24"/>
          <w:lang w:eastAsia="en-AU"/>
        </w:rPr>
        <w:t>a tariff rate quota certificate under section</w:t>
      </w:r>
      <w:r w:rsidR="00093A26">
        <w:rPr>
          <w:szCs w:val="24"/>
          <w:lang w:eastAsia="en-AU"/>
        </w:rPr>
        <w:t>s 19(4), 20(7) and 28(5)</w:t>
      </w:r>
      <w:r w:rsidRPr="002634CF">
        <w:rPr>
          <w:szCs w:val="24"/>
          <w:lang w:eastAsia="en-AU"/>
        </w:rPr>
        <w:t xml:space="preserve"> </w:t>
      </w:r>
      <w:r>
        <w:rPr>
          <w:szCs w:val="24"/>
          <w:lang w:eastAsia="en-AU"/>
        </w:rPr>
        <w:t xml:space="preserve">of the Act will </w:t>
      </w:r>
      <w:r w:rsidRPr="002634CF">
        <w:rPr>
          <w:szCs w:val="24"/>
          <w:lang w:eastAsia="en-AU"/>
        </w:rPr>
        <w:t>be made by a human decision maker</w:t>
      </w:r>
      <w:r>
        <w:rPr>
          <w:szCs w:val="24"/>
          <w:lang w:eastAsia="en-AU"/>
        </w:rPr>
        <w:t xml:space="preserve"> rather than by the computer program)</w:t>
      </w:r>
      <w:r w:rsidRPr="002634CF">
        <w:rPr>
          <w:szCs w:val="24"/>
          <w:lang w:eastAsia="en-AU"/>
        </w:rPr>
        <w:t>.</w:t>
      </w:r>
    </w:p>
    <w:p w14:paraId="5F825166" w14:textId="77777777" w:rsidR="00980BD1" w:rsidRDefault="00980BD1" w:rsidP="00980BD1">
      <w:pPr>
        <w:shd w:val="clear" w:color="auto" w:fill="FFFFFF"/>
        <w:spacing w:line="240" w:lineRule="auto"/>
        <w:rPr>
          <w:rFonts w:eastAsia="Times New Roman"/>
          <w:sz w:val="24"/>
          <w:szCs w:val="24"/>
          <w:lang w:eastAsia="en-AU"/>
        </w:rPr>
      </w:pPr>
    </w:p>
    <w:p w14:paraId="431C3B2A" w14:textId="275A537E" w:rsidR="00980BD1" w:rsidRDefault="00980BD1" w:rsidP="00980BD1">
      <w:pPr>
        <w:shd w:val="clear" w:color="auto" w:fill="FFFFFF"/>
        <w:spacing w:line="240" w:lineRule="auto"/>
        <w:rPr>
          <w:rFonts w:eastAsia="Times New Roman"/>
          <w:sz w:val="24"/>
          <w:szCs w:val="24"/>
          <w:lang w:eastAsia="en-AU"/>
        </w:rPr>
      </w:pPr>
      <w:r>
        <w:rPr>
          <w:rFonts w:eastAsia="Times New Roman"/>
          <w:sz w:val="24"/>
          <w:szCs w:val="24"/>
          <w:lang w:eastAsia="en-AU"/>
        </w:rPr>
        <w:t>The Act provides safeguards to ensure decisions made by use of a computer program are correct:</w:t>
      </w:r>
    </w:p>
    <w:p w14:paraId="587E1AC2" w14:textId="003CCFF9" w:rsidR="00980BD1" w:rsidRPr="00FC2F16" w:rsidRDefault="00980BD1" w:rsidP="00980BD1">
      <w:pPr>
        <w:pStyle w:val="Normal-em"/>
        <w:numPr>
          <w:ilvl w:val="0"/>
          <w:numId w:val="47"/>
        </w:numPr>
        <w:spacing w:after="0" w:line="240" w:lineRule="auto"/>
        <w:rPr>
          <w:szCs w:val="24"/>
        </w:rPr>
      </w:pPr>
      <w:r>
        <w:rPr>
          <w:szCs w:val="24"/>
        </w:rPr>
        <w:t xml:space="preserve">Paragraph 286(2)(b) of the Act allows the rules to prescribe the persons or bodies that may use computer programs under an arrangement in subsection 286(1). Subsection </w:t>
      </w:r>
      <w:r w:rsidR="00DC1220">
        <w:rPr>
          <w:szCs w:val="24"/>
        </w:rPr>
        <w:t>34</w:t>
      </w:r>
      <w:r>
        <w:rPr>
          <w:szCs w:val="24"/>
        </w:rPr>
        <w:t xml:space="preserve">(2) of </w:t>
      </w:r>
      <w:r w:rsidR="00DC1220">
        <w:rPr>
          <w:szCs w:val="24"/>
        </w:rPr>
        <w:t>this instrument</w:t>
      </w:r>
      <w:r>
        <w:rPr>
          <w:szCs w:val="24"/>
        </w:rPr>
        <w:t xml:space="preserve"> sets out who may use an authorised computer program for a decision referred to in subsection </w:t>
      </w:r>
      <w:r w:rsidR="00DC1220">
        <w:rPr>
          <w:szCs w:val="24"/>
        </w:rPr>
        <w:t>34</w:t>
      </w:r>
      <w:r>
        <w:rPr>
          <w:szCs w:val="24"/>
        </w:rPr>
        <w:t>(1) if the Secretary has given them a unique identifier to access the computer program. This ensures the computer program can only be used by those who require access to perform their functions.</w:t>
      </w:r>
    </w:p>
    <w:p w14:paraId="78D56D86" w14:textId="6F4B0163" w:rsidR="00980BD1" w:rsidRDefault="00980BD1" w:rsidP="00980BD1">
      <w:pPr>
        <w:pStyle w:val="Normal-em"/>
        <w:numPr>
          <w:ilvl w:val="0"/>
          <w:numId w:val="47"/>
        </w:numPr>
        <w:spacing w:after="0" w:line="240" w:lineRule="auto"/>
        <w:rPr>
          <w:b/>
          <w:bCs/>
          <w:szCs w:val="24"/>
          <w:lang w:eastAsia="en-AU"/>
        </w:rPr>
      </w:pPr>
      <w:r w:rsidRPr="00493D9A">
        <w:rPr>
          <w:szCs w:val="24"/>
        </w:rPr>
        <w:t xml:space="preserve">Subsection </w:t>
      </w:r>
      <w:r w:rsidR="00DC1220">
        <w:rPr>
          <w:szCs w:val="24"/>
        </w:rPr>
        <w:t>34</w:t>
      </w:r>
      <w:r>
        <w:rPr>
          <w:szCs w:val="24"/>
        </w:rPr>
        <w:t>(3)</w:t>
      </w:r>
      <w:r w:rsidRPr="00493D9A">
        <w:rPr>
          <w:szCs w:val="24"/>
        </w:rPr>
        <w:t xml:space="preserve"> </w:t>
      </w:r>
      <w:r>
        <w:rPr>
          <w:szCs w:val="24"/>
        </w:rPr>
        <w:t xml:space="preserve">is made for the purposes of paragraph 286(2)(c) of the Act and </w:t>
      </w:r>
      <w:r w:rsidRPr="00493D9A">
        <w:rPr>
          <w:szCs w:val="24"/>
        </w:rPr>
        <w:t xml:space="preserve">sets the conditions for use of the computer program by the persons listed under subsection </w:t>
      </w:r>
      <w:r w:rsidR="00DC1220">
        <w:rPr>
          <w:szCs w:val="24"/>
        </w:rPr>
        <w:t>34</w:t>
      </w:r>
      <w:r w:rsidRPr="00493D9A">
        <w:rPr>
          <w:szCs w:val="24"/>
        </w:rPr>
        <w:t xml:space="preserve">(2). It provides that a person who has access to and uses the authorised computer program must be satisfied on reasonable grounds that the information </w:t>
      </w:r>
      <w:proofErr w:type="gramStart"/>
      <w:r w:rsidRPr="00493D9A">
        <w:rPr>
          <w:szCs w:val="24"/>
        </w:rPr>
        <w:t>entered into</w:t>
      </w:r>
      <w:proofErr w:type="gramEnd"/>
      <w:r w:rsidRPr="00493D9A">
        <w:rPr>
          <w:szCs w:val="24"/>
        </w:rPr>
        <w:t xml:space="preserve"> the computer program is true and correct and is accurately entered. This </w:t>
      </w:r>
      <w:r>
        <w:rPr>
          <w:szCs w:val="24"/>
        </w:rPr>
        <w:t>will</w:t>
      </w:r>
      <w:r w:rsidRPr="00493D9A">
        <w:rPr>
          <w:szCs w:val="24"/>
        </w:rPr>
        <w:t xml:space="preserve"> avoid, as far as practicable, </w:t>
      </w:r>
      <w:proofErr w:type="gramStart"/>
      <w:r w:rsidRPr="00493D9A">
        <w:rPr>
          <w:szCs w:val="24"/>
        </w:rPr>
        <w:t>incorrect</w:t>
      </w:r>
      <w:proofErr w:type="gramEnd"/>
      <w:r w:rsidRPr="00493D9A">
        <w:rPr>
          <w:szCs w:val="24"/>
        </w:rPr>
        <w:t xml:space="preserve"> or incomplete information being entered into the computer program which may result in an incorrect decision.</w:t>
      </w:r>
    </w:p>
    <w:p w14:paraId="2ED7A0D9" w14:textId="77777777" w:rsidR="00980BD1" w:rsidRDefault="00980BD1" w:rsidP="00980BD1">
      <w:pPr>
        <w:shd w:val="clear" w:color="auto" w:fill="FFFFFF"/>
        <w:spacing w:line="240" w:lineRule="auto"/>
        <w:rPr>
          <w:rFonts w:eastAsia="Times New Roman"/>
          <w:sz w:val="24"/>
          <w:szCs w:val="24"/>
          <w:lang w:eastAsia="en-AU"/>
        </w:rPr>
      </w:pPr>
    </w:p>
    <w:p w14:paraId="0A50D438" w14:textId="3EAE29D3" w:rsidR="00980BD1" w:rsidRDefault="00980BD1" w:rsidP="00980BD1">
      <w:pPr>
        <w:shd w:val="clear" w:color="auto" w:fill="FFFFFF"/>
        <w:spacing w:line="240" w:lineRule="auto"/>
        <w:rPr>
          <w:rFonts w:eastAsia="Times New Roman"/>
          <w:sz w:val="24"/>
          <w:szCs w:val="24"/>
          <w:lang w:eastAsia="en-AU"/>
        </w:rPr>
      </w:pPr>
      <w:r>
        <w:rPr>
          <w:rFonts w:eastAsia="Times New Roman"/>
          <w:sz w:val="24"/>
          <w:szCs w:val="24"/>
          <w:lang w:eastAsia="en-AU"/>
        </w:rPr>
        <w:t>The Act provides mechanisms by which incorrect decisions made by use of a computer program can be corrected:</w:t>
      </w:r>
    </w:p>
    <w:p w14:paraId="59EA179F" w14:textId="77777777" w:rsidR="00980BD1" w:rsidRDefault="00980BD1" w:rsidP="00980BD1">
      <w:pPr>
        <w:pStyle w:val="ListParagraph"/>
        <w:numPr>
          <w:ilvl w:val="0"/>
          <w:numId w:val="47"/>
        </w:numPr>
        <w:shd w:val="clear" w:color="auto" w:fill="FFFFFF"/>
        <w:spacing w:line="240" w:lineRule="auto"/>
        <w:rPr>
          <w:rFonts w:eastAsia="Times New Roman"/>
          <w:sz w:val="24"/>
          <w:szCs w:val="24"/>
          <w:lang w:eastAsia="en-AU"/>
        </w:rPr>
      </w:pPr>
      <w:r w:rsidRPr="00E468BC">
        <w:rPr>
          <w:rFonts w:eastAsia="Times New Roman"/>
          <w:sz w:val="24"/>
          <w:szCs w:val="24"/>
          <w:lang w:eastAsia="en-AU"/>
        </w:rPr>
        <w:t xml:space="preserve">Under subsection 286(3) of the Act, the Secretary is required to take all reasonable steps to ensure decisions made by a computer program under the arrangement are correct. </w:t>
      </w:r>
    </w:p>
    <w:p w14:paraId="04992035" w14:textId="77777777" w:rsidR="00980BD1" w:rsidRPr="00E468BC" w:rsidRDefault="00980BD1" w:rsidP="00980BD1">
      <w:pPr>
        <w:pStyle w:val="ListParagraph"/>
        <w:numPr>
          <w:ilvl w:val="0"/>
          <w:numId w:val="47"/>
        </w:numPr>
        <w:shd w:val="clear" w:color="auto" w:fill="FFFFFF"/>
        <w:spacing w:line="240" w:lineRule="auto"/>
        <w:rPr>
          <w:rFonts w:eastAsia="Times New Roman"/>
          <w:sz w:val="24"/>
          <w:szCs w:val="24"/>
          <w:lang w:eastAsia="en-AU"/>
        </w:rPr>
      </w:pPr>
      <w:r>
        <w:rPr>
          <w:rFonts w:eastAsia="Times New Roman"/>
          <w:sz w:val="24"/>
          <w:szCs w:val="24"/>
          <w:lang w:eastAsia="en-AU"/>
        </w:rPr>
        <w:t>S</w:t>
      </w:r>
      <w:r w:rsidRPr="00E468BC">
        <w:rPr>
          <w:rFonts w:eastAsia="Times New Roman"/>
          <w:sz w:val="24"/>
          <w:szCs w:val="24"/>
          <w:lang w:eastAsia="en-AU"/>
        </w:rPr>
        <w:t xml:space="preserve">ubsection 286(5) of the Act provides that if the Secretary is satisfied that the decision made by the operation of the computer program is incorrect, the Secretary may </w:t>
      </w:r>
      <w:proofErr w:type="gramStart"/>
      <w:r w:rsidRPr="00E468BC">
        <w:rPr>
          <w:rFonts w:eastAsia="Times New Roman"/>
          <w:sz w:val="24"/>
          <w:szCs w:val="24"/>
          <w:lang w:eastAsia="en-AU"/>
        </w:rPr>
        <w:t>make a decision</w:t>
      </w:r>
      <w:proofErr w:type="gramEnd"/>
      <w:r w:rsidRPr="00E468BC">
        <w:rPr>
          <w:rFonts w:eastAsia="Times New Roman"/>
          <w:sz w:val="24"/>
          <w:szCs w:val="24"/>
          <w:lang w:eastAsia="en-AU"/>
        </w:rPr>
        <w:t xml:space="preserve"> in substitution for that made by the computer program. </w:t>
      </w:r>
    </w:p>
    <w:p w14:paraId="1F61F1B7" w14:textId="77777777" w:rsidR="002F2514" w:rsidRPr="00463FCE" w:rsidRDefault="002F2514" w:rsidP="00D415BE">
      <w:pPr>
        <w:spacing w:line="240" w:lineRule="auto"/>
        <w:rPr>
          <w:rFonts w:eastAsia="Times New Roman"/>
          <w:b/>
          <w:bCs/>
          <w:sz w:val="24"/>
          <w:szCs w:val="24"/>
          <w:lang w:eastAsia="en-AU"/>
        </w:rPr>
      </w:pPr>
    </w:p>
    <w:p w14:paraId="1BE0F928" w14:textId="2D9E9485" w:rsidR="00D415BE" w:rsidRPr="0099219F" w:rsidRDefault="00D415BE" w:rsidP="00463FCE">
      <w:pPr>
        <w:pStyle w:val="ActHead2"/>
        <w:spacing w:before="0"/>
        <w:ind w:left="0" w:firstLine="0"/>
        <w:rPr>
          <w:sz w:val="24"/>
          <w:szCs w:val="24"/>
        </w:rPr>
      </w:pPr>
      <w:r w:rsidRPr="0099219F">
        <w:rPr>
          <w:sz w:val="24"/>
          <w:szCs w:val="24"/>
        </w:rPr>
        <w:t>Item 21</w:t>
      </w:r>
      <w:r w:rsidR="00037BD4" w:rsidRPr="0099219F">
        <w:rPr>
          <w:sz w:val="24"/>
          <w:szCs w:val="24"/>
        </w:rPr>
        <w:t xml:space="preserve"> </w:t>
      </w:r>
      <w:r w:rsidRPr="0099219F">
        <w:rPr>
          <w:sz w:val="24"/>
          <w:szCs w:val="24"/>
        </w:rPr>
        <w:t>– Before section 36</w:t>
      </w:r>
    </w:p>
    <w:p w14:paraId="72770501" w14:textId="77777777" w:rsidR="00463FCE" w:rsidRPr="00463FCE" w:rsidRDefault="00463FCE" w:rsidP="00D415BE">
      <w:pPr>
        <w:spacing w:line="240" w:lineRule="auto"/>
        <w:rPr>
          <w:rFonts w:eastAsia="Times New Roman"/>
          <w:sz w:val="24"/>
          <w:szCs w:val="24"/>
          <w:lang w:eastAsia="en-AU"/>
        </w:rPr>
      </w:pPr>
    </w:p>
    <w:p w14:paraId="50E309D2" w14:textId="1C8C8D7C" w:rsidR="007163F5" w:rsidRPr="00463FCE" w:rsidRDefault="00D415BE" w:rsidP="00D415BE">
      <w:pPr>
        <w:spacing w:line="240" w:lineRule="auto"/>
        <w:rPr>
          <w:sz w:val="24"/>
          <w:szCs w:val="24"/>
        </w:rPr>
      </w:pPr>
      <w:r w:rsidRPr="00463FCE">
        <w:rPr>
          <w:rFonts w:eastAsia="Times New Roman"/>
          <w:sz w:val="24"/>
          <w:szCs w:val="24"/>
          <w:lang w:eastAsia="en-AU"/>
        </w:rPr>
        <w:t>This item inserts a new division heading “</w:t>
      </w:r>
      <w:bookmarkStart w:id="36" w:name="_Toc63431927"/>
      <w:r w:rsidR="007163F5" w:rsidRPr="00463FCE">
        <w:rPr>
          <w:sz w:val="24"/>
          <w:szCs w:val="24"/>
        </w:rPr>
        <w:t>Division 1—Transitional provisions relating to 2020 and 2021 quota years</w:t>
      </w:r>
      <w:bookmarkEnd w:id="36"/>
      <w:r w:rsidRPr="00463FCE">
        <w:rPr>
          <w:sz w:val="24"/>
          <w:szCs w:val="24"/>
        </w:rPr>
        <w:t>”</w:t>
      </w:r>
      <w:r w:rsidR="002F2514">
        <w:rPr>
          <w:sz w:val="24"/>
          <w:szCs w:val="24"/>
        </w:rPr>
        <w:t xml:space="preserve"> in Part 6 of the </w:t>
      </w:r>
      <w:r w:rsidR="002F2514">
        <w:rPr>
          <w:rFonts w:eastAsia="Times New Roman"/>
          <w:sz w:val="24"/>
          <w:szCs w:val="24"/>
          <w:lang w:eastAsia="en-AU"/>
        </w:rPr>
        <w:t>Tariff Rate Quotas—</w:t>
      </w:r>
      <w:proofErr w:type="spellStart"/>
      <w:r w:rsidR="002F2514">
        <w:rPr>
          <w:rFonts w:eastAsia="Times New Roman"/>
          <w:sz w:val="24"/>
          <w:szCs w:val="24"/>
          <w:lang w:eastAsia="en-AU"/>
        </w:rPr>
        <w:t>Sheepmeat</w:t>
      </w:r>
      <w:proofErr w:type="spellEnd"/>
      <w:r w:rsidR="002F2514">
        <w:rPr>
          <w:rFonts w:eastAsia="Times New Roman"/>
          <w:sz w:val="24"/>
          <w:szCs w:val="24"/>
          <w:lang w:eastAsia="en-AU"/>
        </w:rPr>
        <w:t xml:space="preserve"> and Goatmeat Export to the EU and UK Rules</w:t>
      </w:r>
      <w:r w:rsidRPr="00463FCE">
        <w:rPr>
          <w:sz w:val="24"/>
          <w:szCs w:val="24"/>
        </w:rPr>
        <w:t xml:space="preserve">. This </w:t>
      </w:r>
      <w:r w:rsidR="00D272E7">
        <w:rPr>
          <w:sz w:val="24"/>
          <w:szCs w:val="24"/>
        </w:rPr>
        <w:t xml:space="preserve">creates two Divisions in Part 6 (Application and transitional provisions) and </w:t>
      </w:r>
      <w:r w:rsidRPr="00463FCE">
        <w:rPr>
          <w:sz w:val="24"/>
          <w:szCs w:val="24"/>
        </w:rPr>
        <w:t>results in section</w:t>
      </w:r>
      <w:r w:rsidR="0027667C">
        <w:rPr>
          <w:sz w:val="24"/>
          <w:szCs w:val="24"/>
        </w:rPr>
        <w:t>s</w:t>
      </w:r>
      <w:r w:rsidRPr="00463FCE">
        <w:rPr>
          <w:sz w:val="24"/>
          <w:szCs w:val="24"/>
        </w:rPr>
        <w:t xml:space="preserve"> 36 to 43 </w:t>
      </w:r>
      <w:r w:rsidR="00D272E7">
        <w:rPr>
          <w:sz w:val="24"/>
          <w:szCs w:val="24"/>
        </w:rPr>
        <w:t xml:space="preserve">being in Division 1 of Part 6 and </w:t>
      </w:r>
      <w:r w:rsidRPr="00463FCE">
        <w:rPr>
          <w:sz w:val="24"/>
          <w:szCs w:val="24"/>
        </w:rPr>
        <w:t>specifically relat</w:t>
      </w:r>
      <w:r w:rsidR="00D272E7">
        <w:rPr>
          <w:sz w:val="24"/>
          <w:szCs w:val="24"/>
        </w:rPr>
        <w:t>e</w:t>
      </w:r>
      <w:r w:rsidR="0038426D">
        <w:rPr>
          <w:sz w:val="24"/>
          <w:szCs w:val="24"/>
        </w:rPr>
        <w:t>d</w:t>
      </w:r>
      <w:r w:rsidRPr="00463FCE">
        <w:rPr>
          <w:sz w:val="24"/>
          <w:szCs w:val="24"/>
        </w:rPr>
        <w:t xml:space="preserve"> to the transitional provi</w:t>
      </w:r>
      <w:r w:rsidR="00037BD4" w:rsidRPr="00463FCE">
        <w:rPr>
          <w:sz w:val="24"/>
          <w:szCs w:val="24"/>
        </w:rPr>
        <w:t xml:space="preserve">sions </w:t>
      </w:r>
      <w:r w:rsidRPr="00463FCE">
        <w:rPr>
          <w:sz w:val="24"/>
          <w:szCs w:val="24"/>
        </w:rPr>
        <w:t>for the 2020 and 2021 quota years.</w:t>
      </w:r>
    </w:p>
    <w:p w14:paraId="4A39D6CC" w14:textId="744031C8" w:rsidR="00D415BE" w:rsidRDefault="00D415BE" w:rsidP="00D415BE">
      <w:pPr>
        <w:spacing w:line="240" w:lineRule="auto"/>
        <w:rPr>
          <w:sz w:val="24"/>
          <w:szCs w:val="24"/>
        </w:rPr>
      </w:pPr>
    </w:p>
    <w:p w14:paraId="5DC2BAD8" w14:textId="77777777" w:rsidR="00FC2F16" w:rsidRPr="00463FCE" w:rsidRDefault="00FC2F16" w:rsidP="00D415BE">
      <w:pPr>
        <w:spacing w:line="240" w:lineRule="auto"/>
        <w:rPr>
          <w:sz w:val="24"/>
          <w:szCs w:val="24"/>
        </w:rPr>
      </w:pPr>
    </w:p>
    <w:p w14:paraId="120C0C43" w14:textId="7B87BF2F" w:rsidR="00D415BE" w:rsidRDefault="00D415BE" w:rsidP="00463FCE">
      <w:pPr>
        <w:pStyle w:val="ActHead2"/>
        <w:spacing w:before="0"/>
        <w:ind w:left="0" w:firstLine="0"/>
        <w:rPr>
          <w:sz w:val="24"/>
          <w:szCs w:val="24"/>
        </w:rPr>
      </w:pPr>
      <w:r w:rsidRPr="0099219F">
        <w:rPr>
          <w:sz w:val="24"/>
          <w:szCs w:val="24"/>
        </w:rPr>
        <w:t>Item 22</w:t>
      </w:r>
      <w:r w:rsidR="00037BD4" w:rsidRPr="0099219F">
        <w:rPr>
          <w:sz w:val="24"/>
          <w:szCs w:val="24"/>
        </w:rPr>
        <w:t xml:space="preserve"> </w:t>
      </w:r>
      <w:r w:rsidRPr="0099219F">
        <w:rPr>
          <w:sz w:val="24"/>
          <w:szCs w:val="24"/>
        </w:rPr>
        <w:t>– Section 36</w:t>
      </w:r>
      <w:r w:rsidR="00D272E7">
        <w:rPr>
          <w:sz w:val="24"/>
          <w:szCs w:val="24"/>
        </w:rPr>
        <w:t xml:space="preserve"> (Definitions)</w:t>
      </w:r>
    </w:p>
    <w:p w14:paraId="21BE5D7F" w14:textId="161AC537" w:rsidR="00D272E7" w:rsidRDefault="00D272E7" w:rsidP="00D272E7">
      <w:pPr>
        <w:spacing w:line="240" w:lineRule="auto"/>
        <w:rPr>
          <w:rFonts w:eastAsia="Times New Roman"/>
          <w:sz w:val="24"/>
          <w:szCs w:val="24"/>
          <w:lang w:eastAsia="en-AU"/>
        </w:rPr>
      </w:pPr>
    </w:p>
    <w:p w14:paraId="0FACC310" w14:textId="77777777" w:rsidR="00F25EA2" w:rsidRDefault="00D272E7" w:rsidP="00D272E7">
      <w:pPr>
        <w:spacing w:line="240" w:lineRule="auto"/>
        <w:rPr>
          <w:rFonts w:eastAsia="Times New Roman"/>
          <w:sz w:val="24"/>
          <w:szCs w:val="24"/>
          <w:lang w:eastAsia="en-AU"/>
        </w:rPr>
      </w:pPr>
      <w:r>
        <w:rPr>
          <w:rFonts w:eastAsia="Times New Roman"/>
          <w:sz w:val="24"/>
          <w:szCs w:val="24"/>
          <w:lang w:eastAsia="en-AU"/>
        </w:rPr>
        <w:t>This item omits “Part”</w:t>
      </w:r>
      <w:r w:rsidR="00F03A5C">
        <w:rPr>
          <w:rFonts w:eastAsia="Times New Roman"/>
          <w:sz w:val="24"/>
          <w:szCs w:val="24"/>
          <w:lang w:eastAsia="en-AU"/>
        </w:rPr>
        <w:t xml:space="preserve"> from</w:t>
      </w:r>
      <w:r>
        <w:rPr>
          <w:rFonts w:eastAsia="Times New Roman"/>
          <w:sz w:val="24"/>
          <w:szCs w:val="24"/>
          <w:lang w:eastAsia="en-AU"/>
        </w:rPr>
        <w:t xml:space="preserve"> section 36 of the Tariff Rate Quotas—</w:t>
      </w:r>
      <w:proofErr w:type="spellStart"/>
      <w:r>
        <w:rPr>
          <w:rFonts w:eastAsia="Times New Roman"/>
          <w:sz w:val="24"/>
          <w:szCs w:val="24"/>
          <w:lang w:eastAsia="en-AU"/>
        </w:rPr>
        <w:t>Sheepmeat</w:t>
      </w:r>
      <w:proofErr w:type="spellEnd"/>
      <w:r>
        <w:rPr>
          <w:rFonts w:eastAsia="Times New Roman"/>
          <w:sz w:val="24"/>
          <w:szCs w:val="24"/>
          <w:lang w:eastAsia="en-AU"/>
        </w:rPr>
        <w:t xml:space="preserve"> and Goatmeat Export to the EU and UK Rules and substitutes “Division”. </w:t>
      </w:r>
    </w:p>
    <w:p w14:paraId="04A6DB67" w14:textId="77777777" w:rsidR="00F25EA2" w:rsidRDefault="00F25EA2" w:rsidP="00D272E7">
      <w:pPr>
        <w:spacing w:line="240" w:lineRule="auto"/>
        <w:rPr>
          <w:rFonts w:eastAsia="Times New Roman"/>
          <w:sz w:val="24"/>
          <w:szCs w:val="24"/>
          <w:lang w:eastAsia="en-AU"/>
        </w:rPr>
      </w:pPr>
    </w:p>
    <w:p w14:paraId="1C0C7D10" w14:textId="71C3EEA3" w:rsidR="00D272E7" w:rsidRPr="00D272E7" w:rsidRDefault="00D272E7" w:rsidP="00D272E7">
      <w:pPr>
        <w:spacing w:line="240" w:lineRule="auto"/>
        <w:rPr>
          <w:rFonts w:eastAsia="Times New Roman"/>
          <w:sz w:val="24"/>
          <w:szCs w:val="24"/>
          <w:lang w:eastAsia="en-AU"/>
        </w:rPr>
      </w:pPr>
      <w:r>
        <w:rPr>
          <w:rFonts w:eastAsia="Times New Roman"/>
          <w:sz w:val="24"/>
          <w:szCs w:val="24"/>
          <w:lang w:eastAsia="en-AU"/>
        </w:rPr>
        <w:t xml:space="preserve">This is a consequential </w:t>
      </w:r>
      <w:r w:rsidR="00631EA5">
        <w:rPr>
          <w:rFonts w:eastAsia="Times New Roman"/>
          <w:sz w:val="24"/>
          <w:szCs w:val="24"/>
          <w:lang w:eastAsia="en-AU"/>
        </w:rPr>
        <w:t>amendment</w:t>
      </w:r>
      <w:r w:rsidR="00F03A5C">
        <w:rPr>
          <w:rFonts w:eastAsia="Times New Roman"/>
          <w:sz w:val="24"/>
          <w:szCs w:val="24"/>
          <w:lang w:eastAsia="en-AU"/>
        </w:rPr>
        <w:t xml:space="preserve"> to</w:t>
      </w:r>
      <w:r>
        <w:rPr>
          <w:rFonts w:eastAsia="Times New Roman"/>
          <w:sz w:val="24"/>
          <w:szCs w:val="24"/>
          <w:lang w:eastAsia="en-AU"/>
        </w:rPr>
        <w:t xml:space="preserve"> item 21 of Schedule 3 </w:t>
      </w:r>
      <w:r w:rsidR="00F03A5C">
        <w:rPr>
          <w:rFonts w:eastAsia="Times New Roman"/>
          <w:sz w:val="24"/>
          <w:szCs w:val="24"/>
          <w:lang w:eastAsia="en-AU"/>
        </w:rPr>
        <w:t xml:space="preserve">above which inserts </w:t>
      </w:r>
      <w:r>
        <w:rPr>
          <w:rFonts w:eastAsia="Times New Roman"/>
          <w:sz w:val="24"/>
          <w:szCs w:val="24"/>
          <w:lang w:eastAsia="en-AU"/>
        </w:rPr>
        <w:t>a new Division</w:t>
      </w:r>
      <w:r w:rsidR="00631EA5">
        <w:rPr>
          <w:rFonts w:eastAsia="Times New Roman"/>
          <w:sz w:val="24"/>
          <w:szCs w:val="24"/>
          <w:lang w:eastAsia="en-AU"/>
        </w:rPr>
        <w:t xml:space="preserve"> in Part 6.</w:t>
      </w:r>
    </w:p>
    <w:p w14:paraId="25C28721" w14:textId="77777777" w:rsidR="00D415BE" w:rsidRDefault="00D415BE" w:rsidP="00D415BE">
      <w:pPr>
        <w:spacing w:line="240" w:lineRule="auto"/>
        <w:rPr>
          <w:b/>
          <w:bCs/>
        </w:rPr>
      </w:pPr>
    </w:p>
    <w:p w14:paraId="35C63740" w14:textId="68A39A1A" w:rsidR="00D415BE" w:rsidRDefault="00D415BE" w:rsidP="00463FCE">
      <w:pPr>
        <w:pStyle w:val="ActHead2"/>
        <w:spacing w:before="0"/>
        <w:ind w:left="0" w:firstLine="0"/>
        <w:rPr>
          <w:sz w:val="24"/>
          <w:szCs w:val="24"/>
        </w:rPr>
      </w:pPr>
      <w:r w:rsidRPr="0099219F">
        <w:rPr>
          <w:sz w:val="24"/>
          <w:szCs w:val="24"/>
        </w:rPr>
        <w:t>Item 23 – Section 43</w:t>
      </w:r>
      <w:r w:rsidR="00D272E7">
        <w:rPr>
          <w:sz w:val="24"/>
          <w:szCs w:val="24"/>
        </w:rPr>
        <w:t xml:space="preserve"> (Repeal of this Part)</w:t>
      </w:r>
    </w:p>
    <w:p w14:paraId="51E3DCB4" w14:textId="75A03562" w:rsidR="00D272E7" w:rsidRDefault="00D272E7" w:rsidP="00D272E7">
      <w:pPr>
        <w:spacing w:line="240" w:lineRule="auto"/>
        <w:rPr>
          <w:rFonts w:eastAsia="Times New Roman"/>
          <w:sz w:val="24"/>
          <w:szCs w:val="24"/>
          <w:lang w:eastAsia="en-AU"/>
        </w:rPr>
      </w:pPr>
    </w:p>
    <w:p w14:paraId="0133B7FC" w14:textId="77777777" w:rsidR="00F03A5C" w:rsidRDefault="00D272E7" w:rsidP="00D272E7">
      <w:pPr>
        <w:spacing w:line="240" w:lineRule="auto"/>
        <w:rPr>
          <w:rFonts w:eastAsia="Times New Roman"/>
          <w:sz w:val="24"/>
          <w:szCs w:val="24"/>
          <w:lang w:eastAsia="en-AU"/>
        </w:rPr>
      </w:pPr>
      <w:r>
        <w:rPr>
          <w:rFonts w:eastAsia="Times New Roman"/>
          <w:sz w:val="24"/>
          <w:szCs w:val="24"/>
          <w:lang w:eastAsia="en-AU"/>
        </w:rPr>
        <w:t>This item repeals section 43 of the Tariff Rate Quotas—</w:t>
      </w:r>
      <w:proofErr w:type="spellStart"/>
      <w:r>
        <w:rPr>
          <w:rFonts w:eastAsia="Times New Roman"/>
          <w:sz w:val="24"/>
          <w:szCs w:val="24"/>
          <w:lang w:eastAsia="en-AU"/>
        </w:rPr>
        <w:t>Sheepmeat</w:t>
      </w:r>
      <w:proofErr w:type="spellEnd"/>
      <w:r>
        <w:rPr>
          <w:rFonts w:eastAsia="Times New Roman"/>
          <w:sz w:val="24"/>
          <w:szCs w:val="24"/>
          <w:lang w:eastAsia="en-AU"/>
        </w:rPr>
        <w:t xml:space="preserve"> and Goatmeat Export to the EU and UK Rules and substitutes</w:t>
      </w:r>
      <w:r w:rsidR="00F03A5C">
        <w:rPr>
          <w:rFonts w:eastAsia="Times New Roman"/>
          <w:sz w:val="24"/>
          <w:szCs w:val="24"/>
          <w:lang w:eastAsia="en-AU"/>
        </w:rPr>
        <w:t xml:space="preserve"> a new section 43, which provides that this Division is repealed at the start of 1 January 2022. </w:t>
      </w:r>
    </w:p>
    <w:p w14:paraId="0F496A6B" w14:textId="2C93676B" w:rsidR="00D415BE" w:rsidRPr="00631EA5" w:rsidRDefault="00D415BE" w:rsidP="00D272E7">
      <w:pPr>
        <w:spacing w:line="240" w:lineRule="auto"/>
        <w:rPr>
          <w:b/>
          <w:bCs/>
          <w:sz w:val="24"/>
          <w:szCs w:val="24"/>
        </w:rPr>
      </w:pPr>
    </w:p>
    <w:p w14:paraId="2DF33702" w14:textId="35F900E8" w:rsidR="00D272E7" w:rsidRPr="00631EA5" w:rsidRDefault="00D272E7" w:rsidP="00D272E7">
      <w:pPr>
        <w:spacing w:line="240" w:lineRule="auto"/>
        <w:rPr>
          <w:sz w:val="24"/>
          <w:szCs w:val="24"/>
        </w:rPr>
      </w:pPr>
      <w:r w:rsidRPr="00631EA5">
        <w:rPr>
          <w:sz w:val="24"/>
          <w:szCs w:val="24"/>
        </w:rPr>
        <w:t xml:space="preserve">This is a </w:t>
      </w:r>
      <w:r w:rsidR="00631EA5">
        <w:rPr>
          <w:sz w:val="24"/>
          <w:szCs w:val="24"/>
        </w:rPr>
        <w:t xml:space="preserve">consequential amendment </w:t>
      </w:r>
      <w:r w:rsidR="00441DA1">
        <w:rPr>
          <w:sz w:val="24"/>
          <w:szCs w:val="24"/>
        </w:rPr>
        <w:t>to</w:t>
      </w:r>
      <w:r w:rsidR="00631EA5">
        <w:rPr>
          <w:sz w:val="24"/>
          <w:szCs w:val="24"/>
        </w:rPr>
        <w:t xml:space="preserve"> item 21 of Schedule 3</w:t>
      </w:r>
      <w:r w:rsidR="00441DA1">
        <w:rPr>
          <w:sz w:val="24"/>
          <w:szCs w:val="24"/>
        </w:rPr>
        <w:t xml:space="preserve"> above, which inserts</w:t>
      </w:r>
      <w:r w:rsidR="00631EA5">
        <w:rPr>
          <w:sz w:val="24"/>
          <w:szCs w:val="24"/>
        </w:rPr>
        <w:t xml:space="preserve"> a new Division in Part 6.</w:t>
      </w:r>
    </w:p>
    <w:p w14:paraId="0DAE99E8" w14:textId="77777777" w:rsidR="00D272E7" w:rsidRPr="00631EA5" w:rsidRDefault="00D272E7" w:rsidP="00631EA5">
      <w:pPr>
        <w:spacing w:line="240" w:lineRule="auto"/>
        <w:rPr>
          <w:b/>
          <w:bCs/>
          <w:sz w:val="24"/>
          <w:szCs w:val="24"/>
        </w:rPr>
      </w:pPr>
    </w:p>
    <w:p w14:paraId="10BC4750" w14:textId="4D6F97F0" w:rsidR="00D415BE" w:rsidRPr="0099219F" w:rsidRDefault="00D415BE" w:rsidP="00631EA5">
      <w:pPr>
        <w:pStyle w:val="ActHead2"/>
        <w:spacing w:before="0"/>
        <w:ind w:left="0" w:firstLine="0"/>
        <w:rPr>
          <w:sz w:val="24"/>
          <w:szCs w:val="24"/>
        </w:rPr>
      </w:pPr>
      <w:r w:rsidRPr="0099219F">
        <w:rPr>
          <w:sz w:val="24"/>
          <w:szCs w:val="24"/>
        </w:rPr>
        <w:t>Item 24 – At the end of Part 6</w:t>
      </w:r>
    </w:p>
    <w:p w14:paraId="6ADF4F0B" w14:textId="77777777" w:rsidR="00631EA5" w:rsidRPr="00631EA5" w:rsidRDefault="00631EA5" w:rsidP="00D415BE">
      <w:pPr>
        <w:spacing w:line="240" w:lineRule="auto"/>
        <w:rPr>
          <w:sz w:val="24"/>
          <w:szCs w:val="24"/>
        </w:rPr>
      </w:pPr>
    </w:p>
    <w:p w14:paraId="5AD7B4FD" w14:textId="2B813498" w:rsidR="00D415BE" w:rsidRPr="00631EA5" w:rsidRDefault="00D415BE" w:rsidP="00D415BE">
      <w:pPr>
        <w:spacing w:line="240" w:lineRule="auto"/>
        <w:rPr>
          <w:sz w:val="24"/>
          <w:szCs w:val="24"/>
        </w:rPr>
      </w:pPr>
      <w:r w:rsidRPr="00631EA5">
        <w:rPr>
          <w:sz w:val="24"/>
          <w:szCs w:val="24"/>
        </w:rPr>
        <w:t xml:space="preserve">This item adds a new </w:t>
      </w:r>
      <w:r w:rsidR="00631EA5" w:rsidRPr="00631EA5">
        <w:rPr>
          <w:sz w:val="24"/>
          <w:szCs w:val="24"/>
        </w:rPr>
        <w:t xml:space="preserve">Division </w:t>
      </w:r>
      <w:r w:rsidRPr="00631EA5">
        <w:rPr>
          <w:sz w:val="24"/>
          <w:szCs w:val="24"/>
        </w:rPr>
        <w:t xml:space="preserve">at the end of Part 6 </w:t>
      </w:r>
      <w:r w:rsidR="00631EA5">
        <w:rPr>
          <w:sz w:val="24"/>
          <w:szCs w:val="24"/>
        </w:rPr>
        <w:t xml:space="preserve">of the </w:t>
      </w:r>
      <w:r w:rsidR="00631EA5">
        <w:rPr>
          <w:rFonts w:eastAsia="Times New Roman"/>
          <w:sz w:val="24"/>
          <w:szCs w:val="24"/>
          <w:lang w:eastAsia="en-AU"/>
        </w:rPr>
        <w:t>Tariff Rate Quotas—</w:t>
      </w:r>
      <w:proofErr w:type="spellStart"/>
      <w:r w:rsidR="00631EA5">
        <w:rPr>
          <w:rFonts w:eastAsia="Times New Roman"/>
          <w:sz w:val="24"/>
          <w:szCs w:val="24"/>
          <w:lang w:eastAsia="en-AU"/>
        </w:rPr>
        <w:t>Sheepmeat</w:t>
      </w:r>
      <w:proofErr w:type="spellEnd"/>
      <w:r w:rsidR="00631EA5">
        <w:rPr>
          <w:rFonts w:eastAsia="Times New Roman"/>
          <w:sz w:val="24"/>
          <w:szCs w:val="24"/>
          <w:lang w:eastAsia="en-AU"/>
        </w:rPr>
        <w:t xml:space="preserve"> and Goatmeat Export to the EU and UK Rules to provide for transitional provisions</w:t>
      </w:r>
      <w:r w:rsidR="00A77FC8">
        <w:rPr>
          <w:sz w:val="24"/>
          <w:szCs w:val="24"/>
        </w:rPr>
        <w:t xml:space="preserve"> in relation to audits</w:t>
      </w:r>
      <w:r w:rsidR="00DA31D0">
        <w:rPr>
          <w:sz w:val="24"/>
          <w:szCs w:val="24"/>
        </w:rPr>
        <w:t>,</w:t>
      </w:r>
      <w:r w:rsidR="00A77FC8">
        <w:rPr>
          <w:sz w:val="24"/>
          <w:szCs w:val="24"/>
        </w:rPr>
        <w:t xml:space="preserve"> review of decisions</w:t>
      </w:r>
      <w:r w:rsidR="00DA31D0">
        <w:rPr>
          <w:sz w:val="24"/>
          <w:szCs w:val="24"/>
        </w:rPr>
        <w:t xml:space="preserve"> and confidentiality of information</w:t>
      </w:r>
      <w:r w:rsidR="00A77FC8">
        <w:rPr>
          <w:sz w:val="24"/>
          <w:szCs w:val="24"/>
        </w:rPr>
        <w:t xml:space="preserve">. </w:t>
      </w:r>
    </w:p>
    <w:p w14:paraId="49F4FA65" w14:textId="586C93CA" w:rsidR="007163F5" w:rsidRDefault="00A77FC8" w:rsidP="007428B6">
      <w:pPr>
        <w:pStyle w:val="subsection"/>
        <w:ind w:left="0" w:firstLine="0"/>
        <w:rPr>
          <w:sz w:val="24"/>
          <w:szCs w:val="24"/>
        </w:rPr>
      </w:pPr>
      <w:r>
        <w:rPr>
          <w:sz w:val="24"/>
          <w:szCs w:val="24"/>
        </w:rPr>
        <w:t xml:space="preserve">Section 44 provides that </w:t>
      </w:r>
      <w:r w:rsidR="007428B6">
        <w:rPr>
          <w:sz w:val="24"/>
          <w:szCs w:val="24"/>
        </w:rPr>
        <w:t>i</w:t>
      </w:r>
      <w:r w:rsidR="007163F5" w:rsidRPr="00631EA5">
        <w:rPr>
          <w:sz w:val="24"/>
          <w:szCs w:val="24"/>
        </w:rPr>
        <w:t>n this Division</w:t>
      </w:r>
      <w:r w:rsidR="00106B55">
        <w:rPr>
          <w:sz w:val="24"/>
          <w:szCs w:val="24"/>
        </w:rPr>
        <w:t xml:space="preserve"> </w:t>
      </w:r>
      <w:r w:rsidR="007163F5" w:rsidRPr="000A3B91">
        <w:rPr>
          <w:b/>
          <w:i/>
          <w:iCs/>
          <w:sz w:val="24"/>
          <w:szCs w:val="24"/>
        </w:rPr>
        <w:t>commencement time</w:t>
      </w:r>
      <w:r w:rsidR="007163F5" w:rsidRPr="000A3B91">
        <w:rPr>
          <w:sz w:val="24"/>
          <w:szCs w:val="24"/>
        </w:rPr>
        <w:t xml:space="preserve"> means the time when the </w:t>
      </w:r>
      <w:r w:rsidR="007163F5" w:rsidRPr="00030091">
        <w:rPr>
          <w:i/>
          <w:iCs/>
          <w:sz w:val="24"/>
          <w:szCs w:val="24"/>
        </w:rPr>
        <w:t>Export Control Legislation Amendment (Tariff Rate Quotas) Rules 2021</w:t>
      </w:r>
      <w:r w:rsidR="007163F5" w:rsidRPr="000A3B91">
        <w:rPr>
          <w:sz w:val="24"/>
          <w:szCs w:val="24"/>
        </w:rPr>
        <w:t xml:space="preserve"> commence.</w:t>
      </w:r>
    </w:p>
    <w:p w14:paraId="1B3F23EB" w14:textId="316FA28C" w:rsidR="00FC2F16" w:rsidRDefault="00A77FC8" w:rsidP="00FC2F16">
      <w:pPr>
        <w:pStyle w:val="subsection"/>
        <w:ind w:left="0" w:firstLine="0"/>
        <w:rPr>
          <w:sz w:val="24"/>
          <w:szCs w:val="24"/>
        </w:rPr>
      </w:pPr>
      <w:r>
        <w:rPr>
          <w:sz w:val="24"/>
          <w:szCs w:val="24"/>
        </w:rPr>
        <w:t xml:space="preserve">The </w:t>
      </w:r>
      <w:r w:rsidR="00BE6F07">
        <w:rPr>
          <w:sz w:val="24"/>
          <w:szCs w:val="24"/>
        </w:rPr>
        <w:t>Tariff Rate Quotas—</w:t>
      </w:r>
      <w:proofErr w:type="spellStart"/>
      <w:r w:rsidR="00BE6F07">
        <w:rPr>
          <w:sz w:val="24"/>
          <w:szCs w:val="24"/>
        </w:rPr>
        <w:t>Sheepmeat</w:t>
      </w:r>
      <w:proofErr w:type="spellEnd"/>
      <w:r w:rsidR="00BE6F07">
        <w:rPr>
          <w:sz w:val="24"/>
          <w:szCs w:val="24"/>
        </w:rPr>
        <w:t xml:space="preserve"> and Goatmeat Export to the EU and UK Rules </w:t>
      </w:r>
      <w:r>
        <w:rPr>
          <w:sz w:val="24"/>
          <w:szCs w:val="24"/>
        </w:rPr>
        <w:t>commence immediately after the commencement of</w:t>
      </w:r>
      <w:r w:rsidR="00BE6F07">
        <w:rPr>
          <w:sz w:val="24"/>
          <w:szCs w:val="24"/>
        </w:rPr>
        <w:t xml:space="preserve"> section 3 of</w:t>
      </w:r>
      <w:r>
        <w:rPr>
          <w:sz w:val="24"/>
          <w:szCs w:val="24"/>
        </w:rPr>
        <w:t xml:space="preserve"> the </w:t>
      </w:r>
      <w:r w:rsidR="007428B6">
        <w:rPr>
          <w:sz w:val="24"/>
          <w:szCs w:val="24"/>
        </w:rPr>
        <w:t>Act</w:t>
      </w:r>
      <w:r>
        <w:rPr>
          <w:sz w:val="24"/>
          <w:szCs w:val="24"/>
        </w:rPr>
        <w:t xml:space="preserve"> (or on 28 March 2021). </w:t>
      </w:r>
    </w:p>
    <w:p w14:paraId="5F1ECB70" w14:textId="77777777" w:rsidR="00FC2F16" w:rsidRDefault="00FC2F16" w:rsidP="00FC2F16">
      <w:pPr>
        <w:pStyle w:val="subsection"/>
        <w:spacing w:before="0"/>
        <w:ind w:left="0" w:firstLine="0"/>
        <w:rPr>
          <w:sz w:val="24"/>
          <w:szCs w:val="24"/>
        </w:rPr>
      </w:pPr>
    </w:p>
    <w:p w14:paraId="0F842A3F" w14:textId="0F310257" w:rsidR="007163F5" w:rsidRPr="00631EA5" w:rsidRDefault="00B36FA7" w:rsidP="00FC2F16">
      <w:pPr>
        <w:pStyle w:val="subsection"/>
        <w:spacing w:before="0"/>
        <w:ind w:left="0" w:firstLine="0"/>
        <w:rPr>
          <w:sz w:val="24"/>
          <w:szCs w:val="24"/>
        </w:rPr>
      </w:pPr>
      <w:r>
        <w:rPr>
          <w:sz w:val="24"/>
          <w:szCs w:val="24"/>
        </w:rPr>
        <w:t>Subsection 45</w:t>
      </w:r>
      <w:r w:rsidR="007163F5" w:rsidRPr="00631EA5">
        <w:rPr>
          <w:sz w:val="24"/>
          <w:szCs w:val="24"/>
        </w:rPr>
        <w:t>(1)</w:t>
      </w:r>
      <w:r>
        <w:rPr>
          <w:sz w:val="24"/>
          <w:szCs w:val="24"/>
        </w:rPr>
        <w:t xml:space="preserve"> provides that this</w:t>
      </w:r>
      <w:r w:rsidR="007163F5" w:rsidRPr="00631EA5">
        <w:rPr>
          <w:sz w:val="24"/>
          <w:szCs w:val="24"/>
        </w:rPr>
        <w:t xml:space="preserve"> section applies if:</w:t>
      </w:r>
    </w:p>
    <w:p w14:paraId="5C5564A3" w14:textId="22BBB12C" w:rsidR="007163F5" w:rsidRPr="00631EA5" w:rsidRDefault="007428B6" w:rsidP="000A3B91">
      <w:pPr>
        <w:pStyle w:val="paragraph"/>
        <w:numPr>
          <w:ilvl w:val="0"/>
          <w:numId w:val="77"/>
        </w:numPr>
        <w:rPr>
          <w:sz w:val="24"/>
          <w:szCs w:val="24"/>
        </w:rPr>
      </w:pPr>
      <w:r>
        <w:rPr>
          <w:sz w:val="24"/>
          <w:szCs w:val="24"/>
        </w:rPr>
        <w:t>T</w:t>
      </w:r>
      <w:r w:rsidR="007163F5" w:rsidRPr="00631EA5">
        <w:rPr>
          <w:sz w:val="24"/>
          <w:szCs w:val="24"/>
        </w:rPr>
        <w:t>he Secretary had, under section 33 of this instrument as in force before the commencement time, required an audit to be carried out in relation to a tariff rate quota certificate or certificates issued to a person; and</w:t>
      </w:r>
    </w:p>
    <w:p w14:paraId="5302B26E" w14:textId="1588B66F" w:rsidR="007163F5" w:rsidRPr="00631EA5" w:rsidRDefault="007428B6" w:rsidP="000A3B91">
      <w:pPr>
        <w:pStyle w:val="paragraph"/>
        <w:numPr>
          <w:ilvl w:val="0"/>
          <w:numId w:val="77"/>
        </w:numPr>
        <w:rPr>
          <w:sz w:val="24"/>
          <w:szCs w:val="24"/>
        </w:rPr>
      </w:pPr>
      <w:r>
        <w:rPr>
          <w:sz w:val="24"/>
          <w:szCs w:val="24"/>
        </w:rPr>
        <w:t>T</w:t>
      </w:r>
      <w:r w:rsidR="007163F5" w:rsidRPr="00631EA5">
        <w:rPr>
          <w:sz w:val="24"/>
          <w:szCs w:val="24"/>
        </w:rPr>
        <w:t>he audit had not commenced before the repeal of that section.</w:t>
      </w:r>
    </w:p>
    <w:p w14:paraId="5A0FE745" w14:textId="3ECDD64D" w:rsidR="00B36FA7" w:rsidRDefault="00B36FA7" w:rsidP="00FC2F16">
      <w:pPr>
        <w:pStyle w:val="subsection"/>
        <w:ind w:left="0" w:firstLine="0"/>
        <w:rPr>
          <w:sz w:val="24"/>
          <w:szCs w:val="24"/>
        </w:rPr>
      </w:pPr>
      <w:r>
        <w:rPr>
          <w:sz w:val="24"/>
          <w:szCs w:val="24"/>
        </w:rPr>
        <w:t>Subsection 45</w:t>
      </w:r>
      <w:r w:rsidR="007163F5" w:rsidRPr="00631EA5">
        <w:rPr>
          <w:sz w:val="24"/>
          <w:szCs w:val="24"/>
        </w:rPr>
        <w:t>(2)</w:t>
      </w:r>
      <w:r w:rsidR="007163F5" w:rsidRPr="00631EA5">
        <w:rPr>
          <w:sz w:val="24"/>
          <w:szCs w:val="24"/>
        </w:rPr>
        <w:tab/>
      </w:r>
      <w:r>
        <w:rPr>
          <w:sz w:val="24"/>
          <w:szCs w:val="24"/>
        </w:rPr>
        <w:t>that the</w:t>
      </w:r>
      <w:r w:rsidR="007163F5" w:rsidRPr="00631EA5">
        <w:rPr>
          <w:sz w:val="24"/>
          <w:szCs w:val="24"/>
        </w:rPr>
        <w:t xml:space="preserve"> requirement is taken to be a requirement under paragraph 266(1)(f) of the Act for an audit to be conducted of export operations carried out by the person in relation to the kind of goods for which the tariff rate quota certificate or certificates were issued.</w:t>
      </w:r>
    </w:p>
    <w:p w14:paraId="28EAC7EC" w14:textId="2C62C3BE" w:rsidR="00B36FA7" w:rsidRPr="00D97743" w:rsidRDefault="00B36FA7" w:rsidP="00B36FA7">
      <w:pPr>
        <w:pStyle w:val="Definition"/>
        <w:ind w:left="0"/>
        <w:rPr>
          <w:sz w:val="24"/>
          <w:szCs w:val="24"/>
        </w:rPr>
      </w:pPr>
      <w:r>
        <w:rPr>
          <w:sz w:val="24"/>
          <w:szCs w:val="24"/>
        </w:rPr>
        <w:t xml:space="preserve">This provision reflects the fact that audits are now carried out under the Act rather than the </w:t>
      </w:r>
      <w:r w:rsidR="007428B6">
        <w:rPr>
          <w:sz w:val="24"/>
          <w:szCs w:val="24"/>
        </w:rPr>
        <w:t>Tariff Rate Quotas—</w:t>
      </w:r>
      <w:proofErr w:type="spellStart"/>
      <w:r w:rsidR="007428B6">
        <w:rPr>
          <w:sz w:val="24"/>
          <w:szCs w:val="24"/>
        </w:rPr>
        <w:t>Sheepmeat</w:t>
      </w:r>
      <w:proofErr w:type="spellEnd"/>
      <w:r w:rsidR="007428B6">
        <w:rPr>
          <w:sz w:val="24"/>
          <w:szCs w:val="24"/>
        </w:rPr>
        <w:t xml:space="preserve"> and Goatmeat Export to the EU and UK </w:t>
      </w:r>
      <w:r>
        <w:rPr>
          <w:sz w:val="24"/>
          <w:szCs w:val="24"/>
        </w:rPr>
        <w:t xml:space="preserve">Rules. It preserves a requirement of the Secretary that an audit be carried out in relation to a tariff rate quota certificate or certificates issued to a person that was made under the </w:t>
      </w:r>
      <w:r w:rsidR="007428B6">
        <w:rPr>
          <w:sz w:val="24"/>
          <w:szCs w:val="24"/>
        </w:rPr>
        <w:t>Tariff Rate Quotas—</w:t>
      </w:r>
      <w:proofErr w:type="spellStart"/>
      <w:r w:rsidR="007428B6">
        <w:rPr>
          <w:sz w:val="24"/>
          <w:szCs w:val="24"/>
        </w:rPr>
        <w:t>Sheepmeat</w:t>
      </w:r>
      <w:proofErr w:type="spellEnd"/>
      <w:r w:rsidR="007428B6">
        <w:rPr>
          <w:sz w:val="24"/>
          <w:szCs w:val="24"/>
        </w:rPr>
        <w:t xml:space="preserve"> and Goatmeat Export to the EU and UK </w:t>
      </w:r>
      <w:r>
        <w:rPr>
          <w:sz w:val="24"/>
          <w:szCs w:val="24"/>
        </w:rPr>
        <w:t>Rules by deeming the Secretary to have made that requirement under the Act.</w:t>
      </w:r>
    </w:p>
    <w:p w14:paraId="77E8F222" w14:textId="578D36E5" w:rsidR="007163F5" w:rsidRPr="00631EA5" w:rsidRDefault="007163F5" w:rsidP="00FC2F16">
      <w:pPr>
        <w:pStyle w:val="subsection"/>
        <w:tabs>
          <w:tab w:val="left" w:pos="3122"/>
        </w:tabs>
        <w:rPr>
          <w:sz w:val="24"/>
          <w:szCs w:val="24"/>
        </w:rPr>
      </w:pPr>
      <w:r w:rsidRPr="00631EA5">
        <w:rPr>
          <w:sz w:val="24"/>
          <w:szCs w:val="24"/>
        </w:rPr>
        <w:tab/>
      </w:r>
      <w:r w:rsidR="00B543A9">
        <w:rPr>
          <w:sz w:val="24"/>
          <w:szCs w:val="24"/>
        </w:rPr>
        <w:t>Subsection 46</w:t>
      </w:r>
      <w:r w:rsidRPr="00631EA5">
        <w:rPr>
          <w:sz w:val="24"/>
          <w:szCs w:val="24"/>
        </w:rPr>
        <w:t>(1)</w:t>
      </w:r>
      <w:r w:rsidR="00B543A9">
        <w:rPr>
          <w:sz w:val="24"/>
          <w:szCs w:val="24"/>
        </w:rPr>
        <w:t xml:space="preserve"> provides that this</w:t>
      </w:r>
      <w:r w:rsidRPr="00631EA5">
        <w:rPr>
          <w:sz w:val="24"/>
          <w:szCs w:val="24"/>
        </w:rPr>
        <w:t xml:space="preserve"> section applies if:</w:t>
      </w:r>
    </w:p>
    <w:p w14:paraId="3E9E0241" w14:textId="38CB84CF" w:rsidR="007163F5" w:rsidRPr="00631EA5" w:rsidRDefault="007428B6" w:rsidP="000A3B91">
      <w:pPr>
        <w:pStyle w:val="paragraph"/>
        <w:numPr>
          <w:ilvl w:val="0"/>
          <w:numId w:val="78"/>
        </w:numPr>
        <w:rPr>
          <w:sz w:val="24"/>
          <w:szCs w:val="24"/>
        </w:rPr>
      </w:pPr>
      <w:r>
        <w:rPr>
          <w:sz w:val="24"/>
          <w:szCs w:val="24"/>
        </w:rPr>
        <w:t>T</w:t>
      </w:r>
      <w:r w:rsidR="007163F5" w:rsidRPr="00631EA5">
        <w:rPr>
          <w:sz w:val="24"/>
          <w:szCs w:val="24"/>
        </w:rPr>
        <w:t>he Secretary had, under section 33 of this instrument as in force before the commencement time, required an audit to be carried out; and</w:t>
      </w:r>
    </w:p>
    <w:p w14:paraId="4EC953D9" w14:textId="72B2D3C9" w:rsidR="007163F5" w:rsidRPr="00631EA5" w:rsidRDefault="007428B6" w:rsidP="000A3B91">
      <w:pPr>
        <w:pStyle w:val="paragraph"/>
        <w:numPr>
          <w:ilvl w:val="0"/>
          <w:numId w:val="78"/>
        </w:numPr>
        <w:rPr>
          <w:sz w:val="24"/>
          <w:szCs w:val="24"/>
        </w:rPr>
      </w:pPr>
      <w:r>
        <w:rPr>
          <w:sz w:val="24"/>
          <w:szCs w:val="24"/>
        </w:rPr>
        <w:t>T</w:t>
      </w:r>
      <w:r w:rsidR="007163F5" w:rsidRPr="00631EA5">
        <w:rPr>
          <w:sz w:val="24"/>
          <w:szCs w:val="24"/>
        </w:rPr>
        <w:t>he audit had commenced before the commencement time but had not been completed at that time.</w:t>
      </w:r>
    </w:p>
    <w:p w14:paraId="1CA29CAD" w14:textId="1E47266C" w:rsidR="007163F5" w:rsidRDefault="00B543A9" w:rsidP="00FC2F16">
      <w:pPr>
        <w:pStyle w:val="subsection"/>
        <w:ind w:left="0" w:firstLine="0"/>
        <w:rPr>
          <w:sz w:val="24"/>
          <w:szCs w:val="24"/>
        </w:rPr>
      </w:pPr>
      <w:r>
        <w:rPr>
          <w:sz w:val="24"/>
          <w:szCs w:val="24"/>
        </w:rPr>
        <w:t>Subsection 46</w:t>
      </w:r>
      <w:r w:rsidR="007163F5" w:rsidRPr="00631EA5">
        <w:rPr>
          <w:sz w:val="24"/>
          <w:szCs w:val="24"/>
        </w:rPr>
        <w:t>(2)</w:t>
      </w:r>
      <w:r>
        <w:rPr>
          <w:sz w:val="24"/>
          <w:szCs w:val="24"/>
        </w:rPr>
        <w:t xml:space="preserve"> provides that the</w:t>
      </w:r>
      <w:r w:rsidR="007163F5" w:rsidRPr="00631EA5">
        <w:rPr>
          <w:sz w:val="24"/>
          <w:szCs w:val="24"/>
        </w:rPr>
        <w:t xml:space="preserve"> auditor must complete the audit as if section 33, as in force before the commencement time, had not been repealed. For the purposes of the audit, the approval of the auditor under subsection 33(2) continues in force.</w:t>
      </w:r>
    </w:p>
    <w:p w14:paraId="73B72748" w14:textId="1CA35C21" w:rsidR="00FC2F16" w:rsidRDefault="00B543A9" w:rsidP="00FC2F16">
      <w:pPr>
        <w:pStyle w:val="Definition"/>
        <w:ind w:left="0"/>
        <w:rPr>
          <w:sz w:val="24"/>
          <w:szCs w:val="24"/>
        </w:rPr>
      </w:pPr>
      <w:r>
        <w:rPr>
          <w:sz w:val="24"/>
          <w:szCs w:val="24"/>
        </w:rPr>
        <w:t xml:space="preserve">This provision preserves an audit that had commenced but had not yet been completed under section 33 of the </w:t>
      </w:r>
      <w:r w:rsidRPr="00030091">
        <w:rPr>
          <w:i/>
          <w:iCs/>
          <w:sz w:val="24"/>
          <w:szCs w:val="24"/>
        </w:rPr>
        <w:t>Export Control (Tariff Rate Quotas</w:t>
      </w:r>
      <w:r w:rsidR="007428B6" w:rsidRPr="00030091">
        <w:rPr>
          <w:i/>
          <w:iCs/>
          <w:sz w:val="24"/>
          <w:szCs w:val="24"/>
        </w:rPr>
        <w:t>—</w:t>
      </w:r>
      <w:proofErr w:type="spellStart"/>
      <w:r w:rsidRPr="00030091">
        <w:rPr>
          <w:i/>
          <w:iCs/>
          <w:sz w:val="24"/>
          <w:szCs w:val="24"/>
        </w:rPr>
        <w:t>Sheepmeat</w:t>
      </w:r>
      <w:proofErr w:type="spellEnd"/>
      <w:r w:rsidRPr="00030091">
        <w:rPr>
          <w:i/>
          <w:iCs/>
          <w:sz w:val="24"/>
          <w:szCs w:val="24"/>
        </w:rPr>
        <w:t xml:space="preserve"> and Goatmeat Export to the European Union and United Kingdom) Order</w:t>
      </w:r>
      <w:r w:rsidR="00091FA7">
        <w:rPr>
          <w:i/>
          <w:iCs/>
          <w:sz w:val="24"/>
          <w:szCs w:val="24"/>
        </w:rPr>
        <w:t xml:space="preserve"> 2019</w:t>
      </w:r>
      <w:r>
        <w:rPr>
          <w:sz w:val="24"/>
          <w:szCs w:val="24"/>
        </w:rPr>
        <w:t xml:space="preserve"> before 28 March 2021. Although section 33 of that instrument has been repealed by item 20 of Schedule 3 above, this section requires the auditor to complete the audit as though that provision was still in effect.</w:t>
      </w:r>
    </w:p>
    <w:p w14:paraId="1AD568DC" w14:textId="77777777" w:rsidR="00FC2F16" w:rsidRDefault="00FC2F16" w:rsidP="00FC2F16">
      <w:pPr>
        <w:pStyle w:val="Definition"/>
        <w:spacing w:before="0"/>
        <w:ind w:left="0"/>
        <w:rPr>
          <w:sz w:val="24"/>
          <w:szCs w:val="24"/>
        </w:rPr>
      </w:pPr>
    </w:p>
    <w:p w14:paraId="23E4795B" w14:textId="38D9E93C" w:rsidR="007163F5" w:rsidRPr="00631EA5" w:rsidRDefault="00DE494D" w:rsidP="00FC2F16">
      <w:pPr>
        <w:pStyle w:val="Definition"/>
        <w:spacing w:before="0"/>
        <w:ind w:left="0"/>
        <w:rPr>
          <w:sz w:val="24"/>
          <w:szCs w:val="24"/>
        </w:rPr>
      </w:pPr>
      <w:r>
        <w:rPr>
          <w:sz w:val="24"/>
          <w:szCs w:val="24"/>
        </w:rPr>
        <w:t xml:space="preserve">Section 47 provides that </w:t>
      </w:r>
      <w:r w:rsidR="007163F5" w:rsidRPr="00631EA5">
        <w:rPr>
          <w:sz w:val="24"/>
          <w:szCs w:val="24"/>
        </w:rPr>
        <w:t>Part 4 of this instrument, as in force immediately before the commencement time, continues to apply in relation to:</w:t>
      </w:r>
    </w:p>
    <w:p w14:paraId="0F106636" w14:textId="08246D08" w:rsidR="007163F5" w:rsidRPr="00631EA5" w:rsidRDefault="00DE494D" w:rsidP="000A3B91">
      <w:pPr>
        <w:pStyle w:val="paragraph"/>
        <w:numPr>
          <w:ilvl w:val="0"/>
          <w:numId w:val="79"/>
        </w:numPr>
        <w:rPr>
          <w:sz w:val="24"/>
          <w:szCs w:val="24"/>
        </w:rPr>
      </w:pPr>
      <w:r>
        <w:rPr>
          <w:sz w:val="24"/>
          <w:szCs w:val="24"/>
        </w:rPr>
        <w:t xml:space="preserve">A </w:t>
      </w:r>
      <w:r w:rsidR="007163F5" w:rsidRPr="00631EA5">
        <w:rPr>
          <w:sz w:val="24"/>
          <w:szCs w:val="24"/>
        </w:rPr>
        <w:t>decision that was made under this instrument before the commencement time for which an application for reconsideration was permitted under section 29; and</w:t>
      </w:r>
    </w:p>
    <w:p w14:paraId="032DEA68" w14:textId="78778CB7" w:rsidR="007163F5" w:rsidRDefault="00DE494D" w:rsidP="00DE494D">
      <w:pPr>
        <w:pStyle w:val="paragraph"/>
        <w:numPr>
          <w:ilvl w:val="0"/>
          <w:numId w:val="79"/>
        </w:numPr>
        <w:rPr>
          <w:sz w:val="24"/>
          <w:szCs w:val="24"/>
        </w:rPr>
      </w:pPr>
      <w:r>
        <w:rPr>
          <w:sz w:val="24"/>
          <w:szCs w:val="24"/>
        </w:rPr>
        <w:t xml:space="preserve">A </w:t>
      </w:r>
      <w:r w:rsidR="007163F5" w:rsidRPr="00631EA5">
        <w:rPr>
          <w:sz w:val="24"/>
          <w:szCs w:val="24"/>
        </w:rPr>
        <w:t>decision of the Secretary (whether made before or after the commencement time) following a reconsideration of a decision referred to in paragraph (a).</w:t>
      </w:r>
    </w:p>
    <w:p w14:paraId="29767F0E" w14:textId="77777777" w:rsidR="00DE494D" w:rsidRPr="00DE494D" w:rsidRDefault="00DE494D" w:rsidP="000A3B91">
      <w:pPr>
        <w:pStyle w:val="ListParagraph"/>
        <w:shd w:val="clear" w:color="auto" w:fill="FFFFFF"/>
        <w:spacing w:line="240" w:lineRule="auto"/>
        <w:ind w:left="1980"/>
        <w:rPr>
          <w:sz w:val="24"/>
          <w:szCs w:val="24"/>
        </w:rPr>
      </w:pPr>
    </w:p>
    <w:p w14:paraId="45BEBAFE" w14:textId="77777777" w:rsidR="00FC2F16" w:rsidRDefault="00DE494D" w:rsidP="00FC2F16">
      <w:pPr>
        <w:shd w:val="clear" w:color="auto" w:fill="FFFFFF"/>
        <w:spacing w:line="240" w:lineRule="auto"/>
        <w:rPr>
          <w:sz w:val="24"/>
          <w:szCs w:val="24"/>
        </w:rPr>
      </w:pPr>
      <w:r w:rsidRPr="000A3B91">
        <w:rPr>
          <w:sz w:val="24"/>
          <w:szCs w:val="24"/>
        </w:rPr>
        <w:t xml:space="preserve">This provision clarifies that the provisions dealing with review of decisions in </w:t>
      </w:r>
      <w:r>
        <w:rPr>
          <w:sz w:val="24"/>
          <w:szCs w:val="24"/>
        </w:rPr>
        <w:t>Part 4 of this</w:t>
      </w:r>
      <w:r w:rsidRPr="000A3B91">
        <w:rPr>
          <w:sz w:val="24"/>
          <w:szCs w:val="24"/>
        </w:rPr>
        <w:t xml:space="preserve"> instrument (rather than the equivalent provisions dealing with review of decisions in the Act) apply to a decision made before 28 March 2021. Similarly, the provisions dealing with review of decisions in this instrument also apply to a decision of the Secretary to affirm that initial decision. This is regardless of whether the Secretary’s decision was made before or after 28 March 2021.</w:t>
      </w:r>
    </w:p>
    <w:p w14:paraId="628C5FA5" w14:textId="77777777" w:rsidR="00FC2F16" w:rsidRDefault="00FC2F16" w:rsidP="00FC2F16">
      <w:pPr>
        <w:shd w:val="clear" w:color="auto" w:fill="FFFFFF"/>
        <w:spacing w:line="240" w:lineRule="auto"/>
        <w:rPr>
          <w:sz w:val="24"/>
          <w:szCs w:val="24"/>
        </w:rPr>
      </w:pPr>
    </w:p>
    <w:p w14:paraId="0583E371" w14:textId="4AD5CCA9" w:rsidR="00FC2F16" w:rsidRDefault="00DE494D" w:rsidP="00FC2F16">
      <w:pPr>
        <w:shd w:val="clear" w:color="auto" w:fill="FFFFFF"/>
        <w:spacing w:line="240" w:lineRule="auto"/>
        <w:rPr>
          <w:sz w:val="24"/>
          <w:szCs w:val="24"/>
        </w:rPr>
      </w:pPr>
      <w:r>
        <w:rPr>
          <w:sz w:val="24"/>
          <w:szCs w:val="24"/>
        </w:rPr>
        <w:t>Section 48 provides that</w:t>
      </w:r>
      <w:r w:rsidR="00106B55">
        <w:rPr>
          <w:sz w:val="24"/>
          <w:szCs w:val="24"/>
        </w:rPr>
        <w:t xml:space="preserve"> </w:t>
      </w:r>
      <w:r w:rsidR="00091FA7">
        <w:rPr>
          <w:sz w:val="24"/>
          <w:szCs w:val="24"/>
        </w:rPr>
        <w:t>i</w:t>
      </w:r>
      <w:r w:rsidR="007163F5" w:rsidRPr="00631EA5">
        <w:rPr>
          <w:sz w:val="24"/>
          <w:szCs w:val="24"/>
        </w:rPr>
        <w:t>nformation obtained under, or in accordance with, or in performing functions or exercising powers under, this instrument before the commencement of the Act is taken to be protected information for the purposes of the Act.</w:t>
      </w:r>
    </w:p>
    <w:p w14:paraId="6A3AAB8B" w14:textId="77777777" w:rsidR="00FC2F16" w:rsidRDefault="00FC2F16" w:rsidP="00FC2F16">
      <w:pPr>
        <w:shd w:val="clear" w:color="auto" w:fill="FFFFFF"/>
        <w:spacing w:line="240" w:lineRule="auto"/>
        <w:rPr>
          <w:sz w:val="24"/>
          <w:szCs w:val="24"/>
        </w:rPr>
      </w:pPr>
    </w:p>
    <w:p w14:paraId="76ADDAFF" w14:textId="2FB913D5" w:rsidR="00DE494D" w:rsidRPr="00FC2F16" w:rsidRDefault="00DE494D" w:rsidP="00FC2F16">
      <w:pPr>
        <w:shd w:val="clear" w:color="auto" w:fill="FFFFFF"/>
        <w:spacing w:line="240" w:lineRule="auto"/>
        <w:rPr>
          <w:sz w:val="24"/>
          <w:szCs w:val="24"/>
        </w:rPr>
      </w:pPr>
      <w:r>
        <w:rPr>
          <w:rFonts w:eastAsia="Times New Roman"/>
          <w:sz w:val="24"/>
          <w:szCs w:val="24"/>
          <w:lang w:eastAsia="en-AU"/>
        </w:rPr>
        <w:t xml:space="preserve">This provision recognises that information that was obtained under this instrument before 28 March 2021 is taken to be protected information for the purposes of the Act. </w:t>
      </w:r>
    </w:p>
    <w:p w14:paraId="11A115D9" w14:textId="77777777" w:rsidR="00D415BE" w:rsidRPr="003D7335" w:rsidRDefault="00D415BE" w:rsidP="003D7335">
      <w:pPr>
        <w:spacing w:line="240" w:lineRule="auto"/>
        <w:rPr>
          <w:rFonts w:eastAsia="Times New Roman"/>
          <w:sz w:val="24"/>
          <w:szCs w:val="24"/>
          <w:lang w:eastAsia="en-AU"/>
        </w:rPr>
      </w:pPr>
    </w:p>
    <w:p w14:paraId="12C4ED8E" w14:textId="1BB494DD" w:rsidR="00D415BE" w:rsidRPr="00631EA5" w:rsidRDefault="00D415BE" w:rsidP="00D415BE">
      <w:pPr>
        <w:spacing w:line="240" w:lineRule="auto"/>
        <w:rPr>
          <w:b/>
          <w:bCs/>
          <w:sz w:val="24"/>
          <w:szCs w:val="24"/>
        </w:rPr>
      </w:pPr>
      <w:r w:rsidRPr="00631EA5">
        <w:rPr>
          <w:b/>
          <w:bCs/>
          <w:sz w:val="24"/>
          <w:szCs w:val="24"/>
        </w:rPr>
        <w:t>Item 25 – Amendments of listed provisions</w:t>
      </w:r>
    </w:p>
    <w:p w14:paraId="3A06966B" w14:textId="77777777" w:rsidR="00631EA5" w:rsidRDefault="00631EA5" w:rsidP="00D415BE">
      <w:pPr>
        <w:spacing w:line="240" w:lineRule="auto"/>
        <w:rPr>
          <w:rFonts w:eastAsia="Times New Roman"/>
          <w:sz w:val="24"/>
          <w:szCs w:val="24"/>
          <w:lang w:eastAsia="en-AU"/>
        </w:rPr>
      </w:pPr>
    </w:p>
    <w:p w14:paraId="4AE65683" w14:textId="3982304E" w:rsidR="00D415BE" w:rsidRPr="00631EA5" w:rsidRDefault="00D415BE" w:rsidP="00D415BE">
      <w:pPr>
        <w:spacing w:line="240" w:lineRule="auto"/>
        <w:rPr>
          <w:rFonts w:eastAsia="Times New Roman"/>
          <w:sz w:val="24"/>
          <w:szCs w:val="24"/>
          <w:lang w:eastAsia="en-AU"/>
        </w:rPr>
      </w:pPr>
      <w:r w:rsidRPr="00631EA5">
        <w:rPr>
          <w:rFonts w:eastAsia="Times New Roman"/>
          <w:sz w:val="24"/>
          <w:szCs w:val="24"/>
          <w:lang w:eastAsia="en-AU"/>
        </w:rPr>
        <w:t xml:space="preserve">This item omits the words “cancelled” and “cancellation” </w:t>
      </w:r>
      <w:r w:rsidR="00631EA5">
        <w:rPr>
          <w:rFonts w:eastAsia="Times New Roman"/>
          <w:sz w:val="24"/>
          <w:szCs w:val="24"/>
          <w:lang w:eastAsia="en-AU"/>
        </w:rPr>
        <w:t>wherever occurring in the Tariff Rate Quotas—</w:t>
      </w:r>
      <w:proofErr w:type="spellStart"/>
      <w:r w:rsidR="00631EA5">
        <w:rPr>
          <w:rFonts w:eastAsia="Times New Roman"/>
          <w:sz w:val="24"/>
          <w:szCs w:val="24"/>
          <w:lang w:eastAsia="en-AU"/>
        </w:rPr>
        <w:t>Sheepmeat</w:t>
      </w:r>
      <w:proofErr w:type="spellEnd"/>
      <w:r w:rsidR="00631EA5">
        <w:rPr>
          <w:rFonts w:eastAsia="Times New Roman"/>
          <w:sz w:val="24"/>
          <w:szCs w:val="24"/>
          <w:lang w:eastAsia="en-AU"/>
        </w:rPr>
        <w:t xml:space="preserve"> and Goatmeat Export to the EU and UK Rules </w:t>
      </w:r>
      <w:r w:rsidRPr="00631EA5">
        <w:rPr>
          <w:rFonts w:eastAsia="Times New Roman"/>
          <w:sz w:val="24"/>
          <w:szCs w:val="24"/>
          <w:lang w:eastAsia="en-AU"/>
        </w:rPr>
        <w:t xml:space="preserve">and substitutes the words “revoked” and “revocation”. This </w:t>
      </w:r>
      <w:r w:rsidR="005317F6">
        <w:rPr>
          <w:rFonts w:eastAsia="Times New Roman"/>
          <w:sz w:val="24"/>
          <w:szCs w:val="24"/>
          <w:lang w:eastAsia="en-AU"/>
        </w:rPr>
        <w:t>ensures the terminology in the Tariff Rate Quotas</w:t>
      </w:r>
      <w:r w:rsidR="00277D02">
        <w:rPr>
          <w:rFonts w:eastAsia="Times New Roman"/>
          <w:sz w:val="24"/>
          <w:szCs w:val="24"/>
          <w:lang w:eastAsia="en-AU"/>
        </w:rPr>
        <w:t>—</w:t>
      </w:r>
      <w:proofErr w:type="spellStart"/>
      <w:r w:rsidR="005317F6">
        <w:rPr>
          <w:rFonts w:eastAsia="Times New Roman"/>
          <w:sz w:val="24"/>
          <w:szCs w:val="24"/>
          <w:lang w:eastAsia="en-AU"/>
        </w:rPr>
        <w:t>Sheepmeat</w:t>
      </w:r>
      <w:proofErr w:type="spellEnd"/>
      <w:r w:rsidR="005317F6">
        <w:rPr>
          <w:rFonts w:eastAsia="Times New Roman"/>
          <w:sz w:val="24"/>
          <w:szCs w:val="24"/>
          <w:lang w:eastAsia="en-AU"/>
        </w:rPr>
        <w:t xml:space="preserve"> and Goatmeat Export to the EU and UK Rules is consistent with the terminology in </w:t>
      </w:r>
      <w:r w:rsidRPr="00631EA5">
        <w:rPr>
          <w:rFonts w:eastAsia="Times New Roman"/>
          <w:sz w:val="24"/>
          <w:szCs w:val="24"/>
          <w:lang w:eastAsia="en-AU"/>
        </w:rPr>
        <w:t>the Act.</w:t>
      </w:r>
    </w:p>
    <w:p w14:paraId="345786DF" w14:textId="77777777" w:rsidR="00FC2F16" w:rsidRDefault="00FC2F16">
      <w:pPr>
        <w:spacing w:line="240" w:lineRule="auto"/>
        <w:rPr>
          <w:b/>
          <w:sz w:val="24"/>
          <w:u w:val="single"/>
        </w:rPr>
      </w:pPr>
      <w:r>
        <w:rPr>
          <w:b/>
          <w:sz w:val="24"/>
          <w:u w:val="single"/>
        </w:rPr>
        <w:br w:type="page"/>
      </w:r>
    </w:p>
    <w:p w14:paraId="6EC1D573" w14:textId="445963D4" w:rsidR="00D5029A" w:rsidRPr="003D7335" w:rsidRDefault="003D7335" w:rsidP="00BE7125">
      <w:pPr>
        <w:jc w:val="right"/>
        <w:rPr>
          <w:b/>
          <w:sz w:val="24"/>
          <w:u w:val="single"/>
        </w:rPr>
      </w:pPr>
      <w:r w:rsidRPr="003D7335">
        <w:rPr>
          <w:b/>
          <w:sz w:val="24"/>
          <w:u w:val="single"/>
        </w:rPr>
        <w:t>ATTACHMENT B</w:t>
      </w:r>
    </w:p>
    <w:p w14:paraId="1D268FDF" w14:textId="77777777" w:rsidR="00D5029A" w:rsidRPr="00820E9F" w:rsidRDefault="00D5029A" w:rsidP="00BE7125">
      <w:pPr>
        <w:rPr>
          <w:b/>
          <w:vanish/>
          <w:sz w:val="24"/>
        </w:rPr>
      </w:pPr>
    </w:p>
    <w:p w14:paraId="6B6A117C" w14:textId="77777777" w:rsidR="00D5029A" w:rsidRPr="00E4135E" w:rsidRDefault="00D5029A" w:rsidP="00BE7125">
      <w:pPr>
        <w:spacing w:before="360" w:after="120"/>
        <w:jc w:val="center"/>
        <w:rPr>
          <w:b/>
          <w:sz w:val="28"/>
          <w:szCs w:val="28"/>
        </w:rPr>
      </w:pPr>
      <w:r w:rsidRPr="00E4135E">
        <w:rPr>
          <w:b/>
          <w:sz w:val="28"/>
          <w:szCs w:val="28"/>
        </w:rPr>
        <w:t>Statement of Compatibility with Human Rights</w:t>
      </w:r>
    </w:p>
    <w:p w14:paraId="0AF63170" w14:textId="77777777" w:rsidR="003D7335" w:rsidRDefault="00D5029A" w:rsidP="003D7335">
      <w:pPr>
        <w:spacing w:before="120"/>
        <w:jc w:val="center"/>
        <w:rPr>
          <w:i/>
          <w:sz w:val="24"/>
        </w:rPr>
      </w:pPr>
      <w:r w:rsidRPr="00E4135E">
        <w:rPr>
          <w:i/>
          <w:sz w:val="24"/>
        </w:rPr>
        <w:t xml:space="preserve">Prepared in accordance with Part 3 of the </w:t>
      </w:r>
    </w:p>
    <w:p w14:paraId="5F2DBA15" w14:textId="6CB8DCA9" w:rsidR="00D5029A" w:rsidRPr="00E4135E" w:rsidRDefault="00D5029A" w:rsidP="003D7335">
      <w:pPr>
        <w:spacing w:after="120"/>
        <w:jc w:val="center"/>
        <w:rPr>
          <w:sz w:val="24"/>
        </w:rPr>
      </w:pPr>
      <w:r w:rsidRPr="00E4135E">
        <w:rPr>
          <w:i/>
          <w:sz w:val="24"/>
        </w:rPr>
        <w:t>Human Rights (Parliamentary Scrutiny) Act 2011</w:t>
      </w:r>
    </w:p>
    <w:p w14:paraId="7848912A" w14:textId="77777777" w:rsidR="00D5029A" w:rsidRPr="00E4135E" w:rsidRDefault="00D5029A" w:rsidP="00BE7125">
      <w:pPr>
        <w:spacing w:before="120" w:after="120"/>
        <w:jc w:val="center"/>
        <w:rPr>
          <w:sz w:val="24"/>
        </w:rPr>
      </w:pPr>
    </w:p>
    <w:p w14:paraId="00F1B0F5" w14:textId="2E0AFC45" w:rsidR="0059758F" w:rsidRDefault="0059758F" w:rsidP="00BE7125">
      <w:pPr>
        <w:jc w:val="center"/>
        <w:rPr>
          <w:i/>
          <w:sz w:val="24"/>
          <w:szCs w:val="24"/>
        </w:rPr>
      </w:pPr>
      <w:r w:rsidRPr="00A061E3">
        <w:rPr>
          <w:i/>
          <w:sz w:val="24"/>
          <w:szCs w:val="24"/>
        </w:rPr>
        <w:t xml:space="preserve">Export Control (Tariff Rate Quotas) </w:t>
      </w:r>
      <w:proofErr w:type="gramStart"/>
      <w:r w:rsidRPr="00A061E3">
        <w:rPr>
          <w:i/>
          <w:sz w:val="24"/>
          <w:szCs w:val="24"/>
        </w:rPr>
        <w:t xml:space="preserve">Amendment </w:t>
      </w:r>
      <w:r w:rsidR="003D7335">
        <w:rPr>
          <w:i/>
          <w:sz w:val="24"/>
          <w:szCs w:val="24"/>
        </w:rPr>
        <w:t xml:space="preserve"> Rules</w:t>
      </w:r>
      <w:proofErr w:type="gramEnd"/>
      <w:r w:rsidRPr="00A061E3">
        <w:rPr>
          <w:i/>
          <w:sz w:val="24"/>
          <w:szCs w:val="24"/>
        </w:rPr>
        <w:t> 2021</w:t>
      </w:r>
    </w:p>
    <w:sdt>
      <w:sdtPr>
        <w:rPr>
          <w:sz w:val="24"/>
        </w:rPr>
        <w:id w:val="962787082"/>
        <w:lock w:val="contentLocked"/>
        <w:placeholder>
          <w:docPart w:val="0516FA184A6E43F084FACFDD7B8213D9"/>
        </w:placeholder>
        <w:group/>
      </w:sdtPr>
      <w:sdtEndPr>
        <w:rPr>
          <w:b/>
        </w:rPr>
      </w:sdtEndPr>
      <w:sdtContent>
        <w:p w14:paraId="01A2B4AF" w14:textId="27D7129C" w:rsidR="00D5029A" w:rsidRPr="00E4135E" w:rsidRDefault="00D5029A" w:rsidP="00BE7125">
          <w:pPr>
            <w:jc w:val="center"/>
            <w:rPr>
              <w:sz w:val="24"/>
            </w:rPr>
          </w:pPr>
        </w:p>
        <w:p w14:paraId="59FA51DF" w14:textId="77777777" w:rsidR="00D5029A" w:rsidRPr="00E4135E" w:rsidRDefault="00D5029A" w:rsidP="00BE7125">
          <w:pPr>
            <w:spacing w:before="120" w:after="120"/>
            <w:jc w:val="center"/>
            <w:rPr>
              <w:sz w:val="24"/>
            </w:rPr>
          </w:pPr>
          <w:r w:rsidRPr="00E4135E">
            <w:rPr>
              <w:sz w:val="24"/>
            </w:rPr>
            <w:t xml:space="preserve">This Legislative Instrument is compatible with the human rights and freedoms recognised or declared in the international instruments listed in section 3 of the </w:t>
          </w:r>
          <w:r w:rsidRPr="00E4135E">
            <w:rPr>
              <w:i/>
              <w:sz w:val="24"/>
            </w:rPr>
            <w:t>Human Rights (Parliamentary Scrutiny) Act 2011</w:t>
          </w:r>
          <w:r w:rsidRPr="00E4135E">
            <w:rPr>
              <w:sz w:val="24"/>
            </w:rPr>
            <w:t>.</w:t>
          </w:r>
        </w:p>
        <w:p w14:paraId="7323CFF8" w14:textId="77777777" w:rsidR="00D5029A" w:rsidRPr="00E4135E" w:rsidRDefault="00D5029A" w:rsidP="00BE7125">
          <w:pPr>
            <w:rPr>
              <w:sz w:val="24"/>
            </w:rPr>
          </w:pPr>
        </w:p>
        <w:p w14:paraId="3FEE6158" w14:textId="77777777" w:rsidR="00D5029A" w:rsidRPr="00E4135E" w:rsidRDefault="00D5029A" w:rsidP="00BE7125">
          <w:pPr>
            <w:spacing w:after="120"/>
            <w:jc w:val="both"/>
            <w:rPr>
              <w:b/>
              <w:sz w:val="24"/>
            </w:rPr>
          </w:pPr>
          <w:r w:rsidRPr="00E4135E">
            <w:rPr>
              <w:b/>
              <w:sz w:val="24"/>
            </w:rPr>
            <w:t>Overview of the Legislative Instrument</w:t>
          </w:r>
        </w:p>
      </w:sdtContent>
    </w:sdt>
    <w:p w14:paraId="1F703FC9" w14:textId="77777777" w:rsidR="004049B3" w:rsidRDefault="004049B3" w:rsidP="004049B3">
      <w:pPr>
        <w:tabs>
          <w:tab w:val="left" w:pos="1701"/>
          <w:tab w:val="right" w:pos="9072"/>
        </w:tabs>
        <w:rPr>
          <w:sz w:val="24"/>
          <w:szCs w:val="24"/>
        </w:rPr>
      </w:pPr>
      <w:r w:rsidRPr="00631EA5">
        <w:rPr>
          <w:sz w:val="24"/>
          <w:szCs w:val="24"/>
        </w:rPr>
        <w:t>The purpose of the</w:t>
      </w:r>
      <w:r w:rsidRPr="00631EA5">
        <w:rPr>
          <w:i/>
          <w:iCs/>
          <w:sz w:val="24"/>
          <w:szCs w:val="24"/>
        </w:rPr>
        <w:t xml:space="preserve"> Export Control Legislation Amendment (Tariff Rate Quotas) Rules 2021</w:t>
      </w:r>
      <w:r w:rsidRPr="00631EA5">
        <w:rPr>
          <w:sz w:val="24"/>
          <w:szCs w:val="24"/>
        </w:rPr>
        <w:t xml:space="preserve"> (the Amendment Rules) is to transition three Export Control Orders </w:t>
      </w:r>
      <w:r>
        <w:rPr>
          <w:sz w:val="24"/>
          <w:szCs w:val="24"/>
        </w:rPr>
        <w:t xml:space="preserve">(the Orders) </w:t>
      </w:r>
      <w:r w:rsidRPr="00631EA5">
        <w:rPr>
          <w:sz w:val="24"/>
          <w:szCs w:val="24"/>
        </w:rPr>
        <w:t xml:space="preserve">into </w:t>
      </w:r>
      <w:r>
        <w:rPr>
          <w:sz w:val="24"/>
          <w:szCs w:val="24"/>
        </w:rPr>
        <w:t>the </w:t>
      </w:r>
      <w:r w:rsidRPr="00631EA5">
        <w:rPr>
          <w:sz w:val="24"/>
          <w:szCs w:val="24"/>
        </w:rPr>
        <w:t xml:space="preserve">Export Control Rules under the </w:t>
      </w:r>
      <w:r w:rsidRPr="003313FB">
        <w:rPr>
          <w:sz w:val="24"/>
          <w:szCs w:val="24"/>
        </w:rPr>
        <w:t>Act</w:t>
      </w:r>
      <w:r w:rsidRPr="00631EA5">
        <w:rPr>
          <w:sz w:val="24"/>
          <w:szCs w:val="24"/>
        </w:rPr>
        <w:t>. These are</w:t>
      </w:r>
      <w:r>
        <w:rPr>
          <w:sz w:val="24"/>
          <w:szCs w:val="24"/>
        </w:rPr>
        <w:t>:</w:t>
      </w:r>
      <w:r w:rsidRPr="00631EA5">
        <w:rPr>
          <w:sz w:val="24"/>
          <w:szCs w:val="24"/>
        </w:rPr>
        <w:t xml:space="preserve"> </w:t>
      </w:r>
    </w:p>
    <w:p w14:paraId="304BB532" w14:textId="77777777" w:rsidR="004049B3" w:rsidRDefault="004049B3" w:rsidP="004049B3">
      <w:pPr>
        <w:tabs>
          <w:tab w:val="left" w:pos="1701"/>
          <w:tab w:val="right" w:pos="9072"/>
        </w:tabs>
        <w:rPr>
          <w:sz w:val="24"/>
          <w:szCs w:val="24"/>
        </w:rPr>
      </w:pPr>
    </w:p>
    <w:p w14:paraId="63731B53" w14:textId="7AACE7B0" w:rsidR="004049B3" w:rsidRDefault="004049B3" w:rsidP="004049B3">
      <w:pPr>
        <w:pStyle w:val="ListParagraph"/>
        <w:numPr>
          <w:ilvl w:val="0"/>
          <w:numId w:val="30"/>
        </w:numPr>
        <w:tabs>
          <w:tab w:val="left" w:pos="1701"/>
          <w:tab w:val="right" w:pos="9072"/>
        </w:tabs>
        <w:rPr>
          <w:sz w:val="24"/>
          <w:szCs w:val="24"/>
        </w:rPr>
      </w:pPr>
      <w:r w:rsidRPr="00A46217">
        <w:rPr>
          <w:sz w:val="24"/>
          <w:szCs w:val="24"/>
        </w:rPr>
        <w:t xml:space="preserve">the </w:t>
      </w:r>
      <w:r w:rsidRPr="00A46217">
        <w:rPr>
          <w:i/>
          <w:iCs/>
          <w:sz w:val="24"/>
          <w:szCs w:val="24"/>
        </w:rPr>
        <w:t>Export Control (Tariff Rate Quotas) Order 2019</w:t>
      </w:r>
      <w:r w:rsidRPr="00A46217">
        <w:rPr>
          <w:sz w:val="24"/>
          <w:szCs w:val="24"/>
        </w:rPr>
        <w:t xml:space="preserve"> which will transition to the </w:t>
      </w:r>
      <w:r w:rsidRPr="00A46217">
        <w:rPr>
          <w:i/>
          <w:iCs/>
          <w:sz w:val="24"/>
          <w:szCs w:val="24"/>
        </w:rPr>
        <w:t>Export Control (Tariff Rate Quotas</w:t>
      </w:r>
      <w:r w:rsidR="00BB7FD3" w:rsidRPr="004227B8">
        <w:rPr>
          <w:rFonts w:eastAsia="Times New Roman"/>
          <w:i/>
          <w:iCs/>
          <w:sz w:val="24"/>
          <w:szCs w:val="24"/>
          <w:lang w:eastAsia="en-AU"/>
        </w:rPr>
        <w:t>—</w:t>
      </w:r>
      <w:r w:rsidRPr="00A46217">
        <w:rPr>
          <w:i/>
          <w:iCs/>
          <w:sz w:val="24"/>
          <w:szCs w:val="24"/>
        </w:rPr>
        <w:t xml:space="preserve">General) Rules </w:t>
      </w:r>
      <w:proofErr w:type="gramStart"/>
      <w:r w:rsidRPr="00A46217">
        <w:rPr>
          <w:i/>
          <w:iCs/>
          <w:sz w:val="24"/>
          <w:szCs w:val="24"/>
        </w:rPr>
        <w:t>2021</w:t>
      </w:r>
      <w:r w:rsidRPr="00A46217">
        <w:rPr>
          <w:sz w:val="24"/>
          <w:szCs w:val="24"/>
        </w:rPr>
        <w:t>;</w:t>
      </w:r>
      <w:proofErr w:type="gramEnd"/>
    </w:p>
    <w:p w14:paraId="51EC2906" w14:textId="77777777" w:rsidR="004049B3" w:rsidRPr="00A46217" w:rsidRDefault="004049B3" w:rsidP="004049B3">
      <w:pPr>
        <w:pStyle w:val="ListParagraph"/>
        <w:tabs>
          <w:tab w:val="left" w:pos="1701"/>
          <w:tab w:val="right" w:pos="9072"/>
        </w:tabs>
        <w:rPr>
          <w:sz w:val="24"/>
          <w:szCs w:val="24"/>
        </w:rPr>
      </w:pPr>
    </w:p>
    <w:p w14:paraId="6BEEBE44" w14:textId="0625931C" w:rsidR="004049B3" w:rsidRDefault="004049B3" w:rsidP="004049B3">
      <w:pPr>
        <w:pStyle w:val="ListParagraph"/>
        <w:numPr>
          <w:ilvl w:val="0"/>
          <w:numId w:val="30"/>
        </w:numPr>
        <w:tabs>
          <w:tab w:val="left" w:pos="1701"/>
          <w:tab w:val="right" w:pos="9072"/>
        </w:tabs>
        <w:rPr>
          <w:sz w:val="24"/>
          <w:szCs w:val="24"/>
        </w:rPr>
      </w:pPr>
      <w:r w:rsidRPr="00A46217">
        <w:rPr>
          <w:sz w:val="24"/>
          <w:szCs w:val="24"/>
        </w:rPr>
        <w:t xml:space="preserve">the </w:t>
      </w:r>
      <w:r w:rsidRPr="00A46217">
        <w:rPr>
          <w:i/>
          <w:iCs/>
          <w:sz w:val="24"/>
          <w:szCs w:val="24"/>
        </w:rPr>
        <w:t>Export Control (Tariff Rate Quotas</w:t>
      </w:r>
      <w:r w:rsidR="00434BFD" w:rsidRPr="004227B8">
        <w:rPr>
          <w:rFonts w:eastAsia="Times New Roman"/>
          <w:i/>
          <w:iCs/>
          <w:sz w:val="24"/>
          <w:szCs w:val="24"/>
          <w:lang w:eastAsia="en-AU"/>
        </w:rPr>
        <w:t>—</w:t>
      </w:r>
      <w:r w:rsidRPr="00A46217">
        <w:rPr>
          <w:i/>
          <w:iCs/>
          <w:sz w:val="24"/>
          <w:szCs w:val="24"/>
        </w:rPr>
        <w:t>Feed Grain Export to Indonesia) Order 2020</w:t>
      </w:r>
      <w:r w:rsidRPr="00A46217">
        <w:rPr>
          <w:sz w:val="24"/>
          <w:szCs w:val="24"/>
        </w:rPr>
        <w:t xml:space="preserve"> which will transition to the </w:t>
      </w:r>
      <w:r w:rsidRPr="00A46217">
        <w:rPr>
          <w:i/>
          <w:iCs/>
          <w:sz w:val="24"/>
          <w:szCs w:val="24"/>
        </w:rPr>
        <w:t>Export Control (Tariff Rate Quotas</w:t>
      </w:r>
      <w:r w:rsidR="00434BFD" w:rsidRPr="004227B8">
        <w:rPr>
          <w:rFonts w:eastAsia="Times New Roman"/>
          <w:i/>
          <w:iCs/>
          <w:sz w:val="24"/>
          <w:szCs w:val="24"/>
          <w:lang w:eastAsia="en-AU"/>
        </w:rPr>
        <w:t>—</w:t>
      </w:r>
      <w:r w:rsidRPr="00A46217">
        <w:rPr>
          <w:i/>
          <w:iCs/>
          <w:sz w:val="24"/>
          <w:szCs w:val="24"/>
        </w:rPr>
        <w:t>Feed Grain Export to Indonesia) Rules 2021</w:t>
      </w:r>
      <w:r w:rsidRPr="00A46217">
        <w:rPr>
          <w:sz w:val="24"/>
          <w:szCs w:val="24"/>
        </w:rPr>
        <w:t>; and</w:t>
      </w:r>
    </w:p>
    <w:p w14:paraId="410636E8" w14:textId="77777777" w:rsidR="004049B3" w:rsidRPr="00A46217" w:rsidRDefault="004049B3" w:rsidP="004049B3">
      <w:pPr>
        <w:tabs>
          <w:tab w:val="left" w:pos="1701"/>
          <w:tab w:val="right" w:pos="9072"/>
        </w:tabs>
        <w:rPr>
          <w:sz w:val="24"/>
          <w:szCs w:val="24"/>
        </w:rPr>
      </w:pPr>
      <w:r w:rsidRPr="00A46217">
        <w:rPr>
          <w:sz w:val="24"/>
          <w:szCs w:val="24"/>
        </w:rPr>
        <w:t xml:space="preserve"> </w:t>
      </w:r>
    </w:p>
    <w:p w14:paraId="26753408" w14:textId="7A9F99DC" w:rsidR="004049B3" w:rsidRPr="00A46217" w:rsidRDefault="004049B3" w:rsidP="004049B3">
      <w:pPr>
        <w:pStyle w:val="ListParagraph"/>
        <w:numPr>
          <w:ilvl w:val="0"/>
          <w:numId w:val="30"/>
        </w:numPr>
        <w:tabs>
          <w:tab w:val="left" w:pos="1701"/>
          <w:tab w:val="right" w:pos="9072"/>
        </w:tabs>
        <w:rPr>
          <w:sz w:val="24"/>
          <w:szCs w:val="24"/>
        </w:rPr>
      </w:pPr>
      <w:r w:rsidRPr="00A46217">
        <w:rPr>
          <w:sz w:val="24"/>
          <w:szCs w:val="24"/>
        </w:rPr>
        <w:t xml:space="preserve">the </w:t>
      </w:r>
      <w:r w:rsidRPr="00A46217">
        <w:rPr>
          <w:i/>
          <w:iCs/>
          <w:sz w:val="24"/>
          <w:szCs w:val="24"/>
        </w:rPr>
        <w:t>Export Control (Tariff Rate Quotas</w:t>
      </w:r>
      <w:r w:rsidR="00434BFD" w:rsidRPr="004227B8">
        <w:rPr>
          <w:rFonts w:eastAsia="Times New Roman"/>
          <w:i/>
          <w:iCs/>
          <w:sz w:val="24"/>
          <w:szCs w:val="24"/>
          <w:lang w:eastAsia="en-AU"/>
        </w:rPr>
        <w:t>—</w:t>
      </w:r>
      <w:proofErr w:type="spellStart"/>
      <w:r w:rsidRPr="00A46217">
        <w:rPr>
          <w:i/>
          <w:iCs/>
          <w:sz w:val="24"/>
          <w:szCs w:val="24"/>
        </w:rPr>
        <w:t>Sheepmeat</w:t>
      </w:r>
      <w:proofErr w:type="spellEnd"/>
      <w:r w:rsidRPr="00A46217">
        <w:rPr>
          <w:i/>
          <w:iCs/>
          <w:sz w:val="24"/>
          <w:szCs w:val="24"/>
        </w:rPr>
        <w:t xml:space="preserve"> and Goatmeat Export to the European Union and United Kingdom) Order 2019</w:t>
      </w:r>
      <w:r w:rsidRPr="00A46217">
        <w:rPr>
          <w:sz w:val="24"/>
          <w:szCs w:val="24"/>
        </w:rPr>
        <w:t xml:space="preserve"> which will transition to the </w:t>
      </w:r>
      <w:r w:rsidRPr="00A46217">
        <w:rPr>
          <w:i/>
          <w:iCs/>
          <w:sz w:val="24"/>
          <w:szCs w:val="24"/>
        </w:rPr>
        <w:t>Export Control (Tariff Rate Quotas</w:t>
      </w:r>
      <w:r w:rsidR="00BB7FD3" w:rsidRPr="004227B8">
        <w:rPr>
          <w:rFonts w:eastAsia="Times New Roman"/>
          <w:i/>
          <w:iCs/>
          <w:sz w:val="24"/>
          <w:szCs w:val="24"/>
          <w:lang w:eastAsia="en-AU"/>
        </w:rPr>
        <w:t>—</w:t>
      </w:r>
      <w:proofErr w:type="spellStart"/>
      <w:r w:rsidRPr="00A46217">
        <w:rPr>
          <w:i/>
          <w:iCs/>
          <w:sz w:val="24"/>
          <w:szCs w:val="24"/>
        </w:rPr>
        <w:t>Sheepmeat</w:t>
      </w:r>
      <w:proofErr w:type="spellEnd"/>
      <w:r w:rsidRPr="00A46217">
        <w:rPr>
          <w:i/>
          <w:iCs/>
          <w:sz w:val="24"/>
          <w:szCs w:val="24"/>
        </w:rPr>
        <w:t xml:space="preserve"> and Goatmeat Export to the European Union and United Kingdom) Rules 2021</w:t>
      </w:r>
      <w:r w:rsidRPr="00A46217">
        <w:rPr>
          <w:sz w:val="24"/>
          <w:szCs w:val="24"/>
        </w:rPr>
        <w:t>.</w:t>
      </w:r>
    </w:p>
    <w:p w14:paraId="7959D0E6" w14:textId="77777777" w:rsidR="004049B3" w:rsidRPr="00631EA5" w:rsidRDefault="004049B3" w:rsidP="004049B3">
      <w:pPr>
        <w:tabs>
          <w:tab w:val="left" w:pos="1701"/>
          <w:tab w:val="right" w:pos="9072"/>
        </w:tabs>
        <w:rPr>
          <w:i/>
          <w:iCs/>
          <w:sz w:val="24"/>
        </w:rPr>
      </w:pPr>
    </w:p>
    <w:p w14:paraId="6FA71A88" w14:textId="540F7DF6" w:rsidR="004049B3" w:rsidRPr="00653148" w:rsidRDefault="004049B3" w:rsidP="00653148">
      <w:pPr>
        <w:tabs>
          <w:tab w:val="left" w:pos="1701"/>
          <w:tab w:val="right" w:pos="9072"/>
        </w:tabs>
        <w:rPr>
          <w:rFonts w:eastAsia="Times New Roman"/>
          <w:sz w:val="24"/>
          <w:szCs w:val="24"/>
          <w:lang w:eastAsia="en-AU"/>
        </w:rPr>
      </w:pPr>
      <w:r w:rsidRPr="00631EA5">
        <w:rPr>
          <w:sz w:val="24"/>
        </w:rPr>
        <w:t xml:space="preserve">The Amendment Rules </w:t>
      </w:r>
      <w:r>
        <w:rPr>
          <w:sz w:val="24"/>
        </w:rPr>
        <w:t>amend the provisions</w:t>
      </w:r>
      <w:r w:rsidRPr="00631EA5">
        <w:rPr>
          <w:sz w:val="24"/>
        </w:rPr>
        <w:t xml:space="preserve"> in the Orders to </w:t>
      </w:r>
      <w:r>
        <w:rPr>
          <w:sz w:val="24"/>
        </w:rPr>
        <w:t xml:space="preserve">refer to the </w:t>
      </w:r>
      <w:r w:rsidRPr="00631EA5">
        <w:rPr>
          <w:sz w:val="24"/>
        </w:rPr>
        <w:t xml:space="preserve">relevant provisions </w:t>
      </w:r>
      <w:r>
        <w:rPr>
          <w:sz w:val="24"/>
        </w:rPr>
        <w:t>in</w:t>
      </w:r>
      <w:r w:rsidRPr="00631EA5">
        <w:rPr>
          <w:sz w:val="24"/>
        </w:rPr>
        <w:t xml:space="preserve"> the Act</w:t>
      </w:r>
      <w:r w:rsidRPr="00631EA5">
        <w:rPr>
          <w:i/>
          <w:iCs/>
          <w:sz w:val="24"/>
        </w:rPr>
        <w:t xml:space="preserve"> </w:t>
      </w:r>
      <w:r w:rsidRPr="00631EA5">
        <w:rPr>
          <w:sz w:val="24"/>
        </w:rPr>
        <w:t xml:space="preserve">and make changes </w:t>
      </w:r>
      <w:r>
        <w:rPr>
          <w:sz w:val="24"/>
        </w:rPr>
        <w:t xml:space="preserve">certain terms to promote consistency with terms used in </w:t>
      </w:r>
      <w:r w:rsidRPr="00631EA5">
        <w:rPr>
          <w:sz w:val="24"/>
        </w:rPr>
        <w:t xml:space="preserve">the Act. </w:t>
      </w:r>
    </w:p>
    <w:sdt>
      <w:sdtPr>
        <w:rPr>
          <w:sz w:val="24"/>
        </w:rPr>
        <w:id w:val="962787081"/>
        <w:lock w:val="contentLocked"/>
        <w:placeholder>
          <w:docPart w:val="0516FA184A6E43F084FACFDD7B8213D9"/>
        </w:placeholder>
        <w:group/>
      </w:sdtPr>
      <w:sdtEndPr/>
      <w:sdtContent>
        <w:p w14:paraId="5D6E1F83" w14:textId="77777777" w:rsidR="00D5029A" w:rsidRPr="00E4135E" w:rsidRDefault="00D5029A" w:rsidP="00BE7125">
          <w:pPr>
            <w:rPr>
              <w:sz w:val="24"/>
            </w:rPr>
          </w:pPr>
        </w:p>
        <w:p w14:paraId="64BBC2EC" w14:textId="77777777" w:rsidR="00D5029A" w:rsidRPr="00E4135E" w:rsidRDefault="00D5029A" w:rsidP="00BE7125">
          <w:pPr>
            <w:spacing w:after="120"/>
            <w:jc w:val="both"/>
            <w:rPr>
              <w:b/>
              <w:sz w:val="24"/>
            </w:rPr>
          </w:pPr>
          <w:r w:rsidRPr="00E4135E">
            <w:rPr>
              <w:b/>
              <w:sz w:val="24"/>
            </w:rPr>
            <w:t>Human rights implications</w:t>
          </w:r>
        </w:p>
        <w:p w14:paraId="1231CBE0" w14:textId="77777777" w:rsidR="00D5029A" w:rsidRPr="00E4135E" w:rsidRDefault="00D5029A" w:rsidP="00BE7125">
          <w:pPr>
            <w:rPr>
              <w:sz w:val="24"/>
            </w:rPr>
          </w:pPr>
          <w:r w:rsidRPr="00E4135E">
            <w:rPr>
              <w:sz w:val="24"/>
            </w:rPr>
            <w:t>This Legislative Instrument does not engage any of the applicable rights or freedoms.</w:t>
          </w:r>
        </w:p>
        <w:p w14:paraId="1B6718AF" w14:textId="77777777" w:rsidR="00D5029A" w:rsidRPr="00E4135E" w:rsidRDefault="00D5029A" w:rsidP="00BE7125">
          <w:pPr>
            <w:rPr>
              <w:sz w:val="24"/>
            </w:rPr>
          </w:pPr>
        </w:p>
        <w:p w14:paraId="5D2AAFEA" w14:textId="77777777" w:rsidR="00D5029A" w:rsidRPr="00E4135E" w:rsidRDefault="00D5029A" w:rsidP="00BE7125">
          <w:pPr>
            <w:spacing w:after="120"/>
            <w:jc w:val="both"/>
            <w:rPr>
              <w:b/>
              <w:sz w:val="24"/>
            </w:rPr>
          </w:pPr>
          <w:r w:rsidRPr="00E4135E">
            <w:rPr>
              <w:b/>
              <w:sz w:val="24"/>
            </w:rPr>
            <w:t>Conclusion</w:t>
          </w:r>
        </w:p>
        <w:p w14:paraId="49AB82A4" w14:textId="77777777" w:rsidR="00D5029A" w:rsidRPr="00E4135E" w:rsidRDefault="00D5029A" w:rsidP="00BE7125">
          <w:pPr>
            <w:rPr>
              <w:sz w:val="24"/>
            </w:rPr>
          </w:pPr>
          <w:r w:rsidRPr="00E4135E">
            <w:rPr>
              <w:sz w:val="24"/>
            </w:rPr>
            <w:t>This Legislative Instrument is compatible with human rights as it does not raise any human rights issues.</w:t>
          </w:r>
        </w:p>
        <w:p w14:paraId="53BFB73A" w14:textId="77777777" w:rsidR="00D5029A" w:rsidRDefault="00D5029A" w:rsidP="00BE7125">
          <w:pPr>
            <w:rPr>
              <w:sz w:val="24"/>
            </w:rPr>
          </w:pPr>
        </w:p>
        <w:p w14:paraId="7CE50A40" w14:textId="77777777" w:rsidR="00D5029A" w:rsidRPr="00E4135E" w:rsidRDefault="00575691" w:rsidP="00BE7125">
          <w:pPr>
            <w:rPr>
              <w:sz w:val="24"/>
            </w:rPr>
          </w:pPr>
        </w:p>
      </w:sdtContent>
    </w:sdt>
    <w:p w14:paraId="1BF44BD1" w14:textId="1210AA65" w:rsidR="003D7335" w:rsidRDefault="003D7335" w:rsidP="003D7335">
      <w:pPr>
        <w:keepLines/>
        <w:spacing w:line="240" w:lineRule="auto"/>
        <w:jc w:val="center"/>
        <w:rPr>
          <w:b/>
          <w:bCs/>
          <w:sz w:val="24"/>
          <w:szCs w:val="24"/>
        </w:rPr>
      </w:pPr>
      <w:r w:rsidRPr="00F5758D">
        <w:rPr>
          <w:b/>
          <w:bCs/>
          <w:sz w:val="24"/>
          <w:szCs w:val="24"/>
        </w:rPr>
        <w:t xml:space="preserve">Andrew </w:t>
      </w:r>
      <w:r w:rsidR="0057734F">
        <w:rPr>
          <w:b/>
          <w:bCs/>
          <w:sz w:val="24"/>
          <w:szCs w:val="24"/>
        </w:rPr>
        <w:t xml:space="preserve">Edgar Francis </w:t>
      </w:r>
      <w:r w:rsidRPr="00F5758D">
        <w:rPr>
          <w:b/>
          <w:bCs/>
          <w:sz w:val="24"/>
          <w:szCs w:val="24"/>
        </w:rPr>
        <w:t>Metcalfe AO</w:t>
      </w:r>
    </w:p>
    <w:p w14:paraId="7EBBC79F" w14:textId="77777777" w:rsidR="003D7335" w:rsidRPr="00F5758D" w:rsidRDefault="003D7335" w:rsidP="003D7335">
      <w:pPr>
        <w:keepLines/>
        <w:spacing w:line="240" w:lineRule="auto"/>
        <w:jc w:val="center"/>
        <w:rPr>
          <w:b/>
          <w:bCs/>
          <w:sz w:val="24"/>
          <w:szCs w:val="24"/>
        </w:rPr>
      </w:pPr>
      <w:bookmarkStart w:id="37" w:name="_Hlk52288241"/>
    </w:p>
    <w:bookmarkEnd w:id="37"/>
    <w:p w14:paraId="060D587C" w14:textId="77777777" w:rsidR="003D7335" w:rsidRPr="00F5758D" w:rsidRDefault="003D7335" w:rsidP="003D7335">
      <w:pPr>
        <w:keepLines/>
        <w:spacing w:line="240" w:lineRule="auto"/>
        <w:jc w:val="center"/>
        <w:rPr>
          <w:b/>
          <w:bCs/>
          <w:sz w:val="24"/>
          <w:szCs w:val="24"/>
        </w:rPr>
      </w:pPr>
      <w:r w:rsidRPr="00F5758D">
        <w:rPr>
          <w:b/>
          <w:bCs/>
          <w:sz w:val="24"/>
          <w:szCs w:val="24"/>
        </w:rPr>
        <w:t xml:space="preserve">Secretary of the Department of Agriculture, </w:t>
      </w:r>
      <w:proofErr w:type="gramStart"/>
      <w:r w:rsidRPr="00F5758D">
        <w:rPr>
          <w:b/>
          <w:bCs/>
          <w:sz w:val="24"/>
          <w:szCs w:val="24"/>
        </w:rPr>
        <w:t>Water</w:t>
      </w:r>
      <w:proofErr w:type="gramEnd"/>
      <w:r w:rsidRPr="00F5758D">
        <w:rPr>
          <w:b/>
          <w:bCs/>
          <w:sz w:val="24"/>
          <w:szCs w:val="24"/>
        </w:rPr>
        <w:t xml:space="preserve"> and the Environment</w:t>
      </w:r>
    </w:p>
    <w:p w14:paraId="4908526E" w14:textId="77777777" w:rsidR="003D7335" w:rsidRDefault="003D7335" w:rsidP="003D7335">
      <w:pPr>
        <w:keepLines/>
        <w:spacing w:line="240" w:lineRule="auto"/>
        <w:jc w:val="center"/>
      </w:pPr>
    </w:p>
    <w:sectPr w:rsidR="003D7335" w:rsidSect="00525AE9">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2E8B7" w14:textId="77777777" w:rsidR="006B4461" w:rsidRDefault="006B4461">
      <w:r>
        <w:separator/>
      </w:r>
    </w:p>
  </w:endnote>
  <w:endnote w:type="continuationSeparator" w:id="0">
    <w:p w14:paraId="298E6AFF" w14:textId="77777777" w:rsidR="006B4461" w:rsidRDefault="006B4461">
      <w:r>
        <w:continuationSeparator/>
      </w:r>
    </w:p>
  </w:endnote>
  <w:endnote w:type="continuationNotice" w:id="1">
    <w:p w14:paraId="69EBBD56" w14:textId="77777777" w:rsidR="006B4461" w:rsidRDefault="006B44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106071"/>
      <w:docPartObj>
        <w:docPartGallery w:val="Page Numbers (Bottom of Page)"/>
        <w:docPartUnique/>
      </w:docPartObj>
    </w:sdtPr>
    <w:sdtEndPr>
      <w:rPr>
        <w:noProof/>
      </w:rPr>
    </w:sdtEndPr>
    <w:sdtContent>
      <w:p w14:paraId="37E62B03" w14:textId="77777777" w:rsidR="006B4461" w:rsidRDefault="006B4461">
        <w:pPr>
          <w:pStyle w:val="Footer"/>
          <w:jc w:val="center"/>
        </w:pPr>
        <w:r w:rsidRPr="00CA09A3">
          <w:rPr>
            <w:rFonts w:ascii="Times New Roman" w:hAnsi="Times New Roman"/>
            <w:sz w:val="22"/>
            <w:szCs w:val="22"/>
          </w:rPr>
          <w:fldChar w:fldCharType="begin"/>
        </w:r>
        <w:r w:rsidRPr="00CA09A3">
          <w:rPr>
            <w:rFonts w:ascii="Times New Roman" w:hAnsi="Times New Roman"/>
            <w:sz w:val="22"/>
            <w:szCs w:val="22"/>
          </w:rPr>
          <w:instrText xml:space="preserve"> PAGE   \* MERGEFORMAT </w:instrText>
        </w:r>
        <w:r w:rsidRPr="00CA09A3">
          <w:rPr>
            <w:rFonts w:ascii="Times New Roman" w:hAnsi="Times New Roman"/>
            <w:sz w:val="22"/>
            <w:szCs w:val="22"/>
          </w:rPr>
          <w:fldChar w:fldCharType="separate"/>
        </w:r>
        <w:r>
          <w:rPr>
            <w:rFonts w:ascii="Times New Roman" w:hAnsi="Times New Roman"/>
            <w:noProof/>
            <w:sz w:val="22"/>
            <w:szCs w:val="22"/>
          </w:rPr>
          <w:t>2</w:t>
        </w:r>
        <w:r w:rsidRPr="00CA09A3">
          <w:rPr>
            <w:rFonts w:ascii="Times New Roman" w:hAnsi="Times New Roman"/>
            <w:noProof/>
            <w:sz w:val="22"/>
            <w:szCs w:val="22"/>
          </w:rPr>
          <w:fldChar w:fldCharType="end"/>
        </w:r>
      </w:p>
    </w:sdtContent>
  </w:sdt>
  <w:p w14:paraId="140CD1B5" w14:textId="77777777" w:rsidR="006B4461" w:rsidRDefault="006B4461" w:rsidP="00C6669A">
    <w:pPr>
      <w:pStyle w:val="Footer"/>
      <w:jc w:val="right"/>
    </w:pPr>
  </w:p>
  <w:p w14:paraId="4AD5C866" w14:textId="77777777" w:rsidR="006B4461" w:rsidRDefault="006B44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448E2" w14:textId="77777777" w:rsidR="006B4461" w:rsidRDefault="006B4461">
      <w:r>
        <w:separator/>
      </w:r>
    </w:p>
  </w:footnote>
  <w:footnote w:type="continuationSeparator" w:id="0">
    <w:p w14:paraId="2DF9C488" w14:textId="77777777" w:rsidR="006B4461" w:rsidRDefault="006B4461">
      <w:r>
        <w:continuationSeparator/>
      </w:r>
    </w:p>
  </w:footnote>
  <w:footnote w:type="continuationNotice" w:id="1">
    <w:p w14:paraId="1E71E44E" w14:textId="77777777" w:rsidR="006B4461" w:rsidRDefault="006B446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1"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1C505D5"/>
    <w:multiLevelType w:val="hybridMultilevel"/>
    <w:tmpl w:val="552ABF98"/>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3" w15:restartNumberingAfterBreak="0">
    <w:nsid w:val="02035CD3"/>
    <w:multiLevelType w:val="hybridMultilevel"/>
    <w:tmpl w:val="43B49C48"/>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4" w15:restartNumberingAfterBreak="0">
    <w:nsid w:val="02576B57"/>
    <w:multiLevelType w:val="hybridMultilevel"/>
    <w:tmpl w:val="88E8B1D4"/>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5" w15:restartNumberingAfterBreak="0">
    <w:nsid w:val="02AD684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7D7F2A"/>
    <w:multiLevelType w:val="hybridMultilevel"/>
    <w:tmpl w:val="4AB0ACB0"/>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0C02647C"/>
    <w:multiLevelType w:val="hybridMultilevel"/>
    <w:tmpl w:val="53AA2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C53F1"/>
    <w:multiLevelType w:val="hybridMultilevel"/>
    <w:tmpl w:val="F984EF7E"/>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9" w15:restartNumberingAfterBreak="0">
    <w:nsid w:val="10C76213"/>
    <w:multiLevelType w:val="hybridMultilevel"/>
    <w:tmpl w:val="AAE24AEA"/>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10" w15:restartNumberingAfterBreak="0">
    <w:nsid w:val="11812B3F"/>
    <w:multiLevelType w:val="hybridMultilevel"/>
    <w:tmpl w:val="29249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636BB2"/>
    <w:multiLevelType w:val="hybridMultilevel"/>
    <w:tmpl w:val="9D02FEDE"/>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12" w15:restartNumberingAfterBreak="0">
    <w:nsid w:val="13A30021"/>
    <w:multiLevelType w:val="hybridMultilevel"/>
    <w:tmpl w:val="05D4180E"/>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13" w15:restartNumberingAfterBreak="0">
    <w:nsid w:val="14DC0283"/>
    <w:multiLevelType w:val="hybridMultilevel"/>
    <w:tmpl w:val="6B1A5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435385"/>
    <w:multiLevelType w:val="hybridMultilevel"/>
    <w:tmpl w:val="B044AD5E"/>
    <w:lvl w:ilvl="0" w:tplc="664E4B04">
      <w:numFmt w:val="bullet"/>
      <w:lvlText w:val="-"/>
      <w:lvlJc w:val="left"/>
      <w:pPr>
        <w:ind w:left="720" w:hanging="360"/>
      </w:pPr>
      <w:rPr>
        <w:rFonts w:ascii="Calibri" w:eastAsia="Times New Roman" w:hAnsi="Calibri" w:cs="Calibri" w:hint="default"/>
      </w:rPr>
    </w:lvl>
    <w:lvl w:ilvl="1" w:tplc="682A9574" w:tentative="1">
      <w:start w:val="1"/>
      <w:numFmt w:val="bullet"/>
      <w:lvlText w:val="o"/>
      <w:lvlJc w:val="left"/>
      <w:pPr>
        <w:ind w:left="1440" w:hanging="360"/>
      </w:pPr>
      <w:rPr>
        <w:rFonts w:ascii="Courier New" w:hAnsi="Courier New" w:cs="Courier New" w:hint="default"/>
      </w:rPr>
    </w:lvl>
    <w:lvl w:ilvl="2" w:tplc="F19A5F42" w:tentative="1">
      <w:start w:val="1"/>
      <w:numFmt w:val="bullet"/>
      <w:lvlText w:val=""/>
      <w:lvlJc w:val="left"/>
      <w:pPr>
        <w:ind w:left="2160" w:hanging="360"/>
      </w:pPr>
      <w:rPr>
        <w:rFonts w:ascii="Wingdings" w:hAnsi="Wingdings" w:hint="default"/>
      </w:rPr>
    </w:lvl>
    <w:lvl w:ilvl="3" w:tplc="E75EB118" w:tentative="1">
      <w:start w:val="1"/>
      <w:numFmt w:val="bullet"/>
      <w:lvlText w:val=""/>
      <w:lvlJc w:val="left"/>
      <w:pPr>
        <w:ind w:left="2880" w:hanging="360"/>
      </w:pPr>
      <w:rPr>
        <w:rFonts w:ascii="Symbol" w:hAnsi="Symbol" w:hint="default"/>
      </w:rPr>
    </w:lvl>
    <w:lvl w:ilvl="4" w:tplc="5F84AE84" w:tentative="1">
      <w:start w:val="1"/>
      <w:numFmt w:val="bullet"/>
      <w:lvlText w:val="o"/>
      <w:lvlJc w:val="left"/>
      <w:pPr>
        <w:ind w:left="3600" w:hanging="360"/>
      </w:pPr>
      <w:rPr>
        <w:rFonts w:ascii="Courier New" w:hAnsi="Courier New" w:cs="Courier New" w:hint="default"/>
      </w:rPr>
    </w:lvl>
    <w:lvl w:ilvl="5" w:tplc="748CB292" w:tentative="1">
      <w:start w:val="1"/>
      <w:numFmt w:val="bullet"/>
      <w:lvlText w:val=""/>
      <w:lvlJc w:val="left"/>
      <w:pPr>
        <w:ind w:left="4320" w:hanging="360"/>
      </w:pPr>
      <w:rPr>
        <w:rFonts w:ascii="Wingdings" w:hAnsi="Wingdings" w:hint="default"/>
      </w:rPr>
    </w:lvl>
    <w:lvl w:ilvl="6" w:tplc="1A9090D2" w:tentative="1">
      <w:start w:val="1"/>
      <w:numFmt w:val="bullet"/>
      <w:lvlText w:val=""/>
      <w:lvlJc w:val="left"/>
      <w:pPr>
        <w:ind w:left="5040" w:hanging="360"/>
      </w:pPr>
      <w:rPr>
        <w:rFonts w:ascii="Symbol" w:hAnsi="Symbol" w:hint="default"/>
      </w:rPr>
    </w:lvl>
    <w:lvl w:ilvl="7" w:tplc="6F4AC9C4" w:tentative="1">
      <w:start w:val="1"/>
      <w:numFmt w:val="bullet"/>
      <w:lvlText w:val="o"/>
      <w:lvlJc w:val="left"/>
      <w:pPr>
        <w:ind w:left="5760" w:hanging="360"/>
      </w:pPr>
      <w:rPr>
        <w:rFonts w:ascii="Courier New" w:hAnsi="Courier New" w:cs="Courier New" w:hint="default"/>
      </w:rPr>
    </w:lvl>
    <w:lvl w:ilvl="8" w:tplc="1256AFFA" w:tentative="1">
      <w:start w:val="1"/>
      <w:numFmt w:val="bullet"/>
      <w:lvlText w:val=""/>
      <w:lvlJc w:val="left"/>
      <w:pPr>
        <w:ind w:left="6480" w:hanging="360"/>
      </w:pPr>
      <w:rPr>
        <w:rFonts w:ascii="Wingdings" w:hAnsi="Wingdings" w:hint="default"/>
      </w:rPr>
    </w:lvl>
  </w:abstractNum>
  <w:abstractNum w:abstractNumId="15" w15:restartNumberingAfterBreak="0">
    <w:nsid w:val="16920F7B"/>
    <w:multiLevelType w:val="hybridMultilevel"/>
    <w:tmpl w:val="E1B6BF06"/>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16" w15:restartNumberingAfterBreak="0">
    <w:nsid w:val="183138BA"/>
    <w:multiLevelType w:val="hybridMultilevel"/>
    <w:tmpl w:val="406E18C4"/>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1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DF1D1E"/>
    <w:multiLevelType w:val="hybridMultilevel"/>
    <w:tmpl w:val="84E6FA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1C3D74D8"/>
    <w:multiLevelType w:val="hybridMultilevel"/>
    <w:tmpl w:val="FCD401E0"/>
    <w:lvl w:ilvl="0" w:tplc="F658586E">
      <w:start w:val="1"/>
      <w:numFmt w:val="lowerLetter"/>
      <w:lvlText w:val="(%1)"/>
      <w:lvlJc w:val="left"/>
      <w:pPr>
        <w:ind w:left="1646" w:hanging="369"/>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1" w15:restartNumberingAfterBreak="0">
    <w:nsid w:val="1CC4411C"/>
    <w:multiLevelType w:val="hybridMultilevel"/>
    <w:tmpl w:val="08CCC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30640A"/>
    <w:multiLevelType w:val="hybridMultilevel"/>
    <w:tmpl w:val="5EC6637C"/>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23" w15:restartNumberingAfterBreak="0">
    <w:nsid w:val="1E26619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D46893"/>
    <w:multiLevelType w:val="hybridMultilevel"/>
    <w:tmpl w:val="ECD4127C"/>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25" w15:restartNumberingAfterBreak="0">
    <w:nsid w:val="23A809D1"/>
    <w:multiLevelType w:val="hybridMultilevel"/>
    <w:tmpl w:val="43269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450CBE"/>
    <w:multiLevelType w:val="hybridMultilevel"/>
    <w:tmpl w:val="E58E11CC"/>
    <w:lvl w:ilvl="0" w:tplc="0C090001">
      <w:start w:val="1"/>
      <w:numFmt w:val="bullet"/>
      <w:lvlText w:val=""/>
      <w:lvlJc w:val="left"/>
      <w:pPr>
        <w:ind w:left="1985" w:hanging="360"/>
      </w:pPr>
      <w:rPr>
        <w:rFonts w:ascii="Symbol" w:hAnsi="Symbol" w:hint="default"/>
      </w:rPr>
    </w:lvl>
    <w:lvl w:ilvl="1" w:tplc="0C090003">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27" w15:restartNumberingAfterBreak="0">
    <w:nsid w:val="26DF6968"/>
    <w:multiLevelType w:val="hybridMultilevel"/>
    <w:tmpl w:val="D8B672F0"/>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2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9" w15:restartNumberingAfterBreak="0">
    <w:nsid w:val="2A000B6A"/>
    <w:multiLevelType w:val="hybridMultilevel"/>
    <w:tmpl w:val="709A43C2"/>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30" w15:restartNumberingAfterBreak="0">
    <w:nsid w:val="2A913599"/>
    <w:multiLevelType w:val="multilevel"/>
    <w:tmpl w:val="02AA8FA0"/>
    <w:numStyleLink w:val="ListBullets"/>
  </w:abstractNum>
  <w:abstractNum w:abstractNumId="31" w15:restartNumberingAfterBreak="0">
    <w:nsid w:val="2BE10C40"/>
    <w:multiLevelType w:val="hybridMultilevel"/>
    <w:tmpl w:val="EF3C8E7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2C7F3AC7"/>
    <w:multiLevelType w:val="multilevel"/>
    <w:tmpl w:val="5C8E0C1A"/>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3" w15:restartNumberingAfterBreak="0">
    <w:nsid w:val="2F2425AB"/>
    <w:multiLevelType w:val="multilevel"/>
    <w:tmpl w:val="BC8603C0"/>
    <w:numStyleLink w:val="ListNumbers"/>
  </w:abstractNum>
  <w:abstractNum w:abstractNumId="34" w15:restartNumberingAfterBreak="0">
    <w:nsid w:val="318A3132"/>
    <w:multiLevelType w:val="hybridMultilevel"/>
    <w:tmpl w:val="54329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FD049F"/>
    <w:multiLevelType w:val="hybridMultilevel"/>
    <w:tmpl w:val="09985AFA"/>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36" w15:restartNumberingAfterBreak="0">
    <w:nsid w:val="376A2971"/>
    <w:multiLevelType w:val="hybridMultilevel"/>
    <w:tmpl w:val="C9EAB7EE"/>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37" w15:restartNumberingAfterBreak="0">
    <w:nsid w:val="393563E0"/>
    <w:multiLevelType w:val="hybridMultilevel"/>
    <w:tmpl w:val="B32AC3A4"/>
    <w:lvl w:ilvl="0" w:tplc="DE04EB12">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8" w15:restartNumberingAfterBreak="0">
    <w:nsid w:val="3A70170D"/>
    <w:multiLevelType w:val="hybridMultilevel"/>
    <w:tmpl w:val="21B6AA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0" w15:restartNumberingAfterBreak="0">
    <w:nsid w:val="3C722A32"/>
    <w:multiLevelType w:val="hybridMultilevel"/>
    <w:tmpl w:val="1EECC45A"/>
    <w:lvl w:ilvl="0" w:tplc="0C090001">
      <w:start w:val="1"/>
      <w:numFmt w:val="bullet"/>
      <w:lvlText w:val=""/>
      <w:lvlJc w:val="left"/>
      <w:pPr>
        <w:ind w:left="1980" w:hanging="360"/>
      </w:pPr>
      <w:rPr>
        <w:rFonts w:ascii="Symbol" w:hAnsi="Symbol" w:hint="default"/>
      </w:rPr>
    </w:lvl>
    <w:lvl w:ilvl="1" w:tplc="0C090003" w:tentative="1">
      <w:start w:val="1"/>
      <w:numFmt w:val="bullet"/>
      <w:lvlText w:val="o"/>
      <w:lvlJc w:val="left"/>
      <w:pPr>
        <w:ind w:left="2700" w:hanging="360"/>
      </w:pPr>
      <w:rPr>
        <w:rFonts w:ascii="Courier New" w:hAnsi="Courier New" w:cs="Courier New" w:hint="default"/>
      </w:rPr>
    </w:lvl>
    <w:lvl w:ilvl="2" w:tplc="0C090005" w:tentative="1">
      <w:start w:val="1"/>
      <w:numFmt w:val="bullet"/>
      <w:lvlText w:val=""/>
      <w:lvlJc w:val="left"/>
      <w:pPr>
        <w:ind w:left="3420" w:hanging="360"/>
      </w:pPr>
      <w:rPr>
        <w:rFonts w:ascii="Wingdings" w:hAnsi="Wingdings" w:hint="default"/>
      </w:rPr>
    </w:lvl>
    <w:lvl w:ilvl="3" w:tplc="0C090001" w:tentative="1">
      <w:start w:val="1"/>
      <w:numFmt w:val="bullet"/>
      <w:lvlText w:val=""/>
      <w:lvlJc w:val="left"/>
      <w:pPr>
        <w:ind w:left="4140" w:hanging="360"/>
      </w:pPr>
      <w:rPr>
        <w:rFonts w:ascii="Symbol" w:hAnsi="Symbol" w:hint="default"/>
      </w:rPr>
    </w:lvl>
    <w:lvl w:ilvl="4" w:tplc="0C090003" w:tentative="1">
      <w:start w:val="1"/>
      <w:numFmt w:val="bullet"/>
      <w:lvlText w:val="o"/>
      <w:lvlJc w:val="left"/>
      <w:pPr>
        <w:ind w:left="4860" w:hanging="360"/>
      </w:pPr>
      <w:rPr>
        <w:rFonts w:ascii="Courier New" w:hAnsi="Courier New" w:cs="Courier New" w:hint="default"/>
      </w:rPr>
    </w:lvl>
    <w:lvl w:ilvl="5" w:tplc="0C090005" w:tentative="1">
      <w:start w:val="1"/>
      <w:numFmt w:val="bullet"/>
      <w:lvlText w:val=""/>
      <w:lvlJc w:val="left"/>
      <w:pPr>
        <w:ind w:left="5580" w:hanging="360"/>
      </w:pPr>
      <w:rPr>
        <w:rFonts w:ascii="Wingdings" w:hAnsi="Wingdings" w:hint="default"/>
      </w:rPr>
    </w:lvl>
    <w:lvl w:ilvl="6" w:tplc="0C090001" w:tentative="1">
      <w:start w:val="1"/>
      <w:numFmt w:val="bullet"/>
      <w:lvlText w:val=""/>
      <w:lvlJc w:val="left"/>
      <w:pPr>
        <w:ind w:left="6300" w:hanging="360"/>
      </w:pPr>
      <w:rPr>
        <w:rFonts w:ascii="Symbol" w:hAnsi="Symbol" w:hint="default"/>
      </w:rPr>
    </w:lvl>
    <w:lvl w:ilvl="7" w:tplc="0C090003" w:tentative="1">
      <w:start w:val="1"/>
      <w:numFmt w:val="bullet"/>
      <w:lvlText w:val="o"/>
      <w:lvlJc w:val="left"/>
      <w:pPr>
        <w:ind w:left="7020" w:hanging="360"/>
      </w:pPr>
      <w:rPr>
        <w:rFonts w:ascii="Courier New" w:hAnsi="Courier New" w:cs="Courier New" w:hint="default"/>
      </w:rPr>
    </w:lvl>
    <w:lvl w:ilvl="8" w:tplc="0C090005" w:tentative="1">
      <w:start w:val="1"/>
      <w:numFmt w:val="bullet"/>
      <w:lvlText w:val=""/>
      <w:lvlJc w:val="left"/>
      <w:pPr>
        <w:ind w:left="7740" w:hanging="360"/>
      </w:pPr>
      <w:rPr>
        <w:rFonts w:ascii="Wingdings" w:hAnsi="Wingdings" w:hint="default"/>
      </w:rPr>
    </w:lvl>
  </w:abstractNum>
  <w:abstractNum w:abstractNumId="41" w15:restartNumberingAfterBreak="0">
    <w:nsid w:val="3D732592"/>
    <w:multiLevelType w:val="hybridMultilevel"/>
    <w:tmpl w:val="05247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E4774C8"/>
    <w:multiLevelType w:val="hybridMultilevel"/>
    <w:tmpl w:val="8EC463FC"/>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4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44" w15:restartNumberingAfterBreak="0">
    <w:nsid w:val="420461CE"/>
    <w:multiLevelType w:val="hybridMultilevel"/>
    <w:tmpl w:val="764231FA"/>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45" w15:restartNumberingAfterBreak="0">
    <w:nsid w:val="43AC6DE0"/>
    <w:multiLevelType w:val="hybridMultilevel"/>
    <w:tmpl w:val="C40A56E0"/>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46" w15:restartNumberingAfterBreak="0">
    <w:nsid w:val="46DD5C12"/>
    <w:multiLevelType w:val="multilevel"/>
    <w:tmpl w:val="20F2356A"/>
    <w:numStyleLink w:val="Appendix"/>
  </w:abstractNum>
  <w:abstractNum w:abstractNumId="4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9324A81"/>
    <w:multiLevelType w:val="hybridMultilevel"/>
    <w:tmpl w:val="B638F57A"/>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49" w15:restartNumberingAfterBreak="0">
    <w:nsid w:val="4BE969AA"/>
    <w:multiLevelType w:val="hybridMultilevel"/>
    <w:tmpl w:val="F1027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1347F75"/>
    <w:multiLevelType w:val="hybridMultilevel"/>
    <w:tmpl w:val="FE0475D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33442F0"/>
    <w:multiLevelType w:val="hybridMultilevel"/>
    <w:tmpl w:val="8F3EB61C"/>
    <w:lvl w:ilvl="0" w:tplc="0C206E0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52" w15:restartNumberingAfterBreak="0">
    <w:nsid w:val="55492536"/>
    <w:multiLevelType w:val="hybridMultilevel"/>
    <w:tmpl w:val="3864A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55E4D4B"/>
    <w:multiLevelType w:val="hybridMultilevel"/>
    <w:tmpl w:val="D0CCB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6013925"/>
    <w:multiLevelType w:val="hybridMultilevel"/>
    <w:tmpl w:val="0FE4FA84"/>
    <w:lvl w:ilvl="0" w:tplc="0C090003">
      <w:start w:val="1"/>
      <w:numFmt w:val="bullet"/>
      <w:lvlText w:val="o"/>
      <w:lvlJc w:val="left"/>
      <w:pPr>
        <w:ind w:left="1494" w:hanging="360"/>
      </w:pPr>
      <w:rPr>
        <w:rFonts w:ascii="Courier New" w:hAnsi="Courier New" w:cs="Courier New"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55" w15:restartNumberingAfterBreak="0">
    <w:nsid w:val="56BE793C"/>
    <w:multiLevelType w:val="hybridMultilevel"/>
    <w:tmpl w:val="9DB23570"/>
    <w:lvl w:ilvl="0" w:tplc="0C090003">
      <w:start w:val="1"/>
      <w:numFmt w:val="bullet"/>
      <w:lvlText w:val="o"/>
      <w:lvlJc w:val="left"/>
      <w:pPr>
        <w:ind w:left="1494" w:hanging="360"/>
      </w:pPr>
      <w:rPr>
        <w:rFonts w:ascii="Courier New" w:hAnsi="Courier New" w:cs="Courier New"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56" w15:restartNumberingAfterBreak="0">
    <w:nsid w:val="58405DAB"/>
    <w:multiLevelType w:val="hybridMultilevel"/>
    <w:tmpl w:val="AF3E7646"/>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57" w15:restartNumberingAfterBreak="0">
    <w:nsid w:val="58B900BE"/>
    <w:multiLevelType w:val="hybridMultilevel"/>
    <w:tmpl w:val="2B468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9A442FE"/>
    <w:multiLevelType w:val="hybridMultilevel"/>
    <w:tmpl w:val="0AF84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A5C3F1C"/>
    <w:multiLevelType w:val="hybridMultilevel"/>
    <w:tmpl w:val="414C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1"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2" w15:restartNumberingAfterBreak="0">
    <w:nsid w:val="5D211610"/>
    <w:multiLevelType w:val="hybridMultilevel"/>
    <w:tmpl w:val="42E239B6"/>
    <w:lvl w:ilvl="0" w:tplc="D08AE3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63" w15:restartNumberingAfterBreak="0">
    <w:nsid w:val="624965F1"/>
    <w:multiLevelType w:val="hybridMultilevel"/>
    <w:tmpl w:val="FC643230"/>
    <w:lvl w:ilvl="0" w:tplc="FAC4D7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4B6537B"/>
    <w:multiLevelType w:val="multilevel"/>
    <w:tmpl w:val="94D89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670244D"/>
    <w:multiLevelType w:val="hybridMultilevel"/>
    <w:tmpl w:val="8E447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7416410"/>
    <w:multiLevelType w:val="hybridMultilevel"/>
    <w:tmpl w:val="193C65E8"/>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67" w15:restartNumberingAfterBreak="0">
    <w:nsid w:val="6B1608BF"/>
    <w:multiLevelType w:val="hybridMultilevel"/>
    <w:tmpl w:val="CF42CECC"/>
    <w:lvl w:ilvl="0" w:tplc="8002591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68" w15:restartNumberingAfterBreak="0">
    <w:nsid w:val="6DD13464"/>
    <w:multiLevelType w:val="hybridMultilevel"/>
    <w:tmpl w:val="1C8229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E2D7F15"/>
    <w:multiLevelType w:val="hybridMultilevel"/>
    <w:tmpl w:val="9B7EB332"/>
    <w:lvl w:ilvl="0" w:tplc="0C090001">
      <w:start w:val="1"/>
      <w:numFmt w:val="bullet"/>
      <w:lvlText w:val=""/>
      <w:lvlJc w:val="left"/>
      <w:pPr>
        <w:ind w:left="2987" w:hanging="360"/>
      </w:pPr>
      <w:rPr>
        <w:rFonts w:ascii="Symbol" w:hAnsi="Symbol" w:hint="default"/>
      </w:rPr>
    </w:lvl>
    <w:lvl w:ilvl="1" w:tplc="0C090003" w:tentative="1">
      <w:start w:val="1"/>
      <w:numFmt w:val="bullet"/>
      <w:lvlText w:val="o"/>
      <w:lvlJc w:val="left"/>
      <w:pPr>
        <w:ind w:left="3707" w:hanging="360"/>
      </w:pPr>
      <w:rPr>
        <w:rFonts w:ascii="Courier New" w:hAnsi="Courier New" w:cs="Courier New" w:hint="default"/>
      </w:rPr>
    </w:lvl>
    <w:lvl w:ilvl="2" w:tplc="0C090005" w:tentative="1">
      <w:start w:val="1"/>
      <w:numFmt w:val="bullet"/>
      <w:lvlText w:val=""/>
      <w:lvlJc w:val="left"/>
      <w:pPr>
        <w:ind w:left="4427" w:hanging="360"/>
      </w:pPr>
      <w:rPr>
        <w:rFonts w:ascii="Wingdings" w:hAnsi="Wingdings" w:hint="default"/>
      </w:rPr>
    </w:lvl>
    <w:lvl w:ilvl="3" w:tplc="0C090001" w:tentative="1">
      <w:start w:val="1"/>
      <w:numFmt w:val="bullet"/>
      <w:lvlText w:val=""/>
      <w:lvlJc w:val="left"/>
      <w:pPr>
        <w:ind w:left="5147" w:hanging="360"/>
      </w:pPr>
      <w:rPr>
        <w:rFonts w:ascii="Symbol" w:hAnsi="Symbol" w:hint="default"/>
      </w:rPr>
    </w:lvl>
    <w:lvl w:ilvl="4" w:tplc="0C090003" w:tentative="1">
      <w:start w:val="1"/>
      <w:numFmt w:val="bullet"/>
      <w:lvlText w:val="o"/>
      <w:lvlJc w:val="left"/>
      <w:pPr>
        <w:ind w:left="5867" w:hanging="360"/>
      </w:pPr>
      <w:rPr>
        <w:rFonts w:ascii="Courier New" w:hAnsi="Courier New" w:cs="Courier New" w:hint="default"/>
      </w:rPr>
    </w:lvl>
    <w:lvl w:ilvl="5" w:tplc="0C090005" w:tentative="1">
      <w:start w:val="1"/>
      <w:numFmt w:val="bullet"/>
      <w:lvlText w:val=""/>
      <w:lvlJc w:val="left"/>
      <w:pPr>
        <w:ind w:left="6587" w:hanging="360"/>
      </w:pPr>
      <w:rPr>
        <w:rFonts w:ascii="Wingdings" w:hAnsi="Wingdings" w:hint="default"/>
      </w:rPr>
    </w:lvl>
    <w:lvl w:ilvl="6" w:tplc="0C090001" w:tentative="1">
      <w:start w:val="1"/>
      <w:numFmt w:val="bullet"/>
      <w:lvlText w:val=""/>
      <w:lvlJc w:val="left"/>
      <w:pPr>
        <w:ind w:left="7307" w:hanging="360"/>
      </w:pPr>
      <w:rPr>
        <w:rFonts w:ascii="Symbol" w:hAnsi="Symbol" w:hint="default"/>
      </w:rPr>
    </w:lvl>
    <w:lvl w:ilvl="7" w:tplc="0C090003" w:tentative="1">
      <w:start w:val="1"/>
      <w:numFmt w:val="bullet"/>
      <w:lvlText w:val="o"/>
      <w:lvlJc w:val="left"/>
      <w:pPr>
        <w:ind w:left="8027" w:hanging="360"/>
      </w:pPr>
      <w:rPr>
        <w:rFonts w:ascii="Courier New" w:hAnsi="Courier New" w:cs="Courier New" w:hint="default"/>
      </w:rPr>
    </w:lvl>
    <w:lvl w:ilvl="8" w:tplc="0C090005" w:tentative="1">
      <w:start w:val="1"/>
      <w:numFmt w:val="bullet"/>
      <w:lvlText w:val=""/>
      <w:lvlJc w:val="left"/>
      <w:pPr>
        <w:ind w:left="8747" w:hanging="360"/>
      </w:pPr>
      <w:rPr>
        <w:rFonts w:ascii="Wingdings" w:hAnsi="Wingdings" w:hint="default"/>
      </w:rPr>
    </w:lvl>
  </w:abstractNum>
  <w:abstractNum w:abstractNumId="7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009480A"/>
    <w:multiLevelType w:val="hybridMultilevel"/>
    <w:tmpl w:val="5CAA52A6"/>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72" w15:restartNumberingAfterBreak="0">
    <w:nsid w:val="707C1E20"/>
    <w:multiLevelType w:val="hybridMultilevel"/>
    <w:tmpl w:val="A4446278"/>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3" w15:restartNumberingAfterBreak="0">
    <w:nsid w:val="731A0868"/>
    <w:multiLevelType w:val="hybridMultilevel"/>
    <w:tmpl w:val="FDF08C38"/>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4" w15:restartNumberingAfterBreak="0">
    <w:nsid w:val="74547ED6"/>
    <w:multiLevelType w:val="hybridMultilevel"/>
    <w:tmpl w:val="A82C2210"/>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75" w15:restartNumberingAfterBreak="0">
    <w:nsid w:val="746473D7"/>
    <w:multiLevelType w:val="hybridMultilevel"/>
    <w:tmpl w:val="A2761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5767593"/>
    <w:multiLevelType w:val="hybridMultilevel"/>
    <w:tmpl w:val="B70005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AAC7348"/>
    <w:multiLevelType w:val="hybridMultilevel"/>
    <w:tmpl w:val="1520B2B4"/>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abstractNum w:abstractNumId="78" w15:restartNumberingAfterBreak="0">
    <w:nsid w:val="7D5A2E4A"/>
    <w:multiLevelType w:val="hybridMultilevel"/>
    <w:tmpl w:val="11D804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EE15768"/>
    <w:multiLevelType w:val="hybridMultilevel"/>
    <w:tmpl w:val="2018AFBE"/>
    <w:lvl w:ilvl="0" w:tplc="0C090001">
      <w:start w:val="1"/>
      <w:numFmt w:val="bullet"/>
      <w:lvlText w:val=""/>
      <w:lvlJc w:val="left"/>
      <w:pPr>
        <w:ind w:left="1985" w:hanging="360"/>
      </w:pPr>
      <w:rPr>
        <w:rFonts w:ascii="Symbol" w:hAnsi="Symbol" w:hint="default"/>
      </w:rPr>
    </w:lvl>
    <w:lvl w:ilvl="1" w:tplc="0C090003" w:tentative="1">
      <w:start w:val="1"/>
      <w:numFmt w:val="bullet"/>
      <w:lvlText w:val="o"/>
      <w:lvlJc w:val="left"/>
      <w:pPr>
        <w:ind w:left="2705" w:hanging="360"/>
      </w:pPr>
      <w:rPr>
        <w:rFonts w:ascii="Courier New" w:hAnsi="Courier New" w:cs="Courier New" w:hint="default"/>
      </w:rPr>
    </w:lvl>
    <w:lvl w:ilvl="2" w:tplc="0C090005" w:tentative="1">
      <w:start w:val="1"/>
      <w:numFmt w:val="bullet"/>
      <w:lvlText w:val=""/>
      <w:lvlJc w:val="left"/>
      <w:pPr>
        <w:ind w:left="3425" w:hanging="360"/>
      </w:pPr>
      <w:rPr>
        <w:rFonts w:ascii="Wingdings" w:hAnsi="Wingdings" w:hint="default"/>
      </w:rPr>
    </w:lvl>
    <w:lvl w:ilvl="3" w:tplc="0C090001" w:tentative="1">
      <w:start w:val="1"/>
      <w:numFmt w:val="bullet"/>
      <w:lvlText w:val=""/>
      <w:lvlJc w:val="left"/>
      <w:pPr>
        <w:ind w:left="4145" w:hanging="360"/>
      </w:pPr>
      <w:rPr>
        <w:rFonts w:ascii="Symbol" w:hAnsi="Symbol" w:hint="default"/>
      </w:rPr>
    </w:lvl>
    <w:lvl w:ilvl="4" w:tplc="0C090003" w:tentative="1">
      <w:start w:val="1"/>
      <w:numFmt w:val="bullet"/>
      <w:lvlText w:val="o"/>
      <w:lvlJc w:val="left"/>
      <w:pPr>
        <w:ind w:left="4865" w:hanging="360"/>
      </w:pPr>
      <w:rPr>
        <w:rFonts w:ascii="Courier New" w:hAnsi="Courier New" w:cs="Courier New" w:hint="default"/>
      </w:rPr>
    </w:lvl>
    <w:lvl w:ilvl="5" w:tplc="0C090005" w:tentative="1">
      <w:start w:val="1"/>
      <w:numFmt w:val="bullet"/>
      <w:lvlText w:val=""/>
      <w:lvlJc w:val="left"/>
      <w:pPr>
        <w:ind w:left="5585" w:hanging="360"/>
      </w:pPr>
      <w:rPr>
        <w:rFonts w:ascii="Wingdings" w:hAnsi="Wingdings" w:hint="default"/>
      </w:rPr>
    </w:lvl>
    <w:lvl w:ilvl="6" w:tplc="0C090001" w:tentative="1">
      <w:start w:val="1"/>
      <w:numFmt w:val="bullet"/>
      <w:lvlText w:val=""/>
      <w:lvlJc w:val="left"/>
      <w:pPr>
        <w:ind w:left="6305" w:hanging="360"/>
      </w:pPr>
      <w:rPr>
        <w:rFonts w:ascii="Symbol" w:hAnsi="Symbol" w:hint="default"/>
      </w:rPr>
    </w:lvl>
    <w:lvl w:ilvl="7" w:tplc="0C090003" w:tentative="1">
      <w:start w:val="1"/>
      <w:numFmt w:val="bullet"/>
      <w:lvlText w:val="o"/>
      <w:lvlJc w:val="left"/>
      <w:pPr>
        <w:ind w:left="7025" w:hanging="360"/>
      </w:pPr>
      <w:rPr>
        <w:rFonts w:ascii="Courier New" w:hAnsi="Courier New" w:cs="Courier New" w:hint="default"/>
      </w:rPr>
    </w:lvl>
    <w:lvl w:ilvl="8" w:tplc="0C090005" w:tentative="1">
      <w:start w:val="1"/>
      <w:numFmt w:val="bullet"/>
      <w:lvlText w:val=""/>
      <w:lvlJc w:val="left"/>
      <w:pPr>
        <w:ind w:left="7745" w:hanging="360"/>
      </w:pPr>
      <w:rPr>
        <w:rFonts w:ascii="Wingdings" w:hAnsi="Wingdings" w:hint="default"/>
      </w:rPr>
    </w:lvl>
  </w:abstractNum>
  <w:num w:numId="1">
    <w:abstractNumId w:val="60"/>
  </w:num>
  <w:num w:numId="2">
    <w:abstractNumId w:val="47"/>
  </w:num>
  <w:num w:numId="3">
    <w:abstractNumId w:val="17"/>
  </w:num>
  <w:num w:numId="4">
    <w:abstractNumId w:val="19"/>
  </w:num>
  <w:num w:numId="5">
    <w:abstractNumId w:val="1"/>
  </w:num>
  <w:num w:numId="6">
    <w:abstractNumId w:val="30"/>
  </w:num>
  <w:num w:numId="7">
    <w:abstractNumId w:val="70"/>
  </w:num>
  <w:num w:numId="8">
    <w:abstractNumId w:val="33"/>
  </w:num>
  <w:num w:numId="9">
    <w:abstractNumId w:val="61"/>
  </w:num>
  <w:num w:numId="10">
    <w:abstractNumId w:val="28"/>
  </w:num>
  <w:num w:numId="11">
    <w:abstractNumId w:val="46"/>
  </w:num>
  <w:num w:numId="12">
    <w:abstractNumId w:val="43"/>
  </w:num>
  <w:num w:numId="13">
    <w:abstractNumId w:val="39"/>
  </w:num>
  <w:num w:numId="14">
    <w:abstractNumId w:val="38"/>
  </w:num>
  <w:num w:numId="15">
    <w:abstractNumId w:val="5"/>
  </w:num>
  <w:num w:numId="16">
    <w:abstractNumId w:val="78"/>
  </w:num>
  <w:num w:numId="17">
    <w:abstractNumId w:val="23"/>
  </w:num>
  <w:num w:numId="18">
    <w:abstractNumId w:val="32"/>
  </w:num>
  <w:num w:numId="19">
    <w:abstractNumId w:val="76"/>
  </w:num>
  <w:num w:numId="20">
    <w:abstractNumId w:val="68"/>
  </w:num>
  <w:num w:numId="21">
    <w:abstractNumId w:val="18"/>
  </w:num>
  <w:num w:numId="22">
    <w:abstractNumId w:val="21"/>
  </w:num>
  <w:num w:numId="23">
    <w:abstractNumId w:val="50"/>
  </w:num>
  <w:num w:numId="24">
    <w:abstractNumId w:val="64"/>
  </w:num>
  <w:num w:numId="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num>
  <w:num w:numId="27">
    <w:abstractNumId w:val="0"/>
  </w:num>
  <w:num w:numId="28">
    <w:abstractNumId w:val="73"/>
  </w:num>
  <w:num w:numId="29">
    <w:abstractNumId w:val="14"/>
  </w:num>
  <w:num w:numId="30">
    <w:abstractNumId w:val="7"/>
  </w:num>
  <w:num w:numId="31">
    <w:abstractNumId w:val="51"/>
  </w:num>
  <w:num w:numId="32">
    <w:abstractNumId w:val="62"/>
  </w:num>
  <w:num w:numId="33">
    <w:abstractNumId w:val="67"/>
  </w:num>
  <w:num w:numId="34">
    <w:abstractNumId w:val="37"/>
  </w:num>
  <w:num w:numId="35">
    <w:abstractNumId w:val="53"/>
  </w:num>
  <w:num w:numId="36">
    <w:abstractNumId w:val="72"/>
  </w:num>
  <w:num w:numId="37">
    <w:abstractNumId w:val="9"/>
  </w:num>
  <w:num w:numId="38">
    <w:abstractNumId w:val="26"/>
  </w:num>
  <w:num w:numId="39">
    <w:abstractNumId w:val="41"/>
  </w:num>
  <w:num w:numId="40">
    <w:abstractNumId w:val="69"/>
  </w:num>
  <w:num w:numId="41">
    <w:abstractNumId w:val="4"/>
  </w:num>
  <w:num w:numId="42">
    <w:abstractNumId w:val="27"/>
  </w:num>
  <w:num w:numId="43">
    <w:abstractNumId w:val="57"/>
  </w:num>
  <w:num w:numId="44">
    <w:abstractNumId w:val="48"/>
  </w:num>
  <w:num w:numId="45">
    <w:abstractNumId w:val="2"/>
  </w:num>
  <w:num w:numId="46">
    <w:abstractNumId w:val="29"/>
  </w:num>
  <w:num w:numId="47">
    <w:abstractNumId w:val="58"/>
  </w:num>
  <w:num w:numId="48">
    <w:abstractNumId w:val="75"/>
  </w:num>
  <w:num w:numId="49">
    <w:abstractNumId w:val="36"/>
  </w:num>
  <w:num w:numId="50">
    <w:abstractNumId w:val="15"/>
  </w:num>
  <w:num w:numId="51">
    <w:abstractNumId w:val="44"/>
  </w:num>
  <w:num w:numId="52">
    <w:abstractNumId w:val="22"/>
  </w:num>
  <w:num w:numId="53">
    <w:abstractNumId w:val="35"/>
  </w:num>
  <w:num w:numId="54">
    <w:abstractNumId w:val="79"/>
  </w:num>
  <w:num w:numId="55">
    <w:abstractNumId w:val="56"/>
  </w:num>
  <w:num w:numId="56">
    <w:abstractNumId w:val="8"/>
  </w:num>
  <w:num w:numId="57">
    <w:abstractNumId w:val="11"/>
  </w:num>
  <w:num w:numId="58">
    <w:abstractNumId w:val="74"/>
  </w:num>
  <w:num w:numId="59">
    <w:abstractNumId w:val="45"/>
  </w:num>
  <w:num w:numId="60">
    <w:abstractNumId w:val="24"/>
  </w:num>
  <w:num w:numId="61">
    <w:abstractNumId w:val="12"/>
  </w:num>
  <w:num w:numId="62">
    <w:abstractNumId w:val="71"/>
  </w:num>
  <w:num w:numId="63">
    <w:abstractNumId w:val="66"/>
  </w:num>
  <w:num w:numId="64">
    <w:abstractNumId w:val="3"/>
  </w:num>
  <w:num w:numId="65">
    <w:abstractNumId w:val="42"/>
  </w:num>
  <w:num w:numId="66">
    <w:abstractNumId w:val="20"/>
  </w:num>
  <w:num w:numId="67">
    <w:abstractNumId w:val="16"/>
  </w:num>
  <w:num w:numId="68">
    <w:abstractNumId w:val="77"/>
  </w:num>
  <w:num w:numId="69">
    <w:abstractNumId w:val="6"/>
  </w:num>
  <w:num w:numId="70">
    <w:abstractNumId w:val="40"/>
  </w:num>
  <w:num w:numId="71">
    <w:abstractNumId w:val="52"/>
  </w:num>
  <w:num w:numId="72">
    <w:abstractNumId w:val="59"/>
  </w:num>
  <w:num w:numId="73">
    <w:abstractNumId w:val="34"/>
  </w:num>
  <w:num w:numId="74">
    <w:abstractNumId w:val="13"/>
  </w:num>
  <w:num w:numId="75">
    <w:abstractNumId w:val="10"/>
  </w:num>
  <w:num w:numId="76">
    <w:abstractNumId w:val="31"/>
  </w:num>
  <w:num w:numId="77">
    <w:abstractNumId w:val="49"/>
  </w:num>
  <w:num w:numId="78">
    <w:abstractNumId w:val="25"/>
  </w:num>
  <w:num w:numId="79">
    <w:abstractNumId w:val="65"/>
  </w:num>
  <w:num w:numId="80">
    <w:abstractNumId w:val="55"/>
  </w:num>
  <w:num w:numId="81">
    <w:abstractNumId w:val="5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42"/>
    <w:rsid w:val="00000052"/>
    <w:rsid w:val="00001A79"/>
    <w:rsid w:val="000028BA"/>
    <w:rsid w:val="00003FC1"/>
    <w:rsid w:val="000055FD"/>
    <w:rsid w:val="000056C5"/>
    <w:rsid w:val="00005A6B"/>
    <w:rsid w:val="00007B04"/>
    <w:rsid w:val="00010417"/>
    <w:rsid w:val="00014503"/>
    <w:rsid w:val="00014A66"/>
    <w:rsid w:val="000153C9"/>
    <w:rsid w:val="00015468"/>
    <w:rsid w:val="000157B5"/>
    <w:rsid w:val="00015978"/>
    <w:rsid w:val="0001612A"/>
    <w:rsid w:val="00016626"/>
    <w:rsid w:val="00020C59"/>
    <w:rsid w:val="000217D8"/>
    <w:rsid w:val="000221EA"/>
    <w:rsid w:val="000243B5"/>
    <w:rsid w:val="00025EE1"/>
    <w:rsid w:val="0002646B"/>
    <w:rsid w:val="0002764E"/>
    <w:rsid w:val="00030091"/>
    <w:rsid w:val="000344CB"/>
    <w:rsid w:val="00034DBD"/>
    <w:rsid w:val="00034E8B"/>
    <w:rsid w:val="00034FD2"/>
    <w:rsid w:val="000354AD"/>
    <w:rsid w:val="00035E2A"/>
    <w:rsid w:val="0003795F"/>
    <w:rsid w:val="00037BD4"/>
    <w:rsid w:val="0004091A"/>
    <w:rsid w:val="000421D8"/>
    <w:rsid w:val="00043B4F"/>
    <w:rsid w:val="0004458C"/>
    <w:rsid w:val="0004566B"/>
    <w:rsid w:val="000471F5"/>
    <w:rsid w:val="000475B8"/>
    <w:rsid w:val="00050FD6"/>
    <w:rsid w:val="0005180A"/>
    <w:rsid w:val="00053FCC"/>
    <w:rsid w:val="0005622C"/>
    <w:rsid w:val="00056C97"/>
    <w:rsid w:val="00056D2F"/>
    <w:rsid w:val="00057006"/>
    <w:rsid w:val="0005733D"/>
    <w:rsid w:val="00057D43"/>
    <w:rsid w:val="00060CBD"/>
    <w:rsid w:val="00060D1E"/>
    <w:rsid w:val="00060E8F"/>
    <w:rsid w:val="000614A5"/>
    <w:rsid w:val="000617EA"/>
    <w:rsid w:val="00063402"/>
    <w:rsid w:val="00063A25"/>
    <w:rsid w:val="000642E3"/>
    <w:rsid w:val="000646FE"/>
    <w:rsid w:val="00064D51"/>
    <w:rsid w:val="000673D3"/>
    <w:rsid w:val="00071076"/>
    <w:rsid w:val="000719BF"/>
    <w:rsid w:val="00072478"/>
    <w:rsid w:val="000732A5"/>
    <w:rsid w:val="00075206"/>
    <w:rsid w:val="000808B7"/>
    <w:rsid w:val="00081587"/>
    <w:rsid w:val="00083ADF"/>
    <w:rsid w:val="00084390"/>
    <w:rsid w:val="00087163"/>
    <w:rsid w:val="0008756D"/>
    <w:rsid w:val="00087D07"/>
    <w:rsid w:val="00090CFC"/>
    <w:rsid w:val="00090FBD"/>
    <w:rsid w:val="00091FA7"/>
    <w:rsid w:val="00092F5F"/>
    <w:rsid w:val="00093058"/>
    <w:rsid w:val="00093A26"/>
    <w:rsid w:val="000945F1"/>
    <w:rsid w:val="00096FF7"/>
    <w:rsid w:val="00097CFD"/>
    <w:rsid w:val="000A0A63"/>
    <w:rsid w:val="000A1DF0"/>
    <w:rsid w:val="000A21CB"/>
    <w:rsid w:val="000A3B91"/>
    <w:rsid w:val="000A4B89"/>
    <w:rsid w:val="000B048B"/>
    <w:rsid w:val="000B1D69"/>
    <w:rsid w:val="000B401E"/>
    <w:rsid w:val="000B6FD1"/>
    <w:rsid w:val="000B745B"/>
    <w:rsid w:val="000B759A"/>
    <w:rsid w:val="000C01CE"/>
    <w:rsid w:val="000C3340"/>
    <w:rsid w:val="000C72AA"/>
    <w:rsid w:val="000C7750"/>
    <w:rsid w:val="000D0D6D"/>
    <w:rsid w:val="000D0E16"/>
    <w:rsid w:val="000D2D6F"/>
    <w:rsid w:val="000D321F"/>
    <w:rsid w:val="000D5818"/>
    <w:rsid w:val="000E16B1"/>
    <w:rsid w:val="000E191D"/>
    <w:rsid w:val="000E45D4"/>
    <w:rsid w:val="000E7ED4"/>
    <w:rsid w:val="000F0971"/>
    <w:rsid w:val="000F0B4A"/>
    <w:rsid w:val="000F1E63"/>
    <w:rsid w:val="000F37A3"/>
    <w:rsid w:val="000F4B53"/>
    <w:rsid w:val="000F57D6"/>
    <w:rsid w:val="000F6D46"/>
    <w:rsid w:val="00103409"/>
    <w:rsid w:val="00103C5F"/>
    <w:rsid w:val="001045CC"/>
    <w:rsid w:val="0010483D"/>
    <w:rsid w:val="00105DCE"/>
    <w:rsid w:val="00106B55"/>
    <w:rsid w:val="00106DE2"/>
    <w:rsid w:val="0010737D"/>
    <w:rsid w:val="00110A6E"/>
    <w:rsid w:val="00112768"/>
    <w:rsid w:val="0011341A"/>
    <w:rsid w:val="0011502F"/>
    <w:rsid w:val="00115DBA"/>
    <w:rsid w:val="001162A4"/>
    <w:rsid w:val="00117411"/>
    <w:rsid w:val="00120659"/>
    <w:rsid w:val="00120943"/>
    <w:rsid w:val="0012178B"/>
    <w:rsid w:val="00121F99"/>
    <w:rsid w:val="0012389B"/>
    <w:rsid w:val="001251E5"/>
    <w:rsid w:val="00125625"/>
    <w:rsid w:val="00130B9D"/>
    <w:rsid w:val="00131A54"/>
    <w:rsid w:val="00131F8C"/>
    <w:rsid w:val="0013301F"/>
    <w:rsid w:val="0013325B"/>
    <w:rsid w:val="00133839"/>
    <w:rsid w:val="001341CE"/>
    <w:rsid w:val="00134395"/>
    <w:rsid w:val="0013681E"/>
    <w:rsid w:val="00137BA9"/>
    <w:rsid w:val="00137D57"/>
    <w:rsid w:val="00140E9B"/>
    <w:rsid w:val="00140F62"/>
    <w:rsid w:val="001412B8"/>
    <w:rsid w:val="00141B32"/>
    <w:rsid w:val="00142036"/>
    <w:rsid w:val="00142D59"/>
    <w:rsid w:val="00143C53"/>
    <w:rsid w:val="00144E0A"/>
    <w:rsid w:val="001460E8"/>
    <w:rsid w:val="00146520"/>
    <w:rsid w:val="001471C7"/>
    <w:rsid w:val="001473BC"/>
    <w:rsid w:val="00147448"/>
    <w:rsid w:val="00151363"/>
    <w:rsid w:val="00152D8F"/>
    <w:rsid w:val="001543FD"/>
    <w:rsid w:val="001565F0"/>
    <w:rsid w:val="001569CB"/>
    <w:rsid w:val="00157B4E"/>
    <w:rsid w:val="00160CB1"/>
    <w:rsid w:val="00161BDF"/>
    <w:rsid w:val="00163442"/>
    <w:rsid w:val="001637DB"/>
    <w:rsid w:val="0016459D"/>
    <w:rsid w:val="001645A2"/>
    <w:rsid w:val="001666B3"/>
    <w:rsid w:val="00166F7A"/>
    <w:rsid w:val="00172FB7"/>
    <w:rsid w:val="00173ED0"/>
    <w:rsid w:val="00174332"/>
    <w:rsid w:val="00174EE3"/>
    <w:rsid w:val="00175660"/>
    <w:rsid w:val="0017572B"/>
    <w:rsid w:val="00175C84"/>
    <w:rsid w:val="00176C7B"/>
    <w:rsid w:val="00176F13"/>
    <w:rsid w:val="001774C0"/>
    <w:rsid w:val="00183BE3"/>
    <w:rsid w:val="00184DC9"/>
    <w:rsid w:val="00187FCD"/>
    <w:rsid w:val="00190840"/>
    <w:rsid w:val="00194641"/>
    <w:rsid w:val="00194A95"/>
    <w:rsid w:val="00194FA8"/>
    <w:rsid w:val="00195026"/>
    <w:rsid w:val="001A15CB"/>
    <w:rsid w:val="001A19CE"/>
    <w:rsid w:val="001A1D6E"/>
    <w:rsid w:val="001A2E28"/>
    <w:rsid w:val="001A3504"/>
    <w:rsid w:val="001A3D9D"/>
    <w:rsid w:val="001A714E"/>
    <w:rsid w:val="001A7F4B"/>
    <w:rsid w:val="001B07C3"/>
    <w:rsid w:val="001B1449"/>
    <w:rsid w:val="001B1F55"/>
    <w:rsid w:val="001B214F"/>
    <w:rsid w:val="001B2A98"/>
    <w:rsid w:val="001B416F"/>
    <w:rsid w:val="001B60AD"/>
    <w:rsid w:val="001B648A"/>
    <w:rsid w:val="001C14DB"/>
    <w:rsid w:val="001C37BA"/>
    <w:rsid w:val="001C5B67"/>
    <w:rsid w:val="001C5B96"/>
    <w:rsid w:val="001D167C"/>
    <w:rsid w:val="001D278D"/>
    <w:rsid w:val="001D43A9"/>
    <w:rsid w:val="001D4597"/>
    <w:rsid w:val="001D4825"/>
    <w:rsid w:val="001D6D1B"/>
    <w:rsid w:val="001D7D26"/>
    <w:rsid w:val="001E061B"/>
    <w:rsid w:val="001E34E6"/>
    <w:rsid w:val="001E4038"/>
    <w:rsid w:val="001E564D"/>
    <w:rsid w:val="001E5C32"/>
    <w:rsid w:val="001E6F0D"/>
    <w:rsid w:val="001E7C2F"/>
    <w:rsid w:val="001F0F3F"/>
    <w:rsid w:val="001F3678"/>
    <w:rsid w:val="001F66BC"/>
    <w:rsid w:val="0020229F"/>
    <w:rsid w:val="002029AC"/>
    <w:rsid w:val="002050F6"/>
    <w:rsid w:val="00205332"/>
    <w:rsid w:val="002056C2"/>
    <w:rsid w:val="00205E70"/>
    <w:rsid w:val="00206A6C"/>
    <w:rsid w:val="0020791A"/>
    <w:rsid w:val="00207FBC"/>
    <w:rsid w:val="00210802"/>
    <w:rsid w:val="00211CFF"/>
    <w:rsid w:val="00211E62"/>
    <w:rsid w:val="002126CB"/>
    <w:rsid w:val="00215389"/>
    <w:rsid w:val="00215FDE"/>
    <w:rsid w:val="00217614"/>
    <w:rsid w:val="00217D6C"/>
    <w:rsid w:val="00217E40"/>
    <w:rsid w:val="00220AB7"/>
    <w:rsid w:val="00220FC5"/>
    <w:rsid w:val="002218BB"/>
    <w:rsid w:val="00221BE3"/>
    <w:rsid w:val="00222097"/>
    <w:rsid w:val="00222348"/>
    <w:rsid w:val="00222B64"/>
    <w:rsid w:val="00225C51"/>
    <w:rsid w:val="0023028E"/>
    <w:rsid w:val="002305E2"/>
    <w:rsid w:val="00231381"/>
    <w:rsid w:val="0023138D"/>
    <w:rsid w:val="00233202"/>
    <w:rsid w:val="0023527C"/>
    <w:rsid w:val="002366E9"/>
    <w:rsid w:val="002379CF"/>
    <w:rsid w:val="00237AD0"/>
    <w:rsid w:val="0024088B"/>
    <w:rsid w:val="002417EE"/>
    <w:rsid w:val="00242709"/>
    <w:rsid w:val="00243DDD"/>
    <w:rsid w:val="002441F9"/>
    <w:rsid w:val="00244AE1"/>
    <w:rsid w:val="00245A26"/>
    <w:rsid w:val="0024631E"/>
    <w:rsid w:val="00247A3E"/>
    <w:rsid w:val="00251CF0"/>
    <w:rsid w:val="0025244C"/>
    <w:rsid w:val="00252D73"/>
    <w:rsid w:val="002535CE"/>
    <w:rsid w:val="002535DB"/>
    <w:rsid w:val="00253A63"/>
    <w:rsid w:val="002540DD"/>
    <w:rsid w:val="00254B68"/>
    <w:rsid w:val="00256837"/>
    <w:rsid w:val="00256B2C"/>
    <w:rsid w:val="00256E5D"/>
    <w:rsid w:val="00257D0C"/>
    <w:rsid w:val="0026053B"/>
    <w:rsid w:val="00263057"/>
    <w:rsid w:val="002638AB"/>
    <w:rsid w:val="002649BA"/>
    <w:rsid w:val="0026567C"/>
    <w:rsid w:val="00265A83"/>
    <w:rsid w:val="00265A9F"/>
    <w:rsid w:val="00265DFC"/>
    <w:rsid w:val="00267286"/>
    <w:rsid w:val="00267658"/>
    <w:rsid w:val="00267AA2"/>
    <w:rsid w:val="00267EA6"/>
    <w:rsid w:val="0027023E"/>
    <w:rsid w:val="002710FD"/>
    <w:rsid w:val="002716C2"/>
    <w:rsid w:val="002745FD"/>
    <w:rsid w:val="002750F9"/>
    <w:rsid w:val="0027667C"/>
    <w:rsid w:val="0027744C"/>
    <w:rsid w:val="00277D02"/>
    <w:rsid w:val="00281750"/>
    <w:rsid w:val="00282A05"/>
    <w:rsid w:val="002852CC"/>
    <w:rsid w:val="002858BE"/>
    <w:rsid w:val="00287F91"/>
    <w:rsid w:val="00290DA5"/>
    <w:rsid w:val="0029237A"/>
    <w:rsid w:val="00292A76"/>
    <w:rsid w:val="00293973"/>
    <w:rsid w:val="002954B8"/>
    <w:rsid w:val="002961D5"/>
    <w:rsid w:val="00296257"/>
    <w:rsid w:val="00296ECC"/>
    <w:rsid w:val="002A1111"/>
    <w:rsid w:val="002A1329"/>
    <w:rsid w:val="002A26D1"/>
    <w:rsid w:val="002A690D"/>
    <w:rsid w:val="002A719F"/>
    <w:rsid w:val="002A7C71"/>
    <w:rsid w:val="002B025A"/>
    <w:rsid w:val="002B0E18"/>
    <w:rsid w:val="002B23ED"/>
    <w:rsid w:val="002B2B83"/>
    <w:rsid w:val="002B332F"/>
    <w:rsid w:val="002B3F68"/>
    <w:rsid w:val="002B535B"/>
    <w:rsid w:val="002B536F"/>
    <w:rsid w:val="002B5879"/>
    <w:rsid w:val="002B6E55"/>
    <w:rsid w:val="002C0AE5"/>
    <w:rsid w:val="002C192D"/>
    <w:rsid w:val="002C39BE"/>
    <w:rsid w:val="002C4164"/>
    <w:rsid w:val="002C4411"/>
    <w:rsid w:val="002C62E3"/>
    <w:rsid w:val="002C6EF6"/>
    <w:rsid w:val="002D3A5D"/>
    <w:rsid w:val="002D41A7"/>
    <w:rsid w:val="002D6764"/>
    <w:rsid w:val="002D73EE"/>
    <w:rsid w:val="002D7501"/>
    <w:rsid w:val="002D7D84"/>
    <w:rsid w:val="002E07DF"/>
    <w:rsid w:val="002E0CD0"/>
    <w:rsid w:val="002E22B7"/>
    <w:rsid w:val="002E2A2B"/>
    <w:rsid w:val="002E2A7A"/>
    <w:rsid w:val="002E2CB0"/>
    <w:rsid w:val="002E2FF1"/>
    <w:rsid w:val="002E394E"/>
    <w:rsid w:val="002E3F04"/>
    <w:rsid w:val="002E4846"/>
    <w:rsid w:val="002E4C87"/>
    <w:rsid w:val="002E61F4"/>
    <w:rsid w:val="002E6CED"/>
    <w:rsid w:val="002F13B8"/>
    <w:rsid w:val="002F2514"/>
    <w:rsid w:val="002F2A5D"/>
    <w:rsid w:val="002F2E7E"/>
    <w:rsid w:val="002F3F02"/>
    <w:rsid w:val="002F3FD6"/>
    <w:rsid w:val="002F48E1"/>
    <w:rsid w:val="002F4ED8"/>
    <w:rsid w:val="002F6B11"/>
    <w:rsid w:val="00300472"/>
    <w:rsid w:val="003009E9"/>
    <w:rsid w:val="00305C05"/>
    <w:rsid w:val="00306904"/>
    <w:rsid w:val="003076E4"/>
    <w:rsid w:val="00307974"/>
    <w:rsid w:val="0031093E"/>
    <w:rsid w:val="00313174"/>
    <w:rsid w:val="00313564"/>
    <w:rsid w:val="003140D5"/>
    <w:rsid w:val="0031440B"/>
    <w:rsid w:val="0031499C"/>
    <w:rsid w:val="00314BBC"/>
    <w:rsid w:val="00315894"/>
    <w:rsid w:val="00315EE8"/>
    <w:rsid w:val="00320582"/>
    <w:rsid w:val="00320B2A"/>
    <w:rsid w:val="003217AC"/>
    <w:rsid w:val="00321ED5"/>
    <w:rsid w:val="003230B1"/>
    <w:rsid w:val="003301FA"/>
    <w:rsid w:val="003313FB"/>
    <w:rsid w:val="00333F57"/>
    <w:rsid w:val="00334885"/>
    <w:rsid w:val="00334BAB"/>
    <w:rsid w:val="00334C51"/>
    <w:rsid w:val="003366C2"/>
    <w:rsid w:val="003368AF"/>
    <w:rsid w:val="00337258"/>
    <w:rsid w:val="003373BB"/>
    <w:rsid w:val="0033789D"/>
    <w:rsid w:val="003402F2"/>
    <w:rsid w:val="00340CF3"/>
    <w:rsid w:val="00342358"/>
    <w:rsid w:val="00343A17"/>
    <w:rsid w:val="00343A45"/>
    <w:rsid w:val="00343FFB"/>
    <w:rsid w:val="003441A8"/>
    <w:rsid w:val="0034563F"/>
    <w:rsid w:val="00350D3D"/>
    <w:rsid w:val="00351FC7"/>
    <w:rsid w:val="00354B82"/>
    <w:rsid w:val="00354CBF"/>
    <w:rsid w:val="00354FCB"/>
    <w:rsid w:val="00357815"/>
    <w:rsid w:val="00361640"/>
    <w:rsid w:val="003616CA"/>
    <w:rsid w:val="00361D4C"/>
    <w:rsid w:val="003627CC"/>
    <w:rsid w:val="00363D04"/>
    <w:rsid w:val="00364F49"/>
    <w:rsid w:val="003676FE"/>
    <w:rsid w:val="0037025A"/>
    <w:rsid w:val="003706F6"/>
    <w:rsid w:val="0037132D"/>
    <w:rsid w:val="003717D8"/>
    <w:rsid w:val="00371C9B"/>
    <w:rsid w:val="00371E3D"/>
    <w:rsid w:val="00373555"/>
    <w:rsid w:val="00373830"/>
    <w:rsid w:val="003748EB"/>
    <w:rsid w:val="003749E9"/>
    <w:rsid w:val="00374C26"/>
    <w:rsid w:val="003750E6"/>
    <w:rsid w:val="003757B1"/>
    <w:rsid w:val="003758DC"/>
    <w:rsid w:val="0037602D"/>
    <w:rsid w:val="00376C96"/>
    <w:rsid w:val="00380A33"/>
    <w:rsid w:val="003822E8"/>
    <w:rsid w:val="00382432"/>
    <w:rsid w:val="00382D05"/>
    <w:rsid w:val="00383A34"/>
    <w:rsid w:val="0038426D"/>
    <w:rsid w:val="00386D6B"/>
    <w:rsid w:val="00390D2E"/>
    <w:rsid w:val="003921A5"/>
    <w:rsid w:val="00393E5A"/>
    <w:rsid w:val="003942E1"/>
    <w:rsid w:val="0039598E"/>
    <w:rsid w:val="00396288"/>
    <w:rsid w:val="003965E2"/>
    <w:rsid w:val="003976F3"/>
    <w:rsid w:val="003A0175"/>
    <w:rsid w:val="003A0E02"/>
    <w:rsid w:val="003A36C2"/>
    <w:rsid w:val="003A3CE4"/>
    <w:rsid w:val="003A464C"/>
    <w:rsid w:val="003A4C67"/>
    <w:rsid w:val="003A50F9"/>
    <w:rsid w:val="003A60B1"/>
    <w:rsid w:val="003A63CA"/>
    <w:rsid w:val="003A6C42"/>
    <w:rsid w:val="003B1CF3"/>
    <w:rsid w:val="003B2E68"/>
    <w:rsid w:val="003B3963"/>
    <w:rsid w:val="003B3F49"/>
    <w:rsid w:val="003B60FA"/>
    <w:rsid w:val="003B6349"/>
    <w:rsid w:val="003B67ED"/>
    <w:rsid w:val="003C0683"/>
    <w:rsid w:val="003C187F"/>
    <w:rsid w:val="003C21C6"/>
    <w:rsid w:val="003C3090"/>
    <w:rsid w:val="003C30DD"/>
    <w:rsid w:val="003C4779"/>
    <w:rsid w:val="003C5748"/>
    <w:rsid w:val="003C63CF"/>
    <w:rsid w:val="003C65B8"/>
    <w:rsid w:val="003C7121"/>
    <w:rsid w:val="003D0C40"/>
    <w:rsid w:val="003D1353"/>
    <w:rsid w:val="003D49E0"/>
    <w:rsid w:val="003D4E23"/>
    <w:rsid w:val="003D53DA"/>
    <w:rsid w:val="003D5906"/>
    <w:rsid w:val="003D5CC6"/>
    <w:rsid w:val="003D6E89"/>
    <w:rsid w:val="003D7335"/>
    <w:rsid w:val="003E11D4"/>
    <w:rsid w:val="003E2980"/>
    <w:rsid w:val="003E3B5C"/>
    <w:rsid w:val="003E3F7C"/>
    <w:rsid w:val="003E538A"/>
    <w:rsid w:val="003F149E"/>
    <w:rsid w:val="003F38D7"/>
    <w:rsid w:val="003F3DCB"/>
    <w:rsid w:val="003F45E2"/>
    <w:rsid w:val="003F5348"/>
    <w:rsid w:val="0040102D"/>
    <w:rsid w:val="0040110B"/>
    <w:rsid w:val="00401BD8"/>
    <w:rsid w:val="00402F88"/>
    <w:rsid w:val="004033C1"/>
    <w:rsid w:val="004049B3"/>
    <w:rsid w:val="00407BD2"/>
    <w:rsid w:val="00410659"/>
    <w:rsid w:val="00410860"/>
    <w:rsid w:val="00410A47"/>
    <w:rsid w:val="00412466"/>
    <w:rsid w:val="00415836"/>
    <w:rsid w:val="00415C17"/>
    <w:rsid w:val="00415E47"/>
    <w:rsid w:val="00417A4A"/>
    <w:rsid w:val="00420772"/>
    <w:rsid w:val="00421C07"/>
    <w:rsid w:val="00421F62"/>
    <w:rsid w:val="00421FB5"/>
    <w:rsid w:val="004227B8"/>
    <w:rsid w:val="00423652"/>
    <w:rsid w:val="00427577"/>
    <w:rsid w:val="00430C87"/>
    <w:rsid w:val="0043280A"/>
    <w:rsid w:val="004328DC"/>
    <w:rsid w:val="0043306E"/>
    <w:rsid w:val="00433AFA"/>
    <w:rsid w:val="00434BFD"/>
    <w:rsid w:val="00435632"/>
    <w:rsid w:val="0043582E"/>
    <w:rsid w:val="00435DE2"/>
    <w:rsid w:val="00436991"/>
    <w:rsid w:val="00436B91"/>
    <w:rsid w:val="00437447"/>
    <w:rsid w:val="004408CC"/>
    <w:rsid w:val="00441DA1"/>
    <w:rsid w:val="00443C2E"/>
    <w:rsid w:val="00443C53"/>
    <w:rsid w:val="00443FC9"/>
    <w:rsid w:val="00444136"/>
    <w:rsid w:val="004446FF"/>
    <w:rsid w:val="00444EBE"/>
    <w:rsid w:val="00444F99"/>
    <w:rsid w:val="004455BE"/>
    <w:rsid w:val="00445834"/>
    <w:rsid w:val="00447E6B"/>
    <w:rsid w:val="00450991"/>
    <w:rsid w:val="00450C21"/>
    <w:rsid w:val="004520E8"/>
    <w:rsid w:val="004525A0"/>
    <w:rsid w:val="00452B7A"/>
    <w:rsid w:val="00453254"/>
    <w:rsid w:val="00454526"/>
    <w:rsid w:val="00455887"/>
    <w:rsid w:val="0045658B"/>
    <w:rsid w:val="0045751B"/>
    <w:rsid w:val="0046037E"/>
    <w:rsid w:val="00461807"/>
    <w:rsid w:val="004625DE"/>
    <w:rsid w:val="00463809"/>
    <w:rsid w:val="00463FCE"/>
    <w:rsid w:val="004669B9"/>
    <w:rsid w:val="00467779"/>
    <w:rsid w:val="00467C53"/>
    <w:rsid w:val="00471E3C"/>
    <w:rsid w:val="0047414E"/>
    <w:rsid w:val="004745E7"/>
    <w:rsid w:val="00475350"/>
    <w:rsid w:val="00475F1E"/>
    <w:rsid w:val="004761A8"/>
    <w:rsid w:val="00477396"/>
    <w:rsid w:val="00477FD1"/>
    <w:rsid w:val="004806D5"/>
    <w:rsid w:val="00480AE6"/>
    <w:rsid w:val="0048155A"/>
    <w:rsid w:val="00482595"/>
    <w:rsid w:val="00482D41"/>
    <w:rsid w:val="004832F1"/>
    <w:rsid w:val="004839AA"/>
    <w:rsid w:val="00485178"/>
    <w:rsid w:val="00485A9A"/>
    <w:rsid w:val="00487C40"/>
    <w:rsid w:val="004918A0"/>
    <w:rsid w:val="004927F7"/>
    <w:rsid w:val="00492C83"/>
    <w:rsid w:val="00492D8D"/>
    <w:rsid w:val="00494C66"/>
    <w:rsid w:val="004953C9"/>
    <w:rsid w:val="00495AD2"/>
    <w:rsid w:val="00496AE7"/>
    <w:rsid w:val="00496D92"/>
    <w:rsid w:val="00497073"/>
    <w:rsid w:val="004971FF"/>
    <w:rsid w:val="004A097B"/>
    <w:rsid w:val="004A0E15"/>
    <w:rsid w:val="004A1057"/>
    <w:rsid w:val="004A4098"/>
    <w:rsid w:val="004A42BC"/>
    <w:rsid w:val="004A5344"/>
    <w:rsid w:val="004A5431"/>
    <w:rsid w:val="004A6992"/>
    <w:rsid w:val="004A6C9C"/>
    <w:rsid w:val="004A773E"/>
    <w:rsid w:val="004B0320"/>
    <w:rsid w:val="004B065A"/>
    <w:rsid w:val="004B13C3"/>
    <w:rsid w:val="004B2AB3"/>
    <w:rsid w:val="004B3E6B"/>
    <w:rsid w:val="004B41A7"/>
    <w:rsid w:val="004B42D0"/>
    <w:rsid w:val="004B500A"/>
    <w:rsid w:val="004B6338"/>
    <w:rsid w:val="004B7360"/>
    <w:rsid w:val="004B795A"/>
    <w:rsid w:val="004B7C21"/>
    <w:rsid w:val="004C03DB"/>
    <w:rsid w:val="004C09F5"/>
    <w:rsid w:val="004C0F00"/>
    <w:rsid w:val="004C0F04"/>
    <w:rsid w:val="004C2405"/>
    <w:rsid w:val="004C5AC7"/>
    <w:rsid w:val="004C6652"/>
    <w:rsid w:val="004C7664"/>
    <w:rsid w:val="004C7EFF"/>
    <w:rsid w:val="004D0357"/>
    <w:rsid w:val="004D04A5"/>
    <w:rsid w:val="004D0D0B"/>
    <w:rsid w:val="004D1641"/>
    <w:rsid w:val="004D1C74"/>
    <w:rsid w:val="004D3350"/>
    <w:rsid w:val="004D42BE"/>
    <w:rsid w:val="004D5034"/>
    <w:rsid w:val="004D5D15"/>
    <w:rsid w:val="004D63C6"/>
    <w:rsid w:val="004D6718"/>
    <w:rsid w:val="004D681E"/>
    <w:rsid w:val="004D7ED8"/>
    <w:rsid w:val="004E00CC"/>
    <w:rsid w:val="004E0A72"/>
    <w:rsid w:val="004E1506"/>
    <w:rsid w:val="004E1B96"/>
    <w:rsid w:val="004E1F66"/>
    <w:rsid w:val="004E4025"/>
    <w:rsid w:val="004E5186"/>
    <w:rsid w:val="004F0C8A"/>
    <w:rsid w:val="004F2C46"/>
    <w:rsid w:val="004F59EC"/>
    <w:rsid w:val="004F673B"/>
    <w:rsid w:val="004F76A7"/>
    <w:rsid w:val="004F7B22"/>
    <w:rsid w:val="00500147"/>
    <w:rsid w:val="00501067"/>
    <w:rsid w:val="00501254"/>
    <w:rsid w:val="005021C5"/>
    <w:rsid w:val="005025E0"/>
    <w:rsid w:val="00503531"/>
    <w:rsid w:val="00505CF3"/>
    <w:rsid w:val="00505EDA"/>
    <w:rsid w:val="00510484"/>
    <w:rsid w:val="00510539"/>
    <w:rsid w:val="00510DC2"/>
    <w:rsid w:val="005138C8"/>
    <w:rsid w:val="00514562"/>
    <w:rsid w:val="00516153"/>
    <w:rsid w:val="00516983"/>
    <w:rsid w:val="005169AC"/>
    <w:rsid w:val="0051728C"/>
    <w:rsid w:val="00517369"/>
    <w:rsid w:val="00520F94"/>
    <w:rsid w:val="00521390"/>
    <w:rsid w:val="00521826"/>
    <w:rsid w:val="00521D2F"/>
    <w:rsid w:val="00522F5C"/>
    <w:rsid w:val="00523370"/>
    <w:rsid w:val="0052350D"/>
    <w:rsid w:val="00523FE0"/>
    <w:rsid w:val="00525AE9"/>
    <w:rsid w:val="0052663B"/>
    <w:rsid w:val="005306D4"/>
    <w:rsid w:val="005314B7"/>
    <w:rsid w:val="0053168C"/>
    <w:rsid w:val="005317F6"/>
    <w:rsid w:val="00532C95"/>
    <w:rsid w:val="00533BF5"/>
    <w:rsid w:val="00534570"/>
    <w:rsid w:val="00536306"/>
    <w:rsid w:val="00537FE5"/>
    <w:rsid w:val="00541039"/>
    <w:rsid w:val="0054193F"/>
    <w:rsid w:val="00542075"/>
    <w:rsid w:val="00542A46"/>
    <w:rsid w:val="0054336E"/>
    <w:rsid w:val="0054573C"/>
    <w:rsid w:val="00545B15"/>
    <w:rsid w:val="00546B25"/>
    <w:rsid w:val="0054747E"/>
    <w:rsid w:val="00550B75"/>
    <w:rsid w:val="00550D81"/>
    <w:rsid w:val="005517D8"/>
    <w:rsid w:val="00552AB0"/>
    <w:rsid w:val="00553347"/>
    <w:rsid w:val="005547F5"/>
    <w:rsid w:val="005615F1"/>
    <w:rsid w:val="00563D45"/>
    <w:rsid w:val="0056412C"/>
    <w:rsid w:val="0056435F"/>
    <w:rsid w:val="00564675"/>
    <w:rsid w:val="00564B45"/>
    <w:rsid w:val="0057061D"/>
    <w:rsid w:val="00573BA3"/>
    <w:rsid w:val="0057468C"/>
    <w:rsid w:val="00575691"/>
    <w:rsid w:val="00575888"/>
    <w:rsid w:val="0057599F"/>
    <w:rsid w:val="00575E15"/>
    <w:rsid w:val="005766AD"/>
    <w:rsid w:val="0057734F"/>
    <w:rsid w:val="00581667"/>
    <w:rsid w:val="0058218D"/>
    <w:rsid w:val="00584AA0"/>
    <w:rsid w:val="00585CCE"/>
    <w:rsid w:val="00586ABA"/>
    <w:rsid w:val="00591C8D"/>
    <w:rsid w:val="00591EEF"/>
    <w:rsid w:val="00592EFE"/>
    <w:rsid w:val="00593441"/>
    <w:rsid w:val="005938A0"/>
    <w:rsid w:val="00594AC3"/>
    <w:rsid w:val="0059754A"/>
    <w:rsid w:val="0059758F"/>
    <w:rsid w:val="0059767B"/>
    <w:rsid w:val="005A0BFA"/>
    <w:rsid w:val="005A0C4B"/>
    <w:rsid w:val="005A1E5B"/>
    <w:rsid w:val="005A4EE2"/>
    <w:rsid w:val="005A5428"/>
    <w:rsid w:val="005A5671"/>
    <w:rsid w:val="005A5CB5"/>
    <w:rsid w:val="005A6BDF"/>
    <w:rsid w:val="005B08D9"/>
    <w:rsid w:val="005B177F"/>
    <w:rsid w:val="005B1BA5"/>
    <w:rsid w:val="005B3039"/>
    <w:rsid w:val="005B5137"/>
    <w:rsid w:val="005B61A2"/>
    <w:rsid w:val="005B6AF9"/>
    <w:rsid w:val="005B6C62"/>
    <w:rsid w:val="005B6D19"/>
    <w:rsid w:val="005B7D78"/>
    <w:rsid w:val="005B7ECB"/>
    <w:rsid w:val="005C06BC"/>
    <w:rsid w:val="005C1704"/>
    <w:rsid w:val="005C1EE9"/>
    <w:rsid w:val="005C1FEB"/>
    <w:rsid w:val="005C2158"/>
    <w:rsid w:val="005C22B5"/>
    <w:rsid w:val="005C5919"/>
    <w:rsid w:val="005C5FAE"/>
    <w:rsid w:val="005C681B"/>
    <w:rsid w:val="005C6DCB"/>
    <w:rsid w:val="005C72C2"/>
    <w:rsid w:val="005C7894"/>
    <w:rsid w:val="005C7945"/>
    <w:rsid w:val="005C7F70"/>
    <w:rsid w:val="005D3904"/>
    <w:rsid w:val="005D4D98"/>
    <w:rsid w:val="005D63ED"/>
    <w:rsid w:val="005E0FC1"/>
    <w:rsid w:val="005E1254"/>
    <w:rsid w:val="005E32C6"/>
    <w:rsid w:val="005E41BA"/>
    <w:rsid w:val="005E7248"/>
    <w:rsid w:val="005F2055"/>
    <w:rsid w:val="005F2A02"/>
    <w:rsid w:val="005F2CE8"/>
    <w:rsid w:val="005F2F31"/>
    <w:rsid w:val="005F5339"/>
    <w:rsid w:val="005F7982"/>
    <w:rsid w:val="00600DD5"/>
    <w:rsid w:val="006018E8"/>
    <w:rsid w:val="00603B0C"/>
    <w:rsid w:val="006057C0"/>
    <w:rsid w:val="00606479"/>
    <w:rsid w:val="006071E3"/>
    <w:rsid w:val="00607E54"/>
    <w:rsid w:val="00607E6B"/>
    <w:rsid w:val="00610829"/>
    <w:rsid w:val="0061150E"/>
    <w:rsid w:val="0061279B"/>
    <w:rsid w:val="00614C52"/>
    <w:rsid w:val="00616698"/>
    <w:rsid w:val="00620334"/>
    <w:rsid w:val="00620786"/>
    <w:rsid w:val="00620A93"/>
    <w:rsid w:val="006212FC"/>
    <w:rsid w:val="00621737"/>
    <w:rsid w:val="006236DE"/>
    <w:rsid w:val="0062626B"/>
    <w:rsid w:val="00626E31"/>
    <w:rsid w:val="00627116"/>
    <w:rsid w:val="00630183"/>
    <w:rsid w:val="00630285"/>
    <w:rsid w:val="00631EA5"/>
    <w:rsid w:val="00636220"/>
    <w:rsid w:val="00636326"/>
    <w:rsid w:val="0063638A"/>
    <w:rsid w:val="00641582"/>
    <w:rsid w:val="00642876"/>
    <w:rsid w:val="00642891"/>
    <w:rsid w:val="00644021"/>
    <w:rsid w:val="006449ED"/>
    <w:rsid w:val="00646547"/>
    <w:rsid w:val="00650D3A"/>
    <w:rsid w:val="006511D1"/>
    <w:rsid w:val="00652FB5"/>
    <w:rsid w:val="00653148"/>
    <w:rsid w:val="00653C87"/>
    <w:rsid w:val="00654BDE"/>
    <w:rsid w:val="006563DB"/>
    <w:rsid w:val="00663D21"/>
    <w:rsid w:val="00663F3A"/>
    <w:rsid w:val="006642B8"/>
    <w:rsid w:val="00664412"/>
    <w:rsid w:val="00665361"/>
    <w:rsid w:val="00666888"/>
    <w:rsid w:val="00666D1D"/>
    <w:rsid w:val="00670C94"/>
    <w:rsid w:val="00671655"/>
    <w:rsid w:val="00672D0C"/>
    <w:rsid w:val="00673983"/>
    <w:rsid w:val="006745D7"/>
    <w:rsid w:val="006756DF"/>
    <w:rsid w:val="006760B8"/>
    <w:rsid w:val="0067648A"/>
    <w:rsid w:val="00676B09"/>
    <w:rsid w:val="006774A9"/>
    <w:rsid w:val="00680474"/>
    <w:rsid w:val="00681580"/>
    <w:rsid w:val="0068202C"/>
    <w:rsid w:val="00682CF4"/>
    <w:rsid w:val="0068358D"/>
    <w:rsid w:val="0068591F"/>
    <w:rsid w:val="00686648"/>
    <w:rsid w:val="00686A0E"/>
    <w:rsid w:val="006918D1"/>
    <w:rsid w:val="00691955"/>
    <w:rsid w:val="006924C7"/>
    <w:rsid w:val="00693B8C"/>
    <w:rsid w:val="0069467A"/>
    <w:rsid w:val="006A1969"/>
    <w:rsid w:val="006A275E"/>
    <w:rsid w:val="006A3488"/>
    <w:rsid w:val="006A4451"/>
    <w:rsid w:val="006A70C6"/>
    <w:rsid w:val="006A7AC5"/>
    <w:rsid w:val="006B22D5"/>
    <w:rsid w:val="006B2502"/>
    <w:rsid w:val="006B27AE"/>
    <w:rsid w:val="006B4461"/>
    <w:rsid w:val="006B6F80"/>
    <w:rsid w:val="006C0C57"/>
    <w:rsid w:val="006C14B8"/>
    <w:rsid w:val="006C1AF9"/>
    <w:rsid w:val="006C20B5"/>
    <w:rsid w:val="006C3633"/>
    <w:rsid w:val="006C4C23"/>
    <w:rsid w:val="006C4D41"/>
    <w:rsid w:val="006C7B2D"/>
    <w:rsid w:val="006C7D87"/>
    <w:rsid w:val="006D0292"/>
    <w:rsid w:val="006D0F5A"/>
    <w:rsid w:val="006D2F43"/>
    <w:rsid w:val="006D3107"/>
    <w:rsid w:val="006D3210"/>
    <w:rsid w:val="006D515E"/>
    <w:rsid w:val="006E1F8B"/>
    <w:rsid w:val="006E2C77"/>
    <w:rsid w:val="006E2EA8"/>
    <w:rsid w:val="006E572F"/>
    <w:rsid w:val="006E66C1"/>
    <w:rsid w:val="006E6E9A"/>
    <w:rsid w:val="006E790E"/>
    <w:rsid w:val="006F117B"/>
    <w:rsid w:val="006F172B"/>
    <w:rsid w:val="006F1A92"/>
    <w:rsid w:val="006F3092"/>
    <w:rsid w:val="006F33FC"/>
    <w:rsid w:val="006F5908"/>
    <w:rsid w:val="006F5CE6"/>
    <w:rsid w:val="006F6708"/>
    <w:rsid w:val="006F6C7F"/>
    <w:rsid w:val="006F7684"/>
    <w:rsid w:val="00700961"/>
    <w:rsid w:val="00704B63"/>
    <w:rsid w:val="00705481"/>
    <w:rsid w:val="0070565C"/>
    <w:rsid w:val="00710AB1"/>
    <w:rsid w:val="00712997"/>
    <w:rsid w:val="00712BA6"/>
    <w:rsid w:val="007135C8"/>
    <w:rsid w:val="00713CA7"/>
    <w:rsid w:val="0071536D"/>
    <w:rsid w:val="007163F5"/>
    <w:rsid w:val="00721369"/>
    <w:rsid w:val="00721ECA"/>
    <w:rsid w:val="00722045"/>
    <w:rsid w:val="00724724"/>
    <w:rsid w:val="00724743"/>
    <w:rsid w:val="00725AA9"/>
    <w:rsid w:val="007262DC"/>
    <w:rsid w:val="00726965"/>
    <w:rsid w:val="007309F5"/>
    <w:rsid w:val="00730F46"/>
    <w:rsid w:val="00730FE7"/>
    <w:rsid w:val="0073107E"/>
    <w:rsid w:val="00733F68"/>
    <w:rsid w:val="007341D4"/>
    <w:rsid w:val="00734719"/>
    <w:rsid w:val="00734FFF"/>
    <w:rsid w:val="007354E0"/>
    <w:rsid w:val="00736D9E"/>
    <w:rsid w:val="00740581"/>
    <w:rsid w:val="00741557"/>
    <w:rsid w:val="007419DA"/>
    <w:rsid w:val="007428B6"/>
    <w:rsid w:val="0074311A"/>
    <w:rsid w:val="007457BA"/>
    <w:rsid w:val="0074596F"/>
    <w:rsid w:val="00745FC7"/>
    <w:rsid w:val="007460BA"/>
    <w:rsid w:val="0074652E"/>
    <w:rsid w:val="00746638"/>
    <w:rsid w:val="007467E6"/>
    <w:rsid w:val="00750F10"/>
    <w:rsid w:val="0075339F"/>
    <w:rsid w:val="0075374A"/>
    <w:rsid w:val="00753DC0"/>
    <w:rsid w:val="00753F76"/>
    <w:rsid w:val="007548F0"/>
    <w:rsid w:val="00756B4E"/>
    <w:rsid w:val="007578B7"/>
    <w:rsid w:val="00761404"/>
    <w:rsid w:val="00762C24"/>
    <w:rsid w:val="0076386D"/>
    <w:rsid w:val="00766DEC"/>
    <w:rsid w:val="00767F21"/>
    <w:rsid w:val="00773622"/>
    <w:rsid w:val="00773FC2"/>
    <w:rsid w:val="0077416E"/>
    <w:rsid w:val="007775F7"/>
    <w:rsid w:val="00777CC5"/>
    <w:rsid w:val="0078017A"/>
    <w:rsid w:val="007802B0"/>
    <w:rsid w:val="007824FE"/>
    <w:rsid w:val="00784C28"/>
    <w:rsid w:val="007851E7"/>
    <w:rsid w:val="00785A61"/>
    <w:rsid w:val="007873A8"/>
    <w:rsid w:val="00787972"/>
    <w:rsid w:val="00790597"/>
    <w:rsid w:val="0079245A"/>
    <w:rsid w:val="00793709"/>
    <w:rsid w:val="00794AD4"/>
    <w:rsid w:val="007957AE"/>
    <w:rsid w:val="00795A2C"/>
    <w:rsid w:val="007961A8"/>
    <w:rsid w:val="007A107D"/>
    <w:rsid w:val="007A24A8"/>
    <w:rsid w:val="007A2D6B"/>
    <w:rsid w:val="007A3DC0"/>
    <w:rsid w:val="007A4D4F"/>
    <w:rsid w:val="007A52DD"/>
    <w:rsid w:val="007B0514"/>
    <w:rsid w:val="007B0985"/>
    <w:rsid w:val="007B16BD"/>
    <w:rsid w:val="007B1908"/>
    <w:rsid w:val="007B305A"/>
    <w:rsid w:val="007B3F77"/>
    <w:rsid w:val="007B5F33"/>
    <w:rsid w:val="007B63CA"/>
    <w:rsid w:val="007C1D11"/>
    <w:rsid w:val="007C23C7"/>
    <w:rsid w:val="007C2611"/>
    <w:rsid w:val="007C44B4"/>
    <w:rsid w:val="007C5922"/>
    <w:rsid w:val="007C77BE"/>
    <w:rsid w:val="007D0D9A"/>
    <w:rsid w:val="007D242D"/>
    <w:rsid w:val="007D3299"/>
    <w:rsid w:val="007D43BC"/>
    <w:rsid w:val="007D47C5"/>
    <w:rsid w:val="007D6089"/>
    <w:rsid w:val="007D6119"/>
    <w:rsid w:val="007D6873"/>
    <w:rsid w:val="007D7037"/>
    <w:rsid w:val="007E11FA"/>
    <w:rsid w:val="007E4FF7"/>
    <w:rsid w:val="007F0FA9"/>
    <w:rsid w:val="007F19F0"/>
    <w:rsid w:val="007F4099"/>
    <w:rsid w:val="007F4B7E"/>
    <w:rsid w:val="007F634A"/>
    <w:rsid w:val="007F6BCC"/>
    <w:rsid w:val="007F6E2E"/>
    <w:rsid w:val="007F748C"/>
    <w:rsid w:val="007F772E"/>
    <w:rsid w:val="00802023"/>
    <w:rsid w:val="008047C9"/>
    <w:rsid w:val="008054AA"/>
    <w:rsid w:val="00806362"/>
    <w:rsid w:val="0080745F"/>
    <w:rsid w:val="00807E18"/>
    <w:rsid w:val="00811077"/>
    <w:rsid w:val="008113A2"/>
    <w:rsid w:val="00811449"/>
    <w:rsid w:val="00812782"/>
    <w:rsid w:val="00812C95"/>
    <w:rsid w:val="00812EB7"/>
    <w:rsid w:val="0081591C"/>
    <w:rsid w:val="00815F9B"/>
    <w:rsid w:val="00817B09"/>
    <w:rsid w:val="00820C1D"/>
    <w:rsid w:val="00820E9F"/>
    <w:rsid w:val="00822F1B"/>
    <w:rsid w:val="00823394"/>
    <w:rsid w:val="00823E09"/>
    <w:rsid w:val="00823E0F"/>
    <w:rsid w:val="00825406"/>
    <w:rsid w:val="00825B27"/>
    <w:rsid w:val="008264EE"/>
    <w:rsid w:val="00827802"/>
    <w:rsid w:val="0083054C"/>
    <w:rsid w:val="008309D0"/>
    <w:rsid w:val="008322CD"/>
    <w:rsid w:val="00832473"/>
    <w:rsid w:val="00833082"/>
    <w:rsid w:val="00834784"/>
    <w:rsid w:val="0083557A"/>
    <w:rsid w:val="008362D1"/>
    <w:rsid w:val="008368D9"/>
    <w:rsid w:val="00840147"/>
    <w:rsid w:val="00841567"/>
    <w:rsid w:val="008417C2"/>
    <w:rsid w:val="00843000"/>
    <w:rsid w:val="00843860"/>
    <w:rsid w:val="008443C6"/>
    <w:rsid w:val="00844AE6"/>
    <w:rsid w:val="00845E13"/>
    <w:rsid w:val="00845EB8"/>
    <w:rsid w:val="008474E4"/>
    <w:rsid w:val="00847AEA"/>
    <w:rsid w:val="00855F19"/>
    <w:rsid w:val="0085629B"/>
    <w:rsid w:val="008571DF"/>
    <w:rsid w:val="00857428"/>
    <w:rsid w:val="008614F4"/>
    <w:rsid w:val="0086210F"/>
    <w:rsid w:val="00862B4F"/>
    <w:rsid w:val="00862C31"/>
    <w:rsid w:val="008634DC"/>
    <w:rsid w:val="00863B02"/>
    <w:rsid w:val="00872B29"/>
    <w:rsid w:val="008743CE"/>
    <w:rsid w:val="008757FE"/>
    <w:rsid w:val="00875C44"/>
    <w:rsid w:val="00877376"/>
    <w:rsid w:val="00881EAA"/>
    <w:rsid w:val="008822A2"/>
    <w:rsid w:val="00884C2D"/>
    <w:rsid w:val="00884C43"/>
    <w:rsid w:val="008857D2"/>
    <w:rsid w:val="008859F7"/>
    <w:rsid w:val="0089053F"/>
    <w:rsid w:val="00891B99"/>
    <w:rsid w:val="008927A8"/>
    <w:rsid w:val="00892C4F"/>
    <w:rsid w:val="00892FD1"/>
    <w:rsid w:val="008932FB"/>
    <w:rsid w:val="00894163"/>
    <w:rsid w:val="008959A5"/>
    <w:rsid w:val="00895BD2"/>
    <w:rsid w:val="00896873"/>
    <w:rsid w:val="0089740F"/>
    <w:rsid w:val="00897BE5"/>
    <w:rsid w:val="008A0884"/>
    <w:rsid w:val="008A419C"/>
    <w:rsid w:val="008A4222"/>
    <w:rsid w:val="008A4518"/>
    <w:rsid w:val="008A4D63"/>
    <w:rsid w:val="008A666A"/>
    <w:rsid w:val="008A68F4"/>
    <w:rsid w:val="008A6C63"/>
    <w:rsid w:val="008A6D98"/>
    <w:rsid w:val="008B1A7E"/>
    <w:rsid w:val="008B42E5"/>
    <w:rsid w:val="008B5013"/>
    <w:rsid w:val="008B55CE"/>
    <w:rsid w:val="008B6312"/>
    <w:rsid w:val="008B7BF3"/>
    <w:rsid w:val="008C0556"/>
    <w:rsid w:val="008C383E"/>
    <w:rsid w:val="008C3C38"/>
    <w:rsid w:val="008C433E"/>
    <w:rsid w:val="008C70C4"/>
    <w:rsid w:val="008D15C3"/>
    <w:rsid w:val="008D332A"/>
    <w:rsid w:val="008D482A"/>
    <w:rsid w:val="008D51F3"/>
    <w:rsid w:val="008D555D"/>
    <w:rsid w:val="008D72FF"/>
    <w:rsid w:val="008D7419"/>
    <w:rsid w:val="008E3D9D"/>
    <w:rsid w:val="008E5469"/>
    <w:rsid w:val="008E666C"/>
    <w:rsid w:val="008E7341"/>
    <w:rsid w:val="008F08FF"/>
    <w:rsid w:val="008F1268"/>
    <w:rsid w:val="008F1C12"/>
    <w:rsid w:val="008F2A3C"/>
    <w:rsid w:val="008F2C50"/>
    <w:rsid w:val="008F36BC"/>
    <w:rsid w:val="008F4702"/>
    <w:rsid w:val="008F4A8F"/>
    <w:rsid w:val="008F4FB7"/>
    <w:rsid w:val="008F53FF"/>
    <w:rsid w:val="008F5DEA"/>
    <w:rsid w:val="008F606B"/>
    <w:rsid w:val="008F6835"/>
    <w:rsid w:val="008F72EA"/>
    <w:rsid w:val="009009D7"/>
    <w:rsid w:val="00900D9C"/>
    <w:rsid w:val="009010A6"/>
    <w:rsid w:val="00902565"/>
    <w:rsid w:val="00903682"/>
    <w:rsid w:val="00904064"/>
    <w:rsid w:val="009055F1"/>
    <w:rsid w:val="00905F94"/>
    <w:rsid w:val="009100CF"/>
    <w:rsid w:val="009112DC"/>
    <w:rsid w:val="009115B9"/>
    <w:rsid w:val="00915079"/>
    <w:rsid w:val="009169A9"/>
    <w:rsid w:val="00922AB9"/>
    <w:rsid w:val="009241D5"/>
    <w:rsid w:val="009244D5"/>
    <w:rsid w:val="00925D47"/>
    <w:rsid w:val="009271AA"/>
    <w:rsid w:val="009302F0"/>
    <w:rsid w:val="00930549"/>
    <w:rsid w:val="00930948"/>
    <w:rsid w:val="00930EA7"/>
    <w:rsid w:val="00932DB6"/>
    <w:rsid w:val="009340A4"/>
    <w:rsid w:val="00936818"/>
    <w:rsid w:val="00936D60"/>
    <w:rsid w:val="00937F2D"/>
    <w:rsid w:val="00941E0C"/>
    <w:rsid w:val="009421C1"/>
    <w:rsid w:val="009422CD"/>
    <w:rsid w:val="009423D4"/>
    <w:rsid w:val="009444FC"/>
    <w:rsid w:val="009479DB"/>
    <w:rsid w:val="0095064F"/>
    <w:rsid w:val="00951CF5"/>
    <w:rsid w:val="0095222F"/>
    <w:rsid w:val="0095332E"/>
    <w:rsid w:val="00953982"/>
    <w:rsid w:val="00953ABE"/>
    <w:rsid w:val="00953BF8"/>
    <w:rsid w:val="009561E5"/>
    <w:rsid w:val="00956F47"/>
    <w:rsid w:val="009572F0"/>
    <w:rsid w:val="00962856"/>
    <w:rsid w:val="00962CD7"/>
    <w:rsid w:val="00963735"/>
    <w:rsid w:val="00964B04"/>
    <w:rsid w:val="00966217"/>
    <w:rsid w:val="009664D0"/>
    <w:rsid w:val="00966660"/>
    <w:rsid w:val="00966FE8"/>
    <w:rsid w:val="0097050C"/>
    <w:rsid w:val="00970FF2"/>
    <w:rsid w:val="009713EF"/>
    <w:rsid w:val="009736F3"/>
    <w:rsid w:val="00975394"/>
    <w:rsid w:val="0097633C"/>
    <w:rsid w:val="00980A83"/>
    <w:rsid w:val="00980BD1"/>
    <w:rsid w:val="00980D65"/>
    <w:rsid w:val="00981ECD"/>
    <w:rsid w:val="00982662"/>
    <w:rsid w:val="00982ADA"/>
    <w:rsid w:val="00982DD1"/>
    <w:rsid w:val="00983859"/>
    <w:rsid w:val="009843EA"/>
    <w:rsid w:val="009861DE"/>
    <w:rsid w:val="00986F59"/>
    <w:rsid w:val="00990C14"/>
    <w:rsid w:val="00990F7D"/>
    <w:rsid w:val="0099110F"/>
    <w:rsid w:val="00991CE5"/>
    <w:rsid w:val="0099219F"/>
    <w:rsid w:val="00992556"/>
    <w:rsid w:val="00992793"/>
    <w:rsid w:val="00994267"/>
    <w:rsid w:val="00996112"/>
    <w:rsid w:val="00996E6D"/>
    <w:rsid w:val="00997B02"/>
    <w:rsid w:val="00997B14"/>
    <w:rsid w:val="009A1E08"/>
    <w:rsid w:val="009A2265"/>
    <w:rsid w:val="009A3411"/>
    <w:rsid w:val="009A6A72"/>
    <w:rsid w:val="009A6C71"/>
    <w:rsid w:val="009A70EC"/>
    <w:rsid w:val="009B08B1"/>
    <w:rsid w:val="009B2325"/>
    <w:rsid w:val="009B405B"/>
    <w:rsid w:val="009C0282"/>
    <w:rsid w:val="009C17FD"/>
    <w:rsid w:val="009C2797"/>
    <w:rsid w:val="009C46CB"/>
    <w:rsid w:val="009C5223"/>
    <w:rsid w:val="009C5EFA"/>
    <w:rsid w:val="009C5FC7"/>
    <w:rsid w:val="009C70AB"/>
    <w:rsid w:val="009C7304"/>
    <w:rsid w:val="009C788E"/>
    <w:rsid w:val="009D01AD"/>
    <w:rsid w:val="009D1C9F"/>
    <w:rsid w:val="009D22EA"/>
    <w:rsid w:val="009D2654"/>
    <w:rsid w:val="009D2BF9"/>
    <w:rsid w:val="009D4889"/>
    <w:rsid w:val="009D5DD3"/>
    <w:rsid w:val="009D6242"/>
    <w:rsid w:val="009D79A8"/>
    <w:rsid w:val="009E095D"/>
    <w:rsid w:val="009E163A"/>
    <w:rsid w:val="009E2927"/>
    <w:rsid w:val="009E3187"/>
    <w:rsid w:val="009E3FDB"/>
    <w:rsid w:val="009E4659"/>
    <w:rsid w:val="009E4826"/>
    <w:rsid w:val="009E49C0"/>
    <w:rsid w:val="009E7889"/>
    <w:rsid w:val="009F1F37"/>
    <w:rsid w:val="009F2CA3"/>
    <w:rsid w:val="009F2EA1"/>
    <w:rsid w:val="009F6134"/>
    <w:rsid w:val="009F76FA"/>
    <w:rsid w:val="00A002F8"/>
    <w:rsid w:val="00A0047F"/>
    <w:rsid w:val="00A007B8"/>
    <w:rsid w:val="00A01321"/>
    <w:rsid w:val="00A01A4A"/>
    <w:rsid w:val="00A029C8"/>
    <w:rsid w:val="00A039AA"/>
    <w:rsid w:val="00A03B32"/>
    <w:rsid w:val="00A04D20"/>
    <w:rsid w:val="00A04DC6"/>
    <w:rsid w:val="00A060FD"/>
    <w:rsid w:val="00A061E3"/>
    <w:rsid w:val="00A101D9"/>
    <w:rsid w:val="00A1061C"/>
    <w:rsid w:val="00A10F28"/>
    <w:rsid w:val="00A14739"/>
    <w:rsid w:val="00A1543B"/>
    <w:rsid w:val="00A16E9E"/>
    <w:rsid w:val="00A16EA7"/>
    <w:rsid w:val="00A17380"/>
    <w:rsid w:val="00A1784E"/>
    <w:rsid w:val="00A21E2F"/>
    <w:rsid w:val="00A2227E"/>
    <w:rsid w:val="00A2280D"/>
    <w:rsid w:val="00A240BF"/>
    <w:rsid w:val="00A26C15"/>
    <w:rsid w:val="00A273F8"/>
    <w:rsid w:val="00A31E9B"/>
    <w:rsid w:val="00A3212B"/>
    <w:rsid w:val="00A32EBC"/>
    <w:rsid w:val="00A33C83"/>
    <w:rsid w:val="00A35CB7"/>
    <w:rsid w:val="00A36177"/>
    <w:rsid w:val="00A37423"/>
    <w:rsid w:val="00A40105"/>
    <w:rsid w:val="00A401E9"/>
    <w:rsid w:val="00A40907"/>
    <w:rsid w:val="00A41041"/>
    <w:rsid w:val="00A42C27"/>
    <w:rsid w:val="00A430C0"/>
    <w:rsid w:val="00A46217"/>
    <w:rsid w:val="00A46399"/>
    <w:rsid w:val="00A500ED"/>
    <w:rsid w:val="00A50932"/>
    <w:rsid w:val="00A51F79"/>
    <w:rsid w:val="00A52033"/>
    <w:rsid w:val="00A52982"/>
    <w:rsid w:val="00A54E7B"/>
    <w:rsid w:val="00A57E52"/>
    <w:rsid w:val="00A60907"/>
    <w:rsid w:val="00A626AC"/>
    <w:rsid w:val="00A629CA"/>
    <w:rsid w:val="00A62AA3"/>
    <w:rsid w:val="00A65042"/>
    <w:rsid w:val="00A65B67"/>
    <w:rsid w:val="00A67383"/>
    <w:rsid w:val="00A70A91"/>
    <w:rsid w:val="00A72120"/>
    <w:rsid w:val="00A73157"/>
    <w:rsid w:val="00A771C7"/>
    <w:rsid w:val="00A77853"/>
    <w:rsid w:val="00A77A1F"/>
    <w:rsid w:val="00A77FC8"/>
    <w:rsid w:val="00A808AA"/>
    <w:rsid w:val="00A8189C"/>
    <w:rsid w:val="00A81944"/>
    <w:rsid w:val="00A819B9"/>
    <w:rsid w:val="00A82432"/>
    <w:rsid w:val="00A82B2F"/>
    <w:rsid w:val="00A83AB3"/>
    <w:rsid w:val="00A842A2"/>
    <w:rsid w:val="00A8432B"/>
    <w:rsid w:val="00A848F2"/>
    <w:rsid w:val="00A84FB0"/>
    <w:rsid w:val="00A85C55"/>
    <w:rsid w:val="00A909BB"/>
    <w:rsid w:val="00A90BBB"/>
    <w:rsid w:val="00A919A5"/>
    <w:rsid w:val="00A9337E"/>
    <w:rsid w:val="00A93B12"/>
    <w:rsid w:val="00A93E22"/>
    <w:rsid w:val="00A94A74"/>
    <w:rsid w:val="00AA0081"/>
    <w:rsid w:val="00AA00BE"/>
    <w:rsid w:val="00AA02FD"/>
    <w:rsid w:val="00AA1790"/>
    <w:rsid w:val="00AA3CC4"/>
    <w:rsid w:val="00AA4B88"/>
    <w:rsid w:val="00AA4F28"/>
    <w:rsid w:val="00AA7FAB"/>
    <w:rsid w:val="00AB1FE0"/>
    <w:rsid w:val="00AB2D1B"/>
    <w:rsid w:val="00AB42C5"/>
    <w:rsid w:val="00AB76AF"/>
    <w:rsid w:val="00AB7A6C"/>
    <w:rsid w:val="00AC194D"/>
    <w:rsid w:val="00AC5FF6"/>
    <w:rsid w:val="00AD01C7"/>
    <w:rsid w:val="00AD04FC"/>
    <w:rsid w:val="00AD05AF"/>
    <w:rsid w:val="00AD2B58"/>
    <w:rsid w:val="00AD321A"/>
    <w:rsid w:val="00AD4634"/>
    <w:rsid w:val="00AD4814"/>
    <w:rsid w:val="00AD4B75"/>
    <w:rsid w:val="00AE0748"/>
    <w:rsid w:val="00AE09CC"/>
    <w:rsid w:val="00AE0D37"/>
    <w:rsid w:val="00AE1384"/>
    <w:rsid w:val="00AE1C08"/>
    <w:rsid w:val="00AE3BF0"/>
    <w:rsid w:val="00AE3EA6"/>
    <w:rsid w:val="00AE3FA9"/>
    <w:rsid w:val="00AE4E21"/>
    <w:rsid w:val="00AE598D"/>
    <w:rsid w:val="00AE5C34"/>
    <w:rsid w:val="00AE6DCB"/>
    <w:rsid w:val="00AE6E0D"/>
    <w:rsid w:val="00AF1398"/>
    <w:rsid w:val="00AF1BDB"/>
    <w:rsid w:val="00AF3284"/>
    <w:rsid w:val="00AF34BC"/>
    <w:rsid w:val="00AF39DC"/>
    <w:rsid w:val="00AF3A5D"/>
    <w:rsid w:val="00AF5235"/>
    <w:rsid w:val="00B01B26"/>
    <w:rsid w:val="00B02731"/>
    <w:rsid w:val="00B03978"/>
    <w:rsid w:val="00B04516"/>
    <w:rsid w:val="00B04D44"/>
    <w:rsid w:val="00B04E8B"/>
    <w:rsid w:val="00B05D01"/>
    <w:rsid w:val="00B06F0A"/>
    <w:rsid w:val="00B1179E"/>
    <w:rsid w:val="00B11D16"/>
    <w:rsid w:val="00B12104"/>
    <w:rsid w:val="00B12B49"/>
    <w:rsid w:val="00B12BCC"/>
    <w:rsid w:val="00B1314B"/>
    <w:rsid w:val="00B13786"/>
    <w:rsid w:val="00B140F3"/>
    <w:rsid w:val="00B15516"/>
    <w:rsid w:val="00B16C0D"/>
    <w:rsid w:val="00B17A3C"/>
    <w:rsid w:val="00B21139"/>
    <w:rsid w:val="00B2152B"/>
    <w:rsid w:val="00B21656"/>
    <w:rsid w:val="00B225F2"/>
    <w:rsid w:val="00B259DC"/>
    <w:rsid w:val="00B26CCC"/>
    <w:rsid w:val="00B27148"/>
    <w:rsid w:val="00B27DB2"/>
    <w:rsid w:val="00B301D3"/>
    <w:rsid w:val="00B30511"/>
    <w:rsid w:val="00B31137"/>
    <w:rsid w:val="00B314D3"/>
    <w:rsid w:val="00B320EA"/>
    <w:rsid w:val="00B321F8"/>
    <w:rsid w:val="00B3260A"/>
    <w:rsid w:val="00B33642"/>
    <w:rsid w:val="00B3460F"/>
    <w:rsid w:val="00B35DAD"/>
    <w:rsid w:val="00B36858"/>
    <w:rsid w:val="00B36BEA"/>
    <w:rsid w:val="00B36FA7"/>
    <w:rsid w:val="00B3782F"/>
    <w:rsid w:val="00B37EFA"/>
    <w:rsid w:val="00B37FFA"/>
    <w:rsid w:val="00B418DF"/>
    <w:rsid w:val="00B43204"/>
    <w:rsid w:val="00B44357"/>
    <w:rsid w:val="00B454D4"/>
    <w:rsid w:val="00B47CEB"/>
    <w:rsid w:val="00B51759"/>
    <w:rsid w:val="00B537E6"/>
    <w:rsid w:val="00B53D4C"/>
    <w:rsid w:val="00B543A9"/>
    <w:rsid w:val="00B55303"/>
    <w:rsid w:val="00B57188"/>
    <w:rsid w:val="00B57B9E"/>
    <w:rsid w:val="00B60183"/>
    <w:rsid w:val="00B603C4"/>
    <w:rsid w:val="00B6123D"/>
    <w:rsid w:val="00B61DD6"/>
    <w:rsid w:val="00B63DF1"/>
    <w:rsid w:val="00B64C75"/>
    <w:rsid w:val="00B66087"/>
    <w:rsid w:val="00B670C7"/>
    <w:rsid w:val="00B679DE"/>
    <w:rsid w:val="00B7007B"/>
    <w:rsid w:val="00B71E2B"/>
    <w:rsid w:val="00B732AF"/>
    <w:rsid w:val="00B738A8"/>
    <w:rsid w:val="00B73920"/>
    <w:rsid w:val="00B7550A"/>
    <w:rsid w:val="00B7704C"/>
    <w:rsid w:val="00B82AB0"/>
    <w:rsid w:val="00B82E19"/>
    <w:rsid w:val="00B83CBE"/>
    <w:rsid w:val="00B84135"/>
    <w:rsid w:val="00B87F08"/>
    <w:rsid w:val="00B902C2"/>
    <w:rsid w:val="00B90ACD"/>
    <w:rsid w:val="00B90F97"/>
    <w:rsid w:val="00B92FE0"/>
    <w:rsid w:val="00B9318A"/>
    <w:rsid w:val="00B93BB2"/>
    <w:rsid w:val="00B943AA"/>
    <w:rsid w:val="00B94D0D"/>
    <w:rsid w:val="00B94E5C"/>
    <w:rsid w:val="00B952AE"/>
    <w:rsid w:val="00BA0126"/>
    <w:rsid w:val="00BA0269"/>
    <w:rsid w:val="00BA1CBF"/>
    <w:rsid w:val="00BA3588"/>
    <w:rsid w:val="00BA3A8E"/>
    <w:rsid w:val="00BA58D3"/>
    <w:rsid w:val="00BA614B"/>
    <w:rsid w:val="00BB16CB"/>
    <w:rsid w:val="00BB3C70"/>
    <w:rsid w:val="00BB3D9D"/>
    <w:rsid w:val="00BB6BA6"/>
    <w:rsid w:val="00BB718E"/>
    <w:rsid w:val="00BB744C"/>
    <w:rsid w:val="00BB76D3"/>
    <w:rsid w:val="00BB7FD3"/>
    <w:rsid w:val="00BC0065"/>
    <w:rsid w:val="00BC229D"/>
    <w:rsid w:val="00BC2A6A"/>
    <w:rsid w:val="00BC2DB4"/>
    <w:rsid w:val="00BC4D57"/>
    <w:rsid w:val="00BC7955"/>
    <w:rsid w:val="00BD01A3"/>
    <w:rsid w:val="00BD0DCB"/>
    <w:rsid w:val="00BD1882"/>
    <w:rsid w:val="00BD4A59"/>
    <w:rsid w:val="00BD661C"/>
    <w:rsid w:val="00BD7D2B"/>
    <w:rsid w:val="00BE24BE"/>
    <w:rsid w:val="00BE2B41"/>
    <w:rsid w:val="00BE5938"/>
    <w:rsid w:val="00BE6E6A"/>
    <w:rsid w:val="00BE6F07"/>
    <w:rsid w:val="00BE7125"/>
    <w:rsid w:val="00BF0681"/>
    <w:rsid w:val="00BF1D49"/>
    <w:rsid w:val="00BF5498"/>
    <w:rsid w:val="00BF5795"/>
    <w:rsid w:val="00BF616B"/>
    <w:rsid w:val="00BF6CE8"/>
    <w:rsid w:val="00BF6F02"/>
    <w:rsid w:val="00BF730F"/>
    <w:rsid w:val="00C00399"/>
    <w:rsid w:val="00C01891"/>
    <w:rsid w:val="00C02DD8"/>
    <w:rsid w:val="00C0470C"/>
    <w:rsid w:val="00C054A3"/>
    <w:rsid w:val="00C06600"/>
    <w:rsid w:val="00C06867"/>
    <w:rsid w:val="00C06BBB"/>
    <w:rsid w:val="00C071BC"/>
    <w:rsid w:val="00C0735B"/>
    <w:rsid w:val="00C077C1"/>
    <w:rsid w:val="00C10E9A"/>
    <w:rsid w:val="00C12BD8"/>
    <w:rsid w:val="00C12EC0"/>
    <w:rsid w:val="00C12F20"/>
    <w:rsid w:val="00C15A17"/>
    <w:rsid w:val="00C16CB0"/>
    <w:rsid w:val="00C17ABC"/>
    <w:rsid w:val="00C2022F"/>
    <w:rsid w:val="00C211B3"/>
    <w:rsid w:val="00C21F35"/>
    <w:rsid w:val="00C2424C"/>
    <w:rsid w:val="00C24396"/>
    <w:rsid w:val="00C24633"/>
    <w:rsid w:val="00C2618C"/>
    <w:rsid w:val="00C2649F"/>
    <w:rsid w:val="00C27C4F"/>
    <w:rsid w:val="00C30990"/>
    <w:rsid w:val="00C30C38"/>
    <w:rsid w:val="00C30D28"/>
    <w:rsid w:val="00C326F4"/>
    <w:rsid w:val="00C32BB3"/>
    <w:rsid w:val="00C353F4"/>
    <w:rsid w:val="00C35931"/>
    <w:rsid w:val="00C3627F"/>
    <w:rsid w:val="00C375A0"/>
    <w:rsid w:val="00C41108"/>
    <w:rsid w:val="00C449C0"/>
    <w:rsid w:val="00C45AB9"/>
    <w:rsid w:val="00C47401"/>
    <w:rsid w:val="00C47484"/>
    <w:rsid w:val="00C501D6"/>
    <w:rsid w:val="00C50CAC"/>
    <w:rsid w:val="00C51220"/>
    <w:rsid w:val="00C5224C"/>
    <w:rsid w:val="00C55405"/>
    <w:rsid w:val="00C56BDC"/>
    <w:rsid w:val="00C574F6"/>
    <w:rsid w:val="00C57D75"/>
    <w:rsid w:val="00C60095"/>
    <w:rsid w:val="00C61D79"/>
    <w:rsid w:val="00C62651"/>
    <w:rsid w:val="00C634D2"/>
    <w:rsid w:val="00C64939"/>
    <w:rsid w:val="00C6669A"/>
    <w:rsid w:val="00C66BCC"/>
    <w:rsid w:val="00C67DC7"/>
    <w:rsid w:val="00C7173D"/>
    <w:rsid w:val="00C724B9"/>
    <w:rsid w:val="00C74EC7"/>
    <w:rsid w:val="00C75C89"/>
    <w:rsid w:val="00C76D60"/>
    <w:rsid w:val="00C77F88"/>
    <w:rsid w:val="00C803CC"/>
    <w:rsid w:val="00C806D7"/>
    <w:rsid w:val="00C83543"/>
    <w:rsid w:val="00C83C4C"/>
    <w:rsid w:val="00C847F5"/>
    <w:rsid w:val="00C84CE5"/>
    <w:rsid w:val="00C85815"/>
    <w:rsid w:val="00C867D8"/>
    <w:rsid w:val="00C867FD"/>
    <w:rsid w:val="00C87063"/>
    <w:rsid w:val="00C87CB9"/>
    <w:rsid w:val="00C9077A"/>
    <w:rsid w:val="00C91BCC"/>
    <w:rsid w:val="00C9278A"/>
    <w:rsid w:val="00C92792"/>
    <w:rsid w:val="00C927F7"/>
    <w:rsid w:val="00C92BE8"/>
    <w:rsid w:val="00C92F94"/>
    <w:rsid w:val="00C93053"/>
    <w:rsid w:val="00C938E5"/>
    <w:rsid w:val="00C94B9C"/>
    <w:rsid w:val="00C953DA"/>
    <w:rsid w:val="00C95CAA"/>
    <w:rsid w:val="00C97325"/>
    <w:rsid w:val="00C9788F"/>
    <w:rsid w:val="00CA09A3"/>
    <w:rsid w:val="00CA4B61"/>
    <w:rsid w:val="00CA7772"/>
    <w:rsid w:val="00CB022C"/>
    <w:rsid w:val="00CB3141"/>
    <w:rsid w:val="00CB3211"/>
    <w:rsid w:val="00CB387C"/>
    <w:rsid w:val="00CB42F4"/>
    <w:rsid w:val="00CB5929"/>
    <w:rsid w:val="00CB6576"/>
    <w:rsid w:val="00CB7BE9"/>
    <w:rsid w:val="00CC12E3"/>
    <w:rsid w:val="00CC171B"/>
    <w:rsid w:val="00CC2ACF"/>
    <w:rsid w:val="00CC3059"/>
    <w:rsid w:val="00CC3524"/>
    <w:rsid w:val="00CC37C5"/>
    <w:rsid w:val="00CC6D57"/>
    <w:rsid w:val="00CC6E36"/>
    <w:rsid w:val="00CC6F61"/>
    <w:rsid w:val="00CD2818"/>
    <w:rsid w:val="00CD3D6C"/>
    <w:rsid w:val="00CD4CBE"/>
    <w:rsid w:val="00CD5717"/>
    <w:rsid w:val="00CD5FAF"/>
    <w:rsid w:val="00CD6FEB"/>
    <w:rsid w:val="00CE04C0"/>
    <w:rsid w:val="00CE09A7"/>
    <w:rsid w:val="00CE1B5F"/>
    <w:rsid w:val="00CE25C2"/>
    <w:rsid w:val="00CE30A7"/>
    <w:rsid w:val="00CE3794"/>
    <w:rsid w:val="00CE3AAE"/>
    <w:rsid w:val="00CE502C"/>
    <w:rsid w:val="00CE5DBA"/>
    <w:rsid w:val="00CE67BC"/>
    <w:rsid w:val="00CE7555"/>
    <w:rsid w:val="00CF10C1"/>
    <w:rsid w:val="00CF16D1"/>
    <w:rsid w:val="00CF1BD6"/>
    <w:rsid w:val="00CF1D9F"/>
    <w:rsid w:val="00CF1E82"/>
    <w:rsid w:val="00CF375B"/>
    <w:rsid w:val="00CF387B"/>
    <w:rsid w:val="00CF3C31"/>
    <w:rsid w:val="00CF3D5F"/>
    <w:rsid w:val="00CF448B"/>
    <w:rsid w:val="00CF4A7B"/>
    <w:rsid w:val="00CF5CBD"/>
    <w:rsid w:val="00CF61F9"/>
    <w:rsid w:val="00CF63D6"/>
    <w:rsid w:val="00D001EF"/>
    <w:rsid w:val="00D00357"/>
    <w:rsid w:val="00D01D46"/>
    <w:rsid w:val="00D03B65"/>
    <w:rsid w:val="00D051C2"/>
    <w:rsid w:val="00D05761"/>
    <w:rsid w:val="00D07C5D"/>
    <w:rsid w:val="00D10627"/>
    <w:rsid w:val="00D10DE0"/>
    <w:rsid w:val="00D14534"/>
    <w:rsid w:val="00D161D6"/>
    <w:rsid w:val="00D167D9"/>
    <w:rsid w:val="00D26466"/>
    <w:rsid w:val="00D272E7"/>
    <w:rsid w:val="00D27A24"/>
    <w:rsid w:val="00D31DB8"/>
    <w:rsid w:val="00D31FAA"/>
    <w:rsid w:val="00D32FDA"/>
    <w:rsid w:val="00D336F7"/>
    <w:rsid w:val="00D34346"/>
    <w:rsid w:val="00D3454D"/>
    <w:rsid w:val="00D351E5"/>
    <w:rsid w:val="00D360B0"/>
    <w:rsid w:val="00D361A3"/>
    <w:rsid w:val="00D374F2"/>
    <w:rsid w:val="00D4054F"/>
    <w:rsid w:val="00D415BE"/>
    <w:rsid w:val="00D421AA"/>
    <w:rsid w:val="00D479CA"/>
    <w:rsid w:val="00D5029A"/>
    <w:rsid w:val="00D5302C"/>
    <w:rsid w:val="00D54A72"/>
    <w:rsid w:val="00D577FF"/>
    <w:rsid w:val="00D60D7C"/>
    <w:rsid w:val="00D618D1"/>
    <w:rsid w:val="00D635A6"/>
    <w:rsid w:val="00D63BCA"/>
    <w:rsid w:val="00D64693"/>
    <w:rsid w:val="00D6505D"/>
    <w:rsid w:val="00D714EC"/>
    <w:rsid w:val="00D718C4"/>
    <w:rsid w:val="00D7244A"/>
    <w:rsid w:val="00D73E36"/>
    <w:rsid w:val="00D76287"/>
    <w:rsid w:val="00D76B05"/>
    <w:rsid w:val="00D76B64"/>
    <w:rsid w:val="00D7721D"/>
    <w:rsid w:val="00D7776A"/>
    <w:rsid w:val="00D77C7D"/>
    <w:rsid w:val="00D77DD1"/>
    <w:rsid w:val="00D80691"/>
    <w:rsid w:val="00D81E66"/>
    <w:rsid w:val="00D82D3E"/>
    <w:rsid w:val="00D8551E"/>
    <w:rsid w:val="00D868E2"/>
    <w:rsid w:val="00D90A60"/>
    <w:rsid w:val="00D9353A"/>
    <w:rsid w:val="00D939C1"/>
    <w:rsid w:val="00D93B3A"/>
    <w:rsid w:val="00D955F8"/>
    <w:rsid w:val="00D95850"/>
    <w:rsid w:val="00D971B1"/>
    <w:rsid w:val="00D97743"/>
    <w:rsid w:val="00DA044B"/>
    <w:rsid w:val="00DA0E53"/>
    <w:rsid w:val="00DA0F46"/>
    <w:rsid w:val="00DA2436"/>
    <w:rsid w:val="00DA27DF"/>
    <w:rsid w:val="00DA31D0"/>
    <w:rsid w:val="00DA3B5A"/>
    <w:rsid w:val="00DA40DA"/>
    <w:rsid w:val="00DA47C1"/>
    <w:rsid w:val="00DA592C"/>
    <w:rsid w:val="00DA6D78"/>
    <w:rsid w:val="00DA71DF"/>
    <w:rsid w:val="00DA7F25"/>
    <w:rsid w:val="00DB08D9"/>
    <w:rsid w:val="00DB13C5"/>
    <w:rsid w:val="00DB207A"/>
    <w:rsid w:val="00DB422C"/>
    <w:rsid w:val="00DB424D"/>
    <w:rsid w:val="00DB4586"/>
    <w:rsid w:val="00DB4696"/>
    <w:rsid w:val="00DB53FD"/>
    <w:rsid w:val="00DB562C"/>
    <w:rsid w:val="00DB5A4D"/>
    <w:rsid w:val="00DB5E8F"/>
    <w:rsid w:val="00DB6F9C"/>
    <w:rsid w:val="00DB6FBF"/>
    <w:rsid w:val="00DB7016"/>
    <w:rsid w:val="00DB701A"/>
    <w:rsid w:val="00DC0B5C"/>
    <w:rsid w:val="00DC1220"/>
    <w:rsid w:val="00DC2074"/>
    <w:rsid w:val="00DC2162"/>
    <w:rsid w:val="00DC262C"/>
    <w:rsid w:val="00DC593A"/>
    <w:rsid w:val="00DC624F"/>
    <w:rsid w:val="00DC7281"/>
    <w:rsid w:val="00DD2749"/>
    <w:rsid w:val="00DD2BAB"/>
    <w:rsid w:val="00DD6343"/>
    <w:rsid w:val="00DD66A7"/>
    <w:rsid w:val="00DD696E"/>
    <w:rsid w:val="00DE1170"/>
    <w:rsid w:val="00DE16C9"/>
    <w:rsid w:val="00DE28AC"/>
    <w:rsid w:val="00DE2F4E"/>
    <w:rsid w:val="00DE4213"/>
    <w:rsid w:val="00DE45A6"/>
    <w:rsid w:val="00DE494D"/>
    <w:rsid w:val="00DE4E65"/>
    <w:rsid w:val="00DE4EA6"/>
    <w:rsid w:val="00DE518E"/>
    <w:rsid w:val="00DE5726"/>
    <w:rsid w:val="00DE5EB4"/>
    <w:rsid w:val="00DE62DB"/>
    <w:rsid w:val="00DE6D86"/>
    <w:rsid w:val="00DE794B"/>
    <w:rsid w:val="00DF044B"/>
    <w:rsid w:val="00DF0E0F"/>
    <w:rsid w:val="00DF1361"/>
    <w:rsid w:val="00DF36A3"/>
    <w:rsid w:val="00DF4F64"/>
    <w:rsid w:val="00DF5BBC"/>
    <w:rsid w:val="00DF6FFD"/>
    <w:rsid w:val="00DF7780"/>
    <w:rsid w:val="00DF7A7A"/>
    <w:rsid w:val="00E00760"/>
    <w:rsid w:val="00E010F4"/>
    <w:rsid w:val="00E01B21"/>
    <w:rsid w:val="00E02633"/>
    <w:rsid w:val="00E0294A"/>
    <w:rsid w:val="00E03B31"/>
    <w:rsid w:val="00E03D5D"/>
    <w:rsid w:val="00E0483A"/>
    <w:rsid w:val="00E125BE"/>
    <w:rsid w:val="00E126E2"/>
    <w:rsid w:val="00E12CBF"/>
    <w:rsid w:val="00E13948"/>
    <w:rsid w:val="00E13B72"/>
    <w:rsid w:val="00E13B88"/>
    <w:rsid w:val="00E13F67"/>
    <w:rsid w:val="00E17A25"/>
    <w:rsid w:val="00E20496"/>
    <w:rsid w:val="00E217A8"/>
    <w:rsid w:val="00E23CA7"/>
    <w:rsid w:val="00E24DBC"/>
    <w:rsid w:val="00E27413"/>
    <w:rsid w:val="00E27A55"/>
    <w:rsid w:val="00E27F00"/>
    <w:rsid w:val="00E31ADC"/>
    <w:rsid w:val="00E3214D"/>
    <w:rsid w:val="00E34C77"/>
    <w:rsid w:val="00E35E41"/>
    <w:rsid w:val="00E36BFC"/>
    <w:rsid w:val="00E3717B"/>
    <w:rsid w:val="00E411C9"/>
    <w:rsid w:val="00E41D2E"/>
    <w:rsid w:val="00E428E9"/>
    <w:rsid w:val="00E42C9A"/>
    <w:rsid w:val="00E453DD"/>
    <w:rsid w:val="00E46852"/>
    <w:rsid w:val="00E477D5"/>
    <w:rsid w:val="00E478BD"/>
    <w:rsid w:val="00E50646"/>
    <w:rsid w:val="00E518C3"/>
    <w:rsid w:val="00E51E56"/>
    <w:rsid w:val="00E51EF2"/>
    <w:rsid w:val="00E527A6"/>
    <w:rsid w:val="00E53F51"/>
    <w:rsid w:val="00E5549B"/>
    <w:rsid w:val="00E55609"/>
    <w:rsid w:val="00E56971"/>
    <w:rsid w:val="00E57355"/>
    <w:rsid w:val="00E578B4"/>
    <w:rsid w:val="00E618B7"/>
    <w:rsid w:val="00E61B77"/>
    <w:rsid w:val="00E62A2D"/>
    <w:rsid w:val="00E62A65"/>
    <w:rsid w:val="00E63B4B"/>
    <w:rsid w:val="00E64371"/>
    <w:rsid w:val="00E65910"/>
    <w:rsid w:val="00E6669E"/>
    <w:rsid w:val="00E67350"/>
    <w:rsid w:val="00E67F54"/>
    <w:rsid w:val="00E702BE"/>
    <w:rsid w:val="00E72602"/>
    <w:rsid w:val="00E730A1"/>
    <w:rsid w:val="00E73728"/>
    <w:rsid w:val="00E74ACC"/>
    <w:rsid w:val="00E76BE4"/>
    <w:rsid w:val="00E77CC6"/>
    <w:rsid w:val="00E808B9"/>
    <w:rsid w:val="00E81027"/>
    <w:rsid w:val="00E8132A"/>
    <w:rsid w:val="00E817F9"/>
    <w:rsid w:val="00E8297E"/>
    <w:rsid w:val="00E82EFA"/>
    <w:rsid w:val="00E939D0"/>
    <w:rsid w:val="00E93DE3"/>
    <w:rsid w:val="00E94C22"/>
    <w:rsid w:val="00E962E0"/>
    <w:rsid w:val="00E96719"/>
    <w:rsid w:val="00E97667"/>
    <w:rsid w:val="00EA0E20"/>
    <w:rsid w:val="00EA1089"/>
    <w:rsid w:val="00EA13EC"/>
    <w:rsid w:val="00EA1EE6"/>
    <w:rsid w:val="00EA21D8"/>
    <w:rsid w:val="00EA2253"/>
    <w:rsid w:val="00EA37CD"/>
    <w:rsid w:val="00EA4313"/>
    <w:rsid w:val="00EA4645"/>
    <w:rsid w:val="00EA4DA7"/>
    <w:rsid w:val="00EA4FD9"/>
    <w:rsid w:val="00EA64D4"/>
    <w:rsid w:val="00EB08DA"/>
    <w:rsid w:val="00EB33BD"/>
    <w:rsid w:val="00EB3A00"/>
    <w:rsid w:val="00EB6744"/>
    <w:rsid w:val="00EB77E6"/>
    <w:rsid w:val="00EC314C"/>
    <w:rsid w:val="00EC3732"/>
    <w:rsid w:val="00EC40B4"/>
    <w:rsid w:val="00EC4659"/>
    <w:rsid w:val="00EC60C2"/>
    <w:rsid w:val="00EC6234"/>
    <w:rsid w:val="00EC67F9"/>
    <w:rsid w:val="00ED0F0F"/>
    <w:rsid w:val="00ED1374"/>
    <w:rsid w:val="00ED235F"/>
    <w:rsid w:val="00ED4983"/>
    <w:rsid w:val="00ED54E7"/>
    <w:rsid w:val="00ED5A18"/>
    <w:rsid w:val="00ED6170"/>
    <w:rsid w:val="00ED6C54"/>
    <w:rsid w:val="00ED7274"/>
    <w:rsid w:val="00ED7372"/>
    <w:rsid w:val="00EE1686"/>
    <w:rsid w:val="00EE2DB1"/>
    <w:rsid w:val="00EE5B7A"/>
    <w:rsid w:val="00EF0CAA"/>
    <w:rsid w:val="00EF17D0"/>
    <w:rsid w:val="00EF35C0"/>
    <w:rsid w:val="00EF4B03"/>
    <w:rsid w:val="00EF4DEB"/>
    <w:rsid w:val="00EF6285"/>
    <w:rsid w:val="00EF64E5"/>
    <w:rsid w:val="00EF7164"/>
    <w:rsid w:val="00EF7A86"/>
    <w:rsid w:val="00EF7C9B"/>
    <w:rsid w:val="00F00AD0"/>
    <w:rsid w:val="00F03A5C"/>
    <w:rsid w:val="00F05F76"/>
    <w:rsid w:val="00F061B0"/>
    <w:rsid w:val="00F077F7"/>
    <w:rsid w:val="00F12CD9"/>
    <w:rsid w:val="00F13C14"/>
    <w:rsid w:val="00F159A1"/>
    <w:rsid w:val="00F17DAB"/>
    <w:rsid w:val="00F220DF"/>
    <w:rsid w:val="00F22B05"/>
    <w:rsid w:val="00F241E5"/>
    <w:rsid w:val="00F246C2"/>
    <w:rsid w:val="00F25EA2"/>
    <w:rsid w:val="00F30504"/>
    <w:rsid w:val="00F31E80"/>
    <w:rsid w:val="00F31FB9"/>
    <w:rsid w:val="00F32E84"/>
    <w:rsid w:val="00F32EB3"/>
    <w:rsid w:val="00F33FB9"/>
    <w:rsid w:val="00F344BB"/>
    <w:rsid w:val="00F3454E"/>
    <w:rsid w:val="00F346ED"/>
    <w:rsid w:val="00F34BC0"/>
    <w:rsid w:val="00F364F9"/>
    <w:rsid w:val="00F37DEA"/>
    <w:rsid w:val="00F42149"/>
    <w:rsid w:val="00F43B8D"/>
    <w:rsid w:val="00F456BA"/>
    <w:rsid w:val="00F46416"/>
    <w:rsid w:val="00F47594"/>
    <w:rsid w:val="00F5029D"/>
    <w:rsid w:val="00F504F2"/>
    <w:rsid w:val="00F50BED"/>
    <w:rsid w:val="00F510D5"/>
    <w:rsid w:val="00F51607"/>
    <w:rsid w:val="00F52569"/>
    <w:rsid w:val="00F53C0F"/>
    <w:rsid w:val="00F5569E"/>
    <w:rsid w:val="00F55CCD"/>
    <w:rsid w:val="00F5789C"/>
    <w:rsid w:val="00F57CF7"/>
    <w:rsid w:val="00F60124"/>
    <w:rsid w:val="00F62CC4"/>
    <w:rsid w:val="00F643BB"/>
    <w:rsid w:val="00F64EB0"/>
    <w:rsid w:val="00F65CC8"/>
    <w:rsid w:val="00F65FBF"/>
    <w:rsid w:val="00F66624"/>
    <w:rsid w:val="00F66A04"/>
    <w:rsid w:val="00F670C8"/>
    <w:rsid w:val="00F67F30"/>
    <w:rsid w:val="00F67F95"/>
    <w:rsid w:val="00F70741"/>
    <w:rsid w:val="00F70B90"/>
    <w:rsid w:val="00F730CB"/>
    <w:rsid w:val="00F73959"/>
    <w:rsid w:val="00F76FAF"/>
    <w:rsid w:val="00F7709D"/>
    <w:rsid w:val="00F77F59"/>
    <w:rsid w:val="00F80531"/>
    <w:rsid w:val="00F8324F"/>
    <w:rsid w:val="00F84246"/>
    <w:rsid w:val="00F86BF2"/>
    <w:rsid w:val="00F905BC"/>
    <w:rsid w:val="00F908E6"/>
    <w:rsid w:val="00F90E03"/>
    <w:rsid w:val="00F90F5D"/>
    <w:rsid w:val="00F92FE9"/>
    <w:rsid w:val="00F94028"/>
    <w:rsid w:val="00F94850"/>
    <w:rsid w:val="00F9487B"/>
    <w:rsid w:val="00FA1F2A"/>
    <w:rsid w:val="00FA4F7F"/>
    <w:rsid w:val="00FA5F54"/>
    <w:rsid w:val="00FA69C1"/>
    <w:rsid w:val="00FA7E09"/>
    <w:rsid w:val="00FB13EB"/>
    <w:rsid w:val="00FB1DEA"/>
    <w:rsid w:val="00FB32E8"/>
    <w:rsid w:val="00FB4343"/>
    <w:rsid w:val="00FB5082"/>
    <w:rsid w:val="00FB5E89"/>
    <w:rsid w:val="00FB62B5"/>
    <w:rsid w:val="00FB6B00"/>
    <w:rsid w:val="00FB7CB7"/>
    <w:rsid w:val="00FB7F4E"/>
    <w:rsid w:val="00FC09DC"/>
    <w:rsid w:val="00FC0AC1"/>
    <w:rsid w:val="00FC0D20"/>
    <w:rsid w:val="00FC243E"/>
    <w:rsid w:val="00FC265C"/>
    <w:rsid w:val="00FC27A1"/>
    <w:rsid w:val="00FC2F16"/>
    <w:rsid w:val="00FC3817"/>
    <w:rsid w:val="00FC3C9F"/>
    <w:rsid w:val="00FC630E"/>
    <w:rsid w:val="00FC698E"/>
    <w:rsid w:val="00FC6A91"/>
    <w:rsid w:val="00FD23D9"/>
    <w:rsid w:val="00FD25BA"/>
    <w:rsid w:val="00FD2DBF"/>
    <w:rsid w:val="00FD35F3"/>
    <w:rsid w:val="00FD3CE6"/>
    <w:rsid w:val="00FD3D1B"/>
    <w:rsid w:val="00FD56D6"/>
    <w:rsid w:val="00FD5C7F"/>
    <w:rsid w:val="00FD6052"/>
    <w:rsid w:val="00FD63AC"/>
    <w:rsid w:val="00FD7155"/>
    <w:rsid w:val="00FE07EC"/>
    <w:rsid w:val="00FE16E3"/>
    <w:rsid w:val="00FE1919"/>
    <w:rsid w:val="00FE1EA5"/>
    <w:rsid w:val="00FE20BF"/>
    <w:rsid w:val="00FE2B8B"/>
    <w:rsid w:val="00FE2D90"/>
    <w:rsid w:val="00FE3AA5"/>
    <w:rsid w:val="00FE3E4B"/>
    <w:rsid w:val="00FE44F7"/>
    <w:rsid w:val="00FE49D4"/>
    <w:rsid w:val="00FE4CE8"/>
    <w:rsid w:val="00FE4E9C"/>
    <w:rsid w:val="00FE50A1"/>
    <w:rsid w:val="00FE6418"/>
    <w:rsid w:val="00FF059D"/>
    <w:rsid w:val="00FF0D86"/>
    <w:rsid w:val="00FF0FE1"/>
    <w:rsid w:val="00FF1774"/>
    <w:rsid w:val="00FF1C6E"/>
    <w:rsid w:val="00FF1E76"/>
    <w:rsid w:val="00FF26CB"/>
    <w:rsid w:val="00FF2AE7"/>
    <w:rsid w:val="00FF2C1B"/>
    <w:rsid w:val="00FF3B0A"/>
    <w:rsid w:val="00FF4849"/>
    <w:rsid w:val="00FF4B3E"/>
    <w:rsid w:val="00FF6002"/>
    <w:rsid w:val="00FF72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889AF29"/>
  <w15:chartTrackingRefBased/>
  <w15:docId w15:val="{EAC979AA-1F77-4DFE-8F45-E61291D2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6C42"/>
    <w:pPr>
      <w:spacing w:line="260" w:lineRule="atLeast"/>
    </w:pPr>
    <w:rPr>
      <w:rFonts w:ascii="Times New Roman" w:hAnsi="Times New Roman"/>
      <w:sz w:val="22"/>
      <w:lang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9"/>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9"/>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9"/>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9"/>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99"/>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3A6C42"/>
    <w:pPr>
      <w:keepNext/>
      <w:keepLines/>
      <w:spacing w:before="280" w:line="240" w:lineRule="auto"/>
      <w:ind w:left="1134" w:hanging="1134"/>
      <w:outlineLvl w:val="1"/>
    </w:pPr>
    <w:rPr>
      <w:rFonts w:eastAsia="Times New Roman"/>
      <w:b/>
      <w:kern w:val="28"/>
      <w:sz w:val="32"/>
      <w:lang w:eastAsia="en-AU"/>
    </w:rPr>
  </w:style>
  <w:style w:type="paragraph" w:customStyle="1" w:styleId="ActHead5">
    <w:name w:val="ActHead 5"/>
    <w:aliases w:val="s"/>
    <w:basedOn w:val="Normal"/>
    <w:next w:val="subsection"/>
    <w:link w:val="ActHead5Char"/>
    <w:qFormat/>
    <w:rsid w:val="003A6C42"/>
    <w:pPr>
      <w:keepNext/>
      <w:keepLines/>
      <w:spacing w:before="280" w:line="240" w:lineRule="auto"/>
      <w:ind w:left="1134" w:hanging="1134"/>
      <w:outlineLvl w:val="4"/>
    </w:pPr>
    <w:rPr>
      <w:rFonts w:eastAsia="Times New Roman"/>
      <w:b/>
      <w:kern w:val="28"/>
      <w:sz w:val="24"/>
      <w:lang w:eastAsia="en-AU"/>
    </w:rPr>
  </w:style>
  <w:style w:type="character" w:customStyle="1" w:styleId="CharDivNo">
    <w:name w:val="CharDivNo"/>
    <w:basedOn w:val="DefaultParagraphFont"/>
    <w:uiPriority w:val="1"/>
    <w:qFormat/>
    <w:rsid w:val="003A6C42"/>
  </w:style>
  <w:style w:type="character" w:customStyle="1" w:styleId="CharDivText">
    <w:name w:val="CharDivText"/>
    <w:basedOn w:val="DefaultParagraphFont"/>
    <w:uiPriority w:val="1"/>
    <w:qFormat/>
    <w:rsid w:val="003A6C42"/>
  </w:style>
  <w:style w:type="character" w:customStyle="1" w:styleId="CharPartNo">
    <w:name w:val="CharPartNo"/>
    <w:basedOn w:val="DefaultParagraphFont"/>
    <w:uiPriority w:val="1"/>
    <w:qFormat/>
    <w:rsid w:val="003A6C42"/>
  </w:style>
  <w:style w:type="character" w:customStyle="1" w:styleId="CharPartText">
    <w:name w:val="CharPartText"/>
    <w:basedOn w:val="DefaultParagraphFont"/>
    <w:uiPriority w:val="1"/>
    <w:qFormat/>
    <w:rsid w:val="003A6C42"/>
  </w:style>
  <w:style w:type="character" w:customStyle="1" w:styleId="CharSectno">
    <w:name w:val="CharSectno"/>
    <w:basedOn w:val="DefaultParagraphFont"/>
    <w:qFormat/>
    <w:rsid w:val="003A6C42"/>
  </w:style>
  <w:style w:type="paragraph" w:customStyle="1" w:styleId="subsection">
    <w:name w:val="subsection"/>
    <w:aliases w:val="ss,Subsection"/>
    <w:basedOn w:val="Normal"/>
    <w:link w:val="subsectionChar"/>
    <w:rsid w:val="003A6C42"/>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rsid w:val="003A6C42"/>
    <w:pPr>
      <w:spacing w:before="180" w:line="240" w:lineRule="auto"/>
      <w:ind w:left="1134"/>
    </w:pPr>
    <w:rPr>
      <w:rFonts w:eastAsia="Times New Roman"/>
      <w:lang w:eastAsia="en-AU"/>
    </w:rPr>
  </w:style>
  <w:style w:type="paragraph" w:customStyle="1" w:styleId="notedraft">
    <w:name w:val="note(draft)"/>
    <w:aliases w:val="nd"/>
    <w:basedOn w:val="Normal"/>
    <w:rsid w:val="003A6C42"/>
    <w:pPr>
      <w:spacing w:before="240" w:line="240" w:lineRule="auto"/>
      <w:ind w:left="284" w:hanging="284"/>
    </w:pPr>
    <w:rPr>
      <w:rFonts w:eastAsia="Times New Roman"/>
      <w:i/>
      <w:sz w:val="24"/>
      <w:lang w:eastAsia="en-AU"/>
    </w:rPr>
  </w:style>
  <w:style w:type="paragraph" w:customStyle="1" w:styleId="paragraphsub">
    <w:name w:val="paragraph(sub)"/>
    <w:aliases w:val="aa"/>
    <w:basedOn w:val="Normal"/>
    <w:rsid w:val="003A6C42"/>
    <w:pPr>
      <w:tabs>
        <w:tab w:val="right" w:pos="1985"/>
      </w:tabs>
      <w:spacing w:before="40" w:line="240" w:lineRule="auto"/>
      <w:ind w:left="2098" w:hanging="2098"/>
    </w:pPr>
    <w:rPr>
      <w:rFonts w:eastAsia="Times New Roman"/>
      <w:lang w:eastAsia="en-AU"/>
    </w:rPr>
  </w:style>
  <w:style w:type="paragraph" w:customStyle="1" w:styleId="paragraph">
    <w:name w:val="paragraph"/>
    <w:aliases w:val="a"/>
    <w:basedOn w:val="Normal"/>
    <w:link w:val="paragraphChar"/>
    <w:rsid w:val="003A6C42"/>
    <w:pPr>
      <w:tabs>
        <w:tab w:val="right" w:pos="1531"/>
      </w:tabs>
      <w:spacing w:before="40" w:line="240" w:lineRule="auto"/>
      <w:ind w:left="1644" w:hanging="1644"/>
    </w:pPr>
    <w:rPr>
      <w:rFonts w:eastAsia="Times New Roman"/>
      <w:lang w:eastAsia="en-AU"/>
    </w:rPr>
  </w:style>
  <w:style w:type="paragraph" w:customStyle="1" w:styleId="Tablea">
    <w:name w:val="Table(a)"/>
    <w:aliases w:val="ta"/>
    <w:basedOn w:val="Normal"/>
    <w:rsid w:val="003A6C42"/>
    <w:pPr>
      <w:spacing w:before="60" w:line="240" w:lineRule="auto"/>
      <w:ind w:left="284" w:hanging="284"/>
    </w:pPr>
    <w:rPr>
      <w:rFonts w:eastAsia="Times New Roman"/>
      <w:sz w:val="20"/>
      <w:lang w:eastAsia="en-AU"/>
    </w:rPr>
  </w:style>
  <w:style w:type="paragraph" w:customStyle="1" w:styleId="Tablei">
    <w:name w:val="Table(i)"/>
    <w:aliases w:val="taa"/>
    <w:basedOn w:val="Normal"/>
    <w:rsid w:val="003A6C42"/>
    <w:pPr>
      <w:tabs>
        <w:tab w:val="left" w:pos="-6543"/>
        <w:tab w:val="left" w:pos="-6260"/>
        <w:tab w:val="right" w:pos="970"/>
      </w:tabs>
      <w:spacing w:line="240" w:lineRule="exact"/>
      <w:ind w:left="828" w:hanging="284"/>
    </w:pPr>
    <w:rPr>
      <w:rFonts w:eastAsia="Times New Roman"/>
      <w:sz w:val="20"/>
      <w:lang w:eastAsia="en-AU"/>
    </w:rPr>
  </w:style>
  <w:style w:type="paragraph" w:customStyle="1" w:styleId="Tabletext0">
    <w:name w:val="Tabletext"/>
    <w:aliases w:val="tt"/>
    <w:basedOn w:val="Normal"/>
    <w:rsid w:val="003A6C42"/>
    <w:pPr>
      <w:spacing w:before="60" w:line="240" w:lineRule="atLeast"/>
    </w:pPr>
    <w:rPr>
      <w:rFonts w:eastAsia="Times New Roman"/>
      <w:sz w:val="20"/>
      <w:lang w:eastAsia="en-AU"/>
    </w:rPr>
  </w:style>
  <w:style w:type="paragraph" w:customStyle="1" w:styleId="notetext">
    <w:name w:val="note(text)"/>
    <w:aliases w:val="n"/>
    <w:basedOn w:val="Normal"/>
    <w:link w:val="notetextChar"/>
    <w:rsid w:val="003A6C42"/>
    <w:pPr>
      <w:spacing w:before="122" w:line="240" w:lineRule="auto"/>
      <w:ind w:left="1985" w:hanging="851"/>
    </w:pPr>
    <w:rPr>
      <w:rFonts w:eastAsia="Times New Roman"/>
      <w:sz w:val="18"/>
      <w:lang w:eastAsia="en-AU"/>
    </w:rPr>
  </w:style>
  <w:style w:type="paragraph" w:customStyle="1" w:styleId="TableHeading0">
    <w:name w:val="TableHeading"/>
    <w:aliases w:val="th"/>
    <w:basedOn w:val="Normal"/>
    <w:next w:val="Tabletext0"/>
    <w:rsid w:val="003A6C42"/>
    <w:pPr>
      <w:keepNext/>
      <w:spacing w:before="60" w:line="240" w:lineRule="atLeast"/>
    </w:pPr>
    <w:rPr>
      <w:rFonts w:eastAsia="Times New Roman"/>
      <w:b/>
      <w:sz w:val="20"/>
      <w:lang w:eastAsia="en-AU"/>
    </w:rPr>
  </w:style>
  <w:style w:type="character" w:customStyle="1" w:styleId="subsectionChar">
    <w:name w:val="subsection Char"/>
    <w:aliases w:val="ss Char"/>
    <w:link w:val="subsection"/>
    <w:locked/>
    <w:rsid w:val="003A6C42"/>
    <w:rPr>
      <w:rFonts w:ascii="Times New Roman" w:eastAsia="Times New Roman" w:hAnsi="Times New Roman"/>
      <w:sz w:val="22"/>
    </w:rPr>
  </w:style>
  <w:style w:type="character" w:customStyle="1" w:styleId="notetextChar">
    <w:name w:val="note(text) Char"/>
    <w:aliases w:val="n Char"/>
    <w:link w:val="notetext"/>
    <w:rsid w:val="003A6C42"/>
    <w:rPr>
      <w:rFonts w:ascii="Times New Roman" w:eastAsia="Times New Roman" w:hAnsi="Times New Roman"/>
      <w:sz w:val="18"/>
    </w:rPr>
  </w:style>
  <w:style w:type="character" w:customStyle="1" w:styleId="paragraphChar">
    <w:name w:val="paragraph Char"/>
    <w:aliases w:val="a Char"/>
    <w:link w:val="paragraph"/>
    <w:locked/>
    <w:rsid w:val="003A6C42"/>
    <w:rPr>
      <w:rFonts w:ascii="Times New Roman" w:eastAsia="Times New Roman" w:hAnsi="Times New Roman"/>
      <w:sz w:val="22"/>
    </w:rPr>
  </w:style>
  <w:style w:type="paragraph" w:styleId="Title">
    <w:name w:val="Title"/>
    <w:basedOn w:val="Normal"/>
    <w:link w:val="TitleChar"/>
    <w:qFormat/>
    <w:rsid w:val="001E7C2F"/>
    <w:pPr>
      <w:spacing w:line="240" w:lineRule="auto"/>
      <w:jc w:val="center"/>
    </w:pPr>
    <w:rPr>
      <w:rFonts w:ascii="Arial Rounded MT Bold" w:eastAsia="Times New Roman" w:hAnsi="Arial Rounded MT Bold"/>
      <w:b/>
      <w:sz w:val="24"/>
    </w:rPr>
  </w:style>
  <w:style w:type="character" w:customStyle="1" w:styleId="TitleChar">
    <w:name w:val="Title Char"/>
    <w:basedOn w:val="DefaultParagraphFont"/>
    <w:link w:val="Title"/>
    <w:rsid w:val="001E7C2F"/>
    <w:rPr>
      <w:rFonts w:ascii="Arial Rounded MT Bold" w:eastAsia="Times New Roman" w:hAnsi="Arial Rounded MT Bold"/>
      <w:b/>
      <w:sz w:val="24"/>
      <w:lang w:eastAsia="en-US"/>
    </w:rPr>
  </w:style>
  <w:style w:type="paragraph" w:customStyle="1" w:styleId="SubsectionHead">
    <w:name w:val="SubsectionHead"/>
    <w:aliases w:val="ssh"/>
    <w:basedOn w:val="Normal"/>
    <w:next w:val="subsection"/>
    <w:rsid w:val="002B5879"/>
    <w:pPr>
      <w:keepNext/>
      <w:keepLines/>
      <w:spacing w:before="240" w:line="240" w:lineRule="auto"/>
      <w:ind w:left="1134"/>
    </w:pPr>
    <w:rPr>
      <w:rFonts w:eastAsia="Times New Roman"/>
      <w:i/>
      <w:lang w:eastAsia="en-AU"/>
    </w:rPr>
  </w:style>
  <w:style w:type="paragraph" w:customStyle="1" w:styleId="subsection2">
    <w:name w:val="subsection2"/>
    <w:aliases w:val="ss2"/>
    <w:basedOn w:val="Normal"/>
    <w:next w:val="subsection"/>
    <w:rsid w:val="002E6CED"/>
    <w:pPr>
      <w:spacing w:before="40" w:line="240" w:lineRule="auto"/>
      <w:ind w:left="1134"/>
    </w:pPr>
    <w:rPr>
      <w:rFonts w:eastAsia="Times New Roman"/>
      <w:lang w:eastAsia="en-AU"/>
    </w:rPr>
  </w:style>
  <w:style w:type="paragraph" w:customStyle="1" w:styleId="Session">
    <w:name w:val="Session"/>
    <w:basedOn w:val="Normal"/>
    <w:rsid w:val="008F36BC"/>
    <w:pPr>
      <w:spacing w:line="240" w:lineRule="auto"/>
    </w:pPr>
    <w:rPr>
      <w:rFonts w:eastAsia="Times New Roman"/>
      <w:sz w:val="28"/>
      <w:lang w:eastAsia="en-AU"/>
    </w:rPr>
  </w:style>
  <w:style w:type="paragraph" w:customStyle="1" w:styleId="ActHead3">
    <w:name w:val="ActHead 3"/>
    <w:aliases w:val="d"/>
    <w:basedOn w:val="Normal"/>
    <w:next w:val="Normal"/>
    <w:qFormat/>
    <w:rsid w:val="00C211B3"/>
    <w:pPr>
      <w:keepNext/>
      <w:keepLines/>
      <w:spacing w:before="240" w:line="240" w:lineRule="auto"/>
      <w:ind w:left="1134" w:hanging="1134"/>
      <w:outlineLvl w:val="2"/>
    </w:pPr>
    <w:rPr>
      <w:rFonts w:eastAsia="Times New Roman"/>
      <w:b/>
      <w:kern w:val="28"/>
      <w:sz w:val="28"/>
      <w:lang w:eastAsia="en-AU"/>
    </w:rPr>
  </w:style>
  <w:style w:type="paragraph" w:customStyle="1" w:styleId="HB-Paragraph-alphpoint">
    <w:name w:val="HB - Paragraph - alph point"/>
    <w:basedOn w:val="Normal"/>
    <w:rsid w:val="00EF0CAA"/>
    <w:pPr>
      <w:numPr>
        <w:numId w:val="12"/>
      </w:numPr>
      <w:spacing w:before="120" w:line="240" w:lineRule="auto"/>
    </w:pPr>
    <w:rPr>
      <w:rFonts w:eastAsia="Times New Roman"/>
      <w:sz w:val="24"/>
      <w:lang w:eastAsia="en-AU"/>
    </w:rPr>
  </w:style>
  <w:style w:type="paragraph" w:customStyle="1" w:styleId="paragraphsub0">
    <w:name w:val="paragraphsub"/>
    <w:basedOn w:val="Normal"/>
    <w:uiPriority w:val="99"/>
    <w:semiHidden/>
    <w:rsid w:val="00EF0CAA"/>
    <w:pPr>
      <w:spacing w:before="100" w:beforeAutospacing="1" w:after="100" w:afterAutospacing="1" w:line="240" w:lineRule="auto"/>
    </w:pPr>
    <w:rPr>
      <w:sz w:val="24"/>
      <w:szCs w:val="24"/>
      <w:lang w:eastAsia="en-AU"/>
    </w:rPr>
  </w:style>
  <w:style w:type="paragraph" w:customStyle="1" w:styleId="BoxHeadItalic">
    <w:name w:val="BoxHeadItalic"/>
    <w:aliases w:val="bhi"/>
    <w:basedOn w:val="Normal"/>
    <w:next w:val="BoxStep"/>
    <w:qFormat/>
    <w:rsid w:val="00C30C38"/>
    <w:pPr>
      <w:pBdr>
        <w:top w:val="single" w:sz="6" w:space="5" w:color="auto"/>
        <w:left w:val="single" w:sz="6" w:space="5" w:color="auto"/>
        <w:bottom w:val="single" w:sz="6" w:space="5" w:color="auto"/>
        <w:right w:val="single" w:sz="6" w:space="5" w:color="auto"/>
      </w:pBdr>
      <w:spacing w:before="240" w:line="240" w:lineRule="auto"/>
      <w:ind w:left="1134"/>
    </w:pPr>
    <w:rPr>
      <w:rFonts w:eastAsia="Times New Roman"/>
      <w:i/>
      <w:lang w:eastAsia="en-AU"/>
    </w:rPr>
  </w:style>
  <w:style w:type="paragraph" w:customStyle="1" w:styleId="BoxNote">
    <w:name w:val="BoxNote"/>
    <w:aliases w:val="bn"/>
    <w:basedOn w:val="Normal"/>
    <w:qFormat/>
    <w:rsid w:val="00C30C38"/>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rFonts w:eastAsia="Times New Roman"/>
      <w:sz w:val="18"/>
      <w:lang w:eastAsia="en-AU"/>
    </w:rPr>
  </w:style>
  <w:style w:type="paragraph" w:customStyle="1" w:styleId="BoxPara">
    <w:name w:val="BoxPara"/>
    <w:aliases w:val="bp"/>
    <w:basedOn w:val="Normal"/>
    <w:qFormat/>
    <w:rsid w:val="00C30C38"/>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rPr>
      <w:rFonts w:eastAsia="Times New Roman"/>
      <w:lang w:eastAsia="en-AU"/>
    </w:rPr>
  </w:style>
  <w:style w:type="paragraph" w:customStyle="1" w:styleId="BoxStep">
    <w:name w:val="BoxStep"/>
    <w:aliases w:val="bs"/>
    <w:basedOn w:val="Normal"/>
    <w:qFormat/>
    <w:rsid w:val="00C30C38"/>
    <w:pPr>
      <w:pBdr>
        <w:top w:val="single" w:sz="6" w:space="5" w:color="auto"/>
        <w:left w:val="single" w:sz="6" w:space="5" w:color="auto"/>
        <w:bottom w:val="single" w:sz="6" w:space="5" w:color="auto"/>
        <w:right w:val="single" w:sz="6" w:space="5" w:color="auto"/>
      </w:pBdr>
      <w:spacing w:before="240" w:line="240" w:lineRule="auto"/>
      <w:ind w:left="1985" w:hanging="851"/>
    </w:pPr>
    <w:rPr>
      <w:rFonts w:eastAsia="Times New Roman"/>
      <w:lang w:eastAsia="en-AU"/>
    </w:rPr>
  </w:style>
  <w:style w:type="paragraph" w:styleId="ListParagraph">
    <w:name w:val="List Paragraph"/>
    <w:basedOn w:val="Normal"/>
    <w:uiPriority w:val="34"/>
    <w:qFormat/>
    <w:rsid w:val="004D6718"/>
    <w:pPr>
      <w:ind w:left="720"/>
      <w:contextualSpacing/>
    </w:pPr>
  </w:style>
  <w:style w:type="paragraph" w:customStyle="1" w:styleId="Normal-em">
    <w:name w:val="Normal-em"/>
    <w:basedOn w:val="Normal"/>
    <w:rsid w:val="00510484"/>
    <w:pPr>
      <w:spacing w:after="120" w:line="264" w:lineRule="auto"/>
    </w:pPr>
    <w:rPr>
      <w:rFonts w:eastAsia="Times New Roman"/>
      <w:color w:val="000000"/>
      <w:sz w:val="24"/>
    </w:rPr>
  </w:style>
  <w:style w:type="character" w:customStyle="1" w:styleId="ActHead5Char">
    <w:name w:val="ActHead 5 Char"/>
    <w:aliases w:val="s Char"/>
    <w:link w:val="ActHead5"/>
    <w:rsid w:val="00A273F8"/>
    <w:rPr>
      <w:rFonts w:ascii="Times New Roman" w:eastAsia="Times New Roman" w:hAnsi="Times New Roman"/>
      <w:b/>
      <w:kern w:val="28"/>
      <w:sz w:val="24"/>
    </w:rPr>
  </w:style>
  <w:style w:type="paragraph" w:customStyle="1" w:styleId="ActHead7">
    <w:name w:val="ActHead 7"/>
    <w:aliases w:val="ap"/>
    <w:basedOn w:val="Normal"/>
    <w:next w:val="ItemHead"/>
    <w:qFormat/>
    <w:rsid w:val="00A41041"/>
    <w:pPr>
      <w:keepNext/>
      <w:keepLines/>
      <w:spacing w:before="280" w:line="240" w:lineRule="auto"/>
      <w:ind w:left="1134" w:hanging="1134"/>
      <w:outlineLvl w:val="6"/>
    </w:pPr>
    <w:rPr>
      <w:rFonts w:ascii="Arial" w:eastAsia="Times New Roman" w:hAnsi="Arial"/>
      <w:b/>
      <w:kern w:val="28"/>
      <w:sz w:val="28"/>
      <w:lang w:eastAsia="en-AU"/>
    </w:rPr>
  </w:style>
  <w:style w:type="paragraph" w:customStyle="1" w:styleId="ActHead9">
    <w:name w:val="ActHead 9"/>
    <w:aliases w:val="aat"/>
    <w:basedOn w:val="Normal"/>
    <w:next w:val="ItemHead"/>
    <w:qFormat/>
    <w:rsid w:val="00A41041"/>
    <w:pPr>
      <w:keepNext/>
      <w:keepLines/>
      <w:spacing w:before="28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A41041"/>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A41041"/>
    <w:pPr>
      <w:keepNext/>
      <w:keepLines/>
      <w:spacing w:before="220" w:line="240" w:lineRule="auto"/>
      <w:ind w:left="709" w:hanging="709"/>
    </w:pPr>
    <w:rPr>
      <w:rFonts w:ascii="Arial" w:eastAsia="Times New Roman" w:hAnsi="Arial"/>
      <w:b/>
      <w:kern w:val="28"/>
      <w:sz w:val="24"/>
      <w:lang w:eastAsia="en-AU"/>
    </w:rPr>
  </w:style>
  <w:style w:type="paragraph" w:customStyle="1" w:styleId="TLPNotebullet">
    <w:name w:val="TLPNote(bullet)"/>
    <w:basedOn w:val="Normal"/>
    <w:rsid w:val="00A41041"/>
    <w:pPr>
      <w:numPr>
        <w:numId w:val="13"/>
      </w:numPr>
      <w:tabs>
        <w:tab w:val="clear" w:pos="2517"/>
        <w:tab w:val="left" w:pos="357"/>
      </w:tabs>
      <w:spacing w:before="60" w:line="198" w:lineRule="exact"/>
      <w:ind w:left="0" w:firstLine="0"/>
    </w:pPr>
    <w:rPr>
      <w:rFonts w:eastAsia="Times New Roman"/>
      <w:sz w:val="18"/>
      <w:lang w:eastAsia="en-AU"/>
    </w:rPr>
  </w:style>
  <w:style w:type="numbering" w:customStyle="1" w:styleId="NoList1">
    <w:name w:val="No List1"/>
    <w:next w:val="NoList"/>
    <w:uiPriority w:val="99"/>
    <w:semiHidden/>
    <w:unhideWhenUsed/>
    <w:rsid w:val="00EC4659"/>
  </w:style>
  <w:style w:type="paragraph" w:customStyle="1" w:styleId="FootnoteText1">
    <w:name w:val="Footnote Text1"/>
    <w:basedOn w:val="Normal"/>
    <w:next w:val="FootnoteText"/>
    <w:link w:val="FootnoteTextChar"/>
    <w:uiPriority w:val="99"/>
    <w:unhideWhenUsed/>
    <w:rsid w:val="00EC4659"/>
    <w:pPr>
      <w:spacing w:line="240" w:lineRule="auto"/>
    </w:pPr>
    <w:rPr>
      <w:rFonts w:ascii="Cambria" w:hAnsi="Cambria"/>
      <w:sz w:val="20"/>
      <w:lang w:eastAsia="en-AU"/>
    </w:rPr>
  </w:style>
  <w:style w:type="character" w:customStyle="1" w:styleId="FootnoteTextChar">
    <w:name w:val="Footnote Text Char"/>
    <w:basedOn w:val="DefaultParagraphFont"/>
    <w:link w:val="FootnoteText1"/>
    <w:uiPriority w:val="99"/>
    <w:rsid w:val="00EC4659"/>
    <w:rPr>
      <w:sz w:val="20"/>
      <w:szCs w:val="20"/>
    </w:rPr>
  </w:style>
  <w:style w:type="character" w:styleId="FootnoteReference">
    <w:name w:val="footnote reference"/>
    <w:basedOn w:val="DefaultParagraphFont"/>
    <w:uiPriority w:val="99"/>
    <w:semiHidden/>
    <w:unhideWhenUsed/>
    <w:rsid w:val="00EC4659"/>
    <w:rPr>
      <w:vertAlign w:val="superscript"/>
    </w:rPr>
  </w:style>
  <w:style w:type="table" w:customStyle="1" w:styleId="TableGrid1">
    <w:name w:val="Table Grid1"/>
    <w:basedOn w:val="TableNormal"/>
    <w:next w:val="TableGrid"/>
    <w:uiPriority w:val="59"/>
    <w:rsid w:val="00EC46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659"/>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rsid w:val="00EC4659"/>
    <w:pPr>
      <w:spacing w:before="60" w:after="120" w:line="240" w:lineRule="auto"/>
    </w:pPr>
    <w:rPr>
      <w:rFonts w:eastAsia="Times New Roman"/>
      <w:sz w:val="24"/>
      <w:szCs w:val="24"/>
      <w:lang w:eastAsia="en-AU"/>
    </w:rPr>
  </w:style>
  <w:style w:type="character" w:customStyle="1" w:styleId="BodyTextChar">
    <w:name w:val="Body Text Char"/>
    <w:basedOn w:val="DefaultParagraphFont"/>
    <w:link w:val="BodyText"/>
    <w:rsid w:val="00EC4659"/>
    <w:rPr>
      <w:rFonts w:ascii="Times New Roman" w:eastAsia="Times New Roman" w:hAnsi="Times New Roman"/>
      <w:sz w:val="24"/>
      <w:szCs w:val="24"/>
    </w:rPr>
  </w:style>
  <w:style w:type="table" w:customStyle="1" w:styleId="TableGrid11">
    <w:name w:val="Table Grid11"/>
    <w:basedOn w:val="TableNormal"/>
    <w:next w:val="TableGrid"/>
    <w:uiPriority w:val="59"/>
    <w:rsid w:val="00EC46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46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EC4659"/>
    <w:rPr>
      <w:rFonts w:ascii="Calibri" w:eastAsia="SimSun" w:hAnsi="Calibri"/>
      <w:sz w:val="24"/>
      <w:szCs w:val="24"/>
      <w:lang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auto"/>
    </w:tcPr>
    <w:tblStylePr w:type="firstRow">
      <w:pPr>
        <w:spacing w:before="0" w:after="0" w:line="240" w:lineRule="auto"/>
      </w:pPr>
      <w:rPr>
        <w:rFonts w:ascii="Times" w:eastAsia="SimSun" w:hAnsi="Times" w:cs="Times New Roman"/>
        <w:b/>
        <w:bCs/>
      </w:rPr>
      <w:tblPr/>
      <w:tcPr>
        <w:shd w:val="clear" w:color="auto" w:fill="CD0920"/>
      </w:tcPr>
    </w:tblStylePr>
    <w:tblStylePr w:type="lastRow">
      <w:pPr>
        <w:spacing w:before="0" w:after="0" w:line="240" w:lineRule="auto"/>
      </w:pPr>
      <w:rPr>
        <w:rFonts w:ascii="Times" w:eastAsia="SimSun" w:hAnsi="Time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w:eastAsia="SimSun" w:hAnsi="Times" w:cs="Times New Roman"/>
        <w:b/>
        <w:bCs/>
      </w:rPr>
    </w:tblStylePr>
    <w:tblStylePr w:type="lastCol">
      <w:rPr>
        <w:rFonts w:ascii="Times" w:eastAsia="SimSun" w:hAnsi="Time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22">
    <w:name w:val="Light Grid - Accent 22"/>
    <w:basedOn w:val="TableNormal"/>
    <w:next w:val="LightGrid-Accent2"/>
    <w:uiPriority w:val="62"/>
    <w:rsid w:val="00EC4659"/>
    <w:rPr>
      <w:rFonts w:ascii="Calibri" w:hAnsi="Calibri"/>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imSu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imSu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TableName">
    <w:name w:val="TableName"/>
    <w:basedOn w:val="Normal"/>
    <w:qFormat/>
    <w:rsid w:val="00EC4659"/>
    <w:pPr>
      <w:keepNext/>
      <w:spacing w:after="120" w:line="240" w:lineRule="auto"/>
    </w:pPr>
    <w:rPr>
      <w:rFonts w:ascii="Arial" w:eastAsia="SimSun" w:hAnsi="Arial" w:cs="Arial"/>
      <w:szCs w:val="22"/>
    </w:rPr>
  </w:style>
  <w:style w:type="paragraph" w:styleId="FootnoteText">
    <w:name w:val="footnote text"/>
    <w:basedOn w:val="Normal"/>
    <w:link w:val="FootnoteTextChar1"/>
    <w:uiPriority w:val="99"/>
    <w:semiHidden/>
    <w:unhideWhenUsed/>
    <w:rsid w:val="00EC4659"/>
    <w:pPr>
      <w:spacing w:line="240" w:lineRule="auto"/>
    </w:pPr>
    <w:rPr>
      <w:sz w:val="20"/>
    </w:rPr>
  </w:style>
  <w:style w:type="character" w:customStyle="1" w:styleId="FootnoteTextChar1">
    <w:name w:val="Footnote Text Char1"/>
    <w:basedOn w:val="DefaultParagraphFont"/>
    <w:link w:val="FootnoteText"/>
    <w:uiPriority w:val="99"/>
    <w:semiHidden/>
    <w:rsid w:val="00EC4659"/>
    <w:rPr>
      <w:rFonts w:ascii="Times New Roman" w:hAnsi="Times New Roman"/>
      <w:lang w:eastAsia="en-US"/>
    </w:rPr>
  </w:style>
  <w:style w:type="table" w:styleId="LightGrid-Accent2">
    <w:name w:val="Light Grid Accent 2"/>
    <w:basedOn w:val="TableNormal"/>
    <w:uiPriority w:val="62"/>
    <w:semiHidden/>
    <w:unhideWhenUsed/>
    <w:rsid w:val="00EC465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OC8">
    <w:name w:val="toc 8"/>
    <w:basedOn w:val="Normal"/>
    <w:next w:val="Normal"/>
    <w:autoRedefine/>
    <w:uiPriority w:val="39"/>
    <w:semiHidden/>
    <w:unhideWhenUsed/>
    <w:rsid w:val="009479DB"/>
    <w:pPr>
      <w:spacing w:after="100"/>
      <w:ind w:left="1540"/>
    </w:pPr>
  </w:style>
  <w:style w:type="character" w:styleId="UnresolvedMention">
    <w:name w:val="Unresolved Mention"/>
    <w:basedOn w:val="DefaultParagraphFont"/>
    <w:uiPriority w:val="99"/>
    <w:semiHidden/>
    <w:unhideWhenUsed/>
    <w:rsid w:val="004C0F00"/>
    <w:rPr>
      <w:color w:val="605E5C"/>
      <w:shd w:val="clear" w:color="auto" w:fill="E1DFDD"/>
    </w:rPr>
  </w:style>
  <w:style w:type="paragraph" w:customStyle="1" w:styleId="ShortT">
    <w:name w:val="ShortT"/>
    <w:basedOn w:val="Normal"/>
    <w:next w:val="Normal"/>
    <w:qFormat/>
    <w:rsid w:val="00A061E3"/>
    <w:pPr>
      <w:spacing w:line="240" w:lineRule="auto"/>
    </w:pPr>
    <w:rPr>
      <w:rFonts w:eastAsia="Times New Roman"/>
      <w:b/>
      <w:sz w:val="40"/>
      <w:lang w:eastAsia="en-AU"/>
    </w:rPr>
  </w:style>
  <w:style w:type="paragraph" w:customStyle="1" w:styleId="ActHead6">
    <w:name w:val="ActHead 6"/>
    <w:aliases w:val="as"/>
    <w:basedOn w:val="Normal"/>
    <w:next w:val="ActHead7"/>
    <w:qFormat/>
    <w:rsid w:val="007163F5"/>
    <w:pPr>
      <w:keepNext/>
      <w:keepLines/>
      <w:spacing w:line="240" w:lineRule="auto"/>
      <w:ind w:left="1134" w:hanging="1134"/>
      <w:outlineLvl w:val="5"/>
    </w:pPr>
    <w:rPr>
      <w:rFonts w:ascii="Arial" w:eastAsia="Times New Roman" w:hAnsi="Arial"/>
      <w:b/>
      <w:kern w:val="28"/>
      <w:sz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51171">
      <w:bodyDiv w:val="1"/>
      <w:marLeft w:val="0"/>
      <w:marRight w:val="0"/>
      <w:marTop w:val="0"/>
      <w:marBottom w:val="0"/>
      <w:divBdr>
        <w:top w:val="none" w:sz="0" w:space="0" w:color="auto"/>
        <w:left w:val="none" w:sz="0" w:space="0" w:color="auto"/>
        <w:bottom w:val="none" w:sz="0" w:space="0" w:color="auto"/>
        <w:right w:val="none" w:sz="0" w:space="0" w:color="auto"/>
      </w:divBdr>
    </w:div>
    <w:div w:id="273749494">
      <w:bodyDiv w:val="1"/>
      <w:marLeft w:val="0"/>
      <w:marRight w:val="0"/>
      <w:marTop w:val="0"/>
      <w:marBottom w:val="0"/>
      <w:divBdr>
        <w:top w:val="none" w:sz="0" w:space="0" w:color="auto"/>
        <w:left w:val="none" w:sz="0" w:space="0" w:color="auto"/>
        <w:bottom w:val="none" w:sz="0" w:space="0" w:color="auto"/>
        <w:right w:val="none" w:sz="0" w:space="0" w:color="auto"/>
      </w:divBdr>
      <w:divsChild>
        <w:div w:id="846090703">
          <w:marLeft w:val="0"/>
          <w:marRight w:val="0"/>
          <w:marTop w:val="0"/>
          <w:marBottom w:val="0"/>
          <w:divBdr>
            <w:top w:val="none" w:sz="0" w:space="0" w:color="auto"/>
            <w:left w:val="none" w:sz="0" w:space="0" w:color="auto"/>
            <w:bottom w:val="none" w:sz="0" w:space="0" w:color="auto"/>
            <w:right w:val="none" w:sz="0" w:space="0" w:color="auto"/>
          </w:divBdr>
          <w:divsChild>
            <w:div w:id="420374346">
              <w:marLeft w:val="0"/>
              <w:marRight w:val="0"/>
              <w:marTop w:val="0"/>
              <w:marBottom w:val="0"/>
              <w:divBdr>
                <w:top w:val="none" w:sz="0" w:space="0" w:color="auto"/>
                <w:left w:val="none" w:sz="0" w:space="0" w:color="auto"/>
                <w:bottom w:val="none" w:sz="0" w:space="0" w:color="auto"/>
                <w:right w:val="none" w:sz="0" w:space="0" w:color="auto"/>
              </w:divBdr>
              <w:divsChild>
                <w:div w:id="1061054565">
                  <w:marLeft w:val="0"/>
                  <w:marRight w:val="0"/>
                  <w:marTop w:val="0"/>
                  <w:marBottom w:val="0"/>
                  <w:divBdr>
                    <w:top w:val="none" w:sz="0" w:space="0" w:color="auto"/>
                    <w:left w:val="none" w:sz="0" w:space="0" w:color="auto"/>
                    <w:bottom w:val="none" w:sz="0" w:space="0" w:color="auto"/>
                    <w:right w:val="none" w:sz="0" w:space="0" w:color="auto"/>
                  </w:divBdr>
                  <w:divsChild>
                    <w:div w:id="1075738020">
                      <w:marLeft w:val="0"/>
                      <w:marRight w:val="0"/>
                      <w:marTop w:val="0"/>
                      <w:marBottom w:val="0"/>
                      <w:divBdr>
                        <w:top w:val="none" w:sz="0" w:space="0" w:color="auto"/>
                        <w:left w:val="none" w:sz="0" w:space="0" w:color="auto"/>
                        <w:bottom w:val="none" w:sz="0" w:space="0" w:color="auto"/>
                        <w:right w:val="none" w:sz="0" w:space="0" w:color="auto"/>
                      </w:divBdr>
                      <w:divsChild>
                        <w:div w:id="926579132">
                          <w:marLeft w:val="0"/>
                          <w:marRight w:val="0"/>
                          <w:marTop w:val="0"/>
                          <w:marBottom w:val="0"/>
                          <w:divBdr>
                            <w:top w:val="none" w:sz="0" w:space="0" w:color="auto"/>
                            <w:left w:val="none" w:sz="0" w:space="0" w:color="auto"/>
                            <w:bottom w:val="none" w:sz="0" w:space="0" w:color="auto"/>
                            <w:right w:val="none" w:sz="0" w:space="0" w:color="auto"/>
                          </w:divBdr>
                          <w:divsChild>
                            <w:div w:id="319385085">
                              <w:marLeft w:val="0"/>
                              <w:marRight w:val="0"/>
                              <w:marTop w:val="0"/>
                              <w:marBottom w:val="0"/>
                              <w:divBdr>
                                <w:top w:val="none" w:sz="0" w:space="0" w:color="auto"/>
                                <w:left w:val="none" w:sz="0" w:space="0" w:color="auto"/>
                                <w:bottom w:val="none" w:sz="0" w:space="0" w:color="auto"/>
                                <w:right w:val="none" w:sz="0" w:space="0" w:color="auto"/>
                              </w:divBdr>
                              <w:divsChild>
                                <w:div w:id="1091004954">
                                  <w:marLeft w:val="0"/>
                                  <w:marRight w:val="0"/>
                                  <w:marTop w:val="0"/>
                                  <w:marBottom w:val="0"/>
                                  <w:divBdr>
                                    <w:top w:val="none" w:sz="0" w:space="0" w:color="auto"/>
                                    <w:left w:val="none" w:sz="0" w:space="0" w:color="auto"/>
                                    <w:bottom w:val="none" w:sz="0" w:space="0" w:color="auto"/>
                                    <w:right w:val="none" w:sz="0" w:space="0" w:color="auto"/>
                                  </w:divBdr>
                                  <w:divsChild>
                                    <w:div w:id="505486239">
                                      <w:marLeft w:val="0"/>
                                      <w:marRight w:val="0"/>
                                      <w:marTop w:val="0"/>
                                      <w:marBottom w:val="0"/>
                                      <w:divBdr>
                                        <w:top w:val="none" w:sz="0" w:space="0" w:color="auto"/>
                                        <w:left w:val="none" w:sz="0" w:space="0" w:color="auto"/>
                                        <w:bottom w:val="none" w:sz="0" w:space="0" w:color="auto"/>
                                        <w:right w:val="none" w:sz="0" w:space="0" w:color="auto"/>
                                      </w:divBdr>
                                      <w:divsChild>
                                        <w:div w:id="542714570">
                                          <w:marLeft w:val="0"/>
                                          <w:marRight w:val="0"/>
                                          <w:marTop w:val="0"/>
                                          <w:marBottom w:val="0"/>
                                          <w:divBdr>
                                            <w:top w:val="none" w:sz="0" w:space="0" w:color="auto"/>
                                            <w:left w:val="none" w:sz="0" w:space="0" w:color="auto"/>
                                            <w:bottom w:val="none" w:sz="0" w:space="0" w:color="auto"/>
                                            <w:right w:val="none" w:sz="0" w:space="0" w:color="auto"/>
                                          </w:divBdr>
                                          <w:divsChild>
                                            <w:div w:id="2025207773">
                                              <w:marLeft w:val="0"/>
                                              <w:marRight w:val="0"/>
                                              <w:marTop w:val="0"/>
                                              <w:marBottom w:val="0"/>
                                              <w:divBdr>
                                                <w:top w:val="none" w:sz="0" w:space="0" w:color="auto"/>
                                                <w:left w:val="none" w:sz="0" w:space="0" w:color="auto"/>
                                                <w:bottom w:val="none" w:sz="0" w:space="0" w:color="auto"/>
                                                <w:right w:val="none" w:sz="0" w:space="0" w:color="auto"/>
                                              </w:divBdr>
                                              <w:divsChild>
                                                <w:div w:id="1449466258">
                                                  <w:marLeft w:val="0"/>
                                                  <w:marRight w:val="0"/>
                                                  <w:marTop w:val="0"/>
                                                  <w:marBottom w:val="0"/>
                                                  <w:divBdr>
                                                    <w:top w:val="none" w:sz="0" w:space="0" w:color="auto"/>
                                                    <w:left w:val="none" w:sz="0" w:space="0" w:color="auto"/>
                                                    <w:bottom w:val="none" w:sz="0" w:space="0" w:color="auto"/>
                                                    <w:right w:val="none" w:sz="0" w:space="0" w:color="auto"/>
                                                  </w:divBdr>
                                                  <w:divsChild>
                                                    <w:div w:id="1821848085">
                                                      <w:marLeft w:val="0"/>
                                                      <w:marRight w:val="0"/>
                                                      <w:marTop w:val="0"/>
                                                      <w:marBottom w:val="0"/>
                                                      <w:divBdr>
                                                        <w:top w:val="none" w:sz="0" w:space="0" w:color="auto"/>
                                                        <w:left w:val="none" w:sz="0" w:space="0" w:color="auto"/>
                                                        <w:bottom w:val="none" w:sz="0" w:space="0" w:color="auto"/>
                                                        <w:right w:val="none" w:sz="0" w:space="0" w:color="auto"/>
                                                      </w:divBdr>
                                                      <w:divsChild>
                                                        <w:div w:id="13923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433155">
      <w:bodyDiv w:val="1"/>
      <w:marLeft w:val="0"/>
      <w:marRight w:val="0"/>
      <w:marTop w:val="0"/>
      <w:marBottom w:val="0"/>
      <w:divBdr>
        <w:top w:val="none" w:sz="0" w:space="0" w:color="auto"/>
        <w:left w:val="none" w:sz="0" w:space="0" w:color="auto"/>
        <w:bottom w:val="none" w:sz="0" w:space="0" w:color="auto"/>
        <w:right w:val="none" w:sz="0" w:space="0" w:color="auto"/>
      </w:divBdr>
    </w:div>
    <w:div w:id="983773235">
      <w:bodyDiv w:val="1"/>
      <w:marLeft w:val="0"/>
      <w:marRight w:val="0"/>
      <w:marTop w:val="0"/>
      <w:marBottom w:val="0"/>
      <w:divBdr>
        <w:top w:val="none" w:sz="0" w:space="0" w:color="auto"/>
        <w:left w:val="none" w:sz="0" w:space="0" w:color="auto"/>
        <w:bottom w:val="none" w:sz="0" w:space="0" w:color="auto"/>
        <w:right w:val="none" w:sz="0" w:space="0" w:color="auto"/>
      </w:divBdr>
    </w:div>
    <w:div w:id="1069576984">
      <w:bodyDiv w:val="1"/>
      <w:marLeft w:val="0"/>
      <w:marRight w:val="0"/>
      <w:marTop w:val="0"/>
      <w:marBottom w:val="0"/>
      <w:divBdr>
        <w:top w:val="none" w:sz="0" w:space="0" w:color="auto"/>
        <w:left w:val="none" w:sz="0" w:space="0" w:color="auto"/>
        <w:bottom w:val="none" w:sz="0" w:space="0" w:color="auto"/>
        <w:right w:val="none" w:sz="0" w:space="0" w:color="auto"/>
      </w:divBdr>
    </w:div>
    <w:div w:id="1369069501">
      <w:bodyDiv w:val="1"/>
      <w:marLeft w:val="0"/>
      <w:marRight w:val="0"/>
      <w:marTop w:val="0"/>
      <w:marBottom w:val="0"/>
      <w:divBdr>
        <w:top w:val="none" w:sz="0" w:space="0" w:color="auto"/>
        <w:left w:val="none" w:sz="0" w:space="0" w:color="auto"/>
        <w:bottom w:val="none" w:sz="0" w:space="0" w:color="auto"/>
        <w:right w:val="none" w:sz="0" w:space="0" w:color="auto"/>
      </w:divBdr>
    </w:div>
    <w:div w:id="1686515099">
      <w:bodyDiv w:val="1"/>
      <w:marLeft w:val="0"/>
      <w:marRight w:val="0"/>
      <w:marTop w:val="0"/>
      <w:marBottom w:val="0"/>
      <w:divBdr>
        <w:top w:val="none" w:sz="0" w:space="0" w:color="auto"/>
        <w:left w:val="none" w:sz="0" w:space="0" w:color="auto"/>
        <w:bottom w:val="none" w:sz="0" w:space="0" w:color="auto"/>
        <w:right w:val="none" w:sz="0" w:space="0" w:color="auto"/>
      </w:divBdr>
      <w:divsChild>
        <w:div w:id="1391801717">
          <w:marLeft w:val="0"/>
          <w:marRight w:val="0"/>
          <w:marTop w:val="0"/>
          <w:marBottom w:val="0"/>
          <w:divBdr>
            <w:top w:val="none" w:sz="0" w:space="0" w:color="auto"/>
            <w:left w:val="none" w:sz="0" w:space="0" w:color="auto"/>
            <w:bottom w:val="none" w:sz="0" w:space="0" w:color="auto"/>
            <w:right w:val="none" w:sz="0" w:space="0" w:color="auto"/>
          </w:divBdr>
          <w:divsChild>
            <w:div w:id="2010205635">
              <w:marLeft w:val="0"/>
              <w:marRight w:val="0"/>
              <w:marTop w:val="0"/>
              <w:marBottom w:val="0"/>
              <w:divBdr>
                <w:top w:val="none" w:sz="0" w:space="0" w:color="auto"/>
                <w:left w:val="none" w:sz="0" w:space="0" w:color="auto"/>
                <w:bottom w:val="none" w:sz="0" w:space="0" w:color="auto"/>
                <w:right w:val="none" w:sz="0" w:space="0" w:color="auto"/>
              </w:divBdr>
              <w:divsChild>
                <w:div w:id="2064981104">
                  <w:marLeft w:val="0"/>
                  <w:marRight w:val="0"/>
                  <w:marTop w:val="0"/>
                  <w:marBottom w:val="0"/>
                  <w:divBdr>
                    <w:top w:val="none" w:sz="0" w:space="0" w:color="auto"/>
                    <w:left w:val="none" w:sz="0" w:space="0" w:color="auto"/>
                    <w:bottom w:val="none" w:sz="0" w:space="0" w:color="auto"/>
                    <w:right w:val="none" w:sz="0" w:space="0" w:color="auto"/>
                  </w:divBdr>
                  <w:divsChild>
                    <w:div w:id="1177114797">
                      <w:marLeft w:val="0"/>
                      <w:marRight w:val="0"/>
                      <w:marTop w:val="0"/>
                      <w:marBottom w:val="0"/>
                      <w:divBdr>
                        <w:top w:val="none" w:sz="0" w:space="0" w:color="auto"/>
                        <w:left w:val="none" w:sz="0" w:space="0" w:color="auto"/>
                        <w:bottom w:val="none" w:sz="0" w:space="0" w:color="auto"/>
                        <w:right w:val="none" w:sz="0" w:space="0" w:color="auto"/>
                      </w:divBdr>
                      <w:divsChild>
                        <w:div w:id="615214566">
                          <w:marLeft w:val="0"/>
                          <w:marRight w:val="0"/>
                          <w:marTop w:val="0"/>
                          <w:marBottom w:val="0"/>
                          <w:divBdr>
                            <w:top w:val="none" w:sz="0" w:space="0" w:color="auto"/>
                            <w:left w:val="none" w:sz="0" w:space="0" w:color="auto"/>
                            <w:bottom w:val="none" w:sz="0" w:space="0" w:color="auto"/>
                            <w:right w:val="none" w:sz="0" w:space="0" w:color="auto"/>
                          </w:divBdr>
                          <w:divsChild>
                            <w:div w:id="1569656020">
                              <w:marLeft w:val="0"/>
                              <w:marRight w:val="0"/>
                              <w:marTop w:val="0"/>
                              <w:marBottom w:val="0"/>
                              <w:divBdr>
                                <w:top w:val="none" w:sz="0" w:space="0" w:color="auto"/>
                                <w:left w:val="none" w:sz="0" w:space="0" w:color="auto"/>
                                <w:bottom w:val="none" w:sz="0" w:space="0" w:color="auto"/>
                                <w:right w:val="none" w:sz="0" w:space="0" w:color="auto"/>
                              </w:divBdr>
                              <w:divsChild>
                                <w:div w:id="1325162872">
                                  <w:marLeft w:val="0"/>
                                  <w:marRight w:val="0"/>
                                  <w:marTop w:val="0"/>
                                  <w:marBottom w:val="0"/>
                                  <w:divBdr>
                                    <w:top w:val="none" w:sz="0" w:space="0" w:color="auto"/>
                                    <w:left w:val="none" w:sz="0" w:space="0" w:color="auto"/>
                                    <w:bottom w:val="none" w:sz="0" w:space="0" w:color="auto"/>
                                    <w:right w:val="none" w:sz="0" w:space="0" w:color="auto"/>
                                  </w:divBdr>
                                  <w:divsChild>
                                    <w:div w:id="1623536445">
                                      <w:marLeft w:val="0"/>
                                      <w:marRight w:val="0"/>
                                      <w:marTop w:val="0"/>
                                      <w:marBottom w:val="0"/>
                                      <w:divBdr>
                                        <w:top w:val="none" w:sz="0" w:space="0" w:color="auto"/>
                                        <w:left w:val="none" w:sz="0" w:space="0" w:color="auto"/>
                                        <w:bottom w:val="none" w:sz="0" w:space="0" w:color="auto"/>
                                        <w:right w:val="none" w:sz="0" w:space="0" w:color="auto"/>
                                      </w:divBdr>
                                      <w:divsChild>
                                        <w:div w:id="1757554616">
                                          <w:marLeft w:val="0"/>
                                          <w:marRight w:val="0"/>
                                          <w:marTop w:val="0"/>
                                          <w:marBottom w:val="0"/>
                                          <w:divBdr>
                                            <w:top w:val="none" w:sz="0" w:space="0" w:color="auto"/>
                                            <w:left w:val="none" w:sz="0" w:space="0" w:color="auto"/>
                                            <w:bottom w:val="none" w:sz="0" w:space="0" w:color="auto"/>
                                            <w:right w:val="none" w:sz="0" w:space="0" w:color="auto"/>
                                          </w:divBdr>
                                          <w:divsChild>
                                            <w:div w:id="906575409">
                                              <w:marLeft w:val="0"/>
                                              <w:marRight w:val="0"/>
                                              <w:marTop w:val="0"/>
                                              <w:marBottom w:val="0"/>
                                              <w:divBdr>
                                                <w:top w:val="none" w:sz="0" w:space="0" w:color="auto"/>
                                                <w:left w:val="none" w:sz="0" w:space="0" w:color="auto"/>
                                                <w:bottom w:val="none" w:sz="0" w:space="0" w:color="auto"/>
                                                <w:right w:val="none" w:sz="0" w:space="0" w:color="auto"/>
                                              </w:divBdr>
                                              <w:divsChild>
                                                <w:div w:id="1505893903">
                                                  <w:marLeft w:val="0"/>
                                                  <w:marRight w:val="0"/>
                                                  <w:marTop w:val="0"/>
                                                  <w:marBottom w:val="0"/>
                                                  <w:divBdr>
                                                    <w:top w:val="none" w:sz="0" w:space="0" w:color="auto"/>
                                                    <w:left w:val="none" w:sz="0" w:space="0" w:color="auto"/>
                                                    <w:bottom w:val="none" w:sz="0" w:space="0" w:color="auto"/>
                                                    <w:right w:val="none" w:sz="0" w:space="0" w:color="auto"/>
                                                  </w:divBdr>
                                                  <w:divsChild>
                                                    <w:div w:id="2047873731">
                                                      <w:marLeft w:val="0"/>
                                                      <w:marRight w:val="0"/>
                                                      <w:marTop w:val="0"/>
                                                      <w:marBottom w:val="0"/>
                                                      <w:divBdr>
                                                        <w:top w:val="none" w:sz="0" w:space="0" w:color="auto"/>
                                                        <w:left w:val="none" w:sz="0" w:space="0" w:color="auto"/>
                                                        <w:bottom w:val="none" w:sz="0" w:space="0" w:color="auto"/>
                                                        <w:right w:val="none" w:sz="0" w:space="0" w:color="auto"/>
                                                      </w:divBdr>
                                                      <w:divsChild>
                                                        <w:div w:id="14034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4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B15C6F17CC49D695ADCB716B2034F2"/>
        <w:category>
          <w:name w:val="General"/>
          <w:gallery w:val="placeholder"/>
        </w:category>
        <w:types>
          <w:type w:val="bbPlcHdr"/>
        </w:types>
        <w:behaviors>
          <w:behavior w:val="content"/>
        </w:behaviors>
        <w:guid w:val="{702AE956-2ED5-42A6-B174-615B738B8370}"/>
      </w:docPartPr>
      <w:docPartBody>
        <w:p w:rsidR="00F90E25" w:rsidRDefault="00D452BA" w:rsidP="00D452BA">
          <w:pPr>
            <w:pStyle w:val="EAB15C6F17CC49D695ADCB716B2034F2"/>
          </w:pPr>
          <w:r w:rsidRPr="004A1156">
            <w:rPr>
              <w:rStyle w:val="PlaceholderText"/>
            </w:rPr>
            <w:t>Click here to enter text.</w:t>
          </w:r>
        </w:p>
      </w:docPartBody>
    </w:docPart>
    <w:docPart>
      <w:docPartPr>
        <w:name w:val="0516FA184A6E43F084FACFDD7B8213D9"/>
        <w:category>
          <w:name w:val="General"/>
          <w:gallery w:val="placeholder"/>
        </w:category>
        <w:types>
          <w:type w:val="bbPlcHdr"/>
        </w:types>
        <w:behaviors>
          <w:behavior w:val="content"/>
        </w:behaviors>
        <w:guid w:val="{1A91092A-7F47-4A15-8E21-8801D17E60E9}"/>
      </w:docPartPr>
      <w:docPartBody>
        <w:p w:rsidR="007D16FD" w:rsidRDefault="000E17E7" w:rsidP="000E17E7">
          <w:pPr>
            <w:pStyle w:val="0516FA184A6E43F084FACFDD7B8213D9"/>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2BA"/>
    <w:rsid w:val="000401BD"/>
    <w:rsid w:val="000523EC"/>
    <w:rsid w:val="000578ED"/>
    <w:rsid w:val="000844D2"/>
    <w:rsid w:val="000B394C"/>
    <w:rsid w:val="000E17E7"/>
    <w:rsid w:val="00160D53"/>
    <w:rsid w:val="001C6399"/>
    <w:rsid w:val="001F784C"/>
    <w:rsid w:val="0020526F"/>
    <w:rsid w:val="0023041C"/>
    <w:rsid w:val="00254D7B"/>
    <w:rsid w:val="00255A62"/>
    <w:rsid w:val="002647E9"/>
    <w:rsid w:val="002E165F"/>
    <w:rsid w:val="002F7CD6"/>
    <w:rsid w:val="003165F6"/>
    <w:rsid w:val="00330C0F"/>
    <w:rsid w:val="003E0A2F"/>
    <w:rsid w:val="00403931"/>
    <w:rsid w:val="004261B7"/>
    <w:rsid w:val="00430873"/>
    <w:rsid w:val="004312C8"/>
    <w:rsid w:val="00451AE6"/>
    <w:rsid w:val="0046750A"/>
    <w:rsid w:val="004C22E7"/>
    <w:rsid w:val="004C2D29"/>
    <w:rsid w:val="004D6243"/>
    <w:rsid w:val="004D7335"/>
    <w:rsid w:val="004F374F"/>
    <w:rsid w:val="0057315F"/>
    <w:rsid w:val="00595991"/>
    <w:rsid w:val="005B2732"/>
    <w:rsid w:val="005B7770"/>
    <w:rsid w:val="005C16EE"/>
    <w:rsid w:val="00630207"/>
    <w:rsid w:val="0063495B"/>
    <w:rsid w:val="00655CD8"/>
    <w:rsid w:val="0068287A"/>
    <w:rsid w:val="006936D8"/>
    <w:rsid w:val="00697B7D"/>
    <w:rsid w:val="006B30F1"/>
    <w:rsid w:val="006D747D"/>
    <w:rsid w:val="006E0C0B"/>
    <w:rsid w:val="00721755"/>
    <w:rsid w:val="0073089B"/>
    <w:rsid w:val="00740499"/>
    <w:rsid w:val="00766D25"/>
    <w:rsid w:val="007A615A"/>
    <w:rsid w:val="007D16FD"/>
    <w:rsid w:val="00804520"/>
    <w:rsid w:val="008121A4"/>
    <w:rsid w:val="00813C76"/>
    <w:rsid w:val="0082247E"/>
    <w:rsid w:val="008254FD"/>
    <w:rsid w:val="00834A24"/>
    <w:rsid w:val="0084446B"/>
    <w:rsid w:val="0084639A"/>
    <w:rsid w:val="00847BFF"/>
    <w:rsid w:val="00866C64"/>
    <w:rsid w:val="008717E6"/>
    <w:rsid w:val="00927129"/>
    <w:rsid w:val="009D1B4D"/>
    <w:rsid w:val="009F49B4"/>
    <w:rsid w:val="00A32954"/>
    <w:rsid w:val="00A43F9B"/>
    <w:rsid w:val="00AC65DA"/>
    <w:rsid w:val="00AE5FEB"/>
    <w:rsid w:val="00B828A6"/>
    <w:rsid w:val="00BF658F"/>
    <w:rsid w:val="00C83743"/>
    <w:rsid w:val="00CA3307"/>
    <w:rsid w:val="00CE7523"/>
    <w:rsid w:val="00D13258"/>
    <w:rsid w:val="00D32778"/>
    <w:rsid w:val="00D452BA"/>
    <w:rsid w:val="00DC57F1"/>
    <w:rsid w:val="00DE2525"/>
    <w:rsid w:val="00E168FE"/>
    <w:rsid w:val="00E737ED"/>
    <w:rsid w:val="00EB5B91"/>
    <w:rsid w:val="00EE41B8"/>
    <w:rsid w:val="00F90E25"/>
    <w:rsid w:val="00FA6547"/>
    <w:rsid w:val="00FD4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7E7"/>
    <w:rPr>
      <w:color w:val="808080"/>
    </w:rPr>
  </w:style>
  <w:style w:type="paragraph" w:customStyle="1" w:styleId="EAB15C6F17CC49D695ADCB716B2034F2">
    <w:name w:val="EAB15C6F17CC49D695ADCB716B2034F2"/>
    <w:rsid w:val="00D452BA"/>
  </w:style>
  <w:style w:type="paragraph" w:customStyle="1" w:styleId="0516FA184A6E43F084FACFDD7B8213D9">
    <w:name w:val="0516FA184A6E43F084FACFDD7B8213D9"/>
    <w:rsid w:val="000E1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C6535-058B-473F-9B76-340F0931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15291</Words>
  <Characters>87163</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102250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Donkersley, James</dc:creator>
  <cp:keywords/>
  <dc:description/>
  <cp:lastModifiedBy>Coates, Debbie</cp:lastModifiedBy>
  <cp:revision>2</cp:revision>
  <cp:lastPrinted>2021-03-18T04:19:00Z</cp:lastPrinted>
  <dcterms:created xsi:type="dcterms:W3CDTF">2021-03-24T00:42:00Z</dcterms:created>
  <dcterms:modified xsi:type="dcterms:W3CDTF">2021-03-24T00:42:00Z</dcterms:modified>
</cp:coreProperties>
</file>