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FECD" w14:textId="77777777" w:rsidR="0048364F" w:rsidRPr="007D634D" w:rsidRDefault="00193461" w:rsidP="0020300C">
      <w:pPr>
        <w:rPr>
          <w:sz w:val="28"/>
        </w:rPr>
      </w:pPr>
      <w:r w:rsidRPr="007D634D">
        <w:rPr>
          <w:noProof/>
          <w:lang w:eastAsia="en-AU"/>
        </w:rPr>
        <w:drawing>
          <wp:inline distT="0" distB="0" distL="0" distR="0" wp14:anchorId="0DF6B467" wp14:editId="4C7397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C520" w14:textId="77777777" w:rsidR="0048364F" w:rsidRPr="007D634D" w:rsidRDefault="0048364F" w:rsidP="0048364F">
      <w:pPr>
        <w:rPr>
          <w:sz w:val="19"/>
        </w:rPr>
      </w:pPr>
    </w:p>
    <w:p w14:paraId="0E5267D8" w14:textId="77777777" w:rsidR="0048364F" w:rsidRPr="007D634D" w:rsidRDefault="00A268E6" w:rsidP="0048364F">
      <w:pPr>
        <w:pStyle w:val="ShortT"/>
      </w:pPr>
      <w:r w:rsidRPr="007D634D">
        <w:t>Aged Care Legislation Amendment (</w:t>
      </w:r>
      <w:r w:rsidR="008B6A05" w:rsidRPr="007D634D">
        <w:t>Aged Care Recipient Classification</w:t>
      </w:r>
      <w:r w:rsidRPr="007D634D">
        <w:t>) Principles 202</w:t>
      </w:r>
      <w:r w:rsidR="00FB5015" w:rsidRPr="007D634D">
        <w:t>1</w:t>
      </w:r>
    </w:p>
    <w:p w14:paraId="0A668FD4" w14:textId="77777777" w:rsidR="00F57581" w:rsidRPr="007D634D" w:rsidRDefault="00F57581" w:rsidP="003C1C32">
      <w:pPr>
        <w:pStyle w:val="SignCoverPageStart"/>
        <w:rPr>
          <w:szCs w:val="22"/>
        </w:rPr>
      </w:pPr>
      <w:r w:rsidRPr="007D634D">
        <w:rPr>
          <w:szCs w:val="22"/>
        </w:rPr>
        <w:t>I, Richard Colbeck, Minister for Senior Australians and Aged Care Services, make the following principles.</w:t>
      </w:r>
      <w:bookmarkStart w:id="0" w:name="_GoBack"/>
      <w:bookmarkEnd w:id="0"/>
    </w:p>
    <w:p w14:paraId="1BA88100" w14:textId="2F4559C9" w:rsidR="00F57581" w:rsidRPr="007D634D" w:rsidRDefault="00F57581" w:rsidP="003C1C32">
      <w:pPr>
        <w:keepNext/>
        <w:spacing w:before="300" w:line="240" w:lineRule="atLeast"/>
        <w:ind w:right="397"/>
        <w:jc w:val="both"/>
        <w:rPr>
          <w:szCs w:val="22"/>
        </w:rPr>
      </w:pPr>
      <w:r w:rsidRPr="007D634D">
        <w:rPr>
          <w:szCs w:val="22"/>
        </w:rPr>
        <w:t>Dated</w:t>
      </w:r>
      <w:r w:rsidR="0029417E">
        <w:rPr>
          <w:szCs w:val="22"/>
        </w:rPr>
        <w:t xml:space="preserve"> </w:t>
      </w:r>
      <w:r w:rsidRPr="007D634D">
        <w:rPr>
          <w:szCs w:val="22"/>
        </w:rPr>
        <w:fldChar w:fldCharType="begin"/>
      </w:r>
      <w:r w:rsidRPr="007D634D">
        <w:rPr>
          <w:szCs w:val="22"/>
        </w:rPr>
        <w:instrText xml:space="preserve"> DOCPROPERTY  DateMade </w:instrText>
      </w:r>
      <w:r w:rsidRPr="007D634D">
        <w:rPr>
          <w:szCs w:val="22"/>
        </w:rPr>
        <w:fldChar w:fldCharType="separate"/>
      </w:r>
      <w:r w:rsidR="0029417E">
        <w:rPr>
          <w:szCs w:val="22"/>
        </w:rPr>
        <w:t>26 March 2021</w:t>
      </w:r>
      <w:r w:rsidRPr="007D634D">
        <w:rPr>
          <w:szCs w:val="22"/>
        </w:rPr>
        <w:fldChar w:fldCharType="end"/>
      </w:r>
    </w:p>
    <w:p w14:paraId="2A698D55" w14:textId="77777777" w:rsidR="00F57581" w:rsidRPr="007D634D" w:rsidRDefault="00F57581" w:rsidP="003C1C3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634D">
        <w:rPr>
          <w:szCs w:val="22"/>
        </w:rPr>
        <w:t>Richard Colbeck</w:t>
      </w:r>
    </w:p>
    <w:p w14:paraId="2E5FAF6D" w14:textId="77777777" w:rsidR="00F57581" w:rsidRPr="007D634D" w:rsidRDefault="00F57581" w:rsidP="003C1C32">
      <w:pPr>
        <w:pStyle w:val="SignCoverPageEnd"/>
        <w:rPr>
          <w:szCs w:val="22"/>
        </w:rPr>
      </w:pPr>
      <w:r w:rsidRPr="007D634D">
        <w:rPr>
          <w:szCs w:val="22"/>
        </w:rPr>
        <w:t>Minister for Senior Australians and Aged Care Services</w:t>
      </w:r>
    </w:p>
    <w:p w14:paraId="27D9AF42" w14:textId="77777777" w:rsidR="00F57581" w:rsidRPr="007D634D" w:rsidRDefault="00F57581" w:rsidP="003C1C32"/>
    <w:p w14:paraId="65253577" w14:textId="77777777" w:rsidR="0048364F" w:rsidRPr="00343AFC" w:rsidRDefault="0048364F" w:rsidP="0048364F">
      <w:pPr>
        <w:pStyle w:val="Header"/>
        <w:tabs>
          <w:tab w:val="clear" w:pos="4150"/>
          <w:tab w:val="clear" w:pos="8307"/>
        </w:tabs>
      </w:pPr>
      <w:r w:rsidRPr="00343AFC">
        <w:rPr>
          <w:rStyle w:val="CharAmSchNo"/>
        </w:rPr>
        <w:t xml:space="preserve"> </w:t>
      </w:r>
      <w:r w:rsidRPr="00343AFC">
        <w:rPr>
          <w:rStyle w:val="CharAmSchText"/>
        </w:rPr>
        <w:t xml:space="preserve"> </w:t>
      </w:r>
    </w:p>
    <w:p w14:paraId="5F8102CD" w14:textId="77777777" w:rsidR="0048364F" w:rsidRPr="00343AFC" w:rsidRDefault="0048364F" w:rsidP="0048364F">
      <w:pPr>
        <w:pStyle w:val="Header"/>
        <w:tabs>
          <w:tab w:val="clear" w:pos="4150"/>
          <w:tab w:val="clear" w:pos="8307"/>
        </w:tabs>
      </w:pPr>
      <w:r w:rsidRPr="00343AFC">
        <w:rPr>
          <w:rStyle w:val="CharAmPartNo"/>
        </w:rPr>
        <w:t xml:space="preserve"> </w:t>
      </w:r>
      <w:r w:rsidRPr="00343AFC">
        <w:rPr>
          <w:rStyle w:val="CharAmPartText"/>
        </w:rPr>
        <w:t xml:space="preserve"> </w:t>
      </w:r>
    </w:p>
    <w:p w14:paraId="735553E0" w14:textId="77777777" w:rsidR="0048364F" w:rsidRPr="007D634D" w:rsidRDefault="0048364F" w:rsidP="0048364F">
      <w:pPr>
        <w:sectPr w:rsidR="0048364F" w:rsidRPr="007D634D" w:rsidSect="00A34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7FBDAD" w14:textId="77777777" w:rsidR="00220A0C" w:rsidRPr="007D634D" w:rsidRDefault="0048364F" w:rsidP="0048364F">
      <w:pPr>
        <w:outlineLvl w:val="0"/>
        <w:rPr>
          <w:sz w:val="36"/>
        </w:rPr>
      </w:pPr>
      <w:r w:rsidRPr="007D634D">
        <w:rPr>
          <w:sz w:val="36"/>
        </w:rPr>
        <w:lastRenderedPageBreak/>
        <w:t>Contents</w:t>
      </w:r>
    </w:p>
    <w:p w14:paraId="5E9C4EB7" w14:textId="5EE25474" w:rsidR="00604E0D" w:rsidRPr="007D634D" w:rsidRDefault="00604E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34D">
        <w:fldChar w:fldCharType="begin"/>
      </w:r>
      <w:r w:rsidRPr="007D634D">
        <w:instrText xml:space="preserve"> TOC \o "1-9" </w:instrText>
      </w:r>
      <w:r w:rsidRPr="007D634D">
        <w:fldChar w:fldCharType="separate"/>
      </w:r>
      <w:r w:rsidRPr="007D634D">
        <w:rPr>
          <w:noProof/>
        </w:rPr>
        <w:t>1</w:t>
      </w:r>
      <w:r w:rsidRPr="007D634D">
        <w:rPr>
          <w:noProof/>
        </w:rPr>
        <w:tab/>
        <w:t>Name</w:t>
      </w:r>
      <w:r w:rsidRPr="007D634D">
        <w:rPr>
          <w:noProof/>
        </w:rPr>
        <w:tab/>
      </w:r>
      <w:r w:rsidRPr="007D634D">
        <w:rPr>
          <w:noProof/>
        </w:rPr>
        <w:fldChar w:fldCharType="begin"/>
      </w:r>
      <w:r w:rsidRPr="007D634D">
        <w:rPr>
          <w:noProof/>
        </w:rPr>
        <w:instrText xml:space="preserve"> PAGEREF _Toc65663909 \h </w:instrText>
      </w:r>
      <w:r w:rsidRPr="007D634D">
        <w:rPr>
          <w:noProof/>
        </w:rPr>
      </w:r>
      <w:r w:rsidRPr="007D634D">
        <w:rPr>
          <w:noProof/>
        </w:rPr>
        <w:fldChar w:fldCharType="separate"/>
      </w:r>
      <w:r w:rsidR="0029417E">
        <w:rPr>
          <w:noProof/>
        </w:rPr>
        <w:t>1</w:t>
      </w:r>
      <w:r w:rsidRPr="007D634D">
        <w:rPr>
          <w:noProof/>
        </w:rPr>
        <w:fldChar w:fldCharType="end"/>
      </w:r>
    </w:p>
    <w:p w14:paraId="2D84BD84" w14:textId="38511335" w:rsidR="00604E0D" w:rsidRPr="007D634D" w:rsidRDefault="00604E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34D">
        <w:rPr>
          <w:noProof/>
        </w:rPr>
        <w:t>2</w:t>
      </w:r>
      <w:r w:rsidRPr="007D634D">
        <w:rPr>
          <w:noProof/>
        </w:rPr>
        <w:tab/>
        <w:t>Commencement</w:t>
      </w:r>
      <w:r w:rsidRPr="007D634D">
        <w:rPr>
          <w:noProof/>
        </w:rPr>
        <w:tab/>
      </w:r>
      <w:r w:rsidRPr="007D634D">
        <w:rPr>
          <w:noProof/>
        </w:rPr>
        <w:fldChar w:fldCharType="begin"/>
      </w:r>
      <w:r w:rsidRPr="007D634D">
        <w:rPr>
          <w:noProof/>
        </w:rPr>
        <w:instrText xml:space="preserve"> PAGEREF _Toc65663910 \h </w:instrText>
      </w:r>
      <w:r w:rsidRPr="007D634D">
        <w:rPr>
          <w:noProof/>
        </w:rPr>
      </w:r>
      <w:r w:rsidRPr="007D634D">
        <w:rPr>
          <w:noProof/>
        </w:rPr>
        <w:fldChar w:fldCharType="separate"/>
      </w:r>
      <w:r w:rsidR="0029417E">
        <w:rPr>
          <w:noProof/>
        </w:rPr>
        <w:t>1</w:t>
      </w:r>
      <w:r w:rsidRPr="007D634D">
        <w:rPr>
          <w:noProof/>
        </w:rPr>
        <w:fldChar w:fldCharType="end"/>
      </w:r>
    </w:p>
    <w:p w14:paraId="58672E2B" w14:textId="44BA538F" w:rsidR="00604E0D" w:rsidRPr="007D634D" w:rsidRDefault="00604E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34D">
        <w:rPr>
          <w:noProof/>
        </w:rPr>
        <w:t>3</w:t>
      </w:r>
      <w:r w:rsidRPr="007D634D">
        <w:rPr>
          <w:noProof/>
        </w:rPr>
        <w:tab/>
        <w:t>Authority</w:t>
      </w:r>
      <w:r w:rsidRPr="007D634D">
        <w:rPr>
          <w:noProof/>
        </w:rPr>
        <w:tab/>
      </w:r>
      <w:r w:rsidRPr="007D634D">
        <w:rPr>
          <w:noProof/>
        </w:rPr>
        <w:fldChar w:fldCharType="begin"/>
      </w:r>
      <w:r w:rsidRPr="007D634D">
        <w:rPr>
          <w:noProof/>
        </w:rPr>
        <w:instrText xml:space="preserve"> PAGEREF _Toc65663911 \h </w:instrText>
      </w:r>
      <w:r w:rsidRPr="007D634D">
        <w:rPr>
          <w:noProof/>
        </w:rPr>
      </w:r>
      <w:r w:rsidRPr="007D634D">
        <w:rPr>
          <w:noProof/>
        </w:rPr>
        <w:fldChar w:fldCharType="separate"/>
      </w:r>
      <w:r w:rsidR="0029417E">
        <w:rPr>
          <w:noProof/>
        </w:rPr>
        <w:t>1</w:t>
      </w:r>
      <w:r w:rsidRPr="007D634D">
        <w:rPr>
          <w:noProof/>
        </w:rPr>
        <w:fldChar w:fldCharType="end"/>
      </w:r>
    </w:p>
    <w:p w14:paraId="096310D3" w14:textId="7F05F533" w:rsidR="00604E0D" w:rsidRPr="007D634D" w:rsidRDefault="00604E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634D">
        <w:rPr>
          <w:noProof/>
        </w:rPr>
        <w:t>4</w:t>
      </w:r>
      <w:r w:rsidRPr="007D634D">
        <w:rPr>
          <w:noProof/>
        </w:rPr>
        <w:tab/>
        <w:t>Schedules</w:t>
      </w:r>
      <w:r w:rsidRPr="007D634D">
        <w:rPr>
          <w:noProof/>
        </w:rPr>
        <w:tab/>
      </w:r>
      <w:r w:rsidRPr="007D634D">
        <w:rPr>
          <w:noProof/>
        </w:rPr>
        <w:fldChar w:fldCharType="begin"/>
      </w:r>
      <w:r w:rsidRPr="007D634D">
        <w:rPr>
          <w:noProof/>
        </w:rPr>
        <w:instrText xml:space="preserve"> PAGEREF _Toc65663912 \h </w:instrText>
      </w:r>
      <w:r w:rsidRPr="007D634D">
        <w:rPr>
          <w:noProof/>
        </w:rPr>
      </w:r>
      <w:r w:rsidRPr="007D634D">
        <w:rPr>
          <w:noProof/>
        </w:rPr>
        <w:fldChar w:fldCharType="separate"/>
      </w:r>
      <w:r w:rsidR="0029417E">
        <w:rPr>
          <w:noProof/>
        </w:rPr>
        <w:t>1</w:t>
      </w:r>
      <w:r w:rsidRPr="007D634D">
        <w:rPr>
          <w:noProof/>
        </w:rPr>
        <w:fldChar w:fldCharType="end"/>
      </w:r>
    </w:p>
    <w:p w14:paraId="38892307" w14:textId="6D2778EB" w:rsidR="00604E0D" w:rsidRPr="007D634D" w:rsidRDefault="00604E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634D">
        <w:rPr>
          <w:noProof/>
        </w:rPr>
        <w:t>Schedule 1—Amendments</w:t>
      </w:r>
      <w:r w:rsidRPr="007D634D">
        <w:rPr>
          <w:b w:val="0"/>
          <w:noProof/>
          <w:sz w:val="18"/>
        </w:rPr>
        <w:tab/>
      </w:r>
      <w:r w:rsidRPr="007D634D">
        <w:rPr>
          <w:b w:val="0"/>
          <w:noProof/>
          <w:sz w:val="18"/>
        </w:rPr>
        <w:fldChar w:fldCharType="begin"/>
      </w:r>
      <w:r w:rsidRPr="007D634D">
        <w:rPr>
          <w:b w:val="0"/>
          <w:noProof/>
          <w:sz w:val="18"/>
        </w:rPr>
        <w:instrText xml:space="preserve"> PAGEREF _Toc65663913 \h </w:instrText>
      </w:r>
      <w:r w:rsidRPr="007D634D">
        <w:rPr>
          <w:b w:val="0"/>
          <w:noProof/>
          <w:sz w:val="18"/>
        </w:rPr>
      </w:r>
      <w:r w:rsidRPr="007D634D">
        <w:rPr>
          <w:b w:val="0"/>
          <w:noProof/>
          <w:sz w:val="18"/>
        </w:rPr>
        <w:fldChar w:fldCharType="separate"/>
      </w:r>
      <w:r w:rsidR="0029417E">
        <w:rPr>
          <w:b w:val="0"/>
          <w:noProof/>
          <w:sz w:val="18"/>
        </w:rPr>
        <w:t>2</w:t>
      </w:r>
      <w:r w:rsidRPr="007D634D">
        <w:rPr>
          <w:b w:val="0"/>
          <w:noProof/>
          <w:sz w:val="18"/>
        </w:rPr>
        <w:fldChar w:fldCharType="end"/>
      </w:r>
    </w:p>
    <w:p w14:paraId="00119C1D" w14:textId="02213AD8" w:rsidR="00604E0D" w:rsidRPr="007D634D" w:rsidRDefault="00604E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634D">
        <w:rPr>
          <w:noProof/>
        </w:rPr>
        <w:t>Accountability Principles 2014</w:t>
      </w:r>
      <w:r w:rsidRPr="007D634D">
        <w:rPr>
          <w:i w:val="0"/>
          <w:noProof/>
          <w:sz w:val="18"/>
        </w:rPr>
        <w:tab/>
      </w:r>
      <w:r w:rsidRPr="007D634D">
        <w:rPr>
          <w:i w:val="0"/>
          <w:noProof/>
          <w:sz w:val="18"/>
        </w:rPr>
        <w:fldChar w:fldCharType="begin"/>
      </w:r>
      <w:r w:rsidRPr="007D634D">
        <w:rPr>
          <w:i w:val="0"/>
          <w:noProof/>
          <w:sz w:val="18"/>
        </w:rPr>
        <w:instrText xml:space="preserve"> PAGEREF _Toc65663914 \h </w:instrText>
      </w:r>
      <w:r w:rsidRPr="007D634D">
        <w:rPr>
          <w:i w:val="0"/>
          <w:noProof/>
          <w:sz w:val="18"/>
        </w:rPr>
      </w:r>
      <w:r w:rsidRPr="007D634D">
        <w:rPr>
          <w:i w:val="0"/>
          <w:noProof/>
          <w:sz w:val="18"/>
        </w:rPr>
        <w:fldChar w:fldCharType="separate"/>
      </w:r>
      <w:r w:rsidR="0029417E">
        <w:rPr>
          <w:i w:val="0"/>
          <w:noProof/>
          <w:sz w:val="18"/>
        </w:rPr>
        <w:t>2</w:t>
      </w:r>
      <w:r w:rsidRPr="007D634D">
        <w:rPr>
          <w:i w:val="0"/>
          <w:noProof/>
          <w:sz w:val="18"/>
        </w:rPr>
        <w:fldChar w:fldCharType="end"/>
      </w:r>
    </w:p>
    <w:p w14:paraId="3E9EAC79" w14:textId="22108E58" w:rsidR="00604E0D" w:rsidRPr="007D634D" w:rsidRDefault="00604E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634D">
        <w:rPr>
          <w:noProof/>
        </w:rPr>
        <w:t>Classification Principles 2014</w:t>
      </w:r>
      <w:r w:rsidRPr="007D634D">
        <w:rPr>
          <w:i w:val="0"/>
          <w:noProof/>
          <w:sz w:val="18"/>
        </w:rPr>
        <w:tab/>
      </w:r>
      <w:r w:rsidRPr="007D634D">
        <w:rPr>
          <w:i w:val="0"/>
          <w:noProof/>
          <w:sz w:val="18"/>
        </w:rPr>
        <w:fldChar w:fldCharType="begin"/>
      </w:r>
      <w:r w:rsidRPr="007D634D">
        <w:rPr>
          <w:i w:val="0"/>
          <w:noProof/>
          <w:sz w:val="18"/>
        </w:rPr>
        <w:instrText xml:space="preserve"> PAGEREF _Toc65663918 \h </w:instrText>
      </w:r>
      <w:r w:rsidRPr="007D634D">
        <w:rPr>
          <w:i w:val="0"/>
          <w:noProof/>
          <w:sz w:val="18"/>
        </w:rPr>
      </w:r>
      <w:r w:rsidRPr="007D634D">
        <w:rPr>
          <w:i w:val="0"/>
          <w:noProof/>
          <w:sz w:val="18"/>
        </w:rPr>
        <w:fldChar w:fldCharType="separate"/>
      </w:r>
      <w:r w:rsidR="0029417E">
        <w:rPr>
          <w:i w:val="0"/>
          <w:noProof/>
          <w:sz w:val="18"/>
        </w:rPr>
        <w:t>2</w:t>
      </w:r>
      <w:r w:rsidRPr="007D634D">
        <w:rPr>
          <w:i w:val="0"/>
          <w:noProof/>
          <w:sz w:val="18"/>
        </w:rPr>
        <w:fldChar w:fldCharType="end"/>
      </w:r>
    </w:p>
    <w:p w14:paraId="684B70AD" w14:textId="77777777" w:rsidR="0048364F" w:rsidRPr="007D634D" w:rsidRDefault="00604E0D" w:rsidP="0048364F">
      <w:r w:rsidRPr="007D634D">
        <w:fldChar w:fldCharType="end"/>
      </w:r>
    </w:p>
    <w:p w14:paraId="312E98B5" w14:textId="77777777" w:rsidR="0048364F" w:rsidRPr="007D634D" w:rsidRDefault="0048364F" w:rsidP="0048364F">
      <w:pPr>
        <w:sectPr w:rsidR="0048364F" w:rsidRPr="007D634D" w:rsidSect="00A344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A514E5" w14:textId="77777777" w:rsidR="0048364F" w:rsidRPr="007D634D" w:rsidRDefault="0048364F" w:rsidP="0048364F">
      <w:pPr>
        <w:pStyle w:val="ActHead5"/>
      </w:pPr>
      <w:bookmarkStart w:id="1" w:name="_Toc65663909"/>
      <w:r w:rsidRPr="00343AFC">
        <w:rPr>
          <w:rStyle w:val="CharSectno"/>
        </w:rPr>
        <w:lastRenderedPageBreak/>
        <w:t>1</w:t>
      </w:r>
      <w:r w:rsidRPr="007D634D">
        <w:t xml:space="preserve">  </w:t>
      </w:r>
      <w:r w:rsidR="004F676E" w:rsidRPr="007D634D">
        <w:t>Name</w:t>
      </w:r>
      <w:bookmarkEnd w:id="1"/>
    </w:p>
    <w:p w14:paraId="4F1F776C" w14:textId="38A4B2B4" w:rsidR="0048364F" w:rsidRPr="007D634D" w:rsidRDefault="0048364F" w:rsidP="0048364F">
      <w:pPr>
        <w:pStyle w:val="subsection"/>
      </w:pPr>
      <w:r w:rsidRPr="007D634D">
        <w:tab/>
      </w:r>
      <w:r w:rsidRPr="007D634D">
        <w:tab/>
      </w:r>
      <w:r w:rsidR="00A268E6" w:rsidRPr="007D634D">
        <w:t>This instrument is</w:t>
      </w:r>
      <w:r w:rsidRPr="007D634D">
        <w:t xml:space="preserve"> the </w:t>
      </w:r>
      <w:r w:rsidR="00414ADE" w:rsidRPr="007D634D">
        <w:rPr>
          <w:i/>
        </w:rPr>
        <w:fldChar w:fldCharType="begin"/>
      </w:r>
      <w:r w:rsidR="00414ADE" w:rsidRPr="007D634D">
        <w:rPr>
          <w:i/>
        </w:rPr>
        <w:instrText xml:space="preserve"> STYLEREF  ShortT </w:instrText>
      </w:r>
      <w:r w:rsidR="00414ADE" w:rsidRPr="007D634D">
        <w:rPr>
          <w:i/>
        </w:rPr>
        <w:fldChar w:fldCharType="separate"/>
      </w:r>
      <w:r w:rsidR="0029417E">
        <w:rPr>
          <w:i/>
          <w:noProof/>
        </w:rPr>
        <w:t>Aged Care Legislation Amendment (Aged Care Recipient Classification) Principles 2021</w:t>
      </w:r>
      <w:r w:rsidR="00414ADE" w:rsidRPr="007D634D">
        <w:rPr>
          <w:i/>
        </w:rPr>
        <w:fldChar w:fldCharType="end"/>
      </w:r>
      <w:r w:rsidRPr="007D634D">
        <w:t>.</w:t>
      </w:r>
    </w:p>
    <w:p w14:paraId="05354919" w14:textId="77777777" w:rsidR="004F676E" w:rsidRPr="007D634D" w:rsidRDefault="0048364F" w:rsidP="005452CC">
      <w:pPr>
        <w:pStyle w:val="ActHead5"/>
      </w:pPr>
      <w:bookmarkStart w:id="2" w:name="_Toc65663910"/>
      <w:r w:rsidRPr="00343AFC">
        <w:rPr>
          <w:rStyle w:val="CharSectno"/>
        </w:rPr>
        <w:t>2</w:t>
      </w:r>
      <w:r w:rsidRPr="007D634D">
        <w:t xml:space="preserve">  Commencement</w:t>
      </w:r>
      <w:bookmarkEnd w:id="2"/>
    </w:p>
    <w:p w14:paraId="6841F5E8" w14:textId="77777777" w:rsidR="005452CC" w:rsidRPr="007D634D" w:rsidRDefault="005452CC" w:rsidP="00C344B4">
      <w:pPr>
        <w:pStyle w:val="subsection"/>
      </w:pPr>
      <w:r w:rsidRPr="007D634D">
        <w:tab/>
        <w:t>(1)</w:t>
      </w:r>
      <w:r w:rsidRPr="007D634D">
        <w:tab/>
        <w:t xml:space="preserve">Each provision of </w:t>
      </w:r>
      <w:r w:rsidR="00A268E6" w:rsidRPr="007D634D">
        <w:t>this instrument</w:t>
      </w:r>
      <w:r w:rsidRPr="007D634D">
        <w:t xml:space="preserve"> specified in column 1 of the table commences, or is taken to have commenced, in accordance with column 2 of the table. Any other statement in column 2 has effect according to its terms.</w:t>
      </w:r>
    </w:p>
    <w:p w14:paraId="4583BD77" w14:textId="77777777" w:rsidR="005452CC" w:rsidRPr="007D634D" w:rsidRDefault="005452CC" w:rsidP="00C344B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D634D" w14:paraId="5F2CE4E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08658E" w14:textId="77777777" w:rsidR="005452CC" w:rsidRPr="007D634D" w:rsidRDefault="005452CC" w:rsidP="00C344B4">
            <w:pPr>
              <w:pStyle w:val="TableHeading"/>
            </w:pPr>
            <w:r w:rsidRPr="007D634D">
              <w:t>Commencement information</w:t>
            </w:r>
          </w:p>
        </w:tc>
      </w:tr>
      <w:tr w:rsidR="005452CC" w:rsidRPr="007D634D" w14:paraId="7DE5C0D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577153" w14:textId="77777777" w:rsidR="005452CC" w:rsidRPr="007D634D" w:rsidRDefault="005452CC" w:rsidP="00C344B4">
            <w:pPr>
              <w:pStyle w:val="TableHeading"/>
            </w:pPr>
            <w:r w:rsidRPr="007D634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A36873" w14:textId="77777777" w:rsidR="005452CC" w:rsidRPr="007D634D" w:rsidRDefault="005452CC" w:rsidP="00C344B4">
            <w:pPr>
              <w:pStyle w:val="TableHeading"/>
            </w:pPr>
            <w:r w:rsidRPr="007D63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EAE1CF" w14:textId="77777777" w:rsidR="005452CC" w:rsidRPr="007D634D" w:rsidRDefault="005452CC" w:rsidP="00C344B4">
            <w:pPr>
              <w:pStyle w:val="TableHeading"/>
            </w:pPr>
            <w:r w:rsidRPr="007D634D">
              <w:t>Column 3</w:t>
            </w:r>
          </w:p>
        </w:tc>
      </w:tr>
      <w:tr w:rsidR="005452CC" w:rsidRPr="007D634D" w14:paraId="6C2FB53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235DF4" w14:textId="77777777" w:rsidR="005452CC" w:rsidRPr="007D634D" w:rsidRDefault="005452CC" w:rsidP="00C344B4">
            <w:pPr>
              <w:pStyle w:val="TableHeading"/>
            </w:pPr>
            <w:r w:rsidRPr="007D634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D84ADB" w14:textId="77777777" w:rsidR="005452CC" w:rsidRPr="007D634D" w:rsidRDefault="005452CC" w:rsidP="00C344B4">
            <w:pPr>
              <w:pStyle w:val="TableHeading"/>
            </w:pPr>
            <w:r w:rsidRPr="007D63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BC9F14" w14:textId="77777777" w:rsidR="005452CC" w:rsidRPr="007D634D" w:rsidRDefault="005452CC" w:rsidP="00C344B4">
            <w:pPr>
              <w:pStyle w:val="TableHeading"/>
            </w:pPr>
            <w:r w:rsidRPr="007D634D">
              <w:t>Date/Details</w:t>
            </w:r>
          </w:p>
        </w:tc>
      </w:tr>
      <w:tr w:rsidR="005452CC" w:rsidRPr="007D634D" w14:paraId="553D5C8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477E4D" w14:textId="77777777" w:rsidR="005452CC" w:rsidRPr="007D634D" w:rsidRDefault="005452CC" w:rsidP="00AD7252">
            <w:pPr>
              <w:pStyle w:val="Tabletext"/>
            </w:pPr>
            <w:r w:rsidRPr="007D634D">
              <w:t xml:space="preserve">1.  </w:t>
            </w:r>
            <w:r w:rsidR="00AD7252" w:rsidRPr="007D634D">
              <w:t xml:space="preserve">The whole of </w:t>
            </w:r>
            <w:r w:rsidR="00A268E6" w:rsidRPr="007D634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C55E43" w14:textId="77777777" w:rsidR="005452CC" w:rsidRPr="007D634D" w:rsidRDefault="003C1C32" w:rsidP="00BA1AC5">
            <w:pPr>
              <w:pStyle w:val="Tabletext"/>
            </w:pPr>
            <w:r w:rsidRPr="007D634D">
              <w:t>1 April</w:t>
            </w:r>
            <w:r w:rsidR="00BA1AC5" w:rsidRPr="007D634D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E07C8" w14:textId="77777777" w:rsidR="005452CC" w:rsidRPr="007D634D" w:rsidRDefault="003C1C32">
            <w:pPr>
              <w:pStyle w:val="Tabletext"/>
            </w:pPr>
            <w:r w:rsidRPr="007D634D">
              <w:t>1 April</w:t>
            </w:r>
            <w:r w:rsidR="00BA1AC5" w:rsidRPr="007D634D">
              <w:t xml:space="preserve"> 2021</w:t>
            </w:r>
          </w:p>
        </w:tc>
      </w:tr>
    </w:tbl>
    <w:p w14:paraId="2E13447E" w14:textId="77777777" w:rsidR="005452CC" w:rsidRPr="007D634D" w:rsidRDefault="005452CC" w:rsidP="00C344B4">
      <w:pPr>
        <w:pStyle w:val="notetext"/>
      </w:pPr>
      <w:r w:rsidRPr="007D634D">
        <w:rPr>
          <w:snapToGrid w:val="0"/>
          <w:lang w:eastAsia="en-US"/>
        </w:rPr>
        <w:t>Note:</w:t>
      </w:r>
      <w:r w:rsidRPr="007D634D">
        <w:rPr>
          <w:snapToGrid w:val="0"/>
          <w:lang w:eastAsia="en-US"/>
        </w:rPr>
        <w:tab/>
        <w:t xml:space="preserve">This table relates only to the provisions of </w:t>
      </w:r>
      <w:r w:rsidR="00A268E6" w:rsidRPr="007D634D">
        <w:rPr>
          <w:snapToGrid w:val="0"/>
          <w:lang w:eastAsia="en-US"/>
        </w:rPr>
        <w:t>this instrument</w:t>
      </w:r>
      <w:r w:rsidRPr="007D634D">
        <w:t xml:space="preserve"> </w:t>
      </w:r>
      <w:r w:rsidRPr="007D634D">
        <w:rPr>
          <w:snapToGrid w:val="0"/>
          <w:lang w:eastAsia="en-US"/>
        </w:rPr>
        <w:t xml:space="preserve">as originally made. It will not be amended to deal with any later amendments of </w:t>
      </w:r>
      <w:r w:rsidR="00A268E6" w:rsidRPr="007D634D">
        <w:rPr>
          <w:snapToGrid w:val="0"/>
          <w:lang w:eastAsia="en-US"/>
        </w:rPr>
        <w:t>this instrument</w:t>
      </w:r>
      <w:r w:rsidRPr="007D634D">
        <w:rPr>
          <w:snapToGrid w:val="0"/>
          <w:lang w:eastAsia="en-US"/>
        </w:rPr>
        <w:t>.</w:t>
      </w:r>
    </w:p>
    <w:p w14:paraId="34375803" w14:textId="77777777" w:rsidR="005452CC" w:rsidRPr="007D634D" w:rsidRDefault="005452CC" w:rsidP="004F676E">
      <w:pPr>
        <w:pStyle w:val="subsection"/>
      </w:pPr>
      <w:r w:rsidRPr="007D634D">
        <w:tab/>
        <w:t>(2)</w:t>
      </w:r>
      <w:r w:rsidRPr="007D634D">
        <w:tab/>
        <w:t xml:space="preserve">Any information in column 3 of the table is not part of </w:t>
      </w:r>
      <w:r w:rsidR="00A268E6" w:rsidRPr="007D634D">
        <w:t>this instrument</w:t>
      </w:r>
      <w:r w:rsidRPr="007D634D">
        <w:t xml:space="preserve">. Information may be inserted in this column, or information in it may be edited, in any published version of </w:t>
      </w:r>
      <w:r w:rsidR="00A268E6" w:rsidRPr="007D634D">
        <w:t>this instrument</w:t>
      </w:r>
      <w:r w:rsidRPr="007D634D">
        <w:t>.</w:t>
      </w:r>
    </w:p>
    <w:p w14:paraId="4A383472" w14:textId="77777777" w:rsidR="00BF6650" w:rsidRPr="007D634D" w:rsidRDefault="00BF6650" w:rsidP="00BF6650">
      <w:pPr>
        <w:pStyle w:val="ActHead5"/>
      </w:pPr>
      <w:bookmarkStart w:id="3" w:name="_Toc65663911"/>
      <w:r w:rsidRPr="00343AFC">
        <w:rPr>
          <w:rStyle w:val="CharSectno"/>
        </w:rPr>
        <w:t>3</w:t>
      </w:r>
      <w:r w:rsidRPr="007D634D">
        <w:t xml:space="preserve">  Authority</w:t>
      </w:r>
      <w:bookmarkEnd w:id="3"/>
    </w:p>
    <w:p w14:paraId="6940CC95" w14:textId="77777777" w:rsidR="00BF6650" w:rsidRPr="007D634D" w:rsidRDefault="00BF6650" w:rsidP="00BF6650">
      <w:pPr>
        <w:pStyle w:val="subsection"/>
      </w:pPr>
      <w:r w:rsidRPr="007D634D">
        <w:tab/>
      </w:r>
      <w:r w:rsidRPr="007D634D">
        <w:tab/>
      </w:r>
      <w:r w:rsidR="00A268E6" w:rsidRPr="007D634D">
        <w:t>This instrument is</w:t>
      </w:r>
      <w:r w:rsidRPr="007D634D">
        <w:t xml:space="preserve"> made under the </w:t>
      </w:r>
      <w:r w:rsidR="00F3269F" w:rsidRPr="007D634D">
        <w:rPr>
          <w:i/>
        </w:rPr>
        <w:t>Aged Care Act 1997</w:t>
      </w:r>
      <w:r w:rsidR="00546FA3" w:rsidRPr="007D634D">
        <w:t>.</w:t>
      </w:r>
    </w:p>
    <w:p w14:paraId="75F561CB" w14:textId="77777777" w:rsidR="00557C7A" w:rsidRPr="007D634D" w:rsidRDefault="00BF6650" w:rsidP="00557C7A">
      <w:pPr>
        <w:pStyle w:val="ActHead5"/>
      </w:pPr>
      <w:bookmarkStart w:id="4" w:name="_Toc65663912"/>
      <w:r w:rsidRPr="00343AFC">
        <w:rPr>
          <w:rStyle w:val="CharSectno"/>
        </w:rPr>
        <w:t>4</w:t>
      </w:r>
      <w:r w:rsidR="00557C7A" w:rsidRPr="007D634D">
        <w:t xml:space="preserve">  </w:t>
      </w:r>
      <w:r w:rsidR="00083F48" w:rsidRPr="007D634D">
        <w:t>Schedules</w:t>
      </w:r>
      <w:bookmarkEnd w:id="4"/>
    </w:p>
    <w:p w14:paraId="61B597A3" w14:textId="77777777" w:rsidR="00557C7A" w:rsidRPr="007D634D" w:rsidRDefault="00557C7A" w:rsidP="00557C7A">
      <w:pPr>
        <w:pStyle w:val="subsection"/>
      </w:pPr>
      <w:r w:rsidRPr="007D634D">
        <w:tab/>
      </w:r>
      <w:r w:rsidRPr="007D634D">
        <w:tab/>
      </w:r>
      <w:r w:rsidR="00083F48" w:rsidRPr="007D634D">
        <w:t xml:space="preserve">Each </w:t>
      </w:r>
      <w:r w:rsidR="00160BD7" w:rsidRPr="007D634D">
        <w:t>instrument</w:t>
      </w:r>
      <w:r w:rsidR="00083F48" w:rsidRPr="007D634D">
        <w:t xml:space="preserve"> that is specified in a Schedule to </w:t>
      </w:r>
      <w:r w:rsidR="00A268E6" w:rsidRPr="007D634D">
        <w:t>this instrument</w:t>
      </w:r>
      <w:r w:rsidR="00083F48" w:rsidRPr="007D634D">
        <w:t xml:space="preserve"> is amended or repealed as set out in the applicable items in the Schedule concerned, and any other item in a Schedule to </w:t>
      </w:r>
      <w:r w:rsidR="00A268E6" w:rsidRPr="007D634D">
        <w:t>this instrument</w:t>
      </w:r>
      <w:r w:rsidR="00083F48" w:rsidRPr="007D634D">
        <w:t xml:space="preserve"> has effect according to its terms.</w:t>
      </w:r>
    </w:p>
    <w:p w14:paraId="0E8741D4" w14:textId="77777777" w:rsidR="0048364F" w:rsidRPr="007D634D" w:rsidRDefault="0048364F" w:rsidP="009C5989">
      <w:pPr>
        <w:pStyle w:val="ActHead6"/>
        <w:pageBreakBefore/>
      </w:pPr>
      <w:bookmarkStart w:id="5" w:name="_Toc65663913"/>
      <w:bookmarkStart w:id="6" w:name="opcAmSched"/>
      <w:bookmarkStart w:id="7" w:name="opcCurrentFind"/>
      <w:r w:rsidRPr="00343AFC">
        <w:rPr>
          <w:rStyle w:val="CharAmSchNo"/>
        </w:rPr>
        <w:lastRenderedPageBreak/>
        <w:t>Schedule 1</w:t>
      </w:r>
      <w:r w:rsidRPr="007D634D">
        <w:t>—</w:t>
      </w:r>
      <w:r w:rsidR="00795F6B" w:rsidRPr="00343AFC">
        <w:rPr>
          <w:rStyle w:val="CharAmSchText"/>
        </w:rPr>
        <w:t>Amendments</w:t>
      </w:r>
      <w:bookmarkEnd w:id="5"/>
    </w:p>
    <w:bookmarkEnd w:id="6"/>
    <w:bookmarkEnd w:id="7"/>
    <w:p w14:paraId="75F50DEC" w14:textId="77777777" w:rsidR="0004044E" w:rsidRPr="00343AFC" w:rsidRDefault="0004044E" w:rsidP="0004044E">
      <w:pPr>
        <w:pStyle w:val="Header"/>
      </w:pPr>
      <w:r w:rsidRPr="00343AFC">
        <w:rPr>
          <w:rStyle w:val="CharAmPartNo"/>
        </w:rPr>
        <w:t xml:space="preserve"> </w:t>
      </w:r>
      <w:r w:rsidRPr="00343AFC">
        <w:rPr>
          <w:rStyle w:val="CharAmPartText"/>
        </w:rPr>
        <w:t xml:space="preserve"> </w:t>
      </w:r>
    </w:p>
    <w:p w14:paraId="55240182" w14:textId="77777777" w:rsidR="006B7F25" w:rsidRPr="007D634D" w:rsidRDefault="006B7F25" w:rsidP="006B7F25">
      <w:pPr>
        <w:pStyle w:val="ActHead9"/>
      </w:pPr>
      <w:bookmarkStart w:id="8" w:name="_Toc65663914"/>
      <w:r w:rsidRPr="007D634D">
        <w:t>Accountability Principles 2014</w:t>
      </w:r>
      <w:bookmarkEnd w:id="8"/>
    </w:p>
    <w:p w14:paraId="615AABEB" w14:textId="77777777" w:rsidR="006B7F25" w:rsidRPr="007D634D" w:rsidRDefault="00593206" w:rsidP="006B7F25">
      <w:pPr>
        <w:pStyle w:val="ItemHead"/>
      </w:pPr>
      <w:r w:rsidRPr="007D634D">
        <w:t>1</w:t>
      </w:r>
      <w:r w:rsidR="006B7F25" w:rsidRPr="007D634D">
        <w:t xml:space="preserve">  After </w:t>
      </w:r>
      <w:r w:rsidR="007D2550" w:rsidRPr="007D634D">
        <w:t>Part 1</w:t>
      </w:r>
    </w:p>
    <w:p w14:paraId="6E825273" w14:textId="77777777" w:rsidR="006B7F25" w:rsidRPr="007D634D" w:rsidRDefault="006B7F25" w:rsidP="006B7F25">
      <w:pPr>
        <w:pStyle w:val="Item"/>
      </w:pPr>
      <w:r w:rsidRPr="007D634D">
        <w:t>Insert:</w:t>
      </w:r>
    </w:p>
    <w:p w14:paraId="18A1FE31" w14:textId="77777777" w:rsidR="006B7F25" w:rsidRPr="007D634D" w:rsidRDefault="007D2550" w:rsidP="006B7F25">
      <w:pPr>
        <w:pStyle w:val="ActHead2"/>
      </w:pPr>
      <w:bookmarkStart w:id="9" w:name="_Toc65663915"/>
      <w:r w:rsidRPr="00343AFC">
        <w:rPr>
          <w:rStyle w:val="CharPartNo"/>
        </w:rPr>
        <w:t>Part 1</w:t>
      </w:r>
      <w:r w:rsidR="006B7F25" w:rsidRPr="00343AFC">
        <w:rPr>
          <w:rStyle w:val="CharPartNo"/>
        </w:rPr>
        <w:t>A</w:t>
      </w:r>
      <w:r w:rsidR="006B7F25" w:rsidRPr="007D634D">
        <w:t>—</w:t>
      </w:r>
      <w:r w:rsidR="009D7F32" w:rsidRPr="00343AFC">
        <w:rPr>
          <w:rStyle w:val="CharPartText"/>
        </w:rPr>
        <w:t>Allowing delegates of Secretary access to service to assess care needs of care recipients</w:t>
      </w:r>
      <w:bookmarkEnd w:id="9"/>
    </w:p>
    <w:p w14:paraId="19A14D62" w14:textId="77777777" w:rsidR="006B7F25" w:rsidRPr="00343AFC" w:rsidRDefault="009D7F32" w:rsidP="009D7F32">
      <w:pPr>
        <w:pStyle w:val="Header"/>
      </w:pPr>
      <w:r w:rsidRPr="00343AFC">
        <w:rPr>
          <w:rStyle w:val="CharDivNo"/>
        </w:rPr>
        <w:t xml:space="preserve"> </w:t>
      </w:r>
      <w:r w:rsidRPr="00343AFC">
        <w:rPr>
          <w:rStyle w:val="CharDivText"/>
        </w:rPr>
        <w:t xml:space="preserve"> </w:t>
      </w:r>
    </w:p>
    <w:p w14:paraId="5C226930" w14:textId="77777777" w:rsidR="009D7F32" w:rsidRPr="007D634D" w:rsidRDefault="009D7F32" w:rsidP="009D7F32">
      <w:pPr>
        <w:pStyle w:val="ActHead5"/>
      </w:pPr>
      <w:bookmarkStart w:id="10" w:name="_Toc65663916"/>
      <w:r w:rsidRPr="00343AFC">
        <w:rPr>
          <w:rStyle w:val="CharSectno"/>
        </w:rPr>
        <w:t>4A</w:t>
      </w:r>
      <w:r w:rsidRPr="007D634D">
        <w:t xml:space="preserve">  Purpose of this Part</w:t>
      </w:r>
      <w:bookmarkEnd w:id="10"/>
    </w:p>
    <w:p w14:paraId="2F2A464F" w14:textId="77777777" w:rsidR="009D7F32" w:rsidRPr="007D634D" w:rsidRDefault="009D7F32" w:rsidP="009D7F32">
      <w:pPr>
        <w:pStyle w:val="subsection"/>
      </w:pPr>
      <w:r w:rsidRPr="007D634D">
        <w:tab/>
      </w:r>
      <w:r w:rsidRPr="007D634D">
        <w:tab/>
        <w:t xml:space="preserve">For the purposes of </w:t>
      </w:r>
      <w:r w:rsidR="00795F6B" w:rsidRPr="007D634D">
        <w:t>paragraph 6</w:t>
      </w:r>
      <w:r w:rsidRPr="007D634D">
        <w:t>3</w:t>
      </w:r>
      <w:r w:rsidR="007D634D">
        <w:noBreakHyphen/>
      </w:r>
      <w:r w:rsidRPr="007D634D">
        <w:t>1</w:t>
      </w:r>
      <w:r w:rsidR="00394F66">
        <w:t>(1)</w:t>
      </w:r>
      <w:r w:rsidRPr="007D634D">
        <w:t xml:space="preserve">(ha) of the Act, this Part </w:t>
      </w:r>
      <w:r w:rsidR="00FE4109" w:rsidRPr="007D634D">
        <w:t>requires</w:t>
      </w:r>
      <w:r w:rsidRPr="007D634D">
        <w:t xml:space="preserve"> an approve</w:t>
      </w:r>
      <w:r w:rsidR="00057FDD" w:rsidRPr="007D634D">
        <w:t>d</w:t>
      </w:r>
      <w:r w:rsidRPr="007D634D">
        <w:t xml:space="preserve"> provider to allow delegat</w:t>
      </w:r>
      <w:r w:rsidR="00886376" w:rsidRPr="007D634D">
        <w:t>es of the Secretary access to an aged care</w:t>
      </w:r>
      <w:r w:rsidRPr="007D634D">
        <w:t xml:space="preserve"> service </w:t>
      </w:r>
      <w:r w:rsidR="00886376" w:rsidRPr="007D634D">
        <w:t xml:space="preserve">through which the approved provider provides aged care </w:t>
      </w:r>
      <w:r w:rsidRPr="007D634D">
        <w:t xml:space="preserve">in order to assess, under </w:t>
      </w:r>
      <w:r w:rsidR="003C1C32" w:rsidRPr="007D634D">
        <w:t>section 2</w:t>
      </w:r>
      <w:r w:rsidRPr="007D634D">
        <w:t>9C</w:t>
      </w:r>
      <w:r w:rsidR="007D634D">
        <w:noBreakHyphen/>
      </w:r>
      <w:r w:rsidRPr="007D634D">
        <w:t>3 of the Act, the care needs of care recipients provided with care through the service.</w:t>
      </w:r>
    </w:p>
    <w:p w14:paraId="03D7FF72" w14:textId="77777777" w:rsidR="009D7F32" w:rsidRPr="007D634D" w:rsidRDefault="009D7F32" w:rsidP="009D7F32">
      <w:pPr>
        <w:pStyle w:val="ActHead5"/>
      </w:pPr>
      <w:bookmarkStart w:id="11" w:name="_Toc65663917"/>
      <w:r w:rsidRPr="00343AFC">
        <w:rPr>
          <w:rStyle w:val="CharSectno"/>
        </w:rPr>
        <w:t>4B</w:t>
      </w:r>
      <w:r w:rsidR="00936901" w:rsidRPr="007D634D">
        <w:t xml:space="preserve">  Access to </w:t>
      </w:r>
      <w:r w:rsidRPr="007D634D">
        <w:t>service</w:t>
      </w:r>
      <w:bookmarkEnd w:id="11"/>
    </w:p>
    <w:p w14:paraId="106F7B7A" w14:textId="77777777" w:rsidR="00E35A3D" w:rsidRPr="007D634D" w:rsidRDefault="009D7F32" w:rsidP="009D7F32">
      <w:pPr>
        <w:pStyle w:val="subsection"/>
      </w:pPr>
      <w:r w:rsidRPr="007D634D">
        <w:tab/>
      </w:r>
      <w:r w:rsidR="0099757D" w:rsidRPr="007D634D">
        <w:t>(1)</w:t>
      </w:r>
      <w:r w:rsidRPr="007D634D">
        <w:rPr>
          <w:i/>
        </w:rPr>
        <w:tab/>
      </w:r>
      <w:r w:rsidR="00E35A3D" w:rsidRPr="007D634D">
        <w:t>This section applies if:</w:t>
      </w:r>
    </w:p>
    <w:p w14:paraId="1FE0C09A" w14:textId="77777777" w:rsidR="00E35A3D" w:rsidRPr="007D634D" w:rsidRDefault="00E35A3D" w:rsidP="00E35A3D">
      <w:pPr>
        <w:pStyle w:val="paragraph"/>
      </w:pPr>
      <w:r w:rsidRPr="007D634D">
        <w:tab/>
        <w:t>(a)</w:t>
      </w:r>
      <w:r w:rsidRPr="007D634D">
        <w:tab/>
        <w:t>a delegate of the Secretary gives the approved provider notice i</w:t>
      </w:r>
      <w:r w:rsidR="00214F73" w:rsidRPr="007D634D">
        <w:t>n writing that the delegate</w:t>
      </w:r>
      <w:r w:rsidRPr="007D634D">
        <w:t xml:space="preserve"> require</w:t>
      </w:r>
      <w:r w:rsidR="00214F73" w:rsidRPr="007D634D">
        <w:t>s</w:t>
      </w:r>
      <w:r w:rsidRPr="007D634D">
        <w:t xml:space="preserve"> access to the service</w:t>
      </w:r>
      <w:r w:rsidR="00A43D93" w:rsidRPr="007D634D">
        <w:t xml:space="preserve"> on a day</w:t>
      </w:r>
      <w:r w:rsidR="00282DAC" w:rsidRPr="007D634D">
        <w:t xml:space="preserve"> specified in the notice</w:t>
      </w:r>
      <w:r w:rsidR="00A43D93" w:rsidRPr="007D634D">
        <w:t xml:space="preserve"> to assess</w:t>
      </w:r>
      <w:r w:rsidR="00B615C4" w:rsidRPr="007D634D">
        <w:t xml:space="preserve">, under </w:t>
      </w:r>
      <w:r w:rsidR="003C1C32" w:rsidRPr="007D634D">
        <w:t>section 2</w:t>
      </w:r>
      <w:r w:rsidR="00B615C4" w:rsidRPr="007D634D">
        <w:t>9C</w:t>
      </w:r>
      <w:r w:rsidR="007D634D">
        <w:noBreakHyphen/>
      </w:r>
      <w:r w:rsidR="00B615C4" w:rsidRPr="007D634D">
        <w:t>3 of the Act,</w:t>
      </w:r>
      <w:r w:rsidR="00A43D93" w:rsidRPr="007D634D">
        <w:t xml:space="preserve"> the care needs of care recipients provided with care through the service</w:t>
      </w:r>
      <w:r w:rsidRPr="007D634D">
        <w:t>; and</w:t>
      </w:r>
    </w:p>
    <w:p w14:paraId="0C49A027" w14:textId="77777777" w:rsidR="00E35A3D" w:rsidRPr="007D634D" w:rsidRDefault="00E35A3D" w:rsidP="00E35A3D">
      <w:pPr>
        <w:pStyle w:val="paragraph"/>
      </w:pPr>
      <w:r w:rsidRPr="007D634D">
        <w:tab/>
        <w:t>(b)</w:t>
      </w:r>
      <w:r w:rsidRPr="007D634D">
        <w:tab/>
        <w:t xml:space="preserve">the notice is given at least 2 days before the </w:t>
      </w:r>
      <w:r w:rsidR="00A43D93" w:rsidRPr="007D634D">
        <w:t>specified day</w:t>
      </w:r>
      <w:r w:rsidRPr="007D634D">
        <w:t>.</w:t>
      </w:r>
    </w:p>
    <w:p w14:paraId="7F91A13A" w14:textId="77777777" w:rsidR="0061343B" w:rsidRPr="007D634D" w:rsidRDefault="00E35A3D" w:rsidP="009D7F32">
      <w:pPr>
        <w:pStyle w:val="subsection"/>
      </w:pPr>
      <w:r w:rsidRPr="007D634D">
        <w:tab/>
        <w:t>(2)</w:t>
      </w:r>
      <w:r w:rsidRPr="007D634D">
        <w:tab/>
      </w:r>
      <w:r w:rsidR="0061343B" w:rsidRPr="007D634D">
        <w:t>Th</w:t>
      </w:r>
      <w:r w:rsidR="0099757D" w:rsidRPr="007D634D">
        <w:t xml:space="preserve">e approved provider must allow </w:t>
      </w:r>
      <w:r w:rsidRPr="007D634D">
        <w:t>the delegate</w:t>
      </w:r>
      <w:r w:rsidR="0061343B" w:rsidRPr="007D634D">
        <w:t xml:space="preserve"> </w:t>
      </w:r>
      <w:r w:rsidR="004F7D53" w:rsidRPr="007D634D">
        <w:t xml:space="preserve">timely </w:t>
      </w:r>
      <w:r w:rsidR="0061343B" w:rsidRPr="007D634D">
        <w:t xml:space="preserve">access to </w:t>
      </w:r>
      <w:r w:rsidR="004F7D53" w:rsidRPr="007D634D">
        <w:t>the following</w:t>
      </w:r>
      <w:r w:rsidR="00282DAC" w:rsidRPr="007D634D">
        <w:t xml:space="preserve"> on the specified day </w:t>
      </w:r>
      <w:r w:rsidR="0061343B" w:rsidRPr="007D634D">
        <w:t xml:space="preserve">as </w:t>
      </w:r>
      <w:r w:rsidR="0099757D" w:rsidRPr="007D634D">
        <w:t>required</w:t>
      </w:r>
      <w:r w:rsidR="0061343B" w:rsidRPr="007D634D">
        <w:t xml:space="preserve"> for the delegate</w:t>
      </w:r>
      <w:r w:rsidR="0099757D" w:rsidRPr="007D634D">
        <w:t xml:space="preserve"> </w:t>
      </w:r>
      <w:r w:rsidR="0061343B" w:rsidRPr="007D634D">
        <w:t xml:space="preserve">to </w:t>
      </w:r>
      <w:r w:rsidRPr="007D634D">
        <w:t>make</w:t>
      </w:r>
      <w:r w:rsidR="0061343B" w:rsidRPr="007D634D">
        <w:t xml:space="preserve"> the assessments:</w:t>
      </w:r>
    </w:p>
    <w:p w14:paraId="10E31C98" w14:textId="77777777" w:rsidR="0061343B" w:rsidRPr="007D634D" w:rsidRDefault="0061343B" w:rsidP="0061343B">
      <w:pPr>
        <w:pStyle w:val="paragraph"/>
      </w:pPr>
      <w:r w:rsidRPr="007D634D">
        <w:tab/>
        <w:t>(a)</w:t>
      </w:r>
      <w:r w:rsidRPr="007D634D">
        <w:tab/>
      </w:r>
      <w:r w:rsidR="0099757D" w:rsidRPr="007D634D">
        <w:t>all areas of</w:t>
      </w:r>
      <w:r w:rsidR="006F536B" w:rsidRPr="007D634D">
        <w:t xml:space="preserve"> the</w:t>
      </w:r>
      <w:r w:rsidR="0099757D" w:rsidRPr="007D634D">
        <w:t xml:space="preserve"> </w:t>
      </w:r>
      <w:r w:rsidRPr="007D634D">
        <w:t xml:space="preserve">premises used to provide </w:t>
      </w:r>
      <w:r w:rsidR="00B615C4" w:rsidRPr="007D634D">
        <w:t xml:space="preserve">care through </w:t>
      </w:r>
      <w:r w:rsidRPr="007D634D">
        <w:t>the service</w:t>
      </w:r>
      <w:r w:rsidR="0099757D" w:rsidRPr="007D634D">
        <w:t>;</w:t>
      </w:r>
    </w:p>
    <w:p w14:paraId="73CCA3B2" w14:textId="77777777" w:rsidR="001552EB" w:rsidRPr="007D634D" w:rsidRDefault="001552EB" w:rsidP="0061343B">
      <w:pPr>
        <w:pStyle w:val="paragraph"/>
      </w:pPr>
      <w:r w:rsidRPr="007D634D">
        <w:tab/>
        <w:t>(b)</w:t>
      </w:r>
      <w:r w:rsidRPr="007D634D">
        <w:tab/>
        <w:t>staff members of the approved provider who are on those premises</w:t>
      </w:r>
      <w:r w:rsidR="00B615C4" w:rsidRPr="007D634D">
        <w:t xml:space="preserve"> on the specified day</w:t>
      </w:r>
      <w:r w:rsidR="00B15A9F" w:rsidRPr="007D634D">
        <w:t>;</w:t>
      </w:r>
    </w:p>
    <w:p w14:paraId="0CB0D183" w14:textId="77777777" w:rsidR="0099757D" w:rsidRPr="007D634D" w:rsidRDefault="001552EB" w:rsidP="0061343B">
      <w:pPr>
        <w:pStyle w:val="paragraph"/>
      </w:pPr>
      <w:r w:rsidRPr="007D634D">
        <w:tab/>
        <w:t>(c</w:t>
      </w:r>
      <w:r w:rsidR="0099757D" w:rsidRPr="007D634D">
        <w:t>)</w:t>
      </w:r>
      <w:r w:rsidR="0099757D" w:rsidRPr="007D634D">
        <w:tab/>
        <w:t xml:space="preserve">the care recipients </w:t>
      </w:r>
      <w:r w:rsidR="00B615C4" w:rsidRPr="007D634D">
        <w:t>whose care needs</w:t>
      </w:r>
      <w:r w:rsidR="0099757D" w:rsidRPr="007D634D">
        <w:t xml:space="preserve"> are to be assessed;</w:t>
      </w:r>
    </w:p>
    <w:p w14:paraId="76624D27" w14:textId="77777777" w:rsidR="006F536B" w:rsidRPr="007D634D" w:rsidRDefault="001552EB" w:rsidP="006F536B">
      <w:pPr>
        <w:pStyle w:val="paragraph"/>
      </w:pPr>
      <w:r w:rsidRPr="007D634D">
        <w:tab/>
        <w:t>(d</w:t>
      </w:r>
      <w:r w:rsidR="0099757D" w:rsidRPr="007D634D">
        <w:t>)</w:t>
      </w:r>
      <w:r w:rsidR="0099757D" w:rsidRPr="007D634D">
        <w:tab/>
      </w:r>
      <w:r w:rsidRPr="007D634D">
        <w:t xml:space="preserve">records </w:t>
      </w:r>
      <w:r w:rsidR="0099757D" w:rsidRPr="007D634D">
        <w:t>relating to the care needs of those care r</w:t>
      </w:r>
      <w:r w:rsidRPr="007D634D">
        <w:t>ecipients.</w:t>
      </w:r>
    </w:p>
    <w:p w14:paraId="3436C4B5" w14:textId="77777777" w:rsidR="0084172C" w:rsidRPr="007D634D" w:rsidRDefault="00757F7A" w:rsidP="00EA0D36">
      <w:pPr>
        <w:pStyle w:val="ActHead9"/>
      </w:pPr>
      <w:bookmarkStart w:id="12" w:name="_Toc65663918"/>
      <w:r w:rsidRPr="007D634D">
        <w:t>Classification Principles 2014</w:t>
      </w:r>
      <w:bookmarkEnd w:id="12"/>
    </w:p>
    <w:p w14:paraId="34253131" w14:textId="77777777" w:rsidR="00757F7A" w:rsidRPr="007D634D" w:rsidRDefault="00593206" w:rsidP="00757F7A">
      <w:pPr>
        <w:pStyle w:val="ItemHead"/>
      </w:pPr>
      <w:r w:rsidRPr="007D634D">
        <w:t>2</w:t>
      </w:r>
      <w:r w:rsidR="00757F7A" w:rsidRPr="007D634D">
        <w:t xml:space="preserve">  Before </w:t>
      </w:r>
      <w:r w:rsidR="007D2550" w:rsidRPr="007D634D">
        <w:t>Part 1</w:t>
      </w:r>
    </w:p>
    <w:p w14:paraId="11DCEBB0" w14:textId="77777777" w:rsidR="00757F7A" w:rsidRPr="007D634D" w:rsidRDefault="00757F7A" w:rsidP="00757F7A">
      <w:pPr>
        <w:pStyle w:val="Item"/>
      </w:pPr>
      <w:r w:rsidRPr="007D634D">
        <w:t>Insert:</w:t>
      </w:r>
    </w:p>
    <w:p w14:paraId="634A6BF8" w14:textId="77777777" w:rsidR="00757F7A" w:rsidRPr="007D634D" w:rsidRDefault="00795F6B" w:rsidP="00757F7A">
      <w:pPr>
        <w:pStyle w:val="ActHead1"/>
      </w:pPr>
      <w:bookmarkStart w:id="13" w:name="_Toc65663919"/>
      <w:r w:rsidRPr="00343AFC">
        <w:rPr>
          <w:rStyle w:val="CharChapNo"/>
        </w:rPr>
        <w:t>Chapter 1</w:t>
      </w:r>
      <w:r w:rsidR="00757F7A" w:rsidRPr="007D634D">
        <w:t>—</w:t>
      </w:r>
      <w:r w:rsidR="00757F7A" w:rsidRPr="00343AFC">
        <w:rPr>
          <w:rStyle w:val="CharChapText"/>
        </w:rPr>
        <w:t>Preliminary</w:t>
      </w:r>
      <w:bookmarkEnd w:id="13"/>
    </w:p>
    <w:p w14:paraId="391CE94D" w14:textId="77777777" w:rsidR="00745607" w:rsidRPr="007D634D" w:rsidRDefault="00593206" w:rsidP="00FE144F">
      <w:pPr>
        <w:pStyle w:val="ItemHead"/>
      </w:pPr>
      <w:r w:rsidRPr="007D634D">
        <w:t>3</w:t>
      </w:r>
      <w:r w:rsidR="00745607" w:rsidRPr="007D634D">
        <w:t xml:space="preserve">  </w:t>
      </w:r>
      <w:r w:rsidR="00795F6B" w:rsidRPr="007D634D">
        <w:t>Section 4</w:t>
      </w:r>
    </w:p>
    <w:p w14:paraId="252F1181" w14:textId="77777777" w:rsidR="00745607" w:rsidRPr="007D634D" w:rsidRDefault="00745607" w:rsidP="00745607">
      <w:pPr>
        <w:pStyle w:val="Item"/>
      </w:pPr>
      <w:r w:rsidRPr="007D634D">
        <w:t>Insert:</w:t>
      </w:r>
    </w:p>
    <w:p w14:paraId="19BF563C" w14:textId="77777777" w:rsidR="00F1004D" w:rsidRPr="007D634D" w:rsidRDefault="00F1004D" w:rsidP="00745607">
      <w:pPr>
        <w:pStyle w:val="Definition"/>
      </w:pPr>
      <w:r w:rsidRPr="007D634D">
        <w:rPr>
          <w:b/>
          <w:i/>
        </w:rPr>
        <w:t>AFM assessment item</w:t>
      </w:r>
      <w:r w:rsidRPr="007D634D">
        <w:t xml:space="preserve"> means the Australian </w:t>
      </w:r>
      <w:r w:rsidR="00FE07A1" w:rsidRPr="007D634D">
        <w:t xml:space="preserve">Modified </w:t>
      </w:r>
      <w:r w:rsidRPr="007D634D">
        <w:t xml:space="preserve">Functional </w:t>
      </w:r>
      <w:r w:rsidR="00FE07A1" w:rsidRPr="007D634D">
        <w:t xml:space="preserve">Independence </w:t>
      </w:r>
      <w:r w:rsidRPr="007D634D">
        <w:t>Measure assessment item of the AN</w:t>
      </w:r>
      <w:r w:rsidR="007D634D">
        <w:noBreakHyphen/>
      </w:r>
      <w:r w:rsidRPr="007D634D">
        <w:t>ACC Assessment Tool.</w:t>
      </w:r>
    </w:p>
    <w:p w14:paraId="5C5C0380" w14:textId="77777777" w:rsidR="00922E5D" w:rsidRPr="007D634D" w:rsidRDefault="00922E5D" w:rsidP="00745607">
      <w:pPr>
        <w:pStyle w:val="Definition"/>
      </w:pPr>
      <w:r w:rsidRPr="007D634D">
        <w:rPr>
          <w:b/>
          <w:i/>
        </w:rPr>
        <w:lastRenderedPageBreak/>
        <w:t>AFM cognition score</w:t>
      </w:r>
      <w:r w:rsidR="00F1004D" w:rsidRPr="007D634D">
        <w:t>, for a care recipient,</w:t>
      </w:r>
      <w:r w:rsidR="00357116" w:rsidRPr="007D634D">
        <w:t xml:space="preserve"> means the</w:t>
      </w:r>
      <w:r w:rsidR="00F1004D" w:rsidRPr="007D634D">
        <w:t xml:space="preserve"> care recipient’s</w:t>
      </w:r>
      <w:r w:rsidRPr="007D634D">
        <w:t xml:space="preserve"> total score for communication and social cognition</w:t>
      </w:r>
      <w:r w:rsidR="003014B7" w:rsidRPr="007D634D">
        <w:t xml:space="preserve"> on</w:t>
      </w:r>
      <w:r w:rsidRPr="007D634D">
        <w:t xml:space="preserve"> the </w:t>
      </w:r>
      <w:r w:rsidR="00F1004D" w:rsidRPr="007D634D">
        <w:t>AFM assessment item.</w:t>
      </w:r>
    </w:p>
    <w:p w14:paraId="50FF3F2F" w14:textId="77777777" w:rsidR="00C476BD" w:rsidRPr="007D634D" w:rsidRDefault="00C476BD" w:rsidP="00745607">
      <w:pPr>
        <w:pStyle w:val="Definition"/>
      </w:pPr>
      <w:r w:rsidRPr="007D634D">
        <w:rPr>
          <w:b/>
          <w:i/>
        </w:rPr>
        <w:t>AFM communication score</w:t>
      </w:r>
      <w:r w:rsidR="00F1004D" w:rsidRPr="007D634D">
        <w:t>, for a care recipient, means the care recipient’s</w:t>
      </w:r>
      <w:r w:rsidR="00357116" w:rsidRPr="007D634D">
        <w:t xml:space="preserve"> total score</w:t>
      </w:r>
      <w:r w:rsidR="00F1004D" w:rsidRPr="007D634D">
        <w:t xml:space="preserve"> for communication </w:t>
      </w:r>
      <w:r w:rsidR="003014B7" w:rsidRPr="007D634D">
        <w:t>on</w:t>
      </w:r>
      <w:r w:rsidRPr="007D634D">
        <w:t xml:space="preserve"> the </w:t>
      </w:r>
      <w:r w:rsidR="00F1004D" w:rsidRPr="007D634D">
        <w:t>AFM assessment item</w:t>
      </w:r>
      <w:r w:rsidRPr="007D634D">
        <w:t>.</w:t>
      </w:r>
    </w:p>
    <w:p w14:paraId="6B27C750" w14:textId="77777777" w:rsidR="00F70CE1" w:rsidRPr="007D634D" w:rsidRDefault="00F70CE1" w:rsidP="00745607">
      <w:pPr>
        <w:pStyle w:val="Definition"/>
      </w:pPr>
      <w:r w:rsidRPr="007D634D">
        <w:rPr>
          <w:b/>
          <w:i/>
        </w:rPr>
        <w:t>AFM eating score</w:t>
      </w:r>
      <w:r w:rsidR="00F1004D" w:rsidRPr="007D634D">
        <w:t>, for a care recipient, means the care recipient’s</w:t>
      </w:r>
      <w:r w:rsidR="00357116" w:rsidRPr="007D634D">
        <w:t xml:space="preserve"> score for</w:t>
      </w:r>
      <w:r w:rsidR="00F1004D" w:rsidRPr="007D634D">
        <w:t xml:space="preserve"> eating </w:t>
      </w:r>
      <w:r w:rsidR="003014B7" w:rsidRPr="007D634D">
        <w:t>on</w:t>
      </w:r>
      <w:r w:rsidRPr="007D634D">
        <w:t xml:space="preserve"> the </w:t>
      </w:r>
      <w:r w:rsidR="00F1004D" w:rsidRPr="007D634D">
        <w:t>AFM assessment item</w:t>
      </w:r>
      <w:r w:rsidRPr="007D634D">
        <w:t>.</w:t>
      </w:r>
    </w:p>
    <w:p w14:paraId="70162EB6" w14:textId="77777777" w:rsidR="00E337A4" w:rsidRPr="007D634D" w:rsidRDefault="00E337A4" w:rsidP="00745607">
      <w:pPr>
        <w:pStyle w:val="Definition"/>
      </w:pPr>
      <w:r w:rsidRPr="007D634D">
        <w:rPr>
          <w:b/>
          <w:i/>
        </w:rPr>
        <w:t>AFM motor score</w:t>
      </w:r>
      <w:r w:rsidR="00F1004D" w:rsidRPr="007D634D">
        <w:t>, for a care recipient, means the care recipient’s</w:t>
      </w:r>
      <w:r w:rsidR="00357116" w:rsidRPr="007D634D">
        <w:t xml:space="preserve"> total </w:t>
      </w:r>
      <w:r w:rsidRPr="007D634D">
        <w:t>score for self</w:t>
      </w:r>
      <w:r w:rsidR="007D634D">
        <w:noBreakHyphen/>
      </w:r>
      <w:r w:rsidRPr="007D634D">
        <w:t xml:space="preserve">care, sphincter control, transfers and locomotion </w:t>
      </w:r>
      <w:r w:rsidR="003014B7" w:rsidRPr="007D634D">
        <w:t>on</w:t>
      </w:r>
      <w:r w:rsidRPr="007D634D">
        <w:t xml:space="preserve"> the </w:t>
      </w:r>
      <w:r w:rsidR="00F1004D" w:rsidRPr="007D634D">
        <w:t>AFM assessment item</w:t>
      </w:r>
      <w:r w:rsidRPr="007D634D">
        <w:t>.</w:t>
      </w:r>
    </w:p>
    <w:p w14:paraId="1E0AF6A1" w14:textId="77777777" w:rsidR="00E337A4" w:rsidRPr="007D634D" w:rsidRDefault="00E337A4" w:rsidP="00745607">
      <w:pPr>
        <w:pStyle w:val="Definition"/>
      </w:pPr>
      <w:r w:rsidRPr="007D634D">
        <w:rPr>
          <w:b/>
          <w:i/>
        </w:rPr>
        <w:t>AFM social cognition score</w:t>
      </w:r>
      <w:r w:rsidR="00F1004D" w:rsidRPr="007D634D">
        <w:t>, for a care recipient, means the care recipient’s</w:t>
      </w:r>
      <w:r w:rsidR="00357116" w:rsidRPr="007D634D">
        <w:t xml:space="preserve"> total score</w:t>
      </w:r>
      <w:r w:rsidR="00F1004D" w:rsidRPr="007D634D">
        <w:t xml:space="preserve"> for social cognition </w:t>
      </w:r>
      <w:r w:rsidR="003014B7" w:rsidRPr="007D634D">
        <w:t>on</w:t>
      </w:r>
      <w:r w:rsidRPr="007D634D">
        <w:t xml:space="preserve"> the </w:t>
      </w:r>
      <w:r w:rsidR="00F1004D" w:rsidRPr="007D634D">
        <w:t>AFM assessment item</w:t>
      </w:r>
      <w:r w:rsidRPr="007D634D">
        <w:t>.</w:t>
      </w:r>
    </w:p>
    <w:p w14:paraId="25A4315E" w14:textId="77777777" w:rsidR="00C476BD" w:rsidRPr="007D634D" w:rsidRDefault="00C476BD" w:rsidP="00745607">
      <w:pPr>
        <w:pStyle w:val="Definition"/>
      </w:pPr>
      <w:r w:rsidRPr="007D634D">
        <w:rPr>
          <w:b/>
          <w:i/>
        </w:rPr>
        <w:t>AFM transfers score</w:t>
      </w:r>
      <w:r w:rsidR="00F1004D" w:rsidRPr="007D634D">
        <w:t>, for a care recipient, means the care recipient’s</w:t>
      </w:r>
      <w:r w:rsidR="00357116" w:rsidRPr="007D634D">
        <w:t xml:space="preserve"> total</w:t>
      </w:r>
      <w:r w:rsidR="00F1004D" w:rsidRPr="007D634D">
        <w:t xml:space="preserve"> score for transfers </w:t>
      </w:r>
      <w:r w:rsidR="003014B7" w:rsidRPr="007D634D">
        <w:t>on</w:t>
      </w:r>
      <w:r w:rsidRPr="007D634D">
        <w:t xml:space="preserve"> the </w:t>
      </w:r>
      <w:r w:rsidR="00F1004D" w:rsidRPr="007D634D">
        <w:t>AFM assessment item</w:t>
      </w:r>
      <w:r w:rsidRPr="007D634D">
        <w:t>.</w:t>
      </w:r>
    </w:p>
    <w:p w14:paraId="2706A370" w14:textId="77777777" w:rsidR="00E337A4" w:rsidRPr="007D634D" w:rsidRDefault="00E337A4" w:rsidP="00745607">
      <w:pPr>
        <w:pStyle w:val="Definition"/>
      </w:pPr>
      <w:r w:rsidRPr="007D634D">
        <w:rPr>
          <w:b/>
          <w:i/>
        </w:rPr>
        <w:t>agitation score</w:t>
      </w:r>
      <w:r w:rsidR="00F1004D" w:rsidRPr="007D634D">
        <w:t>, for a care recipient, means</w:t>
      </w:r>
      <w:r w:rsidR="0059254B" w:rsidRPr="007D634D">
        <w:t xml:space="preserve"> the care recipient’s score for</w:t>
      </w:r>
      <w:r w:rsidR="00465E1F" w:rsidRPr="007D634D">
        <w:t xml:space="preserve"> </w:t>
      </w:r>
      <w:r w:rsidR="0059254B" w:rsidRPr="007D634D">
        <w:t>physically aggressive or inappropriate</w:t>
      </w:r>
      <w:r w:rsidR="00465E1F" w:rsidRPr="007D634D">
        <w:t xml:space="preserve"> behaviour</w:t>
      </w:r>
      <w:r w:rsidR="0059254B" w:rsidRPr="007D634D">
        <w:t xml:space="preserve"> </w:t>
      </w:r>
      <w:r w:rsidR="00465E1F" w:rsidRPr="007D634D">
        <w:t xml:space="preserve">on </w:t>
      </w:r>
      <w:r w:rsidR="0059254B" w:rsidRPr="007D634D">
        <w:t xml:space="preserve">the </w:t>
      </w:r>
      <w:r w:rsidR="00033DC3" w:rsidRPr="007D634D">
        <w:t xml:space="preserve">Behaviour Resource Utilisation Assessment </w:t>
      </w:r>
      <w:proofErr w:type="spellStart"/>
      <w:r w:rsidR="00033DC3" w:rsidRPr="007D634D">
        <w:t>assessment</w:t>
      </w:r>
      <w:proofErr w:type="spellEnd"/>
      <w:r w:rsidR="00033DC3" w:rsidRPr="007D634D">
        <w:t xml:space="preserve"> item of the AN</w:t>
      </w:r>
      <w:r w:rsidR="007D634D">
        <w:noBreakHyphen/>
      </w:r>
      <w:r w:rsidR="00033DC3" w:rsidRPr="007D634D">
        <w:t>ACC Assessment Tool</w:t>
      </w:r>
      <w:r w:rsidRPr="007D634D">
        <w:t>.</w:t>
      </w:r>
    </w:p>
    <w:p w14:paraId="44B8D3AF" w14:textId="77777777" w:rsidR="00F47998" w:rsidRPr="007D634D" w:rsidRDefault="00F47998" w:rsidP="00745607">
      <w:pPr>
        <w:pStyle w:val="Definition"/>
      </w:pPr>
      <w:proofErr w:type="spellStart"/>
      <w:r w:rsidRPr="007D634D">
        <w:rPr>
          <w:b/>
          <w:i/>
        </w:rPr>
        <w:t>AKPS</w:t>
      </w:r>
      <w:proofErr w:type="spellEnd"/>
      <w:r w:rsidRPr="007D634D">
        <w:rPr>
          <w:b/>
          <w:i/>
        </w:rPr>
        <w:t xml:space="preserve"> assessment item</w:t>
      </w:r>
      <w:r w:rsidRPr="007D634D">
        <w:t xml:space="preserve"> means the Australia</w:t>
      </w:r>
      <w:r w:rsidR="007D634D">
        <w:noBreakHyphen/>
      </w:r>
      <w:r w:rsidRPr="007D634D">
        <w:t xml:space="preserve">modified </w:t>
      </w:r>
      <w:proofErr w:type="spellStart"/>
      <w:r w:rsidRPr="007D634D">
        <w:t>Karnofsky</w:t>
      </w:r>
      <w:proofErr w:type="spellEnd"/>
      <w:r w:rsidRPr="007D634D">
        <w:t xml:space="preserve"> Performance Status assessment item of the AN</w:t>
      </w:r>
      <w:r w:rsidR="007D634D">
        <w:noBreakHyphen/>
      </w:r>
      <w:r w:rsidRPr="007D634D">
        <w:t>ACC Assessment Tool.</w:t>
      </w:r>
    </w:p>
    <w:p w14:paraId="019DABCE" w14:textId="77777777" w:rsidR="008B0AF7" w:rsidRPr="007D634D" w:rsidRDefault="008B0AF7" w:rsidP="00745607">
      <w:pPr>
        <w:pStyle w:val="Definition"/>
      </w:pPr>
      <w:proofErr w:type="spellStart"/>
      <w:r w:rsidRPr="007D634D">
        <w:rPr>
          <w:b/>
          <w:i/>
        </w:rPr>
        <w:t>AKPS</w:t>
      </w:r>
      <w:proofErr w:type="spellEnd"/>
      <w:r w:rsidRPr="007D634D">
        <w:rPr>
          <w:b/>
          <w:i/>
        </w:rPr>
        <w:t xml:space="preserve"> score</w:t>
      </w:r>
      <w:r w:rsidR="00F1004D" w:rsidRPr="007D634D">
        <w:t>, for a care recipient, means the care recipient’s</w:t>
      </w:r>
      <w:r w:rsidR="00357116" w:rsidRPr="007D634D">
        <w:t xml:space="preserve"> </w:t>
      </w:r>
      <w:r w:rsidR="00F1004D" w:rsidRPr="007D634D">
        <w:t xml:space="preserve">score </w:t>
      </w:r>
      <w:r w:rsidR="003014B7" w:rsidRPr="007D634D">
        <w:t>on</w:t>
      </w:r>
      <w:r w:rsidRPr="007D634D">
        <w:t xml:space="preserve"> the </w:t>
      </w:r>
      <w:proofErr w:type="spellStart"/>
      <w:r w:rsidR="00F47998" w:rsidRPr="007D634D">
        <w:t>AKPS</w:t>
      </w:r>
      <w:proofErr w:type="spellEnd"/>
      <w:r w:rsidR="00F47998" w:rsidRPr="007D634D">
        <w:t xml:space="preserve"> assessment item</w:t>
      </w:r>
      <w:r w:rsidRPr="007D634D">
        <w:t>.</w:t>
      </w:r>
    </w:p>
    <w:p w14:paraId="18D4BF67" w14:textId="77777777" w:rsidR="00D70450" w:rsidRPr="007D634D" w:rsidRDefault="00D70450" w:rsidP="00745607">
      <w:pPr>
        <w:pStyle w:val="Definition"/>
      </w:pPr>
      <w:r w:rsidRPr="007D634D">
        <w:rPr>
          <w:b/>
          <w:i/>
        </w:rPr>
        <w:t>AN</w:t>
      </w:r>
      <w:r w:rsidR="007D634D">
        <w:rPr>
          <w:b/>
          <w:i/>
        </w:rPr>
        <w:noBreakHyphen/>
      </w:r>
      <w:r w:rsidRPr="007D634D">
        <w:rPr>
          <w:b/>
          <w:i/>
        </w:rPr>
        <w:t>ACC Assessment Tool</w:t>
      </w:r>
      <w:r w:rsidRPr="007D634D">
        <w:t xml:space="preserve"> means the Australian National Aged Care Classification Assessment Tool, published </w:t>
      </w:r>
      <w:r w:rsidR="002A4505" w:rsidRPr="007D634D">
        <w:t>by the Department</w:t>
      </w:r>
      <w:r w:rsidRPr="007D634D">
        <w:t xml:space="preserve">, as existing </w:t>
      </w:r>
      <w:r w:rsidR="00AC3F91" w:rsidRPr="007D634D">
        <w:t xml:space="preserve">on </w:t>
      </w:r>
      <w:r w:rsidR="003C1C32" w:rsidRPr="007D634D">
        <w:t>1 April</w:t>
      </w:r>
      <w:r w:rsidR="00AC3F91" w:rsidRPr="007D634D">
        <w:t xml:space="preserve"> 2021</w:t>
      </w:r>
      <w:r w:rsidRPr="007D634D">
        <w:t>.</w:t>
      </w:r>
    </w:p>
    <w:p w14:paraId="34BF836C" w14:textId="77777777" w:rsidR="009E6BC5" w:rsidRPr="007D634D" w:rsidRDefault="009E6BC5" w:rsidP="009E6BC5">
      <w:pPr>
        <w:pStyle w:val="notetext"/>
      </w:pPr>
      <w:r w:rsidRPr="007D634D">
        <w:t>Note:</w:t>
      </w:r>
      <w:r w:rsidRPr="007D634D">
        <w:tab/>
        <w:t>The AN</w:t>
      </w:r>
      <w:r w:rsidR="007D634D">
        <w:noBreakHyphen/>
      </w:r>
      <w:r w:rsidRPr="007D634D">
        <w:t>ACC Assessment Tool could in 2021 be viewed on the Department’s website (https://www.health.gov.au).</w:t>
      </w:r>
    </w:p>
    <w:p w14:paraId="3221A3A2" w14:textId="77777777" w:rsidR="0020712C" w:rsidRPr="007D634D" w:rsidRDefault="0020712C" w:rsidP="00745607">
      <w:pPr>
        <w:pStyle w:val="Definition"/>
      </w:pPr>
      <w:r w:rsidRPr="007D634D">
        <w:rPr>
          <w:b/>
          <w:i/>
        </w:rPr>
        <w:t>AN</w:t>
      </w:r>
      <w:r w:rsidR="007D634D">
        <w:rPr>
          <w:b/>
          <w:i/>
        </w:rPr>
        <w:noBreakHyphen/>
      </w:r>
      <w:r w:rsidRPr="007D634D">
        <w:rPr>
          <w:b/>
          <w:i/>
        </w:rPr>
        <w:t>ACC Reference Manual</w:t>
      </w:r>
      <w:r w:rsidRPr="007D634D">
        <w:t xml:space="preserve"> means the Australian National Aged Care Classification Reference Manual, published </w:t>
      </w:r>
      <w:r w:rsidR="002A4505" w:rsidRPr="007D634D">
        <w:t>by the Department</w:t>
      </w:r>
      <w:r w:rsidRPr="007D634D">
        <w:t xml:space="preserve">, as existing </w:t>
      </w:r>
      <w:r w:rsidR="00AC3F91" w:rsidRPr="007D634D">
        <w:t xml:space="preserve">on </w:t>
      </w:r>
      <w:r w:rsidR="003C1C32" w:rsidRPr="007D634D">
        <w:t>1 April</w:t>
      </w:r>
      <w:r w:rsidR="00AC3F91" w:rsidRPr="007D634D">
        <w:t xml:space="preserve"> 2021</w:t>
      </w:r>
      <w:r w:rsidRPr="007D634D">
        <w:t>.</w:t>
      </w:r>
    </w:p>
    <w:p w14:paraId="4F8F546E" w14:textId="77777777" w:rsidR="009E6BC5" w:rsidRPr="007D634D" w:rsidRDefault="009E6BC5" w:rsidP="009E6BC5">
      <w:pPr>
        <w:pStyle w:val="notetext"/>
      </w:pPr>
      <w:r w:rsidRPr="007D634D">
        <w:t>Note:</w:t>
      </w:r>
      <w:r w:rsidRPr="007D634D">
        <w:tab/>
        <w:t>The AN</w:t>
      </w:r>
      <w:r w:rsidR="007D634D">
        <w:noBreakHyphen/>
      </w:r>
      <w:r w:rsidRPr="007D634D">
        <w:t>ACC Reference Manual could in 2021 be viewed on the Department’s website (https://www.health.gov.au).</w:t>
      </w:r>
    </w:p>
    <w:p w14:paraId="48A6E899" w14:textId="77777777" w:rsidR="00C476BD" w:rsidRPr="007D634D" w:rsidRDefault="00C476BD" w:rsidP="008B0AF7">
      <w:pPr>
        <w:pStyle w:val="Definition"/>
      </w:pPr>
      <w:r w:rsidRPr="007D634D">
        <w:rPr>
          <w:b/>
          <w:i/>
        </w:rPr>
        <w:t>Braden activity scor</w:t>
      </w:r>
      <w:r w:rsidR="00357116" w:rsidRPr="007D634D">
        <w:rPr>
          <w:b/>
          <w:i/>
        </w:rPr>
        <w:t>e</w:t>
      </w:r>
      <w:r w:rsidR="00F1004D" w:rsidRPr="007D634D">
        <w:t>, for a care recipient, means the care recipient’s</w:t>
      </w:r>
      <w:r w:rsidR="00357116" w:rsidRPr="007D634D">
        <w:t xml:space="preserve"> score </w:t>
      </w:r>
      <w:r w:rsidR="00F1004D" w:rsidRPr="007D634D">
        <w:t xml:space="preserve">for activity </w:t>
      </w:r>
      <w:r w:rsidR="003014B7" w:rsidRPr="007D634D">
        <w:t>on</w:t>
      </w:r>
      <w:r w:rsidRPr="007D634D">
        <w:t xml:space="preserve"> the Braden Scale assessment item of the AN</w:t>
      </w:r>
      <w:r w:rsidR="007D634D">
        <w:noBreakHyphen/>
      </w:r>
      <w:r w:rsidRPr="007D634D">
        <w:t>ACC Assessment Tool.</w:t>
      </w:r>
    </w:p>
    <w:p w14:paraId="463615A4" w14:textId="77777777" w:rsidR="008B0AF7" w:rsidRPr="007D634D" w:rsidRDefault="008B0AF7" w:rsidP="008B0AF7">
      <w:pPr>
        <w:pStyle w:val="Definition"/>
      </w:pPr>
      <w:r w:rsidRPr="007D634D">
        <w:rPr>
          <w:b/>
          <w:i/>
        </w:rPr>
        <w:t>Braden total score</w:t>
      </w:r>
      <w:r w:rsidR="00F1004D" w:rsidRPr="007D634D">
        <w:t>, for a care recipient, means the care recipient’s</w:t>
      </w:r>
      <w:r w:rsidR="00357116" w:rsidRPr="007D634D">
        <w:t xml:space="preserve"> total score</w:t>
      </w:r>
      <w:r w:rsidRPr="007D634D">
        <w:t xml:space="preserve"> </w:t>
      </w:r>
      <w:r w:rsidR="003014B7" w:rsidRPr="007D634D">
        <w:t>on</w:t>
      </w:r>
      <w:r w:rsidRPr="007D634D">
        <w:t xml:space="preserve"> the Braden Scale assessment item of the AN</w:t>
      </w:r>
      <w:r w:rsidR="007D634D">
        <w:noBreakHyphen/>
      </w:r>
      <w:r w:rsidRPr="007D634D">
        <w:t>ACC Assessment Tool.</w:t>
      </w:r>
    </w:p>
    <w:p w14:paraId="23E9092D" w14:textId="77777777" w:rsidR="00C04C15" w:rsidRPr="007D634D" w:rsidRDefault="00C125DA" w:rsidP="00C04C15">
      <w:pPr>
        <w:pStyle w:val="Definition"/>
      </w:pPr>
      <w:r w:rsidRPr="007D634D">
        <w:rPr>
          <w:b/>
          <w:i/>
        </w:rPr>
        <w:t>compounding factor</w:t>
      </w:r>
      <w:r w:rsidR="0035746A" w:rsidRPr="007D634D">
        <w:rPr>
          <w:b/>
          <w:i/>
        </w:rPr>
        <w:t>s</w:t>
      </w:r>
      <w:r w:rsidR="00C04C15" w:rsidRPr="007D634D">
        <w:t xml:space="preserve"> has the meaning given by section 4A.</w:t>
      </w:r>
    </w:p>
    <w:p w14:paraId="3E11B999" w14:textId="77777777" w:rsidR="00C6743B" w:rsidRPr="007D634D" w:rsidRDefault="00C6743B" w:rsidP="00745607">
      <w:pPr>
        <w:pStyle w:val="Definition"/>
      </w:pPr>
      <w:proofErr w:type="spellStart"/>
      <w:r w:rsidRPr="007D634D">
        <w:rPr>
          <w:b/>
          <w:i/>
        </w:rPr>
        <w:t>DEMMI</w:t>
      </w:r>
      <w:proofErr w:type="spellEnd"/>
      <w:r w:rsidRPr="007D634D">
        <w:rPr>
          <w:b/>
          <w:i/>
        </w:rPr>
        <w:t xml:space="preserve"> score</w:t>
      </w:r>
      <w:r w:rsidRPr="007D634D">
        <w:t>, for a care recipient, means the care recipient’s total score on the De Morton Mobility Index assessment item.</w:t>
      </w:r>
    </w:p>
    <w:p w14:paraId="4909E98A" w14:textId="77777777" w:rsidR="000712E9" w:rsidRPr="007D634D" w:rsidRDefault="000712E9" w:rsidP="00745607">
      <w:pPr>
        <w:pStyle w:val="Definition"/>
      </w:pPr>
      <w:r w:rsidRPr="007D634D">
        <w:rPr>
          <w:b/>
          <w:i/>
        </w:rPr>
        <w:t>De</w:t>
      </w:r>
      <w:r w:rsidR="000A0908" w:rsidRPr="007D634D">
        <w:rPr>
          <w:b/>
          <w:i/>
        </w:rPr>
        <w:t xml:space="preserve"> </w:t>
      </w:r>
      <w:r w:rsidRPr="007D634D">
        <w:rPr>
          <w:b/>
          <w:i/>
        </w:rPr>
        <w:t>Morton Mobility Index assessment item</w:t>
      </w:r>
      <w:r w:rsidRPr="007D634D">
        <w:t xml:space="preserve"> means the De</w:t>
      </w:r>
      <w:r w:rsidR="000A0908" w:rsidRPr="007D634D">
        <w:t xml:space="preserve"> </w:t>
      </w:r>
      <w:r w:rsidRPr="007D634D">
        <w:t>Morton Mobility Index assessment item of the AN</w:t>
      </w:r>
      <w:r w:rsidR="007D634D">
        <w:noBreakHyphen/>
      </w:r>
      <w:r w:rsidRPr="007D634D">
        <w:t>ACC Assessment Tool.</w:t>
      </w:r>
    </w:p>
    <w:p w14:paraId="1C512D80" w14:textId="77777777" w:rsidR="00F70CE1" w:rsidRPr="007D634D" w:rsidRDefault="00F70CE1" w:rsidP="00517977">
      <w:pPr>
        <w:pStyle w:val="Definition"/>
      </w:pPr>
      <w:r w:rsidRPr="007D634D">
        <w:rPr>
          <w:b/>
          <w:i/>
        </w:rPr>
        <w:lastRenderedPageBreak/>
        <w:t>disruptiveness score</w:t>
      </w:r>
      <w:r w:rsidR="00F1004D" w:rsidRPr="007D634D">
        <w:t>, for a care recipient, means the care recipient’s</w:t>
      </w:r>
      <w:r w:rsidR="00DF2756" w:rsidRPr="007D634D">
        <w:t xml:space="preserve"> score</w:t>
      </w:r>
      <w:r w:rsidRPr="007D634D">
        <w:t xml:space="preserve"> for verbally disruptive </w:t>
      </w:r>
      <w:r w:rsidR="00103707" w:rsidRPr="007D634D">
        <w:t xml:space="preserve">or noisy </w:t>
      </w:r>
      <w:r w:rsidRPr="007D634D">
        <w:t xml:space="preserve">behaviour </w:t>
      </w:r>
      <w:r w:rsidR="003014B7" w:rsidRPr="007D634D">
        <w:t xml:space="preserve">on </w:t>
      </w:r>
      <w:r w:rsidRPr="007D634D">
        <w:t xml:space="preserve">the Behaviour Resource Utilisation Assessment </w:t>
      </w:r>
      <w:proofErr w:type="spellStart"/>
      <w:r w:rsidRPr="007D634D">
        <w:t>assessment</w:t>
      </w:r>
      <w:proofErr w:type="spellEnd"/>
      <w:r w:rsidRPr="007D634D">
        <w:t xml:space="preserve"> item of the AN</w:t>
      </w:r>
      <w:r w:rsidR="007D634D">
        <w:noBreakHyphen/>
      </w:r>
      <w:r w:rsidRPr="007D634D">
        <w:t>ACC Assessment Tool.</w:t>
      </w:r>
    </w:p>
    <w:p w14:paraId="714B3D39" w14:textId="77777777" w:rsidR="00517977" w:rsidRPr="007D634D" w:rsidRDefault="00517977" w:rsidP="00517977">
      <w:pPr>
        <w:pStyle w:val="Definition"/>
      </w:pPr>
      <w:r w:rsidRPr="007D634D">
        <w:rPr>
          <w:b/>
          <w:i/>
        </w:rPr>
        <w:t>higher cognitive ability</w:t>
      </w:r>
      <w:r w:rsidRPr="007D634D">
        <w:t>: a care recipient who is mobile only with assistance</w:t>
      </w:r>
      <w:r w:rsidRPr="007D634D">
        <w:rPr>
          <w:b/>
          <w:i/>
        </w:rPr>
        <w:t xml:space="preserve"> </w:t>
      </w:r>
      <w:r w:rsidRPr="007D634D">
        <w:t xml:space="preserve">has </w:t>
      </w:r>
      <w:r w:rsidRPr="007D634D">
        <w:rPr>
          <w:b/>
          <w:i/>
        </w:rPr>
        <w:t>higher cognitive ability</w:t>
      </w:r>
      <w:r w:rsidRPr="007D634D">
        <w:t xml:space="preserve"> if the care recipient</w:t>
      </w:r>
      <w:r w:rsidR="00922E5D" w:rsidRPr="007D634D">
        <w:t>’s AFM cognition score is</w:t>
      </w:r>
      <w:r w:rsidR="00E96AC6" w:rsidRPr="007D634D">
        <w:t xml:space="preserve"> </w:t>
      </w:r>
      <w:r w:rsidR="00547D2B" w:rsidRPr="007D634D">
        <w:t>22 or more</w:t>
      </w:r>
      <w:r w:rsidR="00922E5D" w:rsidRPr="007D634D">
        <w:t>.</w:t>
      </w:r>
    </w:p>
    <w:p w14:paraId="6E78969C" w14:textId="77777777" w:rsidR="00123C2E" w:rsidRPr="007D634D" w:rsidRDefault="00123C2E" w:rsidP="00123C2E">
      <w:pPr>
        <w:pStyle w:val="Definition"/>
      </w:pPr>
      <w:r w:rsidRPr="007D634D">
        <w:rPr>
          <w:b/>
          <w:i/>
        </w:rPr>
        <w:t>higher function</w:t>
      </w:r>
      <w:r w:rsidRPr="007D634D">
        <w:t xml:space="preserve">: a care recipient who is not mobile has </w:t>
      </w:r>
      <w:r w:rsidRPr="007D634D">
        <w:rPr>
          <w:b/>
          <w:i/>
        </w:rPr>
        <w:t>higher function</w:t>
      </w:r>
      <w:r w:rsidRPr="007D634D">
        <w:t xml:space="preserve"> if the </w:t>
      </w:r>
      <w:r w:rsidR="0084221F" w:rsidRPr="007D634D">
        <w:t>care recipient’s RUG total score is</w:t>
      </w:r>
      <w:r w:rsidR="009B712E" w:rsidRPr="007D634D">
        <w:t xml:space="preserve"> </w:t>
      </w:r>
      <w:r w:rsidR="00547D2B" w:rsidRPr="007D634D">
        <w:t xml:space="preserve">16 or </w:t>
      </w:r>
      <w:r w:rsidR="0084221F" w:rsidRPr="007D634D">
        <w:t>less</w:t>
      </w:r>
      <w:r w:rsidRPr="007D634D">
        <w:t>.</w:t>
      </w:r>
    </w:p>
    <w:p w14:paraId="2336D5E3" w14:textId="77777777" w:rsidR="00187EE5" w:rsidRPr="007D634D" w:rsidRDefault="00187EE5" w:rsidP="00123C2E">
      <w:pPr>
        <w:pStyle w:val="Definition"/>
      </w:pPr>
      <w:r w:rsidRPr="007D634D">
        <w:rPr>
          <w:b/>
          <w:i/>
        </w:rPr>
        <w:t>higher pressure sore risk</w:t>
      </w:r>
      <w:r w:rsidRPr="007D634D">
        <w:t xml:space="preserve">: a care recipient who is not mobile has </w:t>
      </w:r>
      <w:r w:rsidRPr="007D634D">
        <w:rPr>
          <w:b/>
          <w:i/>
        </w:rPr>
        <w:t xml:space="preserve">higher pressure sore risk </w:t>
      </w:r>
      <w:r w:rsidRPr="007D634D">
        <w:t>if the care recipient</w:t>
      </w:r>
      <w:r w:rsidR="008B0AF7" w:rsidRPr="007D634D">
        <w:t xml:space="preserve">’s Braden total score is </w:t>
      </w:r>
      <w:r w:rsidR="00E96AC6" w:rsidRPr="007D634D">
        <w:t>13 or less</w:t>
      </w:r>
      <w:r w:rsidRPr="007D634D">
        <w:t>.</w:t>
      </w:r>
    </w:p>
    <w:p w14:paraId="09B818A5" w14:textId="77777777" w:rsidR="00123C2E" w:rsidRPr="007D634D" w:rsidRDefault="00123C2E" w:rsidP="00123C2E">
      <w:pPr>
        <w:pStyle w:val="Definition"/>
      </w:pPr>
      <w:r w:rsidRPr="007D634D">
        <w:rPr>
          <w:b/>
          <w:i/>
        </w:rPr>
        <w:t>independently mobile</w:t>
      </w:r>
      <w:r w:rsidRPr="007D634D">
        <w:t xml:space="preserve">: a care recipient is </w:t>
      </w:r>
      <w:r w:rsidRPr="007D634D">
        <w:rPr>
          <w:b/>
          <w:i/>
        </w:rPr>
        <w:t>independently mobile</w:t>
      </w:r>
      <w:r w:rsidRPr="007D634D">
        <w:t xml:space="preserve"> if the care recipient</w:t>
      </w:r>
      <w:r w:rsidR="00C6743B" w:rsidRPr="007D634D">
        <w:t xml:space="preserve">’s </w:t>
      </w:r>
      <w:proofErr w:type="spellStart"/>
      <w:r w:rsidR="00C6743B" w:rsidRPr="007D634D">
        <w:t>DEMMI</w:t>
      </w:r>
      <w:proofErr w:type="spellEnd"/>
      <w:r w:rsidR="00C6743B" w:rsidRPr="007D634D">
        <w:t xml:space="preserve"> score is 13 or more</w:t>
      </w:r>
      <w:r w:rsidRPr="007D634D">
        <w:t>.</w:t>
      </w:r>
    </w:p>
    <w:p w14:paraId="769627BD" w14:textId="77777777" w:rsidR="00517977" w:rsidRPr="007D634D" w:rsidRDefault="00517977" w:rsidP="00123C2E">
      <w:pPr>
        <w:pStyle w:val="Definition"/>
      </w:pPr>
      <w:r w:rsidRPr="007D634D">
        <w:rPr>
          <w:b/>
          <w:i/>
        </w:rPr>
        <w:t>low</w:t>
      </w:r>
      <w:r w:rsidR="001C2B61" w:rsidRPr="007D634D">
        <w:rPr>
          <w:b/>
          <w:i/>
        </w:rPr>
        <w:t>er</w:t>
      </w:r>
      <w:r w:rsidRPr="007D634D">
        <w:rPr>
          <w:b/>
          <w:i/>
        </w:rPr>
        <w:t xml:space="preserve"> cognitive ability</w:t>
      </w:r>
      <w:r w:rsidRPr="007D634D">
        <w:t>: a care recipient who is mobile only with assistance</w:t>
      </w:r>
      <w:r w:rsidRPr="007D634D">
        <w:rPr>
          <w:b/>
          <w:i/>
        </w:rPr>
        <w:t xml:space="preserve"> </w:t>
      </w:r>
      <w:r w:rsidRPr="007D634D">
        <w:t xml:space="preserve">has </w:t>
      </w:r>
      <w:r w:rsidRPr="007D634D">
        <w:rPr>
          <w:b/>
          <w:i/>
        </w:rPr>
        <w:t>low</w:t>
      </w:r>
      <w:r w:rsidR="001C2B61" w:rsidRPr="007D634D">
        <w:rPr>
          <w:b/>
          <w:i/>
        </w:rPr>
        <w:t>er</w:t>
      </w:r>
      <w:r w:rsidRPr="007D634D">
        <w:rPr>
          <w:b/>
          <w:i/>
        </w:rPr>
        <w:t xml:space="preserve"> cognitive ability </w:t>
      </w:r>
      <w:r w:rsidR="00547D2B" w:rsidRPr="007D634D">
        <w:t xml:space="preserve">if </w:t>
      </w:r>
      <w:r w:rsidR="00922E5D" w:rsidRPr="007D634D">
        <w:t>the care recipient’s AFM cognition score is 10 or less</w:t>
      </w:r>
      <w:r w:rsidRPr="007D634D">
        <w:t>.</w:t>
      </w:r>
    </w:p>
    <w:p w14:paraId="797F6788" w14:textId="77777777" w:rsidR="00517977" w:rsidRPr="007D634D" w:rsidRDefault="00517977" w:rsidP="00517977">
      <w:pPr>
        <w:pStyle w:val="Definition"/>
      </w:pPr>
      <w:r w:rsidRPr="007D634D">
        <w:rPr>
          <w:b/>
          <w:i/>
        </w:rPr>
        <w:t>lower function</w:t>
      </w:r>
      <w:r w:rsidRPr="007D634D">
        <w:t xml:space="preserve">: a care recipient who is not mobile has </w:t>
      </w:r>
      <w:r w:rsidRPr="007D634D">
        <w:rPr>
          <w:b/>
          <w:i/>
        </w:rPr>
        <w:t>lower function</w:t>
      </w:r>
      <w:r w:rsidRPr="007D634D">
        <w:t xml:space="preserve"> if the care recipient</w:t>
      </w:r>
      <w:r w:rsidR="0084221F" w:rsidRPr="007D634D">
        <w:t xml:space="preserve">’s RUG total score is </w:t>
      </w:r>
      <w:r w:rsidR="00547D2B" w:rsidRPr="007D634D">
        <w:t>17 or more</w:t>
      </w:r>
      <w:r w:rsidRPr="007D634D">
        <w:t>.</w:t>
      </w:r>
    </w:p>
    <w:p w14:paraId="27B3BF93" w14:textId="77777777" w:rsidR="00D22F83" w:rsidRPr="007D634D" w:rsidRDefault="00D22F83" w:rsidP="00D22F83">
      <w:pPr>
        <w:pStyle w:val="Definition"/>
      </w:pPr>
      <w:r w:rsidRPr="007D634D">
        <w:rPr>
          <w:b/>
          <w:i/>
        </w:rPr>
        <w:t>lower pressure sore risk</w:t>
      </w:r>
      <w:r w:rsidRPr="007D634D">
        <w:t xml:space="preserve">: a care recipient who is not mobile has </w:t>
      </w:r>
      <w:r w:rsidRPr="007D634D">
        <w:rPr>
          <w:b/>
          <w:i/>
        </w:rPr>
        <w:t xml:space="preserve">lower pressure sore risk </w:t>
      </w:r>
      <w:r w:rsidRPr="007D634D">
        <w:t>if the care recipient</w:t>
      </w:r>
      <w:r w:rsidR="008B0AF7" w:rsidRPr="007D634D">
        <w:t>’s Braden total score is 14 or more</w:t>
      </w:r>
      <w:r w:rsidRPr="007D634D">
        <w:t>.</w:t>
      </w:r>
    </w:p>
    <w:p w14:paraId="35C924EC" w14:textId="77777777" w:rsidR="00451B2A" w:rsidRPr="007D634D" w:rsidRDefault="00285265" w:rsidP="00385A99">
      <w:pPr>
        <w:pStyle w:val="Definition"/>
      </w:pPr>
      <w:r w:rsidRPr="007D634D">
        <w:rPr>
          <w:b/>
          <w:i/>
        </w:rPr>
        <w:t>medical practitioner</w:t>
      </w:r>
      <w:r w:rsidRPr="007D634D">
        <w:t xml:space="preserve"> means a person who is registered under the National Law</w:t>
      </w:r>
      <w:r w:rsidR="00FA486F" w:rsidRPr="007D634D">
        <w:t xml:space="preserve"> </w:t>
      </w:r>
      <w:r w:rsidRPr="007D634D">
        <w:t>in the medical profession.</w:t>
      </w:r>
    </w:p>
    <w:p w14:paraId="009A4642" w14:textId="77777777" w:rsidR="00D85F2B" w:rsidRPr="007D634D" w:rsidRDefault="00D85F2B" w:rsidP="00D85F2B">
      <w:pPr>
        <w:pStyle w:val="Definition"/>
      </w:pPr>
      <w:r w:rsidRPr="007D634D">
        <w:rPr>
          <w:b/>
          <w:i/>
        </w:rPr>
        <w:t>medium cognitive ability</w:t>
      </w:r>
      <w:r w:rsidRPr="007D634D">
        <w:t>: a care recipient who is mobile only with assistance</w:t>
      </w:r>
      <w:r w:rsidRPr="007D634D">
        <w:rPr>
          <w:b/>
          <w:i/>
        </w:rPr>
        <w:t xml:space="preserve"> </w:t>
      </w:r>
      <w:r w:rsidRPr="007D634D">
        <w:t xml:space="preserve">has </w:t>
      </w:r>
      <w:r w:rsidRPr="007D634D">
        <w:rPr>
          <w:b/>
          <w:i/>
        </w:rPr>
        <w:t xml:space="preserve">medium cognitive ability </w:t>
      </w:r>
      <w:r w:rsidR="00326C82" w:rsidRPr="007D634D">
        <w:t>if the care recipient’</w:t>
      </w:r>
      <w:r w:rsidR="00922E5D" w:rsidRPr="007D634D">
        <w:t>s AFM cognition score is between 11 and 21 (inclusive)</w:t>
      </w:r>
      <w:r w:rsidRPr="007D634D">
        <w:t>.</w:t>
      </w:r>
    </w:p>
    <w:p w14:paraId="39860142" w14:textId="77777777" w:rsidR="00123C2E" w:rsidRPr="007D634D" w:rsidRDefault="00123C2E" w:rsidP="00123C2E">
      <w:pPr>
        <w:pStyle w:val="Definition"/>
      </w:pPr>
      <w:r w:rsidRPr="007D634D">
        <w:rPr>
          <w:b/>
          <w:i/>
        </w:rPr>
        <w:t>mobile only with assistance</w:t>
      </w:r>
      <w:r w:rsidRPr="007D634D">
        <w:t xml:space="preserve">: a care recipient is </w:t>
      </w:r>
      <w:r w:rsidRPr="007D634D">
        <w:rPr>
          <w:b/>
          <w:i/>
        </w:rPr>
        <w:t xml:space="preserve">mobile only with assistance </w:t>
      </w:r>
      <w:r w:rsidRPr="007D634D">
        <w:t>if the care recipient</w:t>
      </w:r>
      <w:r w:rsidR="00C6743B" w:rsidRPr="007D634D">
        <w:t xml:space="preserve">’s </w:t>
      </w:r>
      <w:proofErr w:type="spellStart"/>
      <w:r w:rsidR="00C6743B" w:rsidRPr="007D634D">
        <w:t>DEMMI</w:t>
      </w:r>
      <w:proofErr w:type="spellEnd"/>
      <w:r w:rsidR="00C6743B" w:rsidRPr="007D634D">
        <w:t xml:space="preserve"> score is between 4 and 12 (inclusive)</w:t>
      </w:r>
      <w:r w:rsidRPr="007D634D">
        <w:t>.</w:t>
      </w:r>
    </w:p>
    <w:p w14:paraId="64EB0C0E" w14:textId="77777777" w:rsidR="00210FA8" w:rsidRPr="007D634D" w:rsidRDefault="00210FA8" w:rsidP="00123C2E">
      <w:pPr>
        <w:pStyle w:val="Definition"/>
      </w:pPr>
      <w:r w:rsidRPr="007D634D">
        <w:rPr>
          <w:b/>
          <w:i/>
        </w:rPr>
        <w:t>National Law</w:t>
      </w:r>
      <w:r w:rsidRPr="007D634D">
        <w:t xml:space="preserve"> has the same meaning as in the </w:t>
      </w:r>
      <w:r w:rsidRPr="007D634D">
        <w:rPr>
          <w:i/>
        </w:rPr>
        <w:t>My Health Records Act 2012</w:t>
      </w:r>
      <w:r w:rsidRPr="007D634D">
        <w:t>.</w:t>
      </w:r>
    </w:p>
    <w:p w14:paraId="283A5A8A" w14:textId="77777777" w:rsidR="00123C2E" w:rsidRPr="007D634D" w:rsidRDefault="00123C2E" w:rsidP="00123C2E">
      <w:pPr>
        <w:pStyle w:val="Definition"/>
      </w:pPr>
      <w:r w:rsidRPr="007D634D">
        <w:rPr>
          <w:b/>
          <w:i/>
        </w:rPr>
        <w:t>not mobile</w:t>
      </w:r>
      <w:r w:rsidRPr="007D634D">
        <w:t xml:space="preserve">: a care recipient is </w:t>
      </w:r>
      <w:r w:rsidRPr="007D634D">
        <w:rPr>
          <w:b/>
          <w:i/>
        </w:rPr>
        <w:t>not mobile</w:t>
      </w:r>
      <w:r w:rsidRPr="007D634D">
        <w:t xml:space="preserve"> if the care recipient</w:t>
      </w:r>
      <w:r w:rsidR="00C6743B" w:rsidRPr="007D634D">
        <w:t xml:space="preserve">’s </w:t>
      </w:r>
      <w:proofErr w:type="spellStart"/>
      <w:r w:rsidR="00C6743B" w:rsidRPr="007D634D">
        <w:t>DEMMI</w:t>
      </w:r>
      <w:proofErr w:type="spellEnd"/>
      <w:r w:rsidR="00C6743B" w:rsidRPr="007D634D">
        <w:t xml:space="preserve"> score is 3 or less</w:t>
      </w:r>
      <w:r w:rsidRPr="007D634D">
        <w:t>.</w:t>
      </w:r>
    </w:p>
    <w:p w14:paraId="61B037B9" w14:textId="77777777" w:rsidR="00210FA8" w:rsidRPr="007D634D" w:rsidRDefault="00210FA8" w:rsidP="00210FA8">
      <w:pPr>
        <w:pStyle w:val="Definition"/>
      </w:pPr>
      <w:r w:rsidRPr="007D634D">
        <w:rPr>
          <w:b/>
          <w:i/>
        </w:rPr>
        <w:t>occupational therapist</w:t>
      </w:r>
      <w:r w:rsidRPr="007D634D">
        <w:t xml:space="preserve"> means a person who holds a general registration under the National Law in the occupational therapy profession as an occupational therapist.</w:t>
      </w:r>
    </w:p>
    <w:p w14:paraId="40569B02" w14:textId="77777777" w:rsidR="00210FA8" w:rsidRPr="007D634D" w:rsidRDefault="00210FA8" w:rsidP="00210FA8">
      <w:pPr>
        <w:pStyle w:val="Definition"/>
      </w:pPr>
      <w:r w:rsidRPr="007D634D">
        <w:rPr>
          <w:b/>
          <w:i/>
        </w:rPr>
        <w:t>physiotherapist</w:t>
      </w:r>
      <w:r w:rsidRPr="007D634D">
        <w:t xml:space="preserve"> means a person who holds a general registration under the National Law in the physiotherapy profession as a physiotherapist.</w:t>
      </w:r>
    </w:p>
    <w:p w14:paraId="55857DA8" w14:textId="77777777" w:rsidR="00907C51" w:rsidRPr="007D634D" w:rsidRDefault="00907C51" w:rsidP="00074D70">
      <w:pPr>
        <w:pStyle w:val="Definition"/>
      </w:pPr>
      <w:r w:rsidRPr="007D634D">
        <w:rPr>
          <w:b/>
          <w:i/>
        </w:rPr>
        <w:t>police report</w:t>
      </w:r>
      <w:r w:rsidRPr="007D634D">
        <w:t xml:space="preserve"> </w:t>
      </w:r>
      <w:r w:rsidR="00074D70" w:rsidRPr="007D634D">
        <w:t xml:space="preserve">has the same meaning as in the </w:t>
      </w:r>
      <w:r w:rsidR="00074D70" w:rsidRPr="007D634D">
        <w:rPr>
          <w:i/>
        </w:rPr>
        <w:t>Aged Care Quality and Safety Commission Rules 2018</w:t>
      </w:r>
      <w:r w:rsidR="00074D70" w:rsidRPr="007D634D">
        <w:t>.</w:t>
      </w:r>
    </w:p>
    <w:p w14:paraId="7D327F61" w14:textId="77777777" w:rsidR="00210FA8" w:rsidRPr="007D634D" w:rsidRDefault="00210FA8" w:rsidP="00074D70">
      <w:pPr>
        <w:pStyle w:val="Definition"/>
      </w:pPr>
      <w:r w:rsidRPr="007D634D">
        <w:rPr>
          <w:b/>
          <w:i/>
        </w:rPr>
        <w:t>registered nurse</w:t>
      </w:r>
      <w:r w:rsidRPr="007D634D">
        <w:t xml:space="preserve"> means a person who holds a general registration under the National Law in the nursing profession as a registered nurse.</w:t>
      </w:r>
    </w:p>
    <w:p w14:paraId="154D94EB" w14:textId="77777777" w:rsidR="00F70CE1" w:rsidRPr="007D634D" w:rsidRDefault="00F70CE1" w:rsidP="00074D70">
      <w:pPr>
        <w:pStyle w:val="Definition"/>
      </w:pPr>
      <w:r w:rsidRPr="007D634D">
        <w:rPr>
          <w:b/>
          <w:i/>
        </w:rPr>
        <w:t>Rockwood frailty score</w:t>
      </w:r>
      <w:r w:rsidR="00F1004D" w:rsidRPr="007D634D">
        <w:t>, for a care recipient, means the care recipient’s</w:t>
      </w:r>
      <w:r w:rsidRPr="007D634D">
        <w:t xml:space="preserve"> s</w:t>
      </w:r>
      <w:r w:rsidR="00F1004D" w:rsidRPr="007D634D">
        <w:t xml:space="preserve">core </w:t>
      </w:r>
      <w:r w:rsidR="003014B7" w:rsidRPr="007D634D">
        <w:t>on</w:t>
      </w:r>
      <w:r w:rsidR="00221F3B" w:rsidRPr="007D634D">
        <w:t xml:space="preserve"> the Rockwood Frailty Score assessment item of the AN</w:t>
      </w:r>
      <w:r w:rsidR="007D634D">
        <w:noBreakHyphen/>
      </w:r>
      <w:r w:rsidR="00221F3B" w:rsidRPr="007D634D">
        <w:t>ACC Assessment Tool.</w:t>
      </w:r>
    </w:p>
    <w:p w14:paraId="5C56A568" w14:textId="77777777" w:rsidR="00922E5D" w:rsidRPr="007D634D" w:rsidRDefault="00922E5D" w:rsidP="00074D70">
      <w:pPr>
        <w:pStyle w:val="Definition"/>
      </w:pPr>
      <w:r w:rsidRPr="007D634D">
        <w:rPr>
          <w:b/>
          <w:i/>
        </w:rPr>
        <w:lastRenderedPageBreak/>
        <w:t>RUG total score</w:t>
      </w:r>
      <w:r w:rsidR="00F1004D" w:rsidRPr="007D634D">
        <w:t xml:space="preserve">, for a care recipient, means the care recipient’s total score </w:t>
      </w:r>
      <w:r w:rsidR="003014B7" w:rsidRPr="007D634D">
        <w:t>on</w:t>
      </w:r>
      <w:r w:rsidR="0084221F" w:rsidRPr="007D634D">
        <w:t xml:space="preserve"> the Resource Utilisation Group </w:t>
      </w:r>
      <w:r w:rsidR="007D634D">
        <w:noBreakHyphen/>
      </w:r>
      <w:r w:rsidR="00FE07A1" w:rsidRPr="007D634D">
        <w:t xml:space="preserve"> </w:t>
      </w:r>
      <w:r w:rsidR="0084221F" w:rsidRPr="007D634D">
        <w:t xml:space="preserve">Activities of Daily Living </w:t>
      </w:r>
      <w:r w:rsidR="00326C82" w:rsidRPr="007D634D">
        <w:t xml:space="preserve">assessment </w:t>
      </w:r>
      <w:r w:rsidR="0084221F" w:rsidRPr="007D634D">
        <w:t>item of the AN</w:t>
      </w:r>
      <w:r w:rsidR="007D634D">
        <w:noBreakHyphen/>
      </w:r>
      <w:r w:rsidR="0084221F" w:rsidRPr="007D634D">
        <w:t>ACC Assessment Tool.</w:t>
      </w:r>
    </w:p>
    <w:p w14:paraId="03145CCE" w14:textId="77777777" w:rsidR="00913749" w:rsidRPr="007D634D" w:rsidRDefault="00913749" w:rsidP="00074D70">
      <w:pPr>
        <w:pStyle w:val="Definition"/>
      </w:pPr>
      <w:r w:rsidRPr="007D634D">
        <w:rPr>
          <w:b/>
          <w:i/>
        </w:rPr>
        <w:t>serious offence conviction</w:t>
      </w:r>
      <w:r w:rsidRPr="007D634D">
        <w:t xml:space="preserve"> has the same meaning as in the </w:t>
      </w:r>
      <w:r w:rsidRPr="007D634D">
        <w:rPr>
          <w:i/>
        </w:rPr>
        <w:t>Aged Care Quality and Safety Commission Rules 2018</w:t>
      </w:r>
      <w:r w:rsidRPr="007D634D">
        <w:t>.</w:t>
      </w:r>
    </w:p>
    <w:p w14:paraId="3F38EC08" w14:textId="77777777" w:rsidR="00C04C15" w:rsidRPr="007D634D" w:rsidRDefault="00C04C15" w:rsidP="00074D70">
      <w:pPr>
        <w:pStyle w:val="Definition"/>
      </w:pPr>
      <w:r w:rsidRPr="007D634D">
        <w:rPr>
          <w:b/>
          <w:i/>
        </w:rPr>
        <w:t>significant</w:t>
      </w:r>
      <w:r w:rsidRPr="007D634D">
        <w:t>: a care recipient</w:t>
      </w:r>
      <w:r w:rsidR="0096383C" w:rsidRPr="007D634D">
        <w:t xml:space="preserve"> mentioned in an item of the table in </w:t>
      </w:r>
      <w:r w:rsidR="003C1C32" w:rsidRPr="007D634D">
        <w:t>section 4</w:t>
      </w:r>
      <w:r w:rsidR="0096383C" w:rsidRPr="007D634D">
        <w:t>A</w:t>
      </w:r>
      <w:r w:rsidRPr="007D634D">
        <w:t xml:space="preserve"> has </w:t>
      </w:r>
      <w:r w:rsidRPr="007D634D">
        <w:rPr>
          <w:b/>
          <w:i/>
        </w:rPr>
        <w:t>significant</w:t>
      </w:r>
      <w:r w:rsidRPr="007D634D">
        <w:t xml:space="preserve"> compounding factors if the compounding factors for the care</w:t>
      </w:r>
      <w:r w:rsidR="006F6485" w:rsidRPr="007D634D">
        <w:t xml:space="preserve"> recipient, considered together, </w:t>
      </w:r>
      <w:r w:rsidR="003014B7" w:rsidRPr="007D634D">
        <w:t>indicate that the care recipient has significantly highe</w:t>
      </w:r>
      <w:r w:rsidR="00362678" w:rsidRPr="007D634D">
        <w:t>r care needs</w:t>
      </w:r>
      <w:r w:rsidR="0096383C" w:rsidRPr="007D634D">
        <w:t xml:space="preserve"> relative to the needs of other care recipients mentioned in that item</w:t>
      </w:r>
      <w:r w:rsidRPr="007D634D">
        <w:t>.</w:t>
      </w:r>
    </w:p>
    <w:p w14:paraId="05C3B44C" w14:textId="77777777" w:rsidR="00BF11B2" w:rsidRPr="007D634D" w:rsidRDefault="00593206" w:rsidP="00BF11B2">
      <w:pPr>
        <w:pStyle w:val="ItemHead"/>
      </w:pPr>
      <w:r w:rsidRPr="007D634D">
        <w:t>4</w:t>
      </w:r>
      <w:r w:rsidR="00BF11B2" w:rsidRPr="007D634D">
        <w:t xml:space="preserve">  </w:t>
      </w:r>
      <w:r w:rsidR="003F660C" w:rsidRPr="007D634D">
        <w:t>A</w:t>
      </w:r>
      <w:r w:rsidR="00BC6D72" w:rsidRPr="007D634D">
        <w:t xml:space="preserve">t the end of </w:t>
      </w:r>
      <w:r w:rsidR="007D2550" w:rsidRPr="007D634D">
        <w:t>Part 1</w:t>
      </w:r>
    </w:p>
    <w:p w14:paraId="3FE8735E" w14:textId="77777777" w:rsidR="00BF11B2" w:rsidRPr="007D634D" w:rsidRDefault="00BC6D72" w:rsidP="00BF11B2">
      <w:pPr>
        <w:pStyle w:val="Item"/>
      </w:pPr>
      <w:r w:rsidRPr="007D634D">
        <w:t>Add</w:t>
      </w:r>
      <w:r w:rsidR="00BF11B2" w:rsidRPr="007D634D">
        <w:t>:</w:t>
      </w:r>
    </w:p>
    <w:p w14:paraId="539EB9FC" w14:textId="77777777" w:rsidR="00BF11B2" w:rsidRPr="007D634D" w:rsidRDefault="00BF11B2" w:rsidP="00BF11B2">
      <w:pPr>
        <w:pStyle w:val="ActHead5"/>
      </w:pPr>
      <w:bookmarkStart w:id="14" w:name="_Toc65663920"/>
      <w:r w:rsidRPr="00343AFC">
        <w:rPr>
          <w:rStyle w:val="CharSectno"/>
        </w:rPr>
        <w:t>4A</w:t>
      </w:r>
      <w:r w:rsidRPr="007D634D">
        <w:t xml:space="preserve">  Meaning of </w:t>
      </w:r>
      <w:r w:rsidRPr="007D634D">
        <w:rPr>
          <w:i/>
        </w:rPr>
        <w:t>compounding factors</w:t>
      </w:r>
      <w:bookmarkEnd w:id="14"/>
    </w:p>
    <w:p w14:paraId="0B51D46A" w14:textId="77777777" w:rsidR="00BF11B2" w:rsidRPr="007D634D" w:rsidRDefault="00BF11B2" w:rsidP="00BF11B2">
      <w:pPr>
        <w:pStyle w:val="subsection"/>
      </w:pPr>
      <w:r w:rsidRPr="007D634D">
        <w:tab/>
      </w:r>
      <w:r w:rsidRPr="007D634D">
        <w:tab/>
        <w:t>Th</w:t>
      </w:r>
      <w:r w:rsidR="005052E5" w:rsidRPr="007D634D">
        <w:t xml:space="preserve">e following table sets out the </w:t>
      </w:r>
      <w:r w:rsidRPr="007D634D">
        <w:rPr>
          <w:b/>
          <w:i/>
        </w:rPr>
        <w:t>compounding factors</w:t>
      </w:r>
      <w:r w:rsidRPr="007D634D">
        <w:t xml:space="preserve"> for care recipients.</w:t>
      </w:r>
    </w:p>
    <w:p w14:paraId="5D4E8E25" w14:textId="77777777" w:rsidR="00BF11B2" w:rsidRPr="007D634D" w:rsidRDefault="00BF11B2" w:rsidP="00BF11B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562"/>
        <w:gridCol w:w="5109"/>
      </w:tblGrid>
      <w:tr w:rsidR="00BF11B2" w:rsidRPr="007D634D" w14:paraId="5FC92502" w14:textId="77777777" w:rsidTr="005B5352">
        <w:trPr>
          <w:tblHeader/>
        </w:trPr>
        <w:tc>
          <w:tcPr>
            <w:tcW w:w="833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AFFEA7" w14:textId="77777777" w:rsidR="00BF11B2" w:rsidRPr="007D634D" w:rsidRDefault="00BF11B2" w:rsidP="00547D2B">
            <w:pPr>
              <w:pStyle w:val="TableHeading"/>
            </w:pPr>
            <w:r w:rsidRPr="007D634D">
              <w:t>Compounding factors for care recipients</w:t>
            </w:r>
          </w:p>
        </w:tc>
      </w:tr>
      <w:tr w:rsidR="00BF11B2" w:rsidRPr="007D634D" w14:paraId="7EBA3972" w14:textId="77777777" w:rsidTr="005B5352">
        <w:trPr>
          <w:tblHeader/>
        </w:trPr>
        <w:tc>
          <w:tcPr>
            <w:tcW w:w="6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9D9D7C" w14:textId="77777777" w:rsidR="00BF11B2" w:rsidRPr="007D634D" w:rsidRDefault="00BF11B2" w:rsidP="00547D2B">
            <w:pPr>
              <w:pStyle w:val="TableHeading"/>
            </w:pPr>
            <w:r w:rsidRPr="007D634D">
              <w:t>Item</w:t>
            </w:r>
          </w:p>
        </w:tc>
        <w:tc>
          <w:tcPr>
            <w:tcW w:w="2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AF7D22" w14:textId="77777777" w:rsidR="00BF11B2" w:rsidRPr="007D634D" w:rsidRDefault="00F44971" w:rsidP="00F44971">
            <w:pPr>
              <w:pStyle w:val="TableHeading"/>
            </w:pPr>
            <w:r w:rsidRPr="007D634D">
              <w:t>Column 1</w:t>
            </w:r>
            <w:r w:rsidRPr="007D634D">
              <w:br/>
            </w:r>
            <w:r w:rsidR="00936901" w:rsidRPr="007D634D">
              <w:t>For a care recipient who</w:t>
            </w:r>
            <w:r w:rsidR="00245C7B">
              <w:t xml:space="preserve"> </w:t>
            </w:r>
            <w:r w:rsidR="00936901" w:rsidRPr="007D634D">
              <w:t>...</w:t>
            </w:r>
          </w:p>
        </w:tc>
        <w:tc>
          <w:tcPr>
            <w:tcW w:w="5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604815" w14:textId="77777777" w:rsidR="00BF11B2" w:rsidRPr="007D634D" w:rsidRDefault="00F44971" w:rsidP="00F44971">
            <w:pPr>
              <w:pStyle w:val="TableHeading"/>
            </w:pPr>
            <w:r w:rsidRPr="007D634D">
              <w:t>Column 2</w:t>
            </w:r>
            <w:r w:rsidRPr="007D634D">
              <w:br/>
            </w:r>
            <w:r w:rsidR="00BF11B2" w:rsidRPr="007D634D">
              <w:t>the compounding factors are</w:t>
            </w:r>
            <w:r w:rsidR="00733EBB" w:rsidRPr="007D634D">
              <w:t xml:space="preserve"> the</w:t>
            </w:r>
            <w:r w:rsidR="00F1004D" w:rsidRPr="007D634D">
              <w:t xml:space="preserve"> </w:t>
            </w:r>
            <w:r w:rsidR="00966071" w:rsidRPr="007D634D">
              <w:t>following</w:t>
            </w:r>
            <w:r w:rsidR="00245C7B">
              <w:t xml:space="preserve"> </w:t>
            </w:r>
            <w:r w:rsidR="00936901" w:rsidRPr="007D634D">
              <w:t>...</w:t>
            </w:r>
          </w:p>
        </w:tc>
      </w:tr>
      <w:tr w:rsidR="00BF11B2" w:rsidRPr="007D634D" w14:paraId="20ECB278" w14:textId="77777777" w:rsidTr="005B5352">
        <w:tc>
          <w:tcPr>
            <w:tcW w:w="667" w:type="dxa"/>
            <w:tcBorders>
              <w:top w:val="single" w:sz="12" w:space="0" w:color="auto"/>
            </w:tcBorders>
            <w:shd w:val="clear" w:color="auto" w:fill="auto"/>
          </w:tcPr>
          <w:p w14:paraId="493AD94D" w14:textId="77777777" w:rsidR="00BF11B2" w:rsidRPr="007D634D" w:rsidRDefault="00BF11B2" w:rsidP="00547D2B">
            <w:pPr>
              <w:pStyle w:val="Tabletext"/>
            </w:pPr>
            <w:r w:rsidRPr="007D634D">
              <w:t>1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shd w:val="clear" w:color="auto" w:fill="auto"/>
          </w:tcPr>
          <w:p w14:paraId="71AF47CB" w14:textId="77777777" w:rsidR="00BF11B2" w:rsidRPr="007D634D" w:rsidRDefault="00BF11B2" w:rsidP="00547D2B">
            <w:pPr>
              <w:pStyle w:val="Tabletext"/>
            </w:pPr>
            <w:r w:rsidRPr="007D634D">
              <w:t>is independently mobile</w:t>
            </w:r>
          </w:p>
        </w:tc>
        <w:tc>
          <w:tcPr>
            <w:tcW w:w="5109" w:type="dxa"/>
            <w:tcBorders>
              <w:top w:val="single" w:sz="12" w:space="0" w:color="auto"/>
            </w:tcBorders>
            <w:shd w:val="clear" w:color="auto" w:fill="auto"/>
          </w:tcPr>
          <w:p w14:paraId="6C623B5E" w14:textId="77777777" w:rsidR="00BF11B2" w:rsidRPr="007D634D" w:rsidRDefault="00C476BD" w:rsidP="00547D2B">
            <w:pPr>
              <w:pStyle w:val="Tablea"/>
            </w:pPr>
            <w:r w:rsidRPr="007D634D">
              <w:t xml:space="preserve">(a)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="008B0AF7" w:rsidRPr="007D634D">
              <w:t>AFM cognition score;</w:t>
            </w:r>
          </w:p>
          <w:p w14:paraId="0F8C7279" w14:textId="77777777" w:rsidR="00733EBB" w:rsidRPr="007D634D" w:rsidRDefault="00733EBB" w:rsidP="00733EBB">
            <w:pPr>
              <w:pStyle w:val="Tablea"/>
            </w:pPr>
            <w:r w:rsidRPr="007D634D">
              <w:t xml:space="preserve">(b) </w:t>
            </w:r>
            <w:r w:rsidR="00602F38" w:rsidRPr="007D634D">
              <w:t>the care recipient’s agitation score;</w:t>
            </w:r>
          </w:p>
          <w:p w14:paraId="1A104009" w14:textId="77777777" w:rsidR="00733EBB" w:rsidRPr="007D634D" w:rsidRDefault="00733EBB" w:rsidP="00733EBB">
            <w:pPr>
              <w:pStyle w:val="Tablea"/>
            </w:pPr>
            <w:r w:rsidRPr="007D634D">
              <w:t xml:space="preserve">(c) </w:t>
            </w:r>
            <w:r w:rsidR="00602F38" w:rsidRPr="007D634D">
              <w:t xml:space="preserve">the care recipient’s </w:t>
            </w:r>
            <w:proofErr w:type="spellStart"/>
            <w:r w:rsidR="00602F38" w:rsidRPr="007D634D">
              <w:t>AKPS</w:t>
            </w:r>
            <w:proofErr w:type="spellEnd"/>
            <w:r w:rsidR="00602F38" w:rsidRPr="007D634D">
              <w:t xml:space="preserve"> score;</w:t>
            </w:r>
          </w:p>
          <w:p w14:paraId="7C7555F5" w14:textId="77777777" w:rsidR="00733EBB" w:rsidRPr="007D634D" w:rsidRDefault="00733EBB" w:rsidP="00733EBB">
            <w:pPr>
              <w:pStyle w:val="Tablea"/>
            </w:pPr>
            <w:r w:rsidRPr="007D634D">
              <w:t>(</w:t>
            </w:r>
            <w:r w:rsidR="005548DB" w:rsidRPr="007D634D">
              <w:t>d</w:t>
            </w:r>
            <w:r w:rsidRPr="007D634D">
              <w:t xml:space="preserve">) </w:t>
            </w:r>
            <w:r w:rsidR="0005005F" w:rsidRPr="007D634D">
              <w:t>the care recipient’s RUG total score</w:t>
            </w:r>
            <w:r w:rsidR="00F1004D" w:rsidRPr="007D634D">
              <w:t>;</w:t>
            </w:r>
          </w:p>
          <w:p w14:paraId="3C6F9D27" w14:textId="77777777" w:rsidR="00BF11B2" w:rsidRPr="007D634D" w:rsidRDefault="005548DB" w:rsidP="00733EBB">
            <w:pPr>
              <w:pStyle w:val="Tablea"/>
            </w:pPr>
            <w:r w:rsidRPr="007D634D">
              <w:t>(e</w:t>
            </w:r>
            <w:r w:rsidR="00C476BD" w:rsidRPr="007D634D">
              <w:t xml:space="preserve">) </w:t>
            </w:r>
            <w:r w:rsidR="0005005F" w:rsidRPr="007D634D">
              <w:t>whether the care recipient requires daily injections.</w:t>
            </w:r>
          </w:p>
        </w:tc>
      </w:tr>
      <w:tr w:rsidR="00BF11B2" w:rsidRPr="007D634D" w14:paraId="26404C45" w14:textId="77777777" w:rsidTr="005B5352">
        <w:tc>
          <w:tcPr>
            <w:tcW w:w="667" w:type="dxa"/>
            <w:shd w:val="clear" w:color="auto" w:fill="auto"/>
          </w:tcPr>
          <w:p w14:paraId="33875C25" w14:textId="77777777" w:rsidR="00BF11B2" w:rsidRPr="007D634D" w:rsidRDefault="00BF11B2" w:rsidP="00547D2B">
            <w:pPr>
              <w:pStyle w:val="Tabletext"/>
            </w:pPr>
            <w:r w:rsidRPr="007D634D">
              <w:t>2</w:t>
            </w:r>
          </w:p>
        </w:tc>
        <w:tc>
          <w:tcPr>
            <w:tcW w:w="2562" w:type="dxa"/>
            <w:shd w:val="clear" w:color="auto" w:fill="auto"/>
          </w:tcPr>
          <w:p w14:paraId="6AE6B3E8" w14:textId="77777777" w:rsidR="00BF11B2" w:rsidRPr="007D634D" w:rsidRDefault="00BF11B2" w:rsidP="00547D2B">
            <w:pPr>
              <w:pStyle w:val="Tabletext"/>
            </w:pPr>
            <w:r w:rsidRPr="007D634D">
              <w:t>is mobile only with assistance and has higher cognitive ability</w:t>
            </w:r>
          </w:p>
        </w:tc>
        <w:tc>
          <w:tcPr>
            <w:tcW w:w="5109" w:type="dxa"/>
            <w:shd w:val="clear" w:color="auto" w:fill="auto"/>
          </w:tcPr>
          <w:p w14:paraId="2F90BB86" w14:textId="77777777" w:rsidR="00547D2B" w:rsidRPr="007D634D" w:rsidRDefault="00C476BD" w:rsidP="00547D2B">
            <w:pPr>
              <w:pStyle w:val="Tablea"/>
            </w:pPr>
            <w:r w:rsidRPr="007D634D">
              <w:t xml:space="preserve">(a)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="00F1004D" w:rsidRPr="007D634D">
              <w:t>AFM motor score;</w:t>
            </w:r>
          </w:p>
          <w:p w14:paraId="5E76E16A" w14:textId="77777777" w:rsidR="00BF11B2" w:rsidRPr="007D634D" w:rsidRDefault="00E337A4" w:rsidP="00547D2B">
            <w:pPr>
              <w:pStyle w:val="Tablea"/>
            </w:pPr>
            <w:r w:rsidRPr="007D634D">
              <w:t>(</w:t>
            </w:r>
            <w:r w:rsidR="00C476BD" w:rsidRPr="007D634D">
              <w:t>b</w:t>
            </w:r>
            <w:r w:rsidR="00733EBB" w:rsidRPr="007D634D">
              <w:t xml:space="preserve">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Pr="007D634D">
              <w:t>AFM social cognition score</w:t>
            </w:r>
            <w:r w:rsidR="00F1004D" w:rsidRPr="007D634D">
              <w:t>;</w:t>
            </w:r>
          </w:p>
          <w:p w14:paraId="11B28244" w14:textId="77777777" w:rsidR="00733EBB" w:rsidRPr="007D634D" w:rsidRDefault="00733EBB" w:rsidP="00733EBB">
            <w:pPr>
              <w:pStyle w:val="Tablea"/>
            </w:pPr>
            <w:r w:rsidRPr="007D634D">
              <w:t>(</w:t>
            </w:r>
            <w:r w:rsidR="005548DB" w:rsidRPr="007D634D">
              <w:t>c</w:t>
            </w:r>
            <w:r w:rsidRPr="007D634D">
              <w:t xml:space="preserve">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proofErr w:type="spellStart"/>
            <w:r w:rsidRPr="007D634D">
              <w:t>AKPS</w:t>
            </w:r>
            <w:proofErr w:type="spellEnd"/>
            <w:r w:rsidRPr="007D634D">
              <w:t xml:space="preserve"> score;</w:t>
            </w:r>
          </w:p>
          <w:p w14:paraId="083C2D9E" w14:textId="77777777" w:rsidR="00BF11B2" w:rsidRPr="007D634D" w:rsidRDefault="00C476BD" w:rsidP="00547D2B">
            <w:pPr>
              <w:pStyle w:val="Tablea"/>
            </w:pPr>
            <w:r w:rsidRPr="007D634D">
              <w:t>(</w:t>
            </w:r>
            <w:r w:rsidR="005548DB" w:rsidRPr="007D634D">
              <w:t>d</w:t>
            </w:r>
            <w:r w:rsidR="00733EBB" w:rsidRPr="007D634D">
              <w:t xml:space="preserve">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Pr="007D634D">
              <w:t>B</w:t>
            </w:r>
            <w:r w:rsidR="00F1004D" w:rsidRPr="007D634D">
              <w:t>raden activity score;</w:t>
            </w:r>
          </w:p>
          <w:p w14:paraId="07AEC1BF" w14:textId="77777777" w:rsidR="00733EBB" w:rsidRPr="007D634D" w:rsidRDefault="00733EBB" w:rsidP="00547D2B">
            <w:pPr>
              <w:pStyle w:val="Tablea"/>
            </w:pPr>
            <w:r w:rsidRPr="007D634D">
              <w:t>(</w:t>
            </w:r>
            <w:r w:rsidR="005548DB" w:rsidRPr="007D634D">
              <w:t>e)</w:t>
            </w:r>
            <w:r w:rsidRPr="007D634D">
              <w:t xml:space="preserve"> </w:t>
            </w:r>
            <w:r w:rsidR="0005005F" w:rsidRPr="007D634D">
              <w:t>whether the care recipient has fallen in the last 12 months</w:t>
            </w:r>
            <w:r w:rsidR="00F1004D" w:rsidRPr="007D634D">
              <w:t>;</w:t>
            </w:r>
          </w:p>
          <w:p w14:paraId="564B6A77" w14:textId="77777777" w:rsidR="00BF11B2" w:rsidRPr="007D634D" w:rsidRDefault="00BF11B2" w:rsidP="00D44C13">
            <w:pPr>
              <w:pStyle w:val="Tablea"/>
            </w:pPr>
            <w:r w:rsidRPr="007D634D">
              <w:t>(</w:t>
            </w:r>
            <w:r w:rsidR="005548DB" w:rsidRPr="007D634D">
              <w:t>f</w:t>
            </w:r>
            <w:r w:rsidR="00733EBB" w:rsidRPr="007D634D">
              <w:t xml:space="preserve">) </w:t>
            </w:r>
            <w:r w:rsidR="0005005F" w:rsidRPr="007D634D">
              <w:t>whether the care recipient requires daily injections</w:t>
            </w:r>
            <w:r w:rsidR="00936901" w:rsidRPr="007D634D">
              <w:t>.</w:t>
            </w:r>
          </w:p>
        </w:tc>
      </w:tr>
      <w:tr w:rsidR="00BF11B2" w:rsidRPr="007D634D" w14:paraId="41E72372" w14:textId="77777777" w:rsidTr="005B5352">
        <w:tc>
          <w:tcPr>
            <w:tcW w:w="667" w:type="dxa"/>
            <w:shd w:val="clear" w:color="auto" w:fill="auto"/>
          </w:tcPr>
          <w:p w14:paraId="0BBAC245" w14:textId="77777777" w:rsidR="00BF11B2" w:rsidRPr="007D634D" w:rsidRDefault="00BF11B2" w:rsidP="00547D2B">
            <w:pPr>
              <w:pStyle w:val="Tabletext"/>
            </w:pPr>
            <w:r w:rsidRPr="007D634D">
              <w:t>3</w:t>
            </w:r>
          </w:p>
        </w:tc>
        <w:tc>
          <w:tcPr>
            <w:tcW w:w="2562" w:type="dxa"/>
            <w:shd w:val="clear" w:color="auto" w:fill="auto"/>
          </w:tcPr>
          <w:p w14:paraId="16BB8452" w14:textId="77777777" w:rsidR="00BF11B2" w:rsidRPr="007D634D" w:rsidRDefault="00BF11B2" w:rsidP="00547D2B">
            <w:pPr>
              <w:pStyle w:val="Tabletext"/>
            </w:pPr>
            <w:r w:rsidRPr="007D634D">
              <w:t>is mobile only with assistance and has medium cognitive ability</w:t>
            </w:r>
          </w:p>
        </w:tc>
        <w:tc>
          <w:tcPr>
            <w:tcW w:w="5109" w:type="dxa"/>
            <w:shd w:val="clear" w:color="auto" w:fill="auto"/>
          </w:tcPr>
          <w:p w14:paraId="32CFFA8F" w14:textId="77777777" w:rsidR="00BF11B2" w:rsidRPr="007D634D" w:rsidRDefault="00F70CE1" w:rsidP="00547D2B">
            <w:pPr>
              <w:pStyle w:val="Tablea"/>
            </w:pPr>
            <w:r w:rsidRPr="007D634D">
              <w:t xml:space="preserve">(a)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="00C476BD" w:rsidRPr="007D634D">
              <w:t>AFM communication score;</w:t>
            </w:r>
          </w:p>
          <w:p w14:paraId="6FCBFF56" w14:textId="77777777" w:rsidR="00733EBB" w:rsidRPr="007D634D" w:rsidRDefault="00733EBB" w:rsidP="00733EBB">
            <w:pPr>
              <w:pStyle w:val="Tablea"/>
            </w:pPr>
            <w:r w:rsidRPr="007D634D">
              <w:t>(</w:t>
            </w:r>
            <w:r w:rsidR="0005005F" w:rsidRPr="007D634D">
              <w:t>b</w:t>
            </w:r>
            <w:r w:rsidRPr="007D634D">
              <w:t xml:space="preserve">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Pr="007D634D">
              <w:t>disruptiveness score;</w:t>
            </w:r>
          </w:p>
          <w:p w14:paraId="000F79B6" w14:textId="77777777" w:rsidR="00733EBB" w:rsidRPr="007D634D" w:rsidRDefault="00733EBB" w:rsidP="00733EBB">
            <w:pPr>
              <w:pStyle w:val="Tablea"/>
            </w:pPr>
            <w:r w:rsidRPr="007D634D">
              <w:t>(</w:t>
            </w:r>
            <w:r w:rsidR="0005005F" w:rsidRPr="007D634D">
              <w:t>c</w:t>
            </w:r>
            <w:r w:rsidRPr="007D634D">
              <w:t xml:space="preserve">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Pr="007D634D">
              <w:t>Rockwood Frailty Score</w:t>
            </w:r>
            <w:r w:rsidR="00F1004D" w:rsidRPr="007D634D">
              <w:t>;</w:t>
            </w:r>
          </w:p>
          <w:p w14:paraId="6CBCEB25" w14:textId="77777777" w:rsidR="00BF11B2" w:rsidRPr="007D634D" w:rsidRDefault="005548DB" w:rsidP="005548DB">
            <w:pPr>
              <w:pStyle w:val="Tablea"/>
            </w:pPr>
            <w:r w:rsidRPr="007D634D">
              <w:t>(</w:t>
            </w:r>
            <w:r w:rsidR="0005005F" w:rsidRPr="007D634D">
              <w:t>d</w:t>
            </w:r>
            <w:r w:rsidR="00F70CE1" w:rsidRPr="007D634D">
              <w:t xml:space="preserve">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="008B0AF7" w:rsidRPr="007D634D">
              <w:t>RUG total score</w:t>
            </w:r>
            <w:r w:rsidR="0005005F" w:rsidRPr="007D634D">
              <w:t>;</w:t>
            </w:r>
          </w:p>
          <w:p w14:paraId="2695D4D8" w14:textId="77777777" w:rsidR="0005005F" w:rsidRPr="007D634D" w:rsidRDefault="0005005F" w:rsidP="0005005F">
            <w:pPr>
              <w:pStyle w:val="Tablea"/>
            </w:pPr>
            <w:r w:rsidRPr="007D634D">
              <w:t>(e) whether the care recipient requires complex wound management;</w:t>
            </w:r>
          </w:p>
          <w:p w14:paraId="5D132108" w14:textId="77777777" w:rsidR="0005005F" w:rsidRPr="007D634D" w:rsidRDefault="0005005F" w:rsidP="005548DB">
            <w:pPr>
              <w:pStyle w:val="Tablea"/>
            </w:pPr>
            <w:r w:rsidRPr="007D634D">
              <w:t>(f) whether the care recipient requires daily injections.</w:t>
            </w:r>
          </w:p>
        </w:tc>
      </w:tr>
      <w:tr w:rsidR="00BF11B2" w:rsidRPr="007D634D" w14:paraId="796FF233" w14:textId="77777777" w:rsidTr="005B5352">
        <w:tc>
          <w:tcPr>
            <w:tcW w:w="667" w:type="dxa"/>
            <w:tcBorders>
              <w:bottom w:val="single" w:sz="2" w:space="0" w:color="auto"/>
            </w:tcBorders>
            <w:shd w:val="clear" w:color="auto" w:fill="auto"/>
          </w:tcPr>
          <w:p w14:paraId="5B47A9B3" w14:textId="77777777" w:rsidR="00BF11B2" w:rsidRPr="007D634D" w:rsidRDefault="00BF11B2" w:rsidP="00547D2B">
            <w:pPr>
              <w:pStyle w:val="Tabletext"/>
            </w:pPr>
            <w:r w:rsidRPr="007D634D">
              <w:t>4</w:t>
            </w:r>
          </w:p>
        </w:tc>
        <w:tc>
          <w:tcPr>
            <w:tcW w:w="2562" w:type="dxa"/>
            <w:tcBorders>
              <w:bottom w:val="single" w:sz="2" w:space="0" w:color="auto"/>
            </w:tcBorders>
            <w:shd w:val="clear" w:color="auto" w:fill="auto"/>
          </w:tcPr>
          <w:p w14:paraId="67461756" w14:textId="77777777" w:rsidR="00BF11B2" w:rsidRPr="007D634D" w:rsidRDefault="00BF11B2" w:rsidP="00547D2B">
            <w:pPr>
              <w:pStyle w:val="Tabletext"/>
            </w:pPr>
            <w:r w:rsidRPr="007D634D">
              <w:t>is not mobile and has higher function</w:t>
            </w:r>
          </w:p>
        </w:tc>
        <w:tc>
          <w:tcPr>
            <w:tcW w:w="5109" w:type="dxa"/>
            <w:tcBorders>
              <w:bottom w:val="single" w:sz="2" w:space="0" w:color="auto"/>
            </w:tcBorders>
            <w:shd w:val="clear" w:color="auto" w:fill="auto"/>
          </w:tcPr>
          <w:p w14:paraId="06FA19E2" w14:textId="77777777" w:rsidR="00BF11B2" w:rsidRPr="007D634D" w:rsidRDefault="00BF11B2" w:rsidP="00547D2B">
            <w:pPr>
              <w:pStyle w:val="Tablea"/>
            </w:pPr>
            <w:r w:rsidRPr="007D634D">
              <w:t>(a)</w:t>
            </w:r>
            <w:r w:rsidR="00F70CE1" w:rsidRPr="007D634D">
              <w:t xml:space="preserve">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="00C476BD" w:rsidRPr="007D634D">
              <w:t>AFM transfers score</w:t>
            </w:r>
            <w:r w:rsidR="00F1004D" w:rsidRPr="007D634D">
              <w:t>;</w:t>
            </w:r>
          </w:p>
          <w:p w14:paraId="43BFAC32" w14:textId="77777777" w:rsidR="00BF11B2" w:rsidRPr="007D634D" w:rsidRDefault="00F70CE1" w:rsidP="00547D2B">
            <w:pPr>
              <w:pStyle w:val="Tablea"/>
            </w:pPr>
            <w:r w:rsidRPr="007D634D">
              <w:t xml:space="preserve">(b)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="008B0AF7" w:rsidRPr="007D634D">
              <w:t>Braden total score;</w:t>
            </w:r>
          </w:p>
          <w:p w14:paraId="2B3DE3BD" w14:textId="77777777" w:rsidR="0005005F" w:rsidRPr="007D634D" w:rsidRDefault="0005005F" w:rsidP="00547D2B">
            <w:pPr>
              <w:pStyle w:val="Tablea"/>
            </w:pPr>
            <w:r w:rsidRPr="007D634D">
              <w:t>(c) the care recipient’s disruptiveness score;</w:t>
            </w:r>
          </w:p>
          <w:p w14:paraId="0056A0E2" w14:textId="77777777" w:rsidR="00733EBB" w:rsidRPr="007D634D" w:rsidRDefault="00733EBB" w:rsidP="00547D2B">
            <w:pPr>
              <w:pStyle w:val="Tablea"/>
            </w:pPr>
            <w:r w:rsidRPr="007D634D">
              <w:t>(</w:t>
            </w:r>
            <w:r w:rsidR="0005005F" w:rsidRPr="007D634D">
              <w:t>d</w:t>
            </w:r>
            <w:r w:rsidRPr="007D634D">
              <w:t xml:space="preserve">) </w:t>
            </w:r>
            <w:r w:rsidR="00AF60C7" w:rsidRPr="007D634D">
              <w:t>whether the care recipient requires complex wound management;</w:t>
            </w:r>
          </w:p>
          <w:p w14:paraId="16669BB3" w14:textId="77777777" w:rsidR="00BF11B2" w:rsidRPr="007D634D" w:rsidRDefault="00733EBB" w:rsidP="00881825">
            <w:pPr>
              <w:pStyle w:val="Tablea"/>
            </w:pPr>
            <w:r w:rsidRPr="007D634D">
              <w:t>(</w:t>
            </w:r>
            <w:r w:rsidR="0005005F" w:rsidRPr="007D634D">
              <w:t>e)</w:t>
            </w:r>
            <w:r w:rsidR="005548DB" w:rsidRPr="007D634D">
              <w:t xml:space="preserve"> </w:t>
            </w:r>
            <w:r w:rsidR="00602F38" w:rsidRPr="007D634D">
              <w:t>whether the care recipient requires daily injections</w:t>
            </w:r>
            <w:r w:rsidR="0005005F" w:rsidRPr="007D634D">
              <w:t>.</w:t>
            </w:r>
          </w:p>
        </w:tc>
      </w:tr>
      <w:tr w:rsidR="00BF11B2" w:rsidRPr="007D634D" w14:paraId="6D1F851C" w14:textId="77777777" w:rsidTr="005B5352">
        <w:tc>
          <w:tcPr>
            <w:tcW w:w="6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AB845F" w14:textId="77777777" w:rsidR="00BF11B2" w:rsidRPr="007D634D" w:rsidRDefault="00BF11B2" w:rsidP="00547D2B">
            <w:pPr>
              <w:pStyle w:val="Tabletext"/>
            </w:pPr>
            <w:r w:rsidRPr="007D634D">
              <w:t>5</w:t>
            </w:r>
          </w:p>
        </w:tc>
        <w:tc>
          <w:tcPr>
            <w:tcW w:w="25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020782" w14:textId="77777777" w:rsidR="00BF11B2" w:rsidRPr="007D634D" w:rsidRDefault="00BF11B2" w:rsidP="00547D2B">
            <w:pPr>
              <w:pStyle w:val="Tabletext"/>
            </w:pPr>
            <w:r w:rsidRPr="007D634D">
              <w:t xml:space="preserve">is not mobile and has lower </w:t>
            </w:r>
            <w:r w:rsidRPr="007D634D">
              <w:lastRenderedPageBreak/>
              <w:t>function and higher pressure sore risk</w:t>
            </w:r>
          </w:p>
        </w:tc>
        <w:tc>
          <w:tcPr>
            <w:tcW w:w="51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E6B549" w14:textId="77777777" w:rsidR="00733EBB" w:rsidRPr="007D634D" w:rsidRDefault="00BF11B2" w:rsidP="00547D2B">
            <w:pPr>
              <w:pStyle w:val="Tablea"/>
            </w:pPr>
            <w:r w:rsidRPr="007D634D">
              <w:lastRenderedPageBreak/>
              <w:t>(a)</w:t>
            </w:r>
            <w:r w:rsidR="005548DB" w:rsidRPr="007D634D">
              <w:t xml:space="preserve">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="00F70CE1" w:rsidRPr="007D634D">
              <w:t>AFM eating score</w:t>
            </w:r>
            <w:r w:rsidRPr="007D634D">
              <w:t>;</w:t>
            </w:r>
          </w:p>
          <w:p w14:paraId="2AC567B2" w14:textId="77777777" w:rsidR="00733EBB" w:rsidRPr="007D634D" w:rsidRDefault="00733EBB" w:rsidP="00733EBB">
            <w:pPr>
              <w:pStyle w:val="Tablea"/>
            </w:pPr>
            <w:r w:rsidRPr="007D634D">
              <w:lastRenderedPageBreak/>
              <w:t>(</w:t>
            </w:r>
            <w:r w:rsidR="0005005F" w:rsidRPr="007D634D">
              <w:t>b</w:t>
            </w:r>
            <w:r w:rsidRPr="007D634D">
              <w:t xml:space="preserve">) </w:t>
            </w:r>
            <w:r w:rsidR="00D44C13" w:rsidRPr="007D634D">
              <w:t xml:space="preserve">the </w:t>
            </w:r>
            <w:r w:rsidR="00881825" w:rsidRPr="007D634D">
              <w:t xml:space="preserve">care recipient’s </w:t>
            </w:r>
            <w:r w:rsidRPr="007D634D">
              <w:t>disruptiveness score</w:t>
            </w:r>
            <w:r w:rsidR="00BB3EC8" w:rsidRPr="007D634D">
              <w:t>;</w:t>
            </w:r>
          </w:p>
          <w:p w14:paraId="7227D7A6" w14:textId="77777777" w:rsidR="00BF11B2" w:rsidRPr="007D634D" w:rsidRDefault="00F70CE1" w:rsidP="00547D2B">
            <w:pPr>
              <w:pStyle w:val="Tablea"/>
            </w:pPr>
            <w:r w:rsidRPr="007D634D">
              <w:t>(</w:t>
            </w:r>
            <w:r w:rsidR="0005005F" w:rsidRPr="007D634D">
              <w:t>c</w:t>
            </w:r>
            <w:r w:rsidR="00BF11B2" w:rsidRPr="007D634D">
              <w:t xml:space="preserve">) </w:t>
            </w:r>
            <w:r w:rsidR="00FA39A4" w:rsidRPr="007D634D">
              <w:t xml:space="preserve">whether </w:t>
            </w:r>
            <w:r w:rsidR="00881825" w:rsidRPr="007D634D">
              <w:t>the care recipien</w:t>
            </w:r>
            <w:r w:rsidR="00FA39A4" w:rsidRPr="007D634D">
              <w:t>t has</w:t>
            </w:r>
            <w:r w:rsidR="00881825" w:rsidRPr="007D634D">
              <w:t xml:space="preserve"> </w:t>
            </w:r>
            <w:r w:rsidR="00BF11B2" w:rsidRPr="007D634D">
              <w:t>f</w:t>
            </w:r>
            <w:r w:rsidR="007F57CE" w:rsidRPr="007D634D">
              <w:t>all</w:t>
            </w:r>
            <w:r w:rsidR="00FA39A4" w:rsidRPr="007D634D">
              <w:t>en</w:t>
            </w:r>
            <w:r w:rsidR="007F57CE" w:rsidRPr="007D634D">
              <w:t xml:space="preserve"> in the last 12 months</w:t>
            </w:r>
            <w:r w:rsidR="00BB3EC8" w:rsidRPr="007D634D">
              <w:t>;</w:t>
            </w:r>
          </w:p>
          <w:p w14:paraId="7D890026" w14:textId="77777777" w:rsidR="0005005F" w:rsidRPr="007D634D" w:rsidRDefault="00BF11B2" w:rsidP="00665F16">
            <w:pPr>
              <w:pStyle w:val="Tablea"/>
            </w:pPr>
            <w:r w:rsidRPr="007D634D">
              <w:t>(</w:t>
            </w:r>
            <w:r w:rsidR="0005005F" w:rsidRPr="007D634D">
              <w:t>d</w:t>
            </w:r>
            <w:r w:rsidRPr="007D634D">
              <w:t>)</w:t>
            </w:r>
            <w:r w:rsidR="00F70CE1" w:rsidRPr="007D634D">
              <w:t xml:space="preserve"> </w:t>
            </w:r>
            <w:r w:rsidR="00AF60C7" w:rsidRPr="007D634D">
              <w:t xml:space="preserve">whether </w:t>
            </w:r>
            <w:r w:rsidR="00665F16" w:rsidRPr="007D634D">
              <w:t>the care recipient</w:t>
            </w:r>
            <w:r w:rsidR="00AF60C7" w:rsidRPr="007D634D">
              <w:t xml:space="preserve"> has lost more than 10% of their body</w:t>
            </w:r>
            <w:r w:rsidR="00665F16" w:rsidRPr="007D634D">
              <w:t xml:space="preserve"> weight in the last 12 months</w:t>
            </w:r>
            <w:r w:rsidR="0005005F" w:rsidRPr="007D634D">
              <w:t>;</w:t>
            </w:r>
          </w:p>
          <w:p w14:paraId="0BD7B3F5" w14:textId="77777777" w:rsidR="00BF11B2" w:rsidRPr="007D634D" w:rsidRDefault="0005005F" w:rsidP="00665F16">
            <w:pPr>
              <w:pStyle w:val="Tablea"/>
            </w:pPr>
            <w:r w:rsidRPr="007D634D">
              <w:t>(e) whether the care recipient requires daily injections.</w:t>
            </w:r>
          </w:p>
        </w:tc>
      </w:tr>
    </w:tbl>
    <w:p w14:paraId="6D426B78" w14:textId="77777777" w:rsidR="00FA0F8D" w:rsidRPr="007D634D" w:rsidRDefault="00FA0F8D" w:rsidP="00FA0F8D">
      <w:pPr>
        <w:pStyle w:val="ActHead5"/>
      </w:pPr>
      <w:bookmarkStart w:id="15" w:name="_Toc65663921"/>
      <w:r w:rsidRPr="00343AFC">
        <w:rPr>
          <w:rStyle w:val="CharSectno"/>
        </w:rPr>
        <w:lastRenderedPageBreak/>
        <w:t>4B</w:t>
      </w:r>
      <w:r w:rsidRPr="007D634D">
        <w:t xml:space="preserve">  Requirements for palliative care plan</w:t>
      </w:r>
      <w:bookmarkEnd w:id="15"/>
    </w:p>
    <w:p w14:paraId="2821D4CE" w14:textId="77777777" w:rsidR="00FA0F8D" w:rsidRPr="007D634D" w:rsidRDefault="00FA0F8D" w:rsidP="00FA0F8D">
      <w:pPr>
        <w:pStyle w:val="Definition"/>
      </w:pPr>
      <w:r w:rsidRPr="007D634D">
        <w:t>A palliative care plan, for a care recipient receiving care through a residential care service, meets the requirements of this section if the plan:</w:t>
      </w:r>
    </w:p>
    <w:p w14:paraId="34EDA034" w14:textId="77777777" w:rsidR="00FA0F8D" w:rsidRPr="007D634D" w:rsidRDefault="00FA0F8D" w:rsidP="00FA0F8D">
      <w:pPr>
        <w:pStyle w:val="paragraph"/>
      </w:pPr>
      <w:r w:rsidRPr="007D634D">
        <w:tab/>
        <w:t>(a)</w:t>
      </w:r>
      <w:r w:rsidRPr="007D634D">
        <w:tab/>
        <w:t>was prepared:</w:t>
      </w:r>
    </w:p>
    <w:p w14:paraId="1B27BBAA" w14:textId="77777777" w:rsidR="00FA0F8D" w:rsidRPr="007D634D" w:rsidRDefault="00FA0F8D" w:rsidP="00FA0F8D">
      <w:pPr>
        <w:pStyle w:val="paragraphsub"/>
      </w:pPr>
      <w:r w:rsidRPr="007D634D">
        <w:tab/>
        <w:t>(</w:t>
      </w:r>
      <w:proofErr w:type="spellStart"/>
      <w:r w:rsidRPr="007D634D">
        <w:t>i</w:t>
      </w:r>
      <w:proofErr w:type="spellEnd"/>
      <w:r w:rsidRPr="007D634D">
        <w:t>)</w:t>
      </w:r>
      <w:r w:rsidRPr="007D634D">
        <w:tab/>
      </w:r>
      <w:r w:rsidR="009C1113" w:rsidRPr="007D634D">
        <w:t>with</w:t>
      </w:r>
      <w:r w:rsidR="00740BDC" w:rsidRPr="007D634D">
        <w:t xml:space="preserve">in 3 months </w:t>
      </w:r>
      <w:r w:rsidRPr="007D634D">
        <w:t>before the care recipient entered the residential care service; and</w:t>
      </w:r>
    </w:p>
    <w:p w14:paraId="5E573B41" w14:textId="77777777" w:rsidR="00FA0F8D" w:rsidRPr="007D634D" w:rsidRDefault="00FA0F8D" w:rsidP="00FA0F8D">
      <w:pPr>
        <w:pStyle w:val="paragraphsub"/>
      </w:pPr>
      <w:r w:rsidRPr="007D634D">
        <w:tab/>
        <w:t>(ii)</w:t>
      </w:r>
      <w:r w:rsidRPr="007D634D">
        <w:tab/>
        <w:t>by a medical practitioner or registered nurse from a specialist palliative care team, primary care team or hospital discharge team; and</w:t>
      </w:r>
    </w:p>
    <w:p w14:paraId="538905ED" w14:textId="77777777" w:rsidR="00FA0F8D" w:rsidRPr="007D634D" w:rsidRDefault="00FA0F8D" w:rsidP="00FA0F8D">
      <w:pPr>
        <w:pStyle w:val="paragraphsub"/>
      </w:pPr>
      <w:r w:rsidRPr="007D634D">
        <w:tab/>
        <w:t>(iii)</w:t>
      </w:r>
      <w:r w:rsidRPr="007D634D">
        <w:tab/>
        <w:t>independently of the residential care service; and</w:t>
      </w:r>
    </w:p>
    <w:p w14:paraId="4AB542B8" w14:textId="77777777" w:rsidR="00FA0F8D" w:rsidRPr="007D634D" w:rsidRDefault="00FA0F8D" w:rsidP="00FA0F8D">
      <w:pPr>
        <w:pStyle w:val="paragraph"/>
      </w:pPr>
      <w:r w:rsidRPr="007D634D">
        <w:tab/>
        <w:t>(b)</w:t>
      </w:r>
      <w:r w:rsidRPr="007D634D">
        <w:tab/>
        <w:t>states the Australian Health Practitioner Regulation Agency registration number, practice address and contact details for the medical practitioner or registered nurse; and</w:t>
      </w:r>
    </w:p>
    <w:p w14:paraId="26CD5CB8" w14:textId="77777777" w:rsidR="00FA0F8D" w:rsidRPr="007D634D" w:rsidRDefault="00FA0F8D" w:rsidP="00FA0F8D">
      <w:pPr>
        <w:pStyle w:val="paragraph"/>
      </w:pPr>
      <w:r w:rsidRPr="007D634D">
        <w:tab/>
        <w:t>(c)</w:t>
      </w:r>
      <w:r w:rsidRPr="007D634D">
        <w:tab/>
      </w:r>
      <w:r w:rsidR="00CC4634" w:rsidRPr="007D634D">
        <w:t>includes</w:t>
      </w:r>
      <w:r w:rsidRPr="007D634D">
        <w:t xml:space="preserve"> the following:</w:t>
      </w:r>
    </w:p>
    <w:p w14:paraId="2F6ACA73" w14:textId="77777777" w:rsidR="00FA0F8D" w:rsidRPr="007D634D" w:rsidRDefault="00FA0F8D" w:rsidP="00FA0F8D">
      <w:pPr>
        <w:pStyle w:val="paragraphsub"/>
      </w:pPr>
      <w:r w:rsidRPr="007D634D">
        <w:tab/>
        <w:t>(</w:t>
      </w:r>
      <w:proofErr w:type="spellStart"/>
      <w:r w:rsidRPr="007D634D">
        <w:t>i</w:t>
      </w:r>
      <w:proofErr w:type="spellEnd"/>
      <w:r w:rsidRPr="007D634D">
        <w:t>)</w:t>
      </w:r>
      <w:r w:rsidRPr="007D634D">
        <w:tab/>
        <w:t xml:space="preserve">the care recipient’s </w:t>
      </w:r>
      <w:proofErr w:type="spellStart"/>
      <w:r w:rsidR="00F47998" w:rsidRPr="007D634D">
        <w:t>AKPS</w:t>
      </w:r>
      <w:proofErr w:type="spellEnd"/>
      <w:r w:rsidR="00F47998" w:rsidRPr="007D634D">
        <w:t xml:space="preserve"> score, as assessed in accordance with the part of the AN</w:t>
      </w:r>
      <w:r w:rsidR="007D634D">
        <w:noBreakHyphen/>
      </w:r>
      <w:r w:rsidR="00F47998" w:rsidRPr="007D634D">
        <w:t xml:space="preserve">ACC Reference Manual that relates to </w:t>
      </w:r>
      <w:r w:rsidR="00CC4634" w:rsidRPr="007D634D">
        <w:t xml:space="preserve">the </w:t>
      </w:r>
      <w:proofErr w:type="spellStart"/>
      <w:r w:rsidR="00F47998" w:rsidRPr="007D634D">
        <w:t>AKPS</w:t>
      </w:r>
      <w:proofErr w:type="spellEnd"/>
      <w:r w:rsidR="00F47998" w:rsidRPr="007D634D">
        <w:t xml:space="preserve"> assessment item</w:t>
      </w:r>
      <w:r w:rsidRPr="007D634D">
        <w:t>;</w:t>
      </w:r>
    </w:p>
    <w:p w14:paraId="2EE55BD2" w14:textId="77777777" w:rsidR="00FA0F8D" w:rsidRPr="007D634D" w:rsidRDefault="00FA0F8D" w:rsidP="00FA0F8D">
      <w:pPr>
        <w:pStyle w:val="paragraphsub"/>
      </w:pPr>
      <w:r w:rsidRPr="007D634D">
        <w:tab/>
        <w:t>(ii)</w:t>
      </w:r>
      <w:r w:rsidRPr="007D634D">
        <w:tab/>
      </w:r>
      <w:r w:rsidR="00CC4634" w:rsidRPr="007D634D">
        <w:t xml:space="preserve">a statement by a medical practitioner of </w:t>
      </w:r>
      <w:r w:rsidRPr="007D634D">
        <w:t>the care recipient’s prognosis</w:t>
      </w:r>
      <w:r w:rsidR="00620584" w:rsidRPr="007D634D">
        <w:t xml:space="preserve"> </w:t>
      </w:r>
      <w:r w:rsidR="00740BDC" w:rsidRPr="007D634D">
        <w:t>of</w:t>
      </w:r>
      <w:r w:rsidR="00CC4634" w:rsidRPr="007D634D">
        <w:t xml:space="preserve"> life expectancy</w:t>
      </w:r>
      <w:r w:rsidRPr="007D634D">
        <w:t>;</w:t>
      </w:r>
    </w:p>
    <w:p w14:paraId="30004A0D" w14:textId="77777777" w:rsidR="00FA0F8D" w:rsidRPr="007D634D" w:rsidRDefault="00FA0F8D" w:rsidP="00740BDC">
      <w:pPr>
        <w:pStyle w:val="paragraphsub"/>
      </w:pPr>
      <w:r w:rsidRPr="007D634D">
        <w:tab/>
        <w:t>(iii)</w:t>
      </w:r>
      <w:r w:rsidRPr="007D634D">
        <w:tab/>
        <w:t>whether the care recipient is in a stable, unstable, deteriorating or terminal palliative care phase</w:t>
      </w:r>
      <w:r w:rsidR="00740BDC" w:rsidRPr="007D634D">
        <w:t>.</w:t>
      </w:r>
    </w:p>
    <w:p w14:paraId="1625A87F" w14:textId="77777777" w:rsidR="00757F7A" w:rsidRPr="007D634D" w:rsidRDefault="00593206" w:rsidP="00FE144F">
      <w:pPr>
        <w:pStyle w:val="ItemHead"/>
      </w:pPr>
      <w:r w:rsidRPr="007D634D">
        <w:t>5</w:t>
      </w:r>
      <w:r w:rsidR="00FE144F" w:rsidRPr="007D634D">
        <w:t xml:space="preserve">  </w:t>
      </w:r>
      <w:r w:rsidR="00CE4521" w:rsidRPr="007D634D">
        <w:t xml:space="preserve">Before </w:t>
      </w:r>
      <w:r w:rsidR="007D2550" w:rsidRPr="007D634D">
        <w:t>Part 2</w:t>
      </w:r>
    </w:p>
    <w:p w14:paraId="3DBDC676" w14:textId="77777777" w:rsidR="00FE144F" w:rsidRPr="007D634D" w:rsidRDefault="00FE144F" w:rsidP="00FE144F">
      <w:pPr>
        <w:pStyle w:val="Item"/>
      </w:pPr>
      <w:r w:rsidRPr="007D634D">
        <w:t>Insert:</w:t>
      </w:r>
    </w:p>
    <w:p w14:paraId="34736ACB" w14:textId="77777777" w:rsidR="00FE144F" w:rsidRPr="007D634D" w:rsidRDefault="00795F6B" w:rsidP="00FE144F">
      <w:pPr>
        <w:pStyle w:val="ActHead1"/>
      </w:pPr>
      <w:bookmarkStart w:id="16" w:name="_Toc65663922"/>
      <w:r w:rsidRPr="00343AFC">
        <w:rPr>
          <w:rStyle w:val="CharChapNo"/>
        </w:rPr>
        <w:t>Chapter 2</w:t>
      </w:r>
      <w:r w:rsidR="00FE144F" w:rsidRPr="007D634D">
        <w:t>—</w:t>
      </w:r>
      <w:r w:rsidR="00FE144F" w:rsidRPr="00343AFC">
        <w:rPr>
          <w:rStyle w:val="CharChapText"/>
        </w:rPr>
        <w:t>Classification of care recipients</w:t>
      </w:r>
      <w:r w:rsidR="00E3065B" w:rsidRPr="00343AFC">
        <w:rPr>
          <w:rStyle w:val="CharChapText"/>
        </w:rPr>
        <w:t xml:space="preserve"> under </w:t>
      </w:r>
      <w:r w:rsidR="007D2550" w:rsidRPr="00343AFC">
        <w:rPr>
          <w:rStyle w:val="CharChapText"/>
        </w:rPr>
        <w:t>Part 2</w:t>
      </w:r>
      <w:r w:rsidR="00E3065B" w:rsidRPr="00343AFC">
        <w:rPr>
          <w:rStyle w:val="CharChapText"/>
        </w:rPr>
        <w:t>.4 of the Act</w:t>
      </w:r>
      <w:bookmarkEnd w:id="16"/>
    </w:p>
    <w:p w14:paraId="4AD4C3FD" w14:textId="77777777" w:rsidR="00FE144F" w:rsidRPr="007D634D" w:rsidRDefault="00593206" w:rsidP="00FE144F">
      <w:pPr>
        <w:pStyle w:val="ItemHead"/>
      </w:pPr>
      <w:r w:rsidRPr="007D634D">
        <w:t>6</w:t>
      </w:r>
      <w:r w:rsidR="00FE144F" w:rsidRPr="007D634D">
        <w:t xml:space="preserve">  After </w:t>
      </w:r>
      <w:r w:rsidR="007D2550" w:rsidRPr="007D634D">
        <w:t>Part 1</w:t>
      </w:r>
      <w:r w:rsidR="00FE144F" w:rsidRPr="007D634D">
        <w:t>0</w:t>
      </w:r>
    </w:p>
    <w:p w14:paraId="5F6F9D5F" w14:textId="77777777" w:rsidR="00FE144F" w:rsidRPr="007D634D" w:rsidRDefault="00FE144F" w:rsidP="00FE144F">
      <w:pPr>
        <w:pStyle w:val="Item"/>
      </w:pPr>
      <w:r w:rsidRPr="007D634D">
        <w:t>Insert:</w:t>
      </w:r>
    </w:p>
    <w:p w14:paraId="57F524E5" w14:textId="77777777" w:rsidR="00FE144F" w:rsidRPr="007D634D" w:rsidRDefault="00795F6B" w:rsidP="00FE144F">
      <w:pPr>
        <w:pStyle w:val="ActHead1"/>
      </w:pPr>
      <w:bookmarkStart w:id="17" w:name="_Toc65663923"/>
      <w:r w:rsidRPr="00343AFC">
        <w:rPr>
          <w:rStyle w:val="CharChapNo"/>
        </w:rPr>
        <w:lastRenderedPageBreak/>
        <w:t>Chapter 3</w:t>
      </w:r>
      <w:r w:rsidR="00FE144F" w:rsidRPr="007D634D">
        <w:t>—</w:t>
      </w:r>
      <w:r w:rsidR="00FE144F" w:rsidRPr="00343AFC">
        <w:rPr>
          <w:rStyle w:val="CharChapText"/>
        </w:rPr>
        <w:t xml:space="preserve">Classification of care recipients </w:t>
      </w:r>
      <w:r w:rsidR="00E3065B" w:rsidRPr="00343AFC">
        <w:rPr>
          <w:rStyle w:val="CharChapText"/>
        </w:rPr>
        <w:t xml:space="preserve">under </w:t>
      </w:r>
      <w:r w:rsidR="007D2550" w:rsidRPr="00343AFC">
        <w:rPr>
          <w:rStyle w:val="CharChapText"/>
        </w:rPr>
        <w:t>Part 2</w:t>
      </w:r>
      <w:r w:rsidR="00E3065B" w:rsidRPr="00343AFC">
        <w:rPr>
          <w:rStyle w:val="CharChapText"/>
        </w:rPr>
        <w:t>.4A of the Act</w:t>
      </w:r>
      <w:bookmarkEnd w:id="17"/>
    </w:p>
    <w:p w14:paraId="729547CB" w14:textId="77777777" w:rsidR="00FE144F" w:rsidRPr="007D634D" w:rsidRDefault="007D2550" w:rsidP="00A90BC9">
      <w:pPr>
        <w:pStyle w:val="ActHead2"/>
      </w:pPr>
      <w:bookmarkStart w:id="18" w:name="_Toc65663924"/>
      <w:r w:rsidRPr="00343AFC">
        <w:rPr>
          <w:rStyle w:val="CharPartNo"/>
        </w:rPr>
        <w:t>Part 1</w:t>
      </w:r>
      <w:r w:rsidR="00A90BC9" w:rsidRPr="00343AFC">
        <w:rPr>
          <w:rStyle w:val="CharPartNo"/>
        </w:rPr>
        <w:t>1</w:t>
      </w:r>
      <w:r w:rsidR="00A90BC9" w:rsidRPr="007D634D">
        <w:t>—</w:t>
      </w:r>
      <w:r w:rsidR="00A90BC9" w:rsidRPr="00343AFC">
        <w:rPr>
          <w:rStyle w:val="CharPartText"/>
        </w:rPr>
        <w:t>Classification of care recipients</w:t>
      </w:r>
      <w:bookmarkEnd w:id="18"/>
    </w:p>
    <w:p w14:paraId="63F03872" w14:textId="77777777" w:rsidR="00A90BC9" w:rsidRPr="00343AFC" w:rsidRDefault="00AE1A00" w:rsidP="00AE1A00">
      <w:pPr>
        <w:pStyle w:val="Header"/>
      </w:pPr>
      <w:r w:rsidRPr="00343AFC">
        <w:rPr>
          <w:rStyle w:val="CharDivNo"/>
        </w:rPr>
        <w:t xml:space="preserve"> </w:t>
      </w:r>
      <w:r w:rsidRPr="00343AFC">
        <w:rPr>
          <w:rStyle w:val="CharDivText"/>
        </w:rPr>
        <w:t xml:space="preserve"> </w:t>
      </w:r>
    </w:p>
    <w:p w14:paraId="11B25771" w14:textId="77777777" w:rsidR="00AE1A00" w:rsidRPr="007D634D" w:rsidRDefault="00AE1A00" w:rsidP="00AE1A00">
      <w:pPr>
        <w:pStyle w:val="ActHead5"/>
      </w:pPr>
      <w:bookmarkStart w:id="19" w:name="_Toc65663925"/>
      <w:r w:rsidRPr="00343AFC">
        <w:rPr>
          <w:rStyle w:val="CharSectno"/>
        </w:rPr>
        <w:t>30</w:t>
      </w:r>
      <w:r w:rsidRPr="007D634D">
        <w:t xml:space="preserve">  Purpose of this Part</w:t>
      </w:r>
      <w:bookmarkEnd w:id="19"/>
    </w:p>
    <w:p w14:paraId="01D13E5B" w14:textId="77777777" w:rsidR="007D4CBB" w:rsidRPr="007D634D" w:rsidRDefault="00AE1A00" w:rsidP="00AE1A00">
      <w:pPr>
        <w:pStyle w:val="subsection"/>
      </w:pPr>
      <w:r w:rsidRPr="007D634D">
        <w:tab/>
      </w:r>
      <w:r w:rsidRPr="007D634D">
        <w:tab/>
        <w:t xml:space="preserve">For the purposes of </w:t>
      </w:r>
      <w:r w:rsidR="003C1C32" w:rsidRPr="007D634D">
        <w:t>section 2</w:t>
      </w:r>
      <w:r w:rsidRPr="007D634D">
        <w:t>9C</w:t>
      </w:r>
      <w:r w:rsidR="007D634D">
        <w:noBreakHyphen/>
      </w:r>
      <w:r w:rsidRPr="007D634D">
        <w:t>2 of the Act, this Part specifies</w:t>
      </w:r>
      <w:r w:rsidR="007D4CBB" w:rsidRPr="007D634D">
        <w:t>:</w:t>
      </w:r>
    </w:p>
    <w:p w14:paraId="5351D44B" w14:textId="77777777" w:rsidR="00AE1A00" w:rsidRPr="007D634D" w:rsidRDefault="007D4CBB" w:rsidP="007D4CBB">
      <w:pPr>
        <w:pStyle w:val="paragraph"/>
      </w:pPr>
      <w:r w:rsidRPr="007D634D">
        <w:tab/>
        <w:t>(a)</w:t>
      </w:r>
      <w:r w:rsidRPr="007D634D">
        <w:tab/>
      </w:r>
      <w:r w:rsidR="00AE1A00" w:rsidRPr="007D634D">
        <w:t>the procedure the Secretary must follow in determining the appropriate classification level for a care recipient</w:t>
      </w:r>
      <w:r w:rsidR="006539C4" w:rsidRPr="007D634D">
        <w:t xml:space="preserve"> for respite care or non</w:t>
      </w:r>
      <w:r w:rsidR="007D634D">
        <w:noBreakHyphen/>
      </w:r>
      <w:r w:rsidR="006539C4" w:rsidRPr="007D634D">
        <w:t>respite care</w:t>
      </w:r>
      <w:r w:rsidRPr="007D634D">
        <w:t>; and</w:t>
      </w:r>
    </w:p>
    <w:p w14:paraId="054A13AC" w14:textId="77777777" w:rsidR="007D4CBB" w:rsidRPr="007D634D" w:rsidRDefault="007D4CBB" w:rsidP="007D4CBB">
      <w:pPr>
        <w:pStyle w:val="paragraph"/>
      </w:pPr>
      <w:r w:rsidRPr="007D634D">
        <w:tab/>
        <w:t>(b)</w:t>
      </w:r>
      <w:r w:rsidRPr="007D634D">
        <w:tab/>
        <w:t xml:space="preserve">the day on which a classification of a care recipient under </w:t>
      </w:r>
      <w:r w:rsidR="007D2550" w:rsidRPr="007D634D">
        <w:t>Part 2</w:t>
      </w:r>
      <w:r w:rsidRPr="007D634D">
        <w:t>.4A of the Act takes effect.</w:t>
      </w:r>
    </w:p>
    <w:p w14:paraId="05E17079" w14:textId="77777777" w:rsidR="00242E75" w:rsidRPr="007D634D" w:rsidRDefault="00242E75" w:rsidP="00242E75">
      <w:pPr>
        <w:pStyle w:val="ActHead5"/>
      </w:pPr>
      <w:bookmarkStart w:id="20" w:name="_Toc65663926"/>
      <w:r w:rsidRPr="00343AFC">
        <w:rPr>
          <w:rStyle w:val="CharSectno"/>
        </w:rPr>
        <w:t>31</w:t>
      </w:r>
      <w:r w:rsidRPr="007D634D">
        <w:t xml:space="preserve">  Procedure for determining</w:t>
      </w:r>
      <w:r w:rsidR="00B012E8" w:rsidRPr="007D634D">
        <w:t xml:space="preserve"> appropriate</w:t>
      </w:r>
      <w:r w:rsidRPr="007D634D">
        <w:t xml:space="preserve"> classification level—respite care</w:t>
      </w:r>
      <w:bookmarkEnd w:id="20"/>
    </w:p>
    <w:p w14:paraId="34A49445" w14:textId="77777777" w:rsidR="00242E75" w:rsidRPr="007D634D" w:rsidRDefault="00242E75" w:rsidP="00242E75">
      <w:pPr>
        <w:pStyle w:val="subsection"/>
      </w:pPr>
      <w:r w:rsidRPr="007D634D">
        <w:tab/>
        <w:t>(1)</w:t>
      </w:r>
      <w:r w:rsidRPr="007D634D">
        <w:tab/>
      </w:r>
      <w:r w:rsidR="007D4CBB" w:rsidRPr="007D634D">
        <w:t xml:space="preserve">For the purposes of </w:t>
      </w:r>
      <w:r w:rsidR="00795F6B" w:rsidRPr="007D634D">
        <w:t>sub</w:t>
      </w:r>
      <w:r w:rsidR="003C1C32" w:rsidRPr="007D634D">
        <w:t>section 2</w:t>
      </w:r>
      <w:r w:rsidR="007D4CBB" w:rsidRPr="007D634D">
        <w:t>9C</w:t>
      </w:r>
      <w:r w:rsidR="007D634D">
        <w:noBreakHyphen/>
      </w:r>
      <w:r w:rsidR="007D4CBB" w:rsidRPr="007D634D">
        <w:t>2(3) of the Act, t</w:t>
      </w:r>
      <w:r w:rsidRPr="007D634D">
        <w:t xml:space="preserve">he procedure set out in </w:t>
      </w:r>
      <w:r w:rsidR="00FE7762" w:rsidRPr="007D634D">
        <w:t>subsection (</w:t>
      </w:r>
      <w:r w:rsidRPr="007D634D">
        <w:t xml:space="preserve">2) </w:t>
      </w:r>
      <w:r w:rsidR="00B00034" w:rsidRPr="007D634D">
        <w:t xml:space="preserve">of this section </w:t>
      </w:r>
      <w:r w:rsidRPr="007D634D">
        <w:t>is specified for determining the appropriate classification level for a care recipient for respite care.</w:t>
      </w:r>
    </w:p>
    <w:p w14:paraId="28D8EB64" w14:textId="77777777" w:rsidR="00CA5B8C" w:rsidRPr="007D634D" w:rsidRDefault="00CA5B8C" w:rsidP="00CA5B8C">
      <w:pPr>
        <w:pStyle w:val="subsection"/>
      </w:pPr>
      <w:r w:rsidRPr="007D634D">
        <w:tab/>
        <w:t>(2)</w:t>
      </w:r>
      <w:r w:rsidRPr="007D634D">
        <w:tab/>
      </w:r>
      <w:r w:rsidR="00562DF9" w:rsidRPr="007D634D">
        <w:t xml:space="preserve">The Secretary must take the following steps, using the assessment of the care needs of the care recipient made under </w:t>
      </w:r>
      <w:r w:rsidR="003C1C32" w:rsidRPr="007D634D">
        <w:t>section 2</w:t>
      </w:r>
      <w:r w:rsidR="004936E4" w:rsidRPr="007D634D">
        <w:t>9C</w:t>
      </w:r>
      <w:r w:rsidR="007D634D">
        <w:noBreakHyphen/>
      </w:r>
      <w:r w:rsidR="004936E4" w:rsidRPr="007D634D">
        <w:t>3 of the Act</w:t>
      </w:r>
      <w:r w:rsidR="00A53EB5" w:rsidRPr="007D634D">
        <w:t xml:space="preserve"> for the purposes of classifying the care recipient</w:t>
      </w:r>
      <w:r w:rsidR="004936E4" w:rsidRPr="007D634D">
        <w:t>.</w:t>
      </w:r>
    </w:p>
    <w:p w14:paraId="24CB2A61" w14:textId="77777777" w:rsidR="00562DF9" w:rsidRPr="007D634D" w:rsidRDefault="00562DF9" w:rsidP="00562DF9">
      <w:pPr>
        <w:pStyle w:val="BoxStep"/>
      </w:pPr>
      <w:r w:rsidRPr="007D634D">
        <w:t>Step 1.</w:t>
      </w:r>
      <w:r w:rsidRPr="007D634D">
        <w:tab/>
      </w:r>
      <w:r w:rsidR="0067769D" w:rsidRPr="007D634D">
        <w:t>W</w:t>
      </w:r>
      <w:r w:rsidRPr="007D634D">
        <w:t>ork out whether the care recipient</w:t>
      </w:r>
      <w:r w:rsidR="00C06F1C" w:rsidRPr="007D634D">
        <w:t xml:space="preserve"> is</w:t>
      </w:r>
      <w:r w:rsidRPr="007D634D">
        <w:t xml:space="preserve"> </w:t>
      </w:r>
      <w:r w:rsidR="00C06F1C" w:rsidRPr="007D634D">
        <w:t>independently mobile</w:t>
      </w:r>
      <w:r w:rsidR="00644646" w:rsidRPr="007D634D">
        <w:t xml:space="preserve">, </w:t>
      </w:r>
      <w:r w:rsidR="00C06F1C" w:rsidRPr="007D634D">
        <w:t>is mobile only with assistance</w:t>
      </w:r>
      <w:r w:rsidRPr="007D634D">
        <w:t xml:space="preserve"> or is not mobile.</w:t>
      </w:r>
    </w:p>
    <w:p w14:paraId="212596EB" w14:textId="77777777" w:rsidR="00562DF9" w:rsidRPr="007D634D" w:rsidRDefault="00562DF9" w:rsidP="00562DF9">
      <w:pPr>
        <w:pStyle w:val="BoxStep"/>
      </w:pPr>
      <w:r w:rsidRPr="007D634D">
        <w:t>Step 2.</w:t>
      </w:r>
      <w:r w:rsidRPr="007D634D">
        <w:tab/>
      </w:r>
      <w:r w:rsidR="0067769D" w:rsidRPr="007D634D">
        <w:t>D</w:t>
      </w:r>
      <w:r w:rsidRPr="007D634D">
        <w:t>etermine that the appropriate classification level for the care recipient is as follows:</w:t>
      </w:r>
    </w:p>
    <w:p w14:paraId="3A1B7A61" w14:textId="77777777" w:rsidR="00562DF9" w:rsidRPr="007D634D" w:rsidRDefault="00562DF9" w:rsidP="00562DF9">
      <w:pPr>
        <w:pStyle w:val="BoxPara"/>
      </w:pPr>
      <w:r w:rsidRPr="007D634D">
        <w:tab/>
        <w:t>(a)</w:t>
      </w:r>
      <w:r w:rsidRPr="007D634D">
        <w:tab/>
        <w:t xml:space="preserve">if the care recipient </w:t>
      </w:r>
      <w:r w:rsidR="00C06F1C" w:rsidRPr="007D634D">
        <w:t>is independently mobile</w:t>
      </w:r>
      <w:r w:rsidRPr="007D634D">
        <w:t>—Respite Class 1;</w:t>
      </w:r>
    </w:p>
    <w:p w14:paraId="4B32C03E" w14:textId="77777777" w:rsidR="00562DF9" w:rsidRPr="007D634D" w:rsidRDefault="00562DF9" w:rsidP="00562DF9">
      <w:pPr>
        <w:pStyle w:val="BoxPara"/>
      </w:pPr>
      <w:r w:rsidRPr="007D634D">
        <w:tab/>
        <w:t>(b)</w:t>
      </w:r>
      <w:r w:rsidRPr="007D634D">
        <w:tab/>
        <w:t xml:space="preserve">if the care recipient </w:t>
      </w:r>
      <w:r w:rsidR="00064160" w:rsidRPr="007D634D">
        <w:t>is mobile only with assistance</w:t>
      </w:r>
      <w:r w:rsidRPr="007D634D">
        <w:t>—Respite Class 2;</w:t>
      </w:r>
    </w:p>
    <w:p w14:paraId="7505DEAA" w14:textId="77777777" w:rsidR="00562DF9" w:rsidRPr="007D634D" w:rsidRDefault="00562DF9" w:rsidP="00562DF9">
      <w:pPr>
        <w:pStyle w:val="BoxPara"/>
      </w:pPr>
      <w:r w:rsidRPr="007D634D">
        <w:tab/>
        <w:t>(c)</w:t>
      </w:r>
      <w:r w:rsidRPr="007D634D">
        <w:tab/>
        <w:t>if the care recipient is not mobile—Respite Class 3.</w:t>
      </w:r>
    </w:p>
    <w:p w14:paraId="7D3C1F48" w14:textId="77777777" w:rsidR="00AE1A00" w:rsidRPr="007D634D" w:rsidRDefault="00AE1A00" w:rsidP="00AE1A00">
      <w:pPr>
        <w:pStyle w:val="ActHead5"/>
      </w:pPr>
      <w:bookmarkStart w:id="21" w:name="_Toc65663927"/>
      <w:r w:rsidRPr="00343AFC">
        <w:rPr>
          <w:rStyle w:val="CharSectno"/>
        </w:rPr>
        <w:t>3</w:t>
      </w:r>
      <w:r w:rsidR="00242E75" w:rsidRPr="00343AFC">
        <w:rPr>
          <w:rStyle w:val="CharSectno"/>
        </w:rPr>
        <w:t>2</w:t>
      </w:r>
      <w:r w:rsidRPr="007D634D">
        <w:t xml:space="preserve">  Procedure for determining</w:t>
      </w:r>
      <w:r w:rsidR="00B012E8" w:rsidRPr="007D634D">
        <w:t xml:space="preserve"> appropriate</w:t>
      </w:r>
      <w:r w:rsidRPr="007D634D">
        <w:t xml:space="preserve"> classification level—non</w:t>
      </w:r>
      <w:r w:rsidR="007D634D">
        <w:noBreakHyphen/>
      </w:r>
      <w:r w:rsidRPr="007D634D">
        <w:t>respite care</w:t>
      </w:r>
      <w:bookmarkEnd w:id="21"/>
    </w:p>
    <w:p w14:paraId="0689135B" w14:textId="77777777" w:rsidR="00AE1A00" w:rsidRPr="007D634D" w:rsidRDefault="00AE1A00" w:rsidP="00AE1A00">
      <w:pPr>
        <w:pStyle w:val="subsection"/>
      </w:pPr>
      <w:r w:rsidRPr="007D634D">
        <w:tab/>
        <w:t>(1)</w:t>
      </w:r>
      <w:r w:rsidRPr="007D634D">
        <w:tab/>
      </w:r>
      <w:r w:rsidR="007D4CBB" w:rsidRPr="007D634D">
        <w:t xml:space="preserve">For the purposes of </w:t>
      </w:r>
      <w:r w:rsidR="00795F6B" w:rsidRPr="007D634D">
        <w:t>sub</w:t>
      </w:r>
      <w:r w:rsidR="003C1C32" w:rsidRPr="007D634D">
        <w:t>section 2</w:t>
      </w:r>
      <w:r w:rsidR="007D4CBB" w:rsidRPr="007D634D">
        <w:t>9C</w:t>
      </w:r>
      <w:r w:rsidR="007D634D">
        <w:noBreakHyphen/>
      </w:r>
      <w:r w:rsidR="007D4CBB" w:rsidRPr="007D634D">
        <w:t>2(3) of the Act, the</w:t>
      </w:r>
      <w:r w:rsidRPr="007D634D">
        <w:t xml:space="preserve"> procedure set out in </w:t>
      </w:r>
      <w:r w:rsidR="00FE7762" w:rsidRPr="007D634D">
        <w:t>subsection (</w:t>
      </w:r>
      <w:r w:rsidRPr="007D634D">
        <w:t xml:space="preserve">2) </w:t>
      </w:r>
      <w:r w:rsidR="00B00034" w:rsidRPr="007D634D">
        <w:t xml:space="preserve">of this section </w:t>
      </w:r>
      <w:r w:rsidRPr="007D634D">
        <w:t>is specified for determining the appropriate classification level for a care recipient for non</w:t>
      </w:r>
      <w:r w:rsidR="007D634D">
        <w:noBreakHyphen/>
      </w:r>
      <w:r w:rsidRPr="007D634D">
        <w:t>respite care.</w:t>
      </w:r>
    </w:p>
    <w:p w14:paraId="53B849D2" w14:textId="77777777" w:rsidR="004936E4" w:rsidRPr="007D634D" w:rsidRDefault="00AE1A00" w:rsidP="004936E4">
      <w:pPr>
        <w:pStyle w:val="subsection"/>
      </w:pPr>
      <w:r w:rsidRPr="007D634D">
        <w:tab/>
        <w:t>(2)</w:t>
      </w:r>
      <w:r w:rsidRPr="007D634D">
        <w:tab/>
      </w:r>
      <w:r w:rsidR="004936E4" w:rsidRPr="007D634D">
        <w:t xml:space="preserve">The Secretary must take the following steps, using the assessment of the care needs of the care recipient made under </w:t>
      </w:r>
      <w:r w:rsidR="003C1C32" w:rsidRPr="007D634D">
        <w:t>section 2</w:t>
      </w:r>
      <w:r w:rsidR="004936E4" w:rsidRPr="007D634D">
        <w:t>9C</w:t>
      </w:r>
      <w:r w:rsidR="007D634D">
        <w:noBreakHyphen/>
      </w:r>
      <w:r w:rsidR="004936E4" w:rsidRPr="007D634D">
        <w:t>3 of the Act</w:t>
      </w:r>
      <w:r w:rsidR="00644646" w:rsidRPr="007D634D">
        <w:t xml:space="preserve"> for the purposes of </w:t>
      </w:r>
      <w:r w:rsidR="00A53EB5" w:rsidRPr="007D634D">
        <w:t>classifying the care recipient</w:t>
      </w:r>
      <w:r w:rsidR="004936E4" w:rsidRPr="007D634D">
        <w:t>.</w:t>
      </w:r>
    </w:p>
    <w:p w14:paraId="5FF4ED3B" w14:textId="77777777" w:rsidR="00AE1A00" w:rsidRPr="007D634D" w:rsidRDefault="00EA4EE3" w:rsidP="00636367">
      <w:pPr>
        <w:pStyle w:val="BoxStep"/>
      </w:pPr>
      <w:r w:rsidRPr="007D634D">
        <w:t>Step 1.</w:t>
      </w:r>
      <w:r w:rsidRPr="007D634D">
        <w:tab/>
      </w:r>
      <w:r w:rsidR="00D24041" w:rsidRPr="007D634D">
        <w:t>If</w:t>
      </w:r>
      <w:r w:rsidRPr="007D634D">
        <w:t xml:space="preserve"> the </w:t>
      </w:r>
      <w:r w:rsidR="00CC4634" w:rsidRPr="007D634D">
        <w:t xml:space="preserve">Secretary has assessed the care recipient as having palliative care status, </w:t>
      </w:r>
      <w:r w:rsidR="0023571D" w:rsidRPr="007D634D">
        <w:t>steps 2 to 5</w:t>
      </w:r>
      <w:r w:rsidR="00245595" w:rsidRPr="007D634D">
        <w:t xml:space="preserve"> do not apply to the care recipient.</w:t>
      </w:r>
    </w:p>
    <w:p w14:paraId="523DD882" w14:textId="77777777" w:rsidR="00245595" w:rsidRPr="007D634D" w:rsidRDefault="00EA4EE3" w:rsidP="00EA4EE3">
      <w:pPr>
        <w:pStyle w:val="BoxStep"/>
      </w:pPr>
      <w:r w:rsidRPr="007D634D">
        <w:lastRenderedPageBreak/>
        <w:t>Step 2.</w:t>
      </w:r>
      <w:r w:rsidRPr="007D634D">
        <w:tab/>
      </w:r>
      <w:r w:rsidR="00245595" w:rsidRPr="007D634D">
        <w:t xml:space="preserve">Work out whether the care recipient </w:t>
      </w:r>
      <w:r w:rsidR="00C06F1C" w:rsidRPr="007D634D">
        <w:t>is independently mobile</w:t>
      </w:r>
      <w:r w:rsidR="00245595" w:rsidRPr="007D634D">
        <w:t xml:space="preserve">, </w:t>
      </w:r>
      <w:r w:rsidR="00C06F1C" w:rsidRPr="007D634D">
        <w:t xml:space="preserve">is mobile only with assistance or </w:t>
      </w:r>
      <w:r w:rsidR="00245595" w:rsidRPr="007D634D">
        <w:t>is not mobile.</w:t>
      </w:r>
    </w:p>
    <w:p w14:paraId="29A7D888" w14:textId="77777777" w:rsidR="00245595" w:rsidRPr="007D634D" w:rsidRDefault="00245595" w:rsidP="00EA4EE3">
      <w:pPr>
        <w:pStyle w:val="BoxStep"/>
      </w:pPr>
      <w:r w:rsidRPr="007D634D">
        <w:t>Step 3.</w:t>
      </w:r>
      <w:r w:rsidRPr="007D634D">
        <w:tab/>
        <w:t xml:space="preserve">If the care recipient </w:t>
      </w:r>
      <w:r w:rsidR="00064160" w:rsidRPr="007D634D">
        <w:t>is mobile only with assistance</w:t>
      </w:r>
      <w:r w:rsidRPr="007D634D">
        <w:t>, work out whether the care recipient has higher</w:t>
      </w:r>
      <w:r w:rsidR="00757C41" w:rsidRPr="007D634D">
        <w:t xml:space="preserve"> cognitive ability</w:t>
      </w:r>
      <w:r w:rsidRPr="007D634D">
        <w:t xml:space="preserve">, medium </w:t>
      </w:r>
      <w:r w:rsidR="00757C41" w:rsidRPr="007D634D">
        <w:t xml:space="preserve">cognitive ability </w:t>
      </w:r>
      <w:r w:rsidRPr="007D634D">
        <w:t>or low</w:t>
      </w:r>
      <w:r w:rsidR="001C2B61" w:rsidRPr="007D634D">
        <w:t>er</w:t>
      </w:r>
      <w:r w:rsidRPr="007D634D">
        <w:t xml:space="preserve"> cognitive ability</w:t>
      </w:r>
      <w:r w:rsidR="000A76FE" w:rsidRPr="007D634D">
        <w:t>.</w:t>
      </w:r>
    </w:p>
    <w:p w14:paraId="272AA310" w14:textId="77777777" w:rsidR="00245595" w:rsidRPr="007D634D" w:rsidRDefault="00245595" w:rsidP="00EA4EE3">
      <w:pPr>
        <w:pStyle w:val="BoxStep"/>
      </w:pPr>
      <w:r w:rsidRPr="007D634D">
        <w:t>Step 4.</w:t>
      </w:r>
      <w:r w:rsidRPr="007D634D">
        <w:tab/>
        <w:t>If the care recipient is not mobile:</w:t>
      </w:r>
    </w:p>
    <w:p w14:paraId="29BE657F" w14:textId="77777777" w:rsidR="00245595" w:rsidRPr="007D634D" w:rsidRDefault="00245595" w:rsidP="00245595">
      <w:pPr>
        <w:pStyle w:val="BoxPara"/>
      </w:pPr>
      <w:r w:rsidRPr="007D634D">
        <w:tab/>
        <w:t>(a)</w:t>
      </w:r>
      <w:r w:rsidRPr="007D634D">
        <w:tab/>
        <w:t xml:space="preserve">work </w:t>
      </w:r>
      <w:r w:rsidR="009200A0" w:rsidRPr="007D634D">
        <w:t>out whether the care recipient ha</w:t>
      </w:r>
      <w:r w:rsidRPr="007D634D">
        <w:t xml:space="preserve">s higher </w:t>
      </w:r>
      <w:r w:rsidR="00757C41" w:rsidRPr="007D634D">
        <w:t xml:space="preserve">function </w:t>
      </w:r>
      <w:r w:rsidRPr="007D634D">
        <w:t>or lower function; and</w:t>
      </w:r>
    </w:p>
    <w:p w14:paraId="084873F6" w14:textId="77777777" w:rsidR="00245595" w:rsidRPr="007D634D" w:rsidRDefault="009200A0" w:rsidP="00245595">
      <w:pPr>
        <w:pStyle w:val="BoxPara"/>
      </w:pPr>
      <w:r w:rsidRPr="007D634D">
        <w:tab/>
        <w:t>(b)</w:t>
      </w:r>
      <w:r w:rsidRPr="007D634D">
        <w:tab/>
        <w:t>if the care recipient ha</w:t>
      </w:r>
      <w:r w:rsidR="00245595" w:rsidRPr="007D634D">
        <w:t xml:space="preserve">s lower function—work out whether the care recipient has higher </w:t>
      </w:r>
      <w:r w:rsidR="00757C41" w:rsidRPr="007D634D">
        <w:t xml:space="preserve">pressure sore risk </w:t>
      </w:r>
      <w:r w:rsidR="00245595" w:rsidRPr="007D634D">
        <w:t>or lower pressure sore risk.</w:t>
      </w:r>
    </w:p>
    <w:p w14:paraId="5E954808" w14:textId="77777777" w:rsidR="00245595" w:rsidRPr="007D634D" w:rsidRDefault="00245595" w:rsidP="00245595">
      <w:pPr>
        <w:pStyle w:val="BoxStep"/>
      </w:pPr>
      <w:r w:rsidRPr="007D634D">
        <w:t>Step 5.</w:t>
      </w:r>
      <w:r w:rsidRPr="007D634D">
        <w:tab/>
      </w:r>
      <w:r w:rsidR="00E3790D" w:rsidRPr="007D634D">
        <w:t>I</w:t>
      </w:r>
      <w:r w:rsidRPr="007D634D">
        <w:t>f</w:t>
      </w:r>
      <w:r w:rsidR="00E0757A" w:rsidRPr="007D634D">
        <w:t xml:space="preserve"> the care recipient</w:t>
      </w:r>
      <w:r w:rsidRPr="007D634D">
        <w:t>:</w:t>
      </w:r>
    </w:p>
    <w:p w14:paraId="1FF9466E" w14:textId="77777777" w:rsidR="00245595" w:rsidRPr="007D634D" w:rsidRDefault="00245595" w:rsidP="00245595">
      <w:pPr>
        <w:pStyle w:val="BoxPara"/>
      </w:pPr>
      <w:r w:rsidRPr="007D634D">
        <w:tab/>
        <w:t>(a)</w:t>
      </w:r>
      <w:r w:rsidRPr="007D634D">
        <w:tab/>
      </w:r>
      <w:r w:rsidR="00064160" w:rsidRPr="007D634D">
        <w:t>is independently mobile</w:t>
      </w:r>
      <w:r w:rsidRPr="007D634D">
        <w:t>; or</w:t>
      </w:r>
    </w:p>
    <w:p w14:paraId="390FB68A" w14:textId="77777777" w:rsidR="00245595" w:rsidRPr="007D634D" w:rsidRDefault="00E0757A" w:rsidP="00245595">
      <w:pPr>
        <w:pStyle w:val="BoxPara"/>
      </w:pPr>
      <w:r w:rsidRPr="007D634D">
        <w:tab/>
        <w:t>(b)</w:t>
      </w:r>
      <w:r w:rsidRPr="007D634D">
        <w:tab/>
      </w:r>
      <w:r w:rsidR="00064160" w:rsidRPr="007D634D">
        <w:t>is mobile only with assistance</w:t>
      </w:r>
      <w:r w:rsidR="00245595" w:rsidRPr="007D634D">
        <w:t xml:space="preserve"> and </w:t>
      </w:r>
      <w:r w:rsidR="00DA205D" w:rsidRPr="007D634D">
        <w:t xml:space="preserve">has </w:t>
      </w:r>
      <w:r w:rsidR="00245595" w:rsidRPr="007D634D">
        <w:t xml:space="preserve">higher </w:t>
      </w:r>
      <w:r w:rsidR="00757C41" w:rsidRPr="007D634D">
        <w:t xml:space="preserve">cognitive ability </w:t>
      </w:r>
      <w:r w:rsidR="00245595" w:rsidRPr="007D634D">
        <w:t>or medium cognitive ability; or</w:t>
      </w:r>
    </w:p>
    <w:p w14:paraId="2ADA9809" w14:textId="77777777" w:rsidR="00245595" w:rsidRPr="007D634D" w:rsidRDefault="009200A0" w:rsidP="00245595">
      <w:pPr>
        <w:pStyle w:val="BoxPara"/>
      </w:pPr>
      <w:r w:rsidRPr="007D634D">
        <w:tab/>
        <w:t>(c)</w:t>
      </w:r>
      <w:r w:rsidRPr="007D634D">
        <w:tab/>
        <w:t>is not mobile and ha</w:t>
      </w:r>
      <w:r w:rsidR="00245595" w:rsidRPr="007D634D">
        <w:t>s higher function; or</w:t>
      </w:r>
    </w:p>
    <w:p w14:paraId="1F076B30" w14:textId="77777777" w:rsidR="00245595" w:rsidRPr="007D634D" w:rsidRDefault="009200A0" w:rsidP="00245595">
      <w:pPr>
        <w:pStyle w:val="BoxPara"/>
      </w:pPr>
      <w:r w:rsidRPr="007D634D">
        <w:tab/>
        <w:t>(d)</w:t>
      </w:r>
      <w:r w:rsidRPr="007D634D">
        <w:tab/>
        <w:t>is not mobile, ha</w:t>
      </w:r>
      <w:r w:rsidR="00245595" w:rsidRPr="007D634D">
        <w:t xml:space="preserve">s lower function and </w:t>
      </w:r>
      <w:r w:rsidR="00E3790D" w:rsidRPr="007D634D">
        <w:t>has higher pressure sore risk;</w:t>
      </w:r>
    </w:p>
    <w:p w14:paraId="7AA7C2B6" w14:textId="77777777" w:rsidR="00E3790D" w:rsidRPr="007D634D" w:rsidRDefault="00E3790D" w:rsidP="00E3790D">
      <w:pPr>
        <w:pStyle w:val="BoxStep"/>
      </w:pPr>
      <w:r w:rsidRPr="007D634D">
        <w:tab/>
      </w:r>
      <w:r w:rsidR="008A1500" w:rsidRPr="007D634D">
        <w:t>determine</w:t>
      </w:r>
      <w:r w:rsidRPr="007D634D">
        <w:t xml:space="preserve"> whether the</w:t>
      </w:r>
      <w:r w:rsidR="0071202F" w:rsidRPr="007D634D">
        <w:t xml:space="preserve"> care recipient has significant compounding factors</w:t>
      </w:r>
      <w:r w:rsidRPr="007D634D">
        <w:t>.</w:t>
      </w:r>
    </w:p>
    <w:p w14:paraId="10E5BBC1" w14:textId="77777777" w:rsidR="00064160" w:rsidRPr="007D634D" w:rsidRDefault="0023571D" w:rsidP="00064160">
      <w:pPr>
        <w:pStyle w:val="BoxStep"/>
      </w:pPr>
      <w:r w:rsidRPr="007D634D">
        <w:t>Step 6.</w:t>
      </w:r>
      <w:r w:rsidRPr="007D634D">
        <w:tab/>
        <w:t>Determine</w:t>
      </w:r>
      <w:r w:rsidR="00064160" w:rsidRPr="007D634D">
        <w:t xml:space="preserve"> </w:t>
      </w:r>
      <w:r w:rsidRPr="007D634D">
        <w:t xml:space="preserve">the appropriate classification level for the care recipient </w:t>
      </w:r>
      <w:r w:rsidR="00064160" w:rsidRPr="007D634D">
        <w:t xml:space="preserve">in accordance with the table in </w:t>
      </w:r>
      <w:r w:rsidR="00FE7762" w:rsidRPr="007D634D">
        <w:t>subsection (</w:t>
      </w:r>
      <w:r w:rsidR="00064160" w:rsidRPr="007D634D">
        <w:t>3).</w:t>
      </w:r>
    </w:p>
    <w:p w14:paraId="58608380" w14:textId="77777777" w:rsidR="00850594" w:rsidRPr="007D634D" w:rsidRDefault="00850594" w:rsidP="00850594">
      <w:pPr>
        <w:pStyle w:val="subsection"/>
      </w:pPr>
      <w:r w:rsidRPr="007D634D">
        <w:tab/>
        <w:t>(3)</w:t>
      </w:r>
      <w:r w:rsidRPr="007D634D">
        <w:tab/>
        <w:t>The following table</w:t>
      </w:r>
      <w:r w:rsidR="00A619F1" w:rsidRPr="007D634D">
        <w:t xml:space="preserve"> sets out the classification level</w:t>
      </w:r>
      <w:r w:rsidR="0071202F" w:rsidRPr="007D634D">
        <w:t>s</w:t>
      </w:r>
      <w:r w:rsidR="00A619F1" w:rsidRPr="007D634D">
        <w:t xml:space="preserve"> for care recipient</w:t>
      </w:r>
      <w:r w:rsidR="0071202F" w:rsidRPr="007D634D">
        <w:t>s</w:t>
      </w:r>
      <w:r w:rsidR="00A619F1" w:rsidRPr="007D634D">
        <w:t xml:space="preserve"> for the purposes of step 6 in </w:t>
      </w:r>
      <w:r w:rsidR="00FE7762" w:rsidRPr="007D634D">
        <w:t>subsection (</w:t>
      </w:r>
      <w:r w:rsidR="00A619F1" w:rsidRPr="007D634D">
        <w:t>2)</w:t>
      </w:r>
      <w:r w:rsidRPr="007D634D">
        <w:t>.</w:t>
      </w:r>
    </w:p>
    <w:p w14:paraId="09A19BAC" w14:textId="77777777" w:rsidR="00850594" w:rsidRPr="007D634D" w:rsidRDefault="00850594" w:rsidP="0085059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290"/>
        <w:gridCol w:w="3395"/>
      </w:tblGrid>
      <w:tr w:rsidR="00850594" w:rsidRPr="007D634D" w14:paraId="31CC9E8B" w14:textId="77777777" w:rsidTr="005B5352">
        <w:trPr>
          <w:tblHeader/>
        </w:trPr>
        <w:tc>
          <w:tcPr>
            <w:tcW w:w="83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DDC49E" w14:textId="77777777" w:rsidR="00850594" w:rsidRPr="007D634D" w:rsidRDefault="0071202F" w:rsidP="00547D2B">
            <w:pPr>
              <w:pStyle w:val="TableHeading"/>
            </w:pPr>
            <w:r w:rsidRPr="007D634D">
              <w:t>C</w:t>
            </w:r>
            <w:r w:rsidR="00850594" w:rsidRPr="007D634D">
              <w:t>lassification level</w:t>
            </w:r>
            <w:r w:rsidRPr="007D634D">
              <w:t>s</w:t>
            </w:r>
            <w:r w:rsidR="00850594" w:rsidRPr="007D634D">
              <w:t xml:space="preserve"> for care recipients</w:t>
            </w:r>
          </w:p>
        </w:tc>
      </w:tr>
      <w:tr w:rsidR="00850594" w:rsidRPr="007D634D" w14:paraId="7B4C803F" w14:textId="77777777" w:rsidTr="005B5352">
        <w:trPr>
          <w:tblHeader/>
        </w:trPr>
        <w:tc>
          <w:tcPr>
            <w:tcW w:w="6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EAF65E" w14:textId="77777777" w:rsidR="00850594" w:rsidRPr="007D634D" w:rsidRDefault="00850594" w:rsidP="00547D2B">
            <w:pPr>
              <w:pStyle w:val="TableHeading"/>
            </w:pPr>
            <w:r w:rsidRPr="007D634D">
              <w:t>Item</w:t>
            </w:r>
          </w:p>
        </w:tc>
        <w:tc>
          <w:tcPr>
            <w:tcW w:w="42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FA2CA4" w14:textId="77777777" w:rsidR="00850594" w:rsidRPr="007D634D" w:rsidRDefault="00EA5415" w:rsidP="0071202F">
            <w:pPr>
              <w:pStyle w:val="TableHeading"/>
            </w:pPr>
            <w:r w:rsidRPr="007D634D">
              <w:t>Column 1</w:t>
            </w:r>
            <w:r w:rsidRPr="007D634D">
              <w:br/>
            </w:r>
            <w:r w:rsidR="00850594" w:rsidRPr="007D634D">
              <w:t>If the care recipient</w:t>
            </w:r>
            <w:r w:rsidR="00245C7B">
              <w:t xml:space="preserve"> </w:t>
            </w:r>
            <w:r w:rsidR="00B00034" w:rsidRPr="007D634D">
              <w:t>...</w:t>
            </w:r>
          </w:p>
        </w:tc>
        <w:tc>
          <w:tcPr>
            <w:tcW w:w="33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8F8E23" w14:textId="77777777" w:rsidR="00850594" w:rsidRPr="007D634D" w:rsidRDefault="00EA5415" w:rsidP="00EA5415">
            <w:pPr>
              <w:pStyle w:val="TableHeading"/>
            </w:pPr>
            <w:r w:rsidRPr="007D634D">
              <w:t>Column 2</w:t>
            </w:r>
            <w:r w:rsidRPr="007D634D">
              <w:br/>
            </w:r>
            <w:r w:rsidR="00850594" w:rsidRPr="007D634D">
              <w:t>the appropriate classification level for the care recipient is</w:t>
            </w:r>
            <w:r w:rsidR="00245C7B">
              <w:t xml:space="preserve"> </w:t>
            </w:r>
            <w:r w:rsidR="00B00034" w:rsidRPr="007D634D">
              <w:t>...</w:t>
            </w:r>
          </w:p>
        </w:tc>
      </w:tr>
      <w:tr w:rsidR="00850594" w:rsidRPr="007D634D" w14:paraId="62FDBBC0" w14:textId="77777777" w:rsidTr="005B5352">
        <w:tc>
          <w:tcPr>
            <w:tcW w:w="667" w:type="dxa"/>
            <w:tcBorders>
              <w:top w:val="single" w:sz="12" w:space="0" w:color="auto"/>
            </w:tcBorders>
            <w:shd w:val="clear" w:color="auto" w:fill="auto"/>
          </w:tcPr>
          <w:p w14:paraId="40E0DF2F" w14:textId="77777777" w:rsidR="00850594" w:rsidRPr="007D634D" w:rsidRDefault="00850594" w:rsidP="00547D2B">
            <w:pPr>
              <w:pStyle w:val="Tabletext"/>
            </w:pPr>
            <w:r w:rsidRPr="007D634D">
              <w:t>1</w:t>
            </w:r>
          </w:p>
        </w:tc>
        <w:tc>
          <w:tcPr>
            <w:tcW w:w="4290" w:type="dxa"/>
            <w:tcBorders>
              <w:top w:val="single" w:sz="12" w:space="0" w:color="auto"/>
            </w:tcBorders>
            <w:shd w:val="clear" w:color="auto" w:fill="auto"/>
          </w:tcPr>
          <w:p w14:paraId="0DDEDB7B" w14:textId="77777777" w:rsidR="00173A61" w:rsidRPr="007D634D" w:rsidRDefault="00CC4634" w:rsidP="00CC4634">
            <w:pPr>
              <w:pStyle w:val="Tabletext"/>
            </w:pPr>
            <w:r w:rsidRPr="007D634D">
              <w:t>has been assessed as having palliative care status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auto"/>
          </w:tcPr>
          <w:p w14:paraId="3996A326" w14:textId="77777777" w:rsidR="00850594" w:rsidRPr="007D634D" w:rsidRDefault="00850594" w:rsidP="00547D2B">
            <w:pPr>
              <w:pStyle w:val="Tabletext"/>
            </w:pPr>
            <w:r w:rsidRPr="007D634D">
              <w:t>Class 1</w:t>
            </w:r>
            <w:r w:rsidR="002C1195" w:rsidRPr="007D634D">
              <w:t>.</w:t>
            </w:r>
          </w:p>
        </w:tc>
      </w:tr>
      <w:tr w:rsidR="00850594" w:rsidRPr="007D634D" w14:paraId="09A04872" w14:textId="77777777" w:rsidTr="005B5352">
        <w:tc>
          <w:tcPr>
            <w:tcW w:w="667" w:type="dxa"/>
            <w:shd w:val="clear" w:color="auto" w:fill="auto"/>
          </w:tcPr>
          <w:p w14:paraId="3B189183" w14:textId="77777777" w:rsidR="00850594" w:rsidRPr="007D634D" w:rsidRDefault="00850594" w:rsidP="00547D2B">
            <w:pPr>
              <w:pStyle w:val="Tabletext"/>
            </w:pPr>
            <w:r w:rsidRPr="007D634D">
              <w:t>2</w:t>
            </w:r>
          </w:p>
        </w:tc>
        <w:tc>
          <w:tcPr>
            <w:tcW w:w="4290" w:type="dxa"/>
            <w:shd w:val="clear" w:color="auto" w:fill="auto"/>
          </w:tcPr>
          <w:p w14:paraId="3893237C" w14:textId="77777777" w:rsidR="00850594" w:rsidRPr="007D634D" w:rsidRDefault="00850594" w:rsidP="00547D2B">
            <w:pPr>
              <w:pStyle w:val="Tablea"/>
            </w:pPr>
            <w:r w:rsidRPr="007D634D">
              <w:t>(a) is independently mobile; and</w:t>
            </w:r>
          </w:p>
          <w:p w14:paraId="7FC51E2A" w14:textId="77777777" w:rsidR="00850594" w:rsidRPr="007D634D" w:rsidRDefault="00850594" w:rsidP="00547D2B">
            <w:pPr>
              <w:pStyle w:val="Tablea"/>
            </w:pPr>
            <w:r w:rsidRPr="007D634D">
              <w:t>(b) does not have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48233475" w14:textId="77777777" w:rsidR="00850594" w:rsidRPr="007D634D" w:rsidRDefault="00850594" w:rsidP="00547D2B">
            <w:pPr>
              <w:pStyle w:val="Tabletext"/>
            </w:pPr>
            <w:r w:rsidRPr="007D634D">
              <w:t>Class 2</w:t>
            </w:r>
            <w:r w:rsidR="002C1195" w:rsidRPr="007D634D">
              <w:t>.</w:t>
            </w:r>
          </w:p>
        </w:tc>
      </w:tr>
      <w:tr w:rsidR="00850594" w:rsidRPr="007D634D" w14:paraId="0D6505DB" w14:textId="77777777" w:rsidTr="005B5352">
        <w:tc>
          <w:tcPr>
            <w:tcW w:w="667" w:type="dxa"/>
            <w:shd w:val="clear" w:color="auto" w:fill="auto"/>
          </w:tcPr>
          <w:p w14:paraId="6507EC04" w14:textId="77777777" w:rsidR="00850594" w:rsidRPr="007D634D" w:rsidRDefault="00850594" w:rsidP="00547D2B">
            <w:pPr>
              <w:pStyle w:val="Tabletext"/>
            </w:pPr>
            <w:r w:rsidRPr="007D634D">
              <w:t>3</w:t>
            </w:r>
          </w:p>
        </w:tc>
        <w:tc>
          <w:tcPr>
            <w:tcW w:w="4290" w:type="dxa"/>
            <w:shd w:val="clear" w:color="auto" w:fill="auto"/>
          </w:tcPr>
          <w:p w14:paraId="7BF654E7" w14:textId="77777777" w:rsidR="00850594" w:rsidRPr="007D634D" w:rsidRDefault="00850594" w:rsidP="00547D2B">
            <w:pPr>
              <w:pStyle w:val="Tablea"/>
            </w:pPr>
            <w:r w:rsidRPr="007D634D">
              <w:t>(a) is independently mobile; and</w:t>
            </w:r>
          </w:p>
          <w:p w14:paraId="342420FF" w14:textId="77777777" w:rsidR="00850594" w:rsidRPr="007D634D" w:rsidRDefault="00850594" w:rsidP="00547D2B">
            <w:pPr>
              <w:pStyle w:val="Tablea"/>
            </w:pPr>
            <w:r w:rsidRPr="007D634D">
              <w:t>(b) has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6912B2DF" w14:textId="77777777" w:rsidR="00850594" w:rsidRPr="007D634D" w:rsidRDefault="00850594" w:rsidP="00547D2B">
            <w:pPr>
              <w:pStyle w:val="Tabletext"/>
            </w:pPr>
            <w:r w:rsidRPr="007D634D">
              <w:t>Class 3</w:t>
            </w:r>
            <w:r w:rsidR="002C1195" w:rsidRPr="007D634D">
              <w:t>.</w:t>
            </w:r>
          </w:p>
        </w:tc>
      </w:tr>
      <w:tr w:rsidR="00850594" w:rsidRPr="007D634D" w14:paraId="65E9AAB1" w14:textId="77777777" w:rsidTr="005B5352">
        <w:tc>
          <w:tcPr>
            <w:tcW w:w="667" w:type="dxa"/>
            <w:shd w:val="clear" w:color="auto" w:fill="auto"/>
          </w:tcPr>
          <w:p w14:paraId="779E6B29" w14:textId="77777777" w:rsidR="00850594" w:rsidRPr="007D634D" w:rsidRDefault="00850594" w:rsidP="00547D2B">
            <w:pPr>
              <w:pStyle w:val="Tabletext"/>
            </w:pPr>
            <w:r w:rsidRPr="007D634D">
              <w:t>4</w:t>
            </w:r>
          </w:p>
        </w:tc>
        <w:tc>
          <w:tcPr>
            <w:tcW w:w="4290" w:type="dxa"/>
            <w:shd w:val="clear" w:color="auto" w:fill="auto"/>
          </w:tcPr>
          <w:p w14:paraId="13820479" w14:textId="77777777" w:rsidR="00850594" w:rsidRPr="007D634D" w:rsidRDefault="00850594" w:rsidP="00547D2B">
            <w:pPr>
              <w:pStyle w:val="Tablea"/>
            </w:pPr>
            <w:r w:rsidRPr="007D634D">
              <w:t>(a) is mobile only with assistance; and</w:t>
            </w:r>
          </w:p>
          <w:p w14:paraId="7DF2641B" w14:textId="77777777" w:rsidR="00850594" w:rsidRPr="007D634D" w:rsidRDefault="00850594" w:rsidP="00547D2B">
            <w:pPr>
              <w:pStyle w:val="Tablea"/>
            </w:pPr>
            <w:r w:rsidRPr="007D634D">
              <w:t>(b) has higher cognitive ability; and</w:t>
            </w:r>
          </w:p>
          <w:p w14:paraId="56F74AF4" w14:textId="77777777" w:rsidR="00850594" w:rsidRPr="007D634D" w:rsidRDefault="00850594" w:rsidP="00547D2B">
            <w:pPr>
              <w:pStyle w:val="Tablea"/>
            </w:pPr>
            <w:r w:rsidRPr="007D634D">
              <w:t>(c) does not have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68036940" w14:textId="77777777" w:rsidR="00850594" w:rsidRPr="007D634D" w:rsidRDefault="00850594" w:rsidP="00547D2B">
            <w:pPr>
              <w:pStyle w:val="Tabletext"/>
            </w:pPr>
            <w:r w:rsidRPr="007D634D">
              <w:t>Class 4</w:t>
            </w:r>
            <w:r w:rsidR="002C1195" w:rsidRPr="007D634D">
              <w:t>.</w:t>
            </w:r>
          </w:p>
        </w:tc>
      </w:tr>
      <w:tr w:rsidR="00850594" w:rsidRPr="007D634D" w14:paraId="6ED2CAF7" w14:textId="77777777" w:rsidTr="005B5352">
        <w:tc>
          <w:tcPr>
            <w:tcW w:w="667" w:type="dxa"/>
            <w:shd w:val="clear" w:color="auto" w:fill="auto"/>
          </w:tcPr>
          <w:p w14:paraId="50463E76" w14:textId="77777777" w:rsidR="00850594" w:rsidRPr="007D634D" w:rsidRDefault="00850594" w:rsidP="00547D2B">
            <w:pPr>
              <w:pStyle w:val="Tabletext"/>
            </w:pPr>
            <w:r w:rsidRPr="007D634D">
              <w:t>5</w:t>
            </w:r>
          </w:p>
        </w:tc>
        <w:tc>
          <w:tcPr>
            <w:tcW w:w="4290" w:type="dxa"/>
            <w:shd w:val="clear" w:color="auto" w:fill="auto"/>
          </w:tcPr>
          <w:p w14:paraId="31D71FDE" w14:textId="77777777" w:rsidR="00850594" w:rsidRPr="007D634D" w:rsidRDefault="00850594" w:rsidP="00547D2B">
            <w:pPr>
              <w:pStyle w:val="Tablea"/>
            </w:pPr>
            <w:r w:rsidRPr="007D634D">
              <w:t>(a) is mobile only with assistance; and</w:t>
            </w:r>
          </w:p>
          <w:p w14:paraId="24EE49D0" w14:textId="77777777" w:rsidR="00850594" w:rsidRPr="007D634D" w:rsidRDefault="00850594" w:rsidP="00547D2B">
            <w:pPr>
              <w:pStyle w:val="Tablea"/>
            </w:pPr>
            <w:r w:rsidRPr="007D634D">
              <w:t>(b) has higher cognitive ability; and</w:t>
            </w:r>
          </w:p>
          <w:p w14:paraId="649272F2" w14:textId="77777777" w:rsidR="00850594" w:rsidRPr="007D634D" w:rsidRDefault="00850594" w:rsidP="00547D2B">
            <w:pPr>
              <w:pStyle w:val="Tablea"/>
            </w:pPr>
            <w:r w:rsidRPr="007D634D">
              <w:lastRenderedPageBreak/>
              <w:t>(c) has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6150AB91" w14:textId="77777777" w:rsidR="00850594" w:rsidRPr="007D634D" w:rsidRDefault="00850594" w:rsidP="00547D2B">
            <w:pPr>
              <w:pStyle w:val="Tabletext"/>
            </w:pPr>
            <w:r w:rsidRPr="007D634D">
              <w:lastRenderedPageBreak/>
              <w:t>Class 5</w:t>
            </w:r>
            <w:r w:rsidR="002C1195" w:rsidRPr="007D634D">
              <w:t>.</w:t>
            </w:r>
          </w:p>
        </w:tc>
      </w:tr>
      <w:tr w:rsidR="00850594" w:rsidRPr="007D634D" w14:paraId="26D597DA" w14:textId="77777777" w:rsidTr="005B5352">
        <w:tc>
          <w:tcPr>
            <w:tcW w:w="667" w:type="dxa"/>
            <w:shd w:val="clear" w:color="auto" w:fill="auto"/>
          </w:tcPr>
          <w:p w14:paraId="27C15826" w14:textId="77777777" w:rsidR="00850594" w:rsidRPr="007D634D" w:rsidRDefault="00850594" w:rsidP="00547D2B">
            <w:pPr>
              <w:pStyle w:val="Tabletext"/>
            </w:pPr>
            <w:r w:rsidRPr="007D634D">
              <w:t>6</w:t>
            </w:r>
          </w:p>
        </w:tc>
        <w:tc>
          <w:tcPr>
            <w:tcW w:w="4290" w:type="dxa"/>
            <w:shd w:val="clear" w:color="auto" w:fill="auto"/>
          </w:tcPr>
          <w:p w14:paraId="3F5F6B5E" w14:textId="77777777" w:rsidR="00850594" w:rsidRPr="007D634D" w:rsidRDefault="00850594" w:rsidP="00547D2B">
            <w:pPr>
              <w:pStyle w:val="Tablea"/>
            </w:pPr>
            <w:r w:rsidRPr="007D634D">
              <w:t>(a) is mobile only with assistance; and</w:t>
            </w:r>
          </w:p>
          <w:p w14:paraId="4AA6CC84" w14:textId="77777777" w:rsidR="00850594" w:rsidRPr="007D634D" w:rsidRDefault="00850594" w:rsidP="00547D2B">
            <w:pPr>
              <w:pStyle w:val="Tablea"/>
            </w:pPr>
            <w:r w:rsidRPr="007D634D">
              <w:t>(b) has medium cognitive ability; and</w:t>
            </w:r>
          </w:p>
          <w:p w14:paraId="7C00B5D9" w14:textId="77777777" w:rsidR="00850594" w:rsidRPr="007D634D" w:rsidRDefault="00850594" w:rsidP="00547D2B">
            <w:pPr>
              <w:pStyle w:val="Tablea"/>
            </w:pPr>
            <w:r w:rsidRPr="007D634D">
              <w:t>(c) does not have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424D3420" w14:textId="77777777" w:rsidR="00850594" w:rsidRPr="007D634D" w:rsidRDefault="00850594" w:rsidP="00547D2B">
            <w:pPr>
              <w:pStyle w:val="Tabletext"/>
            </w:pPr>
            <w:r w:rsidRPr="007D634D">
              <w:t>Class 6</w:t>
            </w:r>
            <w:r w:rsidR="002C1195" w:rsidRPr="007D634D">
              <w:t>.</w:t>
            </w:r>
          </w:p>
        </w:tc>
      </w:tr>
      <w:tr w:rsidR="00850594" w:rsidRPr="007D634D" w14:paraId="080D92BB" w14:textId="77777777" w:rsidTr="005B5352">
        <w:tc>
          <w:tcPr>
            <w:tcW w:w="667" w:type="dxa"/>
            <w:shd w:val="clear" w:color="auto" w:fill="auto"/>
          </w:tcPr>
          <w:p w14:paraId="6B2F5312" w14:textId="77777777" w:rsidR="00850594" w:rsidRPr="007D634D" w:rsidRDefault="00850594" w:rsidP="00547D2B">
            <w:pPr>
              <w:pStyle w:val="Tabletext"/>
            </w:pPr>
            <w:r w:rsidRPr="007D634D">
              <w:t>7</w:t>
            </w:r>
          </w:p>
        </w:tc>
        <w:tc>
          <w:tcPr>
            <w:tcW w:w="4290" w:type="dxa"/>
            <w:shd w:val="clear" w:color="auto" w:fill="auto"/>
          </w:tcPr>
          <w:p w14:paraId="1192C151" w14:textId="77777777" w:rsidR="00850594" w:rsidRPr="007D634D" w:rsidRDefault="00850594" w:rsidP="00547D2B">
            <w:pPr>
              <w:pStyle w:val="Tablea"/>
            </w:pPr>
            <w:r w:rsidRPr="007D634D">
              <w:t>(a) is mobile only with assistance; and</w:t>
            </w:r>
          </w:p>
          <w:p w14:paraId="460F09EE" w14:textId="77777777" w:rsidR="00850594" w:rsidRPr="007D634D" w:rsidRDefault="00850594" w:rsidP="00547D2B">
            <w:pPr>
              <w:pStyle w:val="Tablea"/>
            </w:pPr>
            <w:r w:rsidRPr="007D634D">
              <w:t>(b) has medium cognitive ability; and</w:t>
            </w:r>
          </w:p>
          <w:p w14:paraId="49FCD091" w14:textId="77777777" w:rsidR="00850594" w:rsidRPr="007D634D" w:rsidRDefault="00850594" w:rsidP="00547D2B">
            <w:pPr>
              <w:pStyle w:val="Tablea"/>
            </w:pPr>
            <w:r w:rsidRPr="007D634D">
              <w:t>(c) has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02DA341B" w14:textId="77777777" w:rsidR="00850594" w:rsidRPr="007D634D" w:rsidRDefault="00850594" w:rsidP="00547D2B">
            <w:pPr>
              <w:pStyle w:val="Tabletext"/>
            </w:pPr>
            <w:r w:rsidRPr="007D634D">
              <w:t>Class 7</w:t>
            </w:r>
            <w:r w:rsidR="002C1195" w:rsidRPr="007D634D">
              <w:t>.</w:t>
            </w:r>
          </w:p>
        </w:tc>
      </w:tr>
      <w:tr w:rsidR="00850594" w:rsidRPr="007D634D" w14:paraId="7E56F978" w14:textId="77777777" w:rsidTr="005B5352">
        <w:tc>
          <w:tcPr>
            <w:tcW w:w="667" w:type="dxa"/>
            <w:shd w:val="clear" w:color="auto" w:fill="auto"/>
          </w:tcPr>
          <w:p w14:paraId="0BC2B5C7" w14:textId="77777777" w:rsidR="00850594" w:rsidRPr="007D634D" w:rsidRDefault="00850594" w:rsidP="00547D2B">
            <w:pPr>
              <w:pStyle w:val="Tabletext"/>
            </w:pPr>
            <w:r w:rsidRPr="007D634D">
              <w:t>8</w:t>
            </w:r>
          </w:p>
        </w:tc>
        <w:tc>
          <w:tcPr>
            <w:tcW w:w="4290" w:type="dxa"/>
            <w:shd w:val="clear" w:color="auto" w:fill="auto"/>
          </w:tcPr>
          <w:p w14:paraId="47C45359" w14:textId="77777777" w:rsidR="00850594" w:rsidRPr="007D634D" w:rsidRDefault="00850594" w:rsidP="00547D2B">
            <w:pPr>
              <w:pStyle w:val="Tablea"/>
            </w:pPr>
            <w:r w:rsidRPr="007D634D">
              <w:t>(a) is mobile only with assistance; and</w:t>
            </w:r>
          </w:p>
          <w:p w14:paraId="51BE5387" w14:textId="77777777" w:rsidR="00850594" w:rsidRPr="007D634D" w:rsidRDefault="00850594" w:rsidP="00547D2B">
            <w:pPr>
              <w:pStyle w:val="Tablea"/>
            </w:pPr>
            <w:r w:rsidRPr="007D634D">
              <w:t>(b) has low</w:t>
            </w:r>
            <w:r w:rsidR="001C2B61" w:rsidRPr="007D634D">
              <w:t>er</w:t>
            </w:r>
            <w:r w:rsidRPr="007D634D">
              <w:t xml:space="preserve"> cognitive ability</w:t>
            </w:r>
          </w:p>
        </w:tc>
        <w:tc>
          <w:tcPr>
            <w:tcW w:w="3395" w:type="dxa"/>
            <w:shd w:val="clear" w:color="auto" w:fill="auto"/>
          </w:tcPr>
          <w:p w14:paraId="0D973EF5" w14:textId="77777777" w:rsidR="00850594" w:rsidRPr="007D634D" w:rsidRDefault="00850594" w:rsidP="00547D2B">
            <w:pPr>
              <w:pStyle w:val="Tabletext"/>
            </w:pPr>
            <w:r w:rsidRPr="007D634D">
              <w:t>Class 8</w:t>
            </w:r>
            <w:r w:rsidR="002C1195" w:rsidRPr="007D634D">
              <w:t>.</w:t>
            </w:r>
          </w:p>
        </w:tc>
      </w:tr>
      <w:tr w:rsidR="00850594" w:rsidRPr="007D634D" w14:paraId="58973587" w14:textId="77777777" w:rsidTr="005B5352">
        <w:tc>
          <w:tcPr>
            <w:tcW w:w="667" w:type="dxa"/>
            <w:shd w:val="clear" w:color="auto" w:fill="auto"/>
          </w:tcPr>
          <w:p w14:paraId="69AD60D6" w14:textId="77777777" w:rsidR="00850594" w:rsidRPr="007D634D" w:rsidRDefault="00850594" w:rsidP="00547D2B">
            <w:pPr>
              <w:pStyle w:val="Tabletext"/>
            </w:pPr>
            <w:r w:rsidRPr="007D634D">
              <w:t>9</w:t>
            </w:r>
          </w:p>
        </w:tc>
        <w:tc>
          <w:tcPr>
            <w:tcW w:w="4290" w:type="dxa"/>
            <w:shd w:val="clear" w:color="auto" w:fill="auto"/>
          </w:tcPr>
          <w:p w14:paraId="3B68CF7A" w14:textId="77777777" w:rsidR="00850594" w:rsidRPr="007D634D" w:rsidRDefault="00850594" w:rsidP="00547D2B">
            <w:pPr>
              <w:pStyle w:val="Tablea"/>
            </w:pPr>
            <w:r w:rsidRPr="007D634D">
              <w:t>(a) is not mobile; and</w:t>
            </w:r>
          </w:p>
          <w:p w14:paraId="3EEC5E14" w14:textId="77777777" w:rsidR="00850594" w:rsidRPr="007D634D" w:rsidRDefault="00850594" w:rsidP="00547D2B">
            <w:pPr>
              <w:pStyle w:val="Tablea"/>
            </w:pPr>
            <w:r w:rsidRPr="007D634D">
              <w:t>(b) has higher function; and</w:t>
            </w:r>
          </w:p>
          <w:p w14:paraId="0CE1E82E" w14:textId="77777777" w:rsidR="00850594" w:rsidRPr="007D634D" w:rsidRDefault="00850594" w:rsidP="00547D2B">
            <w:pPr>
              <w:pStyle w:val="Tablea"/>
            </w:pPr>
            <w:r w:rsidRPr="007D634D">
              <w:t>(c) does not have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5194E80E" w14:textId="77777777" w:rsidR="00850594" w:rsidRPr="007D634D" w:rsidRDefault="00850594" w:rsidP="00547D2B">
            <w:pPr>
              <w:pStyle w:val="Tabletext"/>
            </w:pPr>
            <w:r w:rsidRPr="007D634D">
              <w:t>Class 9</w:t>
            </w:r>
            <w:r w:rsidR="002C1195" w:rsidRPr="007D634D">
              <w:t>.</w:t>
            </w:r>
          </w:p>
        </w:tc>
      </w:tr>
      <w:tr w:rsidR="00850594" w:rsidRPr="007D634D" w14:paraId="0DC62E38" w14:textId="77777777" w:rsidTr="005B5352">
        <w:tc>
          <w:tcPr>
            <w:tcW w:w="667" w:type="dxa"/>
            <w:shd w:val="clear" w:color="auto" w:fill="auto"/>
          </w:tcPr>
          <w:p w14:paraId="3BED7115" w14:textId="77777777" w:rsidR="00850594" w:rsidRPr="007D634D" w:rsidRDefault="00850594" w:rsidP="00547D2B">
            <w:pPr>
              <w:pStyle w:val="Tabletext"/>
            </w:pPr>
            <w:r w:rsidRPr="007D634D">
              <w:t>10</w:t>
            </w:r>
          </w:p>
        </w:tc>
        <w:tc>
          <w:tcPr>
            <w:tcW w:w="4290" w:type="dxa"/>
            <w:shd w:val="clear" w:color="auto" w:fill="auto"/>
          </w:tcPr>
          <w:p w14:paraId="1F1801D5" w14:textId="77777777" w:rsidR="00850594" w:rsidRPr="007D634D" w:rsidRDefault="00850594" w:rsidP="00547D2B">
            <w:pPr>
              <w:pStyle w:val="Tablea"/>
            </w:pPr>
            <w:r w:rsidRPr="007D634D">
              <w:t>(a) is not mobile; and</w:t>
            </w:r>
          </w:p>
          <w:p w14:paraId="770AFBA0" w14:textId="77777777" w:rsidR="00850594" w:rsidRPr="007D634D" w:rsidRDefault="00850594" w:rsidP="00547D2B">
            <w:pPr>
              <w:pStyle w:val="Tablea"/>
            </w:pPr>
            <w:r w:rsidRPr="007D634D">
              <w:t>(b) has higher function; and</w:t>
            </w:r>
          </w:p>
          <w:p w14:paraId="7B64329D" w14:textId="77777777" w:rsidR="00850594" w:rsidRPr="007D634D" w:rsidRDefault="00850594" w:rsidP="00547D2B">
            <w:pPr>
              <w:pStyle w:val="Tablea"/>
            </w:pPr>
            <w:r w:rsidRPr="007D634D">
              <w:t>(c) has significant compounding factors</w:t>
            </w:r>
          </w:p>
        </w:tc>
        <w:tc>
          <w:tcPr>
            <w:tcW w:w="3395" w:type="dxa"/>
            <w:shd w:val="clear" w:color="auto" w:fill="auto"/>
          </w:tcPr>
          <w:p w14:paraId="4DF6BD3A" w14:textId="77777777" w:rsidR="00850594" w:rsidRPr="007D634D" w:rsidRDefault="00850594" w:rsidP="00547D2B">
            <w:pPr>
              <w:pStyle w:val="Tabletext"/>
            </w:pPr>
            <w:r w:rsidRPr="007D634D">
              <w:t>Class 10</w:t>
            </w:r>
            <w:r w:rsidR="002C1195" w:rsidRPr="007D634D">
              <w:t>.</w:t>
            </w:r>
          </w:p>
        </w:tc>
      </w:tr>
      <w:tr w:rsidR="00850594" w:rsidRPr="007D634D" w14:paraId="283F5E6A" w14:textId="77777777" w:rsidTr="005B5352">
        <w:tc>
          <w:tcPr>
            <w:tcW w:w="667" w:type="dxa"/>
            <w:shd w:val="clear" w:color="auto" w:fill="auto"/>
          </w:tcPr>
          <w:p w14:paraId="06E7CD26" w14:textId="77777777" w:rsidR="00850594" w:rsidRPr="007D634D" w:rsidRDefault="00850594" w:rsidP="00547D2B">
            <w:pPr>
              <w:pStyle w:val="Tabletext"/>
            </w:pPr>
            <w:r w:rsidRPr="007D634D">
              <w:t>11</w:t>
            </w:r>
          </w:p>
        </w:tc>
        <w:tc>
          <w:tcPr>
            <w:tcW w:w="4290" w:type="dxa"/>
            <w:shd w:val="clear" w:color="auto" w:fill="auto"/>
          </w:tcPr>
          <w:p w14:paraId="05B5E421" w14:textId="77777777" w:rsidR="00850594" w:rsidRPr="007D634D" w:rsidRDefault="00850594" w:rsidP="00547D2B">
            <w:pPr>
              <w:pStyle w:val="Tablea"/>
            </w:pPr>
            <w:r w:rsidRPr="007D634D">
              <w:t>(a) is not mobile; and</w:t>
            </w:r>
          </w:p>
          <w:p w14:paraId="2DFD77BE" w14:textId="77777777" w:rsidR="00850594" w:rsidRPr="007D634D" w:rsidRDefault="00850594" w:rsidP="00547D2B">
            <w:pPr>
              <w:pStyle w:val="Tablea"/>
            </w:pPr>
            <w:r w:rsidRPr="007D634D">
              <w:t>(b) has lower function; and</w:t>
            </w:r>
          </w:p>
          <w:p w14:paraId="6FE77EE0" w14:textId="77777777" w:rsidR="00850594" w:rsidRPr="007D634D" w:rsidRDefault="00850594" w:rsidP="00547D2B">
            <w:pPr>
              <w:pStyle w:val="Tablea"/>
            </w:pPr>
            <w:r w:rsidRPr="007D634D">
              <w:t>(c) has lower pressure sore risk</w:t>
            </w:r>
          </w:p>
        </w:tc>
        <w:tc>
          <w:tcPr>
            <w:tcW w:w="3395" w:type="dxa"/>
            <w:shd w:val="clear" w:color="auto" w:fill="auto"/>
          </w:tcPr>
          <w:p w14:paraId="1EFB42D3" w14:textId="77777777" w:rsidR="00850594" w:rsidRPr="007D634D" w:rsidRDefault="00850594" w:rsidP="00547D2B">
            <w:pPr>
              <w:pStyle w:val="Tabletext"/>
            </w:pPr>
            <w:r w:rsidRPr="007D634D">
              <w:t>Class 11</w:t>
            </w:r>
            <w:r w:rsidR="002C1195" w:rsidRPr="007D634D">
              <w:t>.</w:t>
            </w:r>
          </w:p>
        </w:tc>
      </w:tr>
      <w:tr w:rsidR="00850594" w:rsidRPr="007D634D" w14:paraId="1785C485" w14:textId="77777777" w:rsidTr="005B5352">
        <w:tc>
          <w:tcPr>
            <w:tcW w:w="667" w:type="dxa"/>
            <w:tcBorders>
              <w:bottom w:val="single" w:sz="2" w:space="0" w:color="auto"/>
            </w:tcBorders>
            <w:shd w:val="clear" w:color="auto" w:fill="auto"/>
          </w:tcPr>
          <w:p w14:paraId="2215C01B" w14:textId="77777777" w:rsidR="00850594" w:rsidRPr="007D634D" w:rsidRDefault="00850594" w:rsidP="00547D2B">
            <w:pPr>
              <w:pStyle w:val="Tabletext"/>
            </w:pPr>
            <w:r w:rsidRPr="007D634D">
              <w:t>12</w:t>
            </w:r>
          </w:p>
        </w:tc>
        <w:tc>
          <w:tcPr>
            <w:tcW w:w="4290" w:type="dxa"/>
            <w:tcBorders>
              <w:bottom w:val="single" w:sz="2" w:space="0" w:color="auto"/>
            </w:tcBorders>
            <w:shd w:val="clear" w:color="auto" w:fill="auto"/>
          </w:tcPr>
          <w:p w14:paraId="37779D1B" w14:textId="77777777" w:rsidR="00850594" w:rsidRPr="007D634D" w:rsidRDefault="00850594" w:rsidP="00547D2B">
            <w:pPr>
              <w:pStyle w:val="Tablea"/>
            </w:pPr>
            <w:r w:rsidRPr="007D634D">
              <w:t>(a) is not mobile; and</w:t>
            </w:r>
          </w:p>
          <w:p w14:paraId="02D2F1B9" w14:textId="77777777" w:rsidR="00850594" w:rsidRPr="007D634D" w:rsidRDefault="00850594" w:rsidP="00547D2B">
            <w:pPr>
              <w:pStyle w:val="Tablea"/>
            </w:pPr>
            <w:r w:rsidRPr="007D634D">
              <w:t>(b) has lower function; and</w:t>
            </w:r>
          </w:p>
          <w:p w14:paraId="719002AC" w14:textId="77777777" w:rsidR="00850594" w:rsidRPr="007D634D" w:rsidRDefault="00850594" w:rsidP="00547D2B">
            <w:pPr>
              <w:pStyle w:val="Tablea"/>
            </w:pPr>
            <w:r w:rsidRPr="007D634D">
              <w:t>(c) has higher pressure sore risk; and</w:t>
            </w:r>
          </w:p>
          <w:p w14:paraId="3CC370BB" w14:textId="77777777" w:rsidR="00850594" w:rsidRPr="007D634D" w:rsidRDefault="00850594" w:rsidP="00547D2B">
            <w:pPr>
              <w:pStyle w:val="Tablea"/>
            </w:pPr>
            <w:r w:rsidRPr="007D634D">
              <w:t>(d) does not have significant compounding factors</w:t>
            </w:r>
          </w:p>
        </w:tc>
        <w:tc>
          <w:tcPr>
            <w:tcW w:w="3395" w:type="dxa"/>
            <w:tcBorders>
              <w:bottom w:val="single" w:sz="2" w:space="0" w:color="auto"/>
            </w:tcBorders>
            <w:shd w:val="clear" w:color="auto" w:fill="auto"/>
          </w:tcPr>
          <w:p w14:paraId="30C8843C" w14:textId="77777777" w:rsidR="00850594" w:rsidRPr="007D634D" w:rsidRDefault="00850594" w:rsidP="00547D2B">
            <w:pPr>
              <w:pStyle w:val="Tabletext"/>
            </w:pPr>
            <w:r w:rsidRPr="007D634D">
              <w:t>Class 12</w:t>
            </w:r>
            <w:r w:rsidR="002C1195" w:rsidRPr="007D634D">
              <w:t>.</w:t>
            </w:r>
          </w:p>
        </w:tc>
      </w:tr>
      <w:tr w:rsidR="00850594" w:rsidRPr="007D634D" w14:paraId="17F43156" w14:textId="77777777" w:rsidTr="005B5352">
        <w:tc>
          <w:tcPr>
            <w:tcW w:w="6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D0EA2D" w14:textId="77777777" w:rsidR="00850594" w:rsidRPr="007D634D" w:rsidRDefault="00850594" w:rsidP="00547D2B">
            <w:pPr>
              <w:pStyle w:val="Tabletext"/>
            </w:pPr>
            <w:r w:rsidRPr="007D634D">
              <w:t>13</w:t>
            </w:r>
          </w:p>
        </w:tc>
        <w:tc>
          <w:tcPr>
            <w:tcW w:w="42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B47B3E" w14:textId="77777777" w:rsidR="00850594" w:rsidRPr="007D634D" w:rsidRDefault="00850594" w:rsidP="00547D2B">
            <w:pPr>
              <w:pStyle w:val="Tablea"/>
            </w:pPr>
            <w:r w:rsidRPr="007D634D">
              <w:t>(a) is not mobile; and</w:t>
            </w:r>
          </w:p>
          <w:p w14:paraId="14E8CA87" w14:textId="77777777" w:rsidR="00850594" w:rsidRPr="007D634D" w:rsidRDefault="00850594" w:rsidP="00547D2B">
            <w:pPr>
              <w:pStyle w:val="Tablea"/>
            </w:pPr>
            <w:r w:rsidRPr="007D634D">
              <w:t>(b) has lower function; and</w:t>
            </w:r>
          </w:p>
          <w:p w14:paraId="41AE4EB8" w14:textId="77777777" w:rsidR="00850594" w:rsidRPr="007D634D" w:rsidRDefault="00850594" w:rsidP="00547D2B">
            <w:pPr>
              <w:pStyle w:val="Tablea"/>
            </w:pPr>
            <w:r w:rsidRPr="007D634D">
              <w:t>(c) has higher pressure sore risk; and</w:t>
            </w:r>
          </w:p>
          <w:p w14:paraId="570ED317" w14:textId="77777777" w:rsidR="00850594" w:rsidRPr="007D634D" w:rsidRDefault="00850594" w:rsidP="00547D2B">
            <w:pPr>
              <w:pStyle w:val="Tablea"/>
            </w:pPr>
            <w:r w:rsidRPr="007D634D">
              <w:t>(d) has significant compounding factors</w:t>
            </w:r>
          </w:p>
        </w:tc>
        <w:tc>
          <w:tcPr>
            <w:tcW w:w="33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C508EC" w14:textId="77777777" w:rsidR="00850594" w:rsidRPr="007D634D" w:rsidRDefault="00850594" w:rsidP="00547D2B">
            <w:pPr>
              <w:pStyle w:val="Tabletext"/>
            </w:pPr>
            <w:r w:rsidRPr="007D634D">
              <w:t>Class 13</w:t>
            </w:r>
            <w:r w:rsidR="002C1195" w:rsidRPr="007D634D">
              <w:t>.</w:t>
            </w:r>
          </w:p>
        </w:tc>
      </w:tr>
    </w:tbl>
    <w:p w14:paraId="0E155D6D" w14:textId="77777777" w:rsidR="00122B0A" w:rsidRPr="007D634D" w:rsidRDefault="006318D1" w:rsidP="00064160">
      <w:pPr>
        <w:pStyle w:val="ActHead5"/>
      </w:pPr>
      <w:bookmarkStart w:id="22" w:name="_Toc65663928"/>
      <w:r w:rsidRPr="00343AFC">
        <w:rPr>
          <w:rStyle w:val="CharSectno"/>
        </w:rPr>
        <w:t>33</w:t>
      </w:r>
      <w:r w:rsidR="00122B0A" w:rsidRPr="007D634D">
        <w:t xml:space="preserve">  </w:t>
      </w:r>
      <w:r w:rsidR="007D4CBB" w:rsidRPr="007D634D">
        <w:t>When classifications take effect</w:t>
      </w:r>
      <w:bookmarkEnd w:id="22"/>
    </w:p>
    <w:p w14:paraId="64ADE661" w14:textId="77777777" w:rsidR="00122B0A" w:rsidRPr="007D634D" w:rsidRDefault="00122B0A" w:rsidP="00122B0A">
      <w:pPr>
        <w:pStyle w:val="subsection"/>
      </w:pPr>
      <w:r w:rsidRPr="007D634D">
        <w:tab/>
      </w:r>
      <w:r w:rsidRPr="007D634D">
        <w:tab/>
        <w:t xml:space="preserve">For the purposes of </w:t>
      </w:r>
      <w:r w:rsidR="00795F6B" w:rsidRPr="007D634D">
        <w:t>sub</w:t>
      </w:r>
      <w:r w:rsidR="003C1C32" w:rsidRPr="007D634D">
        <w:t>section 2</w:t>
      </w:r>
      <w:r w:rsidRPr="007D634D">
        <w:t>9C</w:t>
      </w:r>
      <w:r w:rsidR="007D634D">
        <w:noBreakHyphen/>
      </w:r>
      <w:r w:rsidRPr="007D634D">
        <w:t xml:space="preserve">2(6) of the Act, a classification of a care recipient under </w:t>
      </w:r>
      <w:r w:rsidR="007D2550" w:rsidRPr="007D634D">
        <w:t>Part 2</w:t>
      </w:r>
      <w:r w:rsidRPr="007D634D">
        <w:t>.4A</w:t>
      </w:r>
      <w:r w:rsidR="007D4CBB" w:rsidRPr="007D634D">
        <w:t xml:space="preserve"> of the Act</w:t>
      </w:r>
      <w:r w:rsidRPr="007D634D">
        <w:t xml:space="preserve"> takes effect</w:t>
      </w:r>
      <w:r w:rsidR="007D4CBB" w:rsidRPr="007D634D">
        <w:t xml:space="preserve"> on the day the classification is made</w:t>
      </w:r>
      <w:r w:rsidRPr="007D634D">
        <w:t>.</w:t>
      </w:r>
    </w:p>
    <w:p w14:paraId="7E6BF186" w14:textId="77777777" w:rsidR="00122B0A" w:rsidRPr="007D634D" w:rsidRDefault="007D2550" w:rsidP="00122B0A">
      <w:pPr>
        <w:pStyle w:val="ActHead2"/>
      </w:pPr>
      <w:bookmarkStart w:id="23" w:name="_Toc65663929"/>
      <w:r w:rsidRPr="00343AFC">
        <w:rPr>
          <w:rStyle w:val="CharPartNo"/>
        </w:rPr>
        <w:t>Part 1</w:t>
      </w:r>
      <w:r w:rsidR="00122B0A" w:rsidRPr="00343AFC">
        <w:rPr>
          <w:rStyle w:val="CharPartNo"/>
        </w:rPr>
        <w:t>2</w:t>
      </w:r>
      <w:r w:rsidR="00122B0A" w:rsidRPr="007D634D">
        <w:t>—</w:t>
      </w:r>
      <w:r w:rsidR="00122B0A" w:rsidRPr="00343AFC">
        <w:rPr>
          <w:rStyle w:val="CharPartText"/>
        </w:rPr>
        <w:t>Assessments of the level of care needed</w:t>
      </w:r>
      <w:bookmarkEnd w:id="23"/>
    </w:p>
    <w:p w14:paraId="0E1D9D2A" w14:textId="77777777" w:rsidR="00122B0A" w:rsidRPr="00343AFC" w:rsidRDefault="00122B0A" w:rsidP="00122B0A">
      <w:pPr>
        <w:pStyle w:val="Header"/>
      </w:pPr>
      <w:r w:rsidRPr="00343AFC">
        <w:rPr>
          <w:rStyle w:val="CharDivNo"/>
        </w:rPr>
        <w:t xml:space="preserve"> </w:t>
      </w:r>
      <w:r w:rsidRPr="00343AFC">
        <w:rPr>
          <w:rStyle w:val="CharDivText"/>
        </w:rPr>
        <w:t xml:space="preserve"> </w:t>
      </w:r>
    </w:p>
    <w:p w14:paraId="212314EC" w14:textId="77777777" w:rsidR="00122B0A" w:rsidRPr="007D634D" w:rsidRDefault="00122B0A" w:rsidP="00122B0A">
      <w:pPr>
        <w:pStyle w:val="ActHead5"/>
      </w:pPr>
      <w:bookmarkStart w:id="24" w:name="_Toc65663930"/>
      <w:r w:rsidRPr="00343AFC">
        <w:rPr>
          <w:rStyle w:val="CharSectno"/>
        </w:rPr>
        <w:t>3</w:t>
      </w:r>
      <w:r w:rsidR="00E7759F" w:rsidRPr="00343AFC">
        <w:rPr>
          <w:rStyle w:val="CharSectno"/>
        </w:rPr>
        <w:t>4</w:t>
      </w:r>
      <w:r w:rsidRPr="007D634D">
        <w:t xml:space="preserve">  Purpose of this Part</w:t>
      </w:r>
      <w:bookmarkEnd w:id="24"/>
    </w:p>
    <w:p w14:paraId="59E67235" w14:textId="77777777" w:rsidR="00122B0A" w:rsidRPr="007D634D" w:rsidRDefault="00122B0A" w:rsidP="00122B0A">
      <w:pPr>
        <w:pStyle w:val="subsection"/>
      </w:pPr>
      <w:r w:rsidRPr="007D634D">
        <w:tab/>
      </w:r>
      <w:r w:rsidRPr="007D634D">
        <w:tab/>
      </w:r>
      <w:r w:rsidR="00636367" w:rsidRPr="007D634D">
        <w:t xml:space="preserve">For the purposes of </w:t>
      </w:r>
      <w:r w:rsidR="003C1C32" w:rsidRPr="007D634D">
        <w:t>section 2</w:t>
      </w:r>
      <w:r w:rsidR="00636367" w:rsidRPr="007D634D">
        <w:t>9C</w:t>
      </w:r>
      <w:r w:rsidR="007D634D">
        <w:noBreakHyphen/>
      </w:r>
      <w:r w:rsidR="00636367" w:rsidRPr="007D634D">
        <w:t>3 of the Act, t</w:t>
      </w:r>
      <w:r w:rsidRPr="007D634D">
        <w:t>his Part specifies:</w:t>
      </w:r>
    </w:p>
    <w:p w14:paraId="78B8383D" w14:textId="77777777" w:rsidR="00122B0A" w:rsidRPr="007D634D" w:rsidRDefault="00122B0A" w:rsidP="00122B0A">
      <w:pPr>
        <w:pStyle w:val="paragraph"/>
      </w:pPr>
      <w:r w:rsidRPr="007D634D">
        <w:tab/>
        <w:t>(a)</w:t>
      </w:r>
      <w:r w:rsidRPr="007D634D">
        <w:tab/>
        <w:t xml:space="preserve">procedures that the Secretary must follow in making an assessment </w:t>
      </w:r>
      <w:r w:rsidR="00636367" w:rsidRPr="007D634D">
        <w:t>of the level of care needed by a care recipient, relative to the needs of other care recipients</w:t>
      </w:r>
      <w:r w:rsidRPr="007D634D">
        <w:t>; and</w:t>
      </w:r>
    </w:p>
    <w:p w14:paraId="4E5265F5" w14:textId="77777777" w:rsidR="00122B0A" w:rsidRPr="007D634D" w:rsidRDefault="00122B0A" w:rsidP="00122B0A">
      <w:pPr>
        <w:pStyle w:val="paragraph"/>
      </w:pPr>
      <w:r w:rsidRPr="007D634D">
        <w:tab/>
        <w:t>(b)</w:t>
      </w:r>
      <w:r w:rsidRPr="007D634D">
        <w:tab/>
        <w:t xml:space="preserve">the circumstances in which </w:t>
      </w:r>
      <w:r w:rsidR="00B012E8" w:rsidRPr="007D634D">
        <w:t>rec</w:t>
      </w:r>
      <w:r w:rsidR="0079669D" w:rsidRPr="007D634D">
        <w:t>i</w:t>
      </w:r>
      <w:r w:rsidR="00B012E8" w:rsidRPr="007D634D">
        <w:t>pients of respite care</w:t>
      </w:r>
      <w:r w:rsidR="0079669D" w:rsidRPr="007D634D">
        <w:t xml:space="preserve"> are</w:t>
      </w:r>
      <w:r w:rsidR="00B012E8" w:rsidRPr="007D634D">
        <w:t xml:space="preserve"> taken to have been assessed</w:t>
      </w:r>
      <w:r w:rsidRPr="007D634D">
        <w:t>.</w:t>
      </w:r>
    </w:p>
    <w:p w14:paraId="4A1E5420" w14:textId="77777777" w:rsidR="00122B0A" w:rsidRPr="007D634D" w:rsidRDefault="00122B0A" w:rsidP="00122B0A">
      <w:pPr>
        <w:pStyle w:val="ActHead5"/>
      </w:pPr>
      <w:bookmarkStart w:id="25" w:name="_Toc65663931"/>
      <w:r w:rsidRPr="00343AFC">
        <w:rPr>
          <w:rStyle w:val="CharSectno"/>
        </w:rPr>
        <w:lastRenderedPageBreak/>
        <w:t>3</w:t>
      </w:r>
      <w:r w:rsidR="00E7759F" w:rsidRPr="00343AFC">
        <w:rPr>
          <w:rStyle w:val="CharSectno"/>
        </w:rPr>
        <w:t>5</w:t>
      </w:r>
      <w:r w:rsidRPr="007D634D">
        <w:t xml:space="preserve">  Assessment procedure</w:t>
      </w:r>
      <w:r w:rsidR="0079669D" w:rsidRPr="007D634D">
        <w:t>—respite care</w:t>
      </w:r>
      <w:bookmarkEnd w:id="25"/>
    </w:p>
    <w:p w14:paraId="088E2D97" w14:textId="77777777" w:rsidR="00122B0A" w:rsidRPr="007D634D" w:rsidRDefault="00122B0A" w:rsidP="00122B0A">
      <w:pPr>
        <w:pStyle w:val="subsection"/>
      </w:pPr>
      <w:r w:rsidRPr="007D634D">
        <w:tab/>
      </w:r>
      <w:r w:rsidR="0079669D" w:rsidRPr="007D634D">
        <w:t>(1)</w:t>
      </w:r>
      <w:r w:rsidR="0079669D" w:rsidRPr="007D634D">
        <w:tab/>
        <w:t>Fo</w:t>
      </w:r>
      <w:r w:rsidRPr="007D634D">
        <w:t>r the purposes of</w:t>
      </w:r>
      <w:r w:rsidR="0079669D" w:rsidRPr="007D634D">
        <w:t xml:space="preserve"> </w:t>
      </w:r>
      <w:r w:rsidR="00795F6B" w:rsidRPr="007D634D">
        <w:t>sub</w:t>
      </w:r>
      <w:r w:rsidR="003C1C32" w:rsidRPr="007D634D">
        <w:t>section 2</w:t>
      </w:r>
      <w:r w:rsidR="0079669D" w:rsidRPr="007D634D">
        <w:t>9C</w:t>
      </w:r>
      <w:r w:rsidR="007D634D">
        <w:noBreakHyphen/>
      </w:r>
      <w:r w:rsidR="0079669D" w:rsidRPr="007D634D">
        <w:t xml:space="preserve">3(2) of the Act, the procedure set out in </w:t>
      </w:r>
      <w:r w:rsidR="00FE7762" w:rsidRPr="007D634D">
        <w:t>subsection (</w:t>
      </w:r>
      <w:r w:rsidR="0079669D" w:rsidRPr="007D634D">
        <w:t xml:space="preserve">2) </w:t>
      </w:r>
      <w:r w:rsidR="00B00034" w:rsidRPr="007D634D">
        <w:t xml:space="preserve">of this section </w:t>
      </w:r>
      <w:r w:rsidR="0079669D" w:rsidRPr="007D634D">
        <w:t>is specified for a care recipient being provided with respite care.</w:t>
      </w:r>
    </w:p>
    <w:p w14:paraId="5177A4CA" w14:textId="77777777" w:rsidR="00122B0A" w:rsidRPr="007D634D" w:rsidRDefault="00122B0A" w:rsidP="00122B0A">
      <w:pPr>
        <w:pStyle w:val="subsection"/>
      </w:pPr>
      <w:r w:rsidRPr="007D634D">
        <w:tab/>
        <w:t>(2)</w:t>
      </w:r>
      <w:r w:rsidRPr="007D634D">
        <w:tab/>
      </w:r>
      <w:r w:rsidR="0079669D" w:rsidRPr="007D634D">
        <w:t>T</w:t>
      </w:r>
      <w:r w:rsidRPr="007D634D">
        <w:t>he Secretary must complete the De</w:t>
      </w:r>
      <w:r w:rsidR="003424CA" w:rsidRPr="007D634D">
        <w:t xml:space="preserve"> </w:t>
      </w:r>
      <w:r w:rsidRPr="007D634D">
        <w:t xml:space="preserve">Morton Mobility Index assessment item in accordance with the </w:t>
      </w:r>
      <w:r w:rsidR="0061343B" w:rsidRPr="007D634D">
        <w:t xml:space="preserve">part of the </w:t>
      </w:r>
      <w:r w:rsidRPr="007D634D">
        <w:t>AN</w:t>
      </w:r>
      <w:r w:rsidR="007D634D">
        <w:noBreakHyphen/>
      </w:r>
      <w:r w:rsidRPr="007D634D">
        <w:t>ACC Reference Manual</w:t>
      </w:r>
      <w:r w:rsidR="0061343B" w:rsidRPr="007D634D">
        <w:t xml:space="preserve"> that relates to that item</w:t>
      </w:r>
      <w:r w:rsidRPr="007D634D">
        <w:t>.</w:t>
      </w:r>
    </w:p>
    <w:p w14:paraId="75F9B64A" w14:textId="77777777" w:rsidR="0079669D" w:rsidRPr="007D634D" w:rsidRDefault="00E7759F" w:rsidP="0079669D">
      <w:pPr>
        <w:pStyle w:val="ActHead5"/>
      </w:pPr>
      <w:bookmarkStart w:id="26" w:name="_Toc65663932"/>
      <w:r w:rsidRPr="00343AFC">
        <w:rPr>
          <w:rStyle w:val="CharSectno"/>
        </w:rPr>
        <w:t>36</w:t>
      </w:r>
      <w:r w:rsidR="0079669D" w:rsidRPr="007D634D">
        <w:t xml:space="preserve">  Assessment procedure—non</w:t>
      </w:r>
      <w:r w:rsidR="007D634D">
        <w:noBreakHyphen/>
      </w:r>
      <w:r w:rsidR="0079669D" w:rsidRPr="007D634D">
        <w:t>respite care</w:t>
      </w:r>
      <w:bookmarkEnd w:id="26"/>
    </w:p>
    <w:p w14:paraId="07D33E15" w14:textId="77777777" w:rsidR="00122B0A" w:rsidRPr="007D634D" w:rsidRDefault="0079669D" w:rsidP="0079669D">
      <w:pPr>
        <w:pStyle w:val="subsection"/>
      </w:pPr>
      <w:r w:rsidRPr="007D634D">
        <w:tab/>
        <w:t>(1)</w:t>
      </w:r>
      <w:r w:rsidRPr="007D634D">
        <w:tab/>
        <w:t xml:space="preserve">For the purposes of </w:t>
      </w:r>
      <w:r w:rsidR="00795F6B" w:rsidRPr="007D634D">
        <w:t>sub</w:t>
      </w:r>
      <w:r w:rsidR="003C1C32" w:rsidRPr="007D634D">
        <w:t>section 2</w:t>
      </w:r>
      <w:r w:rsidRPr="007D634D">
        <w:t>9C</w:t>
      </w:r>
      <w:r w:rsidR="007D634D">
        <w:noBreakHyphen/>
      </w:r>
      <w:r w:rsidRPr="007D634D">
        <w:t xml:space="preserve">3(2) of the Act, the procedure set out in </w:t>
      </w:r>
      <w:r w:rsidR="00FE7762" w:rsidRPr="007D634D">
        <w:t>subsection</w:t>
      </w:r>
      <w:r w:rsidR="00BB1322" w:rsidRPr="007D634D">
        <w:t>s</w:t>
      </w:r>
      <w:r w:rsidR="00FE7762" w:rsidRPr="007D634D">
        <w:t> (</w:t>
      </w:r>
      <w:r w:rsidRPr="007D634D">
        <w:t xml:space="preserve">2) </w:t>
      </w:r>
      <w:r w:rsidR="00BB1322" w:rsidRPr="007D634D">
        <w:t xml:space="preserve">and (3) </w:t>
      </w:r>
      <w:r w:rsidR="00B00034" w:rsidRPr="007D634D">
        <w:t xml:space="preserve">of this section </w:t>
      </w:r>
      <w:r w:rsidRPr="007D634D">
        <w:t>is specified for a care recipient being provided with non</w:t>
      </w:r>
      <w:r w:rsidR="007D634D">
        <w:noBreakHyphen/>
      </w:r>
      <w:r w:rsidRPr="007D634D">
        <w:t>respite care.</w:t>
      </w:r>
    </w:p>
    <w:p w14:paraId="4E014F38" w14:textId="77777777" w:rsidR="00CC4634" w:rsidRPr="007D634D" w:rsidRDefault="009C1805" w:rsidP="00467C2F">
      <w:pPr>
        <w:pStyle w:val="subsection"/>
      </w:pPr>
      <w:r w:rsidRPr="007D634D">
        <w:tab/>
        <w:t>(2)</w:t>
      </w:r>
      <w:r w:rsidRPr="007D634D">
        <w:tab/>
      </w:r>
      <w:r w:rsidR="00467C2F" w:rsidRPr="007D634D">
        <w:t xml:space="preserve">If </w:t>
      </w:r>
      <w:r w:rsidR="00DB13F2" w:rsidRPr="007D634D">
        <w:t>the care recipient:</w:t>
      </w:r>
    </w:p>
    <w:p w14:paraId="2348FBE6" w14:textId="77777777" w:rsidR="00CC4634" w:rsidRPr="007D634D" w:rsidRDefault="00CC4634" w:rsidP="00CC4634">
      <w:pPr>
        <w:pStyle w:val="paragraph"/>
      </w:pPr>
      <w:r w:rsidRPr="007D634D">
        <w:tab/>
        <w:t>(a)</w:t>
      </w:r>
      <w:r w:rsidRPr="007D634D">
        <w:tab/>
      </w:r>
      <w:r w:rsidR="009C1805" w:rsidRPr="007D634D">
        <w:t xml:space="preserve">entered the residential care service </w:t>
      </w:r>
      <w:r w:rsidR="00636367" w:rsidRPr="007D634D">
        <w:t xml:space="preserve">with a palliative care plan that meets the requirements </w:t>
      </w:r>
      <w:r w:rsidRPr="007D634D">
        <w:t xml:space="preserve">of </w:t>
      </w:r>
      <w:r w:rsidR="003C1C32" w:rsidRPr="007D634D">
        <w:t>section 4</w:t>
      </w:r>
      <w:r w:rsidRPr="007D634D">
        <w:t>B; and</w:t>
      </w:r>
    </w:p>
    <w:p w14:paraId="41F47741" w14:textId="77777777" w:rsidR="00CC4634" w:rsidRPr="007D634D" w:rsidRDefault="00CC4634" w:rsidP="00CC4634">
      <w:pPr>
        <w:pStyle w:val="paragraph"/>
      </w:pPr>
      <w:r w:rsidRPr="007D634D">
        <w:tab/>
        <w:t>(b)</w:t>
      </w:r>
      <w:r w:rsidRPr="007D634D">
        <w:tab/>
      </w:r>
      <w:r w:rsidR="00F47998" w:rsidRPr="007D634D">
        <w:t>the plan has been given to the Secretary</w:t>
      </w:r>
      <w:r w:rsidRPr="007D634D">
        <w:t>; and</w:t>
      </w:r>
    </w:p>
    <w:p w14:paraId="5A8FC424" w14:textId="77777777" w:rsidR="00467C2F" w:rsidRPr="007D634D" w:rsidRDefault="00CC4634" w:rsidP="00CC4634">
      <w:pPr>
        <w:pStyle w:val="paragraph"/>
      </w:pPr>
      <w:r w:rsidRPr="007D634D">
        <w:tab/>
        <w:t>(c)</w:t>
      </w:r>
      <w:r w:rsidRPr="007D634D">
        <w:tab/>
        <w:t>according to the plan, the care recipient had</w:t>
      </w:r>
      <w:r w:rsidR="00467C2F" w:rsidRPr="007D634D">
        <w:t>:</w:t>
      </w:r>
    </w:p>
    <w:p w14:paraId="58647683" w14:textId="77777777" w:rsidR="00467C2F" w:rsidRPr="007D634D" w:rsidRDefault="00467C2F" w:rsidP="00CC4634">
      <w:pPr>
        <w:pStyle w:val="paragraphsub"/>
      </w:pPr>
      <w:r w:rsidRPr="007D634D">
        <w:tab/>
        <w:t>(</w:t>
      </w:r>
      <w:proofErr w:type="spellStart"/>
      <w:r w:rsidR="00CC4634" w:rsidRPr="007D634D">
        <w:t>i</w:t>
      </w:r>
      <w:proofErr w:type="spellEnd"/>
      <w:r w:rsidRPr="007D634D">
        <w:t>)</w:t>
      </w:r>
      <w:r w:rsidRPr="007D634D">
        <w:tab/>
        <w:t xml:space="preserve">a prognosis of a life expectancy of 3 months or less </w:t>
      </w:r>
      <w:r w:rsidR="00A0604E" w:rsidRPr="007D634D">
        <w:t xml:space="preserve">on the day </w:t>
      </w:r>
      <w:r w:rsidRPr="007D634D">
        <w:t>the care recipient entered the residential care service; and</w:t>
      </w:r>
    </w:p>
    <w:p w14:paraId="21236CD6" w14:textId="77777777" w:rsidR="00467C2F" w:rsidRPr="007D634D" w:rsidRDefault="00467C2F" w:rsidP="00CC4634">
      <w:pPr>
        <w:pStyle w:val="paragraphsub"/>
      </w:pPr>
      <w:r w:rsidRPr="007D634D">
        <w:tab/>
        <w:t>(</w:t>
      </w:r>
      <w:r w:rsidR="00CC4634" w:rsidRPr="007D634D">
        <w:t>ii</w:t>
      </w:r>
      <w:r w:rsidRPr="007D634D">
        <w:t>)</w:t>
      </w:r>
      <w:r w:rsidRPr="007D634D">
        <w:tab/>
        <w:t xml:space="preserve">an </w:t>
      </w:r>
      <w:proofErr w:type="spellStart"/>
      <w:r w:rsidR="00F47998" w:rsidRPr="007D634D">
        <w:t>AKPS</w:t>
      </w:r>
      <w:proofErr w:type="spellEnd"/>
      <w:r w:rsidR="00F47998" w:rsidRPr="007D634D">
        <w:t xml:space="preserve"> score</w:t>
      </w:r>
      <w:r w:rsidRPr="007D634D">
        <w:t xml:space="preserve"> of 40 or less</w:t>
      </w:r>
      <w:r w:rsidR="00CC4634" w:rsidRPr="007D634D">
        <w:t>;</w:t>
      </w:r>
    </w:p>
    <w:p w14:paraId="67132123" w14:textId="77777777" w:rsidR="00CC4634" w:rsidRPr="007D634D" w:rsidRDefault="00CC4634" w:rsidP="00CC4634">
      <w:pPr>
        <w:pStyle w:val="subsection2"/>
      </w:pPr>
      <w:r w:rsidRPr="007D634D">
        <w:t>the Secretary must assess the care recipient as having palliative care status.</w:t>
      </w:r>
    </w:p>
    <w:p w14:paraId="63EB1BEC" w14:textId="77777777" w:rsidR="00467C2F" w:rsidRPr="007D634D" w:rsidRDefault="0084135A" w:rsidP="0084135A">
      <w:pPr>
        <w:pStyle w:val="subsection"/>
      </w:pPr>
      <w:r w:rsidRPr="007D634D">
        <w:tab/>
        <w:t>(3)</w:t>
      </w:r>
      <w:r w:rsidR="00C1590A" w:rsidRPr="007D634D">
        <w:tab/>
      </w:r>
      <w:r w:rsidR="00B01090" w:rsidRPr="007D634D">
        <w:t>If</w:t>
      </w:r>
      <w:r w:rsidRPr="007D634D">
        <w:t xml:space="preserve"> the care recipient</w:t>
      </w:r>
      <w:r w:rsidR="00467C2F" w:rsidRPr="007D634D">
        <w:t>:</w:t>
      </w:r>
    </w:p>
    <w:p w14:paraId="4D9B0F44" w14:textId="77777777" w:rsidR="00467C2F" w:rsidRPr="007D634D" w:rsidRDefault="00467C2F" w:rsidP="00467C2F">
      <w:pPr>
        <w:pStyle w:val="paragraph"/>
      </w:pPr>
      <w:r w:rsidRPr="007D634D">
        <w:tab/>
        <w:t>(a)</w:t>
      </w:r>
      <w:r w:rsidRPr="007D634D">
        <w:tab/>
      </w:r>
      <w:r w:rsidR="00B01090" w:rsidRPr="007D634D">
        <w:t xml:space="preserve">did not enter the residential care service </w:t>
      </w:r>
      <w:r w:rsidR="0084135A" w:rsidRPr="007D634D">
        <w:t xml:space="preserve">with a palliative care plan that meets </w:t>
      </w:r>
      <w:r w:rsidRPr="007D634D">
        <w:t xml:space="preserve">the requirements of </w:t>
      </w:r>
      <w:r w:rsidR="003C1C32" w:rsidRPr="007D634D">
        <w:t>section 4</w:t>
      </w:r>
      <w:r w:rsidRPr="007D634D">
        <w:t>B; or</w:t>
      </w:r>
    </w:p>
    <w:p w14:paraId="50A57812" w14:textId="77777777" w:rsidR="00F47998" w:rsidRPr="007D634D" w:rsidRDefault="00F47998" w:rsidP="00467C2F">
      <w:pPr>
        <w:pStyle w:val="paragraph"/>
      </w:pPr>
      <w:r w:rsidRPr="007D634D">
        <w:tab/>
        <w:t>(b)</w:t>
      </w:r>
      <w:r w:rsidRPr="007D634D">
        <w:tab/>
        <w:t>entered the residential care service with a palliative care plan that meets those requirements but the plan has not been given to the Secretary; or</w:t>
      </w:r>
    </w:p>
    <w:p w14:paraId="76FC389B" w14:textId="77777777" w:rsidR="00467C2F" w:rsidRPr="007D634D" w:rsidRDefault="00F47998" w:rsidP="00467C2F">
      <w:pPr>
        <w:pStyle w:val="paragraph"/>
      </w:pPr>
      <w:r w:rsidRPr="007D634D">
        <w:tab/>
        <w:t>(c</w:t>
      </w:r>
      <w:r w:rsidR="00467C2F" w:rsidRPr="007D634D">
        <w:t>)</w:t>
      </w:r>
      <w:r w:rsidR="00467C2F" w:rsidRPr="007D634D">
        <w:tab/>
        <w:t xml:space="preserve">entered the residential care service with a palliative care plan that meets those requirements but, according to the plan, </w:t>
      </w:r>
      <w:r w:rsidR="00CC4634" w:rsidRPr="007D634D">
        <w:t>did</w:t>
      </w:r>
      <w:r w:rsidR="00264F6A" w:rsidRPr="007D634D">
        <w:t xml:space="preserve"> not have</w:t>
      </w:r>
      <w:r w:rsidR="00467C2F" w:rsidRPr="007D634D">
        <w:t>:</w:t>
      </w:r>
    </w:p>
    <w:p w14:paraId="45148BFE" w14:textId="77777777" w:rsidR="00467C2F" w:rsidRPr="007D634D" w:rsidRDefault="00467C2F" w:rsidP="00467C2F">
      <w:pPr>
        <w:pStyle w:val="paragraphsub"/>
      </w:pPr>
      <w:r w:rsidRPr="007D634D">
        <w:tab/>
        <w:t>(</w:t>
      </w:r>
      <w:proofErr w:type="spellStart"/>
      <w:r w:rsidRPr="007D634D">
        <w:t>i</w:t>
      </w:r>
      <w:proofErr w:type="spellEnd"/>
      <w:r w:rsidRPr="007D634D">
        <w:t>)</w:t>
      </w:r>
      <w:r w:rsidRPr="007D634D">
        <w:tab/>
      </w:r>
      <w:r w:rsidR="00264F6A" w:rsidRPr="007D634D">
        <w:t>a prognosis of a life expectancy of 3 months or less on the day the care recipient entered the residential care service</w:t>
      </w:r>
      <w:r w:rsidRPr="007D634D">
        <w:t xml:space="preserve">; </w:t>
      </w:r>
      <w:r w:rsidR="00264F6A" w:rsidRPr="007D634D">
        <w:t>and</w:t>
      </w:r>
    </w:p>
    <w:p w14:paraId="404B6883" w14:textId="77777777" w:rsidR="00467C2F" w:rsidRPr="007D634D" w:rsidRDefault="00467C2F" w:rsidP="00467C2F">
      <w:pPr>
        <w:pStyle w:val="paragraphsub"/>
      </w:pPr>
      <w:r w:rsidRPr="007D634D">
        <w:tab/>
        <w:t>(ii)</w:t>
      </w:r>
      <w:r w:rsidRPr="007D634D">
        <w:tab/>
        <w:t xml:space="preserve">an </w:t>
      </w:r>
      <w:proofErr w:type="spellStart"/>
      <w:r w:rsidR="00F47998" w:rsidRPr="007D634D">
        <w:t>AKPS</w:t>
      </w:r>
      <w:proofErr w:type="spellEnd"/>
      <w:r w:rsidR="00F47998" w:rsidRPr="007D634D">
        <w:t xml:space="preserve"> score </w:t>
      </w:r>
      <w:r w:rsidR="00264F6A" w:rsidRPr="007D634D">
        <w:t>of 40 or less</w:t>
      </w:r>
      <w:r w:rsidRPr="007D634D">
        <w:t>;</w:t>
      </w:r>
    </w:p>
    <w:p w14:paraId="27F5503E" w14:textId="77777777" w:rsidR="00C1590A" w:rsidRPr="007D634D" w:rsidRDefault="00B01090" w:rsidP="00467C2F">
      <w:pPr>
        <w:pStyle w:val="subsection2"/>
      </w:pPr>
      <w:r w:rsidRPr="007D634D">
        <w:t>t</w:t>
      </w:r>
      <w:r w:rsidR="00C1590A" w:rsidRPr="007D634D">
        <w:t>he Secretary must complete the AN</w:t>
      </w:r>
      <w:r w:rsidR="007D634D">
        <w:noBreakHyphen/>
      </w:r>
      <w:r w:rsidR="00C1590A" w:rsidRPr="007D634D">
        <w:t>ACC Assessment Tool in accordance with the AN</w:t>
      </w:r>
      <w:r w:rsidR="007D634D">
        <w:noBreakHyphen/>
      </w:r>
      <w:r w:rsidR="00C1590A" w:rsidRPr="007D634D">
        <w:t>ACC Reference Manual.</w:t>
      </w:r>
    </w:p>
    <w:p w14:paraId="09142E86" w14:textId="77777777" w:rsidR="00122B0A" w:rsidRPr="007D634D" w:rsidRDefault="006318D1" w:rsidP="00480BCF">
      <w:pPr>
        <w:pStyle w:val="ActHead5"/>
      </w:pPr>
      <w:bookmarkStart w:id="27" w:name="_Toc65663933"/>
      <w:r w:rsidRPr="00343AFC">
        <w:rPr>
          <w:rStyle w:val="CharSectno"/>
        </w:rPr>
        <w:t>37</w:t>
      </w:r>
      <w:r w:rsidR="00122B0A" w:rsidRPr="007D634D">
        <w:t xml:space="preserve">  Circumstances in which </w:t>
      </w:r>
      <w:r w:rsidR="0079669D" w:rsidRPr="007D634D">
        <w:t xml:space="preserve">recipients of </w:t>
      </w:r>
      <w:r w:rsidR="00122B0A" w:rsidRPr="007D634D">
        <w:t xml:space="preserve">respite care </w:t>
      </w:r>
      <w:r w:rsidR="0079669D" w:rsidRPr="007D634D">
        <w:t>are</w:t>
      </w:r>
      <w:r w:rsidR="00122B0A" w:rsidRPr="007D634D">
        <w:t xml:space="preserve"> taken to have been assessed</w:t>
      </w:r>
      <w:bookmarkEnd w:id="27"/>
    </w:p>
    <w:p w14:paraId="66496F8B" w14:textId="77777777" w:rsidR="00122B0A" w:rsidRPr="007D634D" w:rsidRDefault="00122B0A" w:rsidP="00122B0A">
      <w:pPr>
        <w:pStyle w:val="subsection"/>
      </w:pPr>
      <w:r w:rsidRPr="007D634D">
        <w:tab/>
      </w:r>
      <w:r w:rsidRPr="007D634D">
        <w:tab/>
        <w:t xml:space="preserve">For the purposes of </w:t>
      </w:r>
      <w:r w:rsidR="00795F6B" w:rsidRPr="007D634D">
        <w:t>sub</w:t>
      </w:r>
      <w:r w:rsidR="003C1C32" w:rsidRPr="007D634D">
        <w:t>section 2</w:t>
      </w:r>
      <w:r w:rsidRPr="007D634D">
        <w:t>9C</w:t>
      </w:r>
      <w:r w:rsidR="007D634D">
        <w:noBreakHyphen/>
      </w:r>
      <w:r w:rsidRPr="007D634D">
        <w:t xml:space="preserve">3(3) of the Act, the circumstances are that the assessment of the care recipient’s care needs </w:t>
      </w:r>
      <w:r w:rsidR="00F332EC" w:rsidRPr="007D634D">
        <w:t xml:space="preserve">mentioned in </w:t>
      </w:r>
      <w:r w:rsidR="00795F6B" w:rsidRPr="007D634D">
        <w:t>paragraph 2</w:t>
      </w:r>
      <w:r w:rsidR="00F332EC" w:rsidRPr="007D634D">
        <w:t>9C</w:t>
      </w:r>
      <w:r w:rsidR="007D634D">
        <w:noBreakHyphen/>
      </w:r>
      <w:r w:rsidR="00F332EC" w:rsidRPr="007D634D">
        <w:t>3(3)(a) of the Act</w:t>
      </w:r>
      <w:r w:rsidRPr="007D634D">
        <w:t xml:space="preserve"> was completed using the De</w:t>
      </w:r>
      <w:r w:rsidR="003424CA" w:rsidRPr="007D634D">
        <w:t xml:space="preserve"> </w:t>
      </w:r>
      <w:r w:rsidRPr="007D634D">
        <w:t>Morton Mobility Index assessment item in accordance with the</w:t>
      </w:r>
      <w:r w:rsidR="0061343B" w:rsidRPr="007D634D">
        <w:t xml:space="preserve"> part of the</w:t>
      </w:r>
      <w:r w:rsidRPr="007D634D">
        <w:t xml:space="preserve"> AN</w:t>
      </w:r>
      <w:r w:rsidR="007D634D">
        <w:noBreakHyphen/>
      </w:r>
      <w:r w:rsidRPr="007D634D">
        <w:t>ACC Reference Manual</w:t>
      </w:r>
      <w:r w:rsidR="0061343B" w:rsidRPr="007D634D">
        <w:t xml:space="preserve"> that relates to that item</w:t>
      </w:r>
      <w:r w:rsidRPr="007D634D">
        <w:t>.</w:t>
      </w:r>
    </w:p>
    <w:p w14:paraId="2A490F6C" w14:textId="77777777" w:rsidR="00122B0A" w:rsidRPr="007D634D" w:rsidRDefault="007D2550" w:rsidP="00122B0A">
      <w:pPr>
        <w:pStyle w:val="ActHead2"/>
      </w:pPr>
      <w:bookmarkStart w:id="28" w:name="_Toc65663934"/>
      <w:r w:rsidRPr="00343AFC">
        <w:rPr>
          <w:rStyle w:val="CharPartNo"/>
        </w:rPr>
        <w:lastRenderedPageBreak/>
        <w:t>Part 1</w:t>
      </w:r>
      <w:r w:rsidR="00A32E49" w:rsidRPr="00343AFC">
        <w:rPr>
          <w:rStyle w:val="CharPartNo"/>
        </w:rPr>
        <w:t>3</w:t>
      </w:r>
      <w:r w:rsidR="00122B0A" w:rsidRPr="007D634D">
        <w:t>—</w:t>
      </w:r>
      <w:r w:rsidR="00122B0A" w:rsidRPr="00343AFC">
        <w:rPr>
          <w:rStyle w:val="CharPartText"/>
        </w:rPr>
        <w:t>Classification levels</w:t>
      </w:r>
      <w:bookmarkEnd w:id="28"/>
    </w:p>
    <w:p w14:paraId="4FE1799A" w14:textId="77777777" w:rsidR="00122B0A" w:rsidRPr="00343AFC" w:rsidRDefault="00122B0A" w:rsidP="00122B0A">
      <w:pPr>
        <w:pStyle w:val="Header"/>
      </w:pPr>
      <w:r w:rsidRPr="00343AFC">
        <w:rPr>
          <w:rStyle w:val="CharDivNo"/>
        </w:rPr>
        <w:t xml:space="preserve"> </w:t>
      </w:r>
      <w:r w:rsidRPr="00343AFC">
        <w:rPr>
          <w:rStyle w:val="CharDivText"/>
        </w:rPr>
        <w:t xml:space="preserve"> </w:t>
      </w:r>
    </w:p>
    <w:p w14:paraId="1802DAD8" w14:textId="77777777" w:rsidR="00122B0A" w:rsidRPr="007D634D" w:rsidRDefault="00122B0A" w:rsidP="00122B0A">
      <w:pPr>
        <w:pStyle w:val="ActHead5"/>
      </w:pPr>
      <w:bookmarkStart w:id="29" w:name="_Toc65663935"/>
      <w:r w:rsidRPr="00343AFC">
        <w:rPr>
          <w:rStyle w:val="CharSectno"/>
        </w:rPr>
        <w:t>3</w:t>
      </w:r>
      <w:r w:rsidR="006318D1" w:rsidRPr="00343AFC">
        <w:rPr>
          <w:rStyle w:val="CharSectno"/>
        </w:rPr>
        <w:t>8</w:t>
      </w:r>
      <w:r w:rsidRPr="007D634D">
        <w:t xml:space="preserve">  Purpose of this Part</w:t>
      </w:r>
      <w:bookmarkEnd w:id="29"/>
    </w:p>
    <w:p w14:paraId="40925866" w14:textId="77777777" w:rsidR="00F332EC" w:rsidRPr="007D634D" w:rsidRDefault="00122B0A" w:rsidP="0061343B">
      <w:pPr>
        <w:pStyle w:val="subsection"/>
      </w:pPr>
      <w:r w:rsidRPr="007D634D">
        <w:tab/>
      </w:r>
      <w:r w:rsidRPr="007D634D">
        <w:tab/>
      </w:r>
      <w:r w:rsidR="0079669D" w:rsidRPr="007D634D">
        <w:t xml:space="preserve">For the purposes of </w:t>
      </w:r>
      <w:r w:rsidR="003C1C32" w:rsidRPr="007D634D">
        <w:t>section 2</w:t>
      </w:r>
      <w:r w:rsidR="0079669D" w:rsidRPr="007D634D">
        <w:t>9C</w:t>
      </w:r>
      <w:r w:rsidR="007D634D">
        <w:noBreakHyphen/>
      </w:r>
      <w:r w:rsidR="0079669D" w:rsidRPr="007D634D">
        <w:t>5 of the Act, t</w:t>
      </w:r>
      <w:r w:rsidR="0061343B" w:rsidRPr="007D634D">
        <w:t xml:space="preserve">his Part </w:t>
      </w:r>
      <w:r w:rsidRPr="007D634D">
        <w:t>sets out classification levels for classifications of care recipients</w:t>
      </w:r>
      <w:r w:rsidR="0061343B" w:rsidRPr="007D634D">
        <w:t>.</w:t>
      </w:r>
    </w:p>
    <w:p w14:paraId="49562948" w14:textId="77777777" w:rsidR="00122B0A" w:rsidRPr="007D634D" w:rsidRDefault="006318D1" w:rsidP="0071202F">
      <w:pPr>
        <w:pStyle w:val="ActHead5"/>
      </w:pPr>
      <w:bookmarkStart w:id="30" w:name="_Toc65663936"/>
      <w:r w:rsidRPr="00343AFC">
        <w:rPr>
          <w:rStyle w:val="CharSectno"/>
        </w:rPr>
        <w:t>39</w:t>
      </w:r>
      <w:r w:rsidR="00122B0A" w:rsidRPr="007D634D">
        <w:t xml:space="preserve">  Classification levels</w:t>
      </w:r>
      <w:r w:rsidR="0071202F" w:rsidRPr="007D634D">
        <w:t>—respite care</w:t>
      </w:r>
      <w:bookmarkEnd w:id="30"/>
    </w:p>
    <w:p w14:paraId="097A7C09" w14:textId="77777777" w:rsidR="00122B0A" w:rsidRPr="007D634D" w:rsidRDefault="0071202F" w:rsidP="00122B0A">
      <w:pPr>
        <w:pStyle w:val="subsection"/>
      </w:pPr>
      <w:r w:rsidRPr="007D634D">
        <w:tab/>
      </w:r>
      <w:r w:rsidR="00122B0A" w:rsidRPr="007D634D">
        <w:tab/>
      </w:r>
      <w:r w:rsidR="00FF366B" w:rsidRPr="007D634D">
        <w:t xml:space="preserve">For the purposes of </w:t>
      </w:r>
      <w:r w:rsidR="00795F6B" w:rsidRPr="007D634D">
        <w:t>sub</w:t>
      </w:r>
      <w:r w:rsidR="003C1C32" w:rsidRPr="007D634D">
        <w:t>section 2</w:t>
      </w:r>
      <w:r w:rsidR="00FF366B" w:rsidRPr="007D634D">
        <w:t>9C</w:t>
      </w:r>
      <w:r w:rsidR="007D634D">
        <w:noBreakHyphen/>
      </w:r>
      <w:r w:rsidR="00FF366B" w:rsidRPr="007D634D">
        <w:t>5(1) of the Act, t</w:t>
      </w:r>
      <w:r w:rsidR="00122B0A" w:rsidRPr="007D634D">
        <w:t>he following are the classification levels for classifications for respite care:</w:t>
      </w:r>
    </w:p>
    <w:p w14:paraId="3AF526AF" w14:textId="77777777" w:rsidR="00122B0A" w:rsidRPr="007D634D" w:rsidRDefault="00122B0A" w:rsidP="00122B0A">
      <w:pPr>
        <w:pStyle w:val="paragraph"/>
      </w:pPr>
      <w:r w:rsidRPr="007D634D">
        <w:tab/>
        <w:t>(a)</w:t>
      </w:r>
      <w:r w:rsidRPr="007D634D">
        <w:tab/>
        <w:t>Respite Class 1;</w:t>
      </w:r>
    </w:p>
    <w:p w14:paraId="69D9D100" w14:textId="77777777" w:rsidR="00122B0A" w:rsidRPr="007D634D" w:rsidRDefault="00122B0A" w:rsidP="00122B0A">
      <w:pPr>
        <w:pStyle w:val="paragraph"/>
      </w:pPr>
      <w:r w:rsidRPr="007D634D">
        <w:tab/>
        <w:t>(b)</w:t>
      </w:r>
      <w:r w:rsidRPr="007D634D">
        <w:tab/>
        <w:t>Respite Class 2;</w:t>
      </w:r>
    </w:p>
    <w:p w14:paraId="6433ED80" w14:textId="77777777" w:rsidR="00122B0A" w:rsidRPr="007D634D" w:rsidRDefault="00122B0A" w:rsidP="00122B0A">
      <w:pPr>
        <w:pStyle w:val="paragraph"/>
      </w:pPr>
      <w:r w:rsidRPr="007D634D">
        <w:tab/>
        <w:t>(c)</w:t>
      </w:r>
      <w:r w:rsidRPr="007D634D">
        <w:tab/>
        <w:t>Respite Class 3.</w:t>
      </w:r>
    </w:p>
    <w:p w14:paraId="372B350C" w14:textId="77777777" w:rsidR="0071202F" w:rsidRPr="007D634D" w:rsidRDefault="0071202F" w:rsidP="0071202F">
      <w:pPr>
        <w:pStyle w:val="ActHead5"/>
      </w:pPr>
      <w:bookmarkStart w:id="31" w:name="_Toc65663937"/>
      <w:r w:rsidRPr="00343AFC">
        <w:rPr>
          <w:rStyle w:val="CharSectno"/>
        </w:rPr>
        <w:t>40</w:t>
      </w:r>
      <w:r w:rsidRPr="007D634D">
        <w:t xml:space="preserve">  Classification levels—non</w:t>
      </w:r>
      <w:r w:rsidR="007D634D">
        <w:noBreakHyphen/>
      </w:r>
      <w:r w:rsidRPr="007D634D">
        <w:t>respite care</w:t>
      </w:r>
      <w:bookmarkEnd w:id="31"/>
    </w:p>
    <w:p w14:paraId="0F9ED645" w14:textId="77777777" w:rsidR="00122B0A" w:rsidRPr="007D634D" w:rsidRDefault="00122B0A" w:rsidP="00122B0A">
      <w:pPr>
        <w:pStyle w:val="subsection"/>
      </w:pPr>
      <w:r w:rsidRPr="007D634D">
        <w:tab/>
      </w:r>
      <w:r w:rsidRPr="007D634D">
        <w:tab/>
      </w:r>
      <w:r w:rsidR="00FF366B" w:rsidRPr="007D634D">
        <w:t xml:space="preserve">For the purposes of </w:t>
      </w:r>
      <w:r w:rsidR="00795F6B" w:rsidRPr="007D634D">
        <w:t>sub</w:t>
      </w:r>
      <w:r w:rsidR="003C1C32" w:rsidRPr="007D634D">
        <w:t>section 2</w:t>
      </w:r>
      <w:r w:rsidR="00FF366B" w:rsidRPr="007D634D">
        <w:t>9C</w:t>
      </w:r>
      <w:r w:rsidR="007D634D">
        <w:noBreakHyphen/>
      </w:r>
      <w:r w:rsidR="00FF366B" w:rsidRPr="007D634D">
        <w:t>5(1) of the Act, t</w:t>
      </w:r>
      <w:r w:rsidRPr="007D634D">
        <w:t>he following are the classification levels for classifications for non</w:t>
      </w:r>
      <w:r w:rsidR="007D634D">
        <w:noBreakHyphen/>
      </w:r>
      <w:r w:rsidRPr="007D634D">
        <w:t>respite care:</w:t>
      </w:r>
    </w:p>
    <w:p w14:paraId="5B8EBE6D" w14:textId="77777777" w:rsidR="00122B0A" w:rsidRPr="007D634D" w:rsidRDefault="00122B0A" w:rsidP="00122B0A">
      <w:pPr>
        <w:pStyle w:val="paragraph"/>
      </w:pPr>
      <w:r w:rsidRPr="007D634D">
        <w:tab/>
        <w:t>(a)</w:t>
      </w:r>
      <w:r w:rsidRPr="007D634D">
        <w:tab/>
        <w:t>Class 1;</w:t>
      </w:r>
    </w:p>
    <w:p w14:paraId="0E2C3FA1" w14:textId="77777777" w:rsidR="00122B0A" w:rsidRPr="007D634D" w:rsidRDefault="00122B0A" w:rsidP="00122B0A">
      <w:pPr>
        <w:pStyle w:val="paragraph"/>
      </w:pPr>
      <w:r w:rsidRPr="007D634D">
        <w:tab/>
        <w:t>(b)</w:t>
      </w:r>
      <w:r w:rsidRPr="007D634D">
        <w:tab/>
        <w:t>Class 2;</w:t>
      </w:r>
    </w:p>
    <w:p w14:paraId="5291C9C5" w14:textId="77777777" w:rsidR="00122B0A" w:rsidRPr="007D634D" w:rsidRDefault="00122B0A" w:rsidP="00122B0A">
      <w:pPr>
        <w:pStyle w:val="paragraph"/>
      </w:pPr>
      <w:r w:rsidRPr="007D634D">
        <w:tab/>
        <w:t>(c)</w:t>
      </w:r>
      <w:r w:rsidRPr="007D634D">
        <w:tab/>
        <w:t>Class 3;</w:t>
      </w:r>
    </w:p>
    <w:p w14:paraId="3DF672F1" w14:textId="77777777" w:rsidR="00122B0A" w:rsidRPr="007D634D" w:rsidRDefault="00122B0A" w:rsidP="00122B0A">
      <w:pPr>
        <w:pStyle w:val="paragraph"/>
      </w:pPr>
      <w:r w:rsidRPr="007D634D">
        <w:tab/>
        <w:t>(d)</w:t>
      </w:r>
      <w:r w:rsidRPr="007D634D">
        <w:tab/>
        <w:t>Class 4;</w:t>
      </w:r>
    </w:p>
    <w:p w14:paraId="32A4625D" w14:textId="77777777" w:rsidR="00122B0A" w:rsidRPr="007D634D" w:rsidRDefault="00122B0A" w:rsidP="00122B0A">
      <w:pPr>
        <w:pStyle w:val="paragraph"/>
      </w:pPr>
      <w:r w:rsidRPr="007D634D">
        <w:tab/>
        <w:t>(e)</w:t>
      </w:r>
      <w:r w:rsidRPr="007D634D">
        <w:tab/>
        <w:t>Class 5;</w:t>
      </w:r>
    </w:p>
    <w:p w14:paraId="675E6951" w14:textId="77777777" w:rsidR="00122B0A" w:rsidRPr="007D634D" w:rsidRDefault="00122B0A" w:rsidP="00122B0A">
      <w:pPr>
        <w:pStyle w:val="paragraph"/>
      </w:pPr>
      <w:r w:rsidRPr="007D634D">
        <w:tab/>
        <w:t>(f)</w:t>
      </w:r>
      <w:r w:rsidRPr="007D634D">
        <w:tab/>
        <w:t>Class 6;</w:t>
      </w:r>
    </w:p>
    <w:p w14:paraId="2BFB38F8" w14:textId="77777777" w:rsidR="00122B0A" w:rsidRPr="007D634D" w:rsidRDefault="00122B0A" w:rsidP="00122B0A">
      <w:pPr>
        <w:pStyle w:val="paragraph"/>
      </w:pPr>
      <w:r w:rsidRPr="007D634D">
        <w:tab/>
        <w:t>(g)</w:t>
      </w:r>
      <w:r w:rsidRPr="007D634D">
        <w:tab/>
        <w:t>Class 7;</w:t>
      </w:r>
    </w:p>
    <w:p w14:paraId="5FC55530" w14:textId="77777777" w:rsidR="00122B0A" w:rsidRPr="007D634D" w:rsidRDefault="00122B0A" w:rsidP="00122B0A">
      <w:pPr>
        <w:pStyle w:val="paragraph"/>
      </w:pPr>
      <w:r w:rsidRPr="007D634D">
        <w:tab/>
        <w:t>(h)</w:t>
      </w:r>
      <w:r w:rsidRPr="007D634D">
        <w:tab/>
        <w:t>Class 8;</w:t>
      </w:r>
    </w:p>
    <w:p w14:paraId="3061FD23" w14:textId="77777777" w:rsidR="00122B0A" w:rsidRPr="007D634D" w:rsidRDefault="00122B0A" w:rsidP="00122B0A">
      <w:pPr>
        <w:pStyle w:val="paragraph"/>
      </w:pPr>
      <w:r w:rsidRPr="007D634D">
        <w:tab/>
        <w:t>(</w:t>
      </w:r>
      <w:proofErr w:type="spellStart"/>
      <w:r w:rsidRPr="007D634D">
        <w:t>i</w:t>
      </w:r>
      <w:proofErr w:type="spellEnd"/>
      <w:r w:rsidRPr="007D634D">
        <w:t>)</w:t>
      </w:r>
      <w:r w:rsidRPr="007D634D">
        <w:tab/>
        <w:t>Class 9;</w:t>
      </w:r>
    </w:p>
    <w:p w14:paraId="3A38F45E" w14:textId="77777777" w:rsidR="00122B0A" w:rsidRPr="007D634D" w:rsidRDefault="00122B0A" w:rsidP="00122B0A">
      <w:pPr>
        <w:pStyle w:val="paragraph"/>
      </w:pPr>
      <w:r w:rsidRPr="007D634D">
        <w:tab/>
        <w:t>(j)</w:t>
      </w:r>
      <w:r w:rsidRPr="007D634D">
        <w:tab/>
        <w:t>Class 10;</w:t>
      </w:r>
    </w:p>
    <w:p w14:paraId="36038D05" w14:textId="77777777" w:rsidR="00122B0A" w:rsidRPr="007D634D" w:rsidRDefault="00122B0A" w:rsidP="00122B0A">
      <w:pPr>
        <w:pStyle w:val="paragraph"/>
      </w:pPr>
      <w:r w:rsidRPr="007D634D">
        <w:tab/>
        <w:t>(k)</w:t>
      </w:r>
      <w:r w:rsidRPr="007D634D">
        <w:tab/>
        <w:t>Class 11;</w:t>
      </w:r>
    </w:p>
    <w:p w14:paraId="4145CE9C" w14:textId="77777777" w:rsidR="00122B0A" w:rsidRPr="007D634D" w:rsidRDefault="00122B0A" w:rsidP="00122B0A">
      <w:pPr>
        <w:pStyle w:val="paragraph"/>
      </w:pPr>
      <w:r w:rsidRPr="007D634D">
        <w:tab/>
        <w:t>(l)</w:t>
      </w:r>
      <w:r w:rsidRPr="007D634D">
        <w:tab/>
        <w:t>Class 12;</w:t>
      </w:r>
    </w:p>
    <w:p w14:paraId="2E140FB0" w14:textId="77777777" w:rsidR="00122B0A" w:rsidRPr="007D634D" w:rsidRDefault="00122B0A" w:rsidP="00122B0A">
      <w:pPr>
        <w:pStyle w:val="paragraph"/>
      </w:pPr>
      <w:r w:rsidRPr="007D634D">
        <w:tab/>
        <w:t>(m)</w:t>
      </w:r>
      <w:r w:rsidRPr="007D634D">
        <w:tab/>
        <w:t>Class 13.</w:t>
      </w:r>
    </w:p>
    <w:p w14:paraId="52AAA4AF" w14:textId="77777777" w:rsidR="00BF1E43" w:rsidRPr="007D634D" w:rsidRDefault="007D2550" w:rsidP="00BF1E43">
      <w:pPr>
        <w:pStyle w:val="ActHead2"/>
      </w:pPr>
      <w:bookmarkStart w:id="32" w:name="f_Check_Lines_above"/>
      <w:bookmarkStart w:id="33" w:name="_Toc65663938"/>
      <w:bookmarkEnd w:id="32"/>
      <w:r w:rsidRPr="00343AFC">
        <w:rPr>
          <w:rStyle w:val="CharPartNo"/>
        </w:rPr>
        <w:t>Part 1</w:t>
      </w:r>
      <w:r w:rsidR="00A32E49" w:rsidRPr="00343AFC">
        <w:rPr>
          <w:rStyle w:val="CharPartNo"/>
        </w:rPr>
        <w:t>4</w:t>
      </w:r>
      <w:r w:rsidR="00634913" w:rsidRPr="007D634D">
        <w:t>—</w:t>
      </w:r>
      <w:r w:rsidR="006A360E" w:rsidRPr="00343AFC">
        <w:rPr>
          <w:rStyle w:val="CharPartText"/>
        </w:rPr>
        <w:t>Reclassification of care recipients</w:t>
      </w:r>
      <w:bookmarkEnd w:id="33"/>
    </w:p>
    <w:p w14:paraId="777CADEE" w14:textId="77777777" w:rsidR="00B00034" w:rsidRPr="00343AFC" w:rsidRDefault="00B00034" w:rsidP="00B00034">
      <w:pPr>
        <w:pStyle w:val="Header"/>
      </w:pPr>
      <w:r w:rsidRPr="00343AFC">
        <w:rPr>
          <w:rStyle w:val="CharDivNo"/>
        </w:rPr>
        <w:t xml:space="preserve"> </w:t>
      </w:r>
      <w:r w:rsidRPr="00343AFC">
        <w:rPr>
          <w:rStyle w:val="CharDivText"/>
        </w:rPr>
        <w:t xml:space="preserve"> </w:t>
      </w:r>
    </w:p>
    <w:p w14:paraId="052973EF" w14:textId="77777777" w:rsidR="006A360E" w:rsidRPr="007D634D" w:rsidRDefault="006A360E" w:rsidP="006A360E">
      <w:pPr>
        <w:pStyle w:val="ActHead5"/>
      </w:pPr>
      <w:bookmarkStart w:id="34" w:name="_Toc65663939"/>
      <w:r w:rsidRPr="00343AFC">
        <w:rPr>
          <w:rStyle w:val="CharSectno"/>
        </w:rPr>
        <w:t>4</w:t>
      </w:r>
      <w:r w:rsidR="0071202F" w:rsidRPr="00343AFC">
        <w:rPr>
          <w:rStyle w:val="CharSectno"/>
        </w:rPr>
        <w:t>1</w:t>
      </w:r>
      <w:r w:rsidRPr="007D634D">
        <w:t xml:space="preserve">  Purpose of this Part</w:t>
      </w:r>
      <w:bookmarkEnd w:id="34"/>
    </w:p>
    <w:p w14:paraId="22513DAA" w14:textId="77777777" w:rsidR="006A360E" w:rsidRPr="007D634D" w:rsidRDefault="006A360E" w:rsidP="006A360E">
      <w:pPr>
        <w:pStyle w:val="subsection"/>
      </w:pPr>
      <w:r w:rsidRPr="007D634D">
        <w:tab/>
      </w:r>
      <w:r w:rsidRPr="007D634D">
        <w:tab/>
        <w:t xml:space="preserve">For the purposes of </w:t>
      </w:r>
      <w:r w:rsidR="00795F6B" w:rsidRPr="007D634D">
        <w:t>sub</w:t>
      </w:r>
      <w:r w:rsidR="003C1C32" w:rsidRPr="007D634D">
        <w:t>section 2</w:t>
      </w:r>
      <w:r w:rsidR="00632EFC" w:rsidRPr="007D634D">
        <w:t>9D</w:t>
      </w:r>
      <w:r w:rsidR="007D634D">
        <w:noBreakHyphen/>
      </w:r>
      <w:r w:rsidR="00632EFC" w:rsidRPr="007D634D">
        <w:t>1(3) of the Act, this Part specif</w:t>
      </w:r>
      <w:r w:rsidR="00972AB5" w:rsidRPr="007D634D">
        <w:t>ies</w:t>
      </w:r>
      <w:r w:rsidR="00632EFC" w:rsidRPr="007D634D">
        <w:t xml:space="preserve"> the circumstances in which the care needs of </w:t>
      </w:r>
      <w:r w:rsidR="00835964" w:rsidRPr="007D634D">
        <w:t>a</w:t>
      </w:r>
      <w:r w:rsidR="00632EFC" w:rsidRPr="007D634D">
        <w:t xml:space="preserve"> care recipient are taken to have changed significantly.</w:t>
      </w:r>
    </w:p>
    <w:p w14:paraId="21B7722F" w14:textId="77777777" w:rsidR="00632EFC" w:rsidRPr="007D634D" w:rsidRDefault="00632EFC" w:rsidP="00632EFC">
      <w:pPr>
        <w:pStyle w:val="ActHead5"/>
      </w:pPr>
      <w:bookmarkStart w:id="35" w:name="_Toc65663940"/>
      <w:r w:rsidRPr="00343AFC">
        <w:rPr>
          <w:rStyle w:val="CharSectno"/>
        </w:rPr>
        <w:t>4</w:t>
      </w:r>
      <w:r w:rsidR="0071202F" w:rsidRPr="00343AFC">
        <w:rPr>
          <w:rStyle w:val="CharSectno"/>
        </w:rPr>
        <w:t>2</w:t>
      </w:r>
      <w:r w:rsidRPr="007D634D">
        <w:t xml:space="preserve">  Circumstances in which care needs are taken to have changed significantly</w:t>
      </w:r>
      <w:r w:rsidR="00B21994" w:rsidRPr="007D634D">
        <w:t>—respite care</w:t>
      </w:r>
      <w:bookmarkEnd w:id="35"/>
    </w:p>
    <w:p w14:paraId="15A43D3C" w14:textId="77777777" w:rsidR="009548DD" w:rsidRPr="007D634D" w:rsidRDefault="00835964" w:rsidP="00B21994">
      <w:pPr>
        <w:pStyle w:val="subsection"/>
      </w:pPr>
      <w:r w:rsidRPr="007D634D">
        <w:tab/>
      </w:r>
      <w:r w:rsidRPr="007D634D">
        <w:tab/>
      </w:r>
      <w:r w:rsidR="009548DD" w:rsidRPr="007D634D">
        <w:t>For the purposes of a reclassification of a car</w:t>
      </w:r>
      <w:r w:rsidR="00B21994" w:rsidRPr="007D634D">
        <w:t>e recipient for respite care</w:t>
      </w:r>
      <w:r w:rsidR="009548DD" w:rsidRPr="007D634D">
        <w:t>, t</w:t>
      </w:r>
      <w:r w:rsidRPr="007D634D">
        <w:t xml:space="preserve">he care needs of </w:t>
      </w:r>
      <w:r w:rsidR="009548DD" w:rsidRPr="007D634D">
        <w:t>the</w:t>
      </w:r>
      <w:r w:rsidRPr="007D634D">
        <w:t xml:space="preserve"> care recipient are taken to have changed significantly if</w:t>
      </w:r>
      <w:r w:rsidR="00317941" w:rsidRPr="007D634D">
        <w:t xml:space="preserve">, since the day </w:t>
      </w:r>
      <w:r w:rsidR="00407432" w:rsidRPr="007D634D">
        <w:t xml:space="preserve">the </w:t>
      </w:r>
      <w:r w:rsidR="00CE48B7" w:rsidRPr="007D634D">
        <w:t>existing</w:t>
      </w:r>
      <w:r w:rsidR="00291A5B" w:rsidRPr="007D634D">
        <w:t xml:space="preserve"> </w:t>
      </w:r>
      <w:r w:rsidR="00407432" w:rsidRPr="007D634D">
        <w:t>classification of the care recipient took effect</w:t>
      </w:r>
      <w:r w:rsidR="00B21994" w:rsidRPr="007D634D">
        <w:t xml:space="preserve">, </w:t>
      </w:r>
      <w:r w:rsidR="009548DD" w:rsidRPr="007D634D">
        <w:t xml:space="preserve">the condition of the care recipient has </w:t>
      </w:r>
      <w:r w:rsidR="004764CD" w:rsidRPr="007D634D">
        <w:t>changed</w:t>
      </w:r>
      <w:r w:rsidR="009548DD" w:rsidRPr="007D634D">
        <w:t xml:space="preserve"> from:</w:t>
      </w:r>
    </w:p>
    <w:p w14:paraId="58CDD733" w14:textId="77777777" w:rsidR="009548DD" w:rsidRPr="007D634D" w:rsidRDefault="009548DD" w:rsidP="00B21994">
      <w:pPr>
        <w:pStyle w:val="paragraph"/>
      </w:pPr>
      <w:r w:rsidRPr="007D634D">
        <w:lastRenderedPageBreak/>
        <w:tab/>
        <w:t>(</w:t>
      </w:r>
      <w:r w:rsidR="00B21994" w:rsidRPr="007D634D">
        <w:t>a</w:t>
      </w:r>
      <w:r w:rsidRPr="007D634D">
        <w:t>)</w:t>
      </w:r>
      <w:r w:rsidRPr="007D634D">
        <w:tab/>
        <w:t>the care recipient being independently mobile to being mobile only with assistance; or</w:t>
      </w:r>
    </w:p>
    <w:p w14:paraId="6BC5A667" w14:textId="77777777" w:rsidR="009548DD" w:rsidRPr="007D634D" w:rsidRDefault="00B21994" w:rsidP="00B21994">
      <w:pPr>
        <w:pStyle w:val="paragraph"/>
      </w:pPr>
      <w:r w:rsidRPr="007D634D">
        <w:tab/>
        <w:t>(b</w:t>
      </w:r>
      <w:r w:rsidR="009548DD" w:rsidRPr="007D634D">
        <w:t>)</w:t>
      </w:r>
      <w:r w:rsidR="009548DD" w:rsidRPr="007D634D">
        <w:tab/>
        <w:t>the care recipient being independently mobile to</w:t>
      </w:r>
      <w:r w:rsidR="00FA486F" w:rsidRPr="007D634D">
        <w:t xml:space="preserve"> </w:t>
      </w:r>
      <w:r w:rsidR="008D5823" w:rsidRPr="007D634D">
        <w:t>being not mobile</w:t>
      </w:r>
      <w:r w:rsidR="009548DD" w:rsidRPr="007D634D">
        <w:t>; or</w:t>
      </w:r>
    </w:p>
    <w:p w14:paraId="188DA652" w14:textId="77777777" w:rsidR="009548DD" w:rsidRPr="007D634D" w:rsidRDefault="00B21994" w:rsidP="00B21994">
      <w:pPr>
        <w:pStyle w:val="paragraph"/>
      </w:pPr>
      <w:r w:rsidRPr="007D634D">
        <w:tab/>
        <w:t>(c</w:t>
      </w:r>
      <w:r w:rsidR="009548DD" w:rsidRPr="007D634D">
        <w:t>)</w:t>
      </w:r>
      <w:r w:rsidR="009548DD" w:rsidRPr="007D634D">
        <w:tab/>
        <w:t xml:space="preserve">the care recipient being mobile </w:t>
      </w:r>
      <w:r w:rsidRPr="007D634D">
        <w:t xml:space="preserve">only </w:t>
      </w:r>
      <w:r w:rsidR="009548DD" w:rsidRPr="007D634D">
        <w:t xml:space="preserve">with assistance to </w:t>
      </w:r>
      <w:r w:rsidR="008D5823" w:rsidRPr="007D634D">
        <w:t>being not mobile</w:t>
      </w:r>
      <w:r w:rsidRPr="007D634D">
        <w:t>.</w:t>
      </w:r>
    </w:p>
    <w:p w14:paraId="0D3256A8" w14:textId="77777777" w:rsidR="00B21994" w:rsidRPr="007D634D" w:rsidRDefault="00B21994" w:rsidP="00B21994">
      <w:pPr>
        <w:pStyle w:val="ActHead5"/>
      </w:pPr>
      <w:bookmarkStart w:id="36" w:name="_Toc65663941"/>
      <w:r w:rsidRPr="00343AFC">
        <w:rPr>
          <w:rStyle w:val="CharSectno"/>
        </w:rPr>
        <w:t>4</w:t>
      </w:r>
      <w:r w:rsidR="0071202F" w:rsidRPr="00343AFC">
        <w:rPr>
          <w:rStyle w:val="CharSectno"/>
        </w:rPr>
        <w:t>3</w:t>
      </w:r>
      <w:r w:rsidRPr="007D634D">
        <w:t xml:space="preserve">  Circumstances in which care needs are taken to have changed significantly—non</w:t>
      </w:r>
      <w:r w:rsidR="007D634D">
        <w:noBreakHyphen/>
      </w:r>
      <w:r w:rsidRPr="007D634D">
        <w:t>respite care</w:t>
      </w:r>
      <w:bookmarkEnd w:id="36"/>
    </w:p>
    <w:p w14:paraId="5F332DB7" w14:textId="77777777" w:rsidR="00B21994" w:rsidRPr="007D634D" w:rsidRDefault="00B21994" w:rsidP="00B21994">
      <w:pPr>
        <w:pStyle w:val="subsection"/>
      </w:pPr>
      <w:r w:rsidRPr="007D634D">
        <w:tab/>
      </w:r>
      <w:r w:rsidRPr="007D634D">
        <w:tab/>
        <w:t>For the purposes of a reclassification of a care recipient for non</w:t>
      </w:r>
      <w:r w:rsidR="007D634D">
        <w:noBreakHyphen/>
      </w:r>
      <w:r w:rsidRPr="007D634D">
        <w:t>respite care, the care needs of the care recipient are taken to have changed significantly if, since the day the existing classification of the care recipient took effect:</w:t>
      </w:r>
    </w:p>
    <w:p w14:paraId="496DB8A5" w14:textId="77777777" w:rsidR="00B21994" w:rsidRPr="007D634D" w:rsidRDefault="00B21994" w:rsidP="00B21994">
      <w:pPr>
        <w:pStyle w:val="paragraph"/>
      </w:pPr>
      <w:r w:rsidRPr="007D634D">
        <w:tab/>
        <w:t>(a)</w:t>
      </w:r>
      <w:r w:rsidRPr="007D634D">
        <w:tab/>
        <w:t xml:space="preserve">the condition of the care recipient has </w:t>
      </w:r>
      <w:r w:rsidR="004764CD" w:rsidRPr="007D634D">
        <w:t>changed</w:t>
      </w:r>
      <w:r w:rsidRPr="007D634D">
        <w:t xml:space="preserve"> from:</w:t>
      </w:r>
    </w:p>
    <w:p w14:paraId="115172C0" w14:textId="77777777" w:rsidR="00B21994" w:rsidRPr="007D634D" w:rsidRDefault="00B21994" w:rsidP="00B21994">
      <w:pPr>
        <w:pStyle w:val="paragraphsub"/>
      </w:pPr>
      <w:r w:rsidRPr="007D634D">
        <w:tab/>
        <w:t>(</w:t>
      </w:r>
      <w:proofErr w:type="spellStart"/>
      <w:r w:rsidRPr="007D634D">
        <w:t>i</w:t>
      </w:r>
      <w:proofErr w:type="spellEnd"/>
      <w:r w:rsidRPr="007D634D">
        <w:t>)</w:t>
      </w:r>
      <w:r w:rsidRPr="007D634D">
        <w:tab/>
        <w:t>the care recipient being independently mobile to being mobile only with assistance; or</w:t>
      </w:r>
    </w:p>
    <w:p w14:paraId="7CABFD4C" w14:textId="77777777" w:rsidR="00B21994" w:rsidRPr="007D634D" w:rsidRDefault="00B21994" w:rsidP="00B21994">
      <w:pPr>
        <w:pStyle w:val="paragraphsub"/>
      </w:pPr>
      <w:r w:rsidRPr="007D634D">
        <w:tab/>
        <w:t>(ii)</w:t>
      </w:r>
      <w:r w:rsidRPr="007D634D">
        <w:tab/>
        <w:t xml:space="preserve">the care recipient being independently mobile to </w:t>
      </w:r>
      <w:r w:rsidR="00E01226" w:rsidRPr="007D634D">
        <w:t>being not</w:t>
      </w:r>
      <w:r w:rsidRPr="007D634D">
        <w:t xml:space="preserve"> mobile; or</w:t>
      </w:r>
    </w:p>
    <w:p w14:paraId="6D214CBC" w14:textId="77777777" w:rsidR="00B21994" w:rsidRPr="007D634D" w:rsidRDefault="00B21994" w:rsidP="00B21994">
      <w:pPr>
        <w:pStyle w:val="paragraphsub"/>
      </w:pPr>
      <w:r w:rsidRPr="007D634D">
        <w:tab/>
        <w:t>(iii)</w:t>
      </w:r>
      <w:r w:rsidRPr="007D634D">
        <w:tab/>
        <w:t xml:space="preserve">the care recipient being mobile only with assistance to </w:t>
      </w:r>
      <w:r w:rsidR="00E01226" w:rsidRPr="007D634D">
        <w:t>being not mobile</w:t>
      </w:r>
      <w:r w:rsidRPr="007D634D">
        <w:t>; or</w:t>
      </w:r>
    </w:p>
    <w:p w14:paraId="3189B984" w14:textId="77777777" w:rsidR="00F92873" w:rsidRPr="007D634D" w:rsidRDefault="003F7365" w:rsidP="00B21994">
      <w:pPr>
        <w:pStyle w:val="paragraph"/>
      </w:pPr>
      <w:r w:rsidRPr="007D634D">
        <w:tab/>
      </w:r>
      <w:r w:rsidR="009548DD" w:rsidRPr="007D634D">
        <w:t>(</w:t>
      </w:r>
      <w:r w:rsidR="00B21994" w:rsidRPr="007D634D">
        <w:t>b</w:t>
      </w:r>
      <w:r w:rsidR="0065779F" w:rsidRPr="007D634D">
        <w:t>)</w:t>
      </w:r>
      <w:r w:rsidR="0065779F" w:rsidRPr="007D634D">
        <w:tab/>
        <w:t>the care recipient</w:t>
      </w:r>
      <w:r w:rsidR="00120A36" w:rsidRPr="007D634D">
        <w:t xml:space="preserve"> </w:t>
      </w:r>
      <w:r w:rsidR="0065779F" w:rsidRPr="007D634D">
        <w:t>has been an in</w:t>
      </w:r>
      <w:r w:rsidR="007D634D">
        <w:noBreakHyphen/>
      </w:r>
      <w:r w:rsidR="0065779F" w:rsidRPr="007D634D">
        <w:t>patient of a hospital for</w:t>
      </w:r>
      <w:r w:rsidR="00F35ACA" w:rsidRPr="007D634D">
        <w:t xml:space="preserve"> a total of at least 5 days</w:t>
      </w:r>
      <w:r w:rsidR="0065779F" w:rsidRPr="007D634D">
        <w:t>; or</w:t>
      </w:r>
    </w:p>
    <w:p w14:paraId="0B9EC21E" w14:textId="77777777" w:rsidR="0065779F" w:rsidRPr="007D634D" w:rsidRDefault="00B21994" w:rsidP="00B21994">
      <w:pPr>
        <w:pStyle w:val="paragraph"/>
      </w:pPr>
      <w:r w:rsidRPr="007D634D">
        <w:tab/>
        <w:t>(c</w:t>
      </w:r>
      <w:r w:rsidR="003F7365" w:rsidRPr="007D634D">
        <w:t>)</w:t>
      </w:r>
      <w:r w:rsidR="003F7365" w:rsidRPr="007D634D">
        <w:tab/>
        <w:t xml:space="preserve">the care recipient </w:t>
      </w:r>
      <w:r w:rsidR="0065779F" w:rsidRPr="007D634D">
        <w:t>has been an in</w:t>
      </w:r>
      <w:r w:rsidR="007D634D">
        <w:noBreakHyphen/>
      </w:r>
      <w:r w:rsidR="0065779F" w:rsidRPr="007D634D">
        <w:t>patient of a hospital for</w:t>
      </w:r>
      <w:r w:rsidR="00F35ACA" w:rsidRPr="007D634D">
        <w:t xml:space="preserve"> a total of</w:t>
      </w:r>
      <w:r w:rsidR="0065779F" w:rsidRPr="007D634D">
        <w:t xml:space="preserve"> at least 2 days </w:t>
      </w:r>
      <w:r w:rsidR="003F7365" w:rsidRPr="007D634D">
        <w:t xml:space="preserve">and </w:t>
      </w:r>
      <w:r w:rsidR="00F35ACA" w:rsidRPr="007D634D">
        <w:t>was</w:t>
      </w:r>
      <w:r w:rsidR="0065779F" w:rsidRPr="007D634D">
        <w:t xml:space="preserve"> administered genera</w:t>
      </w:r>
      <w:r w:rsidR="00120A36" w:rsidRPr="007D634D">
        <w:t>l anaesthetic while an in</w:t>
      </w:r>
      <w:r w:rsidR="007D634D">
        <w:noBreakHyphen/>
      </w:r>
      <w:r w:rsidR="00120A36" w:rsidRPr="007D634D">
        <w:t>patient</w:t>
      </w:r>
      <w:r w:rsidR="003F7365" w:rsidRPr="007D634D">
        <w:t>; or</w:t>
      </w:r>
    </w:p>
    <w:p w14:paraId="64899F1C" w14:textId="77777777" w:rsidR="009548DD" w:rsidRPr="007D634D" w:rsidRDefault="00B21994" w:rsidP="00B21994">
      <w:pPr>
        <w:pStyle w:val="paragraph"/>
      </w:pPr>
      <w:r w:rsidRPr="007D634D">
        <w:tab/>
        <w:t>(</w:t>
      </w:r>
      <w:r w:rsidR="00665F16" w:rsidRPr="007D634D">
        <w:t>d</w:t>
      </w:r>
      <w:r w:rsidR="009548DD" w:rsidRPr="007D634D">
        <w:t>)</w:t>
      </w:r>
      <w:r w:rsidR="009548DD" w:rsidRPr="007D634D">
        <w:tab/>
        <w:t>for a care recipient with a</w:t>
      </w:r>
      <w:r w:rsidR="00FB3875" w:rsidRPr="007D634D">
        <w:t>n existing</w:t>
      </w:r>
      <w:r w:rsidR="009548DD" w:rsidRPr="007D634D">
        <w:t xml:space="preserve"> classification level of Class 9, Class 10, Class 11, Class 12 or Class 13—at least 6 months have passed</w:t>
      </w:r>
      <w:r w:rsidR="00665F16" w:rsidRPr="007D634D">
        <w:t>; or</w:t>
      </w:r>
    </w:p>
    <w:p w14:paraId="0EA9E771" w14:textId="77777777" w:rsidR="00407432" w:rsidRPr="007D634D" w:rsidRDefault="00407432" w:rsidP="00B21994">
      <w:pPr>
        <w:pStyle w:val="paragraph"/>
      </w:pPr>
      <w:r w:rsidRPr="007D634D">
        <w:tab/>
      </w:r>
      <w:r w:rsidR="00665F16" w:rsidRPr="007D634D">
        <w:t>(e</w:t>
      </w:r>
      <w:r w:rsidR="0014649E" w:rsidRPr="007D634D">
        <w:t>)</w:t>
      </w:r>
      <w:r w:rsidR="0014649E" w:rsidRPr="007D634D">
        <w:tab/>
        <w:t xml:space="preserve">for a care recipient </w:t>
      </w:r>
      <w:r w:rsidR="00FD41F5" w:rsidRPr="007D634D">
        <w:t>with a</w:t>
      </w:r>
      <w:r w:rsidR="00FB3875" w:rsidRPr="007D634D">
        <w:t>n existing</w:t>
      </w:r>
      <w:r w:rsidR="00FD41F5" w:rsidRPr="007D634D">
        <w:t xml:space="preserve"> classification level of</w:t>
      </w:r>
      <w:r w:rsidRPr="007D634D">
        <w:t xml:space="preserve"> Class 2, Class 3, Class 4, Class 5, Class 6, Class 7 or Class 8—at least 12 months </w:t>
      </w:r>
      <w:r w:rsidR="003F7365" w:rsidRPr="007D634D">
        <w:t>have passed</w:t>
      </w:r>
      <w:r w:rsidR="009548DD" w:rsidRPr="007D634D">
        <w:t>.</w:t>
      </w:r>
    </w:p>
    <w:p w14:paraId="27208D9A" w14:textId="77777777" w:rsidR="00223EF0" w:rsidRPr="007D634D" w:rsidRDefault="00593206" w:rsidP="00223EF0">
      <w:pPr>
        <w:pStyle w:val="ItemHead"/>
      </w:pPr>
      <w:r w:rsidRPr="007D634D">
        <w:t>7</w:t>
      </w:r>
      <w:r w:rsidR="00223EF0" w:rsidRPr="007D634D">
        <w:t xml:space="preserve">  </w:t>
      </w:r>
      <w:r w:rsidR="007D2550" w:rsidRPr="007D634D">
        <w:t>Part 1</w:t>
      </w:r>
      <w:r w:rsidR="00223EF0" w:rsidRPr="007D634D">
        <w:t>5</w:t>
      </w:r>
    </w:p>
    <w:p w14:paraId="26E52596" w14:textId="77777777" w:rsidR="00223EF0" w:rsidRPr="007D634D" w:rsidRDefault="00223EF0" w:rsidP="00223EF0">
      <w:pPr>
        <w:pStyle w:val="Item"/>
      </w:pPr>
      <w:r w:rsidRPr="007D634D">
        <w:t>Repeal the Part, substitute:</w:t>
      </w:r>
    </w:p>
    <w:p w14:paraId="3FDFC0C3" w14:textId="77777777" w:rsidR="00634913" w:rsidRPr="007D634D" w:rsidRDefault="007D2550" w:rsidP="00634913">
      <w:pPr>
        <w:pStyle w:val="ActHead2"/>
      </w:pPr>
      <w:bookmarkStart w:id="37" w:name="_Toc65663942"/>
      <w:r w:rsidRPr="00343AFC">
        <w:rPr>
          <w:rStyle w:val="CharPartNo"/>
        </w:rPr>
        <w:t>Part 1</w:t>
      </w:r>
      <w:r w:rsidR="00223EF0" w:rsidRPr="00343AFC">
        <w:rPr>
          <w:rStyle w:val="CharPartNo"/>
        </w:rPr>
        <w:t>5</w:t>
      </w:r>
      <w:r w:rsidR="00634913" w:rsidRPr="007D634D">
        <w:t>—</w:t>
      </w:r>
      <w:r w:rsidR="00634913" w:rsidRPr="00343AFC">
        <w:rPr>
          <w:rStyle w:val="CharPartText"/>
        </w:rPr>
        <w:t>Criteria for delegates</w:t>
      </w:r>
      <w:bookmarkEnd w:id="37"/>
    </w:p>
    <w:p w14:paraId="05F2C772" w14:textId="77777777" w:rsidR="00634913" w:rsidRPr="00343AFC" w:rsidRDefault="00634913" w:rsidP="00634913">
      <w:pPr>
        <w:pStyle w:val="Header"/>
      </w:pPr>
      <w:r w:rsidRPr="00343AFC">
        <w:rPr>
          <w:rStyle w:val="CharDivNo"/>
        </w:rPr>
        <w:t xml:space="preserve"> </w:t>
      </w:r>
      <w:r w:rsidRPr="00343AFC">
        <w:rPr>
          <w:rStyle w:val="CharDivText"/>
        </w:rPr>
        <w:t xml:space="preserve"> </w:t>
      </w:r>
    </w:p>
    <w:p w14:paraId="4DDA0248" w14:textId="77777777" w:rsidR="00634913" w:rsidRPr="007D634D" w:rsidRDefault="00634913" w:rsidP="00634913">
      <w:pPr>
        <w:pStyle w:val="ActHead5"/>
      </w:pPr>
      <w:bookmarkStart w:id="38" w:name="_Toc65663943"/>
      <w:r w:rsidRPr="00343AFC">
        <w:rPr>
          <w:rStyle w:val="CharSectno"/>
        </w:rPr>
        <w:t>4</w:t>
      </w:r>
      <w:r w:rsidR="0071202F" w:rsidRPr="00343AFC">
        <w:rPr>
          <w:rStyle w:val="CharSectno"/>
        </w:rPr>
        <w:t>4</w:t>
      </w:r>
      <w:r w:rsidRPr="007D634D">
        <w:t xml:space="preserve">  Purpose of this Part</w:t>
      </w:r>
      <w:bookmarkEnd w:id="38"/>
    </w:p>
    <w:p w14:paraId="3F9661E4" w14:textId="77777777" w:rsidR="00634913" w:rsidRPr="007D634D" w:rsidRDefault="00634913" w:rsidP="00634913">
      <w:pPr>
        <w:pStyle w:val="subsection"/>
      </w:pPr>
      <w:r w:rsidRPr="007D634D">
        <w:tab/>
      </w:r>
      <w:r w:rsidRPr="007D634D">
        <w:tab/>
      </w:r>
      <w:r w:rsidR="00671CCF" w:rsidRPr="007D634D">
        <w:t xml:space="preserve">For the purposes of </w:t>
      </w:r>
      <w:r w:rsidR="00795F6B" w:rsidRPr="007D634D">
        <w:t>subsection 9</w:t>
      </w:r>
      <w:r w:rsidR="00671CCF" w:rsidRPr="007D634D">
        <w:t>6</w:t>
      </w:r>
      <w:r w:rsidR="007D634D">
        <w:noBreakHyphen/>
      </w:r>
      <w:r w:rsidR="00671CCF" w:rsidRPr="007D634D">
        <w:t xml:space="preserve">2(15) of the Act, this Part specifies the criteria </w:t>
      </w:r>
      <w:r w:rsidR="007549A7" w:rsidRPr="007D634D">
        <w:t>for persons to whom</w:t>
      </w:r>
      <w:r w:rsidR="00671CCF" w:rsidRPr="007D634D">
        <w:t xml:space="preserve"> the Secretary’s powers and functions under </w:t>
      </w:r>
      <w:r w:rsidR="003C1C32" w:rsidRPr="007D634D">
        <w:t>section 2</w:t>
      </w:r>
      <w:r w:rsidR="00671CCF" w:rsidRPr="007D634D">
        <w:t>9C</w:t>
      </w:r>
      <w:r w:rsidR="007D634D">
        <w:noBreakHyphen/>
      </w:r>
      <w:r w:rsidR="007549A7" w:rsidRPr="007D634D">
        <w:t>3</w:t>
      </w:r>
      <w:r w:rsidR="00671CCF" w:rsidRPr="007D634D">
        <w:t xml:space="preserve"> of the Act</w:t>
      </w:r>
      <w:r w:rsidR="007549A7" w:rsidRPr="007D634D">
        <w:t xml:space="preserve"> may be delegated</w:t>
      </w:r>
      <w:r w:rsidR="00671CCF" w:rsidRPr="007D634D">
        <w:t>.</w:t>
      </w:r>
    </w:p>
    <w:p w14:paraId="07364A96" w14:textId="77777777" w:rsidR="00871DF6" w:rsidRPr="007D634D" w:rsidRDefault="00B21994" w:rsidP="00871DF6">
      <w:pPr>
        <w:pStyle w:val="ActHead5"/>
      </w:pPr>
      <w:bookmarkStart w:id="39" w:name="_Toc65663944"/>
      <w:r w:rsidRPr="00343AFC">
        <w:rPr>
          <w:rStyle w:val="CharSectno"/>
        </w:rPr>
        <w:t>4</w:t>
      </w:r>
      <w:r w:rsidR="0071202F" w:rsidRPr="00343AFC">
        <w:rPr>
          <w:rStyle w:val="CharSectno"/>
        </w:rPr>
        <w:t>5</w:t>
      </w:r>
      <w:r w:rsidR="00871DF6" w:rsidRPr="007D634D">
        <w:t xml:space="preserve">  Criteria for </w:t>
      </w:r>
      <w:r w:rsidR="007549A7" w:rsidRPr="007D634D">
        <w:t>persons to whom assessment powers may be delegated</w:t>
      </w:r>
      <w:bookmarkEnd w:id="39"/>
    </w:p>
    <w:p w14:paraId="48D81F67" w14:textId="77777777" w:rsidR="00871DF6" w:rsidRPr="007D634D" w:rsidRDefault="00871DF6" w:rsidP="00871DF6">
      <w:pPr>
        <w:pStyle w:val="subsection"/>
      </w:pPr>
      <w:r w:rsidRPr="007D634D">
        <w:tab/>
      </w:r>
      <w:r w:rsidRPr="007D634D">
        <w:tab/>
      </w:r>
      <w:r w:rsidR="00671CCF" w:rsidRPr="007D634D">
        <w:t>T</w:t>
      </w:r>
      <w:r w:rsidR="00F43F7A" w:rsidRPr="007D634D">
        <w:t>he following criteria are specified</w:t>
      </w:r>
      <w:r w:rsidR="00834A2A" w:rsidRPr="007D634D">
        <w:t>:</w:t>
      </w:r>
    </w:p>
    <w:p w14:paraId="26399420" w14:textId="77777777" w:rsidR="00B93518" w:rsidRPr="007D634D" w:rsidRDefault="00F43F7A" w:rsidP="00210FA8">
      <w:pPr>
        <w:pStyle w:val="paragraph"/>
      </w:pPr>
      <w:r w:rsidRPr="007D634D">
        <w:tab/>
        <w:t>(a)</w:t>
      </w:r>
      <w:r w:rsidRPr="007D634D">
        <w:tab/>
        <w:t xml:space="preserve">the person </w:t>
      </w:r>
      <w:r w:rsidR="00210FA8" w:rsidRPr="007D634D">
        <w:t xml:space="preserve">is </w:t>
      </w:r>
      <w:r w:rsidRPr="007D634D">
        <w:t>a registered nurse</w:t>
      </w:r>
      <w:r w:rsidR="00210FA8" w:rsidRPr="007D634D">
        <w:t>, occupational therapist or physiotherapist</w:t>
      </w:r>
      <w:r w:rsidR="00FB05A1" w:rsidRPr="007D634D">
        <w:t>;</w:t>
      </w:r>
    </w:p>
    <w:p w14:paraId="09F46413" w14:textId="77777777" w:rsidR="003F6795" w:rsidRPr="007D634D" w:rsidRDefault="00B93518" w:rsidP="00B93518">
      <w:pPr>
        <w:pStyle w:val="paragraph"/>
      </w:pPr>
      <w:r w:rsidRPr="007D634D">
        <w:tab/>
        <w:t>(b)</w:t>
      </w:r>
      <w:r w:rsidRPr="007D634D">
        <w:tab/>
        <w:t>the person</w:t>
      </w:r>
      <w:r w:rsidR="00E34492" w:rsidRPr="007D634D">
        <w:t xml:space="preserve"> has at least 5 years of clinical experience in the delivery of aged care services or related health services</w:t>
      </w:r>
      <w:r w:rsidR="003F6795" w:rsidRPr="007D634D">
        <w:t xml:space="preserve"> as a registered nurse, occupational therapist or physiotherapist (as the case requires)</w:t>
      </w:r>
      <w:r w:rsidR="00FB05A1" w:rsidRPr="007D634D">
        <w:t>;</w:t>
      </w:r>
    </w:p>
    <w:p w14:paraId="7FAFD536" w14:textId="77777777" w:rsidR="005E77C1" w:rsidRPr="007D634D" w:rsidRDefault="0061343B" w:rsidP="00B93518">
      <w:pPr>
        <w:pStyle w:val="paragraph"/>
      </w:pPr>
      <w:r w:rsidRPr="007D634D">
        <w:tab/>
        <w:t>(c</w:t>
      </w:r>
      <w:r w:rsidR="008F403B" w:rsidRPr="007D634D">
        <w:t>)</w:t>
      </w:r>
      <w:r w:rsidR="008F403B" w:rsidRPr="007D634D">
        <w:tab/>
      </w:r>
      <w:r w:rsidR="005E77C1" w:rsidRPr="007D634D">
        <w:t xml:space="preserve">a police report issued for the person </w:t>
      </w:r>
      <w:r w:rsidR="00E13DDD" w:rsidRPr="007D634D">
        <w:t>within the last</w:t>
      </w:r>
      <w:r w:rsidR="00913749" w:rsidRPr="007D634D">
        <w:t xml:space="preserve"> </w:t>
      </w:r>
      <w:r w:rsidR="00E13DDD" w:rsidRPr="007D634D">
        <w:t>24 months</w:t>
      </w:r>
      <w:r w:rsidR="005E77C1" w:rsidRPr="007D634D">
        <w:t xml:space="preserve"> does not record that the </w:t>
      </w:r>
      <w:r w:rsidR="00FA486F" w:rsidRPr="007D634D">
        <w:t>person</w:t>
      </w:r>
      <w:r w:rsidR="005E77C1" w:rsidRPr="007D634D">
        <w:t xml:space="preserve"> has a serious offence conviction in Australia</w:t>
      </w:r>
      <w:r w:rsidR="00FE3570" w:rsidRPr="007D634D">
        <w:t>;</w:t>
      </w:r>
    </w:p>
    <w:p w14:paraId="17936E2F" w14:textId="77777777" w:rsidR="006B2426" w:rsidRPr="007D634D" w:rsidRDefault="0061343B" w:rsidP="0061343B">
      <w:pPr>
        <w:pStyle w:val="paragraph"/>
      </w:pPr>
      <w:r w:rsidRPr="007D634D">
        <w:tab/>
        <w:t>(d</w:t>
      </w:r>
      <w:r w:rsidR="00913749" w:rsidRPr="007D634D">
        <w:t>)</w:t>
      </w:r>
      <w:r w:rsidR="00913749" w:rsidRPr="007D634D">
        <w:tab/>
        <w:t xml:space="preserve">if, at any time after turning 16, the person has been a citizen or permanent resident of a country other than Australia—the person has made a statutory </w:t>
      </w:r>
      <w:r w:rsidR="00913749" w:rsidRPr="007D634D">
        <w:lastRenderedPageBreak/>
        <w:t>declaration that the person does not have a serious offence</w:t>
      </w:r>
      <w:r w:rsidRPr="007D634D">
        <w:t xml:space="preserve"> conviction in that country.</w:t>
      </w:r>
    </w:p>
    <w:sectPr w:rsidR="006B2426" w:rsidRPr="007D634D" w:rsidSect="00A344E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6F70" w14:textId="77777777" w:rsidR="008B0350" w:rsidRDefault="008B0350" w:rsidP="0048364F">
      <w:pPr>
        <w:spacing w:line="240" w:lineRule="auto"/>
      </w:pPr>
      <w:r>
        <w:separator/>
      </w:r>
    </w:p>
  </w:endnote>
  <w:endnote w:type="continuationSeparator" w:id="0">
    <w:p w14:paraId="2A82AB17" w14:textId="77777777" w:rsidR="008B0350" w:rsidRDefault="008B035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E867" w14:textId="77777777" w:rsidR="008B0350" w:rsidRPr="00A344E0" w:rsidRDefault="00A344E0" w:rsidP="00A344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44E0">
      <w:rPr>
        <w:i/>
        <w:sz w:val="18"/>
      </w:rPr>
      <w:t>OPC64828 -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363D" w14:textId="77777777" w:rsidR="008B0350" w:rsidRDefault="008B0350" w:rsidP="00E97334"/>
  <w:p w14:paraId="11487DF5" w14:textId="77777777" w:rsidR="008B0350" w:rsidRPr="00A344E0" w:rsidRDefault="00A344E0" w:rsidP="00A344E0">
    <w:pPr>
      <w:rPr>
        <w:rFonts w:cs="Times New Roman"/>
        <w:i/>
        <w:sz w:val="18"/>
      </w:rPr>
    </w:pPr>
    <w:r w:rsidRPr="00A344E0">
      <w:rPr>
        <w:rFonts w:cs="Times New Roman"/>
        <w:i/>
        <w:sz w:val="18"/>
      </w:rPr>
      <w:t>OPC64828 -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4FBC" w14:textId="77777777" w:rsidR="008B0350" w:rsidRPr="00A344E0" w:rsidRDefault="00A344E0" w:rsidP="00A344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44E0">
      <w:rPr>
        <w:i/>
        <w:sz w:val="18"/>
      </w:rPr>
      <w:t>OPC64828 -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DB60" w14:textId="77777777" w:rsidR="008B0350" w:rsidRPr="00E33C1C" w:rsidRDefault="008B035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0350" w14:paraId="67C48C1C" w14:textId="77777777" w:rsidTr="00343A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BCBF20" w14:textId="77777777" w:rsidR="008B0350" w:rsidRDefault="008B0350" w:rsidP="00C344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FD12E1" w14:textId="3A3C92E7" w:rsidR="008B0350" w:rsidRDefault="008B0350" w:rsidP="00C344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17E">
            <w:rPr>
              <w:i/>
              <w:sz w:val="18"/>
            </w:rPr>
            <w:t>Aged Care Legislation Amendment (Aged Care Recipient Classification)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CA1CED" w14:textId="77777777" w:rsidR="008B0350" w:rsidRDefault="008B0350" w:rsidP="00C344B4">
          <w:pPr>
            <w:spacing w:line="0" w:lineRule="atLeast"/>
            <w:jc w:val="right"/>
            <w:rPr>
              <w:sz w:val="18"/>
            </w:rPr>
          </w:pPr>
        </w:p>
      </w:tc>
    </w:tr>
  </w:tbl>
  <w:p w14:paraId="7A3FEA1B" w14:textId="77777777" w:rsidR="008B0350" w:rsidRPr="00A344E0" w:rsidRDefault="00A344E0" w:rsidP="00A344E0">
    <w:pPr>
      <w:rPr>
        <w:rFonts w:cs="Times New Roman"/>
        <w:i/>
        <w:sz w:val="18"/>
      </w:rPr>
    </w:pPr>
    <w:r w:rsidRPr="00A344E0">
      <w:rPr>
        <w:rFonts w:cs="Times New Roman"/>
        <w:i/>
        <w:sz w:val="18"/>
      </w:rPr>
      <w:t>OPC64828 -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8352" w14:textId="77777777" w:rsidR="008B0350" w:rsidRPr="00E33C1C" w:rsidRDefault="008B035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B0350" w14:paraId="61BE1CDF" w14:textId="77777777" w:rsidTr="00343A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86A114" w14:textId="77777777" w:rsidR="008B0350" w:rsidRDefault="008B0350" w:rsidP="00C344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DE5BBA" w14:textId="656AECA8" w:rsidR="008B0350" w:rsidRDefault="008B0350" w:rsidP="00C344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17E">
            <w:rPr>
              <w:i/>
              <w:sz w:val="18"/>
            </w:rPr>
            <w:t>Aged Care Legislation Amendment (Aged Care Recipient Classification)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171B1C7" w14:textId="77777777" w:rsidR="008B0350" w:rsidRDefault="008B0350" w:rsidP="00C344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668155" w14:textId="77777777" w:rsidR="008B0350" w:rsidRPr="00A344E0" w:rsidRDefault="00A344E0" w:rsidP="00A344E0">
    <w:pPr>
      <w:rPr>
        <w:rFonts w:cs="Times New Roman"/>
        <w:i/>
        <w:sz w:val="18"/>
      </w:rPr>
    </w:pPr>
    <w:r w:rsidRPr="00A344E0">
      <w:rPr>
        <w:rFonts w:cs="Times New Roman"/>
        <w:i/>
        <w:sz w:val="18"/>
      </w:rPr>
      <w:t>OPC64828 -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B201B" w14:textId="77777777" w:rsidR="008B0350" w:rsidRPr="00E33C1C" w:rsidRDefault="008B03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0350" w14:paraId="69307609" w14:textId="77777777" w:rsidTr="00343A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FB8AE5" w14:textId="77777777" w:rsidR="008B0350" w:rsidRDefault="008B0350" w:rsidP="00C344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0C39EC" w14:textId="3AE1E889" w:rsidR="008B0350" w:rsidRDefault="008B0350" w:rsidP="00C344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17E">
            <w:rPr>
              <w:i/>
              <w:sz w:val="18"/>
            </w:rPr>
            <w:t>Aged Care Legislation Amendment (Aged Care Recipient Classification)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16FE8F" w14:textId="77777777" w:rsidR="008B0350" w:rsidRDefault="008B0350" w:rsidP="00C344B4">
          <w:pPr>
            <w:spacing w:line="0" w:lineRule="atLeast"/>
            <w:jc w:val="right"/>
            <w:rPr>
              <w:sz w:val="18"/>
            </w:rPr>
          </w:pPr>
        </w:p>
      </w:tc>
    </w:tr>
  </w:tbl>
  <w:p w14:paraId="032D190E" w14:textId="77777777" w:rsidR="008B0350" w:rsidRPr="00A344E0" w:rsidRDefault="00A344E0" w:rsidP="00A344E0">
    <w:pPr>
      <w:rPr>
        <w:rFonts w:cs="Times New Roman"/>
        <w:i/>
        <w:sz w:val="18"/>
      </w:rPr>
    </w:pPr>
    <w:r w:rsidRPr="00A344E0">
      <w:rPr>
        <w:rFonts w:cs="Times New Roman"/>
        <w:i/>
        <w:sz w:val="18"/>
      </w:rPr>
      <w:t>OPC64828 -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8046" w14:textId="77777777" w:rsidR="008B0350" w:rsidRPr="00E33C1C" w:rsidRDefault="008B03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0350" w14:paraId="37C832AD" w14:textId="77777777" w:rsidTr="00C344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19BDA4" w14:textId="77777777" w:rsidR="008B0350" w:rsidRDefault="008B0350" w:rsidP="00C344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8D2FF7" w14:textId="039CD684" w:rsidR="008B0350" w:rsidRDefault="008B0350" w:rsidP="00C344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17E">
            <w:rPr>
              <w:i/>
              <w:sz w:val="18"/>
            </w:rPr>
            <w:t>Aged Care Legislation Amendment (Aged Care Recipient Classification)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760C71" w14:textId="77777777" w:rsidR="008B0350" w:rsidRDefault="008B0350" w:rsidP="00C344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4CF8B5" w14:textId="77777777" w:rsidR="008B0350" w:rsidRPr="00A344E0" w:rsidRDefault="00A344E0" w:rsidP="00A344E0">
    <w:pPr>
      <w:rPr>
        <w:rFonts w:cs="Times New Roman"/>
        <w:i/>
        <w:sz w:val="18"/>
      </w:rPr>
    </w:pPr>
    <w:r w:rsidRPr="00A344E0">
      <w:rPr>
        <w:rFonts w:cs="Times New Roman"/>
        <w:i/>
        <w:sz w:val="18"/>
      </w:rPr>
      <w:t>OPC64828 -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A2DD" w14:textId="77777777" w:rsidR="008B0350" w:rsidRPr="00E33C1C" w:rsidRDefault="008B035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0350" w14:paraId="79CD195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B5FEEF" w14:textId="77777777" w:rsidR="008B0350" w:rsidRDefault="008B0350" w:rsidP="00C344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01DA0A" w14:textId="1198EAC9" w:rsidR="008B0350" w:rsidRDefault="008B0350" w:rsidP="00C344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17E">
            <w:rPr>
              <w:i/>
              <w:sz w:val="18"/>
            </w:rPr>
            <w:t>Aged Care Legislation Amendment (Aged Care Recipient Classification)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6627C" w14:textId="77777777" w:rsidR="008B0350" w:rsidRDefault="008B0350" w:rsidP="00C344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5321AF" w14:textId="77777777" w:rsidR="008B0350" w:rsidRPr="00A344E0" w:rsidRDefault="00A344E0" w:rsidP="00A344E0">
    <w:pPr>
      <w:rPr>
        <w:rFonts w:cs="Times New Roman"/>
        <w:i/>
        <w:sz w:val="18"/>
      </w:rPr>
    </w:pPr>
    <w:r w:rsidRPr="00A344E0">
      <w:rPr>
        <w:rFonts w:cs="Times New Roman"/>
        <w:i/>
        <w:sz w:val="18"/>
      </w:rPr>
      <w:t>OPC64828 -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01685" w14:textId="77777777" w:rsidR="008B0350" w:rsidRDefault="008B0350" w:rsidP="0048364F">
      <w:pPr>
        <w:spacing w:line="240" w:lineRule="auto"/>
      </w:pPr>
      <w:r>
        <w:separator/>
      </w:r>
    </w:p>
  </w:footnote>
  <w:footnote w:type="continuationSeparator" w:id="0">
    <w:p w14:paraId="2BAF8530" w14:textId="77777777" w:rsidR="008B0350" w:rsidRDefault="008B035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4CD7" w14:textId="77777777" w:rsidR="008B0350" w:rsidRPr="005F1388" w:rsidRDefault="008B035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7446" w14:textId="77777777" w:rsidR="008B0350" w:rsidRPr="005F1388" w:rsidRDefault="008B035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2AB8" w14:textId="77777777" w:rsidR="008B0350" w:rsidRPr="005F1388" w:rsidRDefault="008B035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4650" w14:textId="77777777" w:rsidR="008B0350" w:rsidRPr="00ED79B6" w:rsidRDefault="008B035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EB7F" w14:textId="77777777" w:rsidR="008B0350" w:rsidRPr="00ED79B6" w:rsidRDefault="008B035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19FC" w14:textId="77777777" w:rsidR="008B0350" w:rsidRPr="00ED79B6" w:rsidRDefault="008B035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73BDB" w14:textId="771405D1" w:rsidR="008B0350" w:rsidRPr="00A961C4" w:rsidRDefault="008B035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9417E">
      <w:rPr>
        <w:b/>
        <w:sz w:val="20"/>
      </w:rPr>
      <w:fldChar w:fldCharType="separate"/>
    </w:r>
    <w:r w:rsidR="002941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9417E">
      <w:rPr>
        <w:sz w:val="20"/>
      </w:rPr>
      <w:fldChar w:fldCharType="separate"/>
    </w:r>
    <w:r w:rsidR="0029417E">
      <w:rPr>
        <w:noProof/>
        <w:sz w:val="20"/>
      </w:rPr>
      <w:t>Amendments</w:t>
    </w:r>
    <w:r>
      <w:rPr>
        <w:sz w:val="20"/>
      </w:rPr>
      <w:fldChar w:fldCharType="end"/>
    </w:r>
  </w:p>
  <w:p w14:paraId="6E20063D" w14:textId="4078BB70" w:rsidR="008B0350" w:rsidRPr="00A961C4" w:rsidRDefault="008B035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9C4F84" w14:textId="77777777" w:rsidR="008B0350" w:rsidRPr="00A961C4" w:rsidRDefault="008B035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08EC" w14:textId="2B93DF00" w:rsidR="008B0350" w:rsidRPr="00A961C4" w:rsidRDefault="008B035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9417E">
      <w:rPr>
        <w:sz w:val="20"/>
      </w:rPr>
      <w:fldChar w:fldCharType="separate"/>
    </w:r>
    <w:r w:rsidR="0029417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9417E">
      <w:rPr>
        <w:b/>
        <w:sz w:val="20"/>
      </w:rPr>
      <w:fldChar w:fldCharType="separate"/>
    </w:r>
    <w:r w:rsidR="0029417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A2D0199" w14:textId="35F898C7" w:rsidR="008B0350" w:rsidRPr="00A961C4" w:rsidRDefault="008B035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A34FCE" w14:textId="77777777" w:rsidR="008B0350" w:rsidRPr="00A961C4" w:rsidRDefault="008B035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B95D" w14:textId="77777777" w:rsidR="008B0350" w:rsidRPr="00A961C4" w:rsidRDefault="008B035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8E6"/>
    <w:rsid w:val="00000263"/>
    <w:rsid w:val="000113BC"/>
    <w:rsid w:val="00012FF5"/>
    <w:rsid w:val="000136AF"/>
    <w:rsid w:val="0001397C"/>
    <w:rsid w:val="000272D7"/>
    <w:rsid w:val="00033DC3"/>
    <w:rsid w:val="00037AB7"/>
    <w:rsid w:val="0004044E"/>
    <w:rsid w:val="00040495"/>
    <w:rsid w:val="00040944"/>
    <w:rsid w:val="0004134E"/>
    <w:rsid w:val="000444AD"/>
    <w:rsid w:val="00046F47"/>
    <w:rsid w:val="0005005F"/>
    <w:rsid w:val="0005120E"/>
    <w:rsid w:val="00051BE0"/>
    <w:rsid w:val="00054577"/>
    <w:rsid w:val="00057FDD"/>
    <w:rsid w:val="000614BF"/>
    <w:rsid w:val="00061CDC"/>
    <w:rsid w:val="00064160"/>
    <w:rsid w:val="000712E9"/>
    <w:rsid w:val="0007169C"/>
    <w:rsid w:val="00074D70"/>
    <w:rsid w:val="00077593"/>
    <w:rsid w:val="000835EB"/>
    <w:rsid w:val="00083F48"/>
    <w:rsid w:val="000852BB"/>
    <w:rsid w:val="00092B42"/>
    <w:rsid w:val="000945B5"/>
    <w:rsid w:val="000A0908"/>
    <w:rsid w:val="000A2F0E"/>
    <w:rsid w:val="000A3701"/>
    <w:rsid w:val="000A76FE"/>
    <w:rsid w:val="000A79D3"/>
    <w:rsid w:val="000A7DF9"/>
    <w:rsid w:val="000B2878"/>
    <w:rsid w:val="000B422B"/>
    <w:rsid w:val="000B5408"/>
    <w:rsid w:val="000C4A37"/>
    <w:rsid w:val="000D05EF"/>
    <w:rsid w:val="000D2F9A"/>
    <w:rsid w:val="000D5485"/>
    <w:rsid w:val="000E4AC1"/>
    <w:rsid w:val="000F21C1"/>
    <w:rsid w:val="000F27F7"/>
    <w:rsid w:val="00101736"/>
    <w:rsid w:val="00103707"/>
    <w:rsid w:val="00105D72"/>
    <w:rsid w:val="0010745C"/>
    <w:rsid w:val="00107A4F"/>
    <w:rsid w:val="00111B89"/>
    <w:rsid w:val="00113F65"/>
    <w:rsid w:val="00117277"/>
    <w:rsid w:val="00120A36"/>
    <w:rsid w:val="00122B0A"/>
    <w:rsid w:val="00123C2E"/>
    <w:rsid w:val="0014649E"/>
    <w:rsid w:val="0014684D"/>
    <w:rsid w:val="001552EB"/>
    <w:rsid w:val="00160BD7"/>
    <w:rsid w:val="00162241"/>
    <w:rsid w:val="001643C9"/>
    <w:rsid w:val="00165568"/>
    <w:rsid w:val="00165CDD"/>
    <w:rsid w:val="00166082"/>
    <w:rsid w:val="00166C2F"/>
    <w:rsid w:val="001716C9"/>
    <w:rsid w:val="00173A61"/>
    <w:rsid w:val="00180777"/>
    <w:rsid w:val="00180F82"/>
    <w:rsid w:val="00184261"/>
    <w:rsid w:val="001859B7"/>
    <w:rsid w:val="00187EE5"/>
    <w:rsid w:val="00190DF5"/>
    <w:rsid w:val="00193461"/>
    <w:rsid w:val="001939E1"/>
    <w:rsid w:val="001942F6"/>
    <w:rsid w:val="00194554"/>
    <w:rsid w:val="00195382"/>
    <w:rsid w:val="001A3B9F"/>
    <w:rsid w:val="001A65C0"/>
    <w:rsid w:val="001B6456"/>
    <w:rsid w:val="001B7A5D"/>
    <w:rsid w:val="001C2B61"/>
    <w:rsid w:val="001C69C4"/>
    <w:rsid w:val="001E0A8D"/>
    <w:rsid w:val="001E3590"/>
    <w:rsid w:val="001E7407"/>
    <w:rsid w:val="001F013C"/>
    <w:rsid w:val="001F386C"/>
    <w:rsid w:val="001F7007"/>
    <w:rsid w:val="001F731C"/>
    <w:rsid w:val="001F7F36"/>
    <w:rsid w:val="002018AB"/>
    <w:rsid w:val="00201D27"/>
    <w:rsid w:val="0020300C"/>
    <w:rsid w:val="0020712C"/>
    <w:rsid w:val="00210FA8"/>
    <w:rsid w:val="00212BE0"/>
    <w:rsid w:val="00213D08"/>
    <w:rsid w:val="00213E07"/>
    <w:rsid w:val="00214F73"/>
    <w:rsid w:val="002169D8"/>
    <w:rsid w:val="00220A0C"/>
    <w:rsid w:val="00221F3B"/>
    <w:rsid w:val="00223E4A"/>
    <w:rsid w:val="00223EF0"/>
    <w:rsid w:val="0022668B"/>
    <w:rsid w:val="002302EA"/>
    <w:rsid w:val="00230A44"/>
    <w:rsid w:val="0023571D"/>
    <w:rsid w:val="00237B57"/>
    <w:rsid w:val="00240749"/>
    <w:rsid w:val="00242E75"/>
    <w:rsid w:val="00245595"/>
    <w:rsid w:val="00245C7B"/>
    <w:rsid w:val="002468D7"/>
    <w:rsid w:val="00247542"/>
    <w:rsid w:val="0025664C"/>
    <w:rsid w:val="0026006B"/>
    <w:rsid w:val="00264F6A"/>
    <w:rsid w:val="00266F90"/>
    <w:rsid w:val="00282DAC"/>
    <w:rsid w:val="00284F0B"/>
    <w:rsid w:val="00285265"/>
    <w:rsid w:val="00285CDD"/>
    <w:rsid w:val="002879CE"/>
    <w:rsid w:val="00291167"/>
    <w:rsid w:val="00291A5B"/>
    <w:rsid w:val="00293E4C"/>
    <w:rsid w:val="0029417E"/>
    <w:rsid w:val="00294549"/>
    <w:rsid w:val="00297ECB"/>
    <w:rsid w:val="002A4505"/>
    <w:rsid w:val="002B404A"/>
    <w:rsid w:val="002C1195"/>
    <w:rsid w:val="002C152A"/>
    <w:rsid w:val="002C4740"/>
    <w:rsid w:val="002C730B"/>
    <w:rsid w:val="002D043A"/>
    <w:rsid w:val="002E42A4"/>
    <w:rsid w:val="002E5320"/>
    <w:rsid w:val="002F39B8"/>
    <w:rsid w:val="002F3F09"/>
    <w:rsid w:val="003014B7"/>
    <w:rsid w:val="00304917"/>
    <w:rsid w:val="00305C94"/>
    <w:rsid w:val="00311EB2"/>
    <w:rsid w:val="00311FC8"/>
    <w:rsid w:val="0031331A"/>
    <w:rsid w:val="0031713F"/>
    <w:rsid w:val="00317941"/>
    <w:rsid w:val="00321913"/>
    <w:rsid w:val="00324EE6"/>
    <w:rsid w:val="00326C82"/>
    <w:rsid w:val="003316DC"/>
    <w:rsid w:val="00332E0D"/>
    <w:rsid w:val="00340C62"/>
    <w:rsid w:val="003415D3"/>
    <w:rsid w:val="003424CA"/>
    <w:rsid w:val="00342769"/>
    <w:rsid w:val="00343AFC"/>
    <w:rsid w:val="00346335"/>
    <w:rsid w:val="00350AC8"/>
    <w:rsid w:val="00352B0F"/>
    <w:rsid w:val="003561B0"/>
    <w:rsid w:val="00356386"/>
    <w:rsid w:val="00357116"/>
    <w:rsid w:val="00357347"/>
    <w:rsid w:val="0035746A"/>
    <w:rsid w:val="003624B8"/>
    <w:rsid w:val="00362678"/>
    <w:rsid w:val="00366D2C"/>
    <w:rsid w:val="00367960"/>
    <w:rsid w:val="00373428"/>
    <w:rsid w:val="00374F9B"/>
    <w:rsid w:val="00385A99"/>
    <w:rsid w:val="0039198B"/>
    <w:rsid w:val="00392852"/>
    <w:rsid w:val="00394F66"/>
    <w:rsid w:val="003A15AC"/>
    <w:rsid w:val="003A1ABD"/>
    <w:rsid w:val="003A442C"/>
    <w:rsid w:val="003A56EB"/>
    <w:rsid w:val="003A5DFA"/>
    <w:rsid w:val="003A626A"/>
    <w:rsid w:val="003B0627"/>
    <w:rsid w:val="003B4680"/>
    <w:rsid w:val="003C1C32"/>
    <w:rsid w:val="003C5F2B"/>
    <w:rsid w:val="003D0BFE"/>
    <w:rsid w:val="003D5644"/>
    <w:rsid w:val="003D5700"/>
    <w:rsid w:val="003E4BFA"/>
    <w:rsid w:val="003E6E5F"/>
    <w:rsid w:val="003F0F5A"/>
    <w:rsid w:val="003F54B8"/>
    <w:rsid w:val="003F660C"/>
    <w:rsid w:val="003F6795"/>
    <w:rsid w:val="003F7365"/>
    <w:rsid w:val="00400A30"/>
    <w:rsid w:val="004022CA"/>
    <w:rsid w:val="00402A77"/>
    <w:rsid w:val="00406BD4"/>
    <w:rsid w:val="00407432"/>
    <w:rsid w:val="004116CD"/>
    <w:rsid w:val="00414ADE"/>
    <w:rsid w:val="004168BE"/>
    <w:rsid w:val="00421877"/>
    <w:rsid w:val="00424CA9"/>
    <w:rsid w:val="004257BB"/>
    <w:rsid w:val="004261D9"/>
    <w:rsid w:val="00440588"/>
    <w:rsid w:val="0044291A"/>
    <w:rsid w:val="00443DD3"/>
    <w:rsid w:val="00444B1C"/>
    <w:rsid w:val="004462A6"/>
    <w:rsid w:val="004471DE"/>
    <w:rsid w:val="00451B2A"/>
    <w:rsid w:val="00453A0C"/>
    <w:rsid w:val="0045530E"/>
    <w:rsid w:val="00460499"/>
    <w:rsid w:val="00460513"/>
    <w:rsid w:val="00465E1F"/>
    <w:rsid w:val="00466B7A"/>
    <w:rsid w:val="00467C2F"/>
    <w:rsid w:val="00474835"/>
    <w:rsid w:val="004764CD"/>
    <w:rsid w:val="00480BCF"/>
    <w:rsid w:val="004819C7"/>
    <w:rsid w:val="0048364F"/>
    <w:rsid w:val="00484706"/>
    <w:rsid w:val="00490F2E"/>
    <w:rsid w:val="004936E4"/>
    <w:rsid w:val="0049659B"/>
    <w:rsid w:val="00496DB3"/>
    <w:rsid w:val="00496F97"/>
    <w:rsid w:val="00497C00"/>
    <w:rsid w:val="004A53EA"/>
    <w:rsid w:val="004A7DE7"/>
    <w:rsid w:val="004B65D7"/>
    <w:rsid w:val="004B6BD4"/>
    <w:rsid w:val="004C25D6"/>
    <w:rsid w:val="004D669E"/>
    <w:rsid w:val="004E2138"/>
    <w:rsid w:val="004E40AF"/>
    <w:rsid w:val="004E4209"/>
    <w:rsid w:val="004E47FB"/>
    <w:rsid w:val="004F1FAC"/>
    <w:rsid w:val="004F387C"/>
    <w:rsid w:val="004F5A73"/>
    <w:rsid w:val="004F676E"/>
    <w:rsid w:val="004F7D53"/>
    <w:rsid w:val="005052E5"/>
    <w:rsid w:val="00507838"/>
    <w:rsid w:val="00510AD7"/>
    <w:rsid w:val="00516B8D"/>
    <w:rsid w:val="00517977"/>
    <w:rsid w:val="00520173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D2B"/>
    <w:rsid w:val="0055094E"/>
    <w:rsid w:val="00551115"/>
    <w:rsid w:val="00554243"/>
    <w:rsid w:val="005548DB"/>
    <w:rsid w:val="00557C7A"/>
    <w:rsid w:val="00562A58"/>
    <w:rsid w:val="00562DF9"/>
    <w:rsid w:val="005648A3"/>
    <w:rsid w:val="0057166E"/>
    <w:rsid w:val="00574D51"/>
    <w:rsid w:val="005769AF"/>
    <w:rsid w:val="00581211"/>
    <w:rsid w:val="00582BD5"/>
    <w:rsid w:val="00584811"/>
    <w:rsid w:val="0058717C"/>
    <w:rsid w:val="00587AA6"/>
    <w:rsid w:val="00591D02"/>
    <w:rsid w:val="0059254B"/>
    <w:rsid w:val="00593206"/>
    <w:rsid w:val="00593AA6"/>
    <w:rsid w:val="00594161"/>
    <w:rsid w:val="00594725"/>
    <w:rsid w:val="00594749"/>
    <w:rsid w:val="00595C33"/>
    <w:rsid w:val="005A2F2F"/>
    <w:rsid w:val="005A482B"/>
    <w:rsid w:val="005B1A1D"/>
    <w:rsid w:val="005B4067"/>
    <w:rsid w:val="005B5352"/>
    <w:rsid w:val="005C0E3E"/>
    <w:rsid w:val="005C36E0"/>
    <w:rsid w:val="005C3F41"/>
    <w:rsid w:val="005C7A15"/>
    <w:rsid w:val="005D168D"/>
    <w:rsid w:val="005D4E8E"/>
    <w:rsid w:val="005D51D4"/>
    <w:rsid w:val="005D5EA1"/>
    <w:rsid w:val="005E61D3"/>
    <w:rsid w:val="005E77C1"/>
    <w:rsid w:val="005F41A9"/>
    <w:rsid w:val="005F7738"/>
    <w:rsid w:val="00600219"/>
    <w:rsid w:val="00602F38"/>
    <w:rsid w:val="00604E0D"/>
    <w:rsid w:val="0061343B"/>
    <w:rsid w:val="00613EAD"/>
    <w:rsid w:val="006158AC"/>
    <w:rsid w:val="00620584"/>
    <w:rsid w:val="006226D1"/>
    <w:rsid w:val="006271DF"/>
    <w:rsid w:val="006318D1"/>
    <w:rsid w:val="00632EFC"/>
    <w:rsid w:val="00634913"/>
    <w:rsid w:val="00636367"/>
    <w:rsid w:val="00640402"/>
    <w:rsid w:val="00640F78"/>
    <w:rsid w:val="0064140C"/>
    <w:rsid w:val="00641E27"/>
    <w:rsid w:val="00644646"/>
    <w:rsid w:val="00646E7B"/>
    <w:rsid w:val="006539C4"/>
    <w:rsid w:val="00655D6A"/>
    <w:rsid w:val="00656DE9"/>
    <w:rsid w:val="0065779F"/>
    <w:rsid w:val="00665F16"/>
    <w:rsid w:val="00671CCF"/>
    <w:rsid w:val="0067769D"/>
    <w:rsid w:val="00677B47"/>
    <w:rsid w:val="00677CC2"/>
    <w:rsid w:val="006810C1"/>
    <w:rsid w:val="00685F42"/>
    <w:rsid w:val="006866A1"/>
    <w:rsid w:val="00687874"/>
    <w:rsid w:val="006879C2"/>
    <w:rsid w:val="0069207B"/>
    <w:rsid w:val="0069593C"/>
    <w:rsid w:val="00695CAC"/>
    <w:rsid w:val="006A360E"/>
    <w:rsid w:val="006A4309"/>
    <w:rsid w:val="006B0E55"/>
    <w:rsid w:val="006B2426"/>
    <w:rsid w:val="006B7006"/>
    <w:rsid w:val="006B74E3"/>
    <w:rsid w:val="006B7F25"/>
    <w:rsid w:val="006C0393"/>
    <w:rsid w:val="006C7F8C"/>
    <w:rsid w:val="006D7AB9"/>
    <w:rsid w:val="006E1988"/>
    <w:rsid w:val="006F0833"/>
    <w:rsid w:val="006F4619"/>
    <w:rsid w:val="006F536B"/>
    <w:rsid w:val="006F6485"/>
    <w:rsid w:val="006F73D0"/>
    <w:rsid w:val="00700B2C"/>
    <w:rsid w:val="00700EB5"/>
    <w:rsid w:val="00702ED3"/>
    <w:rsid w:val="0071202F"/>
    <w:rsid w:val="00712C37"/>
    <w:rsid w:val="00713084"/>
    <w:rsid w:val="00720FC2"/>
    <w:rsid w:val="00723ACB"/>
    <w:rsid w:val="00726C46"/>
    <w:rsid w:val="0073134C"/>
    <w:rsid w:val="00731E00"/>
    <w:rsid w:val="0073211B"/>
    <w:rsid w:val="00732E9D"/>
    <w:rsid w:val="00732F5C"/>
    <w:rsid w:val="00733C7F"/>
    <w:rsid w:val="00733EBB"/>
    <w:rsid w:val="0073491A"/>
    <w:rsid w:val="00740BDC"/>
    <w:rsid w:val="0074392F"/>
    <w:rsid w:val="007440B7"/>
    <w:rsid w:val="00744DFE"/>
    <w:rsid w:val="00745607"/>
    <w:rsid w:val="00747993"/>
    <w:rsid w:val="007549A7"/>
    <w:rsid w:val="00757C41"/>
    <w:rsid w:val="00757F7A"/>
    <w:rsid w:val="0076221A"/>
    <w:rsid w:val="007634AD"/>
    <w:rsid w:val="0076792B"/>
    <w:rsid w:val="007715C9"/>
    <w:rsid w:val="00774EDD"/>
    <w:rsid w:val="007757EC"/>
    <w:rsid w:val="00790BF8"/>
    <w:rsid w:val="00795F6B"/>
    <w:rsid w:val="0079669D"/>
    <w:rsid w:val="00797FF1"/>
    <w:rsid w:val="007A115D"/>
    <w:rsid w:val="007A23C9"/>
    <w:rsid w:val="007A35E6"/>
    <w:rsid w:val="007A6863"/>
    <w:rsid w:val="007A6F92"/>
    <w:rsid w:val="007A7334"/>
    <w:rsid w:val="007B012C"/>
    <w:rsid w:val="007B0DEC"/>
    <w:rsid w:val="007B17B9"/>
    <w:rsid w:val="007B3136"/>
    <w:rsid w:val="007B615D"/>
    <w:rsid w:val="007B6C81"/>
    <w:rsid w:val="007C103A"/>
    <w:rsid w:val="007C5216"/>
    <w:rsid w:val="007C6D87"/>
    <w:rsid w:val="007D2550"/>
    <w:rsid w:val="007D45C1"/>
    <w:rsid w:val="007D4CBB"/>
    <w:rsid w:val="007D634D"/>
    <w:rsid w:val="007E108D"/>
    <w:rsid w:val="007E7D4A"/>
    <w:rsid w:val="007F3156"/>
    <w:rsid w:val="007F48ED"/>
    <w:rsid w:val="007F57CE"/>
    <w:rsid w:val="007F7947"/>
    <w:rsid w:val="00800F71"/>
    <w:rsid w:val="00803FE1"/>
    <w:rsid w:val="00812F45"/>
    <w:rsid w:val="0081414F"/>
    <w:rsid w:val="00814487"/>
    <w:rsid w:val="00833EA0"/>
    <w:rsid w:val="00834A2A"/>
    <w:rsid w:val="00835964"/>
    <w:rsid w:val="0084135A"/>
    <w:rsid w:val="0084172C"/>
    <w:rsid w:val="0084221F"/>
    <w:rsid w:val="008432DF"/>
    <w:rsid w:val="00844439"/>
    <w:rsid w:val="008445EA"/>
    <w:rsid w:val="00845413"/>
    <w:rsid w:val="00850594"/>
    <w:rsid w:val="00852467"/>
    <w:rsid w:val="00856A31"/>
    <w:rsid w:val="00862AA1"/>
    <w:rsid w:val="00862E5F"/>
    <w:rsid w:val="00864C48"/>
    <w:rsid w:val="00871DF6"/>
    <w:rsid w:val="008754D0"/>
    <w:rsid w:val="008758D0"/>
    <w:rsid w:val="00877D48"/>
    <w:rsid w:val="008816F0"/>
    <w:rsid w:val="00881825"/>
    <w:rsid w:val="0088345B"/>
    <w:rsid w:val="0088508B"/>
    <w:rsid w:val="00886376"/>
    <w:rsid w:val="00887D35"/>
    <w:rsid w:val="008A1500"/>
    <w:rsid w:val="008A16A5"/>
    <w:rsid w:val="008B0350"/>
    <w:rsid w:val="008B0AF7"/>
    <w:rsid w:val="008B6813"/>
    <w:rsid w:val="008B6A05"/>
    <w:rsid w:val="008C2B5D"/>
    <w:rsid w:val="008C37D9"/>
    <w:rsid w:val="008D0EE0"/>
    <w:rsid w:val="008D5823"/>
    <w:rsid w:val="008D5B99"/>
    <w:rsid w:val="008D7A27"/>
    <w:rsid w:val="008E4702"/>
    <w:rsid w:val="008E5C81"/>
    <w:rsid w:val="008E69AA"/>
    <w:rsid w:val="008E73E8"/>
    <w:rsid w:val="008F1C7A"/>
    <w:rsid w:val="008F403B"/>
    <w:rsid w:val="008F4F1C"/>
    <w:rsid w:val="00900B7C"/>
    <w:rsid w:val="00900C94"/>
    <w:rsid w:val="009040B2"/>
    <w:rsid w:val="00907C51"/>
    <w:rsid w:val="009100AC"/>
    <w:rsid w:val="009135F9"/>
    <w:rsid w:val="00913749"/>
    <w:rsid w:val="009200A0"/>
    <w:rsid w:val="0092255D"/>
    <w:rsid w:val="00922764"/>
    <w:rsid w:val="009227DD"/>
    <w:rsid w:val="00922E5D"/>
    <w:rsid w:val="00924A2B"/>
    <w:rsid w:val="00932377"/>
    <w:rsid w:val="009363F0"/>
    <w:rsid w:val="00936901"/>
    <w:rsid w:val="00936EF4"/>
    <w:rsid w:val="0094067A"/>
    <w:rsid w:val="009408EA"/>
    <w:rsid w:val="009418D4"/>
    <w:rsid w:val="00943102"/>
    <w:rsid w:val="0094482D"/>
    <w:rsid w:val="00944D4E"/>
    <w:rsid w:val="0094523D"/>
    <w:rsid w:val="00947236"/>
    <w:rsid w:val="0095208F"/>
    <w:rsid w:val="009548DD"/>
    <w:rsid w:val="009559E6"/>
    <w:rsid w:val="009620A0"/>
    <w:rsid w:val="0096383C"/>
    <w:rsid w:val="00966071"/>
    <w:rsid w:val="00966125"/>
    <w:rsid w:val="00972AB5"/>
    <w:rsid w:val="00976A63"/>
    <w:rsid w:val="009801D4"/>
    <w:rsid w:val="00983419"/>
    <w:rsid w:val="00984F47"/>
    <w:rsid w:val="00993CB7"/>
    <w:rsid w:val="0099757D"/>
    <w:rsid w:val="009A002C"/>
    <w:rsid w:val="009A327E"/>
    <w:rsid w:val="009A55BF"/>
    <w:rsid w:val="009A5BF0"/>
    <w:rsid w:val="009B014B"/>
    <w:rsid w:val="009B5122"/>
    <w:rsid w:val="009B712E"/>
    <w:rsid w:val="009C1113"/>
    <w:rsid w:val="009C12B3"/>
    <w:rsid w:val="009C1805"/>
    <w:rsid w:val="009C3431"/>
    <w:rsid w:val="009C5989"/>
    <w:rsid w:val="009C7CB2"/>
    <w:rsid w:val="009D08DA"/>
    <w:rsid w:val="009D59A8"/>
    <w:rsid w:val="009D7F32"/>
    <w:rsid w:val="009E6BC5"/>
    <w:rsid w:val="009F42AD"/>
    <w:rsid w:val="009F798C"/>
    <w:rsid w:val="00A0604E"/>
    <w:rsid w:val="00A06860"/>
    <w:rsid w:val="00A136F5"/>
    <w:rsid w:val="00A14B92"/>
    <w:rsid w:val="00A202C1"/>
    <w:rsid w:val="00A207FA"/>
    <w:rsid w:val="00A231E2"/>
    <w:rsid w:val="00A2450F"/>
    <w:rsid w:val="00A2550D"/>
    <w:rsid w:val="00A2633C"/>
    <w:rsid w:val="00A268E6"/>
    <w:rsid w:val="00A32E49"/>
    <w:rsid w:val="00A344E0"/>
    <w:rsid w:val="00A3587C"/>
    <w:rsid w:val="00A4169B"/>
    <w:rsid w:val="00A43D93"/>
    <w:rsid w:val="00A445F2"/>
    <w:rsid w:val="00A4657C"/>
    <w:rsid w:val="00A50D55"/>
    <w:rsid w:val="00A5165B"/>
    <w:rsid w:val="00A52FDA"/>
    <w:rsid w:val="00A53EB5"/>
    <w:rsid w:val="00A55EE9"/>
    <w:rsid w:val="00A619F1"/>
    <w:rsid w:val="00A64912"/>
    <w:rsid w:val="00A67327"/>
    <w:rsid w:val="00A709B4"/>
    <w:rsid w:val="00A70A74"/>
    <w:rsid w:val="00A72B1C"/>
    <w:rsid w:val="00A73B8A"/>
    <w:rsid w:val="00A74785"/>
    <w:rsid w:val="00A90BC9"/>
    <w:rsid w:val="00A91E44"/>
    <w:rsid w:val="00A9629C"/>
    <w:rsid w:val="00AA0343"/>
    <w:rsid w:val="00AA2A5C"/>
    <w:rsid w:val="00AA6B14"/>
    <w:rsid w:val="00AB0C4C"/>
    <w:rsid w:val="00AB3AA9"/>
    <w:rsid w:val="00AB78E9"/>
    <w:rsid w:val="00AC3F91"/>
    <w:rsid w:val="00AC79D8"/>
    <w:rsid w:val="00AD13C9"/>
    <w:rsid w:val="00AD3467"/>
    <w:rsid w:val="00AD38A0"/>
    <w:rsid w:val="00AD5641"/>
    <w:rsid w:val="00AD7252"/>
    <w:rsid w:val="00AD7DCA"/>
    <w:rsid w:val="00AE0F9B"/>
    <w:rsid w:val="00AE1A00"/>
    <w:rsid w:val="00AE3C56"/>
    <w:rsid w:val="00AE63C3"/>
    <w:rsid w:val="00AF1332"/>
    <w:rsid w:val="00AF28A7"/>
    <w:rsid w:val="00AF55FF"/>
    <w:rsid w:val="00AF60C7"/>
    <w:rsid w:val="00B00034"/>
    <w:rsid w:val="00B01090"/>
    <w:rsid w:val="00B012E8"/>
    <w:rsid w:val="00B032D8"/>
    <w:rsid w:val="00B05543"/>
    <w:rsid w:val="00B061D8"/>
    <w:rsid w:val="00B06744"/>
    <w:rsid w:val="00B15A9F"/>
    <w:rsid w:val="00B20AD0"/>
    <w:rsid w:val="00B21929"/>
    <w:rsid w:val="00B21994"/>
    <w:rsid w:val="00B250A7"/>
    <w:rsid w:val="00B33B3C"/>
    <w:rsid w:val="00B35837"/>
    <w:rsid w:val="00B40D74"/>
    <w:rsid w:val="00B52663"/>
    <w:rsid w:val="00B56DCB"/>
    <w:rsid w:val="00B615C4"/>
    <w:rsid w:val="00B752F0"/>
    <w:rsid w:val="00B770D2"/>
    <w:rsid w:val="00B81821"/>
    <w:rsid w:val="00B824EB"/>
    <w:rsid w:val="00B838E3"/>
    <w:rsid w:val="00B84A69"/>
    <w:rsid w:val="00B90A2C"/>
    <w:rsid w:val="00B93518"/>
    <w:rsid w:val="00B96595"/>
    <w:rsid w:val="00BA1AC5"/>
    <w:rsid w:val="00BA3DC0"/>
    <w:rsid w:val="00BA47A3"/>
    <w:rsid w:val="00BA5026"/>
    <w:rsid w:val="00BB1322"/>
    <w:rsid w:val="00BB3EC8"/>
    <w:rsid w:val="00BB50D0"/>
    <w:rsid w:val="00BB6E79"/>
    <w:rsid w:val="00BC1B53"/>
    <w:rsid w:val="00BC6D72"/>
    <w:rsid w:val="00BD1E62"/>
    <w:rsid w:val="00BE3B31"/>
    <w:rsid w:val="00BE69A4"/>
    <w:rsid w:val="00BE719A"/>
    <w:rsid w:val="00BE720A"/>
    <w:rsid w:val="00BE7605"/>
    <w:rsid w:val="00BF11B2"/>
    <w:rsid w:val="00BF1E43"/>
    <w:rsid w:val="00BF3524"/>
    <w:rsid w:val="00BF6650"/>
    <w:rsid w:val="00C04C15"/>
    <w:rsid w:val="00C067E5"/>
    <w:rsid w:val="00C06F1C"/>
    <w:rsid w:val="00C07F1B"/>
    <w:rsid w:val="00C125DA"/>
    <w:rsid w:val="00C13F65"/>
    <w:rsid w:val="00C1590A"/>
    <w:rsid w:val="00C164CA"/>
    <w:rsid w:val="00C17500"/>
    <w:rsid w:val="00C2203B"/>
    <w:rsid w:val="00C225EF"/>
    <w:rsid w:val="00C33B49"/>
    <w:rsid w:val="00C344B4"/>
    <w:rsid w:val="00C36FB1"/>
    <w:rsid w:val="00C37B66"/>
    <w:rsid w:val="00C41F67"/>
    <w:rsid w:val="00C42BF8"/>
    <w:rsid w:val="00C45889"/>
    <w:rsid w:val="00C460AE"/>
    <w:rsid w:val="00C476BD"/>
    <w:rsid w:val="00C50043"/>
    <w:rsid w:val="00C50A0F"/>
    <w:rsid w:val="00C52E6C"/>
    <w:rsid w:val="00C539CF"/>
    <w:rsid w:val="00C54572"/>
    <w:rsid w:val="00C55E2F"/>
    <w:rsid w:val="00C56D7F"/>
    <w:rsid w:val="00C63FCF"/>
    <w:rsid w:val="00C66456"/>
    <w:rsid w:val="00C6743B"/>
    <w:rsid w:val="00C7573B"/>
    <w:rsid w:val="00C76CF3"/>
    <w:rsid w:val="00C82B4C"/>
    <w:rsid w:val="00C82D9C"/>
    <w:rsid w:val="00C83AEB"/>
    <w:rsid w:val="00CA1F43"/>
    <w:rsid w:val="00CA5B8C"/>
    <w:rsid w:val="00CA7844"/>
    <w:rsid w:val="00CA7EDC"/>
    <w:rsid w:val="00CB335E"/>
    <w:rsid w:val="00CB35B6"/>
    <w:rsid w:val="00CB58EF"/>
    <w:rsid w:val="00CB5F0E"/>
    <w:rsid w:val="00CC1BA4"/>
    <w:rsid w:val="00CC28A1"/>
    <w:rsid w:val="00CC4634"/>
    <w:rsid w:val="00CD0C46"/>
    <w:rsid w:val="00CD6B95"/>
    <w:rsid w:val="00CE4521"/>
    <w:rsid w:val="00CE48B7"/>
    <w:rsid w:val="00CE6ECF"/>
    <w:rsid w:val="00CE6FE6"/>
    <w:rsid w:val="00CE7D64"/>
    <w:rsid w:val="00CF0BB2"/>
    <w:rsid w:val="00D0031C"/>
    <w:rsid w:val="00D0150A"/>
    <w:rsid w:val="00D05B73"/>
    <w:rsid w:val="00D13441"/>
    <w:rsid w:val="00D20665"/>
    <w:rsid w:val="00D219B5"/>
    <w:rsid w:val="00D22F83"/>
    <w:rsid w:val="00D24041"/>
    <w:rsid w:val="00D243A3"/>
    <w:rsid w:val="00D3200B"/>
    <w:rsid w:val="00D3207E"/>
    <w:rsid w:val="00D33440"/>
    <w:rsid w:val="00D3407B"/>
    <w:rsid w:val="00D344B4"/>
    <w:rsid w:val="00D37189"/>
    <w:rsid w:val="00D44C13"/>
    <w:rsid w:val="00D500BD"/>
    <w:rsid w:val="00D51E5F"/>
    <w:rsid w:val="00D52EFE"/>
    <w:rsid w:val="00D55B22"/>
    <w:rsid w:val="00D56A0D"/>
    <w:rsid w:val="00D57BF4"/>
    <w:rsid w:val="00D635B6"/>
    <w:rsid w:val="00D63EF6"/>
    <w:rsid w:val="00D66518"/>
    <w:rsid w:val="00D70450"/>
    <w:rsid w:val="00D70DFB"/>
    <w:rsid w:val="00D71EEA"/>
    <w:rsid w:val="00D735CD"/>
    <w:rsid w:val="00D73AC6"/>
    <w:rsid w:val="00D7499E"/>
    <w:rsid w:val="00D766DF"/>
    <w:rsid w:val="00D816A4"/>
    <w:rsid w:val="00D85B97"/>
    <w:rsid w:val="00D85F2B"/>
    <w:rsid w:val="00D9216B"/>
    <w:rsid w:val="00D948AA"/>
    <w:rsid w:val="00D95891"/>
    <w:rsid w:val="00DA205D"/>
    <w:rsid w:val="00DA220D"/>
    <w:rsid w:val="00DA6308"/>
    <w:rsid w:val="00DA7DB1"/>
    <w:rsid w:val="00DB13F2"/>
    <w:rsid w:val="00DB2C43"/>
    <w:rsid w:val="00DB320B"/>
    <w:rsid w:val="00DB3FE6"/>
    <w:rsid w:val="00DB45E0"/>
    <w:rsid w:val="00DB4D7B"/>
    <w:rsid w:val="00DB5CB4"/>
    <w:rsid w:val="00DC5F92"/>
    <w:rsid w:val="00DC6E6C"/>
    <w:rsid w:val="00DD2691"/>
    <w:rsid w:val="00DE149E"/>
    <w:rsid w:val="00DE3DAB"/>
    <w:rsid w:val="00DE54A6"/>
    <w:rsid w:val="00DF2756"/>
    <w:rsid w:val="00E01226"/>
    <w:rsid w:val="00E01713"/>
    <w:rsid w:val="00E01EB4"/>
    <w:rsid w:val="00E03AE5"/>
    <w:rsid w:val="00E05704"/>
    <w:rsid w:val="00E0757A"/>
    <w:rsid w:val="00E12F1A"/>
    <w:rsid w:val="00E13DDD"/>
    <w:rsid w:val="00E14F0F"/>
    <w:rsid w:val="00E15561"/>
    <w:rsid w:val="00E1796C"/>
    <w:rsid w:val="00E21CFB"/>
    <w:rsid w:val="00E22935"/>
    <w:rsid w:val="00E22A94"/>
    <w:rsid w:val="00E3065B"/>
    <w:rsid w:val="00E337A4"/>
    <w:rsid w:val="00E337F5"/>
    <w:rsid w:val="00E34492"/>
    <w:rsid w:val="00E35A3D"/>
    <w:rsid w:val="00E374F0"/>
    <w:rsid w:val="00E3790D"/>
    <w:rsid w:val="00E41F09"/>
    <w:rsid w:val="00E52D4E"/>
    <w:rsid w:val="00E54292"/>
    <w:rsid w:val="00E54B75"/>
    <w:rsid w:val="00E60191"/>
    <w:rsid w:val="00E666C5"/>
    <w:rsid w:val="00E74B5F"/>
    <w:rsid w:val="00E74DC7"/>
    <w:rsid w:val="00E7759F"/>
    <w:rsid w:val="00E87699"/>
    <w:rsid w:val="00E91C6D"/>
    <w:rsid w:val="00E92E27"/>
    <w:rsid w:val="00E94128"/>
    <w:rsid w:val="00E9586B"/>
    <w:rsid w:val="00E96AC6"/>
    <w:rsid w:val="00E97334"/>
    <w:rsid w:val="00EA0D36"/>
    <w:rsid w:val="00EA4EE3"/>
    <w:rsid w:val="00EA5415"/>
    <w:rsid w:val="00EA5ED8"/>
    <w:rsid w:val="00EA5F50"/>
    <w:rsid w:val="00EB34F8"/>
    <w:rsid w:val="00EC0D38"/>
    <w:rsid w:val="00EC5EF5"/>
    <w:rsid w:val="00ED008A"/>
    <w:rsid w:val="00ED4928"/>
    <w:rsid w:val="00EE3749"/>
    <w:rsid w:val="00EE5633"/>
    <w:rsid w:val="00EE6190"/>
    <w:rsid w:val="00EF2E3A"/>
    <w:rsid w:val="00EF6402"/>
    <w:rsid w:val="00EF7E79"/>
    <w:rsid w:val="00F025DF"/>
    <w:rsid w:val="00F047E2"/>
    <w:rsid w:val="00F04D57"/>
    <w:rsid w:val="00F078DC"/>
    <w:rsid w:val="00F1004D"/>
    <w:rsid w:val="00F13E86"/>
    <w:rsid w:val="00F23BAC"/>
    <w:rsid w:val="00F26C30"/>
    <w:rsid w:val="00F3269F"/>
    <w:rsid w:val="00F32FCB"/>
    <w:rsid w:val="00F3314A"/>
    <w:rsid w:val="00F332EC"/>
    <w:rsid w:val="00F35ACA"/>
    <w:rsid w:val="00F35BA0"/>
    <w:rsid w:val="00F37538"/>
    <w:rsid w:val="00F43F7A"/>
    <w:rsid w:val="00F44971"/>
    <w:rsid w:val="00F47998"/>
    <w:rsid w:val="00F57581"/>
    <w:rsid w:val="00F6043C"/>
    <w:rsid w:val="00F62805"/>
    <w:rsid w:val="00F63C7A"/>
    <w:rsid w:val="00F65228"/>
    <w:rsid w:val="00F6709F"/>
    <w:rsid w:val="00F677A9"/>
    <w:rsid w:val="00F70CE1"/>
    <w:rsid w:val="00F71EC3"/>
    <w:rsid w:val="00F723BD"/>
    <w:rsid w:val="00F732EA"/>
    <w:rsid w:val="00F84CF5"/>
    <w:rsid w:val="00F85E7F"/>
    <w:rsid w:val="00F8612E"/>
    <w:rsid w:val="00F92873"/>
    <w:rsid w:val="00F9403A"/>
    <w:rsid w:val="00F96463"/>
    <w:rsid w:val="00F97742"/>
    <w:rsid w:val="00F97E77"/>
    <w:rsid w:val="00FA0F8D"/>
    <w:rsid w:val="00FA39A4"/>
    <w:rsid w:val="00FA420B"/>
    <w:rsid w:val="00FA486F"/>
    <w:rsid w:val="00FA51A6"/>
    <w:rsid w:val="00FA7ECB"/>
    <w:rsid w:val="00FB033F"/>
    <w:rsid w:val="00FB05A1"/>
    <w:rsid w:val="00FB3875"/>
    <w:rsid w:val="00FB5015"/>
    <w:rsid w:val="00FB60CD"/>
    <w:rsid w:val="00FB75B9"/>
    <w:rsid w:val="00FD1BB6"/>
    <w:rsid w:val="00FD41F5"/>
    <w:rsid w:val="00FD6514"/>
    <w:rsid w:val="00FE0781"/>
    <w:rsid w:val="00FE07A1"/>
    <w:rsid w:val="00FE144F"/>
    <w:rsid w:val="00FE3570"/>
    <w:rsid w:val="00FE4109"/>
    <w:rsid w:val="00FE7762"/>
    <w:rsid w:val="00FF366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7820E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D63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34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34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34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34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634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634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634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634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634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634D"/>
  </w:style>
  <w:style w:type="paragraph" w:customStyle="1" w:styleId="OPCParaBase">
    <w:name w:val="OPCParaBase"/>
    <w:qFormat/>
    <w:rsid w:val="007D63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63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63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63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63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63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63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63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63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63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63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634D"/>
  </w:style>
  <w:style w:type="paragraph" w:customStyle="1" w:styleId="Blocks">
    <w:name w:val="Blocks"/>
    <w:aliases w:val="bb"/>
    <w:basedOn w:val="OPCParaBase"/>
    <w:qFormat/>
    <w:rsid w:val="007D63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63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634D"/>
    <w:rPr>
      <w:i/>
    </w:rPr>
  </w:style>
  <w:style w:type="paragraph" w:customStyle="1" w:styleId="BoxList">
    <w:name w:val="BoxList"/>
    <w:aliases w:val="bl"/>
    <w:basedOn w:val="BoxText"/>
    <w:qFormat/>
    <w:rsid w:val="007D63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63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63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634D"/>
    <w:pPr>
      <w:ind w:left="1985" w:hanging="851"/>
    </w:pPr>
  </w:style>
  <w:style w:type="character" w:customStyle="1" w:styleId="CharAmPartNo">
    <w:name w:val="CharAmPartNo"/>
    <w:basedOn w:val="OPCCharBase"/>
    <w:qFormat/>
    <w:rsid w:val="007D634D"/>
  </w:style>
  <w:style w:type="character" w:customStyle="1" w:styleId="CharAmPartText">
    <w:name w:val="CharAmPartText"/>
    <w:basedOn w:val="OPCCharBase"/>
    <w:qFormat/>
    <w:rsid w:val="007D634D"/>
  </w:style>
  <w:style w:type="character" w:customStyle="1" w:styleId="CharAmSchNo">
    <w:name w:val="CharAmSchNo"/>
    <w:basedOn w:val="OPCCharBase"/>
    <w:qFormat/>
    <w:rsid w:val="007D634D"/>
  </w:style>
  <w:style w:type="character" w:customStyle="1" w:styleId="CharAmSchText">
    <w:name w:val="CharAmSchText"/>
    <w:basedOn w:val="OPCCharBase"/>
    <w:qFormat/>
    <w:rsid w:val="007D634D"/>
  </w:style>
  <w:style w:type="character" w:customStyle="1" w:styleId="CharBoldItalic">
    <w:name w:val="CharBoldItalic"/>
    <w:basedOn w:val="OPCCharBase"/>
    <w:uiPriority w:val="1"/>
    <w:qFormat/>
    <w:rsid w:val="007D63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634D"/>
  </w:style>
  <w:style w:type="character" w:customStyle="1" w:styleId="CharChapText">
    <w:name w:val="CharChapText"/>
    <w:basedOn w:val="OPCCharBase"/>
    <w:uiPriority w:val="1"/>
    <w:qFormat/>
    <w:rsid w:val="007D634D"/>
  </w:style>
  <w:style w:type="character" w:customStyle="1" w:styleId="CharDivNo">
    <w:name w:val="CharDivNo"/>
    <w:basedOn w:val="OPCCharBase"/>
    <w:uiPriority w:val="1"/>
    <w:qFormat/>
    <w:rsid w:val="007D634D"/>
  </w:style>
  <w:style w:type="character" w:customStyle="1" w:styleId="CharDivText">
    <w:name w:val="CharDivText"/>
    <w:basedOn w:val="OPCCharBase"/>
    <w:uiPriority w:val="1"/>
    <w:qFormat/>
    <w:rsid w:val="007D634D"/>
  </w:style>
  <w:style w:type="character" w:customStyle="1" w:styleId="CharItalic">
    <w:name w:val="CharItalic"/>
    <w:basedOn w:val="OPCCharBase"/>
    <w:uiPriority w:val="1"/>
    <w:qFormat/>
    <w:rsid w:val="007D634D"/>
    <w:rPr>
      <w:i/>
    </w:rPr>
  </w:style>
  <w:style w:type="character" w:customStyle="1" w:styleId="CharPartNo">
    <w:name w:val="CharPartNo"/>
    <w:basedOn w:val="OPCCharBase"/>
    <w:uiPriority w:val="1"/>
    <w:qFormat/>
    <w:rsid w:val="007D634D"/>
  </w:style>
  <w:style w:type="character" w:customStyle="1" w:styleId="CharPartText">
    <w:name w:val="CharPartText"/>
    <w:basedOn w:val="OPCCharBase"/>
    <w:uiPriority w:val="1"/>
    <w:qFormat/>
    <w:rsid w:val="007D634D"/>
  </w:style>
  <w:style w:type="character" w:customStyle="1" w:styleId="CharSectno">
    <w:name w:val="CharSectno"/>
    <w:basedOn w:val="OPCCharBase"/>
    <w:qFormat/>
    <w:rsid w:val="007D634D"/>
  </w:style>
  <w:style w:type="character" w:customStyle="1" w:styleId="CharSubdNo">
    <w:name w:val="CharSubdNo"/>
    <w:basedOn w:val="OPCCharBase"/>
    <w:uiPriority w:val="1"/>
    <w:qFormat/>
    <w:rsid w:val="007D634D"/>
  </w:style>
  <w:style w:type="character" w:customStyle="1" w:styleId="CharSubdText">
    <w:name w:val="CharSubdText"/>
    <w:basedOn w:val="OPCCharBase"/>
    <w:uiPriority w:val="1"/>
    <w:qFormat/>
    <w:rsid w:val="007D634D"/>
  </w:style>
  <w:style w:type="paragraph" w:customStyle="1" w:styleId="CTA--">
    <w:name w:val="CTA --"/>
    <w:basedOn w:val="OPCParaBase"/>
    <w:next w:val="Normal"/>
    <w:rsid w:val="007D63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63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63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63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63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63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63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63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63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63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63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63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63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63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D63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63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6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63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6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6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63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63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63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63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63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63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63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63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63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63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63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63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63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63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63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63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63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63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63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63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63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63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63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63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63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63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63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63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63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63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63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63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63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63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63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63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63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63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63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63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63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63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63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63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63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63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63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63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63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63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63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634D"/>
    <w:rPr>
      <w:sz w:val="16"/>
    </w:rPr>
  </w:style>
  <w:style w:type="table" w:customStyle="1" w:styleId="CFlag">
    <w:name w:val="CFlag"/>
    <w:basedOn w:val="TableNormal"/>
    <w:uiPriority w:val="99"/>
    <w:rsid w:val="007D63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6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63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63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63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63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63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634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634D"/>
    <w:pPr>
      <w:spacing w:before="120"/>
    </w:pPr>
  </w:style>
  <w:style w:type="paragraph" w:customStyle="1" w:styleId="CompiledActNo">
    <w:name w:val="CompiledActNo"/>
    <w:basedOn w:val="OPCParaBase"/>
    <w:next w:val="Normal"/>
    <w:rsid w:val="007D63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63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63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63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6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6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6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63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63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63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63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63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63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63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63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63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63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634D"/>
  </w:style>
  <w:style w:type="character" w:customStyle="1" w:styleId="CharSubPartNoCASA">
    <w:name w:val="CharSubPartNo(CASA)"/>
    <w:basedOn w:val="OPCCharBase"/>
    <w:uiPriority w:val="1"/>
    <w:rsid w:val="007D634D"/>
  </w:style>
  <w:style w:type="paragraph" w:customStyle="1" w:styleId="ENoteTTIndentHeadingSub">
    <w:name w:val="ENoteTTIndentHeadingSub"/>
    <w:aliases w:val="enTTHis"/>
    <w:basedOn w:val="OPCParaBase"/>
    <w:rsid w:val="007D63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63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63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63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63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634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634D"/>
    <w:rPr>
      <w:sz w:val="22"/>
    </w:rPr>
  </w:style>
  <w:style w:type="paragraph" w:customStyle="1" w:styleId="SOTextNote">
    <w:name w:val="SO TextNote"/>
    <w:aliases w:val="sont"/>
    <w:basedOn w:val="SOText"/>
    <w:qFormat/>
    <w:rsid w:val="007D63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63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634D"/>
    <w:rPr>
      <w:sz w:val="22"/>
    </w:rPr>
  </w:style>
  <w:style w:type="paragraph" w:customStyle="1" w:styleId="FileName">
    <w:name w:val="FileName"/>
    <w:basedOn w:val="Normal"/>
    <w:rsid w:val="007D634D"/>
  </w:style>
  <w:style w:type="paragraph" w:customStyle="1" w:styleId="TableHeading">
    <w:name w:val="TableHeading"/>
    <w:aliases w:val="th"/>
    <w:basedOn w:val="OPCParaBase"/>
    <w:next w:val="Tabletext"/>
    <w:rsid w:val="007D63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63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63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63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63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63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63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63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63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6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63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63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63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63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3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6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63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63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63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63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6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634D"/>
  </w:style>
  <w:style w:type="character" w:customStyle="1" w:styleId="charlegsubtitle1">
    <w:name w:val="charlegsubtitle1"/>
    <w:basedOn w:val="DefaultParagraphFont"/>
    <w:rsid w:val="007D63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634D"/>
    <w:pPr>
      <w:ind w:left="240" w:hanging="240"/>
    </w:pPr>
  </w:style>
  <w:style w:type="paragraph" w:styleId="Index2">
    <w:name w:val="index 2"/>
    <w:basedOn w:val="Normal"/>
    <w:next w:val="Normal"/>
    <w:autoRedefine/>
    <w:rsid w:val="007D634D"/>
    <w:pPr>
      <w:ind w:left="480" w:hanging="240"/>
    </w:pPr>
  </w:style>
  <w:style w:type="paragraph" w:styleId="Index3">
    <w:name w:val="index 3"/>
    <w:basedOn w:val="Normal"/>
    <w:next w:val="Normal"/>
    <w:autoRedefine/>
    <w:rsid w:val="007D634D"/>
    <w:pPr>
      <w:ind w:left="720" w:hanging="240"/>
    </w:pPr>
  </w:style>
  <w:style w:type="paragraph" w:styleId="Index4">
    <w:name w:val="index 4"/>
    <w:basedOn w:val="Normal"/>
    <w:next w:val="Normal"/>
    <w:autoRedefine/>
    <w:rsid w:val="007D634D"/>
    <w:pPr>
      <w:ind w:left="960" w:hanging="240"/>
    </w:pPr>
  </w:style>
  <w:style w:type="paragraph" w:styleId="Index5">
    <w:name w:val="index 5"/>
    <w:basedOn w:val="Normal"/>
    <w:next w:val="Normal"/>
    <w:autoRedefine/>
    <w:rsid w:val="007D634D"/>
    <w:pPr>
      <w:ind w:left="1200" w:hanging="240"/>
    </w:pPr>
  </w:style>
  <w:style w:type="paragraph" w:styleId="Index6">
    <w:name w:val="index 6"/>
    <w:basedOn w:val="Normal"/>
    <w:next w:val="Normal"/>
    <w:autoRedefine/>
    <w:rsid w:val="007D634D"/>
    <w:pPr>
      <w:ind w:left="1440" w:hanging="240"/>
    </w:pPr>
  </w:style>
  <w:style w:type="paragraph" w:styleId="Index7">
    <w:name w:val="index 7"/>
    <w:basedOn w:val="Normal"/>
    <w:next w:val="Normal"/>
    <w:autoRedefine/>
    <w:rsid w:val="007D634D"/>
    <w:pPr>
      <w:ind w:left="1680" w:hanging="240"/>
    </w:pPr>
  </w:style>
  <w:style w:type="paragraph" w:styleId="Index8">
    <w:name w:val="index 8"/>
    <w:basedOn w:val="Normal"/>
    <w:next w:val="Normal"/>
    <w:autoRedefine/>
    <w:rsid w:val="007D634D"/>
    <w:pPr>
      <w:ind w:left="1920" w:hanging="240"/>
    </w:pPr>
  </w:style>
  <w:style w:type="paragraph" w:styleId="Index9">
    <w:name w:val="index 9"/>
    <w:basedOn w:val="Normal"/>
    <w:next w:val="Normal"/>
    <w:autoRedefine/>
    <w:rsid w:val="007D634D"/>
    <w:pPr>
      <w:ind w:left="2160" w:hanging="240"/>
    </w:pPr>
  </w:style>
  <w:style w:type="paragraph" w:styleId="NormalIndent">
    <w:name w:val="Normal Indent"/>
    <w:basedOn w:val="Normal"/>
    <w:rsid w:val="007D634D"/>
    <w:pPr>
      <w:ind w:left="720"/>
    </w:pPr>
  </w:style>
  <w:style w:type="paragraph" w:styleId="FootnoteText">
    <w:name w:val="footnote text"/>
    <w:basedOn w:val="Normal"/>
    <w:link w:val="FootnoteTextChar"/>
    <w:rsid w:val="007D63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634D"/>
  </w:style>
  <w:style w:type="paragraph" w:styleId="CommentText">
    <w:name w:val="annotation text"/>
    <w:basedOn w:val="Normal"/>
    <w:link w:val="CommentTextChar"/>
    <w:rsid w:val="007D63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634D"/>
  </w:style>
  <w:style w:type="paragraph" w:styleId="IndexHeading">
    <w:name w:val="index heading"/>
    <w:basedOn w:val="Normal"/>
    <w:next w:val="Index1"/>
    <w:rsid w:val="007D63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63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634D"/>
    <w:pPr>
      <w:ind w:left="480" w:hanging="480"/>
    </w:pPr>
  </w:style>
  <w:style w:type="paragraph" w:styleId="EnvelopeAddress">
    <w:name w:val="envelope address"/>
    <w:basedOn w:val="Normal"/>
    <w:rsid w:val="007D63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63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63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634D"/>
    <w:rPr>
      <w:sz w:val="16"/>
      <w:szCs w:val="16"/>
    </w:rPr>
  </w:style>
  <w:style w:type="character" w:styleId="PageNumber">
    <w:name w:val="page number"/>
    <w:basedOn w:val="DefaultParagraphFont"/>
    <w:rsid w:val="007D634D"/>
  </w:style>
  <w:style w:type="character" w:styleId="EndnoteReference">
    <w:name w:val="endnote reference"/>
    <w:basedOn w:val="DefaultParagraphFont"/>
    <w:rsid w:val="007D634D"/>
    <w:rPr>
      <w:vertAlign w:val="superscript"/>
    </w:rPr>
  </w:style>
  <w:style w:type="paragraph" w:styleId="EndnoteText">
    <w:name w:val="endnote text"/>
    <w:basedOn w:val="Normal"/>
    <w:link w:val="EndnoteTextChar"/>
    <w:rsid w:val="007D63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634D"/>
  </w:style>
  <w:style w:type="paragraph" w:styleId="TableofAuthorities">
    <w:name w:val="table of authorities"/>
    <w:basedOn w:val="Normal"/>
    <w:next w:val="Normal"/>
    <w:rsid w:val="007D634D"/>
    <w:pPr>
      <w:ind w:left="240" w:hanging="240"/>
    </w:pPr>
  </w:style>
  <w:style w:type="paragraph" w:styleId="MacroText">
    <w:name w:val="macro"/>
    <w:link w:val="MacroTextChar"/>
    <w:rsid w:val="007D6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63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63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634D"/>
    <w:pPr>
      <w:ind w:left="283" w:hanging="283"/>
    </w:pPr>
  </w:style>
  <w:style w:type="paragraph" w:styleId="ListBullet">
    <w:name w:val="List Bullet"/>
    <w:basedOn w:val="Normal"/>
    <w:autoRedefine/>
    <w:rsid w:val="007D63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63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634D"/>
    <w:pPr>
      <w:ind w:left="566" w:hanging="283"/>
    </w:pPr>
  </w:style>
  <w:style w:type="paragraph" w:styleId="List3">
    <w:name w:val="List 3"/>
    <w:basedOn w:val="Normal"/>
    <w:rsid w:val="007D634D"/>
    <w:pPr>
      <w:ind w:left="849" w:hanging="283"/>
    </w:pPr>
  </w:style>
  <w:style w:type="paragraph" w:styleId="List4">
    <w:name w:val="List 4"/>
    <w:basedOn w:val="Normal"/>
    <w:rsid w:val="007D634D"/>
    <w:pPr>
      <w:ind w:left="1132" w:hanging="283"/>
    </w:pPr>
  </w:style>
  <w:style w:type="paragraph" w:styleId="List5">
    <w:name w:val="List 5"/>
    <w:basedOn w:val="Normal"/>
    <w:rsid w:val="007D634D"/>
    <w:pPr>
      <w:ind w:left="1415" w:hanging="283"/>
    </w:pPr>
  </w:style>
  <w:style w:type="paragraph" w:styleId="ListBullet2">
    <w:name w:val="List Bullet 2"/>
    <w:basedOn w:val="Normal"/>
    <w:autoRedefine/>
    <w:rsid w:val="007D63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63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63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63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63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63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63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63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63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63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634D"/>
    <w:pPr>
      <w:ind w:left="4252"/>
    </w:pPr>
  </w:style>
  <w:style w:type="character" w:customStyle="1" w:styleId="ClosingChar">
    <w:name w:val="Closing Char"/>
    <w:basedOn w:val="DefaultParagraphFont"/>
    <w:link w:val="Closing"/>
    <w:rsid w:val="007D634D"/>
    <w:rPr>
      <w:sz w:val="22"/>
    </w:rPr>
  </w:style>
  <w:style w:type="paragraph" w:styleId="Signature">
    <w:name w:val="Signature"/>
    <w:basedOn w:val="Normal"/>
    <w:link w:val="SignatureChar"/>
    <w:rsid w:val="007D63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634D"/>
    <w:rPr>
      <w:sz w:val="22"/>
    </w:rPr>
  </w:style>
  <w:style w:type="paragraph" w:styleId="BodyText">
    <w:name w:val="Body Text"/>
    <w:basedOn w:val="Normal"/>
    <w:link w:val="BodyTextChar"/>
    <w:rsid w:val="007D63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634D"/>
    <w:rPr>
      <w:sz w:val="22"/>
    </w:rPr>
  </w:style>
  <w:style w:type="paragraph" w:styleId="BodyTextIndent">
    <w:name w:val="Body Text Indent"/>
    <w:basedOn w:val="Normal"/>
    <w:link w:val="BodyTextIndentChar"/>
    <w:rsid w:val="007D63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634D"/>
    <w:rPr>
      <w:sz w:val="22"/>
    </w:rPr>
  </w:style>
  <w:style w:type="paragraph" w:styleId="ListContinue">
    <w:name w:val="List Continue"/>
    <w:basedOn w:val="Normal"/>
    <w:rsid w:val="007D634D"/>
    <w:pPr>
      <w:spacing w:after="120"/>
      <w:ind w:left="283"/>
    </w:pPr>
  </w:style>
  <w:style w:type="paragraph" w:styleId="ListContinue2">
    <w:name w:val="List Continue 2"/>
    <w:basedOn w:val="Normal"/>
    <w:rsid w:val="007D634D"/>
    <w:pPr>
      <w:spacing w:after="120"/>
      <w:ind w:left="566"/>
    </w:pPr>
  </w:style>
  <w:style w:type="paragraph" w:styleId="ListContinue3">
    <w:name w:val="List Continue 3"/>
    <w:basedOn w:val="Normal"/>
    <w:rsid w:val="007D634D"/>
    <w:pPr>
      <w:spacing w:after="120"/>
      <w:ind w:left="849"/>
    </w:pPr>
  </w:style>
  <w:style w:type="paragraph" w:styleId="ListContinue4">
    <w:name w:val="List Continue 4"/>
    <w:basedOn w:val="Normal"/>
    <w:rsid w:val="007D634D"/>
    <w:pPr>
      <w:spacing w:after="120"/>
      <w:ind w:left="1132"/>
    </w:pPr>
  </w:style>
  <w:style w:type="paragraph" w:styleId="ListContinue5">
    <w:name w:val="List Continue 5"/>
    <w:basedOn w:val="Normal"/>
    <w:rsid w:val="007D63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6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63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63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63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634D"/>
  </w:style>
  <w:style w:type="character" w:customStyle="1" w:styleId="SalutationChar">
    <w:name w:val="Salutation Char"/>
    <w:basedOn w:val="DefaultParagraphFont"/>
    <w:link w:val="Salutation"/>
    <w:rsid w:val="007D634D"/>
    <w:rPr>
      <w:sz w:val="22"/>
    </w:rPr>
  </w:style>
  <w:style w:type="paragraph" w:styleId="Date">
    <w:name w:val="Date"/>
    <w:basedOn w:val="Normal"/>
    <w:next w:val="Normal"/>
    <w:link w:val="DateChar"/>
    <w:rsid w:val="007D634D"/>
  </w:style>
  <w:style w:type="character" w:customStyle="1" w:styleId="DateChar">
    <w:name w:val="Date Char"/>
    <w:basedOn w:val="DefaultParagraphFont"/>
    <w:link w:val="Date"/>
    <w:rsid w:val="007D634D"/>
    <w:rPr>
      <w:sz w:val="22"/>
    </w:rPr>
  </w:style>
  <w:style w:type="paragraph" w:styleId="BodyTextFirstIndent">
    <w:name w:val="Body Text First Indent"/>
    <w:basedOn w:val="BodyText"/>
    <w:link w:val="BodyTextFirstIndentChar"/>
    <w:rsid w:val="007D63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63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63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634D"/>
    <w:rPr>
      <w:sz w:val="22"/>
    </w:rPr>
  </w:style>
  <w:style w:type="paragraph" w:styleId="BodyText2">
    <w:name w:val="Body Text 2"/>
    <w:basedOn w:val="Normal"/>
    <w:link w:val="BodyText2Char"/>
    <w:rsid w:val="007D63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634D"/>
    <w:rPr>
      <w:sz w:val="22"/>
    </w:rPr>
  </w:style>
  <w:style w:type="paragraph" w:styleId="BodyText3">
    <w:name w:val="Body Text 3"/>
    <w:basedOn w:val="Normal"/>
    <w:link w:val="BodyText3Char"/>
    <w:rsid w:val="007D63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63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63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634D"/>
    <w:rPr>
      <w:sz w:val="22"/>
    </w:rPr>
  </w:style>
  <w:style w:type="paragraph" w:styleId="BodyTextIndent3">
    <w:name w:val="Body Text Indent 3"/>
    <w:basedOn w:val="Normal"/>
    <w:link w:val="BodyTextIndent3Char"/>
    <w:rsid w:val="007D63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634D"/>
    <w:rPr>
      <w:sz w:val="16"/>
      <w:szCs w:val="16"/>
    </w:rPr>
  </w:style>
  <w:style w:type="paragraph" w:styleId="BlockText">
    <w:name w:val="Block Text"/>
    <w:basedOn w:val="Normal"/>
    <w:rsid w:val="007D634D"/>
    <w:pPr>
      <w:spacing w:after="120"/>
      <w:ind w:left="1440" w:right="1440"/>
    </w:pPr>
  </w:style>
  <w:style w:type="character" w:styleId="Hyperlink">
    <w:name w:val="Hyperlink"/>
    <w:basedOn w:val="DefaultParagraphFont"/>
    <w:rsid w:val="007D634D"/>
    <w:rPr>
      <w:color w:val="0000FF"/>
      <w:u w:val="single"/>
    </w:rPr>
  </w:style>
  <w:style w:type="character" w:styleId="FollowedHyperlink">
    <w:name w:val="FollowedHyperlink"/>
    <w:basedOn w:val="DefaultParagraphFont"/>
    <w:rsid w:val="007D634D"/>
    <w:rPr>
      <w:color w:val="800080"/>
      <w:u w:val="single"/>
    </w:rPr>
  </w:style>
  <w:style w:type="character" w:styleId="Strong">
    <w:name w:val="Strong"/>
    <w:basedOn w:val="DefaultParagraphFont"/>
    <w:qFormat/>
    <w:rsid w:val="007D634D"/>
    <w:rPr>
      <w:b/>
      <w:bCs/>
    </w:rPr>
  </w:style>
  <w:style w:type="character" w:styleId="Emphasis">
    <w:name w:val="Emphasis"/>
    <w:basedOn w:val="DefaultParagraphFont"/>
    <w:qFormat/>
    <w:rsid w:val="007D634D"/>
    <w:rPr>
      <w:i/>
      <w:iCs/>
    </w:rPr>
  </w:style>
  <w:style w:type="paragraph" w:styleId="DocumentMap">
    <w:name w:val="Document Map"/>
    <w:basedOn w:val="Normal"/>
    <w:link w:val="DocumentMapChar"/>
    <w:rsid w:val="007D63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63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63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63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634D"/>
  </w:style>
  <w:style w:type="character" w:customStyle="1" w:styleId="E-mailSignatureChar">
    <w:name w:val="E-mail Signature Char"/>
    <w:basedOn w:val="DefaultParagraphFont"/>
    <w:link w:val="E-mailSignature"/>
    <w:rsid w:val="007D634D"/>
    <w:rPr>
      <w:sz w:val="22"/>
    </w:rPr>
  </w:style>
  <w:style w:type="paragraph" w:styleId="NormalWeb">
    <w:name w:val="Normal (Web)"/>
    <w:basedOn w:val="Normal"/>
    <w:rsid w:val="007D634D"/>
  </w:style>
  <w:style w:type="character" w:styleId="HTMLAcronym">
    <w:name w:val="HTML Acronym"/>
    <w:basedOn w:val="DefaultParagraphFont"/>
    <w:rsid w:val="007D634D"/>
  </w:style>
  <w:style w:type="paragraph" w:styleId="HTMLAddress">
    <w:name w:val="HTML Address"/>
    <w:basedOn w:val="Normal"/>
    <w:link w:val="HTMLAddressChar"/>
    <w:rsid w:val="007D63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634D"/>
    <w:rPr>
      <w:i/>
      <w:iCs/>
      <w:sz w:val="22"/>
    </w:rPr>
  </w:style>
  <w:style w:type="character" w:styleId="HTMLCite">
    <w:name w:val="HTML Cite"/>
    <w:basedOn w:val="DefaultParagraphFont"/>
    <w:rsid w:val="007D634D"/>
    <w:rPr>
      <w:i/>
      <w:iCs/>
    </w:rPr>
  </w:style>
  <w:style w:type="character" w:styleId="HTMLCode">
    <w:name w:val="HTML Code"/>
    <w:basedOn w:val="DefaultParagraphFont"/>
    <w:rsid w:val="007D63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634D"/>
    <w:rPr>
      <w:i/>
      <w:iCs/>
    </w:rPr>
  </w:style>
  <w:style w:type="character" w:styleId="HTMLKeyboard">
    <w:name w:val="HTML Keyboard"/>
    <w:basedOn w:val="DefaultParagraphFont"/>
    <w:rsid w:val="007D63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63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63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63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63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63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6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634D"/>
    <w:rPr>
      <w:b/>
      <w:bCs/>
    </w:rPr>
  </w:style>
  <w:style w:type="numbering" w:styleId="1ai">
    <w:name w:val="Outline List 1"/>
    <w:basedOn w:val="NoList"/>
    <w:rsid w:val="007D634D"/>
    <w:pPr>
      <w:numPr>
        <w:numId w:val="14"/>
      </w:numPr>
    </w:pPr>
  </w:style>
  <w:style w:type="numbering" w:styleId="111111">
    <w:name w:val="Outline List 2"/>
    <w:basedOn w:val="NoList"/>
    <w:rsid w:val="007D634D"/>
    <w:pPr>
      <w:numPr>
        <w:numId w:val="15"/>
      </w:numPr>
    </w:pPr>
  </w:style>
  <w:style w:type="numbering" w:styleId="ArticleSection">
    <w:name w:val="Outline List 3"/>
    <w:basedOn w:val="NoList"/>
    <w:rsid w:val="007D634D"/>
    <w:pPr>
      <w:numPr>
        <w:numId w:val="17"/>
      </w:numPr>
    </w:pPr>
  </w:style>
  <w:style w:type="table" w:styleId="TableSimple1">
    <w:name w:val="Table Simple 1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63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63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63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63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63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63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63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63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63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63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63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63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63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63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63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63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6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6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63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6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63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63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63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63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63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6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63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63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63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63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63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63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634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8124-D737-4174-A6FA-A51D6083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17</Pages>
  <Words>3838</Words>
  <Characters>19620</Characters>
  <Application>Microsoft Office Word</Application>
  <DocSecurity>0</DocSecurity>
  <PresentationFormat/>
  <Lines>528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(Aged Care Recipient Classification) Principles 2021</vt:lpstr>
    </vt:vector>
  </TitlesOfParts>
  <Manager/>
  <Company/>
  <LinksUpToDate>false</LinksUpToDate>
  <CharactersWithSpaces>23265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2020-10-23T00:52:00Z</cp:lastPrinted>
  <dcterms:created xsi:type="dcterms:W3CDTF">2021-03-26T04:13:00Z</dcterms:created>
  <dcterms:modified xsi:type="dcterms:W3CDTF">2021-03-26T04:15:00Z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(Aged Care Recipient Classification)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OPC64828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26 March 2021</vt:lpwstr>
  </property>
</Properties>
</file>