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E38C1" w14:textId="77777777" w:rsidR="00D20D66" w:rsidRDefault="008C34F9">
      <w:pPr>
        <w:pStyle w:val="sop"/>
        <w:spacing w:before="0"/>
        <w:ind w:left="0"/>
        <w:rPr>
          <w:rFonts w:ascii="Arial" w:hAnsi="Arial"/>
        </w:rPr>
      </w:pPr>
      <w:r>
        <w:rPr>
          <w:noProof/>
          <w:lang w:val="en-AU" w:eastAsia="en-AU"/>
        </w:rPr>
        <w:drawing>
          <wp:inline distT="0" distB="0" distL="0" distR="0" wp14:anchorId="51D53347" wp14:editId="7B1CF917">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65E3D4E9" w14:textId="77777777" w:rsidR="00E83352" w:rsidRDefault="00E83352" w:rsidP="00E83352">
      <w:pPr>
        <w:pStyle w:val="Heading1"/>
        <w:rPr>
          <w:sz w:val="26"/>
        </w:rPr>
      </w:pPr>
      <w:r>
        <w:rPr>
          <w:sz w:val="26"/>
        </w:rPr>
        <w:t>EXPLANATORY STATEMENT</w:t>
      </w:r>
    </w:p>
    <w:p w14:paraId="706BCF86" w14:textId="77777777" w:rsidR="00E83352" w:rsidRPr="00B079F7" w:rsidRDefault="00E83352" w:rsidP="00E83352"/>
    <w:p w14:paraId="7305428F" w14:textId="77777777" w:rsidR="00E83352" w:rsidRPr="00B079F7" w:rsidRDefault="00E83352" w:rsidP="00E83352">
      <w:pPr>
        <w:keepNext/>
        <w:jc w:val="center"/>
        <w:outlineLvl w:val="0"/>
        <w:rPr>
          <w:rFonts w:ascii="Times New Roman" w:hAnsi="Times New Roman"/>
          <w:b/>
          <w:caps/>
          <w:sz w:val="26"/>
        </w:rPr>
      </w:pPr>
      <w:r w:rsidRPr="00B079F7">
        <w:rPr>
          <w:rFonts w:ascii="Times New Roman" w:hAnsi="Times New Roman"/>
          <w:b/>
          <w:caps/>
          <w:sz w:val="26"/>
        </w:rPr>
        <w:t xml:space="preserve">Statement of Principles concerning </w:t>
      </w:r>
    </w:p>
    <w:p w14:paraId="7ABE8D58" w14:textId="78FB84B2" w:rsidR="0014687E" w:rsidRDefault="00487A5E" w:rsidP="00E83352">
      <w:pPr>
        <w:keepNext/>
        <w:jc w:val="center"/>
        <w:outlineLvl w:val="0"/>
        <w:rPr>
          <w:rFonts w:ascii="Times New Roman" w:hAnsi="Times New Roman"/>
          <w:b/>
          <w:caps/>
          <w:sz w:val="26"/>
        </w:rPr>
      </w:pPr>
      <w:r>
        <w:rPr>
          <w:rFonts w:ascii="Times New Roman" w:hAnsi="Times New Roman"/>
          <w:b/>
          <w:caps/>
          <w:sz w:val="26"/>
        </w:rPr>
        <w:t>MALIGNANT NEOPLASM OF THE KIDNEY</w:t>
      </w:r>
    </w:p>
    <w:p w14:paraId="01227929" w14:textId="32169371" w:rsidR="00E83352" w:rsidRDefault="00E83352" w:rsidP="0014687E">
      <w:pPr>
        <w:keepNext/>
        <w:jc w:val="center"/>
        <w:outlineLvl w:val="0"/>
        <w:rPr>
          <w:rFonts w:ascii="Times New Roman" w:hAnsi="Times New Roman"/>
          <w:b/>
          <w:sz w:val="26"/>
        </w:rPr>
      </w:pPr>
      <w:r w:rsidRPr="00B079F7">
        <w:rPr>
          <w:rFonts w:ascii="Times New Roman" w:hAnsi="Times New Roman"/>
          <w:b/>
          <w:caps/>
          <w:sz w:val="26"/>
        </w:rPr>
        <w:t>(</w:t>
      </w:r>
      <w:r w:rsidRPr="00E359D9">
        <w:rPr>
          <w:rFonts w:ascii="Times New Roman" w:hAnsi="Times New Roman"/>
          <w:b/>
          <w:caps/>
          <w:sz w:val="26"/>
        </w:rPr>
        <w:t xml:space="preserve">Balance of </w:t>
      </w:r>
      <w:r w:rsidR="00C774F8" w:rsidRPr="00E359D9">
        <w:rPr>
          <w:rFonts w:ascii="Times New Roman" w:hAnsi="Times New Roman"/>
          <w:b/>
          <w:sz w:val="26"/>
        </w:rPr>
        <w:t>PROBABILITIES</w:t>
      </w:r>
      <w:r w:rsidR="00C774F8" w:rsidRPr="00B079F7">
        <w:rPr>
          <w:rFonts w:ascii="Times New Roman" w:hAnsi="Times New Roman"/>
          <w:b/>
          <w:sz w:val="26"/>
        </w:rPr>
        <w:t>)</w:t>
      </w:r>
      <w:r w:rsidR="00C774F8">
        <w:rPr>
          <w:rFonts w:ascii="Times New Roman" w:hAnsi="Times New Roman"/>
          <w:b/>
          <w:sz w:val="26"/>
        </w:rPr>
        <w:t xml:space="preserve"> </w:t>
      </w:r>
      <w:r w:rsidR="00C774F8">
        <w:rPr>
          <w:rFonts w:ascii="Times New Roman" w:hAnsi="Times New Roman"/>
          <w:b/>
        </w:rPr>
        <w:t xml:space="preserve">(NO. </w:t>
      </w:r>
      <w:r w:rsidR="00E77EFB">
        <w:rPr>
          <w:rFonts w:ascii="Times New Roman" w:hAnsi="Times New Roman"/>
          <w:b/>
        </w:rPr>
        <w:t>42</w:t>
      </w:r>
      <w:r w:rsidR="00C774F8" w:rsidRPr="00B079F7">
        <w:rPr>
          <w:rFonts w:ascii="Times New Roman" w:hAnsi="Times New Roman"/>
          <w:b/>
          <w:sz w:val="26"/>
        </w:rPr>
        <w:t xml:space="preserve"> OF </w:t>
      </w:r>
      <w:r w:rsidR="00487A5E">
        <w:rPr>
          <w:rFonts w:ascii="Times New Roman" w:hAnsi="Times New Roman"/>
          <w:b/>
          <w:sz w:val="26"/>
        </w:rPr>
        <w:t>2021</w:t>
      </w:r>
      <w:r>
        <w:rPr>
          <w:rFonts w:ascii="Times New Roman" w:hAnsi="Times New Roman"/>
          <w:b/>
          <w:sz w:val="26"/>
        </w:rPr>
        <w:t>)</w:t>
      </w:r>
    </w:p>
    <w:p w14:paraId="228ED47E" w14:textId="77777777" w:rsidR="00E83352" w:rsidRPr="00B079F7" w:rsidRDefault="00E83352" w:rsidP="00E83352">
      <w:pPr>
        <w:jc w:val="center"/>
        <w:rPr>
          <w:rFonts w:ascii="Times New Roman" w:hAnsi="Times New Roman"/>
          <w:b/>
          <w:sz w:val="26"/>
        </w:rPr>
      </w:pPr>
    </w:p>
    <w:p w14:paraId="5C7A9AE6" w14:textId="47A0CB56" w:rsidR="00E83352" w:rsidRDefault="00E83352" w:rsidP="00E83352">
      <w:pPr>
        <w:jc w:val="center"/>
        <w:rPr>
          <w:rFonts w:ascii="Times New Roman" w:hAnsi="Times New Roman"/>
          <w:b/>
          <w:i/>
        </w:rPr>
      </w:pPr>
      <w:r>
        <w:rPr>
          <w:rFonts w:ascii="Times New Roman" w:hAnsi="Times New Roman"/>
          <w:b/>
          <w:i/>
        </w:rPr>
        <w:t>VETERANS</w:t>
      </w:r>
      <w:r w:rsidR="007B61A4">
        <w:rPr>
          <w:rFonts w:ascii="Times New Roman" w:hAnsi="Times New Roman"/>
          <w:b/>
          <w:i/>
        </w:rPr>
        <w:t>'</w:t>
      </w:r>
      <w:r>
        <w:rPr>
          <w:rFonts w:ascii="Times New Roman" w:hAnsi="Times New Roman"/>
          <w:b/>
          <w:i/>
        </w:rPr>
        <w:t xml:space="preserve"> ENTITLEMENTS ACT 1986</w:t>
      </w:r>
    </w:p>
    <w:p w14:paraId="66954693" w14:textId="77777777" w:rsidR="00E83352" w:rsidRDefault="00E83352" w:rsidP="00E83352">
      <w:pPr>
        <w:jc w:val="center"/>
        <w:rPr>
          <w:rFonts w:ascii="Times New Roman" w:hAnsi="Times New Roman"/>
          <w:b/>
          <w:i/>
        </w:rPr>
      </w:pPr>
      <w:r>
        <w:rPr>
          <w:rFonts w:ascii="Times New Roman" w:hAnsi="Times New Roman"/>
          <w:b/>
          <w:i/>
        </w:rPr>
        <w:t>MILITARY REHABILITATION AND COMPENSATION ACT 2004</w:t>
      </w:r>
    </w:p>
    <w:p w14:paraId="6154D3A3" w14:textId="77777777" w:rsidR="00D20D66" w:rsidRDefault="00D20D66">
      <w:pPr>
        <w:jc w:val="center"/>
        <w:rPr>
          <w:rFonts w:ascii="Times New Roman" w:hAnsi="Times New Roman"/>
          <w:b/>
        </w:rPr>
      </w:pPr>
    </w:p>
    <w:p w14:paraId="33D3904D" w14:textId="7BA03DC1" w:rsidR="0048042A" w:rsidRDefault="0048042A" w:rsidP="0048042A">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487A5E">
        <w:rPr>
          <w:b/>
          <w:i/>
        </w:rPr>
        <w:t>malignant neoplasm of the kidney</w:t>
      </w:r>
      <w:r>
        <w:t xml:space="preserve"> </w:t>
      </w:r>
      <w:r>
        <w:rPr>
          <w:i/>
        </w:rPr>
        <w:t>(Balance of Probabilities)</w:t>
      </w:r>
      <w:r>
        <w:t xml:space="preserve"> (No. </w:t>
      </w:r>
      <w:r w:rsidR="00E77EFB">
        <w:t>42</w:t>
      </w:r>
      <w:r>
        <w:t xml:space="preserve"> of </w:t>
      </w:r>
      <w:r w:rsidR="00487A5E">
        <w:t>2021</w:t>
      </w:r>
      <w:r>
        <w:t>).</w:t>
      </w:r>
    </w:p>
    <w:p w14:paraId="5653B66F" w14:textId="77777777" w:rsidR="0048042A" w:rsidRDefault="0048042A" w:rsidP="0048042A">
      <w:pPr>
        <w:pStyle w:val="BodyText"/>
        <w:spacing w:after="120"/>
        <w:ind w:left="567"/>
        <w:rPr>
          <w:rStyle w:val="Strong"/>
        </w:rPr>
      </w:pPr>
      <w:r>
        <w:rPr>
          <w:rStyle w:val="Strong"/>
        </w:rPr>
        <w:t>Background</w:t>
      </w:r>
    </w:p>
    <w:p w14:paraId="0E47FA58" w14:textId="27125296" w:rsidR="00FC09A2" w:rsidRDefault="00FC09A2" w:rsidP="00487A5E">
      <w:pPr>
        <w:pStyle w:val="BodyText"/>
        <w:numPr>
          <w:ilvl w:val="0"/>
          <w:numId w:val="3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8212AB">
        <w:t xml:space="preserve">repeals Instrument No. </w:t>
      </w:r>
      <w:r w:rsidR="00487A5E">
        <w:t>10</w:t>
      </w:r>
      <w:r w:rsidR="008212AB">
        <w:t xml:space="preserve"> of </w:t>
      </w:r>
      <w:r w:rsidR="00487A5E">
        <w:t>2013</w:t>
      </w:r>
      <w:r w:rsidR="008212AB">
        <w:t xml:space="preserve"> (Federal Register of Legislation No. </w:t>
      </w:r>
      <w:r w:rsidR="00487A5E" w:rsidRPr="00487A5E">
        <w:t>F2013L00025</w:t>
      </w:r>
      <w:r w:rsidR="008212AB">
        <w:t>) determined under subsection</w:t>
      </w:r>
      <w:r w:rsidR="008212AB" w:rsidRPr="00487A5E">
        <w:t>s</w:t>
      </w:r>
      <w:r w:rsidR="008212AB">
        <w:t xml:space="preserve"> 196B(</w:t>
      </w:r>
      <w:r w:rsidR="00AE6764">
        <w:t>3</w:t>
      </w:r>
      <w:r w:rsidR="008212AB">
        <w:t xml:space="preserve">) </w:t>
      </w:r>
      <w:r w:rsidR="008212AB" w:rsidRPr="00487A5E">
        <w:t>and (8)</w:t>
      </w:r>
      <w:r w:rsidR="00487A5E">
        <w:rPr>
          <w:b/>
        </w:rPr>
        <w:t xml:space="preserve"> </w:t>
      </w:r>
      <w:r>
        <w:t xml:space="preserve">of the VEA concerning </w:t>
      </w:r>
      <w:r w:rsidR="00487A5E">
        <w:rPr>
          <w:b/>
        </w:rPr>
        <w:t>adenocarcinoma of the kidney</w:t>
      </w:r>
      <w:r>
        <w:t>.</w:t>
      </w:r>
    </w:p>
    <w:p w14:paraId="7A5BCB8C" w14:textId="2A1E7862" w:rsidR="00FC09A2" w:rsidRDefault="005C49ED" w:rsidP="00FC09A2">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487A5E">
        <w:rPr>
          <w:b/>
        </w:rPr>
        <w:t>malignant neoplasm of the kidney</w:t>
      </w:r>
      <w:r>
        <w:t xml:space="preserve"> and</w:t>
      </w:r>
      <w:r>
        <w:rPr>
          <w:b/>
        </w:rPr>
        <w:t xml:space="preserve"> death from </w:t>
      </w:r>
      <w:r w:rsidR="00487A5E">
        <w:rPr>
          <w:b/>
        </w:rPr>
        <w:t>malignant neoplasm of the kidney</w:t>
      </w:r>
      <w:r w:rsidR="00487A5E">
        <w:t xml:space="preserve"> </w:t>
      </w:r>
      <w:r>
        <w:t>can be related to particular kinds of service.</w:t>
      </w:r>
      <w:r w:rsidR="00FC09A2">
        <w:t xml:space="preserve">  The Authority has therefore determined pursuant to subsection 196B(3) of the VEA a Statement of Principles concerning </w:t>
      </w:r>
      <w:r w:rsidR="00487A5E">
        <w:rPr>
          <w:b/>
        </w:rPr>
        <w:t>malignant neoplasm of the kidney</w:t>
      </w:r>
      <w:r w:rsidR="00487A5E">
        <w:t xml:space="preserve"> </w:t>
      </w:r>
      <w:r w:rsidR="002E6A0B">
        <w:t>(Balance of Probabilities)</w:t>
      </w:r>
      <w:r w:rsidR="00FC09A2">
        <w:t xml:space="preserve"> (No. </w:t>
      </w:r>
      <w:r w:rsidR="00E77EFB">
        <w:t>42</w:t>
      </w:r>
      <w:r w:rsidR="00FC09A2">
        <w:t xml:space="preserve"> of </w:t>
      </w:r>
      <w:r w:rsidR="00487A5E">
        <w:t>2021</w:t>
      </w:r>
      <w:r w:rsidR="00FC09A2">
        <w:t>).  This Instrument will in effect replace the re</w:t>
      </w:r>
      <w:r w:rsidR="008212AB">
        <w:t>pealed</w:t>
      </w:r>
      <w:r w:rsidR="00FC09A2">
        <w:t xml:space="preserve"> </w:t>
      </w:r>
      <w:r w:rsidR="00FC09A2" w:rsidRPr="007929FE">
        <w:t xml:space="preserve">Statement </w:t>
      </w:r>
      <w:r w:rsidR="00FC09A2">
        <w:t>of Principles.</w:t>
      </w:r>
    </w:p>
    <w:p w14:paraId="2E9CA1F0" w14:textId="77777777" w:rsidR="00554B8F" w:rsidRDefault="00554B8F" w:rsidP="00554B8F">
      <w:pPr>
        <w:pStyle w:val="BodyText"/>
        <w:spacing w:after="120"/>
        <w:ind w:left="567"/>
      </w:pPr>
      <w:r w:rsidRPr="00F430E8">
        <w:rPr>
          <w:rStyle w:val="Strong"/>
        </w:rPr>
        <w:t>Purpose and Operation</w:t>
      </w:r>
    </w:p>
    <w:p w14:paraId="49FD3334" w14:textId="77777777" w:rsidR="00D20D66" w:rsidRDefault="00A15637">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t xml:space="preserve"> </w:t>
      </w:r>
      <w:r w:rsidR="008C34F9">
        <w:t xml:space="preserve"> </w:t>
      </w:r>
    </w:p>
    <w:p w14:paraId="11A22284" w14:textId="77777777" w:rsidR="00D20D66" w:rsidRDefault="008C34F9">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14:paraId="1412E684" w14:textId="77777777" w:rsidR="00D20D66" w:rsidRDefault="008C34F9">
      <w:pPr>
        <w:pStyle w:val="BodyText"/>
        <w:tabs>
          <w:tab w:val="left" w:pos="1276"/>
        </w:tabs>
        <w:ind w:left="1276" w:hanging="709"/>
      </w:pPr>
      <w:r>
        <w:fldChar w:fldCharType="begin"/>
      </w:r>
      <w:r>
        <w:instrText>symbol 183 \f "Symbol" \s 10 \h</w:instrText>
      </w:r>
      <w:r>
        <w:fldChar w:fldCharType="end"/>
      </w:r>
      <w:r>
        <w:tab/>
        <w:t xml:space="preserve">eligible war service (other than operational service) under the VEA; </w:t>
      </w:r>
    </w:p>
    <w:p w14:paraId="34221126" w14:textId="77777777" w:rsidR="00D20D66" w:rsidRDefault="008C34F9">
      <w:pPr>
        <w:pStyle w:val="BodyText"/>
        <w:tabs>
          <w:tab w:val="left" w:pos="1276"/>
        </w:tabs>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14:paraId="19F8A551" w14:textId="77777777" w:rsidR="00D20D66" w:rsidRDefault="008C34F9">
      <w:pPr>
        <w:pStyle w:val="BodyText"/>
        <w:tabs>
          <w:tab w:val="left" w:pos="1276"/>
        </w:tabs>
        <w:spacing w:after="120"/>
        <w:ind w:left="1276" w:hanging="709"/>
      </w:pPr>
      <w:r>
        <w:fldChar w:fldCharType="begin"/>
      </w:r>
      <w:r>
        <w:instrText>symbol 183 \f "Symbol" \s 10 \h</w:instrText>
      </w:r>
      <w:r>
        <w:fldChar w:fldCharType="end"/>
      </w:r>
      <w:r>
        <w:tab/>
        <w:t xml:space="preserve">peacetime service under the MRCA, </w:t>
      </w:r>
    </w:p>
    <w:p w14:paraId="72EAC4FA" w14:textId="1041766D" w:rsidR="00D20D66" w:rsidRDefault="008C34F9">
      <w:pPr>
        <w:pStyle w:val="BodyText"/>
        <w:spacing w:after="120"/>
        <w:ind w:left="567"/>
      </w:pPr>
      <w:r>
        <w:t xml:space="preserve">before it can be said that, on the balance of probabilities, </w:t>
      </w:r>
      <w:r w:rsidR="00487A5E">
        <w:t>malignant neoplasm of the kidney</w:t>
      </w:r>
      <w:r>
        <w:t xml:space="preserve"> or death from </w:t>
      </w:r>
      <w:r w:rsidR="00487A5E">
        <w:t>malignant neoplasm of the kidney</w:t>
      </w:r>
      <w:r>
        <w:t xml:space="preserve"> is connected with the circumstances of that service.</w:t>
      </w:r>
      <w:r w:rsidR="00FC09A2">
        <w:t xml:space="preserve">  The Statement of Principles has been determined for the purposes of both the VEA and the MRCA.</w:t>
      </w:r>
    </w:p>
    <w:p w14:paraId="33939FA2" w14:textId="132A111D" w:rsidR="00D20D66" w:rsidRDefault="008C34F9" w:rsidP="00487A5E">
      <w:pPr>
        <w:pStyle w:val="BodyText"/>
        <w:keepLines/>
        <w:numPr>
          <w:ilvl w:val="0"/>
          <w:numId w:val="24"/>
        </w:numPr>
        <w:tabs>
          <w:tab w:val="clear" w:pos="360"/>
          <w:tab w:val="num" w:pos="567"/>
        </w:tabs>
        <w:spacing w:after="120"/>
        <w:ind w:left="567" w:hanging="567"/>
      </w:pPr>
      <w:r>
        <w:lastRenderedPageBreak/>
        <w:t xml:space="preserve">This Instrument results from an investigation notified by the Authority in the Government Notices Gazette of </w:t>
      </w:r>
      <w:r w:rsidR="00487A5E">
        <w:t>23 April 2020</w:t>
      </w:r>
      <w:r>
        <w:t xml:space="preserve"> concerning </w:t>
      </w:r>
      <w:r w:rsidR="00487A5E">
        <w:t>adenocarcinoma of the kidney</w:t>
      </w:r>
      <w:r>
        <w:t xml:space="preserve"> in accordance with section 196G of the VEA.  The investigation involved an examination of the sound medical-scientific evidence now available to the Authority, including the sound medical-scientific evidence it has previously considered.</w:t>
      </w:r>
    </w:p>
    <w:p w14:paraId="415FEA96" w14:textId="008A698B" w:rsidR="00D20D66" w:rsidRDefault="008C34F9">
      <w:pPr>
        <w:pStyle w:val="BodyText"/>
        <w:numPr>
          <w:ilvl w:val="0"/>
          <w:numId w:val="24"/>
        </w:numPr>
        <w:tabs>
          <w:tab w:val="clear" w:pos="360"/>
          <w:tab w:val="num" w:pos="567"/>
        </w:tabs>
        <w:spacing w:after="120"/>
        <w:ind w:left="567" w:hanging="567"/>
      </w:pPr>
      <w:r>
        <w:t>The contents of this Instrument are in similar terms as the re</w:t>
      </w:r>
      <w:r w:rsidR="008212AB">
        <w:t>pealed</w:t>
      </w:r>
      <w:r>
        <w:t xml:space="preserve"> </w:t>
      </w:r>
      <w:r w:rsidRPr="00FC09A2">
        <w:t>Instrument</w:t>
      </w:r>
      <w:r>
        <w:t>.  Comparing this Instrument and the re</w:t>
      </w:r>
      <w:r w:rsidR="008212AB">
        <w:t>pealed</w:t>
      </w:r>
      <w:r>
        <w:t xml:space="preserve"> Instrument, the differences include:</w:t>
      </w:r>
    </w:p>
    <w:p w14:paraId="73B813F7" w14:textId="77777777" w:rsidR="008E6F47" w:rsidRDefault="008E6F47" w:rsidP="008E6F47">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14:paraId="77E2E190" w14:textId="77777777" w:rsidR="008E6F47" w:rsidRDefault="008E6F47" w:rsidP="008E6F47">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 day of commencement for the Instrument in section 2;</w:t>
      </w:r>
    </w:p>
    <w:p w14:paraId="55F454D0" w14:textId="77777777" w:rsidR="008E6F47" w:rsidRDefault="008E6F47" w:rsidP="008E6F47">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name of the condition from 'adenocarcinoma of the kidney' to 'malignant neoplasm of the kidney';</w:t>
      </w:r>
    </w:p>
    <w:p w14:paraId="19668103" w14:textId="77777777" w:rsidR="008E6F47" w:rsidRDefault="008E6F47" w:rsidP="008E6F47">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definition of 'malignant neoplasm of the kidney' in subsection 7(2);</w:t>
      </w:r>
    </w:p>
    <w:p w14:paraId="47FEA0DA" w14:textId="0C701494" w:rsidR="00C17189" w:rsidRDefault="008E6F47" w:rsidP="008E6F47">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14:paraId="31B594FC" w14:textId="369AE879" w:rsidR="00337943" w:rsidRDefault="00337943" w:rsidP="00FC09A2">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9(2) concerning being overweight or obese, for clinical onset only;</w:t>
      </w:r>
    </w:p>
    <w:p w14:paraId="099A22BF" w14:textId="05F2BDF1" w:rsidR="00FC09A2" w:rsidRDefault="00FC09A2" w:rsidP="00FC09A2">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337943">
        <w:rPr>
          <w:rFonts w:ascii="Times New Roman" w:hAnsi="Times New Roman"/>
        </w:rPr>
        <w:t>3</w:t>
      </w:r>
      <w:r>
        <w:rPr>
          <w:rFonts w:ascii="Times New Roman" w:hAnsi="Times New Roman"/>
        </w:rPr>
        <w:t xml:space="preserve">) concerning </w:t>
      </w:r>
      <w:r w:rsidR="00337943">
        <w:rPr>
          <w:rFonts w:ascii="Times New Roman" w:hAnsi="Times New Roman"/>
        </w:rPr>
        <w:t>having smoked tobacco products, for clinical onset only;</w:t>
      </w:r>
    </w:p>
    <w:p w14:paraId="4C6D7F32" w14:textId="2BBC99AB" w:rsidR="006705A6" w:rsidRDefault="006705A6" w:rsidP="006705A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9(4) concerning </w:t>
      </w:r>
      <w:r w:rsidRPr="006705A6">
        <w:rPr>
          <w:rFonts w:ascii="Times New Roman" w:hAnsi="Times New Roman"/>
        </w:rPr>
        <w:t>inhaling, ingesting or having cutaneous contact with trichloroethylene</w:t>
      </w:r>
      <w:r>
        <w:rPr>
          <w:rFonts w:ascii="Times New Roman" w:hAnsi="Times New Roman"/>
        </w:rPr>
        <w:t>, for clinical onset only;</w:t>
      </w:r>
    </w:p>
    <w:p w14:paraId="7D5FFDCC" w14:textId="37EA5C28" w:rsidR="00DB5A32" w:rsidRDefault="00DB5A32" w:rsidP="006705A6">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9(5) concerning having received ionising radiation, for clinical onset only, by the inclusion of a note;</w:t>
      </w:r>
    </w:p>
    <w:p w14:paraId="62783685" w14:textId="686C1D85" w:rsidR="004924E3" w:rsidRDefault="004924E3" w:rsidP="00FC09A2">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9(6) concerning having chronic kidney disease, for clinical onset only;</w:t>
      </w:r>
    </w:p>
    <w:p w14:paraId="16B55EF2" w14:textId="0AECA6C9" w:rsidR="00CE77B3" w:rsidRDefault="00CE77B3" w:rsidP="00FC09A2">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9(8) concerning an inability to consume fruits and vegetables, for clinical onset only;</w:t>
      </w:r>
    </w:p>
    <w:p w14:paraId="33C72631" w14:textId="15A897CC" w:rsidR="002D7A0B" w:rsidRDefault="002D7A0B" w:rsidP="00FC09A2">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9(9) concerning an inability to undertake physical activity, for clinical onset only;</w:t>
      </w:r>
    </w:p>
    <w:p w14:paraId="3547008C" w14:textId="4D5F5B21" w:rsidR="005F7108" w:rsidRDefault="005F7108" w:rsidP="00FC09A2">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9(10) concerning undergoing organ or tissue transplantation, excluding corneal transplant, for clinical onset only;</w:t>
      </w:r>
    </w:p>
    <w:p w14:paraId="5CE0AB2C" w14:textId="7F727A82" w:rsidR="004924E3" w:rsidRDefault="004924E3" w:rsidP="00FC09A2">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factor concerning having end stage renal disease, for clinical onset only, as this is now covered by the factor in subsection 9(6) concerning having chronic kidney disease, for clinical onset only;</w:t>
      </w:r>
    </w:p>
    <w:p w14:paraId="4C61E424" w14:textId="1F7CE07D" w:rsidR="00FC09A2" w:rsidRDefault="00FC09A2" w:rsidP="00FC09A2">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definitions of</w:t>
      </w:r>
      <w:r w:rsidR="004924E3">
        <w:rPr>
          <w:rFonts w:ascii="Times New Roman" w:hAnsi="Times New Roman"/>
        </w:rPr>
        <w:t xml:space="preserve"> 'abnormality of kidney structure or function',</w:t>
      </w:r>
      <w:r w:rsidR="006E6700">
        <w:rPr>
          <w:rFonts w:ascii="Times New Roman" w:hAnsi="Times New Roman"/>
        </w:rPr>
        <w:t xml:space="preserve"> 'being overweight or obese',</w:t>
      </w:r>
      <w:r w:rsidR="004924E3">
        <w:rPr>
          <w:rFonts w:ascii="Times New Roman" w:hAnsi="Times New Roman"/>
        </w:rPr>
        <w:t xml:space="preserve"> 'chronic kidney disease',</w:t>
      </w:r>
      <w:r w:rsidR="008236E7">
        <w:rPr>
          <w:rFonts w:ascii="Times New Roman" w:hAnsi="Times New Roman"/>
        </w:rPr>
        <w:t xml:space="preserve"> 'MET',</w:t>
      </w:r>
      <w:r>
        <w:rPr>
          <w:rFonts w:ascii="Times New Roman" w:hAnsi="Times New Roman"/>
        </w:rPr>
        <w:t xml:space="preserve"> </w:t>
      </w:r>
      <w:r w:rsidR="00337943">
        <w:rPr>
          <w:rFonts w:ascii="Times New Roman" w:hAnsi="Times New Roman"/>
        </w:rPr>
        <w:t>'MRCA',</w:t>
      </w:r>
      <w:r w:rsidR="005F7108">
        <w:rPr>
          <w:rFonts w:ascii="Times New Roman" w:hAnsi="Times New Roman"/>
        </w:rPr>
        <w:t xml:space="preserve"> 'organ or tissue transplantation',</w:t>
      </w:r>
      <w:r w:rsidR="00337943">
        <w:rPr>
          <w:rFonts w:ascii="Times New Roman" w:hAnsi="Times New Roman"/>
        </w:rPr>
        <w:t xml:space="preserve"> 'pack-year' and 'VEA'</w:t>
      </w:r>
      <w:r>
        <w:rPr>
          <w:rFonts w:ascii="Times New Roman" w:hAnsi="Times New Roman"/>
        </w:rPr>
        <w:t xml:space="preserve"> in Schedule</w:t>
      </w:r>
      <w:r w:rsidR="00325A7C">
        <w:rPr>
          <w:rFonts w:ascii="Times New Roman" w:hAnsi="Times New Roman"/>
        </w:rPr>
        <w:t> </w:t>
      </w:r>
      <w:r>
        <w:rPr>
          <w:rFonts w:ascii="Times New Roman" w:hAnsi="Times New Roman"/>
        </w:rPr>
        <w:t>1</w:t>
      </w:r>
      <w:r w:rsidR="00325A7C">
        <w:rPr>
          <w:rFonts w:ascii="Times New Roman" w:hAnsi="Times New Roman"/>
        </w:rPr>
        <w:t> </w:t>
      </w:r>
      <w:r>
        <w:rPr>
          <w:rFonts w:ascii="Times New Roman" w:hAnsi="Times New Roman"/>
        </w:rPr>
        <w:t>-</w:t>
      </w:r>
      <w:r w:rsidR="00325A7C">
        <w:rPr>
          <w:rFonts w:ascii="Times New Roman" w:hAnsi="Times New Roman"/>
        </w:rPr>
        <w:t> </w:t>
      </w:r>
      <w:r>
        <w:rPr>
          <w:rFonts w:ascii="Times New Roman" w:hAnsi="Times New Roman"/>
        </w:rPr>
        <w:t>Dictionary;</w:t>
      </w:r>
    </w:p>
    <w:p w14:paraId="627A15EA" w14:textId="214A500F" w:rsidR="00FC09A2" w:rsidRDefault="00FC09A2" w:rsidP="00FC09A2">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w:t>
      </w:r>
      <w:r w:rsidR="00B46E9C">
        <w:rPr>
          <w:rFonts w:ascii="Times New Roman" w:hAnsi="Times New Roman"/>
        </w:rPr>
        <w:t>s</w:t>
      </w:r>
      <w:r>
        <w:rPr>
          <w:rFonts w:ascii="Times New Roman" w:hAnsi="Times New Roman"/>
        </w:rPr>
        <w:t xml:space="preserve"> of</w:t>
      </w:r>
      <w:r w:rsidR="00B46E9C">
        <w:rPr>
          <w:rFonts w:ascii="Times New Roman" w:hAnsi="Times New Roman"/>
        </w:rPr>
        <w:t xml:space="preserve"> 'BMI' and</w:t>
      </w:r>
      <w:r>
        <w:rPr>
          <w:rFonts w:ascii="Times New Roman" w:hAnsi="Times New Roman"/>
        </w:rPr>
        <w:t xml:space="preserve"> </w:t>
      </w:r>
      <w:r w:rsidR="00337943">
        <w:rPr>
          <w:rFonts w:ascii="Times New Roman" w:hAnsi="Times New Roman"/>
        </w:rPr>
        <w:t>'relevant service'</w:t>
      </w:r>
      <w:r>
        <w:rPr>
          <w:rFonts w:ascii="Times New Roman" w:hAnsi="Times New Roman"/>
        </w:rPr>
        <w:t xml:space="preserve"> in Schedule</w:t>
      </w:r>
      <w:r w:rsidR="00325A7C">
        <w:rPr>
          <w:rFonts w:ascii="Times New Roman" w:hAnsi="Times New Roman"/>
        </w:rPr>
        <w:t> </w:t>
      </w:r>
      <w:r>
        <w:rPr>
          <w:rFonts w:ascii="Times New Roman" w:hAnsi="Times New Roman"/>
        </w:rPr>
        <w:t>1</w:t>
      </w:r>
      <w:r w:rsidR="00325A7C">
        <w:rPr>
          <w:rFonts w:ascii="Times New Roman" w:hAnsi="Times New Roman"/>
        </w:rPr>
        <w:t> </w:t>
      </w:r>
      <w:r>
        <w:rPr>
          <w:rFonts w:ascii="Times New Roman" w:hAnsi="Times New Roman"/>
        </w:rPr>
        <w:t>-Dictionary; and</w:t>
      </w:r>
    </w:p>
    <w:p w14:paraId="00A78DE0" w14:textId="5F974F88" w:rsidR="00FC09A2" w:rsidRDefault="00337943" w:rsidP="00337943">
      <w:pPr>
        <w:numPr>
          <w:ilvl w:val="0"/>
          <w:numId w:val="18"/>
        </w:numPr>
        <w:tabs>
          <w:tab w:val="clear" w:pos="360"/>
          <w:tab w:val="num" w:pos="1276"/>
        </w:tabs>
        <w:spacing w:after="120"/>
        <w:ind w:left="1276" w:hanging="709"/>
        <w:jc w:val="both"/>
        <w:rPr>
          <w:rFonts w:ascii="Times New Roman" w:hAnsi="Times New Roman"/>
        </w:rPr>
      </w:pPr>
      <w:r>
        <w:rPr>
          <w:rFonts w:ascii="Times New Roman" w:hAnsi="Times New Roman"/>
        </w:rPr>
        <w:t>deleting the definition</w:t>
      </w:r>
      <w:r w:rsidR="006E6700">
        <w:rPr>
          <w:rFonts w:ascii="Times New Roman" w:hAnsi="Times New Roman"/>
        </w:rPr>
        <w:t>s</w:t>
      </w:r>
      <w:r>
        <w:rPr>
          <w:rFonts w:ascii="Times New Roman" w:hAnsi="Times New Roman"/>
        </w:rPr>
        <w:t xml:space="preserve"> of</w:t>
      </w:r>
      <w:r w:rsidR="006E6700">
        <w:rPr>
          <w:rFonts w:ascii="Times New Roman" w:hAnsi="Times New Roman"/>
        </w:rPr>
        <w:t xml:space="preserve"> 'being obese'</w:t>
      </w:r>
      <w:r w:rsidR="004924E3">
        <w:rPr>
          <w:rFonts w:ascii="Times New Roman" w:hAnsi="Times New Roman"/>
        </w:rPr>
        <w:t>, 'end stage renal disease'</w:t>
      </w:r>
      <w:r w:rsidR="006E6700">
        <w:rPr>
          <w:rFonts w:ascii="Times New Roman" w:hAnsi="Times New Roman"/>
        </w:rPr>
        <w:t xml:space="preserve"> and</w:t>
      </w:r>
      <w:r>
        <w:rPr>
          <w:rFonts w:ascii="Times New Roman" w:hAnsi="Times New Roman"/>
        </w:rPr>
        <w:t xml:space="preserve"> '</w:t>
      </w:r>
      <w:r w:rsidRPr="00337943">
        <w:rPr>
          <w:rFonts w:ascii="Times New Roman" w:hAnsi="Times New Roman"/>
        </w:rPr>
        <w:t>pack-years of cigarettes, or the equivalent thereof in other tobacco products</w:t>
      </w:r>
      <w:r>
        <w:rPr>
          <w:rFonts w:ascii="Times New Roman" w:hAnsi="Times New Roman"/>
        </w:rPr>
        <w:t>'</w:t>
      </w:r>
      <w:r w:rsidR="00FC09A2">
        <w:rPr>
          <w:rFonts w:ascii="Times New Roman" w:hAnsi="Times New Roman"/>
        </w:rPr>
        <w:t>.</w:t>
      </w:r>
    </w:p>
    <w:p w14:paraId="36CD989E" w14:textId="64B7A570" w:rsidR="00E77EFB" w:rsidRDefault="00E77EFB" w:rsidP="00337943">
      <w:pPr>
        <w:pStyle w:val="BodyText"/>
        <w:numPr>
          <w:ilvl w:val="0"/>
          <w:numId w:val="24"/>
        </w:numPr>
        <w:tabs>
          <w:tab w:val="clear" w:pos="360"/>
          <w:tab w:val="num" w:pos="567"/>
        </w:tabs>
        <w:spacing w:after="120"/>
        <w:ind w:left="567" w:hanging="567"/>
      </w:pPr>
      <w:r>
        <w:t xml:space="preserve">The Authority has decided to revise the drafting style for factors which contain one or more of the elements of dose, duration, latency and cessation.  Section 15AC of the </w:t>
      </w:r>
      <w:r w:rsidRPr="00653664">
        <w:rPr>
          <w:i/>
        </w:rPr>
        <w:t>Acts Interpretation Act 1901</w:t>
      </w:r>
      <w:r>
        <w:t xml:space="preserve"> provides that a change to drafting style for the purpose of clearer expression of ideas does not necessarily mean that the ideas themselves have changed.  In this Statement of Principles, there have been changes to the format and structure of the factor concerning having smoked tobacco products.  The purpose of these revisions is to express the ideas using a clearer drafting style, rather than to change the ideas themselves.  Nonetheless, if it is apparent that the ideas themselves </w:t>
      </w:r>
      <w:r>
        <w:lastRenderedPageBreak/>
        <w:t>have also changed, for example by a change in dose, then the factors should be read accordingly.</w:t>
      </w:r>
    </w:p>
    <w:p w14:paraId="2A5B2270" w14:textId="629BD5A8" w:rsidR="00337943" w:rsidRDefault="00337943" w:rsidP="00337943">
      <w:pPr>
        <w:pStyle w:val="BodyText"/>
        <w:numPr>
          <w:ilvl w:val="0"/>
          <w:numId w:val="24"/>
        </w:numPr>
        <w:tabs>
          <w:tab w:val="clear" w:pos="360"/>
          <w:tab w:val="num" w:pos="567"/>
        </w:tabs>
        <w:spacing w:after="120"/>
        <w:ind w:left="567" w:hanging="567"/>
      </w:pPr>
      <w:r w:rsidRPr="00337943">
        <w:t>The Authority has decided to revise the format and structure of the definition of 'pack-year' contained within this Statement of Principles.  The purpose of this revision is to express the definition using a clearer drafting style.  The main idea of the definition remains unchanged.  The intention of this definition is to assist claimants and their representatives with the calculation of the amount of tobacco which may have been smoked over a period of time, in recognition of the difficulties associated with quantifying the gross weight of tobacco which a person may have smoked.  One pack-year assumes the smoking of one standard pack of cigarettes, containing 20 cigarettes (or the equivalent in other tobacco products)</w:t>
      </w:r>
      <w:r w:rsidR="002C272C">
        <w:t xml:space="preserve"> per day</w:t>
      </w:r>
      <w:bookmarkStart w:id="0" w:name="_GoBack"/>
      <w:bookmarkEnd w:id="0"/>
      <w:r w:rsidRPr="00337943">
        <w:t xml:space="preserve"> over a period of one calendar year, that is, 7,300 cigarettes.  However, the Authority recognises that the amount of tobacco smoked over a period of time will vary between individuals, and that a person may smoke one pack-year of tobacco in a shorter or longer period of time than one calendar year.  Consequently, the definition of 'pack-year' should not be read as imposing a strict requirement that claimants will have smoked precisely 20 cigarettes per day, or 7,300 cigarettes per calendar year.</w:t>
      </w:r>
    </w:p>
    <w:p w14:paraId="36FA7203" w14:textId="12003D6E" w:rsidR="00554B8F" w:rsidRPr="0048042A" w:rsidRDefault="00554B8F" w:rsidP="0048042A">
      <w:pPr>
        <w:pStyle w:val="BodyText"/>
        <w:spacing w:after="120"/>
        <w:ind w:left="567"/>
        <w:rPr>
          <w:rStyle w:val="Strong"/>
        </w:rPr>
      </w:pPr>
      <w:r w:rsidRPr="0048042A">
        <w:rPr>
          <w:rStyle w:val="Strong"/>
        </w:rPr>
        <w:t>Incorporation</w:t>
      </w:r>
    </w:p>
    <w:p w14:paraId="338DFE1E" w14:textId="1D4298F5" w:rsidR="00C03C2D" w:rsidRDefault="00C03C2D" w:rsidP="00C03C2D">
      <w:pPr>
        <w:pStyle w:val="BodyText"/>
        <w:numPr>
          <w:ilvl w:val="0"/>
          <w:numId w:val="24"/>
        </w:numPr>
        <w:tabs>
          <w:tab w:val="clear" w:pos="360"/>
          <w:tab w:val="num" w:pos="567"/>
        </w:tabs>
        <w:spacing w:after="120"/>
        <w:ind w:left="567" w:hanging="567"/>
      </w:pPr>
      <w:r w:rsidRPr="001744EB">
        <w:t xml:space="preserve">The definition of "cumulative equivalent dose" contained in </w:t>
      </w:r>
      <w:r>
        <w:t xml:space="preserve">the </w:t>
      </w:r>
      <w:r w:rsidRPr="00AF5C79">
        <w:t>Schedule 1 – Dictionary</w:t>
      </w:r>
      <w:r w:rsidRPr="001744EB">
        <w:t xml:space="preserve"> incorporates the </w:t>
      </w:r>
      <w:r w:rsidRPr="00530354">
        <w:rPr>
          <w:i/>
        </w:rPr>
        <w:t>Guide to calculation of 'cumulative equivalent dose' for the purpose of applying ionising radiation factors contained in Statements of Principles determined under Part XIA of the Veterans' Entitlements Act 1986 (Cth)</w:t>
      </w:r>
      <w:r w:rsidRPr="001744EB">
        <w:t xml:space="preserve">, Australian Radiation Protection and Nuclear Safety Agency, as in force on 2 August 2017.  This writing is incorporated pursuant to subsection 14(b) of the </w:t>
      </w:r>
      <w:r w:rsidRPr="00530354">
        <w:rPr>
          <w:i/>
        </w:rPr>
        <w:t>Legislation Act 2003</w:t>
      </w:r>
      <w:r w:rsidR="009E5B6F">
        <w:t xml:space="preserve">. </w:t>
      </w:r>
    </w:p>
    <w:p w14:paraId="695A9DD6" w14:textId="0F42F347" w:rsidR="00C03C2D" w:rsidRDefault="00C03C2D" w:rsidP="00C03C2D">
      <w:pPr>
        <w:pStyle w:val="BodyText"/>
        <w:numPr>
          <w:ilvl w:val="0"/>
          <w:numId w:val="24"/>
        </w:numPr>
        <w:tabs>
          <w:tab w:val="clear" w:pos="360"/>
          <w:tab w:val="num" w:pos="567"/>
        </w:tabs>
        <w:spacing w:after="120"/>
        <w:ind w:left="567" w:hanging="567"/>
      </w:pPr>
      <w:r w:rsidRPr="001744EB">
        <w:t>A copy of this document is available to any person on the website of the Repatriat</w:t>
      </w:r>
      <w:r w:rsidR="009E5B6F">
        <w:t xml:space="preserve">ion Medical Authority at </w:t>
      </w:r>
      <w:hyperlink r:id="rId8" w:history="1">
        <w:r w:rsidR="009E5B6F" w:rsidRPr="006833DC">
          <w:rPr>
            <w:rStyle w:val="Hyperlink"/>
          </w:rPr>
          <w:t>www.rma.gov.au</w:t>
        </w:r>
      </w:hyperlink>
      <w:r w:rsidR="009E5B6F">
        <w:t xml:space="preserve"> </w:t>
      </w:r>
      <w:r w:rsidRPr="001744EB">
        <w:t xml:space="preserve">or from the Repatriation Medical Authority, </w:t>
      </w:r>
      <w:r w:rsidR="00D92337" w:rsidRPr="00206681">
        <w:t>GPO Box 1014</w:t>
      </w:r>
      <w:r w:rsidR="00D92337">
        <w:t>, Brisbane, Queensland 4001</w:t>
      </w:r>
      <w:r w:rsidRPr="001744EB">
        <w:t>, by contacting the Registrar on telephone (07) 3815 9404</w:t>
      </w:r>
      <w:r w:rsidR="00B631FA">
        <w:t xml:space="preserve"> or </w:t>
      </w:r>
      <w:r w:rsidR="0022198B">
        <w:t xml:space="preserve">by </w:t>
      </w:r>
      <w:r w:rsidR="00B631FA">
        <w:t xml:space="preserve">email </w:t>
      </w:r>
      <w:hyperlink r:id="rId9" w:history="1">
        <w:r w:rsidR="00B631FA" w:rsidRPr="007A0C0C">
          <w:rPr>
            <w:rStyle w:val="Hyperlink"/>
          </w:rPr>
          <w:t>info@rma.gov.au</w:t>
        </w:r>
      </w:hyperlink>
      <w:r w:rsidRPr="001744EB">
        <w:t>.</w:t>
      </w:r>
    </w:p>
    <w:p w14:paraId="079BFFC8" w14:textId="77777777" w:rsidR="00554B8F" w:rsidRDefault="00554B8F" w:rsidP="00554B8F">
      <w:pPr>
        <w:pStyle w:val="BodyText"/>
        <w:spacing w:after="120"/>
        <w:ind w:left="567"/>
      </w:pPr>
      <w:r w:rsidRPr="00F430E8">
        <w:rPr>
          <w:rStyle w:val="Strong"/>
        </w:rPr>
        <w:t>Consultation</w:t>
      </w:r>
    </w:p>
    <w:p w14:paraId="06B04D0A" w14:textId="79573832" w:rsidR="00D20D66" w:rsidRDefault="008C34F9">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8236E7">
        <w:t>adenocarcinoma of the kidney</w:t>
      </w:r>
      <w:r>
        <w:t xml:space="preserve"> in the Government Notices Gazette of </w:t>
      </w:r>
      <w:r w:rsidR="008236E7">
        <w:t>23 April 2020</w:t>
      </w:r>
      <w:r>
        <w:t xml:space="preserve">, and circulated a copy of the notice of intention to investigate to a wide range of organisations representing veterans, service personnel and their dependants.  The Authority invited submissions from the Repatriation Commission, </w:t>
      </w:r>
      <w:r w:rsidR="004E2144">
        <w:t xml:space="preserve">the </w:t>
      </w:r>
      <w:r w:rsidR="00FC37E8" w:rsidRPr="00FC37E8">
        <w:rPr>
          <w:lang w:val="en-AU"/>
        </w:rPr>
        <w:t xml:space="preserve">Military Rehabilitation and Compensation Commission, </w:t>
      </w:r>
      <w:r>
        <w:t xml:space="preserve">organisations and persons referred to in section 196E of the VEA, and any person having expertise in the field.  </w:t>
      </w:r>
      <w:r w:rsidRPr="008236E7">
        <w:t>No submissions</w:t>
      </w:r>
      <w:r>
        <w:t xml:space="preserve"> were received for consideration by the Authority </w:t>
      </w:r>
      <w:r w:rsidR="00325A7C">
        <w:t>in relation to</w:t>
      </w:r>
      <w:r>
        <w:t xml:space="preserve"> the investigation.</w:t>
      </w:r>
    </w:p>
    <w:p w14:paraId="348820A5" w14:textId="77777777" w:rsidR="00554B8F" w:rsidRDefault="00554B8F" w:rsidP="00554B8F">
      <w:pPr>
        <w:pStyle w:val="BodyText"/>
        <w:spacing w:after="120"/>
        <w:ind w:left="567"/>
      </w:pPr>
      <w:r w:rsidRPr="00F430E8">
        <w:rPr>
          <w:b/>
        </w:rPr>
        <w:t>Human Rights</w:t>
      </w:r>
    </w:p>
    <w:p w14:paraId="655933A1" w14:textId="34A8E465" w:rsidR="00D20D66" w:rsidRDefault="008C34F9">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5A3DFA">
        <w:t xml:space="preserve"> </w:t>
      </w:r>
      <w:r>
        <w:t>A Statement of Compatibility with Human Rights follows.</w:t>
      </w:r>
    </w:p>
    <w:p w14:paraId="2A1E9197" w14:textId="77777777" w:rsidR="00554B8F" w:rsidRDefault="00554B8F" w:rsidP="00E77EFB">
      <w:pPr>
        <w:pStyle w:val="BodyText"/>
        <w:keepNext/>
        <w:spacing w:after="120"/>
        <w:ind w:left="567"/>
      </w:pPr>
      <w:r w:rsidRPr="00F430E8">
        <w:rPr>
          <w:b/>
        </w:rPr>
        <w:lastRenderedPageBreak/>
        <w:t>Finalisation of Investigation</w:t>
      </w:r>
    </w:p>
    <w:p w14:paraId="71C4091F" w14:textId="2A173513" w:rsidR="00D20D66" w:rsidRDefault="008C34F9">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8236E7">
        <w:t>adenocarcinoma of the kidney</w:t>
      </w:r>
      <w:r>
        <w:t xml:space="preserve"> as advertised in the Government Notices Gazette of </w:t>
      </w:r>
      <w:r w:rsidR="008236E7">
        <w:t>23 April 2020</w:t>
      </w:r>
      <w:r>
        <w:t>.</w:t>
      </w:r>
    </w:p>
    <w:p w14:paraId="089EDE1B" w14:textId="77777777" w:rsidR="00554B8F" w:rsidRDefault="00554B8F" w:rsidP="008236E7">
      <w:pPr>
        <w:pStyle w:val="BodyText"/>
        <w:keepNext/>
        <w:keepLines/>
        <w:spacing w:after="120"/>
        <w:ind w:left="567"/>
      </w:pPr>
      <w:r w:rsidRPr="00F430E8">
        <w:rPr>
          <w:b/>
        </w:rPr>
        <w:t>References</w:t>
      </w:r>
    </w:p>
    <w:p w14:paraId="1C12F2CD" w14:textId="5650CF8F" w:rsidR="00BA21E6" w:rsidRPr="00206681" w:rsidRDefault="00BA21E6" w:rsidP="008236E7">
      <w:pPr>
        <w:pStyle w:val="BodyText"/>
        <w:keepNext/>
        <w:keepLines/>
        <w:numPr>
          <w:ilvl w:val="0"/>
          <w:numId w:val="24"/>
        </w:numPr>
        <w:tabs>
          <w:tab w:val="clear" w:pos="360"/>
          <w:tab w:val="num" w:pos="567"/>
        </w:tabs>
        <w:spacing w:after="120"/>
        <w:ind w:left="567" w:hanging="567"/>
      </w:pPr>
      <w:r w:rsidRPr="00206681">
        <w:t>A list of references relating to the above condition is available on the Authority</w:t>
      </w:r>
      <w:r w:rsidR="0022198B">
        <w:t>'</w:t>
      </w:r>
      <w:r w:rsidRPr="00206681">
        <w:t xml:space="preserve">s website at: </w:t>
      </w:r>
      <w:hyperlink r:id="rId10" w:history="1">
        <w:r w:rsidRPr="00206681">
          <w:rPr>
            <w:rStyle w:val="Hyperlink"/>
          </w:rPr>
          <w:t>www.rma.gov.au</w:t>
        </w:r>
      </w:hyperlink>
      <w:r w:rsidRPr="00206681">
        <w:t>. Any other document referred to in this Statement of Principles is available on request to the Repatriation Medical Authority at the following address:</w:t>
      </w:r>
    </w:p>
    <w:p w14:paraId="1DF958A6" w14:textId="77777777" w:rsidR="00BA21E6" w:rsidRPr="00206681" w:rsidRDefault="00BA21E6" w:rsidP="008236E7">
      <w:pPr>
        <w:pStyle w:val="BodyText"/>
        <w:keepNext/>
        <w:keepLines/>
        <w:ind w:left="567"/>
      </w:pPr>
      <w:r w:rsidRPr="00206681">
        <w:t>              </w:t>
      </w:r>
    </w:p>
    <w:p w14:paraId="01CA984C" w14:textId="77777777" w:rsidR="00BA21E6" w:rsidRPr="00206681" w:rsidRDefault="00BA21E6" w:rsidP="008236E7">
      <w:pPr>
        <w:pStyle w:val="BodyText"/>
        <w:keepNext/>
        <w:keepLines/>
        <w:ind w:left="426" w:firstLine="141"/>
      </w:pPr>
      <w:r w:rsidRPr="00206681">
        <w:t xml:space="preserve">Email:    </w:t>
      </w:r>
      <w:hyperlink r:id="rId11" w:history="1">
        <w:r w:rsidRPr="00206681">
          <w:rPr>
            <w:rStyle w:val="Hyperlink"/>
          </w:rPr>
          <w:t>info@rma.gov.au</w:t>
        </w:r>
      </w:hyperlink>
    </w:p>
    <w:p w14:paraId="544153BB" w14:textId="77777777" w:rsidR="00BA21E6" w:rsidRPr="00206681" w:rsidRDefault="00BA21E6" w:rsidP="008236E7">
      <w:pPr>
        <w:pStyle w:val="BodyText"/>
        <w:keepNext/>
        <w:keepLines/>
        <w:ind w:left="567"/>
      </w:pPr>
      <w:r w:rsidRPr="00206681">
        <w:t>Post:      The Registrar</w:t>
      </w:r>
    </w:p>
    <w:p w14:paraId="693608A5" w14:textId="77777777" w:rsidR="00BA21E6" w:rsidRPr="00206681" w:rsidRDefault="00BA21E6" w:rsidP="008236E7">
      <w:pPr>
        <w:pStyle w:val="BodyText"/>
        <w:keepNext/>
        <w:keepLines/>
        <w:ind w:left="1418"/>
      </w:pPr>
      <w:r w:rsidRPr="00206681">
        <w:t xml:space="preserve">Repatriation Medical Authority </w:t>
      </w:r>
    </w:p>
    <w:p w14:paraId="58F69F5F" w14:textId="77777777" w:rsidR="00BA21E6" w:rsidRPr="00206681" w:rsidRDefault="00BA21E6" w:rsidP="008236E7">
      <w:pPr>
        <w:pStyle w:val="BodyText"/>
        <w:keepNext/>
        <w:keepLines/>
        <w:ind w:left="1418"/>
      </w:pPr>
      <w:r w:rsidRPr="00206681">
        <w:t>GPO Box 1014</w:t>
      </w:r>
    </w:p>
    <w:p w14:paraId="03E4F85A" w14:textId="084CDBE7" w:rsidR="00D20D66" w:rsidRDefault="00BA21E6" w:rsidP="008236E7">
      <w:pPr>
        <w:pStyle w:val="BodyText"/>
        <w:keepNext/>
        <w:keepLines/>
        <w:ind w:left="1418"/>
      </w:pPr>
      <w:r w:rsidRPr="00206681">
        <w:t>BRISBANE    QLD    4001</w:t>
      </w:r>
    </w:p>
    <w:p w14:paraId="02184A33" w14:textId="77777777" w:rsidR="00D20D66" w:rsidRDefault="00D20D66">
      <w:pPr>
        <w:pStyle w:val="BodyText"/>
        <w:ind w:left="2880"/>
        <w:jc w:val="left"/>
      </w:pPr>
    </w:p>
    <w:p w14:paraId="78E32E29" w14:textId="77777777" w:rsidR="00D20D66" w:rsidRDefault="008C34F9">
      <w:pPr>
        <w:pStyle w:val="BodyText"/>
        <w:ind w:left="2880"/>
        <w:jc w:val="left"/>
        <w:rPr>
          <w:b/>
          <w:sz w:val="28"/>
          <w:szCs w:val="28"/>
        </w:rPr>
      </w:pPr>
      <w:r>
        <w:br w:type="page"/>
      </w:r>
      <w:bookmarkStart w:id="1" w:name="_Toc290210739"/>
      <w:r>
        <w:rPr>
          <w:noProof/>
          <w:lang w:val="en-AU"/>
        </w:rPr>
        <w:lastRenderedPageBreak/>
        <w:drawing>
          <wp:inline distT="0" distB="0" distL="0" distR="0" wp14:anchorId="218CE071" wp14:editId="348B16E8">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3E6EDE79" w14:textId="77777777" w:rsidR="00D20D66" w:rsidRDefault="008C34F9">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3E599103" w14:textId="77777777" w:rsidR="00D20D66" w:rsidRDefault="008C34F9">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0D1CFDC1" w14:textId="77777777" w:rsidR="00D20D66" w:rsidRDefault="00D20D66">
      <w:pPr>
        <w:spacing w:before="120" w:after="120"/>
        <w:jc w:val="center"/>
        <w:rPr>
          <w:rFonts w:ascii="Times New Roman" w:hAnsi="Times New Roman"/>
          <w:b/>
          <w:szCs w:val="24"/>
        </w:rPr>
      </w:pPr>
    </w:p>
    <w:p w14:paraId="2C3F8A8A" w14:textId="47F617C8" w:rsidR="00D20D66" w:rsidRDefault="008C34F9">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E77EFB">
        <w:rPr>
          <w:rFonts w:ascii="Times New Roman" w:hAnsi="Times New Roman"/>
          <w:b/>
          <w:szCs w:val="24"/>
        </w:rPr>
        <w:t>42</w:t>
      </w:r>
      <w:r>
        <w:rPr>
          <w:rFonts w:ascii="Times New Roman" w:hAnsi="Times New Roman"/>
          <w:b/>
          <w:szCs w:val="24"/>
        </w:rPr>
        <w:t xml:space="preserve"> of </w:t>
      </w:r>
      <w:r w:rsidR="008236E7">
        <w:rPr>
          <w:rFonts w:ascii="Times New Roman" w:hAnsi="Times New Roman"/>
          <w:b/>
          <w:szCs w:val="24"/>
        </w:rPr>
        <w:t>2021</w:t>
      </w:r>
    </w:p>
    <w:p w14:paraId="1CB2972B" w14:textId="47CE1A07" w:rsidR="00D20D66" w:rsidRDefault="008C34F9">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8236E7">
        <w:rPr>
          <w:rFonts w:ascii="Times New Roman" w:hAnsi="Times New Roman"/>
          <w:b/>
          <w:szCs w:val="24"/>
        </w:rPr>
        <w:t>Malignant neoplasm of the kidney</w:t>
      </w:r>
    </w:p>
    <w:p w14:paraId="0A5E0798" w14:textId="77777777" w:rsidR="00D20D66" w:rsidRDefault="00D20D66">
      <w:pPr>
        <w:spacing w:before="120" w:after="120"/>
        <w:jc w:val="both"/>
        <w:rPr>
          <w:rFonts w:ascii="Times New Roman" w:hAnsi="Times New Roman"/>
          <w:szCs w:val="24"/>
        </w:rPr>
      </w:pPr>
    </w:p>
    <w:p w14:paraId="545603D2" w14:textId="77777777" w:rsidR="00D20D66" w:rsidRDefault="008C34F9">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02DD7293" w14:textId="77777777" w:rsidR="00D20D66" w:rsidRDefault="008C34F9">
      <w:pPr>
        <w:spacing w:before="120" w:after="120"/>
        <w:jc w:val="both"/>
        <w:rPr>
          <w:rFonts w:ascii="Times New Roman" w:hAnsi="Times New Roman"/>
          <w:b/>
          <w:szCs w:val="24"/>
        </w:rPr>
      </w:pPr>
      <w:r>
        <w:rPr>
          <w:rFonts w:ascii="Times New Roman" w:hAnsi="Times New Roman"/>
          <w:b/>
          <w:szCs w:val="24"/>
        </w:rPr>
        <w:t>Overview of the Legislative Instrument</w:t>
      </w:r>
    </w:p>
    <w:p w14:paraId="0481185E" w14:textId="5D06535F" w:rsidR="00D20D66" w:rsidRDefault="008C34F9">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02430A">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8B32B7">
        <w:rPr>
          <w:rFonts w:ascii="Times New Roman" w:hAnsi="Times New Roman"/>
          <w:szCs w:val="24"/>
        </w:rPr>
        <w:t xml:space="preserve">.  </w:t>
      </w:r>
      <w:r w:rsidR="008B32B7" w:rsidRPr="008B32B7">
        <w:rPr>
          <w:rFonts w:ascii="Times New Roman" w:hAnsi="Times New Roman"/>
          <w:szCs w:val="24"/>
        </w:rPr>
        <w:t xml:space="preserve">Part XIA of the VEA requires the determination of these instruments outlining the factors </w:t>
      </w:r>
      <w:r w:rsidR="0002430A">
        <w:rPr>
          <w:rFonts w:ascii="Times New Roman" w:hAnsi="Times New Roman"/>
          <w:szCs w:val="24"/>
        </w:rPr>
        <w:t>connecting</w:t>
      </w:r>
      <w:r w:rsidR="008B32B7" w:rsidRPr="008B32B7">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14:paraId="67909302" w14:textId="77777777" w:rsidR="00D20D66" w:rsidRDefault="008C34F9">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14:paraId="3064A1CA" w14:textId="1A4CFDF5"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1F0A0C">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8236E7">
        <w:rPr>
          <w:rFonts w:ascii="Times New Roman" w:hAnsi="Times New Roman"/>
          <w:szCs w:val="24"/>
        </w:rPr>
        <w:t>malignant neoplasm of the kidney</w:t>
      </w:r>
      <w:r>
        <w:rPr>
          <w:rFonts w:ascii="Times New Roman" w:hAnsi="Times New Roman"/>
          <w:szCs w:val="24"/>
        </w:rPr>
        <w:t>;</w:t>
      </w:r>
    </w:p>
    <w:p w14:paraId="1F9F866C" w14:textId="77777777"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14:paraId="45F48E03" w14:textId="4C837467"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8236E7">
        <w:rPr>
          <w:rFonts w:ascii="Times New Roman" w:hAnsi="Times New Roman"/>
          <w:szCs w:val="24"/>
        </w:rPr>
        <w:t>malignant neoplasm of the kidney</w:t>
      </w:r>
      <w:r>
        <w:rPr>
          <w:rFonts w:ascii="Times New Roman" w:hAnsi="Times New Roman"/>
          <w:szCs w:val="24"/>
        </w:rPr>
        <w:t xml:space="preserve"> is connected with the circumstances of eligible service rendered by a person, as set out in clause </w:t>
      </w:r>
      <w:r w:rsidR="0048042A">
        <w:rPr>
          <w:rFonts w:ascii="Times New Roman" w:hAnsi="Times New Roman"/>
          <w:szCs w:val="24"/>
        </w:rPr>
        <w:t>5</w:t>
      </w:r>
      <w:r>
        <w:rPr>
          <w:rFonts w:ascii="Times New Roman" w:hAnsi="Times New Roman"/>
          <w:szCs w:val="24"/>
        </w:rPr>
        <w:t xml:space="preserve"> of the Explanatory </w:t>
      </w:r>
      <w:r w:rsidR="003777EF">
        <w:rPr>
          <w:rFonts w:ascii="Times New Roman" w:hAnsi="Times New Roman"/>
          <w:szCs w:val="24"/>
        </w:rPr>
        <w:t>Statement</w:t>
      </w:r>
      <w:r>
        <w:rPr>
          <w:rFonts w:ascii="Times New Roman" w:hAnsi="Times New Roman"/>
          <w:szCs w:val="24"/>
        </w:rPr>
        <w:t>;</w:t>
      </w:r>
    </w:p>
    <w:p w14:paraId="51F8EC72" w14:textId="67458407"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8236E7">
        <w:rPr>
          <w:rFonts w:ascii="Times New Roman" w:hAnsi="Times New Roman"/>
          <w:szCs w:val="24"/>
        </w:rPr>
        <w:t>10</w:t>
      </w:r>
      <w:r>
        <w:rPr>
          <w:rFonts w:ascii="Times New Roman" w:hAnsi="Times New Roman"/>
          <w:szCs w:val="24"/>
        </w:rPr>
        <w:t xml:space="preserve"> of </w:t>
      </w:r>
      <w:r w:rsidR="008236E7">
        <w:rPr>
          <w:rFonts w:ascii="Times New Roman" w:hAnsi="Times New Roman"/>
          <w:szCs w:val="24"/>
        </w:rPr>
        <w:t>2013</w:t>
      </w:r>
      <w:r>
        <w:rPr>
          <w:rFonts w:ascii="Times New Roman" w:hAnsi="Times New Roman"/>
          <w:szCs w:val="24"/>
        </w:rPr>
        <w:t xml:space="preserve">; and </w:t>
      </w:r>
    </w:p>
    <w:p w14:paraId="5593A5B5" w14:textId="060C105F"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8236E7">
        <w:rPr>
          <w:rFonts w:ascii="Times New Roman" w:hAnsi="Times New Roman"/>
          <w:szCs w:val="24"/>
        </w:rPr>
        <w:t>malignant neoplasm of the kidney</w:t>
      </w:r>
      <w:r>
        <w:rPr>
          <w:rFonts w:ascii="Times New Roman" w:hAnsi="Times New Roman"/>
          <w:szCs w:val="24"/>
        </w:rPr>
        <w:t xml:space="preserve"> which have occurred since that earlier instrument was determined.  </w:t>
      </w:r>
    </w:p>
    <w:p w14:paraId="1C48F7DC" w14:textId="77777777" w:rsidR="00D20D66" w:rsidRDefault="008C34F9">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36596400" w14:textId="77777777" w:rsidR="00D20D66" w:rsidRDefault="008C34F9" w:rsidP="008236E7">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14:paraId="1E5E2CDE" w14:textId="77777777" w:rsidR="00D20D66" w:rsidRDefault="008C34F9">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1DEC0476" w14:textId="77777777"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0273E51C" w14:textId="77777777"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14:paraId="3329062A" w14:textId="6C3587D9"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14:paraId="47DE4C6E" w14:textId="2DBE2A87"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w:t>
      </w:r>
      <w:r w:rsidR="008B32B7">
        <w:rPr>
          <w:rFonts w:ascii="Times New Roman" w:hAnsi="Times New Roman"/>
          <w:szCs w:val="24"/>
        </w:rPr>
        <w:t>d rehabilitation (Art 26, CRPD); and</w:t>
      </w:r>
    </w:p>
    <w:p w14:paraId="6B86CEF3" w14:textId="28DD3D53" w:rsidR="008B32B7" w:rsidRDefault="008B32B7" w:rsidP="008B32B7">
      <w:pPr>
        <w:numPr>
          <w:ilvl w:val="0"/>
          <w:numId w:val="32"/>
        </w:numPr>
        <w:spacing w:before="120" w:after="120"/>
        <w:jc w:val="both"/>
        <w:rPr>
          <w:rFonts w:ascii="Times New Roman" w:hAnsi="Times New Roman"/>
          <w:szCs w:val="24"/>
        </w:rPr>
      </w:pPr>
      <w:r w:rsidRPr="008B32B7">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3626FA45" w14:textId="77777777" w:rsidR="00D20D66" w:rsidRDefault="008C34F9">
      <w:pPr>
        <w:spacing w:before="120" w:after="120"/>
        <w:jc w:val="both"/>
        <w:rPr>
          <w:rFonts w:ascii="Times New Roman" w:hAnsi="Times New Roman"/>
          <w:b/>
          <w:szCs w:val="24"/>
        </w:rPr>
      </w:pPr>
      <w:r>
        <w:rPr>
          <w:rFonts w:ascii="Times New Roman" w:hAnsi="Times New Roman"/>
          <w:b/>
          <w:szCs w:val="24"/>
        </w:rPr>
        <w:t>Conclusion</w:t>
      </w:r>
    </w:p>
    <w:p w14:paraId="105BE889" w14:textId="77777777" w:rsidR="00D20D66" w:rsidRDefault="008C34F9">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14:paraId="30F47D7A" w14:textId="77777777" w:rsidR="00D20D66" w:rsidRDefault="00D20D66">
      <w:pPr>
        <w:spacing w:before="120" w:after="120"/>
        <w:jc w:val="both"/>
        <w:rPr>
          <w:rFonts w:ascii="Times New Roman" w:hAnsi="Times New Roman"/>
          <w:szCs w:val="24"/>
        </w:rPr>
      </w:pPr>
    </w:p>
    <w:p w14:paraId="2E7E8385" w14:textId="77777777" w:rsidR="00D20D66" w:rsidRDefault="008C34F9">
      <w:pPr>
        <w:spacing w:before="120" w:after="120"/>
        <w:jc w:val="both"/>
        <w:rPr>
          <w:szCs w:val="24"/>
        </w:rPr>
      </w:pPr>
      <w:r>
        <w:rPr>
          <w:rFonts w:ascii="Times New Roman" w:hAnsi="Times New Roman"/>
          <w:szCs w:val="24"/>
        </w:rPr>
        <w:t>Repatriation Medical Authority</w:t>
      </w:r>
    </w:p>
    <w:p w14:paraId="468842C2" w14:textId="77777777" w:rsidR="00D20D66" w:rsidRDefault="00D20D66">
      <w:pPr>
        <w:spacing w:before="120" w:after="120"/>
        <w:jc w:val="both"/>
        <w:rPr>
          <w:szCs w:val="24"/>
        </w:rPr>
      </w:pPr>
    </w:p>
    <w:p w14:paraId="7475E437" w14:textId="77777777" w:rsidR="00D20D66" w:rsidRDefault="00D20D66">
      <w:pPr>
        <w:pStyle w:val="BodyText"/>
        <w:ind w:left="2880"/>
      </w:pPr>
    </w:p>
    <w:p w14:paraId="69C106B7" w14:textId="77777777" w:rsidR="00D20D66" w:rsidRDefault="00D20D66">
      <w:pPr>
        <w:pStyle w:val="BodyText"/>
        <w:ind w:left="2880"/>
      </w:pPr>
    </w:p>
    <w:p w14:paraId="2D2B9AAF" w14:textId="77777777" w:rsidR="00D20D66" w:rsidRDefault="00D20D66">
      <w:pPr>
        <w:pStyle w:val="BodyText"/>
        <w:ind w:left="2880"/>
      </w:pPr>
    </w:p>
    <w:p w14:paraId="7CD9FD3E" w14:textId="77777777" w:rsidR="00D20D66" w:rsidRDefault="00D20D66">
      <w:pPr>
        <w:pStyle w:val="BodyText"/>
        <w:ind w:left="2880"/>
      </w:pPr>
    </w:p>
    <w:sectPr w:rsidR="00D20D66">
      <w:headerReference w:type="even" r:id="rId12"/>
      <w:headerReference w:type="default" r:id="rId13"/>
      <w:footerReference w:type="even" r:id="rId14"/>
      <w:footerReference w:type="default" r:id="rId15"/>
      <w:headerReference w:type="first" r:id="rId16"/>
      <w:footerReference w:type="first" r:id="rId17"/>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C8356" w14:textId="77777777" w:rsidR="00D20D66" w:rsidRDefault="008C34F9">
      <w:r>
        <w:separator/>
      </w:r>
    </w:p>
  </w:endnote>
  <w:endnote w:type="continuationSeparator" w:id="0">
    <w:p w14:paraId="43350750" w14:textId="77777777" w:rsidR="00D20D66" w:rsidRDefault="008C3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A1937" w14:textId="77777777" w:rsidR="00D20D66" w:rsidRDefault="00D20D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CF20B" w14:textId="6D539E91" w:rsidR="00D20D66" w:rsidRDefault="008C34F9">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2C272C">
      <w:rPr>
        <w:noProof/>
        <w:snapToGrid w:val="0"/>
        <w:sz w:val="20"/>
        <w:lang w:eastAsia="en-US"/>
      </w:rPr>
      <w:t>4</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2C272C">
      <w:rPr>
        <w:noProof/>
        <w:snapToGrid w:val="0"/>
        <w:sz w:val="20"/>
        <w:lang w:eastAsia="en-US"/>
      </w:rPr>
      <w:t>6</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3AAC1" w14:textId="77777777" w:rsidR="00D20D66" w:rsidRDefault="00D20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A8448" w14:textId="77777777" w:rsidR="00D20D66" w:rsidRDefault="008C34F9">
      <w:r>
        <w:separator/>
      </w:r>
    </w:p>
  </w:footnote>
  <w:footnote w:type="continuationSeparator" w:id="0">
    <w:p w14:paraId="69A32170" w14:textId="77777777" w:rsidR="00D20D66" w:rsidRDefault="008C34F9">
      <w:r>
        <w:continuationSeparator/>
      </w:r>
    </w:p>
  </w:footnote>
  <w:footnote w:id="1">
    <w:p w14:paraId="4E241019" w14:textId="77777777" w:rsidR="00D20D66" w:rsidRDefault="008C34F9">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73986" w14:textId="77777777" w:rsidR="00D20D66" w:rsidRDefault="00D20D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F48D7" w14:textId="77777777" w:rsidR="00D20D66" w:rsidRDefault="00D20D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E6AEE" w14:textId="77777777" w:rsidR="00D20D66" w:rsidRDefault="00D20D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4F9"/>
    <w:rsid w:val="0002430A"/>
    <w:rsid w:val="0014687E"/>
    <w:rsid w:val="001F0A0C"/>
    <w:rsid w:val="00205F20"/>
    <w:rsid w:val="0022198B"/>
    <w:rsid w:val="002B7C1D"/>
    <w:rsid w:val="002C272C"/>
    <w:rsid w:val="002D7A0B"/>
    <w:rsid w:val="002E6A0B"/>
    <w:rsid w:val="00325A7C"/>
    <w:rsid w:val="00337943"/>
    <w:rsid w:val="003777EF"/>
    <w:rsid w:val="0048042A"/>
    <w:rsid w:val="00487A5E"/>
    <w:rsid w:val="0049015C"/>
    <w:rsid w:val="004924E3"/>
    <w:rsid w:val="004E2144"/>
    <w:rsid w:val="00530354"/>
    <w:rsid w:val="00554B8F"/>
    <w:rsid w:val="005A3DFA"/>
    <w:rsid w:val="005C49ED"/>
    <w:rsid w:val="005F7108"/>
    <w:rsid w:val="006705A6"/>
    <w:rsid w:val="0068598D"/>
    <w:rsid w:val="006E6700"/>
    <w:rsid w:val="007B61A4"/>
    <w:rsid w:val="008212AB"/>
    <w:rsid w:val="008236E7"/>
    <w:rsid w:val="008B32B7"/>
    <w:rsid w:val="008C34F9"/>
    <w:rsid w:val="008E6F47"/>
    <w:rsid w:val="009E5B6F"/>
    <w:rsid w:val="00A15637"/>
    <w:rsid w:val="00A1577D"/>
    <w:rsid w:val="00AE6764"/>
    <w:rsid w:val="00B46E9C"/>
    <w:rsid w:val="00B631FA"/>
    <w:rsid w:val="00BA21E6"/>
    <w:rsid w:val="00C03C2D"/>
    <w:rsid w:val="00C17189"/>
    <w:rsid w:val="00C774F8"/>
    <w:rsid w:val="00CB5106"/>
    <w:rsid w:val="00CE77B3"/>
    <w:rsid w:val="00D20D66"/>
    <w:rsid w:val="00D92337"/>
    <w:rsid w:val="00D95AD9"/>
    <w:rsid w:val="00DB5A32"/>
    <w:rsid w:val="00E77EFB"/>
    <w:rsid w:val="00E83352"/>
    <w:rsid w:val="00E965CC"/>
    <w:rsid w:val="00F22E41"/>
    <w:rsid w:val="00FC09A2"/>
    <w:rsid w:val="00FC37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392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554B8F"/>
    <w:rPr>
      <w:b/>
      <w:bCs/>
    </w:rPr>
  </w:style>
  <w:style w:type="character" w:styleId="CommentReference">
    <w:name w:val="annotation reference"/>
    <w:basedOn w:val="DefaultParagraphFont"/>
    <w:rsid w:val="00554B8F"/>
    <w:rPr>
      <w:sz w:val="16"/>
      <w:szCs w:val="16"/>
    </w:rPr>
  </w:style>
  <w:style w:type="paragraph" w:styleId="CommentText">
    <w:name w:val="annotation text"/>
    <w:basedOn w:val="Normal"/>
    <w:link w:val="CommentTextChar"/>
    <w:rsid w:val="00554B8F"/>
    <w:rPr>
      <w:sz w:val="20"/>
    </w:rPr>
  </w:style>
  <w:style w:type="character" w:customStyle="1" w:styleId="CommentTextChar">
    <w:name w:val="Comment Text Char"/>
    <w:basedOn w:val="DefaultParagraphFont"/>
    <w:link w:val="CommentText"/>
    <w:rsid w:val="00554B8F"/>
    <w:rPr>
      <w:rFonts w:ascii="Palatino" w:hAnsi="Palatino"/>
      <w:lang w:val="en-GB"/>
    </w:rPr>
  </w:style>
  <w:style w:type="paragraph" w:styleId="CommentSubject">
    <w:name w:val="annotation subject"/>
    <w:basedOn w:val="CommentText"/>
    <w:next w:val="CommentText"/>
    <w:link w:val="CommentSubjectChar"/>
    <w:rsid w:val="00554B8F"/>
    <w:rPr>
      <w:b/>
      <w:bCs/>
    </w:rPr>
  </w:style>
  <w:style w:type="character" w:customStyle="1" w:styleId="CommentSubjectChar">
    <w:name w:val="Comment Subject Char"/>
    <w:basedOn w:val="CommentTextChar"/>
    <w:link w:val="CommentSubject"/>
    <w:rsid w:val="00554B8F"/>
    <w:rPr>
      <w:rFonts w:ascii="Palatino" w:hAnsi="Palatino"/>
      <w:b/>
      <w:bCs/>
      <w:lang w:val="en-GB"/>
    </w:rPr>
  </w:style>
  <w:style w:type="character" w:customStyle="1" w:styleId="BodyTextChar">
    <w:name w:val="Body Text Char"/>
    <w:basedOn w:val="DefaultParagraphFont"/>
    <w:link w:val="BodyText"/>
    <w:rsid w:val="0048042A"/>
    <w:rPr>
      <w:rFonts w:ascii="Times New Roman" w:hAnsi="Times New Roman"/>
      <w:sz w:val="24"/>
      <w:lang w:val="en-GB"/>
    </w:rPr>
  </w:style>
  <w:style w:type="character" w:styleId="Hyperlink">
    <w:name w:val="Hyperlink"/>
    <w:basedOn w:val="DefaultParagraphFont"/>
    <w:uiPriority w:val="99"/>
    <w:unhideWhenUsed/>
    <w:rsid w:val="00BA21E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14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rma.gov.a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rma.gov.a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1948</Words>
  <Characters>11110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2018-02-27T04:50:00Z</dcterms:created>
  <dcterms:modified xsi:type="dcterms:W3CDTF">2021-03-25T23:36:00Z</dcterms:modified>
</cp:coreProperties>
</file>