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1623E476"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Pr>
          <w:rFonts w:ascii="Times New Roman" w:hAnsi="Times New Roman" w:cs="Times New Roman"/>
          <w:i/>
          <w:iCs/>
        </w:rPr>
        <w:t xml:space="preserve">Ukraine) Amendment </w:t>
      </w:r>
      <w:r w:rsidR="0028123C">
        <w:rPr>
          <w:rFonts w:ascii="Times New Roman" w:hAnsi="Times New Roman" w:cs="Times New Roman"/>
          <w:i/>
          <w:iCs/>
        </w:rPr>
        <w:t>(No.1) Instrument</w:t>
      </w:r>
      <w:r>
        <w:rPr>
          <w:rFonts w:ascii="Times New Roman" w:hAnsi="Times New Roman" w:cs="Times New Roman"/>
          <w:i/>
          <w:iCs/>
        </w:rPr>
        <w:t xml:space="preserve"> </w:t>
      </w:r>
      <w:r w:rsidR="00BB2E48">
        <w:rPr>
          <w:rFonts w:ascii="Times New Roman" w:hAnsi="Times New Roman" w:cs="Times New Roman"/>
          <w:i/>
          <w:iCs/>
        </w:rPr>
        <w:t>2021</w:t>
      </w:r>
    </w:p>
    <w:p w14:paraId="50007F8E" w14:textId="77777777" w:rsidR="00F52143" w:rsidRPr="006E7A02" w:rsidRDefault="00F52143"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2CB61357"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300CA3" w:rsidRPr="007831C9">
        <w:rPr>
          <w:iCs/>
        </w:rPr>
        <w:t>—</w:t>
      </w:r>
      <w:r w:rsidRPr="00F943AB">
        <w:rPr>
          <w:iCs/>
        </w:rPr>
        <w:t>as opposed to an international obligation under a United Nations Security Council decision</w:t>
      </w:r>
      <w:r w:rsidR="00300CA3" w:rsidRPr="007831C9">
        <w:rPr>
          <w:iCs/>
        </w:rPr>
        <w:t>—</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7B82338D" w14:textId="6010C845"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xml:space="preserve">, amongst other things, the proscription of persons or entities for autonomous sanctions, including in relation to the threat to the territorial integrity and sovereignty of Ukraine.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are responsible for, or complicit in, the </w:t>
      </w:r>
      <w:r w:rsidRPr="00A803C2">
        <w:rPr>
          <w:lang w:eastAsia="en-AU"/>
        </w:rPr>
        <w:t>threat to the territorial integrity and sovereignty of Ukraine</w:t>
      </w:r>
      <w:r>
        <w:rPr>
          <w:lang w:eastAsia="en-AU"/>
        </w:rPr>
        <w:t xml:space="preserve"> (item 9 of the table at </w:t>
      </w:r>
      <w:proofErr w:type="spellStart"/>
      <w:r>
        <w:rPr>
          <w:lang w:eastAsia="en-AU"/>
        </w:rPr>
        <w:t>subregulation</w:t>
      </w:r>
      <w:proofErr w:type="spellEnd"/>
      <w:r>
        <w:rPr>
          <w:lang w:eastAsia="en-AU"/>
        </w:rPr>
        <w:t xml:space="preserve"> 6(1))</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 xml:space="preserve">The purpose of a declaration is to prevent a person from travelling to, </w:t>
      </w:r>
      <w:proofErr w:type="gramStart"/>
      <w:r>
        <w:t>entering</w:t>
      </w:r>
      <w:proofErr w:type="gramEnd"/>
      <w:r>
        <w:t xml:space="preserve"> or remaining in Australia.</w:t>
      </w:r>
    </w:p>
    <w:p w14:paraId="50544873" w14:textId="77777777" w:rsidR="00F52143" w:rsidRDefault="00F52143" w:rsidP="00F52143"/>
    <w:p w14:paraId="7102F6DE" w14:textId="477F0350" w:rsidR="00F52143" w:rsidRDefault="00F52143" w:rsidP="00F52143">
      <w:pPr>
        <w:rPr>
          <w:i/>
        </w:rPr>
      </w:pPr>
      <w:r>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14:paraId="477C4D81" w14:textId="39198480" w:rsidR="002071D4" w:rsidRDefault="002071D4" w:rsidP="002071D4">
      <w:r w:rsidRPr="007831C9">
        <w:lastRenderedPageBreak/>
        <w:t xml:space="preserve">Under </w:t>
      </w:r>
      <w:proofErr w:type="spellStart"/>
      <w:r w:rsidRPr="007831C9">
        <w:t>subregulations</w:t>
      </w:r>
      <w:proofErr w:type="spellEnd"/>
      <w:r w:rsidRPr="007831C9">
        <w:t xml:space="preserve"> 9(1) and 9(2) of the Regulations, designations and declarations cease to have effect on the third anniversary of the day on which they took effect or were most recently declared to continue in effect, unless the Minister declares (or further declares) that they are to continue in effect pursuant to </w:t>
      </w:r>
      <w:proofErr w:type="spellStart"/>
      <w:r w:rsidRPr="007831C9">
        <w:t>subregulation</w:t>
      </w:r>
      <w:proofErr w:type="spellEnd"/>
      <w:r w:rsidRPr="007831C9">
        <w:t xml:space="preserve"> 9(3) of the Regulations.</w:t>
      </w:r>
    </w:p>
    <w:p w14:paraId="22FCF4D9" w14:textId="5D49F435" w:rsidR="003F6FF5" w:rsidRDefault="003F6FF5" w:rsidP="002071D4"/>
    <w:p w14:paraId="41F131D3" w14:textId="1AEA4052" w:rsidR="003F6FF5" w:rsidRDefault="003F6FF5" w:rsidP="003F6FF5">
      <w:pPr>
        <w:rPr>
          <w:lang w:eastAsia="en-AU"/>
        </w:rPr>
      </w:pPr>
      <w:r>
        <w:rPr>
          <w:lang w:eastAsia="en-AU"/>
        </w:rPr>
        <w:t xml:space="preserve">In accordance with regulation 6, the Instrument designates </w:t>
      </w:r>
      <w:r w:rsidR="007B5802">
        <w:rPr>
          <w:lang w:eastAsia="en-AU"/>
        </w:rPr>
        <w:t>one individual and four</w:t>
      </w:r>
      <w:r>
        <w:rPr>
          <w:lang w:eastAsia="en-AU"/>
        </w:rPr>
        <w:t xml:space="preserve"> entities for targeted financial sanctions</w:t>
      </w:r>
      <w:r w:rsidR="005E285C">
        <w:rPr>
          <w:lang w:eastAsia="en-AU"/>
        </w:rPr>
        <w:t xml:space="preserve"> and declares that person for the purposes of a travel ban</w:t>
      </w:r>
      <w:r>
        <w:rPr>
          <w:lang w:eastAsia="en-AU"/>
        </w:rPr>
        <w:t>.  The Minister made the designations</w:t>
      </w:r>
      <w:r w:rsidR="005E285C">
        <w:rPr>
          <w:lang w:eastAsia="en-AU"/>
        </w:rPr>
        <w:t xml:space="preserve"> and declaration</w:t>
      </w:r>
      <w:r>
        <w:rPr>
          <w:lang w:eastAsia="en-AU"/>
        </w:rPr>
        <w:t xml:space="preserve"> being satisfied that </w:t>
      </w:r>
      <w:r w:rsidR="007B5802">
        <w:rPr>
          <w:lang w:eastAsia="en-AU"/>
        </w:rPr>
        <w:t>the</w:t>
      </w:r>
      <w:r>
        <w:rPr>
          <w:lang w:eastAsia="en-AU"/>
        </w:rPr>
        <w:t xml:space="preserve"> </w:t>
      </w:r>
      <w:r w:rsidR="007B5802">
        <w:rPr>
          <w:lang w:eastAsia="en-AU"/>
        </w:rPr>
        <w:t xml:space="preserve">person and each of the </w:t>
      </w:r>
      <w:r>
        <w:rPr>
          <w:lang w:eastAsia="en-AU"/>
        </w:rPr>
        <w:t xml:space="preserve">entities are complicit in the </w:t>
      </w:r>
      <w:r w:rsidRPr="00A803C2">
        <w:rPr>
          <w:lang w:eastAsia="en-AU"/>
        </w:rPr>
        <w:t>threat to the territorial integrity and sovereignty of Ukraine</w:t>
      </w:r>
      <w:r>
        <w:rPr>
          <w:lang w:eastAsia="en-AU"/>
        </w:rPr>
        <w:t xml:space="preserve">, and therefore meet the criteria set out in item 9 of </w:t>
      </w:r>
      <w:proofErr w:type="spellStart"/>
      <w:r>
        <w:rPr>
          <w:lang w:eastAsia="en-AU"/>
        </w:rPr>
        <w:t>subregulation</w:t>
      </w:r>
      <w:proofErr w:type="spellEnd"/>
      <w:r>
        <w:rPr>
          <w:lang w:eastAsia="en-AU"/>
        </w:rPr>
        <w:t xml:space="preserve"> 6(1).</w:t>
      </w:r>
    </w:p>
    <w:p w14:paraId="5D1152FA" w14:textId="77777777" w:rsidR="003F6FF5" w:rsidRDefault="003F6FF5" w:rsidP="003F6FF5">
      <w:pPr>
        <w:rPr>
          <w:lang w:eastAsia="en-AU"/>
        </w:rPr>
      </w:pPr>
    </w:p>
    <w:p w14:paraId="792A8B1D" w14:textId="14F57060" w:rsidR="003F6FF5" w:rsidRDefault="003F6FF5" w:rsidP="002071D4">
      <w:r>
        <w:rPr>
          <w:lang w:eastAsia="en-AU"/>
        </w:rPr>
        <w:t xml:space="preserve">The Instrument also </w:t>
      </w:r>
      <w:r>
        <w:t xml:space="preserve">corrects the record by reinserting into Part 1 of Schedule 1 of the 2014 List four current designations and declarations that were erroneously removed from the </w:t>
      </w:r>
      <w:r w:rsidR="005D1AB5">
        <w:t>2014 L</w:t>
      </w:r>
      <w:r>
        <w:t xml:space="preserve">ist due to a drafting error in the </w:t>
      </w:r>
      <w:r w:rsidRPr="006622D3">
        <w:rPr>
          <w:rFonts w:ascii="Times New Roman" w:hAnsi="Times New Roman" w:cs="Times New Roman"/>
          <w:i/>
          <w:iCs/>
          <w:shd w:val="clear" w:color="auto" w:fill="FFFFFF"/>
        </w:rPr>
        <w:t>Autonomous Sanctions (Designated Persons and Entities and Declared Persons – Ukraine) Continuing Effect Declaration 2020 (No 2)</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These designations and declarations were continued in effect by declaration of the Minister in the </w:t>
      </w:r>
      <w:r w:rsidRPr="006622D3">
        <w:rPr>
          <w:rFonts w:ascii="Times New Roman" w:hAnsi="Times New Roman" w:cs="Times New Roman"/>
          <w:i/>
          <w:iCs/>
          <w:shd w:val="clear" w:color="auto" w:fill="FFFFFF"/>
        </w:rPr>
        <w:t xml:space="preserve">Autonomous Sanctions (Designated Persons and Entities and Declared Persons – Ukraine) Continuous Effect Declaration 2020 (No 1) </w:t>
      </w:r>
      <w:r w:rsidRPr="006622D3">
        <w:rPr>
          <w:rFonts w:ascii="Times New Roman" w:hAnsi="Times New Roman" w:cs="Times New Roman"/>
          <w:shd w:val="clear" w:color="auto" w:fill="FFFFFF"/>
        </w:rPr>
        <w:t xml:space="preserve">and </w:t>
      </w:r>
      <w:r>
        <w:rPr>
          <w:rFonts w:ascii="Times New Roman" w:hAnsi="Times New Roman" w:cs="Times New Roman"/>
          <w:shd w:val="clear" w:color="auto" w:fill="FFFFFF"/>
        </w:rPr>
        <w:t>have not at any time ceased to have effect under regulation 9 or been revoked by the Minister under regulation 10.</w:t>
      </w:r>
    </w:p>
    <w:p w14:paraId="5AD25AB5" w14:textId="77777777" w:rsidR="009A5902" w:rsidRPr="00522023" w:rsidRDefault="009A5902" w:rsidP="002071D4"/>
    <w:p w14:paraId="19C59764" w14:textId="0FD704DB" w:rsidR="00F52143" w:rsidRDefault="00F52143" w:rsidP="00F52143">
      <w:r w:rsidRPr="00522023">
        <w:t>Details of the</w:t>
      </w:r>
      <w:r>
        <w:t xml:space="preserve"> </w:t>
      </w:r>
      <w:r w:rsidRPr="00E70FF7">
        <w:rPr>
          <w:rFonts w:ascii="Times New Roman" w:hAnsi="Times New Roman" w:cs="Times New Roman"/>
          <w:i/>
          <w:iCs/>
        </w:rPr>
        <w:t xml:space="preserve">Autonomous Sanctions (Designated </w:t>
      </w:r>
      <w:r w:rsidR="0028123C">
        <w:rPr>
          <w:rFonts w:ascii="Times New Roman" w:hAnsi="Times New Roman" w:cs="Times New Roman"/>
          <w:i/>
          <w:iCs/>
        </w:rPr>
        <w:t xml:space="preserve">Persons and Entities </w:t>
      </w:r>
      <w:r w:rsidRPr="00E70FF7">
        <w:rPr>
          <w:rFonts w:ascii="Times New Roman" w:hAnsi="Times New Roman" w:cs="Times New Roman"/>
          <w:i/>
          <w:iCs/>
        </w:rPr>
        <w:t xml:space="preserve">and Declared Persons – </w:t>
      </w:r>
      <w:r>
        <w:rPr>
          <w:rFonts w:ascii="Times New Roman" w:hAnsi="Times New Roman" w:cs="Times New Roman"/>
          <w:i/>
          <w:iCs/>
        </w:rPr>
        <w:t>Ukraine) Amendment</w:t>
      </w:r>
      <w:r w:rsidR="0028123C">
        <w:rPr>
          <w:rFonts w:ascii="Times New Roman" w:hAnsi="Times New Roman" w:cs="Times New Roman"/>
          <w:i/>
          <w:iCs/>
        </w:rPr>
        <w:t xml:space="preserve"> (No. 1) Instrument</w:t>
      </w:r>
      <w:r w:rsidR="00EB2786">
        <w:rPr>
          <w:rFonts w:ascii="Times New Roman" w:hAnsi="Times New Roman" w:cs="Times New Roman"/>
          <w:i/>
          <w:iCs/>
        </w:rPr>
        <w:t xml:space="preserve"> </w:t>
      </w:r>
      <w:r>
        <w:rPr>
          <w:rFonts w:ascii="Times New Roman" w:hAnsi="Times New Roman" w:cs="Times New Roman"/>
          <w:i/>
          <w:iCs/>
        </w:rPr>
        <w:t>202</w:t>
      </w:r>
      <w:r w:rsidR="00EB2786">
        <w:rPr>
          <w:rFonts w:ascii="Times New Roman" w:hAnsi="Times New Roman" w:cs="Times New Roman"/>
          <w:i/>
          <w:iCs/>
        </w:rPr>
        <w:t>1</w:t>
      </w:r>
      <w:r>
        <w:rPr>
          <w:rFonts w:ascii="Times New Roman" w:hAnsi="Times New Roman" w:cs="Times New Roman"/>
          <w:i/>
          <w:iCs/>
        </w:rPr>
        <w:t xml:space="preserve"> </w:t>
      </w:r>
      <w:r>
        <w:t xml:space="preserve">(the </w:t>
      </w:r>
      <w:r w:rsidR="0028123C">
        <w:t>Instrument</w:t>
      </w:r>
      <w:r>
        <w:t xml:space="preserve">) which amend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77EBE19F" w14:textId="5954D584" w:rsidR="00F52143" w:rsidRPr="006E7A02" w:rsidRDefault="00F52143" w:rsidP="00F52143">
      <w:pPr>
        <w:widowControl/>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sanctions being imposed through the making of the </w:t>
      </w:r>
      <w:r w:rsidR="0028123C">
        <w:t xml:space="preserve">Instrument </w:t>
      </w:r>
      <w:r>
        <w:t xml:space="preserve">were subject to targeted consultation within government and with relevant international partners. </w:t>
      </w:r>
      <w:r w:rsidRPr="006E7A02">
        <w:t>In order to meet the policy objective of prohibiting unauthorised financial transactions involving the person</w:t>
      </w:r>
      <w:r w:rsidR="007B5802">
        <w:t xml:space="preserve"> and </w:t>
      </w:r>
      <w:r w:rsidR="007D4053">
        <w:t>entities</w:t>
      </w:r>
      <w:r w:rsidRPr="006E7A02">
        <w:t xml:space="preserve"> specified in the </w:t>
      </w:r>
      <w:r w:rsidR="0028123C">
        <w:t>Instrument</w:t>
      </w:r>
      <w:r w:rsidRPr="006E7A02">
        <w:t xml:space="preserve">, the Department is satisfied that wider consultations beyond those it has already undertaken would </w:t>
      </w:r>
      <w:r w:rsidR="002071D4">
        <w:t>not be appropriate</w:t>
      </w:r>
      <w:r w:rsidR="00497745">
        <w:t xml:space="preserve"> (subsections 17</w:t>
      </w:r>
      <w:r w:rsidR="00497745" w:rsidRPr="006E7A02">
        <w:t xml:space="preserve">(1) and (2) of the </w:t>
      </w:r>
      <w:r w:rsidR="00497745" w:rsidRPr="006E7A02">
        <w:rPr>
          <w:i/>
        </w:rPr>
        <w:t>Legislation Act 2003</w:t>
      </w:r>
      <w:r w:rsidR="00497745" w:rsidRPr="006E7A02">
        <w:t>)</w:t>
      </w:r>
      <w:r w:rsidR="008C6643">
        <w:t>. Consultation would risk alerting persons to the impeding sanctions and enabling capital flight before assets can be frozen</w:t>
      </w:r>
      <w:r w:rsidR="00497745">
        <w:t>.</w:t>
      </w:r>
    </w:p>
    <w:p w14:paraId="2F3B82E1" w14:textId="77777777" w:rsidR="00F52143" w:rsidRDefault="00F52143" w:rsidP="00F52143"/>
    <w:p w14:paraId="1918BDCB" w14:textId="113B3F39" w:rsidR="00F52143" w:rsidRDefault="00F52143" w:rsidP="00F52143">
      <w:pPr>
        <w:autoSpaceDE w:val="0"/>
        <w:autoSpaceDN w:val="0"/>
        <w:adjustRightInd w:val="0"/>
      </w:pPr>
      <w:r w:rsidRPr="00035AF1">
        <w:t xml:space="preserve">The Office of Best Practice Regulation (OBPR) has advised that a Regulation Impact Statement is not required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5378CB2E"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1)</w:t>
      </w:r>
      <w:r>
        <w:rPr>
          <w:rFonts w:ascii="Times New Roman" w:hAnsi="Times New Roman" w:cs="Times New Roman"/>
          <w:i/>
          <w:iCs/>
        </w:rPr>
        <w:t xml:space="preserve"> </w:t>
      </w:r>
      <w:r w:rsidR="0028123C">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BB2E48">
        <w:rPr>
          <w:rFonts w:ascii="Times New Roman" w:hAnsi="Times New Roman" w:cs="Times New Roman"/>
          <w:i/>
          <w:iCs/>
        </w:rPr>
        <w:t>1</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48B499B0" w:rsidR="00F52143" w:rsidRDefault="00F52143" w:rsidP="00F52143">
      <w:pPr>
        <w:widowControl/>
      </w:pPr>
      <w:r>
        <w:t xml:space="preserve">The title of the instrument is the </w:t>
      </w: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1)</w:t>
      </w:r>
      <w:r>
        <w:rPr>
          <w:rFonts w:ascii="Times New Roman" w:hAnsi="Times New Roman" w:cs="Times New Roman"/>
          <w:i/>
          <w:iCs/>
        </w:rPr>
        <w:t xml:space="preserve"> </w:t>
      </w:r>
      <w:r w:rsidR="0028123C">
        <w:rPr>
          <w:rFonts w:ascii="Times New Roman" w:hAnsi="Times New Roman" w:cs="Times New Roman"/>
          <w:i/>
          <w:iCs/>
        </w:rPr>
        <w:t>Instrument</w:t>
      </w:r>
      <w:r w:rsidR="009A5902">
        <w:rPr>
          <w:rFonts w:ascii="Times New Roman" w:hAnsi="Times New Roman" w:cs="Times New Roman"/>
          <w:i/>
          <w:iCs/>
        </w:rPr>
        <w:t xml:space="preserve"> </w:t>
      </w:r>
      <w:r>
        <w:rPr>
          <w:rFonts w:ascii="Times New Roman" w:hAnsi="Times New Roman" w:cs="Times New Roman"/>
          <w:i/>
          <w:iCs/>
        </w:rPr>
        <w:t>202</w:t>
      </w:r>
      <w:r w:rsidR="00BB2E48">
        <w:rPr>
          <w:rFonts w:ascii="Times New Roman" w:hAnsi="Times New Roman" w:cs="Times New Roman"/>
          <w:i/>
          <w:iCs/>
        </w:rPr>
        <w:t>1</w:t>
      </w:r>
      <w:r>
        <w:rPr>
          <w:rFonts w:ascii="Times New Roman" w:hAnsi="Times New Roman" w:cs="Times New Roman"/>
          <w:i/>
          <w:iCs/>
        </w:rPr>
        <w:t>.</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27B24FA0" w:rsidR="00F52143" w:rsidRDefault="00F52143" w:rsidP="00F52143">
      <w:pPr>
        <w:widowControl/>
      </w:pPr>
      <w:r>
        <w:t xml:space="preserve">The instrument is made under </w:t>
      </w:r>
      <w:r w:rsidR="00497745">
        <w:t xml:space="preserve">paragraphs </w:t>
      </w:r>
      <w:r>
        <w:t>6(1)</w:t>
      </w:r>
      <w:r w:rsidR="00497745">
        <w:t>(a) and (b)</w:t>
      </w:r>
      <w:r w:rsidR="00D9189C">
        <w:t xml:space="preserve"> </w:t>
      </w:r>
      <w:r>
        <w:t xml:space="preserve">of the </w:t>
      </w:r>
      <w:r w:rsidRPr="005B5EBE">
        <w:rPr>
          <w:i/>
        </w:rPr>
        <w:t>Autonomous Sanctions Regulations 2011</w:t>
      </w:r>
      <w:r w:rsidR="007D4053">
        <w:rPr>
          <w:i/>
        </w:rPr>
        <w:t xml:space="preserve"> </w:t>
      </w:r>
      <w:r w:rsidR="007D4053" w:rsidRPr="007D4053">
        <w:rPr>
          <w:iCs/>
        </w:rPr>
        <w:t xml:space="preserve">to designate </w:t>
      </w:r>
      <w:r w:rsidR="007B5802">
        <w:rPr>
          <w:iCs/>
        </w:rPr>
        <w:t xml:space="preserve">one individual and </w:t>
      </w:r>
      <w:r w:rsidR="007D4053" w:rsidRPr="007D4053">
        <w:rPr>
          <w:iCs/>
        </w:rPr>
        <w:t>f</w:t>
      </w:r>
      <w:r w:rsidR="007B5802">
        <w:rPr>
          <w:iCs/>
        </w:rPr>
        <w:t>our</w:t>
      </w:r>
      <w:r w:rsidR="007D4053" w:rsidRPr="007D4053">
        <w:rPr>
          <w:iCs/>
        </w:rPr>
        <w:t xml:space="preserve"> entities for targeted financial sanctions</w:t>
      </w:r>
      <w:r w:rsidR="00497745">
        <w:rPr>
          <w:iCs/>
        </w:rPr>
        <w:t xml:space="preserve"> and declare that individual for the purposes of a travel ban</w:t>
      </w:r>
      <w:r w:rsidRPr="007D4053">
        <w:rPr>
          <w:iCs/>
        </w:rPr>
        <w:t>.</w:t>
      </w:r>
      <w:r>
        <w:t xml:space="preserve"> </w:t>
      </w:r>
    </w:p>
    <w:p w14:paraId="1814727A" w14:textId="637879BA" w:rsidR="003F6FF5" w:rsidRDefault="003F6FF5" w:rsidP="00F52143">
      <w:pPr>
        <w:widowControl/>
      </w:pPr>
    </w:p>
    <w:p w14:paraId="56E21CF6" w14:textId="3C41E729" w:rsidR="003F6FF5" w:rsidRDefault="003F6FF5" w:rsidP="003F6FF5">
      <w:pPr>
        <w:widowControl/>
        <w:shd w:val="clear" w:color="auto" w:fill="FFFFFF"/>
        <w:rPr>
          <w:rFonts w:ascii="Times New Roman" w:hAnsi="Times New Roman" w:cs="Times New Roman"/>
          <w:lang w:eastAsia="en-AU"/>
        </w:rPr>
      </w:pPr>
      <w:r w:rsidRPr="00590930">
        <w:rPr>
          <w:rFonts w:ascii="Times New Roman" w:hAnsi="Times New Roman" w:cs="Times New Roman"/>
          <w:lang w:eastAsia="en-AU"/>
        </w:rPr>
        <w:t>Under subsection 33(3) of the </w:t>
      </w:r>
      <w:r w:rsidRPr="00590930">
        <w:rPr>
          <w:rFonts w:ascii="Times New Roman" w:hAnsi="Times New Roman" w:cs="Times New Roman"/>
          <w:i/>
          <w:iCs/>
          <w:lang w:eastAsia="en-AU"/>
        </w:rPr>
        <w:t>Acts Interpretation Act 1901</w:t>
      </w:r>
      <w:r w:rsidRPr="00590930">
        <w:rPr>
          <w:rFonts w:ascii="Times New Roman" w:hAnsi="Times New Roman" w:cs="Times New Roman"/>
          <w:lang w:eastAsia="en-AU"/>
        </w:rPr>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w:t>
      </w:r>
      <w:r>
        <w:rPr>
          <w:rFonts w:ascii="Times New Roman" w:hAnsi="Times New Roman" w:cs="Times New Roman"/>
          <w:lang w:eastAsia="en-AU"/>
        </w:rPr>
        <w:t xml:space="preserve"> </w:t>
      </w:r>
      <w:r w:rsidRPr="00590930">
        <w:rPr>
          <w:rFonts w:ascii="Times New Roman" w:hAnsi="Times New Roman" w:cs="Times New Roman"/>
          <w:lang w:eastAsia="en-AU"/>
        </w:rPr>
        <w:t>Subsection 33(3) of the </w:t>
      </w:r>
      <w:r w:rsidRPr="00590930">
        <w:rPr>
          <w:rFonts w:ascii="Times New Roman" w:hAnsi="Times New Roman" w:cs="Times New Roman"/>
          <w:i/>
          <w:iCs/>
          <w:lang w:eastAsia="en-AU"/>
        </w:rPr>
        <w:t>Acts Interpretation Act 1901</w:t>
      </w:r>
      <w:r w:rsidRPr="00590930">
        <w:rPr>
          <w:rFonts w:ascii="Times New Roman" w:hAnsi="Times New Roman" w:cs="Times New Roman"/>
          <w:lang w:eastAsia="en-AU"/>
        </w:rPr>
        <w:t xml:space="preserve"> has been relied on, in conjunction with </w:t>
      </w:r>
      <w:proofErr w:type="spellStart"/>
      <w:r w:rsidR="000571FA">
        <w:rPr>
          <w:rFonts w:ascii="Times New Roman" w:hAnsi="Times New Roman" w:cs="Times New Roman"/>
          <w:lang w:eastAsia="en-AU"/>
        </w:rPr>
        <w:t>sub</w:t>
      </w:r>
      <w:r w:rsidRPr="00590930">
        <w:rPr>
          <w:rFonts w:ascii="Times New Roman" w:hAnsi="Times New Roman" w:cs="Times New Roman"/>
          <w:lang w:eastAsia="en-AU"/>
        </w:rPr>
        <w:t>regulation</w:t>
      </w:r>
      <w:proofErr w:type="spellEnd"/>
      <w:r w:rsidRPr="00590930">
        <w:rPr>
          <w:rFonts w:ascii="Times New Roman" w:hAnsi="Times New Roman" w:cs="Times New Roman"/>
          <w:lang w:eastAsia="en-AU"/>
        </w:rPr>
        <w:t xml:space="preserve"> 6</w:t>
      </w:r>
      <w:r w:rsidR="00F650A2">
        <w:rPr>
          <w:rFonts w:ascii="Times New Roman" w:hAnsi="Times New Roman" w:cs="Times New Roman"/>
          <w:lang w:eastAsia="en-AU"/>
        </w:rPr>
        <w:t>(1)</w:t>
      </w:r>
      <w:r w:rsidRPr="00590930">
        <w:rPr>
          <w:rFonts w:ascii="Times New Roman" w:hAnsi="Times New Roman" w:cs="Times New Roman"/>
          <w:lang w:eastAsia="en-AU"/>
        </w:rPr>
        <w:t xml:space="preserve"> of the Regulations, to:</w:t>
      </w:r>
    </w:p>
    <w:p w14:paraId="3B7DEE85" w14:textId="77777777" w:rsidR="003F6FF5" w:rsidRPr="00313515" w:rsidRDefault="003F6FF5" w:rsidP="003F6FF5">
      <w:pPr>
        <w:pStyle w:val="ListParagraph"/>
        <w:widowControl/>
        <w:numPr>
          <w:ilvl w:val="0"/>
          <w:numId w:val="4"/>
        </w:numPr>
        <w:shd w:val="clear" w:color="auto" w:fill="FFFFFF"/>
        <w:rPr>
          <w:rFonts w:ascii="Times New Roman" w:hAnsi="Times New Roman" w:cs="Times New Roman"/>
          <w:lang w:eastAsia="en-AU"/>
        </w:rPr>
      </w:pPr>
      <w:r>
        <w:rPr>
          <w:rFonts w:ascii="Times New Roman" w:hAnsi="Times New Roman" w:cs="Times New Roman"/>
          <w:lang w:eastAsia="en-AU"/>
        </w:rPr>
        <w:t xml:space="preserve">amend the heading to section 3 of the </w:t>
      </w:r>
      <w:r w:rsidRPr="00EB2786">
        <w:rPr>
          <w:i/>
          <w:iCs/>
          <w:shd w:val="clear" w:color="auto" w:fill="FFFFFF"/>
        </w:rPr>
        <w:t>Autonomous Sanctions</w:t>
      </w:r>
      <w:r>
        <w:rPr>
          <w:i/>
          <w:iCs/>
          <w:shd w:val="clear" w:color="auto" w:fill="FFFFFF"/>
        </w:rPr>
        <w:t xml:space="preserve"> </w:t>
      </w:r>
      <w:r w:rsidRPr="00D9189C">
        <w:rPr>
          <w:i/>
          <w:iCs/>
          <w:shd w:val="clear" w:color="auto" w:fill="FFFFFF"/>
        </w:rPr>
        <w:t>(Designated Persons and Entities and Declared Persons – Ukraine) List 2014</w:t>
      </w:r>
      <w:r>
        <w:rPr>
          <w:i/>
          <w:iCs/>
          <w:shd w:val="clear" w:color="auto" w:fill="FFFFFF"/>
        </w:rPr>
        <w:t xml:space="preserve"> </w:t>
      </w:r>
      <w:r w:rsidRPr="00313515">
        <w:rPr>
          <w:shd w:val="clear" w:color="auto" w:fill="FFFFFF"/>
        </w:rPr>
        <w:t>(the 2014 List)</w:t>
      </w:r>
    </w:p>
    <w:p w14:paraId="1FE2B262" w14:textId="425F0325" w:rsidR="003F6FF5" w:rsidRDefault="003F6FF5" w:rsidP="00F52143">
      <w:pPr>
        <w:pStyle w:val="ListParagraph"/>
        <w:widowControl/>
        <w:numPr>
          <w:ilvl w:val="0"/>
          <w:numId w:val="4"/>
        </w:numPr>
        <w:shd w:val="clear" w:color="auto" w:fill="FFFFFF"/>
      </w:pPr>
      <w:r w:rsidRPr="003A34E7">
        <w:rPr>
          <w:rFonts w:ascii="Times New Roman" w:hAnsi="Times New Roman" w:cs="Times New Roman"/>
          <w:lang w:eastAsia="en-AU"/>
        </w:rPr>
        <w:t xml:space="preserve">amend the 2014 List to reinsert designations and declarations that were </w:t>
      </w:r>
      <w:r w:rsidRPr="003F6C17">
        <w:rPr>
          <w:rFonts w:ascii="Times New Roman" w:hAnsi="Times New Roman" w:cs="Times New Roman"/>
          <w:lang w:eastAsia="en-AU"/>
        </w:rPr>
        <w:t xml:space="preserve">erroneously removed from the </w:t>
      </w:r>
      <w:r>
        <w:rPr>
          <w:rFonts w:ascii="Times New Roman" w:hAnsi="Times New Roman" w:cs="Times New Roman"/>
          <w:lang w:eastAsia="en-AU"/>
        </w:rPr>
        <w:t>2014 L</w:t>
      </w:r>
      <w:r w:rsidRPr="003F6C17">
        <w:rPr>
          <w:rFonts w:ascii="Times New Roman" w:hAnsi="Times New Roman" w:cs="Times New Roman"/>
          <w:lang w:eastAsia="en-AU"/>
        </w:rPr>
        <w:t xml:space="preserve">ist due to a historical </w:t>
      </w:r>
      <w:r w:rsidRPr="00A8212B">
        <w:rPr>
          <w:rFonts w:ascii="Times New Roman" w:hAnsi="Times New Roman" w:cs="Times New Roman"/>
          <w:lang w:eastAsia="en-AU"/>
        </w:rPr>
        <w:t>drafting error</w:t>
      </w:r>
      <w:r w:rsidRPr="003A34E7">
        <w:rPr>
          <w:rFonts w:ascii="Times New Roman" w:hAnsi="Times New Roman" w:cs="Times New Roman"/>
          <w:lang w:eastAsia="en-AU"/>
        </w:rPr>
        <w:t>.</w:t>
      </w:r>
    </w:p>
    <w:p w14:paraId="14707927" w14:textId="77777777" w:rsidR="00F52143" w:rsidRDefault="00F52143" w:rsidP="00F52143">
      <w:pPr>
        <w:widowControl/>
      </w:pPr>
    </w:p>
    <w:p w14:paraId="39E4921A" w14:textId="77777777" w:rsidR="00F52143" w:rsidRPr="00DB2135" w:rsidRDefault="00F52143" w:rsidP="00F52143">
      <w:pPr>
        <w:widowControl/>
        <w:rPr>
          <w:u w:val="single"/>
        </w:rPr>
      </w:pPr>
      <w:r w:rsidRPr="00DB2135">
        <w:rPr>
          <w:u w:val="single"/>
        </w:rPr>
        <w:t>Section 4</w:t>
      </w:r>
    </w:p>
    <w:p w14:paraId="4EA84BDC" w14:textId="145EF920" w:rsidR="00F52143" w:rsidRDefault="00D9189C" w:rsidP="00F52143">
      <w:pPr>
        <w:autoSpaceDE w:val="0"/>
        <w:autoSpaceDN w:val="0"/>
        <w:adjustRightInd w:val="0"/>
      </w:pPr>
      <w:r w:rsidRPr="00E025AC">
        <w:t>Each instrument that is specified in a Schedule to this instrument is amended or repealed as set out in the applicable items in the Schedule concerned, and any other item in a Schedule to this instrument has effect according to its terms.</w:t>
      </w:r>
    </w:p>
    <w:p w14:paraId="485DBC17" w14:textId="77777777" w:rsidR="00F52143" w:rsidRDefault="00F52143" w:rsidP="00F52143">
      <w:pPr>
        <w:widowControl/>
        <w:rPr>
          <w:i/>
        </w:rPr>
      </w:pPr>
    </w:p>
    <w:p w14:paraId="4F05A42F" w14:textId="77777777" w:rsidR="00F52143" w:rsidRPr="002735EE" w:rsidRDefault="00F52143" w:rsidP="00F52143">
      <w:pPr>
        <w:widowControl/>
        <w:rPr>
          <w:u w:val="single"/>
        </w:rPr>
      </w:pPr>
      <w:r w:rsidRPr="002735EE">
        <w:rPr>
          <w:u w:val="single"/>
        </w:rPr>
        <w:t>Schedule 1</w:t>
      </w:r>
    </w:p>
    <w:p w14:paraId="38580768" w14:textId="77777777" w:rsidR="00065077" w:rsidRDefault="00065077" w:rsidP="00D9189C">
      <w:pPr>
        <w:pStyle w:val="CommentText"/>
      </w:pPr>
    </w:p>
    <w:p w14:paraId="1E896AF7" w14:textId="7DB9FEF2" w:rsidR="00065077" w:rsidRPr="00EB2786" w:rsidRDefault="00065077" w:rsidP="00D9189C">
      <w:pPr>
        <w:pStyle w:val="CommentText"/>
        <w:rPr>
          <w:sz w:val="24"/>
          <w:szCs w:val="24"/>
          <w:u w:val="single"/>
        </w:rPr>
      </w:pPr>
      <w:r w:rsidRPr="00EB2786">
        <w:rPr>
          <w:sz w:val="24"/>
          <w:szCs w:val="24"/>
          <w:u w:val="single"/>
        </w:rPr>
        <w:t>Item 1</w:t>
      </w:r>
    </w:p>
    <w:p w14:paraId="63768086" w14:textId="1CDED32A" w:rsidR="00065077" w:rsidRDefault="00065077" w:rsidP="00D9189C">
      <w:pPr>
        <w:pStyle w:val="CommentText"/>
        <w:rPr>
          <w:sz w:val="24"/>
          <w:szCs w:val="24"/>
        </w:rPr>
      </w:pPr>
      <w:r>
        <w:rPr>
          <w:sz w:val="24"/>
          <w:szCs w:val="24"/>
        </w:rPr>
        <w:t xml:space="preserve">Item 1 is a technical amendment </w:t>
      </w:r>
      <w:r w:rsidR="00452F74">
        <w:rPr>
          <w:sz w:val="24"/>
          <w:szCs w:val="24"/>
        </w:rPr>
        <w:t>required</w:t>
      </w:r>
      <w:r>
        <w:rPr>
          <w:sz w:val="24"/>
          <w:szCs w:val="24"/>
        </w:rPr>
        <w:t xml:space="preserve"> so the section heading better describes the content of the provision.</w:t>
      </w:r>
    </w:p>
    <w:p w14:paraId="52EC770C" w14:textId="77777777" w:rsidR="003F6FF5" w:rsidRDefault="003F6FF5" w:rsidP="003F6FF5">
      <w:pPr>
        <w:pStyle w:val="CommentText"/>
        <w:rPr>
          <w:sz w:val="24"/>
          <w:szCs w:val="24"/>
          <w:u w:val="single"/>
        </w:rPr>
      </w:pPr>
    </w:p>
    <w:p w14:paraId="02BDF56E" w14:textId="2915C5DB" w:rsidR="003F6FF5" w:rsidRDefault="003F6FF5" w:rsidP="003F6FF5">
      <w:pPr>
        <w:pStyle w:val="CommentText"/>
        <w:rPr>
          <w:sz w:val="24"/>
          <w:szCs w:val="24"/>
          <w:u w:val="single"/>
        </w:rPr>
      </w:pPr>
      <w:r w:rsidRPr="006622D3">
        <w:rPr>
          <w:sz w:val="24"/>
          <w:szCs w:val="24"/>
          <w:u w:val="single"/>
        </w:rPr>
        <w:t>Item 2</w:t>
      </w:r>
    </w:p>
    <w:p w14:paraId="1054D891" w14:textId="77777777" w:rsidR="00DB21A2" w:rsidRDefault="00DB21A2" w:rsidP="00DB21A2">
      <w:pPr>
        <w:widowControl/>
        <w:rPr>
          <w:shd w:val="clear" w:color="auto" w:fill="FFFFFF"/>
        </w:rPr>
      </w:pPr>
    </w:p>
    <w:p w14:paraId="1330A03C" w14:textId="280F7FFE" w:rsidR="00EB2786" w:rsidRPr="003F6FF5" w:rsidRDefault="006E0B1F" w:rsidP="00D9189C">
      <w:pPr>
        <w:pStyle w:val="CommentText"/>
        <w:rPr>
          <w:sz w:val="24"/>
          <w:szCs w:val="24"/>
        </w:rPr>
      </w:pPr>
      <w:r>
        <w:rPr>
          <w:sz w:val="24"/>
          <w:szCs w:val="24"/>
        </w:rPr>
        <w:t xml:space="preserve">Item 2 </w:t>
      </w:r>
      <w:r w:rsidR="008C26D6">
        <w:rPr>
          <w:sz w:val="24"/>
          <w:szCs w:val="24"/>
        </w:rPr>
        <w:t>is</w:t>
      </w:r>
      <w:r w:rsidR="003F6FF5">
        <w:rPr>
          <w:sz w:val="24"/>
          <w:szCs w:val="24"/>
        </w:rPr>
        <w:t xml:space="preserve"> a technical amendment that corrects the record by reinserting into Part 1 of Schedule 1 of the 2014 List four current designations and declarations that were erroneously removed from the </w:t>
      </w:r>
      <w:r w:rsidR="008C26D6">
        <w:rPr>
          <w:sz w:val="24"/>
          <w:szCs w:val="24"/>
        </w:rPr>
        <w:t>2014 L</w:t>
      </w:r>
      <w:r w:rsidR="003F6FF5">
        <w:rPr>
          <w:sz w:val="24"/>
          <w:szCs w:val="24"/>
        </w:rPr>
        <w:t xml:space="preserve">ist due to a drafting error in the </w:t>
      </w:r>
      <w:r w:rsidR="003F6FF5" w:rsidRPr="006622D3">
        <w:rPr>
          <w:rFonts w:ascii="Times New Roman" w:hAnsi="Times New Roman" w:cs="Times New Roman"/>
          <w:i/>
          <w:iCs/>
          <w:sz w:val="24"/>
          <w:szCs w:val="24"/>
          <w:shd w:val="clear" w:color="auto" w:fill="FFFFFF"/>
        </w:rPr>
        <w:t>Autonomous Sanctions (Designated Persons and Entities and Declared Persons – Ukraine) Continuing Effect Declaration 2020 (No</w:t>
      </w:r>
      <w:r w:rsidR="002A63C9">
        <w:rPr>
          <w:rFonts w:ascii="Times New Roman" w:hAnsi="Times New Roman" w:cs="Times New Roman"/>
          <w:i/>
          <w:iCs/>
          <w:sz w:val="24"/>
          <w:szCs w:val="24"/>
          <w:shd w:val="clear" w:color="auto" w:fill="FFFFFF"/>
        </w:rPr>
        <w:t>.</w:t>
      </w:r>
      <w:r w:rsidR="003F6FF5" w:rsidRPr="006622D3">
        <w:rPr>
          <w:rFonts w:ascii="Times New Roman" w:hAnsi="Times New Roman" w:cs="Times New Roman"/>
          <w:i/>
          <w:iCs/>
          <w:sz w:val="24"/>
          <w:szCs w:val="24"/>
          <w:shd w:val="clear" w:color="auto" w:fill="FFFFFF"/>
        </w:rPr>
        <w:t xml:space="preserve"> 2)</w:t>
      </w:r>
      <w:r w:rsidR="003F6FF5">
        <w:rPr>
          <w:rFonts w:ascii="Times New Roman" w:hAnsi="Times New Roman" w:cs="Times New Roman"/>
          <w:i/>
          <w:iCs/>
          <w:sz w:val="24"/>
          <w:szCs w:val="24"/>
          <w:shd w:val="clear" w:color="auto" w:fill="FFFFFF"/>
        </w:rPr>
        <w:t xml:space="preserve">.  </w:t>
      </w:r>
      <w:r w:rsidR="003F6FF5">
        <w:rPr>
          <w:rFonts w:ascii="Times New Roman" w:hAnsi="Times New Roman" w:cs="Times New Roman"/>
          <w:sz w:val="24"/>
          <w:szCs w:val="24"/>
          <w:shd w:val="clear" w:color="auto" w:fill="FFFFFF"/>
        </w:rPr>
        <w:t xml:space="preserve">These designations and declarations were continued in effect by declaration of the Minister in the </w:t>
      </w:r>
      <w:r w:rsidR="003F6FF5" w:rsidRPr="006622D3">
        <w:rPr>
          <w:rFonts w:ascii="Times New Roman" w:hAnsi="Times New Roman" w:cs="Times New Roman"/>
          <w:i/>
          <w:iCs/>
          <w:sz w:val="24"/>
          <w:szCs w:val="24"/>
          <w:shd w:val="clear" w:color="auto" w:fill="FFFFFF"/>
        </w:rPr>
        <w:t xml:space="preserve">Autonomous Sanctions (Designated Persons and Entities and Declared Persons – Ukraine) Continuous </w:t>
      </w:r>
      <w:r w:rsidR="003F6FF5" w:rsidRPr="006622D3">
        <w:rPr>
          <w:rFonts w:ascii="Times New Roman" w:hAnsi="Times New Roman" w:cs="Times New Roman"/>
          <w:i/>
          <w:iCs/>
          <w:sz w:val="24"/>
          <w:szCs w:val="24"/>
          <w:shd w:val="clear" w:color="auto" w:fill="FFFFFF"/>
        </w:rPr>
        <w:lastRenderedPageBreak/>
        <w:t>Effect Declaration 2020 (No</w:t>
      </w:r>
      <w:r w:rsidR="002A63C9">
        <w:rPr>
          <w:rFonts w:ascii="Times New Roman" w:hAnsi="Times New Roman" w:cs="Times New Roman"/>
          <w:i/>
          <w:iCs/>
          <w:sz w:val="24"/>
          <w:szCs w:val="24"/>
          <w:shd w:val="clear" w:color="auto" w:fill="FFFFFF"/>
        </w:rPr>
        <w:t>.</w:t>
      </w:r>
      <w:r w:rsidR="003F6FF5" w:rsidRPr="006622D3">
        <w:rPr>
          <w:rFonts w:ascii="Times New Roman" w:hAnsi="Times New Roman" w:cs="Times New Roman"/>
          <w:i/>
          <w:iCs/>
          <w:sz w:val="24"/>
          <w:szCs w:val="24"/>
          <w:shd w:val="clear" w:color="auto" w:fill="FFFFFF"/>
        </w:rPr>
        <w:t xml:space="preserve"> 1) </w:t>
      </w:r>
      <w:r w:rsidR="003F6FF5" w:rsidRPr="006622D3">
        <w:rPr>
          <w:rFonts w:ascii="Times New Roman" w:hAnsi="Times New Roman" w:cs="Times New Roman"/>
          <w:sz w:val="24"/>
          <w:szCs w:val="24"/>
          <w:shd w:val="clear" w:color="auto" w:fill="FFFFFF"/>
        </w:rPr>
        <w:t>and</w:t>
      </w:r>
      <w:r w:rsidR="003F6FF5" w:rsidRPr="006622D3">
        <w:rPr>
          <w:rFonts w:ascii="Times New Roman" w:hAnsi="Times New Roman" w:cs="Times New Roman"/>
          <w:shd w:val="clear" w:color="auto" w:fill="FFFFFF"/>
        </w:rPr>
        <w:t xml:space="preserve"> </w:t>
      </w:r>
      <w:r w:rsidR="003F6FF5">
        <w:rPr>
          <w:rFonts w:ascii="Times New Roman" w:hAnsi="Times New Roman" w:cs="Times New Roman"/>
          <w:sz w:val="24"/>
          <w:szCs w:val="24"/>
          <w:shd w:val="clear" w:color="auto" w:fill="FFFFFF"/>
        </w:rPr>
        <w:t xml:space="preserve">have not at any </w:t>
      </w:r>
      <w:r w:rsidR="003F6FF5" w:rsidRPr="00FE6D45">
        <w:rPr>
          <w:rFonts w:ascii="Times New Roman" w:hAnsi="Times New Roman" w:cs="Times New Roman"/>
          <w:sz w:val="24"/>
          <w:szCs w:val="24"/>
          <w:shd w:val="clear" w:color="auto" w:fill="FFFFFF"/>
        </w:rPr>
        <w:t>time ceased to have effect under regulation 9 or</w:t>
      </w:r>
      <w:r w:rsidR="003F6FF5">
        <w:rPr>
          <w:rFonts w:ascii="Times New Roman" w:hAnsi="Times New Roman" w:cs="Times New Roman"/>
          <w:shd w:val="clear" w:color="auto" w:fill="FFFFFF"/>
        </w:rPr>
        <w:t xml:space="preserve"> </w:t>
      </w:r>
      <w:r w:rsidR="003F6FF5">
        <w:rPr>
          <w:rFonts w:ascii="Times New Roman" w:hAnsi="Times New Roman" w:cs="Times New Roman"/>
          <w:sz w:val="24"/>
          <w:szCs w:val="24"/>
          <w:shd w:val="clear" w:color="auto" w:fill="FFFFFF"/>
        </w:rPr>
        <w:t xml:space="preserve">been revoked by the Minister under regulation 10. </w:t>
      </w:r>
    </w:p>
    <w:p w14:paraId="3F3678D5" w14:textId="2332B521" w:rsidR="00DB21A2" w:rsidRDefault="00DB21A2" w:rsidP="00D9189C">
      <w:pPr>
        <w:pStyle w:val="CommentText"/>
        <w:rPr>
          <w:sz w:val="24"/>
          <w:szCs w:val="24"/>
          <w:u w:val="single"/>
        </w:rPr>
      </w:pPr>
    </w:p>
    <w:p w14:paraId="6B5B6C15" w14:textId="58AE0340" w:rsidR="008C26D6" w:rsidRDefault="008C26D6" w:rsidP="00D9189C">
      <w:pPr>
        <w:pStyle w:val="CommentText"/>
        <w:rPr>
          <w:sz w:val="24"/>
          <w:szCs w:val="24"/>
          <w:u w:val="single"/>
        </w:rPr>
      </w:pPr>
      <w:r>
        <w:rPr>
          <w:sz w:val="24"/>
          <w:szCs w:val="24"/>
          <w:u w:val="single"/>
        </w:rPr>
        <w:t>Item 3</w:t>
      </w:r>
    </w:p>
    <w:p w14:paraId="1B8F6C68" w14:textId="77777777" w:rsidR="008C26D6" w:rsidRDefault="008C26D6" w:rsidP="008C26D6">
      <w:pPr>
        <w:pStyle w:val="CommentText"/>
        <w:rPr>
          <w:sz w:val="24"/>
          <w:szCs w:val="24"/>
          <w:shd w:val="clear" w:color="auto" w:fill="FFFFFF"/>
        </w:rPr>
      </w:pPr>
      <w:r>
        <w:rPr>
          <w:sz w:val="24"/>
          <w:szCs w:val="24"/>
        </w:rPr>
        <w:t xml:space="preserve">Under subsections 3(1) and (2) of the </w:t>
      </w:r>
      <w:r w:rsidRPr="008C26D6">
        <w:rPr>
          <w:sz w:val="24"/>
          <w:szCs w:val="24"/>
          <w:shd w:val="clear" w:color="auto" w:fill="FFFFFF"/>
        </w:rPr>
        <w:t>2014 List</w:t>
      </w:r>
      <w:r>
        <w:rPr>
          <w:i/>
          <w:iCs/>
          <w:sz w:val="24"/>
          <w:szCs w:val="24"/>
          <w:shd w:val="clear" w:color="auto" w:fill="FFFFFF"/>
        </w:rPr>
        <w:t xml:space="preserve">, </w:t>
      </w:r>
      <w:r>
        <w:rPr>
          <w:sz w:val="24"/>
          <w:szCs w:val="24"/>
          <w:shd w:val="clear" w:color="auto" w:fill="FFFFFF"/>
        </w:rPr>
        <w:t xml:space="preserve">persons listed in Schedule 1 are designated and declared persons for Ukraine.  </w:t>
      </w:r>
      <w:r w:rsidRPr="008C26D6">
        <w:rPr>
          <w:sz w:val="24"/>
          <w:szCs w:val="24"/>
          <w:shd w:val="clear" w:color="auto" w:fill="FFFFFF"/>
        </w:rPr>
        <w:t xml:space="preserve">Item 3 adds Alexander </w:t>
      </w:r>
      <w:proofErr w:type="spellStart"/>
      <w:r w:rsidRPr="008C26D6">
        <w:rPr>
          <w:sz w:val="24"/>
          <w:szCs w:val="24"/>
          <w:shd w:val="clear" w:color="auto" w:fill="FFFFFF"/>
        </w:rPr>
        <w:t>Nikolaevich</w:t>
      </w:r>
      <w:proofErr w:type="spellEnd"/>
      <w:r w:rsidRPr="008C26D6">
        <w:rPr>
          <w:sz w:val="24"/>
          <w:szCs w:val="24"/>
          <w:shd w:val="clear" w:color="auto" w:fill="FFFFFF"/>
        </w:rPr>
        <w:t xml:space="preserve"> </w:t>
      </w:r>
      <w:proofErr w:type="spellStart"/>
      <w:r w:rsidRPr="008C26D6">
        <w:rPr>
          <w:sz w:val="24"/>
          <w:szCs w:val="24"/>
          <w:shd w:val="clear" w:color="auto" w:fill="FFFFFF"/>
        </w:rPr>
        <w:t>Ganov</w:t>
      </w:r>
      <w:proofErr w:type="spellEnd"/>
      <w:r w:rsidRPr="008C26D6">
        <w:rPr>
          <w:sz w:val="24"/>
          <w:szCs w:val="24"/>
          <w:shd w:val="clear" w:color="auto" w:fill="FFFFFF"/>
        </w:rPr>
        <w:t xml:space="preserve"> </w:t>
      </w:r>
      <w:r>
        <w:rPr>
          <w:sz w:val="24"/>
          <w:szCs w:val="24"/>
          <w:shd w:val="clear" w:color="auto" w:fill="FFFFFF"/>
        </w:rPr>
        <w:t>to Part 1 of Schedule 1</w:t>
      </w:r>
      <w:r w:rsidRPr="008C26D6">
        <w:rPr>
          <w:sz w:val="24"/>
          <w:szCs w:val="24"/>
          <w:shd w:val="clear" w:color="auto" w:fill="FFFFFF"/>
        </w:rPr>
        <w:t xml:space="preserve"> of the 2014 List</w:t>
      </w:r>
      <w:r>
        <w:rPr>
          <w:sz w:val="24"/>
          <w:szCs w:val="24"/>
          <w:shd w:val="clear" w:color="auto" w:fill="FFFFFF"/>
        </w:rPr>
        <w:t>.</w:t>
      </w:r>
    </w:p>
    <w:p w14:paraId="412C2AEB" w14:textId="77777777" w:rsidR="008C26D6" w:rsidRDefault="008C26D6" w:rsidP="008C26D6">
      <w:pPr>
        <w:pStyle w:val="CommentText"/>
        <w:rPr>
          <w:sz w:val="24"/>
          <w:szCs w:val="24"/>
          <w:shd w:val="clear" w:color="auto" w:fill="FFFFFF"/>
        </w:rPr>
      </w:pPr>
    </w:p>
    <w:p w14:paraId="26BF901C" w14:textId="12A6B5CE" w:rsidR="008C26D6" w:rsidRPr="008C26D6" w:rsidRDefault="008C26D6" w:rsidP="008C26D6">
      <w:pPr>
        <w:pStyle w:val="CommentText"/>
        <w:rPr>
          <w:sz w:val="24"/>
          <w:szCs w:val="24"/>
          <w:shd w:val="clear" w:color="auto" w:fill="FFFFFF"/>
        </w:rPr>
      </w:pPr>
      <w:r w:rsidRPr="008C26D6">
        <w:rPr>
          <w:sz w:val="24"/>
          <w:szCs w:val="24"/>
          <w:shd w:val="clear" w:color="auto" w:fill="FFFFFF"/>
        </w:rPr>
        <w:t xml:space="preserve">The designation and declaration of Alexander </w:t>
      </w:r>
      <w:proofErr w:type="spellStart"/>
      <w:r w:rsidRPr="008C26D6">
        <w:rPr>
          <w:sz w:val="24"/>
          <w:szCs w:val="24"/>
          <w:shd w:val="clear" w:color="auto" w:fill="FFFFFF"/>
        </w:rPr>
        <w:t>Nikolaevich</w:t>
      </w:r>
      <w:proofErr w:type="spellEnd"/>
      <w:r w:rsidRPr="008C26D6">
        <w:rPr>
          <w:sz w:val="24"/>
          <w:szCs w:val="24"/>
          <w:shd w:val="clear" w:color="auto" w:fill="FFFFFF"/>
        </w:rPr>
        <w:t xml:space="preserve"> </w:t>
      </w:r>
      <w:proofErr w:type="spellStart"/>
      <w:r w:rsidRPr="008C26D6">
        <w:rPr>
          <w:sz w:val="24"/>
          <w:szCs w:val="24"/>
          <w:shd w:val="clear" w:color="auto" w:fill="FFFFFF"/>
        </w:rPr>
        <w:t>Ganov</w:t>
      </w:r>
      <w:proofErr w:type="spellEnd"/>
      <w:r w:rsidRPr="008C26D6">
        <w:rPr>
          <w:sz w:val="24"/>
          <w:szCs w:val="24"/>
          <w:shd w:val="clear" w:color="auto" w:fill="FFFFFF"/>
        </w:rPr>
        <w:t xml:space="preserve"> was made on the basis that he meets the criteria mentioned in item 9 of the table in </w:t>
      </w:r>
      <w:proofErr w:type="spellStart"/>
      <w:r w:rsidRPr="008C26D6">
        <w:rPr>
          <w:sz w:val="24"/>
          <w:szCs w:val="24"/>
          <w:shd w:val="clear" w:color="auto" w:fill="FFFFFF"/>
        </w:rPr>
        <w:t>subregulation</w:t>
      </w:r>
      <w:proofErr w:type="spellEnd"/>
      <w:r w:rsidRPr="008C26D6">
        <w:rPr>
          <w:sz w:val="24"/>
          <w:szCs w:val="24"/>
          <w:shd w:val="clear" w:color="auto" w:fill="FFFFFF"/>
        </w:rPr>
        <w:t xml:space="preserve"> 6(1) of the Regulations, that is, he is a person that the Minister is satisfied is complicit in the threat to the sovereignty and territorial integrity of Ukraine.</w:t>
      </w:r>
      <w:r>
        <w:rPr>
          <w:sz w:val="24"/>
          <w:szCs w:val="24"/>
          <w:shd w:val="clear" w:color="auto" w:fill="FFFFFF"/>
        </w:rPr>
        <w:t xml:space="preserve"> </w:t>
      </w:r>
    </w:p>
    <w:p w14:paraId="2FA7E12F" w14:textId="77777777" w:rsidR="008C26D6" w:rsidRDefault="008C26D6" w:rsidP="00D9189C">
      <w:pPr>
        <w:pStyle w:val="CommentText"/>
        <w:rPr>
          <w:sz w:val="24"/>
          <w:szCs w:val="24"/>
          <w:u w:val="single"/>
        </w:rPr>
      </w:pPr>
    </w:p>
    <w:p w14:paraId="60D4899B" w14:textId="1ECD2A8B" w:rsidR="00065077" w:rsidRPr="00EB2786" w:rsidRDefault="00065077" w:rsidP="00D9189C">
      <w:pPr>
        <w:pStyle w:val="CommentText"/>
        <w:rPr>
          <w:sz w:val="24"/>
          <w:szCs w:val="24"/>
          <w:u w:val="single"/>
        </w:rPr>
      </w:pPr>
      <w:r w:rsidRPr="00EB2786">
        <w:rPr>
          <w:sz w:val="24"/>
          <w:szCs w:val="24"/>
          <w:u w:val="single"/>
        </w:rPr>
        <w:t xml:space="preserve">Item </w:t>
      </w:r>
      <w:r w:rsidR="008C26D6">
        <w:rPr>
          <w:sz w:val="24"/>
          <w:szCs w:val="24"/>
          <w:u w:val="single"/>
        </w:rPr>
        <w:t>4</w:t>
      </w:r>
      <w:r w:rsidR="008C26D6" w:rsidRPr="00EB2786">
        <w:rPr>
          <w:sz w:val="24"/>
          <w:szCs w:val="24"/>
          <w:u w:val="single"/>
        </w:rPr>
        <w:t xml:space="preserve"> </w:t>
      </w:r>
    </w:p>
    <w:p w14:paraId="3BC463CD" w14:textId="2EC50823" w:rsidR="003F6FF5" w:rsidRPr="00D9189C" w:rsidRDefault="003F6FF5" w:rsidP="003F6FF5">
      <w:pPr>
        <w:pStyle w:val="CommentText"/>
        <w:rPr>
          <w:sz w:val="24"/>
          <w:szCs w:val="24"/>
          <w:shd w:val="clear" w:color="auto" w:fill="FFFFFF"/>
        </w:rPr>
      </w:pPr>
      <w:r w:rsidRPr="00D9189C">
        <w:rPr>
          <w:sz w:val="24"/>
          <w:szCs w:val="24"/>
        </w:rPr>
        <w:t xml:space="preserve">Under </w:t>
      </w:r>
      <w:r>
        <w:rPr>
          <w:sz w:val="24"/>
          <w:szCs w:val="24"/>
        </w:rPr>
        <w:t>sub</w:t>
      </w:r>
      <w:r w:rsidRPr="00D9189C">
        <w:rPr>
          <w:sz w:val="24"/>
          <w:szCs w:val="24"/>
        </w:rPr>
        <w:t>section 3</w:t>
      </w:r>
      <w:r>
        <w:rPr>
          <w:sz w:val="24"/>
          <w:szCs w:val="24"/>
        </w:rPr>
        <w:t>(1)</w:t>
      </w:r>
      <w:r w:rsidRPr="00D9189C">
        <w:rPr>
          <w:sz w:val="24"/>
          <w:szCs w:val="24"/>
        </w:rPr>
        <w:t xml:space="preserve"> of the </w:t>
      </w:r>
      <w:r w:rsidRPr="003F6FF5">
        <w:rPr>
          <w:sz w:val="24"/>
          <w:szCs w:val="24"/>
          <w:shd w:val="clear" w:color="auto" w:fill="FFFFFF"/>
        </w:rPr>
        <w:t>2014</w:t>
      </w:r>
      <w:r w:rsidRPr="007B5802">
        <w:rPr>
          <w:sz w:val="24"/>
          <w:shd w:val="clear" w:color="auto" w:fill="FFFFFF"/>
        </w:rPr>
        <w:t xml:space="preserve"> List,</w:t>
      </w:r>
      <w:r w:rsidRPr="00D9189C">
        <w:rPr>
          <w:i/>
          <w:iCs/>
          <w:sz w:val="24"/>
          <w:szCs w:val="24"/>
          <w:shd w:val="clear" w:color="auto" w:fill="FFFFFF"/>
        </w:rPr>
        <w:t xml:space="preserve"> </w:t>
      </w:r>
      <w:r w:rsidRPr="00D9189C">
        <w:rPr>
          <w:sz w:val="24"/>
          <w:szCs w:val="24"/>
          <w:shd w:val="clear" w:color="auto" w:fill="FFFFFF"/>
        </w:rPr>
        <w:t>entities listed in Schedule 1 are designated entities for Ukraine.</w:t>
      </w:r>
      <w:r w:rsidR="008C26D6">
        <w:rPr>
          <w:sz w:val="24"/>
          <w:szCs w:val="24"/>
          <w:shd w:val="clear" w:color="auto" w:fill="FFFFFF"/>
        </w:rPr>
        <w:t xml:space="preserve">  </w:t>
      </w:r>
      <w:r w:rsidRPr="00D9189C">
        <w:rPr>
          <w:sz w:val="24"/>
          <w:szCs w:val="24"/>
          <w:shd w:val="clear" w:color="auto" w:fill="FFFFFF"/>
        </w:rPr>
        <w:t xml:space="preserve">Item </w:t>
      </w:r>
      <w:r w:rsidR="007D4053">
        <w:rPr>
          <w:sz w:val="24"/>
          <w:szCs w:val="24"/>
          <w:shd w:val="clear" w:color="auto" w:fill="FFFFFF"/>
        </w:rPr>
        <w:t>3</w:t>
      </w:r>
      <w:r w:rsidR="007D4053" w:rsidRPr="00D9189C">
        <w:rPr>
          <w:sz w:val="24"/>
          <w:szCs w:val="24"/>
          <w:shd w:val="clear" w:color="auto" w:fill="FFFFFF"/>
        </w:rPr>
        <w:t xml:space="preserve"> </w:t>
      </w:r>
      <w:r w:rsidRPr="00D9189C">
        <w:rPr>
          <w:sz w:val="24"/>
          <w:szCs w:val="24"/>
          <w:shd w:val="clear" w:color="auto" w:fill="FFFFFF"/>
        </w:rPr>
        <w:t xml:space="preserve">adds the following </w:t>
      </w:r>
      <w:r>
        <w:rPr>
          <w:sz w:val="24"/>
          <w:szCs w:val="24"/>
          <w:shd w:val="clear" w:color="auto" w:fill="FFFFFF"/>
        </w:rPr>
        <w:t>entities</w:t>
      </w:r>
      <w:r w:rsidRPr="00D9189C">
        <w:rPr>
          <w:sz w:val="24"/>
          <w:szCs w:val="24"/>
          <w:shd w:val="clear" w:color="auto" w:fill="FFFFFF"/>
        </w:rPr>
        <w:t xml:space="preserve"> to Part </w:t>
      </w:r>
      <w:r>
        <w:rPr>
          <w:sz w:val="24"/>
          <w:szCs w:val="24"/>
          <w:shd w:val="clear" w:color="auto" w:fill="FFFFFF"/>
        </w:rPr>
        <w:t>2</w:t>
      </w:r>
      <w:r w:rsidRPr="00D9189C">
        <w:rPr>
          <w:sz w:val="24"/>
          <w:szCs w:val="24"/>
          <w:shd w:val="clear" w:color="auto" w:fill="FFFFFF"/>
        </w:rPr>
        <w:t xml:space="preserve"> of Schedule 1</w:t>
      </w:r>
      <w:r>
        <w:rPr>
          <w:sz w:val="24"/>
          <w:szCs w:val="24"/>
          <w:shd w:val="clear" w:color="auto" w:fill="FFFFFF"/>
        </w:rPr>
        <w:t xml:space="preserve"> of the 2014 List</w:t>
      </w:r>
      <w:r w:rsidRPr="00D9189C">
        <w:rPr>
          <w:sz w:val="24"/>
          <w:szCs w:val="24"/>
          <w:shd w:val="clear" w:color="auto" w:fill="FFFFFF"/>
        </w:rPr>
        <w:t>:</w:t>
      </w:r>
    </w:p>
    <w:p w14:paraId="78358DF4" w14:textId="77777777" w:rsidR="003F6FF5" w:rsidRDefault="003F6FF5" w:rsidP="003F6FF5">
      <w:pPr>
        <w:pStyle w:val="ListParagraph"/>
        <w:widowControl/>
        <w:numPr>
          <w:ilvl w:val="0"/>
          <w:numId w:val="2"/>
        </w:numPr>
      </w:pPr>
      <w:r>
        <w:t>Joint-stock company ‘</w:t>
      </w:r>
      <w:proofErr w:type="spellStart"/>
      <w:r>
        <w:t>Lenpromtransproyekt</w:t>
      </w:r>
      <w:proofErr w:type="spellEnd"/>
      <w:r>
        <w:t>’</w:t>
      </w:r>
    </w:p>
    <w:p w14:paraId="3993CBB8" w14:textId="499FD7C1" w:rsidR="003F6FF5" w:rsidRPr="00E025AC" w:rsidRDefault="003F6FF5" w:rsidP="003F6FF5">
      <w:pPr>
        <w:pStyle w:val="ListParagraph"/>
        <w:widowControl/>
        <w:numPr>
          <w:ilvl w:val="0"/>
          <w:numId w:val="2"/>
        </w:numPr>
      </w:pPr>
      <w:r>
        <w:t>Joint</w:t>
      </w:r>
      <w:r w:rsidR="00DD3715">
        <w:t>-</w:t>
      </w:r>
      <w:r>
        <w:t xml:space="preserve">stock company ‘The </w:t>
      </w:r>
      <w:proofErr w:type="spellStart"/>
      <w:r>
        <w:t>Berkatit</w:t>
      </w:r>
      <w:proofErr w:type="spellEnd"/>
      <w:r>
        <w:t>-</w:t>
      </w:r>
      <w:proofErr w:type="spellStart"/>
      <w:r>
        <w:t>Tommot</w:t>
      </w:r>
      <w:proofErr w:type="spellEnd"/>
      <w:r>
        <w:t>-Yakutsk Railway Line’s Construction Directorate’</w:t>
      </w:r>
    </w:p>
    <w:p w14:paraId="75FB11E8" w14:textId="77777777" w:rsidR="003F6FF5" w:rsidRPr="00E025AC" w:rsidRDefault="003F6FF5" w:rsidP="003F6FF5">
      <w:pPr>
        <w:pStyle w:val="ListParagraph"/>
        <w:widowControl/>
        <w:numPr>
          <w:ilvl w:val="0"/>
          <w:numId w:val="2"/>
        </w:numPr>
      </w:pPr>
      <w:r>
        <w:t>Federal United Enterprise ‘Crimea Railway’</w:t>
      </w:r>
    </w:p>
    <w:p w14:paraId="3BEAD6BC" w14:textId="77777777" w:rsidR="003F6FF5" w:rsidRDefault="003F6FF5" w:rsidP="003F6FF5">
      <w:pPr>
        <w:pStyle w:val="ListParagraph"/>
        <w:widowControl/>
        <w:numPr>
          <w:ilvl w:val="0"/>
          <w:numId w:val="2"/>
        </w:numPr>
      </w:pPr>
      <w:r>
        <w:t>First Crimean Insurance Company</w:t>
      </w:r>
    </w:p>
    <w:p w14:paraId="24ECC803" w14:textId="77777777" w:rsidR="003F6FF5" w:rsidRDefault="003F6FF5" w:rsidP="003F6FF5">
      <w:pPr>
        <w:widowControl/>
        <w:rPr>
          <w:shd w:val="clear" w:color="auto" w:fill="FFFFFF"/>
        </w:rPr>
      </w:pPr>
    </w:p>
    <w:p w14:paraId="2AC1CE6B" w14:textId="357370CB" w:rsidR="003F6FF5" w:rsidRDefault="003F6FF5" w:rsidP="003F6FF5">
      <w:pPr>
        <w:widowControl/>
      </w:pPr>
      <w:r>
        <w:rPr>
          <w:shd w:val="clear" w:color="auto" w:fill="FFFFFF"/>
        </w:rPr>
        <w:t xml:space="preserve">The above designations are made on the basis that </w:t>
      </w:r>
      <w:r w:rsidR="007D4053">
        <w:rPr>
          <w:shd w:val="clear" w:color="auto" w:fill="FFFFFF"/>
        </w:rPr>
        <w:t xml:space="preserve">each of </w:t>
      </w:r>
      <w:r>
        <w:rPr>
          <w:shd w:val="clear" w:color="auto" w:fill="FFFFFF"/>
        </w:rPr>
        <w:t>the entit</w:t>
      </w:r>
      <w:r w:rsidR="007D4053">
        <w:rPr>
          <w:shd w:val="clear" w:color="auto" w:fill="FFFFFF"/>
        </w:rPr>
        <w:t>ies</w:t>
      </w:r>
      <w:r>
        <w:rPr>
          <w:shd w:val="clear" w:color="auto" w:fill="FFFFFF"/>
        </w:rPr>
        <w:t xml:space="preserve"> meet the criteria mentioned in item 9 of the table in </w:t>
      </w:r>
      <w:proofErr w:type="spellStart"/>
      <w:r>
        <w:rPr>
          <w:shd w:val="clear" w:color="auto" w:fill="FFFFFF"/>
        </w:rPr>
        <w:t>subregulation</w:t>
      </w:r>
      <w:proofErr w:type="spellEnd"/>
      <w:r>
        <w:rPr>
          <w:shd w:val="clear" w:color="auto" w:fill="FFFFFF"/>
        </w:rPr>
        <w:t xml:space="preserve"> 6(1) of the Regulations, that is, they are an entity that the Minister is satisfied is complicit in the threat to the sovereignty and territorial integrity of Ukraine.</w:t>
      </w:r>
    </w:p>
    <w:p w14:paraId="752768FF" w14:textId="77777777" w:rsidR="003F6FF5" w:rsidRPr="007B5802" w:rsidRDefault="003F6FF5" w:rsidP="00D9189C">
      <w:pPr>
        <w:widowControl/>
      </w:pPr>
    </w:p>
    <w:p w14:paraId="300E8178" w14:textId="77777777" w:rsidR="006D2891" w:rsidRDefault="006D2891" w:rsidP="00F52143">
      <w:pPr>
        <w:widowControl/>
        <w:rPr>
          <w:i/>
        </w:rPr>
        <w:sectPr w:rsidR="006D2891" w:rsidSect="00FE2637">
          <w:headerReference w:type="default" r:id="rId10"/>
          <w:footerReference w:type="default" r:id="rId11"/>
          <w:pgSz w:w="11906" w:h="16838"/>
          <w:pgMar w:top="1440" w:right="1800" w:bottom="1440" w:left="1800" w:header="708" w:footer="708" w:gutter="0"/>
          <w:pgNumType w:start="1"/>
          <w:cols w:space="708"/>
          <w:docGrid w:linePitch="360"/>
        </w:sectPr>
      </w:pPr>
    </w:p>
    <w:p w14:paraId="05346454" w14:textId="3E111FF1"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5F99DD7" w14:textId="77777777" w:rsidR="00F52143" w:rsidRDefault="00F52143" w:rsidP="00F52143">
      <w:pPr>
        <w:pStyle w:val="Title"/>
        <w:tabs>
          <w:tab w:val="left" w:pos="6120"/>
        </w:tabs>
        <w:rPr>
          <w:rFonts w:ascii="Times New Roman" w:hAnsi="Times New Roman" w:cs="Times New Roman"/>
        </w:rPr>
      </w:pPr>
    </w:p>
    <w:p w14:paraId="14292B35" w14:textId="77777777" w:rsidR="00F52143" w:rsidRDefault="00F52143" w:rsidP="00F52143">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0A6B4B87" w14:textId="77777777" w:rsidR="00F52143" w:rsidRDefault="00F52143" w:rsidP="00F52143">
      <w:pPr>
        <w:jc w:val="center"/>
        <w:rPr>
          <w:rFonts w:ascii="Times New Roman" w:hAnsi="Times New Roman" w:cs="Times New Roman"/>
          <w:bCs/>
          <w:sz w:val="23"/>
          <w:szCs w:val="23"/>
        </w:rPr>
      </w:pPr>
    </w:p>
    <w:p w14:paraId="513D2128" w14:textId="3FE5D4B0" w:rsidR="00F52143" w:rsidRDefault="000F5414"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5E285C" w:rsidRPr="007831C9">
        <w:rPr>
          <w:iCs/>
        </w:rPr>
        <w:t>—</w:t>
      </w:r>
      <w:r>
        <w:rPr>
          <w:rFonts w:ascii="Times New Roman" w:hAnsi="Times New Roman" w:cs="Times New Roman"/>
          <w:i/>
          <w:iCs/>
        </w:rPr>
        <w:t>Ukraine) Amendment (No</w:t>
      </w:r>
      <w:r w:rsidR="003F6FF5">
        <w:rPr>
          <w:rFonts w:ascii="Times New Roman" w:hAnsi="Times New Roman" w:cs="Times New Roman"/>
          <w:i/>
          <w:iCs/>
        </w:rPr>
        <w:t>.</w:t>
      </w:r>
      <w:r>
        <w:rPr>
          <w:rFonts w:ascii="Times New Roman" w:hAnsi="Times New Roman" w:cs="Times New Roman"/>
          <w:i/>
          <w:iCs/>
        </w:rPr>
        <w:t xml:space="preserve"> 1) Instrument</w:t>
      </w:r>
      <w:r w:rsidR="008B7FB7">
        <w:rPr>
          <w:rFonts w:ascii="Times New Roman" w:hAnsi="Times New Roman" w:cs="Times New Roman"/>
          <w:i/>
          <w:iCs/>
        </w:rPr>
        <w:t xml:space="preserve"> </w:t>
      </w:r>
      <w:r>
        <w:rPr>
          <w:rFonts w:ascii="Times New Roman" w:hAnsi="Times New Roman" w:cs="Times New Roman"/>
          <w:i/>
          <w:iCs/>
        </w:rPr>
        <w:t>2021</w:t>
      </w:r>
    </w:p>
    <w:p w14:paraId="312DCE54" w14:textId="77777777" w:rsidR="00F52143" w:rsidRDefault="00F52143" w:rsidP="00F52143">
      <w:pPr>
        <w:rPr>
          <w:rFonts w:ascii="Times New Roman" w:hAnsi="Times New Roman" w:cs="Times New Roman"/>
          <w:highlight w:val="yellow"/>
          <w:lang w:eastAsia="en-AU"/>
        </w:rPr>
      </w:pPr>
    </w:p>
    <w:p w14:paraId="45513B57" w14:textId="6F1D34A2" w:rsidR="00F52143" w:rsidRPr="004C5031" w:rsidRDefault="00F52143" w:rsidP="00F52143">
      <w:pPr>
        <w:rPr>
          <w:rFonts w:ascii="Times New Roman" w:hAnsi="Times New Roman" w:cs="Times New Roman"/>
          <w:i/>
          <w:iCs/>
        </w:rPr>
      </w:pPr>
      <w:r>
        <w:rPr>
          <w:rFonts w:ascii="Times New Roman" w:hAnsi="Times New Roman" w:cs="Times New Roman"/>
          <w:bCs/>
          <w:sz w:val="23"/>
          <w:szCs w:val="23"/>
        </w:rPr>
        <w:t xml:space="preserve">The </w:t>
      </w:r>
      <w:r w:rsidR="000F5414" w:rsidRPr="00E70FF7">
        <w:rPr>
          <w:rFonts w:ascii="Times New Roman" w:hAnsi="Times New Roman" w:cs="Times New Roman"/>
          <w:i/>
          <w:iCs/>
        </w:rPr>
        <w:t>Autonomous Sanctions (Designated</w:t>
      </w:r>
      <w:r w:rsidR="000F5414">
        <w:rPr>
          <w:rFonts w:ascii="Times New Roman" w:hAnsi="Times New Roman" w:cs="Times New Roman"/>
          <w:i/>
          <w:iCs/>
        </w:rPr>
        <w:t xml:space="preserve"> Persons and Entities</w:t>
      </w:r>
      <w:r w:rsidR="000F5414" w:rsidRPr="00E70FF7">
        <w:rPr>
          <w:rFonts w:ascii="Times New Roman" w:hAnsi="Times New Roman" w:cs="Times New Roman"/>
          <w:i/>
          <w:iCs/>
        </w:rPr>
        <w:t xml:space="preserve"> and Declared Persons</w:t>
      </w:r>
      <w:r w:rsidR="005E285C" w:rsidRPr="007831C9">
        <w:rPr>
          <w:iCs/>
        </w:rPr>
        <w:t>—</w:t>
      </w:r>
      <w:r w:rsidR="000F5414">
        <w:rPr>
          <w:rFonts w:ascii="Times New Roman" w:hAnsi="Times New Roman" w:cs="Times New Roman"/>
          <w:i/>
          <w:iCs/>
        </w:rPr>
        <w:t>Ukraine) Amendment (No</w:t>
      </w:r>
      <w:r w:rsidR="003F6FF5">
        <w:rPr>
          <w:rFonts w:ascii="Times New Roman" w:hAnsi="Times New Roman" w:cs="Times New Roman"/>
          <w:i/>
          <w:iCs/>
        </w:rPr>
        <w:t>.</w:t>
      </w:r>
      <w:r w:rsidR="000F5414">
        <w:rPr>
          <w:rFonts w:ascii="Times New Roman" w:hAnsi="Times New Roman" w:cs="Times New Roman"/>
          <w:i/>
          <w:iCs/>
        </w:rPr>
        <w:t xml:space="preserve"> 1) Instrument</w:t>
      </w:r>
      <w:r w:rsidR="008B7FB7">
        <w:rPr>
          <w:rFonts w:ascii="Times New Roman" w:hAnsi="Times New Roman" w:cs="Times New Roman"/>
          <w:i/>
          <w:iCs/>
        </w:rPr>
        <w:t xml:space="preserve"> </w:t>
      </w:r>
      <w:r w:rsidR="000F5414">
        <w:rPr>
          <w:rFonts w:ascii="Times New Roman" w:hAnsi="Times New Roman" w:cs="Times New Roman"/>
          <w:i/>
          <w:iCs/>
        </w:rPr>
        <w:t>2021</w:t>
      </w:r>
      <w:r>
        <w:rPr>
          <w:rFonts w:ascii="Times New Roman" w:hAnsi="Times New Roman" w:cs="Times New Roman"/>
          <w:bCs/>
          <w:iCs/>
          <w:sz w:val="23"/>
          <w:szCs w:val="23"/>
        </w:rPr>
        <w:t xml:space="preserve"> (the </w:t>
      </w:r>
      <w:r w:rsidR="00237A77">
        <w:rPr>
          <w:rFonts w:ascii="Times New Roman" w:hAnsi="Times New Roman" w:cs="Times New Roman"/>
          <w:bCs/>
          <w:iCs/>
          <w:sz w:val="23"/>
          <w:szCs w:val="23"/>
        </w:rPr>
        <w:t>Instrument</w:t>
      </w:r>
      <w:r>
        <w:rPr>
          <w:rFonts w:ascii="Times New Roman" w:hAnsi="Times New Roman" w:cs="Times New Roman"/>
          <w:bCs/>
          <w:iCs/>
          <w:sz w:val="23"/>
          <w:szCs w:val="23"/>
        </w:rPr>
        <w: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85E55BD" w14:textId="77777777" w:rsidR="00F52143" w:rsidRDefault="00F52143" w:rsidP="00F52143">
      <w:pPr>
        <w:rPr>
          <w:rFonts w:ascii="Times New Roman" w:hAnsi="Times New Roman" w:cs="Times New Roman"/>
          <w:bCs/>
        </w:rPr>
      </w:pPr>
    </w:p>
    <w:p w14:paraId="360C2B66" w14:textId="1056DEFC" w:rsidR="00F52143" w:rsidRDefault="00F52143" w:rsidP="00F52143">
      <w:pPr>
        <w:rPr>
          <w:rFonts w:ascii="Times New Roman" w:hAnsi="Times New Roman" w:cs="Times New Roman"/>
          <w:lang w:val="en-GB"/>
        </w:rPr>
      </w:pPr>
      <w:r>
        <w:rPr>
          <w:rFonts w:ascii="Times New Roman" w:hAnsi="Times New Roman" w:cs="Times New Roman"/>
        </w:rPr>
        <w:t xml:space="preserve">Modern sanctions regimes impose highly targeted measures in response to situations of international concern. This includes </w:t>
      </w:r>
      <w:r>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6FB512D4" w14:textId="10A05271" w:rsidR="000F5414" w:rsidRDefault="000F5414" w:rsidP="00F52143">
      <w:pPr>
        <w:rPr>
          <w:rFonts w:ascii="Times New Roman" w:hAnsi="Times New Roman" w:cs="Times New Roman"/>
          <w:lang w:val="en-GB"/>
        </w:rPr>
      </w:pPr>
    </w:p>
    <w:p w14:paraId="0BE9A593" w14:textId="4E791CBE" w:rsidR="00F52143" w:rsidRDefault="000F5414" w:rsidP="00F52143">
      <w:pPr>
        <w:widowControl/>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for, amongst other things, the proscription of persons or entities for </w:t>
      </w:r>
      <w:r w:rsidR="00577257">
        <w:rPr>
          <w:lang w:eastAsia="en-AU"/>
        </w:rPr>
        <w:t>autonomous sanctions</w:t>
      </w:r>
      <w:r>
        <w:rPr>
          <w:lang w:eastAsia="en-AU"/>
        </w:rPr>
        <w:t xml:space="preserve">. </w:t>
      </w:r>
      <w:r w:rsidR="00577257">
        <w:rPr>
          <w:lang w:eastAsia="en-AU"/>
        </w:rPr>
        <w:t xml:space="preserve">The Instrument, under regulation 6 of the Regulations, designates persons and entities </w:t>
      </w:r>
      <w:r>
        <w:rPr>
          <w:lang w:eastAsia="en-AU"/>
        </w:rPr>
        <w:t>for targeted financial sanctions and declare</w:t>
      </w:r>
      <w:r w:rsidR="00577257">
        <w:rPr>
          <w:lang w:eastAsia="en-AU"/>
        </w:rPr>
        <w:t>s</w:t>
      </w:r>
      <w:r>
        <w:rPr>
          <w:lang w:eastAsia="en-AU"/>
        </w:rPr>
        <w:t xml:space="preserve"> person</w:t>
      </w:r>
      <w:r w:rsidR="00577257">
        <w:rPr>
          <w:lang w:eastAsia="en-AU"/>
        </w:rPr>
        <w:t>s</w:t>
      </w:r>
      <w:r>
        <w:rPr>
          <w:lang w:eastAsia="en-AU"/>
        </w:rPr>
        <w:t xml:space="preserve"> for the purposes of a travel ban</w:t>
      </w:r>
      <w:r w:rsidR="00577257">
        <w:rPr>
          <w:lang w:eastAsia="en-AU"/>
        </w:rPr>
        <w:t xml:space="preserve">.  The Minister made the designations </w:t>
      </w:r>
      <w:r w:rsidR="005E285C">
        <w:rPr>
          <w:lang w:eastAsia="en-AU"/>
        </w:rPr>
        <w:t xml:space="preserve">and declaration </w:t>
      </w:r>
      <w:r w:rsidR="00577257">
        <w:rPr>
          <w:lang w:eastAsia="en-AU"/>
        </w:rPr>
        <w:t xml:space="preserve">being satisfied that </w:t>
      </w:r>
      <w:r w:rsidR="007B5802">
        <w:rPr>
          <w:lang w:eastAsia="en-AU"/>
        </w:rPr>
        <w:t xml:space="preserve">the person and </w:t>
      </w:r>
      <w:r w:rsidR="00577257">
        <w:rPr>
          <w:lang w:eastAsia="en-AU"/>
        </w:rPr>
        <w:t xml:space="preserve">each of the entities </w:t>
      </w:r>
      <w:r>
        <w:rPr>
          <w:lang w:eastAsia="en-AU"/>
        </w:rPr>
        <w:t xml:space="preserve">are complicit in the </w:t>
      </w:r>
      <w:r w:rsidRPr="00A803C2">
        <w:rPr>
          <w:lang w:eastAsia="en-AU"/>
        </w:rPr>
        <w:t>threat to the territorial integrity and sovereignty of Ukraine</w:t>
      </w:r>
      <w:r>
        <w:rPr>
          <w:lang w:eastAsia="en-AU"/>
        </w:rPr>
        <w:t xml:space="preserve"> (item 9 of the table at </w:t>
      </w:r>
      <w:proofErr w:type="spellStart"/>
      <w:r>
        <w:rPr>
          <w:lang w:eastAsia="en-AU"/>
        </w:rPr>
        <w:t>subregulation</w:t>
      </w:r>
      <w:proofErr w:type="spellEnd"/>
      <w:r>
        <w:rPr>
          <w:lang w:eastAsia="en-AU"/>
        </w:rPr>
        <w:t xml:space="preserve"> 6(1))</w:t>
      </w:r>
      <w:r w:rsidRPr="00A803C2">
        <w:rPr>
          <w:lang w:eastAsia="en-AU"/>
        </w:rPr>
        <w:t>.</w:t>
      </w:r>
      <w:r>
        <w:rPr>
          <w:lang w:eastAsia="en-AU"/>
        </w:rPr>
        <w:t xml:space="preserve"> </w:t>
      </w:r>
    </w:p>
    <w:p w14:paraId="69A371A8" w14:textId="3E4C343D" w:rsidR="00FE103D" w:rsidRPr="007B5802" w:rsidRDefault="00FE103D" w:rsidP="00F52143">
      <w:pPr>
        <w:widowControl/>
      </w:pPr>
    </w:p>
    <w:p w14:paraId="0C7CEBD1" w14:textId="4746D005" w:rsidR="00FE103D" w:rsidRDefault="00FE103D" w:rsidP="00F52143">
      <w:pPr>
        <w:widowControl/>
        <w:rPr>
          <w:lang w:eastAsia="en-AU"/>
        </w:rPr>
      </w:pPr>
      <w:r>
        <w:rPr>
          <w:lang w:eastAsia="en-AU"/>
        </w:rPr>
        <w:t xml:space="preserve">The Instrument also </w:t>
      </w:r>
      <w:r>
        <w:t>reinsert</w:t>
      </w:r>
      <w:r w:rsidR="00664EBA">
        <w:t>s</w:t>
      </w:r>
      <w:r w:rsidR="00CF0AC9">
        <w:t xml:space="preserve"> </w:t>
      </w:r>
      <w:r>
        <w:t xml:space="preserve">into Part 1 of Schedule 1 of the </w:t>
      </w:r>
      <w:r w:rsidRPr="00EB2786">
        <w:rPr>
          <w:i/>
          <w:iCs/>
          <w:shd w:val="clear" w:color="auto" w:fill="FFFFFF"/>
        </w:rPr>
        <w:t>Autonomous Sanctions</w:t>
      </w:r>
      <w:r>
        <w:rPr>
          <w:i/>
          <w:iCs/>
          <w:shd w:val="clear" w:color="auto" w:fill="FFFFFF"/>
        </w:rPr>
        <w:t xml:space="preserve"> </w:t>
      </w:r>
      <w:r w:rsidRPr="00D9189C">
        <w:rPr>
          <w:i/>
          <w:iCs/>
          <w:shd w:val="clear" w:color="auto" w:fill="FFFFFF"/>
        </w:rPr>
        <w:t>(Designated Persons and Entities and Declared Persons – Ukraine) List 2014</w:t>
      </w:r>
      <w:r>
        <w:rPr>
          <w:i/>
          <w:iCs/>
          <w:shd w:val="clear" w:color="auto" w:fill="FFFFFF"/>
        </w:rPr>
        <w:t xml:space="preserve"> </w:t>
      </w:r>
      <w:r>
        <w:t xml:space="preserve">four current designations and declarations that were erroneously removed from the list due to a drafting error in the </w:t>
      </w:r>
      <w:r w:rsidRPr="006622D3">
        <w:rPr>
          <w:rFonts w:ascii="Times New Roman" w:hAnsi="Times New Roman" w:cs="Times New Roman"/>
          <w:i/>
          <w:iCs/>
          <w:shd w:val="clear" w:color="auto" w:fill="FFFFFF"/>
        </w:rPr>
        <w:t>Autonomous Sanctions (Designated Persons and Entities and Declared Persons – Ukraine) Continuing Effect Declaration 2020 (No 2)</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These designations and declarations were continued in effect by declaration of the Minister in the </w:t>
      </w:r>
      <w:r w:rsidRPr="006622D3">
        <w:rPr>
          <w:rFonts w:ascii="Times New Roman" w:hAnsi="Times New Roman" w:cs="Times New Roman"/>
          <w:i/>
          <w:iCs/>
          <w:shd w:val="clear" w:color="auto" w:fill="FFFFFF"/>
        </w:rPr>
        <w:t xml:space="preserve">Autonomous Sanctions (Designated Persons and Entities and Declared Persons – Ukraine) Continuous Effect Declaration 2020 (No 1) </w:t>
      </w:r>
      <w:r w:rsidRPr="006622D3">
        <w:rPr>
          <w:rFonts w:ascii="Times New Roman" w:hAnsi="Times New Roman" w:cs="Times New Roman"/>
          <w:shd w:val="clear" w:color="auto" w:fill="FFFFFF"/>
        </w:rPr>
        <w:t xml:space="preserve">and </w:t>
      </w:r>
      <w:r>
        <w:rPr>
          <w:rFonts w:ascii="Times New Roman" w:hAnsi="Times New Roman" w:cs="Times New Roman"/>
          <w:shd w:val="clear" w:color="auto" w:fill="FFFFFF"/>
        </w:rPr>
        <w:t>have not at any time ceased to have effect under regulation 9 or been revoked by the Minister under regulation 10.</w:t>
      </w:r>
    </w:p>
    <w:p w14:paraId="5A664585" w14:textId="7753B40F" w:rsidR="004E64E8" w:rsidRDefault="004E64E8" w:rsidP="00F52143">
      <w:pPr>
        <w:widowControl/>
        <w:rPr>
          <w:rFonts w:ascii="Times New Roman" w:hAnsi="Times New Roman" w:cs="Times New Roman"/>
          <w:b/>
        </w:rPr>
      </w:pPr>
    </w:p>
    <w:p w14:paraId="6CB6E9AC" w14:textId="28BD7DDF" w:rsidR="008C26D6" w:rsidRDefault="008C26D6" w:rsidP="008C26D6">
      <w:pPr>
        <w:widowControl/>
        <w:rPr>
          <w:rFonts w:ascii="Times New Roman" w:hAnsi="Times New Roman" w:cs="Times New Roman"/>
        </w:rPr>
      </w:pPr>
      <w:r>
        <w:rPr>
          <w:rFonts w:ascii="Times New Roman" w:hAnsi="Times New Roman" w:cs="Times New Roman"/>
        </w:rPr>
        <w:t>The human rights compatibility of the Instrument is addressed by reference to each of the human rights engaged below.</w:t>
      </w:r>
    </w:p>
    <w:p w14:paraId="612FA11A" w14:textId="14DCD368" w:rsidR="008C26D6" w:rsidRDefault="008C26D6" w:rsidP="00F52143">
      <w:pPr>
        <w:widowControl/>
        <w:rPr>
          <w:rFonts w:ascii="Times New Roman" w:hAnsi="Times New Roman" w:cs="Times New Roman"/>
          <w:b/>
        </w:rPr>
      </w:pPr>
    </w:p>
    <w:p w14:paraId="76A7071B" w14:textId="00C89E35" w:rsidR="005E285C" w:rsidRDefault="005E285C" w:rsidP="00F52143">
      <w:pPr>
        <w:widowControl/>
        <w:rPr>
          <w:rFonts w:ascii="Times New Roman" w:hAnsi="Times New Roman" w:cs="Times New Roman"/>
          <w:b/>
        </w:rPr>
      </w:pPr>
    </w:p>
    <w:p w14:paraId="2B6A136C" w14:textId="77777777" w:rsidR="005E285C" w:rsidRPr="006D2891" w:rsidRDefault="005E285C" w:rsidP="00F52143">
      <w:pPr>
        <w:widowControl/>
        <w:rPr>
          <w:rFonts w:ascii="Times New Roman" w:hAnsi="Times New Roman" w:cs="Times New Roman"/>
          <w:b/>
        </w:rPr>
      </w:pPr>
    </w:p>
    <w:p w14:paraId="13668002" w14:textId="77777777" w:rsidR="00F52143" w:rsidRDefault="00F52143" w:rsidP="00F52143">
      <w:pPr>
        <w:widowControl/>
        <w:rPr>
          <w:rFonts w:ascii="Times New Roman" w:hAnsi="Times New Roman" w:cs="Times New Roman"/>
        </w:rPr>
      </w:pPr>
    </w:p>
    <w:p w14:paraId="5E49806D" w14:textId="77777777" w:rsidR="00F52143" w:rsidRDefault="00F52143" w:rsidP="007B5802">
      <w:pPr>
        <w:keepNext/>
        <w:widowControl/>
        <w:rPr>
          <w:rFonts w:ascii="Times New Roman" w:hAnsi="Times New Roman" w:cs="Times New Roman"/>
        </w:rPr>
      </w:pPr>
      <w:r>
        <w:rPr>
          <w:rFonts w:ascii="Times New Roman" w:hAnsi="Times New Roman" w:cs="Times New Roman"/>
          <w:b/>
        </w:rPr>
        <w:lastRenderedPageBreak/>
        <w:t>Right to privacy</w:t>
      </w:r>
    </w:p>
    <w:p w14:paraId="44D0BC2D" w14:textId="77777777" w:rsidR="00F52143" w:rsidRDefault="00F52143" w:rsidP="007B5802">
      <w:pPr>
        <w:keepNext/>
        <w:widowControl/>
        <w:rPr>
          <w:rFonts w:ascii="Times New Roman" w:hAnsi="Times New Roman" w:cs="Times New Roman"/>
        </w:rPr>
      </w:pPr>
    </w:p>
    <w:p w14:paraId="16CFD760" w14:textId="77777777" w:rsidR="00F52143" w:rsidRDefault="00F52143" w:rsidP="00F52143">
      <w:pPr>
        <w:widowControl/>
        <w:rPr>
          <w:rFonts w:ascii="Times New Roman" w:hAnsi="Times New Roman" w:cs="Times New Roman"/>
        </w:rPr>
      </w:pPr>
      <w:r>
        <w:rPr>
          <w:rFonts w:ascii="Times New Roman" w:hAnsi="Times New Roman" w:cs="Times New Roman"/>
          <w:u w:val="single"/>
        </w:rPr>
        <w:t>Right</w:t>
      </w:r>
    </w:p>
    <w:p w14:paraId="3E864D39" w14:textId="77777777" w:rsidR="00F52143" w:rsidRDefault="00F52143" w:rsidP="00F52143">
      <w:pPr>
        <w:widowControl/>
        <w:rPr>
          <w:rFonts w:ascii="Times New Roman" w:hAnsi="Times New Roman" w:cs="Times New Roman"/>
        </w:rPr>
      </w:pPr>
    </w:p>
    <w:p w14:paraId="414D6B42" w14:textId="77777777" w:rsidR="00F52143" w:rsidRDefault="00F52143" w:rsidP="00F52143">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52189DDD" w14:textId="77777777" w:rsidR="00F52143" w:rsidRDefault="00F52143" w:rsidP="00F52143">
      <w:pPr>
        <w:widowControl/>
        <w:rPr>
          <w:rFonts w:ascii="Times New Roman" w:hAnsi="Times New Roman" w:cs="Times New Roman"/>
        </w:rPr>
      </w:pPr>
    </w:p>
    <w:p w14:paraId="156D0DCA" w14:textId="77777777" w:rsidR="00F52143" w:rsidRDefault="00F52143" w:rsidP="00F52143">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13B6C472" w14:textId="77777777" w:rsidR="00F52143" w:rsidRDefault="00F52143" w:rsidP="00F52143">
      <w:pPr>
        <w:widowControl/>
        <w:rPr>
          <w:rFonts w:ascii="Times New Roman" w:hAnsi="Times New Roman" w:cs="Times New Roman"/>
        </w:rPr>
      </w:pPr>
    </w:p>
    <w:p w14:paraId="659AF685" w14:textId="77777777" w:rsidR="00F52143" w:rsidRDefault="00F52143" w:rsidP="00F52143">
      <w:pPr>
        <w:widowControl/>
        <w:rPr>
          <w:rFonts w:ascii="Times New Roman" w:hAnsi="Times New Roman" w:cs="Times New Roman"/>
        </w:rPr>
      </w:pPr>
      <w:r>
        <w:rPr>
          <w:rFonts w:ascii="Times New Roman" w:hAnsi="Times New Roman" w:cs="Times New Roman"/>
          <w:u w:val="single"/>
        </w:rPr>
        <w:t>Permissible limitations</w:t>
      </w:r>
    </w:p>
    <w:p w14:paraId="04F0337F" w14:textId="77777777" w:rsidR="00F52143" w:rsidRDefault="00F52143" w:rsidP="00F52143">
      <w:pPr>
        <w:widowControl/>
        <w:rPr>
          <w:rFonts w:ascii="Times New Roman" w:hAnsi="Times New Roman" w:cs="Times New Roman"/>
        </w:rPr>
      </w:pPr>
    </w:p>
    <w:p w14:paraId="0DF44730" w14:textId="6C3AE3D1" w:rsidR="00F52143" w:rsidRDefault="00F52143" w:rsidP="00F52143">
      <w:pPr>
        <w:rPr>
          <w:rFonts w:ascii="Times New Roman" w:hAnsi="Times New Roman" w:cs="Times New Roman"/>
          <w:bCs/>
        </w:rPr>
      </w:pPr>
      <w:r>
        <w:rPr>
          <w:rFonts w:ascii="Times New Roman" w:hAnsi="Times New Roman" w:cs="Times New Roman"/>
          <w:bCs/>
        </w:rPr>
        <w:t xml:space="preserve">The </w:t>
      </w:r>
      <w:r w:rsidR="00237A77">
        <w:rPr>
          <w:rFonts w:ascii="Times New Roman" w:hAnsi="Times New Roman" w:cs="Times New Roman"/>
          <w:bCs/>
        </w:rPr>
        <w:t>Instrument</w:t>
      </w:r>
      <w:r>
        <w:rPr>
          <w:rFonts w:ascii="Times New Roman" w:hAnsi="Times New Roman" w:cs="Times New Roman"/>
          <w:bCs/>
        </w:rPr>
        <w:t xml:space="preserve">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w:t>
      </w:r>
      <w:r w:rsidR="008C6643">
        <w:rPr>
          <w:rFonts w:ascii="Times New Roman" w:hAnsi="Times New Roman" w:cs="Times New Roman"/>
          <w:bCs/>
        </w:rPr>
        <w:t xml:space="preserve">designations and declarations contained in the </w:t>
      </w:r>
      <w:r w:rsidR="00237A77">
        <w:rPr>
          <w:rFonts w:ascii="Times New Roman" w:hAnsi="Times New Roman" w:cs="Times New Roman"/>
          <w:bCs/>
        </w:rPr>
        <w:t xml:space="preserve">Instrument </w:t>
      </w:r>
      <w:r w:rsidR="008C6643">
        <w:rPr>
          <w:rFonts w:ascii="Times New Roman" w:hAnsi="Times New Roman" w:cs="Times New Roman"/>
          <w:bCs/>
        </w:rPr>
        <w:t>were</w:t>
      </w:r>
      <w:r>
        <w:rPr>
          <w:rFonts w:ascii="Times New Roman" w:hAnsi="Times New Roman" w:cs="Times New Roman"/>
          <w:bCs/>
        </w:rPr>
        <w:t xml:space="preserv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w:t>
      </w:r>
      <w:r w:rsidR="008C6643">
        <w:rPr>
          <w:rFonts w:ascii="Times New Roman" w:hAnsi="Times New Roman" w:cs="Times New Roman"/>
          <w:bCs/>
        </w:rPr>
        <w:t xml:space="preserve">provides </w:t>
      </w:r>
      <w:r>
        <w:rPr>
          <w:rFonts w:ascii="Times New Roman" w:hAnsi="Times New Roman" w:cs="Times New Roman"/>
          <w:bCs/>
        </w:rPr>
        <w:t xml:space="preserve">that the Minister may, by legislative instrument, designate and/or declare a person for targeted financial sanctions and/or travel bans. </w:t>
      </w:r>
    </w:p>
    <w:p w14:paraId="6F5BAAD1" w14:textId="77777777" w:rsidR="00F52143" w:rsidRDefault="00F52143" w:rsidP="00F52143">
      <w:pPr>
        <w:rPr>
          <w:rFonts w:ascii="Times New Roman" w:hAnsi="Times New Roman" w:cs="Times New Roman"/>
          <w:bCs/>
        </w:rPr>
      </w:pPr>
    </w:p>
    <w:p w14:paraId="2AB4FE7A" w14:textId="06359BDE" w:rsidR="00F52143" w:rsidRDefault="00F52143" w:rsidP="00F52143">
      <w:pPr>
        <w:rPr>
          <w:rFonts w:ascii="Times New Roman" w:hAnsi="Times New Roman" w:cs="Times New Roman"/>
          <w:bCs/>
        </w:rPr>
      </w:pPr>
      <w:r>
        <w:rPr>
          <w:rFonts w:ascii="Times New Roman" w:hAnsi="Times New Roman" w:cs="Times New Roman"/>
          <w:bCs/>
        </w:rPr>
        <w:t xml:space="preserve">The measures contained in the </w:t>
      </w:r>
      <w:r w:rsidR="00237A77">
        <w:rPr>
          <w:rFonts w:ascii="Times New Roman" w:hAnsi="Times New Roman" w:cs="Times New Roman"/>
          <w:bCs/>
        </w:rPr>
        <w:t xml:space="preserve">Instrument </w:t>
      </w:r>
      <w:r>
        <w:rPr>
          <w:rFonts w:ascii="Times New Roman" w:hAnsi="Times New Roman" w:cs="Times New Roman"/>
          <w:bCs/>
        </w:rPr>
        <w:t xml:space="preserve">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7C934D2F" w14:textId="77777777" w:rsidR="00F52143" w:rsidRDefault="00F52143" w:rsidP="00F52143">
      <w:pPr>
        <w:rPr>
          <w:rFonts w:ascii="Times New Roman" w:hAnsi="Times New Roman" w:cs="Times New Roman"/>
          <w:bCs/>
        </w:rPr>
      </w:pPr>
    </w:p>
    <w:p w14:paraId="3A04ED20" w14:textId="77777777" w:rsidR="00F52143" w:rsidRDefault="00F52143" w:rsidP="00F52143">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A09B193" w14:textId="77777777" w:rsidR="00F52143" w:rsidRDefault="00F52143" w:rsidP="00F52143">
      <w:pPr>
        <w:rPr>
          <w:rFonts w:ascii="Times New Roman" w:hAnsi="Times New Roman" w:cs="Times New Roman"/>
          <w:bCs/>
        </w:rPr>
      </w:pPr>
    </w:p>
    <w:p w14:paraId="10EE4326" w14:textId="4A2AB563" w:rsidR="00F52143" w:rsidRDefault="00F52143" w:rsidP="00F52143">
      <w:pPr>
        <w:rPr>
          <w:rFonts w:ascii="Times New Roman" w:hAnsi="Times New Roman" w:cs="Times New Roman"/>
          <w:bCs/>
        </w:rPr>
      </w:pPr>
      <w:r>
        <w:rPr>
          <w:rFonts w:ascii="Times New Roman" w:hAnsi="Times New Roman" w:cs="Times New Roman"/>
          <w:bCs/>
        </w:rPr>
        <w:t>Targeted financial sanctions and travel bans under the autonomous sanctions regime are imposed in response to situations of international concern, including where there are, or have been, egregious human rights abuses, weapons</w:t>
      </w:r>
      <w:r w:rsidR="00933F15">
        <w:rPr>
          <w:rFonts w:ascii="Times New Roman" w:hAnsi="Times New Roman" w:cs="Times New Roman"/>
          <w:bCs/>
        </w:rPr>
        <w:t xml:space="preserve"> of mass destruction</w:t>
      </w:r>
      <w:r>
        <w:rPr>
          <w:rFonts w:ascii="Times New Roman" w:hAnsi="Times New Roman" w:cs="Times New Roman"/>
          <w:bCs/>
        </w:rPr>
        <w:t xml:space="preserve"> proliferation (in defiance of UN Security Council resolutions), indictment in international criminal tribunals, undemocratic systems of government, and threats to the sovereignty and territorial integrity of a State. Given the serious</w:t>
      </w:r>
      <w:r w:rsidR="00933F15">
        <w:rPr>
          <w:rFonts w:ascii="Times New Roman" w:hAnsi="Times New Roman" w:cs="Times New Roman"/>
          <w:bCs/>
        </w:rPr>
        <w:t xml:space="preserve"> nature</w:t>
      </w:r>
      <w:r>
        <w:rPr>
          <w:rFonts w:ascii="Times New Roman" w:hAnsi="Times New Roman" w:cs="Times New Roman"/>
          <w:bCs/>
        </w:rPr>
        <w:t xml:space="preserve"> of the threats to the sovereignty and territorial integrity of Ukraine, the Government considers that targeted financial sanctions and travel bans are the least rights-restrictive way to achieve its </w:t>
      </w:r>
      <w:r>
        <w:rPr>
          <w:rFonts w:ascii="Times New Roman" w:hAnsi="Times New Roman" w:cs="Times New Roman"/>
          <w:lang w:val="en-GB"/>
        </w:rPr>
        <w:t>legitimate foreign policy objective of signalling Australia’s concerns about the situation in Ukraine.</w:t>
      </w:r>
    </w:p>
    <w:p w14:paraId="1F92CE1E" w14:textId="77777777" w:rsidR="00F52143" w:rsidRDefault="00F52143" w:rsidP="00F52143">
      <w:pPr>
        <w:rPr>
          <w:rFonts w:ascii="Times New Roman" w:hAnsi="Times New Roman" w:cs="Times New Roman"/>
          <w:bCs/>
        </w:rPr>
      </w:pPr>
    </w:p>
    <w:p w14:paraId="5DFA090C" w14:textId="6892CBD8" w:rsidR="00F52143" w:rsidRDefault="00F52143" w:rsidP="00F52143">
      <w:pPr>
        <w:rPr>
          <w:rFonts w:ascii="Times New Roman" w:hAnsi="Times New Roman" w:cs="Times New Roman"/>
          <w:bCs/>
        </w:rPr>
      </w:pPr>
      <w:r>
        <w:rPr>
          <w:rFonts w:ascii="Times New Roman" w:hAnsi="Times New Roman" w:cs="Times New Roman"/>
          <w:bCs/>
        </w:rPr>
        <w:lastRenderedPageBreak/>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Therefore, any interference with the right to privacy created by the operation of the </w:t>
      </w:r>
      <w:r w:rsidR="00237A77">
        <w:rPr>
          <w:rFonts w:ascii="Times New Roman" w:hAnsi="Times New Roman" w:cs="Times New Roman"/>
          <w:bCs/>
        </w:rPr>
        <w:t xml:space="preserve">Instrument </w:t>
      </w:r>
      <w:r>
        <w:rPr>
          <w:rFonts w:ascii="Times New Roman" w:hAnsi="Times New Roman" w:cs="Times New Roman"/>
          <w:bCs/>
        </w:rPr>
        <w:t>is not arbitrary or unlawful and, therefore, is consistent with Australia’s obligations under Article 17 of the ICCPR.</w:t>
      </w:r>
    </w:p>
    <w:p w14:paraId="5C39FB62" w14:textId="77777777" w:rsidR="00F52143" w:rsidRDefault="00F52143" w:rsidP="00F52143">
      <w:pPr>
        <w:widowControl/>
        <w:rPr>
          <w:rFonts w:ascii="Times New Roman" w:hAnsi="Times New Roman" w:cs="Times New Roman"/>
        </w:rPr>
      </w:pPr>
    </w:p>
    <w:p w14:paraId="376DB944" w14:textId="637D8123" w:rsidR="00F52143" w:rsidRDefault="00F52143" w:rsidP="00F52143">
      <w:pPr>
        <w:widowControl/>
        <w:rPr>
          <w:rFonts w:ascii="Times New Roman" w:hAnsi="Times New Roman" w:cs="Times New Roman"/>
          <w:b/>
        </w:rPr>
      </w:pPr>
      <w:r>
        <w:rPr>
          <w:rFonts w:ascii="Times New Roman" w:hAnsi="Times New Roman" w:cs="Times New Roman"/>
          <w:b/>
        </w:rPr>
        <w:t xml:space="preserve">Right to </w:t>
      </w:r>
      <w:r w:rsidR="00933F15">
        <w:rPr>
          <w:rFonts w:ascii="Times New Roman" w:hAnsi="Times New Roman" w:cs="Times New Roman"/>
          <w:b/>
        </w:rPr>
        <w:t xml:space="preserve">respect for </w:t>
      </w:r>
      <w:r>
        <w:rPr>
          <w:rFonts w:ascii="Times New Roman" w:hAnsi="Times New Roman" w:cs="Times New Roman"/>
          <w:b/>
        </w:rPr>
        <w:t xml:space="preserve">the family </w:t>
      </w:r>
    </w:p>
    <w:p w14:paraId="0769374E" w14:textId="77777777" w:rsidR="00F52143" w:rsidRDefault="00F52143" w:rsidP="00F52143">
      <w:pPr>
        <w:widowControl/>
        <w:rPr>
          <w:rFonts w:ascii="Times New Roman" w:hAnsi="Times New Roman" w:cs="Times New Roman"/>
          <w:b/>
        </w:rPr>
      </w:pPr>
    </w:p>
    <w:p w14:paraId="6A7B5764"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8D4900A" w14:textId="77777777" w:rsidR="00F52143" w:rsidRDefault="00F52143" w:rsidP="00F52143">
      <w:pPr>
        <w:widowControl/>
        <w:rPr>
          <w:rFonts w:ascii="Times New Roman" w:hAnsi="Times New Roman" w:cs="Times New Roman"/>
          <w:u w:val="single"/>
        </w:rPr>
      </w:pPr>
    </w:p>
    <w:p w14:paraId="2DA69B03" w14:textId="77777777" w:rsidR="00F52143" w:rsidRDefault="00F52143" w:rsidP="00F52143">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6B959196" w14:textId="77777777" w:rsidR="00F52143" w:rsidRDefault="00F52143" w:rsidP="00F52143">
      <w:pPr>
        <w:widowControl/>
        <w:rPr>
          <w:rFonts w:ascii="Times New Roman" w:hAnsi="Times New Roman" w:cs="Times New Roman"/>
        </w:rPr>
      </w:pPr>
    </w:p>
    <w:p w14:paraId="63FF1CFA" w14:textId="3887ABD4" w:rsidR="00F52143" w:rsidRDefault="00F52143" w:rsidP="00F52143">
      <w:pPr>
        <w:widowControl/>
        <w:rPr>
          <w:rFonts w:ascii="Times New Roman" w:hAnsi="Times New Roman" w:cs="Times New Roman"/>
        </w:rPr>
      </w:pPr>
      <w:r>
        <w:rPr>
          <w:rFonts w:ascii="Times New Roman" w:hAnsi="Times New Roman" w:cs="Times New Roman"/>
        </w:rPr>
        <w:t xml:space="preserve">Limitations on the right to </w:t>
      </w:r>
      <w:r w:rsidR="00933F15">
        <w:rPr>
          <w:rFonts w:ascii="Times New Roman" w:hAnsi="Times New Roman" w:cs="Times New Roman"/>
        </w:rPr>
        <w:t xml:space="preserve">respect for </w:t>
      </w:r>
      <w:r>
        <w:rPr>
          <w:rFonts w:ascii="Times New Roman" w:hAnsi="Times New Roman" w:cs="Times New Roman"/>
        </w:rPr>
        <w:t xml:space="preserve">the family under </w:t>
      </w:r>
      <w:r w:rsidR="00933F15">
        <w:rPr>
          <w:rFonts w:ascii="Times New Roman" w:hAnsi="Times New Roman" w:cs="Times New Roman"/>
        </w:rPr>
        <w:t>A</w:t>
      </w:r>
      <w:r>
        <w:rPr>
          <w:rFonts w:ascii="Times New Roman" w:hAnsi="Times New Roman" w:cs="Times New Roman"/>
        </w:rPr>
        <w:t>rticles 17 and 23 of the ICCPR will not violate those articles if the measures in question are lawful and non</w:t>
      </w:r>
      <w:r>
        <w:rPr>
          <w:rFonts w:ascii="Times New Roman" w:hAnsi="Times New Roman" w:cs="Times New Roman"/>
        </w:rPr>
        <w:noBreakHyphen/>
        <w:t xml:space="preserve">arbitrary. An interference with </w:t>
      </w:r>
      <w:r w:rsidR="00933F15">
        <w:rPr>
          <w:rFonts w:ascii="Times New Roman" w:hAnsi="Times New Roman" w:cs="Times New Roman"/>
        </w:rPr>
        <w:t>respect for</w:t>
      </w:r>
      <w:r>
        <w:rPr>
          <w:rFonts w:ascii="Times New Roman" w:hAnsi="Times New Roman" w:cs="Times New Roman"/>
        </w:rPr>
        <w:t xml:space="preserve"> the family will be consistent with the ICCPR where it is necessary and proportionate, in accordance with the provisions, aims and objectives of the ICCPR, and is reasonable in the individual circumstances. </w:t>
      </w:r>
    </w:p>
    <w:p w14:paraId="38040741" w14:textId="77777777" w:rsidR="00F52143" w:rsidRDefault="00F52143" w:rsidP="00F52143">
      <w:pPr>
        <w:widowControl/>
        <w:rPr>
          <w:rFonts w:ascii="Times New Roman" w:hAnsi="Times New Roman" w:cs="Times New Roman"/>
          <w:color w:val="auto"/>
        </w:rPr>
      </w:pPr>
    </w:p>
    <w:p w14:paraId="0D970D2D"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385CC501" w14:textId="58632036" w:rsidR="00F52143" w:rsidRDefault="00F52143" w:rsidP="007B5802">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9FE8E5B" w14:textId="77777777" w:rsidR="00F52143" w:rsidRDefault="00F52143" w:rsidP="00F52143">
      <w:pPr>
        <w:widowControl/>
        <w:rPr>
          <w:rFonts w:ascii="Times New Roman" w:hAnsi="Times New Roman" w:cs="Times New Roman"/>
          <w:color w:val="auto"/>
        </w:rPr>
      </w:pPr>
    </w:p>
    <w:p w14:paraId="15A80E7B" w14:textId="3FD635E8" w:rsidR="00F52143" w:rsidRDefault="00F52143" w:rsidP="00F52143">
      <w:pPr>
        <w:widowControl/>
        <w:rPr>
          <w:rFonts w:ascii="Times New Roman" w:hAnsi="Times New Roman" w:cs="Times New Roman"/>
        </w:rPr>
      </w:pPr>
      <w:r>
        <w:rPr>
          <w:rFonts w:ascii="Times New Roman" w:hAnsi="Times New Roman" w:cs="Times New Roman"/>
        </w:rPr>
        <w:t xml:space="preserve">As the listing criteria in regulation 6 </w:t>
      </w:r>
      <w:r w:rsidR="00933F15">
        <w:rPr>
          <w:rFonts w:ascii="Times New Roman" w:hAnsi="Times New Roman" w:cs="Times New Roman"/>
        </w:rPr>
        <w:t xml:space="preserve">of the Regulations </w:t>
      </w:r>
      <w:r>
        <w:rPr>
          <w:rFonts w:ascii="Times New Roman" w:hAnsi="Times New Roman" w:cs="Times New Roman"/>
        </w:rPr>
        <w:t xml:space="preserve">are drafted by reference to specific foreign countries, it is highly unlikely, as a practical matter, that a person declared for a travel ban will hold an Australian visa, </w:t>
      </w:r>
      <w:r w:rsidR="00933F15">
        <w:rPr>
          <w:rFonts w:ascii="Times New Roman" w:hAnsi="Times New Roman" w:cs="Times New Roman"/>
        </w:rPr>
        <w:t xml:space="preserve">usually reside </w:t>
      </w:r>
      <w:r>
        <w:rPr>
          <w:rFonts w:ascii="Times New Roman" w:hAnsi="Times New Roman" w:cs="Times New Roman"/>
        </w:rPr>
        <w:t>in Australia and have immediate family also in Australia.</w:t>
      </w:r>
    </w:p>
    <w:p w14:paraId="6B403ADB" w14:textId="77777777" w:rsidR="00F52143" w:rsidRDefault="00F52143" w:rsidP="00F52143">
      <w:pPr>
        <w:widowControl/>
        <w:rPr>
          <w:rFonts w:ascii="Times New Roman" w:hAnsi="Times New Roman" w:cs="Times New Roman"/>
        </w:rPr>
      </w:pPr>
    </w:p>
    <w:p w14:paraId="1A1EC9EA"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2A34CE48" w14:textId="77777777" w:rsidR="00F52143" w:rsidRDefault="00F52143" w:rsidP="00F52143">
      <w:pPr>
        <w:widowControl/>
        <w:rPr>
          <w:rFonts w:ascii="Times New Roman" w:hAnsi="Times New Roman" w:cs="Times New Roman"/>
        </w:rPr>
      </w:pPr>
    </w:p>
    <w:p w14:paraId="46DA6371" w14:textId="76EFCD0B"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travel bans imposed pursuant to the </w:t>
      </w:r>
      <w:r w:rsidR="00237A77">
        <w:rPr>
          <w:rFonts w:ascii="Times New Roman" w:hAnsi="Times New Roman" w:cs="Times New Roman"/>
        </w:rPr>
        <w:t xml:space="preserve">Instrument </w:t>
      </w:r>
      <w:r>
        <w:rPr>
          <w:rFonts w:ascii="Times New Roman" w:hAnsi="Times New Roman" w:cs="Times New Roman"/>
        </w:rPr>
        <w:t xml:space="preserve">engage and limit the right to </w:t>
      </w:r>
      <w:r w:rsidR="00933F15">
        <w:rPr>
          <w:rFonts w:ascii="Times New Roman" w:hAnsi="Times New Roman" w:cs="Times New Roman"/>
        </w:rPr>
        <w:t>respect for</w:t>
      </w:r>
      <w:r>
        <w:rPr>
          <w:rFonts w:ascii="Times New Roman" w:hAnsi="Times New Roman" w:cs="Times New Roman"/>
        </w:rPr>
        <w:t xml:space="preserve">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325C43C" w14:textId="77777777" w:rsidR="00F52143" w:rsidRDefault="00F52143" w:rsidP="00F52143">
      <w:pPr>
        <w:widowControl/>
        <w:rPr>
          <w:rFonts w:ascii="Times New Roman" w:hAnsi="Times New Roman" w:cs="Times New Roman"/>
          <w:b/>
        </w:rPr>
      </w:pPr>
    </w:p>
    <w:p w14:paraId="1AE61800" w14:textId="0D5E5501" w:rsidR="00F52143" w:rsidRDefault="00F52143" w:rsidP="00F52143">
      <w:pPr>
        <w:widowControl/>
        <w:rPr>
          <w:rFonts w:ascii="Times New Roman" w:hAnsi="Times New Roman" w:cs="Times New Roman"/>
        </w:rPr>
      </w:pPr>
      <w:r>
        <w:rPr>
          <w:rFonts w:ascii="Times New Roman" w:hAnsi="Times New Roman" w:cs="Times New Roman"/>
        </w:rPr>
        <w:t xml:space="preserve">Accordingly, any </w:t>
      </w:r>
      <w:r w:rsidRPr="00F03C01">
        <w:rPr>
          <w:rFonts w:ascii="Times New Roman" w:hAnsi="Times New Roman" w:cs="Times New Roman"/>
        </w:rPr>
        <w:t xml:space="preserve">interference with the right to </w:t>
      </w:r>
      <w:r w:rsidR="00933F15">
        <w:rPr>
          <w:rFonts w:ascii="Times New Roman" w:hAnsi="Times New Roman" w:cs="Times New Roman"/>
        </w:rPr>
        <w:t xml:space="preserve">respect for </w:t>
      </w:r>
      <w:r>
        <w:rPr>
          <w:rFonts w:ascii="Times New Roman" w:hAnsi="Times New Roman" w:cs="Times New Roman"/>
        </w:rPr>
        <w:t>the family</w:t>
      </w:r>
      <w:r w:rsidRPr="00F03C01">
        <w:rPr>
          <w:rFonts w:ascii="Times New Roman" w:hAnsi="Times New Roman" w:cs="Times New Roman"/>
        </w:rPr>
        <w:t xml:space="preserve"> created by the operation of the </w:t>
      </w:r>
      <w:r w:rsidR="00237A77">
        <w:rPr>
          <w:rFonts w:ascii="Times New Roman" w:hAnsi="Times New Roman" w:cs="Times New Roman"/>
        </w:rPr>
        <w:t xml:space="preserve">Instrument </w:t>
      </w:r>
      <w:r w:rsidRPr="00F03C01">
        <w:rPr>
          <w:rFonts w:ascii="Times New Roman" w:hAnsi="Times New Roman" w:cs="Times New Roman"/>
        </w:rPr>
        <w:t xml:space="preserve">is not unlawful </w:t>
      </w:r>
      <w:r>
        <w:rPr>
          <w:rFonts w:ascii="Times New Roman" w:hAnsi="Times New Roman" w:cs="Times New Roman"/>
        </w:rPr>
        <w:t xml:space="preserve">or arbitrary </w:t>
      </w:r>
      <w:r w:rsidRPr="00F03C01">
        <w:rPr>
          <w:rFonts w:ascii="Times New Roman" w:hAnsi="Times New Roman" w:cs="Times New Roman"/>
        </w:rPr>
        <w:t xml:space="preserve">and, therefore, consistent with Australia’s obligations </w:t>
      </w:r>
      <w:r>
        <w:rPr>
          <w:rFonts w:ascii="Times New Roman" w:hAnsi="Times New Roman" w:cs="Times New Roman"/>
        </w:rPr>
        <w:t>under</w:t>
      </w:r>
      <w:r w:rsidRPr="00F03C01">
        <w:rPr>
          <w:rFonts w:ascii="Times New Roman" w:hAnsi="Times New Roman" w:cs="Times New Roman"/>
        </w:rPr>
        <w:t xml:space="preserve"> Article</w:t>
      </w:r>
      <w:r>
        <w:rPr>
          <w:rFonts w:ascii="Times New Roman" w:hAnsi="Times New Roman" w:cs="Times New Roman"/>
        </w:rPr>
        <w:t>s</w:t>
      </w:r>
      <w:r w:rsidRPr="00F03C01">
        <w:rPr>
          <w:rFonts w:ascii="Times New Roman" w:hAnsi="Times New Roman" w:cs="Times New Roman"/>
        </w:rPr>
        <w:t xml:space="preserve"> </w:t>
      </w:r>
      <w:r>
        <w:rPr>
          <w:rFonts w:ascii="Times New Roman" w:hAnsi="Times New Roman" w:cs="Times New Roman"/>
        </w:rPr>
        <w:t xml:space="preserve">17 and 23 </w:t>
      </w:r>
      <w:r w:rsidRPr="00F03C01">
        <w:rPr>
          <w:rFonts w:ascii="Times New Roman" w:hAnsi="Times New Roman" w:cs="Times New Roman"/>
        </w:rPr>
        <w:t>of the ICCPR.</w:t>
      </w:r>
    </w:p>
    <w:p w14:paraId="0833888D" w14:textId="77777777" w:rsidR="00F52143" w:rsidRDefault="00F52143" w:rsidP="00F52143">
      <w:pPr>
        <w:widowControl/>
        <w:rPr>
          <w:rFonts w:ascii="Times New Roman" w:hAnsi="Times New Roman" w:cs="Times New Roman"/>
          <w:b/>
        </w:rPr>
      </w:pPr>
    </w:p>
    <w:p w14:paraId="3C0A46D0" w14:textId="77777777" w:rsidR="00F52143" w:rsidRDefault="00F52143" w:rsidP="00F52143">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714B7F3D" w14:textId="77777777" w:rsidR="00F52143" w:rsidRDefault="00F52143" w:rsidP="00F52143">
      <w:pPr>
        <w:keepNext/>
        <w:keepLines/>
        <w:widowControl/>
        <w:rPr>
          <w:rFonts w:ascii="Times New Roman" w:hAnsi="Times New Roman" w:cs="Times New Roman"/>
          <w:b/>
        </w:rPr>
      </w:pPr>
    </w:p>
    <w:p w14:paraId="785D33A7" w14:textId="77777777" w:rsidR="00F52143" w:rsidRDefault="00F52143" w:rsidP="00F52143">
      <w:pPr>
        <w:keepNext/>
        <w:keepLines/>
        <w:widowControl/>
        <w:rPr>
          <w:rFonts w:ascii="Times New Roman" w:hAnsi="Times New Roman" w:cs="Times New Roman"/>
          <w:u w:val="single"/>
        </w:rPr>
      </w:pPr>
      <w:r>
        <w:rPr>
          <w:rFonts w:ascii="Times New Roman" w:hAnsi="Times New Roman" w:cs="Times New Roman"/>
          <w:u w:val="single"/>
        </w:rPr>
        <w:t>Right</w:t>
      </w:r>
    </w:p>
    <w:p w14:paraId="79CD74B8" w14:textId="77777777" w:rsidR="00F52143" w:rsidRDefault="00F52143" w:rsidP="007B5802">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03C2F5" w14:textId="77777777" w:rsidR="00F52143" w:rsidRDefault="00F52143" w:rsidP="00F52143">
      <w:pPr>
        <w:widowControl/>
        <w:rPr>
          <w:rFonts w:ascii="Times New Roman" w:hAnsi="Times New Roman" w:cs="Times New Roman"/>
        </w:rPr>
      </w:pPr>
    </w:p>
    <w:p w14:paraId="5D5B249E" w14:textId="16F1A79E" w:rsidR="00F52143" w:rsidRDefault="00F52143" w:rsidP="00F52143">
      <w:pPr>
        <w:widowControl/>
        <w:rPr>
          <w:rFonts w:ascii="Times New Roman" w:hAnsi="Times New Roman" w:cs="Times New Roman"/>
        </w:rPr>
      </w:pPr>
      <w:r>
        <w:rPr>
          <w:rFonts w:ascii="Times New Roman" w:hAnsi="Times New Roman" w:cs="Times New Roman"/>
        </w:rPr>
        <w:t xml:space="preserve">Article 4 of </w:t>
      </w:r>
      <w:r w:rsidR="0060188D">
        <w:rPr>
          <w:rFonts w:ascii="Times New Roman" w:hAnsi="Times New Roman" w:cs="Times New Roman"/>
        </w:rPr>
        <w:t xml:space="preserve">the </w:t>
      </w:r>
      <w:r>
        <w:rPr>
          <w:rFonts w:ascii="Times New Roman" w:hAnsi="Times New Roman" w:cs="Times New Roman"/>
        </w:rPr>
        <w:t xml:space="preserve">ICESCR provides that this right may be subject to such limitations ‘as are determined by law only in so far as this may be compatible with the nature of these rights and solely for the purpose of promoting the general welfare in a democratic society’. To be consistent with </w:t>
      </w:r>
      <w:r w:rsidR="0060188D">
        <w:rPr>
          <w:rFonts w:ascii="Times New Roman" w:hAnsi="Times New Roman" w:cs="Times New Roman"/>
        </w:rPr>
        <w:t xml:space="preserve">the </w:t>
      </w:r>
      <w:r>
        <w:rPr>
          <w:rFonts w:ascii="Times New Roman" w:hAnsi="Times New Roman" w:cs="Times New Roman"/>
        </w:rPr>
        <w:t>ICESCR, limitations must be proportionate.</w:t>
      </w:r>
    </w:p>
    <w:p w14:paraId="0C98A5A8" w14:textId="77777777" w:rsidR="00F52143" w:rsidRDefault="00F52143" w:rsidP="00F52143">
      <w:pPr>
        <w:widowControl/>
        <w:rPr>
          <w:rFonts w:ascii="Times New Roman" w:hAnsi="Times New Roman" w:cs="Times New Roman"/>
        </w:rPr>
      </w:pPr>
    </w:p>
    <w:p w14:paraId="5717D2DB" w14:textId="3C9A65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682677F9" w14:textId="3B871F58" w:rsidR="00F52143" w:rsidRDefault="0060188D" w:rsidP="007B5802">
      <w:pPr>
        <w:widowControl/>
        <w:spacing w:before="240"/>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limitation on the enjoyment of Article 11(1), to the extent that it occurs, is justified. The Regulations </w:t>
      </w:r>
      <w:r>
        <w:rPr>
          <w:rFonts w:ascii="Times New Roman" w:hAnsi="Times New Roman" w:cs="Times New Roman"/>
        </w:rPr>
        <w:t xml:space="preserve">also </w:t>
      </w:r>
      <w:r w:rsidR="00F52143">
        <w:rPr>
          <w:rFonts w:ascii="Times New Roman" w:hAnsi="Times New Roman" w:cs="Times New Roman"/>
        </w:rPr>
        <w:t xml:space="preserve">allow for any adverse impacts on family members </w:t>
      </w:r>
      <w:proofErr w:type="gramStart"/>
      <w:r w:rsidR="00F52143">
        <w:rPr>
          <w:rFonts w:ascii="Times New Roman" w:hAnsi="Times New Roman" w:cs="Times New Roman"/>
        </w:rPr>
        <w:t>as a consequence of</w:t>
      </w:r>
      <w:proofErr w:type="gramEnd"/>
      <w:r w:rsidR="00F52143">
        <w:rPr>
          <w:rFonts w:ascii="Times New Roman" w:hAnsi="Times New Roman" w:cs="Times New Roman"/>
        </w:rPr>
        <w:t xml:space="preserve"> targeted financial sanctions to be mitigated. The Regulations provide for the payment of basic expenses (among others) in certain circumstances. The objective of </w:t>
      </w:r>
      <w:r>
        <w:rPr>
          <w:rFonts w:ascii="Times New Roman" w:hAnsi="Times New Roman" w:cs="Times New Roman"/>
        </w:rPr>
        <w:t>‘</w:t>
      </w:r>
      <w:r w:rsidR="00F52143">
        <w:rPr>
          <w:rFonts w:ascii="Times New Roman" w:hAnsi="Times New Roman" w:cs="Times New Roman"/>
        </w:rPr>
        <w:t>basic expenses exemption</w:t>
      </w:r>
      <w:r>
        <w:rPr>
          <w:rFonts w:ascii="Times New Roman" w:hAnsi="Times New Roman" w:cs="Times New Roman"/>
        </w:rPr>
        <w:t>’ in regulation 20</w:t>
      </w:r>
      <w:r w:rsidR="00F52143">
        <w:rPr>
          <w:rFonts w:ascii="Times New Roman" w:hAnsi="Times New Roman" w:cs="Times New Roman"/>
        </w:rPr>
        <w:t xml:space="preserve"> is, in part, to enable the Australian Government to administer the sanctions regime in a manner compatible with relevant human rights standards.</w:t>
      </w:r>
    </w:p>
    <w:p w14:paraId="26D586CA" w14:textId="77777777" w:rsidR="00F52143" w:rsidRDefault="00F52143" w:rsidP="00F52143">
      <w:pPr>
        <w:widowControl/>
        <w:rPr>
          <w:rFonts w:ascii="Times New Roman" w:hAnsi="Times New Roman" w:cs="Times New Roman"/>
        </w:rPr>
      </w:pPr>
    </w:p>
    <w:p w14:paraId="68A0CC78" w14:textId="70C09511" w:rsidR="00F52143" w:rsidRDefault="0060188D" w:rsidP="00F52143">
      <w:pPr>
        <w:widowControl/>
        <w:rPr>
          <w:rFonts w:ascii="Times New Roman" w:hAnsi="Times New Roman" w:cs="Times New Roman"/>
        </w:rPr>
      </w:pPr>
      <w:r>
        <w:rPr>
          <w:rFonts w:ascii="Times New Roman" w:hAnsi="Times New Roman" w:cs="Times New Roman"/>
        </w:rPr>
        <w:t>T</w:t>
      </w:r>
      <w:r w:rsidR="00F52143">
        <w:rPr>
          <w:rFonts w:ascii="Times New Roman" w:hAnsi="Times New Roman" w:cs="Times New Roman"/>
        </w:rPr>
        <w:t>he permit process is a flexible and effective safeguard on any limitation to the enjoyment of Article 11(1).</w:t>
      </w:r>
    </w:p>
    <w:p w14:paraId="7BD116AB" w14:textId="77777777" w:rsidR="00F52143" w:rsidRDefault="00F52143" w:rsidP="00F52143">
      <w:pPr>
        <w:widowControl/>
        <w:rPr>
          <w:rFonts w:ascii="Times New Roman" w:hAnsi="Times New Roman" w:cs="Times New Roman"/>
        </w:rPr>
      </w:pPr>
    </w:p>
    <w:p w14:paraId="1F5FA0B9" w14:textId="77777777" w:rsidR="00F52143" w:rsidRDefault="00F52143" w:rsidP="00F52143">
      <w:pPr>
        <w:widowControl/>
        <w:rPr>
          <w:rFonts w:ascii="Times New Roman" w:hAnsi="Times New Roman" w:cs="Times New Roman"/>
          <w:b/>
          <w:lang w:val="en-GB"/>
        </w:rPr>
      </w:pPr>
      <w:r>
        <w:rPr>
          <w:rFonts w:ascii="Times New Roman" w:hAnsi="Times New Roman" w:cs="Times New Roman"/>
          <w:b/>
          <w:lang w:val="en-GB"/>
        </w:rPr>
        <w:t>Right to freedom of movement</w:t>
      </w:r>
    </w:p>
    <w:p w14:paraId="32A5A3C3" w14:textId="77777777" w:rsidR="00F52143" w:rsidRDefault="00F52143" w:rsidP="00F52143">
      <w:pPr>
        <w:widowControl/>
        <w:rPr>
          <w:rFonts w:ascii="Times New Roman" w:hAnsi="Times New Roman" w:cs="Times New Roman"/>
          <w:lang w:val="en-GB"/>
        </w:rPr>
      </w:pPr>
    </w:p>
    <w:p w14:paraId="17883F6B"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Right</w:t>
      </w:r>
    </w:p>
    <w:p w14:paraId="495F3178" w14:textId="77777777" w:rsidR="00F52143" w:rsidRDefault="00F52143" w:rsidP="007B5802">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3F9B038" w14:textId="77777777" w:rsidR="00F52143" w:rsidRDefault="00F52143" w:rsidP="00F52143">
      <w:pPr>
        <w:widowControl/>
        <w:rPr>
          <w:rFonts w:ascii="Times New Roman" w:hAnsi="Times New Roman" w:cs="Times New Roman"/>
          <w:lang w:val="en-GB"/>
        </w:rPr>
      </w:pPr>
    </w:p>
    <w:p w14:paraId="7CEA3632" w14:textId="2723A643"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w:t>
      </w:r>
      <w:r w:rsidR="0060188D">
        <w:rPr>
          <w:rFonts w:ascii="Times New Roman" w:hAnsi="Times New Roman" w:cs="Times New Roman"/>
          <w:lang w:val="en-GB"/>
        </w:rPr>
        <w:t>A</w:t>
      </w:r>
      <w:r>
        <w:rPr>
          <w:rFonts w:ascii="Times New Roman" w:hAnsi="Times New Roman" w:cs="Times New Roman"/>
          <w:lang w:val="en-GB"/>
        </w:rPr>
        <w:t xml:space="preserve">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402E24E9" w14:textId="77777777" w:rsidR="00F52143" w:rsidRDefault="00F52143" w:rsidP="00F52143">
      <w:pPr>
        <w:widowControl/>
        <w:rPr>
          <w:rFonts w:ascii="Times New Roman" w:hAnsi="Times New Roman" w:cs="Times New Roman"/>
          <w:i/>
          <w:lang w:val="en-GB"/>
        </w:rPr>
      </w:pPr>
    </w:p>
    <w:p w14:paraId="454AC527"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07A4015" w14:textId="77777777" w:rsidR="00F52143" w:rsidRDefault="00F52143" w:rsidP="00F52143">
      <w:pPr>
        <w:widowControl/>
        <w:rPr>
          <w:rFonts w:ascii="Times New Roman" w:hAnsi="Times New Roman" w:cs="Times New Roman"/>
          <w:lang w:val="en-GB"/>
        </w:rPr>
      </w:pPr>
    </w:p>
    <w:p w14:paraId="24831D4E" w14:textId="77777777" w:rsidR="0060188D" w:rsidRPr="007831C9" w:rsidRDefault="0060188D" w:rsidP="0060188D">
      <w:r w:rsidRPr="007831C9">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6C701FDC" w14:textId="77777777" w:rsidR="0060188D" w:rsidRDefault="0060188D" w:rsidP="00F52143">
      <w:pPr>
        <w:widowControl/>
        <w:rPr>
          <w:rFonts w:ascii="Times New Roman" w:hAnsi="Times New Roman" w:cs="Times New Roman"/>
          <w:lang w:val="en-GB"/>
        </w:rPr>
      </w:pPr>
    </w:p>
    <w:p w14:paraId="0EEFE2BC" w14:textId="558B31C8" w:rsidR="00F52143" w:rsidRDefault="00F52143" w:rsidP="00F52143">
      <w:pPr>
        <w:widowControl/>
        <w:rPr>
          <w:rFonts w:ascii="Times New Roman" w:hAnsi="Times New Roman" w:cs="Times New Roman"/>
          <w:lang w:val="en-GB"/>
        </w:rPr>
      </w:pPr>
      <w:r>
        <w:rPr>
          <w:rFonts w:ascii="Times New Roman" w:hAnsi="Times New Roman" w:cs="Times New Roman"/>
          <w:lang w:val="en-GB"/>
        </w:rPr>
        <w:lastRenderedPageBreak/>
        <w:t xml:space="preserve">To the extent that Article 12(4) is engaged in an individual case, such that a person listed in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entering or remaining in Australia through operation of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a reasonable means to achieve the legitimate foreign policy objective of signalling Australia’s concerns about the situation in Ukraine. Australia’s practice in this respect is consistent with </w:t>
      </w:r>
      <w:r w:rsidR="00AE1B98">
        <w:rPr>
          <w:rFonts w:ascii="Times New Roman" w:hAnsi="Times New Roman" w:cs="Times New Roman"/>
          <w:lang w:val="en-GB"/>
        </w:rPr>
        <w:t xml:space="preserve">that of other countries </w:t>
      </w:r>
      <w:r>
        <w:rPr>
          <w:rFonts w:ascii="Times New Roman" w:hAnsi="Times New Roman" w:cs="Times New Roman"/>
          <w:lang w:val="en-GB"/>
        </w:rPr>
        <w:t>such as the U</w:t>
      </w:r>
      <w:r w:rsidR="00AE1B98">
        <w:rPr>
          <w:rFonts w:ascii="Times New Roman" w:hAnsi="Times New Roman" w:cs="Times New Roman"/>
          <w:lang w:val="en-GB"/>
        </w:rPr>
        <w:t xml:space="preserve">nited </w:t>
      </w:r>
      <w:r>
        <w:rPr>
          <w:rFonts w:ascii="Times New Roman" w:hAnsi="Times New Roman" w:cs="Times New Roman"/>
          <w:lang w:val="en-GB"/>
        </w:rPr>
        <w:t>S</w:t>
      </w:r>
      <w:r w:rsidR="00AE1B98">
        <w:rPr>
          <w:rFonts w:ascii="Times New Roman" w:hAnsi="Times New Roman" w:cs="Times New Roman"/>
          <w:lang w:val="en-GB"/>
        </w:rPr>
        <w:t>tates</w:t>
      </w:r>
      <w:r>
        <w:rPr>
          <w:rFonts w:ascii="Times New Roman" w:hAnsi="Times New Roman" w:cs="Times New Roman"/>
          <w:lang w:val="en-GB"/>
        </w:rPr>
        <w:t>, the E</w:t>
      </w:r>
      <w:r w:rsidR="00AE1B98">
        <w:rPr>
          <w:rFonts w:ascii="Times New Roman" w:hAnsi="Times New Roman" w:cs="Times New Roman"/>
          <w:lang w:val="en-GB"/>
        </w:rPr>
        <w:t xml:space="preserve">uropean </w:t>
      </w:r>
      <w:r>
        <w:rPr>
          <w:rFonts w:ascii="Times New Roman" w:hAnsi="Times New Roman" w:cs="Times New Roman"/>
          <w:lang w:val="en-GB"/>
        </w:rPr>
        <w:t>U</w:t>
      </w:r>
      <w:r w:rsidR="00AE1B98">
        <w:rPr>
          <w:rFonts w:ascii="Times New Roman" w:hAnsi="Times New Roman" w:cs="Times New Roman"/>
          <w:lang w:val="en-GB"/>
        </w:rPr>
        <w:t>nion</w:t>
      </w:r>
      <w:r>
        <w:rPr>
          <w:rFonts w:ascii="Times New Roman" w:hAnsi="Times New Roman" w:cs="Times New Roman"/>
          <w:lang w:val="en-GB"/>
        </w:rPr>
        <w:t>, and the U</w:t>
      </w:r>
      <w:r w:rsidR="00AE1B98">
        <w:rPr>
          <w:rFonts w:ascii="Times New Roman" w:hAnsi="Times New Roman" w:cs="Times New Roman"/>
          <w:lang w:val="en-GB"/>
        </w:rPr>
        <w:t xml:space="preserve">nited </w:t>
      </w:r>
      <w:r>
        <w:rPr>
          <w:rFonts w:ascii="Times New Roman" w:hAnsi="Times New Roman" w:cs="Times New Roman"/>
          <w:lang w:val="en-GB"/>
        </w:rPr>
        <w:t>K</w:t>
      </w:r>
      <w:r w:rsidR="00AE1B98">
        <w:rPr>
          <w:rFonts w:ascii="Times New Roman" w:hAnsi="Times New Roman" w:cs="Times New Roman"/>
          <w:lang w:val="en-GB"/>
        </w:rPr>
        <w:t>ingdom</w:t>
      </w:r>
      <w:r>
        <w:rPr>
          <w:rFonts w:ascii="Times New Roman" w:hAnsi="Times New Roman" w:cs="Times New Roman"/>
          <w:lang w:val="en-GB"/>
        </w:rPr>
        <w:t>.</w:t>
      </w:r>
    </w:p>
    <w:p w14:paraId="1615ED6C" w14:textId="77777777" w:rsidR="00F52143" w:rsidRDefault="00F52143" w:rsidP="00F52143">
      <w:pPr>
        <w:widowControl/>
        <w:rPr>
          <w:rFonts w:ascii="Times New Roman" w:hAnsi="Times New Roman" w:cs="Times New Roman"/>
          <w:lang w:val="en-GB"/>
        </w:rPr>
      </w:pPr>
    </w:p>
    <w:p w14:paraId="6241F2B8" w14:textId="77777777"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9563BB4" w14:textId="77777777" w:rsidR="00213D27" w:rsidRDefault="00213D27" w:rsidP="00213D27">
      <w:pPr>
        <w:rPr>
          <w:b/>
          <w:lang w:val="en-GB"/>
        </w:rPr>
      </w:pPr>
    </w:p>
    <w:p w14:paraId="4CC26C32" w14:textId="5530B9D6" w:rsidR="00213D27" w:rsidRPr="007831C9" w:rsidRDefault="00213D27" w:rsidP="00213D27">
      <w:pPr>
        <w:rPr>
          <w:b/>
          <w:lang w:val="en-GB"/>
        </w:rPr>
      </w:pPr>
      <w:r w:rsidRPr="007831C9">
        <w:rPr>
          <w:b/>
          <w:lang w:val="en-GB"/>
        </w:rPr>
        <w:t xml:space="preserve">Non-refoulement </w:t>
      </w:r>
    </w:p>
    <w:p w14:paraId="59BDA935" w14:textId="77777777" w:rsidR="00213D27" w:rsidRPr="007831C9" w:rsidRDefault="00213D27" w:rsidP="00213D27">
      <w:pPr>
        <w:rPr>
          <w:lang w:val="en-GB"/>
        </w:rPr>
      </w:pPr>
    </w:p>
    <w:p w14:paraId="5C11376F" w14:textId="77777777" w:rsidR="00213D27" w:rsidRPr="007831C9" w:rsidRDefault="00213D27" w:rsidP="00213D27">
      <w:pPr>
        <w:rPr>
          <w:u w:val="single"/>
          <w:lang w:val="en-GB"/>
        </w:rPr>
      </w:pPr>
      <w:r w:rsidRPr="007831C9">
        <w:rPr>
          <w:u w:val="single"/>
          <w:lang w:val="en-GB"/>
        </w:rPr>
        <w:t>Right</w:t>
      </w:r>
    </w:p>
    <w:p w14:paraId="1B888DB8" w14:textId="77777777" w:rsidR="00213D27" w:rsidRPr="007831C9" w:rsidRDefault="00213D27" w:rsidP="00213D27">
      <w:pPr>
        <w:rPr>
          <w:lang w:val="en-GB"/>
        </w:rPr>
      </w:pPr>
    </w:p>
    <w:p w14:paraId="60B19100" w14:textId="77777777" w:rsidR="00213D27" w:rsidRPr="007831C9" w:rsidRDefault="00213D27" w:rsidP="00213D27">
      <w:pPr>
        <w:rPr>
          <w:rFonts w:eastAsiaTheme="minorHAnsi"/>
          <w:lang w:val="en-GB"/>
        </w:rPr>
      </w:pPr>
      <w:r w:rsidRPr="007831C9">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7831C9">
        <w:rPr>
          <w:lang w:val="en-GB"/>
        </w:rPr>
        <w:noBreakHyphen/>
        <w:t xml:space="preserve">refoulement obligations. </w:t>
      </w:r>
    </w:p>
    <w:p w14:paraId="17149FF1" w14:textId="77777777" w:rsidR="00213D27" w:rsidRPr="007831C9" w:rsidRDefault="00213D27" w:rsidP="00213D27"/>
    <w:p w14:paraId="0D48AC75" w14:textId="77777777" w:rsidR="00213D27" w:rsidRPr="007831C9" w:rsidRDefault="00213D27" w:rsidP="00213D27">
      <w:pPr>
        <w:rPr>
          <w:u w:val="single"/>
          <w:lang w:val="en-GB"/>
        </w:rPr>
      </w:pPr>
      <w:r w:rsidRPr="007831C9">
        <w:rPr>
          <w:u w:val="single"/>
          <w:lang w:val="en-GB"/>
        </w:rPr>
        <w:t>Permissible limitations</w:t>
      </w:r>
    </w:p>
    <w:p w14:paraId="17095650" w14:textId="77777777" w:rsidR="00F52143" w:rsidRDefault="00F52143" w:rsidP="00F52143">
      <w:pPr>
        <w:widowControl/>
        <w:rPr>
          <w:rFonts w:ascii="Times New Roman" w:hAnsi="Times New Roman" w:cs="Times New Roman"/>
          <w:lang w:val="en-GB"/>
        </w:rPr>
      </w:pPr>
    </w:p>
    <w:p w14:paraId="5C40E9E4" w14:textId="55985D96"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w:t>
      </w:r>
      <w:r w:rsidR="00213D27" w:rsidRPr="007831C9">
        <w:rPr>
          <w:lang w:val="en-GB"/>
        </w:rPr>
        <w:t>the travel bans imposed pursuant to the Instrument engage</w:t>
      </w:r>
      <w:r w:rsidR="00213D27">
        <w:rPr>
          <w:lang w:val="en-GB"/>
        </w:rPr>
        <w:t xml:space="preserve"> </w:t>
      </w:r>
      <w:r>
        <w:rPr>
          <w:rFonts w:ascii="Times New Roman" w:hAnsi="Times New Roman" w:cs="Times New Roman"/>
          <w:lang w:val="en-GB"/>
        </w:rPr>
        <w:t xml:space="preserve">Australia’s non-refoulement obligations </w:t>
      </w:r>
      <w:r w:rsidR="00213D27" w:rsidRPr="007831C9">
        <w:rPr>
          <w:lang w:val="en-GB"/>
        </w:rPr>
        <w:t>the Regulations allow the Minister to waive the operation of</w:t>
      </w:r>
      <w:r w:rsidR="00213D27">
        <w:rPr>
          <w:rFonts w:ascii="Times New Roman" w:hAnsi="Times New Roman" w:cs="Times New Roman"/>
          <w:lang w:val="en-GB"/>
        </w:rPr>
        <w:t xml:space="preserve"> </w:t>
      </w:r>
      <w:r>
        <w:rPr>
          <w:rFonts w:ascii="Times New Roman" w:hAnsi="Times New Roman" w:cs="Times New Roman"/>
          <w:lang w:val="en-GB"/>
        </w:rPr>
        <w:t>a travel ban</w:t>
      </w:r>
      <w:r w:rsidR="00213D27">
        <w:rPr>
          <w:rFonts w:ascii="Times New Roman" w:hAnsi="Times New Roman" w:cs="Times New Roman"/>
          <w:lang w:val="en-GB"/>
        </w:rPr>
        <w:t xml:space="preserve"> on</w:t>
      </w:r>
      <w:r>
        <w:rPr>
          <w:rFonts w:ascii="Times New Roman" w:hAnsi="Times New Roman" w:cs="Times New Roman"/>
          <w:lang w:val="en-GB"/>
        </w:rPr>
        <w:t xml:space="preserve"> the </w:t>
      </w:r>
      <w:r w:rsidR="00213D27" w:rsidRPr="007831C9">
        <w:rPr>
          <w:lang w:val="en-GB"/>
        </w:rPr>
        <w:t>grounds that it would be either: (a)</w:t>
      </w:r>
      <w:r w:rsidR="00213D27" w:rsidRPr="00944D55">
        <w:rPr>
          <w:lang w:val="en-GB"/>
        </w:rPr>
        <w:t xml:space="preserve"> in </w:t>
      </w:r>
      <w:r w:rsidR="00213D27" w:rsidRPr="007831C9">
        <w:rPr>
          <w:lang w:val="en-GB"/>
        </w:rPr>
        <w:t xml:space="preserve">the national  interest; or (b) on humanitarian grounds. </w:t>
      </w:r>
      <w:r w:rsidR="00213D27" w:rsidRPr="007831C9">
        <w:t>A travel ban may lead</w:t>
      </w:r>
      <w:r w:rsidR="00213D27" w:rsidRPr="00213D27">
        <w:t xml:space="preserve"> to </w:t>
      </w:r>
      <w:r w:rsidR="00213D27" w:rsidRPr="007831C9">
        <w:t xml:space="preserve">the cancellation of a visa held by a non-citizen lawfully in Australia, which can lead to removal under </w:t>
      </w:r>
      <w:r w:rsidR="00213D27" w:rsidRPr="00213D27">
        <w:t xml:space="preserve">section </w:t>
      </w:r>
      <w:r w:rsidR="00213D27" w:rsidRPr="007831C9">
        <w:t>198</w:t>
      </w:r>
      <w:r w:rsidR="00213D27" w:rsidRPr="00213D27">
        <w:t xml:space="preserve"> </w:t>
      </w:r>
      <w:r>
        <w:rPr>
          <w:rFonts w:ascii="Times New Roman" w:hAnsi="Times New Roman" w:cs="Times New Roman"/>
          <w:lang w:val="en-GB"/>
        </w:rPr>
        <w:t xml:space="preserve">of the </w:t>
      </w:r>
      <w:r w:rsidRPr="00042477">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w:t>
      </w:r>
      <w:r w:rsidR="00213D27">
        <w:rPr>
          <w:rFonts w:ascii="Times New Roman" w:hAnsi="Times New Roman" w:cs="Times New Roman"/>
          <w:lang w:val="en-GB"/>
        </w:rPr>
        <w:t xml:space="preserve">prior to </w:t>
      </w:r>
      <w:r>
        <w:rPr>
          <w:rFonts w:ascii="Times New Roman" w:hAnsi="Times New Roman" w:cs="Times New Roman"/>
          <w:lang w:val="en-GB"/>
        </w:rPr>
        <w:t>the</w:t>
      </w:r>
      <w:r w:rsidR="00213D27">
        <w:rPr>
          <w:rFonts w:ascii="Times New Roman" w:hAnsi="Times New Roman" w:cs="Times New Roman"/>
          <w:lang w:val="en-GB"/>
        </w:rPr>
        <w:t xml:space="preserve"> person becoming available for</w:t>
      </w:r>
      <w:r>
        <w:rPr>
          <w:rFonts w:ascii="Times New Roman" w:hAnsi="Times New Roman" w:cs="Times New Roman"/>
          <w:lang w:val="en-GB"/>
        </w:rPr>
        <w:t xml:space="preserve"> removal </w:t>
      </w:r>
      <w:r w:rsidR="00213D27">
        <w:rPr>
          <w:rFonts w:ascii="Times New Roman" w:hAnsi="Times New Roman" w:cs="Times New Roman"/>
          <w:lang w:val="en-GB"/>
        </w:rPr>
        <w:t xml:space="preserve">under </w:t>
      </w:r>
      <w:r>
        <w:rPr>
          <w:rFonts w:ascii="Times New Roman" w:hAnsi="Times New Roman" w:cs="Times New Roman"/>
          <w:lang w:val="en-GB"/>
        </w:rPr>
        <w:t xml:space="preserve">the </w:t>
      </w:r>
      <w:r>
        <w:rPr>
          <w:rFonts w:ascii="Times New Roman" w:hAnsi="Times New Roman" w:cs="Times New Roman"/>
          <w:i/>
          <w:lang w:val="en-GB"/>
        </w:rPr>
        <w:t>Migration Act 1958</w:t>
      </w:r>
      <w:r>
        <w:rPr>
          <w:rFonts w:ascii="Times New Roman" w:hAnsi="Times New Roman" w:cs="Times New Roman"/>
          <w:lang w:val="en-GB"/>
        </w:rPr>
        <w:t>, including through the protection visa application process, and through the use of the Minister</w:t>
      </w:r>
      <w:r w:rsidR="00213D27">
        <w:rPr>
          <w:rFonts w:ascii="Times New Roman" w:hAnsi="Times New Roman" w:cs="Times New Roman"/>
          <w:lang w:val="en-GB"/>
        </w:rPr>
        <w:t xml:space="preserve"> for Home Affairs’</w:t>
      </w:r>
      <w:r>
        <w:rPr>
          <w:rFonts w:ascii="Times New Roman" w:hAnsi="Times New Roman" w:cs="Times New Roman"/>
          <w:lang w:val="en-GB"/>
        </w:rPr>
        <w:t xml:space="preserve">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1EBFF78A" w14:textId="45883CE7" w:rsidR="00213D27" w:rsidRDefault="00213D27" w:rsidP="00F52143">
      <w:pPr>
        <w:widowControl/>
        <w:rPr>
          <w:rFonts w:ascii="Times New Roman" w:hAnsi="Times New Roman" w:cs="Times New Roman"/>
          <w:lang w:val="en-GB"/>
        </w:rPr>
      </w:pPr>
    </w:p>
    <w:p w14:paraId="77C2763B" w14:textId="2396860D" w:rsidR="00213D27" w:rsidRPr="00213D27" w:rsidRDefault="00213D27" w:rsidP="00213D27">
      <w:r w:rsidRPr="007831C9">
        <w:t xml:space="preserve">The Instrument is consistent with Australia’s international non-refoulement obligations as, </w:t>
      </w:r>
      <w:r w:rsidRPr="007831C9">
        <w:rPr>
          <w:bCs/>
        </w:rPr>
        <w:t>together with the Foreign Minister’s powers to revoke a declaration or waive its operation in an individual case,</w:t>
      </w:r>
      <w:r w:rsidRPr="007831C9">
        <w:t xml:space="preserve"> non</w:t>
      </w:r>
      <w:r w:rsidRPr="007831C9">
        <w:noBreakHyphen/>
      </w:r>
      <w:r w:rsidRPr="00213D27">
        <w:t xml:space="preserve">refoulement obligations are </w:t>
      </w:r>
      <w:r w:rsidRPr="007831C9">
        <w:t xml:space="preserve">considered prior to a person becoming available for removal under the </w:t>
      </w:r>
      <w:r w:rsidRPr="007831C9">
        <w:rPr>
          <w:i/>
        </w:rPr>
        <w:t>Migration Act 1958</w:t>
      </w:r>
      <w:r w:rsidRPr="007831C9">
        <w:t xml:space="preserve">.  A </w:t>
      </w:r>
      <w:r w:rsidRPr="007831C9">
        <w:lastRenderedPageBreak/>
        <w:t>person must not be removed from Australia to another country if there is a real risk that the person may be subjected to arbitrary deprivation of life, the death penalty, torture, cruel or inhuman treatment or punishment, or degrading treatment or punishment.</w:t>
      </w:r>
    </w:p>
    <w:p w14:paraId="4159BDD3" w14:textId="77777777" w:rsidR="00F52143" w:rsidRDefault="00F52143" w:rsidP="00F52143">
      <w:pPr>
        <w:widowControl/>
        <w:rPr>
          <w:rFonts w:ascii="Times New Roman" w:hAnsi="Times New Roman" w:cs="Times New Roman"/>
          <w:lang w:val="en-GB"/>
        </w:rPr>
      </w:pPr>
    </w:p>
    <w:p w14:paraId="2AD41402" w14:textId="77777777" w:rsidR="00F52143" w:rsidRDefault="00F52143" w:rsidP="007B5802">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7C9C6A7B"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7ADEE91" w14:textId="77777777" w:rsidR="00F52143" w:rsidRDefault="00F52143" w:rsidP="00F52143">
      <w:pPr>
        <w:widowControl/>
        <w:rPr>
          <w:rFonts w:ascii="Times New Roman" w:hAnsi="Times New Roman" w:cs="Times New Roman"/>
          <w:u w:val="single"/>
        </w:rPr>
      </w:pPr>
    </w:p>
    <w:p w14:paraId="06A5EA26" w14:textId="77777777" w:rsidR="00F52143" w:rsidRDefault="00F52143" w:rsidP="00F52143">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614737F" w14:textId="77777777" w:rsidR="00F52143" w:rsidRDefault="00F52143" w:rsidP="00F52143">
      <w:pPr>
        <w:widowControl/>
        <w:rPr>
          <w:rFonts w:ascii="Times New Roman" w:hAnsi="Times New Roman" w:cs="Times New Roman"/>
        </w:rPr>
      </w:pPr>
    </w:p>
    <w:p w14:paraId="799F91BF" w14:textId="77777777" w:rsidR="00F52143" w:rsidRDefault="00F52143" w:rsidP="00F52143">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79A73894" w14:textId="77777777" w:rsidR="00F52143" w:rsidRDefault="00F52143" w:rsidP="00F52143">
      <w:pPr>
        <w:widowControl/>
        <w:rPr>
          <w:rFonts w:ascii="&amp;quot" w:hAnsi="&amp;quot" w:cs="Times New Roman"/>
          <w:u w:val="single"/>
          <w:lang w:eastAsia="en-AU"/>
        </w:rPr>
      </w:pPr>
    </w:p>
    <w:p w14:paraId="1F32910F"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71F3B9B3" w14:textId="77777777" w:rsidR="00F52143" w:rsidRDefault="00F52143" w:rsidP="00F52143">
      <w:pPr>
        <w:widowControl/>
        <w:rPr>
          <w:rFonts w:ascii="Times New Roman" w:hAnsi="Times New Roman" w:cs="Times New Roman"/>
          <w:u w:val="single"/>
        </w:rPr>
      </w:pPr>
    </w:p>
    <w:p w14:paraId="2E27EC48" w14:textId="790A4143" w:rsidR="00F52143" w:rsidRDefault="00213D27" w:rsidP="00F52143">
      <w:pPr>
        <w:widowControl/>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differential treatment of people </w:t>
      </w:r>
      <w:proofErr w:type="gramStart"/>
      <w:r w:rsidR="00F52143">
        <w:rPr>
          <w:rFonts w:ascii="Times New Roman" w:hAnsi="Times New Roman" w:cs="Times New Roman"/>
        </w:rPr>
        <w:t>as a consequence of</w:t>
      </w:r>
      <w:proofErr w:type="gramEnd"/>
      <w:r w:rsidR="00F52143">
        <w:rPr>
          <w:rFonts w:ascii="Times New Roman" w:hAnsi="Times New Roman" w:cs="Times New Roman"/>
        </w:rPr>
        <w:t xml:space="preserve"> the application of the </w:t>
      </w:r>
      <w:r w:rsidR="00237A77">
        <w:rPr>
          <w:rFonts w:ascii="Times New Roman" w:hAnsi="Times New Roman" w:cs="Times New Roman"/>
        </w:rPr>
        <w:t xml:space="preserve">Instrument </w:t>
      </w:r>
      <w:r w:rsidR="00F52143">
        <w:rPr>
          <w:rFonts w:ascii="Times New Roman" w:hAnsi="Times New Roman" w:cs="Times New Roman"/>
        </w:rPr>
        <w:t xml:space="preserve">does not amount to discrimination pursuant to Article 26 of the ICCPR. </w:t>
      </w:r>
    </w:p>
    <w:p w14:paraId="4CA0617E" w14:textId="77777777" w:rsidR="00F52143" w:rsidRDefault="00F52143" w:rsidP="00F52143">
      <w:pPr>
        <w:widowControl/>
        <w:rPr>
          <w:rFonts w:ascii="Times New Roman" w:hAnsi="Times New Roman" w:cs="Times New Roman"/>
        </w:rPr>
      </w:pPr>
    </w:p>
    <w:p w14:paraId="3FC908B9"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Pr>
          <w:rFonts w:ascii="Times New Roman" w:hAnsi="Times New Roman" w:cs="Times New Roman"/>
        </w:rPr>
        <w:t>objectively-verifiable</w:t>
      </w:r>
      <w:proofErr w:type="gramEnd"/>
      <w:r>
        <w:rPr>
          <w:rFonts w:ascii="Times New Roman" w:hAnsi="Times New Roman" w:cs="Times New Roman"/>
        </w:rPr>
        <w:t xml:space="preserve"> reference point by which the Minister is able to make a designation or declaration. The Regulations serve a legitimate objective, as discussed above. </w:t>
      </w:r>
    </w:p>
    <w:p w14:paraId="1E6074E8" w14:textId="77777777" w:rsidR="00F52143" w:rsidRDefault="00F52143" w:rsidP="00F52143">
      <w:pPr>
        <w:widowControl/>
        <w:rPr>
          <w:rFonts w:ascii="Times New Roman" w:hAnsi="Times New Roman" w:cs="Times New Roman"/>
        </w:rPr>
      </w:pPr>
    </w:p>
    <w:p w14:paraId="757197A2"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xml:space="preserve">. In this case, the measures will predominately impact persons of Russian and Ukrainian national origin or nationality due to the location of the situation of international concern to which the measures respond. </w:t>
      </w:r>
    </w:p>
    <w:p w14:paraId="21D31A43" w14:textId="77777777" w:rsidR="00F52143" w:rsidRDefault="00F52143" w:rsidP="00F52143">
      <w:pPr>
        <w:widowControl/>
        <w:rPr>
          <w:rFonts w:ascii="Times New Roman" w:hAnsi="Times New Roman" w:cs="Times New Roman"/>
        </w:rPr>
      </w:pPr>
    </w:p>
    <w:p w14:paraId="3AA35249" w14:textId="632D26A9" w:rsidR="00F52143" w:rsidRPr="007B5802" w:rsidRDefault="00213D27" w:rsidP="007B5802">
      <w:pPr>
        <w:widowControl/>
        <w:rPr>
          <w:rFonts w:ascii="Times New Roman" w:hAnsi="Times New Roman"/>
        </w:rPr>
      </w:pPr>
      <w:r>
        <w:rPr>
          <w:rFonts w:ascii="Times New Roman" w:hAnsi="Times New Roman" w:cs="Times New Roman"/>
        </w:rPr>
        <w:t>D</w:t>
      </w:r>
      <w:r w:rsidR="00F52143">
        <w:rPr>
          <w:rFonts w:ascii="Times New Roman" w:hAnsi="Times New Roman" w:cs="Times New Roman"/>
        </w:rPr>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w:t>
      </w:r>
      <w:r>
        <w:rPr>
          <w:rFonts w:ascii="Times New Roman" w:hAnsi="Times New Roman" w:cs="Times New Roman"/>
        </w:rPr>
        <w:t xml:space="preserve">there is no </w:t>
      </w:r>
      <w:r w:rsidR="00F52143">
        <w:rPr>
          <w:rFonts w:ascii="Times New Roman" w:hAnsi="Times New Roman" w:cs="Times New Roman"/>
        </w:rPr>
        <w:t xml:space="preserve">information </w:t>
      </w:r>
      <w:r>
        <w:rPr>
          <w:rFonts w:ascii="Times New Roman" w:hAnsi="Times New Roman" w:cs="Times New Roman"/>
        </w:rPr>
        <w:t xml:space="preserve">to </w:t>
      </w:r>
      <w:r w:rsidR="00F52143">
        <w:rPr>
          <w:rFonts w:ascii="Times New Roman" w:hAnsi="Times New Roman" w:cs="Times New Roman"/>
        </w:rPr>
        <w:t xml:space="preserve">support the view that affected groups are vulnerable. Rather, the individuals designated in the </w:t>
      </w:r>
      <w:r w:rsidR="00237A77">
        <w:rPr>
          <w:rFonts w:ascii="Times New Roman" w:hAnsi="Times New Roman" w:cs="Times New Roman"/>
        </w:rPr>
        <w:t xml:space="preserve">Instrument </w:t>
      </w:r>
      <w:r w:rsidR="00F52143">
        <w:rPr>
          <w:rFonts w:ascii="Times New Roman" w:hAnsi="Times New Roman" w:cs="Times New Roman"/>
        </w:rPr>
        <w:t xml:space="preserve">are persons the Minister is satisfied are involved in activities that give rise to situations of international concern. Further, there are several safeguards, such as the availability of judicial review and regular </w:t>
      </w:r>
      <w:r w:rsidR="00F52143">
        <w:rPr>
          <w:rFonts w:ascii="Times New Roman" w:hAnsi="Times New Roman" w:cs="Times New Roman"/>
        </w:rPr>
        <w:lastRenderedPageBreak/>
        <w:t>review processes in place</w:t>
      </w:r>
      <w:r>
        <w:rPr>
          <w:rFonts w:ascii="Times New Roman" w:hAnsi="Times New Roman" w:cs="Times New Roman"/>
        </w:rPr>
        <w:t>,</w:t>
      </w:r>
      <w:r w:rsidR="00F52143">
        <w:rPr>
          <w:rFonts w:ascii="Times New Roman" w:hAnsi="Times New Roman" w:cs="Times New Roman"/>
        </w:rPr>
        <w:t xml:space="preserve"> to ensure that any limitation is proportionate to the objective being sought.</w:t>
      </w:r>
    </w:p>
    <w:sectPr w:rsidR="00F52143" w:rsidRPr="007B5802" w:rsidSect="00FE263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A5314" w14:textId="77777777" w:rsidR="007B5802" w:rsidRDefault="007B5802" w:rsidP="00F52143">
      <w:r>
        <w:separator/>
      </w:r>
    </w:p>
  </w:endnote>
  <w:endnote w:type="continuationSeparator" w:id="0">
    <w:p w14:paraId="156C94D6" w14:textId="77777777" w:rsidR="007B5802" w:rsidRDefault="007B5802" w:rsidP="00F52143">
      <w:r>
        <w:continuationSeparator/>
      </w:r>
    </w:p>
  </w:endnote>
  <w:endnote w:type="continuationNotice" w:id="1">
    <w:p w14:paraId="0E54D695" w14:textId="77777777" w:rsidR="007B5802" w:rsidRDefault="007B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B0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E4E16" w14:textId="77777777" w:rsidR="007B5802" w:rsidRDefault="007B5802" w:rsidP="00F52143">
      <w:r>
        <w:separator/>
      </w:r>
    </w:p>
  </w:footnote>
  <w:footnote w:type="continuationSeparator" w:id="0">
    <w:p w14:paraId="3BAD3607" w14:textId="77777777" w:rsidR="007B5802" w:rsidRDefault="007B5802" w:rsidP="00F52143">
      <w:r>
        <w:continuationSeparator/>
      </w:r>
    </w:p>
  </w:footnote>
  <w:footnote w:type="continuationNotice" w:id="1">
    <w:p w14:paraId="7481544B" w14:textId="77777777" w:rsidR="007B5802" w:rsidRDefault="007B5802"/>
  </w:footnote>
  <w:footnote w:id="2">
    <w:p w14:paraId="6555389F" w14:textId="77777777" w:rsidR="00F52143" w:rsidRDefault="00F52143" w:rsidP="00F5214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567FA"/>
    <w:rsid w:val="000571FA"/>
    <w:rsid w:val="00065077"/>
    <w:rsid w:val="00082A56"/>
    <w:rsid w:val="000F5414"/>
    <w:rsid w:val="00100600"/>
    <w:rsid w:val="00140104"/>
    <w:rsid w:val="001F4ED5"/>
    <w:rsid w:val="002071D4"/>
    <w:rsid w:val="00213D27"/>
    <w:rsid w:val="002374B9"/>
    <w:rsid w:val="00237A77"/>
    <w:rsid w:val="0028123C"/>
    <w:rsid w:val="002A63C9"/>
    <w:rsid w:val="00300CA3"/>
    <w:rsid w:val="003853C4"/>
    <w:rsid w:val="003F6FF5"/>
    <w:rsid w:val="004224D9"/>
    <w:rsid w:val="00423A77"/>
    <w:rsid w:val="00443774"/>
    <w:rsid w:val="00452F74"/>
    <w:rsid w:val="00497745"/>
    <w:rsid w:val="00497B5D"/>
    <w:rsid w:val="004E5BCC"/>
    <w:rsid w:val="004E64E8"/>
    <w:rsid w:val="00552790"/>
    <w:rsid w:val="00577257"/>
    <w:rsid w:val="00583CC0"/>
    <w:rsid w:val="005D1AB5"/>
    <w:rsid w:val="005E285C"/>
    <w:rsid w:val="0060188D"/>
    <w:rsid w:val="00650F66"/>
    <w:rsid w:val="00664EBA"/>
    <w:rsid w:val="006828F3"/>
    <w:rsid w:val="006A4DC5"/>
    <w:rsid w:val="006D2891"/>
    <w:rsid w:val="006E0B1F"/>
    <w:rsid w:val="00700066"/>
    <w:rsid w:val="00703128"/>
    <w:rsid w:val="007B5802"/>
    <w:rsid w:val="007D4053"/>
    <w:rsid w:val="007E7278"/>
    <w:rsid w:val="00804F3D"/>
    <w:rsid w:val="008A043F"/>
    <w:rsid w:val="008B7FB7"/>
    <w:rsid w:val="008C26D6"/>
    <w:rsid w:val="008C6643"/>
    <w:rsid w:val="009271EB"/>
    <w:rsid w:val="00933F15"/>
    <w:rsid w:val="00950F45"/>
    <w:rsid w:val="009A5902"/>
    <w:rsid w:val="00A56189"/>
    <w:rsid w:val="00AE1B98"/>
    <w:rsid w:val="00AE516E"/>
    <w:rsid w:val="00B030D7"/>
    <w:rsid w:val="00B86767"/>
    <w:rsid w:val="00B90D2E"/>
    <w:rsid w:val="00B97803"/>
    <w:rsid w:val="00BB2E48"/>
    <w:rsid w:val="00BF00D9"/>
    <w:rsid w:val="00C04362"/>
    <w:rsid w:val="00C06CD9"/>
    <w:rsid w:val="00C748B2"/>
    <w:rsid w:val="00CB39DE"/>
    <w:rsid w:val="00CC4E8A"/>
    <w:rsid w:val="00CF0AC9"/>
    <w:rsid w:val="00D04828"/>
    <w:rsid w:val="00D64F32"/>
    <w:rsid w:val="00D9189C"/>
    <w:rsid w:val="00DB21A2"/>
    <w:rsid w:val="00DD3715"/>
    <w:rsid w:val="00DF75C6"/>
    <w:rsid w:val="00E33766"/>
    <w:rsid w:val="00EB2786"/>
    <w:rsid w:val="00ED0FEB"/>
    <w:rsid w:val="00F25A65"/>
    <w:rsid w:val="00F366FD"/>
    <w:rsid w:val="00F52143"/>
    <w:rsid w:val="00F650A2"/>
    <w:rsid w:val="00F91CEB"/>
    <w:rsid w:val="00FB163A"/>
    <w:rsid w:val="00FC2289"/>
    <w:rsid w:val="00FC4F97"/>
    <w:rsid w:val="00FE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43"/>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7378203C17C64A896A126949C61374" ma:contentTypeVersion="" ma:contentTypeDescription="PDMS Document Site Content Type" ma:contentTypeScope="" ma:versionID="ee12ebe0203f652a1754a611a2aa666d">
  <xsd:schema xmlns:xsd="http://www.w3.org/2001/XMLSchema" xmlns:xs="http://www.w3.org/2001/XMLSchema" xmlns:p="http://schemas.microsoft.com/office/2006/metadata/properties" xmlns:ns2="3CB1057D-5ADF-4BE7-989F-CEDD59061F3C" targetNamespace="http://schemas.microsoft.com/office/2006/metadata/properties" ma:root="true" ma:fieldsID="7b95e9a31b0fc2db5f9c35cfb4703856" ns2:_="">
    <xsd:import namespace="3CB1057D-5ADF-4BE7-989F-CEDD59061F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57D-5ADF-4BE7-989F-CEDD59061F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B1057D-5ADF-4BE7-989F-CEDD59061F3C" xsi:nil="true"/>
  </documentManagement>
</p:properties>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A9D46823-6853-4744-ADA2-104064CD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57D-5ADF-4BE7-989F-CEDD59061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2F22-75C8-4DCF-AD74-BF44F6F0057F}">
  <ds:schemaRefs>
    <ds:schemaRef ds:uri="http://purl.org/dc/elements/1.1/"/>
    <ds:schemaRef ds:uri="http://schemas.microsoft.com/office/infopath/2007/PartnerControls"/>
    <ds:schemaRef ds:uri="http://purl.org/dc/terms/"/>
    <ds:schemaRef ds:uri="http://schemas.openxmlformats.org/package/2006/metadata/core-properties"/>
    <ds:schemaRef ds:uri="3CB1057D-5ADF-4BE7-989F-CEDD59061F3C"/>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Emma Phillips</cp:lastModifiedBy>
  <cp:revision>2</cp:revision>
  <cp:lastPrinted>2021-03-11T06:04:00Z</cp:lastPrinted>
  <dcterms:created xsi:type="dcterms:W3CDTF">2021-03-19T06:42:00Z</dcterms:created>
  <dcterms:modified xsi:type="dcterms:W3CDTF">2021-03-19T06:42:00Z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0x010100266966F133664895A6EE3632470D45F500A77378203C17C64A896A126949C61374</vt:lpwstr>
  </property>
</Properties>
</file>