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BB442" w14:textId="77777777" w:rsidR="00F109D4" w:rsidRPr="00731FEA" w:rsidRDefault="00F109D4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731FEA">
        <w:rPr>
          <w:rFonts w:ascii="Times New Roman" w:hAnsi="Times New Roman"/>
          <w:sz w:val="24"/>
          <w:szCs w:val="24"/>
        </w:rPr>
        <w:t>EXPLANATORY STATEMENT</w:t>
      </w:r>
    </w:p>
    <w:p w14:paraId="5B3F015F" w14:textId="77777777" w:rsidR="007662C7" w:rsidRPr="00731FEA" w:rsidRDefault="00F109D4" w:rsidP="003E1CE3">
      <w:pPr>
        <w:pStyle w:val="Heading2"/>
        <w:jc w:val="center"/>
        <w:rPr>
          <w:sz w:val="24"/>
          <w:szCs w:val="24"/>
        </w:rPr>
      </w:pPr>
      <w:r w:rsidRPr="007B335E">
        <w:rPr>
          <w:sz w:val="24"/>
          <w:szCs w:val="24"/>
        </w:rPr>
        <w:t>Issued by authority of the</w:t>
      </w:r>
      <w:r w:rsidR="00076178" w:rsidRPr="00731FE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35951383"/>
          <w:placeholder>
            <w:docPart w:val="61214DDE960345B9BF66F39665468292"/>
          </w:placeholder>
          <w:dropDownList>
            <w:listItem w:value="Choose an item."/>
            <w:listItem w:displayText="Treasurer" w:value="Treasurer"/>
            <w:listItem w:displayText="Assistant Treasurer" w:value="Assistant Treasurer"/>
            <w:listItem w:displayText="Assistant Minister for Treasury and Finance" w:value="Assistant Minister for Treasury and Finance"/>
          </w:dropDownList>
        </w:sdtPr>
        <w:sdtEndPr/>
        <w:sdtContent>
          <w:r w:rsidR="0000691F">
            <w:rPr>
              <w:sz w:val="24"/>
              <w:szCs w:val="24"/>
            </w:rPr>
            <w:t>Treasurer</w:t>
          </w:r>
        </w:sdtContent>
      </w:sdt>
    </w:p>
    <w:p w14:paraId="1B247899" w14:textId="3FC885AE" w:rsidR="00F109D4" w:rsidRDefault="005B405F" w:rsidP="003C7907">
      <w:pPr>
        <w:spacing w:before="240" w:after="240"/>
        <w:jc w:val="center"/>
        <w:rPr>
          <w:i/>
        </w:rPr>
      </w:pPr>
      <w:r>
        <w:rPr>
          <w:i/>
        </w:rPr>
        <w:t>Federal Financial Relations Act 2009</w:t>
      </w:r>
    </w:p>
    <w:p w14:paraId="61334C50" w14:textId="351987E0" w:rsidR="00F109D4" w:rsidRPr="00503E44" w:rsidRDefault="005B405F" w:rsidP="00AA1689">
      <w:pPr>
        <w:tabs>
          <w:tab w:val="left" w:pos="1418"/>
        </w:tabs>
        <w:spacing w:before="0" w:after="240"/>
        <w:jc w:val="center"/>
        <w:rPr>
          <w:i/>
        </w:rPr>
      </w:pPr>
      <w:r w:rsidRPr="005B405F">
        <w:rPr>
          <w:i/>
        </w:rPr>
        <w:t xml:space="preserve">Federal Financial Relations (GST Revenue Sharing Relativities </w:t>
      </w:r>
      <w:r w:rsidR="00141A29" w:rsidRPr="00141A29">
        <w:rPr>
          <w:i/>
        </w:rPr>
        <w:t>for</w:t>
      </w:r>
      <w:r w:rsidR="00141A29" w:rsidRPr="005B405F">
        <w:rPr>
          <w:i/>
        </w:rPr>
        <w:t xml:space="preserve"> </w:t>
      </w:r>
      <w:r w:rsidRPr="005B405F">
        <w:rPr>
          <w:i/>
        </w:rPr>
        <w:t>20</w:t>
      </w:r>
      <w:r w:rsidR="006D3186">
        <w:rPr>
          <w:i/>
        </w:rPr>
        <w:t>2</w:t>
      </w:r>
      <w:r w:rsidR="00D20B34">
        <w:rPr>
          <w:i/>
        </w:rPr>
        <w:t>1</w:t>
      </w:r>
      <w:r w:rsidR="000D3AD8">
        <w:rPr>
          <w:i/>
        </w:rPr>
        <w:t>-</w:t>
      </w:r>
      <w:r w:rsidRPr="005B405F">
        <w:rPr>
          <w:i/>
        </w:rPr>
        <w:t>2</w:t>
      </w:r>
      <w:r w:rsidR="00D20B34">
        <w:rPr>
          <w:i/>
        </w:rPr>
        <w:t>2</w:t>
      </w:r>
      <w:r w:rsidRPr="005B405F">
        <w:rPr>
          <w:i/>
        </w:rPr>
        <w:t>) Determination 20</w:t>
      </w:r>
      <w:r w:rsidR="006D3186">
        <w:rPr>
          <w:i/>
        </w:rPr>
        <w:t>2</w:t>
      </w:r>
      <w:r w:rsidR="00D20B34">
        <w:rPr>
          <w:i/>
        </w:rPr>
        <w:t>1</w:t>
      </w:r>
    </w:p>
    <w:p w14:paraId="080384E3" w14:textId="5AC1DA89" w:rsidR="00F109D4" w:rsidRDefault="00BC64C9" w:rsidP="00647BB7">
      <w:pPr>
        <w:spacing w:before="240"/>
      </w:pPr>
      <w:r>
        <w:t>Subs</w:t>
      </w:r>
      <w:r w:rsidR="00C55D29" w:rsidRPr="00503E44">
        <w:t xml:space="preserve">ection </w:t>
      </w:r>
      <w:r w:rsidR="005B405F">
        <w:t>8</w:t>
      </w:r>
      <w:r>
        <w:t>(1)</w:t>
      </w:r>
      <w:r w:rsidR="005E4BAC">
        <w:t xml:space="preserve"> </w:t>
      </w:r>
      <w:r w:rsidR="00F109D4" w:rsidRPr="00503E44">
        <w:t xml:space="preserve">of the </w:t>
      </w:r>
      <w:r w:rsidR="005B405F">
        <w:rPr>
          <w:i/>
        </w:rPr>
        <w:t>Federal Financial Relations Act 2009</w:t>
      </w:r>
      <w:r w:rsidR="00F109D4" w:rsidRPr="00503E44">
        <w:t xml:space="preserve"> (the Act) provides that the </w:t>
      </w:r>
      <w:r w:rsidR="005B405F">
        <w:t>Treasurer</w:t>
      </w:r>
      <w:r w:rsidR="00F109D4" w:rsidRPr="00503E44">
        <w:t xml:space="preserve"> may </w:t>
      </w:r>
      <w:r w:rsidR="005B405F">
        <w:t>determine t</w:t>
      </w:r>
      <w:r w:rsidR="005B405F" w:rsidRPr="005B405F">
        <w:t xml:space="preserve">hat a factor specified in </w:t>
      </w:r>
      <w:r w:rsidR="005B405F">
        <w:t>the</w:t>
      </w:r>
      <w:r w:rsidR="005B405F" w:rsidRPr="005B405F">
        <w:t xml:space="preserve"> determination is the </w:t>
      </w:r>
      <w:r w:rsidR="00D95908">
        <w:t>goods and services tax (GST)</w:t>
      </w:r>
      <w:r w:rsidR="005B405F" w:rsidRPr="005B405F">
        <w:t xml:space="preserve"> revenue sharing relativity for a State</w:t>
      </w:r>
      <w:r w:rsidR="005B405F">
        <w:t>, the Australian Capital Territory or Northern Territory</w:t>
      </w:r>
      <w:r w:rsidR="005B405F" w:rsidRPr="005B405F">
        <w:t xml:space="preserve"> for a payment year.</w:t>
      </w:r>
    </w:p>
    <w:p w14:paraId="0A0DBA8E" w14:textId="3F404F4C" w:rsidR="00F109D4" w:rsidRDefault="009F6FF4" w:rsidP="00647BB7">
      <w:pPr>
        <w:spacing w:before="240"/>
      </w:pPr>
      <w:r>
        <w:t xml:space="preserve">The purpose of the </w:t>
      </w:r>
      <w:r w:rsidRPr="005B405F">
        <w:rPr>
          <w:i/>
        </w:rPr>
        <w:t xml:space="preserve">Federal Financial Relations (GST Revenue Sharing Relativities </w:t>
      </w:r>
      <w:r w:rsidR="00141A29" w:rsidRPr="00141A29">
        <w:rPr>
          <w:i/>
        </w:rPr>
        <w:t>for</w:t>
      </w:r>
      <w:r w:rsidR="00141A29" w:rsidRPr="005B405F">
        <w:rPr>
          <w:i/>
        </w:rPr>
        <w:t xml:space="preserve"> </w:t>
      </w:r>
      <w:r w:rsidRPr="005B405F">
        <w:rPr>
          <w:i/>
        </w:rPr>
        <w:t>20</w:t>
      </w:r>
      <w:r w:rsidR="006D3186">
        <w:rPr>
          <w:i/>
        </w:rPr>
        <w:t>2</w:t>
      </w:r>
      <w:r w:rsidR="00D20B34">
        <w:rPr>
          <w:i/>
        </w:rPr>
        <w:t>1</w:t>
      </w:r>
      <w:r w:rsidR="000D3AD8">
        <w:rPr>
          <w:i/>
        </w:rPr>
        <w:t>-</w:t>
      </w:r>
      <w:r w:rsidRPr="005B405F">
        <w:rPr>
          <w:i/>
        </w:rPr>
        <w:t>2</w:t>
      </w:r>
      <w:r w:rsidR="00D20B34">
        <w:rPr>
          <w:i/>
        </w:rPr>
        <w:t>2</w:t>
      </w:r>
      <w:r w:rsidRPr="005B405F">
        <w:rPr>
          <w:i/>
        </w:rPr>
        <w:t>) Determination 20</w:t>
      </w:r>
      <w:r w:rsidR="006D3186">
        <w:rPr>
          <w:i/>
        </w:rPr>
        <w:t>2</w:t>
      </w:r>
      <w:r w:rsidR="00D20B34">
        <w:rPr>
          <w:i/>
        </w:rPr>
        <w:t>1</w:t>
      </w:r>
      <w:r w:rsidRPr="009F6FF4">
        <w:t xml:space="preserve"> </w:t>
      </w:r>
      <w:r>
        <w:t>(the Determination) is to specify the factors that will be the GST revenue sharing relativities for each State, the Australian Capital Territory and Northern Territory</w:t>
      </w:r>
      <w:r w:rsidRPr="005B405F">
        <w:t xml:space="preserve"> </w:t>
      </w:r>
      <w:r w:rsidR="00D95908">
        <w:t xml:space="preserve">(the States and Territories) </w:t>
      </w:r>
      <w:r w:rsidRPr="005B405F">
        <w:t xml:space="preserve">for </w:t>
      </w:r>
      <w:r w:rsidR="00DD142D">
        <w:t>the</w:t>
      </w:r>
      <w:r w:rsidRPr="005B405F">
        <w:t xml:space="preserve"> </w:t>
      </w:r>
      <w:r>
        <w:t>20</w:t>
      </w:r>
      <w:r w:rsidR="006D3186">
        <w:t>2</w:t>
      </w:r>
      <w:r w:rsidR="00D20B34">
        <w:t>1</w:t>
      </w:r>
      <w:r>
        <w:t>-2</w:t>
      </w:r>
      <w:r w:rsidR="00D20B34">
        <w:t>2</w:t>
      </w:r>
      <w:r>
        <w:t xml:space="preserve"> </w:t>
      </w:r>
      <w:r w:rsidRPr="005B405F">
        <w:t>payment year</w:t>
      </w:r>
      <w:r>
        <w:t>.</w:t>
      </w:r>
    </w:p>
    <w:p w14:paraId="2552BF1E" w14:textId="5F325FD8" w:rsidR="00DF41E4" w:rsidRPr="00681A24" w:rsidRDefault="009F6FF4" w:rsidP="00DF41E4">
      <w:pPr>
        <w:spacing w:before="240"/>
      </w:pPr>
      <w:r w:rsidRPr="00681A24">
        <w:t>Consistent with</w:t>
      </w:r>
      <w:r w:rsidR="00DF41E4" w:rsidRPr="00681A24">
        <w:t xml:space="preserve"> the </w:t>
      </w:r>
      <w:r w:rsidR="00DF41E4" w:rsidRPr="00681A24">
        <w:rPr>
          <w:i/>
        </w:rPr>
        <w:t>Intergovernmental Agreement on Federal Financial Relations</w:t>
      </w:r>
      <w:r w:rsidR="00DF41E4" w:rsidRPr="00681A24">
        <w:t>, the Commonwealth makes payments to the States</w:t>
      </w:r>
      <w:r w:rsidR="00D95908" w:rsidRPr="00681A24">
        <w:t xml:space="preserve"> and Territories</w:t>
      </w:r>
      <w:r w:rsidR="00DF41E4" w:rsidRPr="00681A24">
        <w:t xml:space="preserve"> </w:t>
      </w:r>
      <w:r w:rsidR="00DD142D" w:rsidRPr="00681A24">
        <w:t xml:space="preserve">of </w:t>
      </w:r>
      <w:r w:rsidR="00DF41E4" w:rsidRPr="00681A24">
        <w:t xml:space="preserve">revenue received from the </w:t>
      </w:r>
      <w:r w:rsidR="00DD142D" w:rsidRPr="00681A24">
        <w:t>GST</w:t>
      </w:r>
      <w:r w:rsidR="005C2B0F" w:rsidRPr="00681A24">
        <w:t xml:space="preserve">.  </w:t>
      </w:r>
      <w:r w:rsidR="00DF41E4" w:rsidRPr="00681A24">
        <w:t>The GST payments are distributed among the States</w:t>
      </w:r>
      <w:r w:rsidRPr="00681A24">
        <w:t xml:space="preserve"> and Territor</w:t>
      </w:r>
      <w:r w:rsidR="00904CDD" w:rsidRPr="00681A24">
        <w:t>ies</w:t>
      </w:r>
      <w:r w:rsidR="00DF41E4" w:rsidRPr="00681A24">
        <w:t xml:space="preserve"> in accordance with the principle of horizontal fiscal equalisation and having regard to the recommendations of the Commonwealth Grants Commission.</w:t>
      </w:r>
    </w:p>
    <w:p w14:paraId="7601B3A2" w14:textId="77777777" w:rsidR="00681A24" w:rsidRPr="00681A24" w:rsidRDefault="00DF41E4" w:rsidP="00DF41E4">
      <w:pPr>
        <w:spacing w:before="240"/>
      </w:pPr>
      <w:r w:rsidRPr="00681A24">
        <w:t xml:space="preserve">The </w:t>
      </w:r>
      <w:r w:rsidR="009F6FF4" w:rsidRPr="00681A24">
        <w:t xml:space="preserve">Commonwealth Grants </w:t>
      </w:r>
      <w:r w:rsidRPr="00681A24">
        <w:t xml:space="preserve">Commission recommends </w:t>
      </w:r>
      <w:r w:rsidR="006926CE" w:rsidRPr="00681A24">
        <w:t xml:space="preserve">the </w:t>
      </w:r>
      <w:r w:rsidRPr="00681A24">
        <w:t xml:space="preserve">GST relativities to be used in calculating each State’s </w:t>
      </w:r>
      <w:r w:rsidR="009F6FF4" w:rsidRPr="00681A24">
        <w:t xml:space="preserve">and Territory’s </w:t>
      </w:r>
      <w:r w:rsidRPr="00681A24">
        <w:t>share of GST payments</w:t>
      </w:r>
      <w:r w:rsidR="005C2B0F" w:rsidRPr="00681A24">
        <w:t xml:space="preserve">.  </w:t>
      </w:r>
      <w:r w:rsidRPr="00681A24">
        <w:t xml:space="preserve">The relativities determine how much GST revenue each State </w:t>
      </w:r>
      <w:r w:rsidR="009F6FF4" w:rsidRPr="00681A24">
        <w:t xml:space="preserve">and Territory </w:t>
      </w:r>
      <w:r w:rsidRPr="00681A24">
        <w:t>receives compared with an equal per capita share</w:t>
      </w:r>
      <w:r w:rsidR="005C2B0F" w:rsidRPr="00681A24">
        <w:t>.</w:t>
      </w:r>
    </w:p>
    <w:p w14:paraId="641D5168" w14:textId="65DB0660" w:rsidR="00DF41E4" w:rsidRPr="00D20B34" w:rsidRDefault="00681A24" w:rsidP="00DF41E4">
      <w:pPr>
        <w:spacing w:before="240"/>
        <w:rPr>
          <w:highlight w:val="yellow"/>
        </w:rPr>
      </w:pPr>
      <w:r w:rsidRPr="00681A24">
        <w:t xml:space="preserve">The </w:t>
      </w:r>
      <w:r w:rsidRPr="00681A24">
        <w:rPr>
          <w:i/>
          <w:iCs/>
        </w:rPr>
        <w:t>Treasury Laws Amendment (Making Sure Every State and Territory Gets Their Fair Share of GST) Act 2018</w:t>
      </w:r>
      <w:r>
        <w:t xml:space="preserve"> </w:t>
      </w:r>
      <w:r w:rsidRPr="00681A24">
        <w:t>made changes to the equalisation arrangements. Under these changes, 2021-22 will be the first year in a 6-year transition away from distributing the GST pool based solely on the Commission’s assessment of States’</w:t>
      </w:r>
      <w:r>
        <w:t xml:space="preserve"> and Territories’</w:t>
      </w:r>
      <w:r w:rsidRPr="00681A24">
        <w:t xml:space="preserve"> relative fiscal capacities (that is, providing States </w:t>
      </w:r>
      <w:r>
        <w:t xml:space="preserve">and Territories </w:t>
      </w:r>
      <w:r w:rsidRPr="00681A24">
        <w:t>with the same ability to provide services). Over these 6 years, the Commission’s assessment will be adjusted to new arrangements where no State</w:t>
      </w:r>
      <w:r w:rsidR="00637782">
        <w:t xml:space="preserve"> or Territory</w:t>
      </w:r>
      <w:r w:rsidRPr="00681A24">
        <w:t xml:space="preserve"> will have a per capita GST share lower than the fiscally stronger of New South Wales or Victoria. The transition will be completed in 2026-27.</w:t>
      </w:r>
    </w:p>
    <w:p w14:paraId="01CF1A4F" w14:textId="06D9650E" w:rsidR="00637782" w:rsidRDefault="00637782" w:rsidP="00647BB7">
      <w:pPr>
        <w:spacing w:before="240"/>
        <w:rPr>
          <w:lang w:val="en-US"/>
        </w:rPr>
      </w:pPr>
      <w:r w:rsidRPr="00637782">
        <w:t xml:space="preserve">This provides </w:t>
      </w:r>
      <w:r>
        <w:t xml:space="preserve">each </w:t>
      </w:r>
      <w:r w:rsidRPr="00637782">
        <w:t>State</w:t>
      </w:r>
      <w:r>
        <w:t xml:space="preserve"> and Territory with</w:t>
      </w:r>
      <w:r w:rsidRPr="00637782">
        <w:t xml:space="preserve"> the capacity to deliver services at a similar level. It takes account of </w:t>
      </w:r>
      <w:r>
        <w:t>each State’s and Territory’s</w:t>
      </w:r>
      <w:r w:rsidRPr="00637782">
        <w:t xml:space="preserve"> different abilities to raise revenue and their different costs of service provision and </w:t>
      </w:r>
      <w:r w:rsidRPr="00637782">
        <w:rPr>
          <w:lang w:val="en-US"/>
        </w:rPr>
        <w:t>ensure</w:t>
      </w:r>
      <w:r>
        <w:rPr>
          <w:lang w:val="en-US"/>
        </w:rPr>
        <w:t>s</w:t>
      </w:r>
      <w:r w:rsidRPr="00637782">
        <w:rPr>
          <w:lang w:val="en-US"/>
        </w:rPr>
        <w:t xml:space="preserve"> </w:t>
      </w:r>
      <w:r>
        <w:rPr>
          <w:lang w:val="en-US"/>
        </w:rPr>
        <w:t>each has</w:t>
      </w:r>
      <w:r w:rsidRPr="00637782">
        <w:rPr>
          <w:lang w:val="en-US"/>
        </w:rPr>
        <w:t xml:space="preserve"> the capacity to provide services at the standard of New South Wales or Victoria, whichever is higher</w:t>
      </w:r>
      <w:r>
        <w:rPr>
          <w:lang w:val="en-US"/>
        </w:rPr>
        <w:t>.</w:t>
      </w:r>
    </w:p>
    <w:p w14:paraId="4FF322C6" w14:textId="0ED44E5E" w:rsidR="00C37E05" w:rsidRDefault="005B405F" w:rsidP="00647BB7">
      <w:pPr>
        <w:spacing w:before="240"/>
      </w:pPr>
      <w:r>
        <w:t xml:space="preserve">The </w:t>
      </w:r>
      <w:r w:rsidR="009F6FF4">
        <w:t>Determination</w:t>
      </w:r>
      <w:r>
        <w:t xml:space="preserve"> commence</w:t>
      </w:r>
      <w:r w:rsidR="006926CE">
        <w:t>d</w:t>
      </w:r>
      <w:r w:rsidR="009F6FF4">
        <w:t xml:space="preserve"> </w:t>
      </w:r>
      <w:r>
        <w:t xml:space="preserve">the day after </w:t>
      </w:r>
      <w:r w:rsidR="009F6FF4">
        <w:t>it</w:t>
      </w:r>
      <w:r>
        <w:t xml:space="preserve"> </w:t>
      </w:r>
      <w:r w:rsidR="009F6FF4">
        <w:t>was</w:t>
      </w:r>
      <w:r>
        <w:t xml:space="preserve"> registered on the Federal Register of Legislation and applies to the 20</w:t>
      </w:r>
      <w:r w:rsidR="006D3186">
        <w:t>2</w:t>
      </w:r>
      <w:r w:rsidR="00D20B34">
        <w:t>1</w:t>
      </w:r>
      <w:r>
        <w:t>-2</w:t>
      </w:r>
      <w:r w:rsidR="00D20B34">
        <w:t>2</w:t>
      </w:r>
      <w:r>
        <w:t xml:space="preserve"> payment year.</w:t>
      </w:r>
    </w:p>
    <w:p w14:paraId="387D5C57" w14:textId="789758E4" w:rsidR="00B253A1" w:rsidRDefault="005B405F" w:rsidP="002C226C">
      <w:pPr>
        <w:spacing w:before="240"/>
      </w:pPr>
      <w:r>
        <w:lastRenderedPageBreak/>
        <w:t>B</w:t>
      </w:r>
      <w:r w:rsidRPr="005B405F">
        <w:t xml:space="preserve">efore </w:t>
      </w:r>
      <w:proofErr w:type="gramStart"/>
      <w:r w:rsidRPr="005B405F">
        <w:t>making a determination</w:t>
      </w:r>
      <w:proofErr w:type="gramEnd"/>
      <w:r w:rsidRPr="005B405F">
        <w:t xml:space="preserve">, the </w:t>
      </w:r>
      <w:r>
        <w:t>Treasurer</w:t>
      </w:r>
      <w:r w:rsidRPr="005B405F">
        <w:t xml:space="preserve"> must consult each of the States</w:t>
      </w:r>
      <w:r w:rsidR="00265267">
        <w:t xml:space="preserve"> and Territories</w:t>
      </w:r>
      <w:r w:rsidR="005C2B0F">
        <w:t xml:space="preserve">.  </w:t>
      </w:r>
      <w:r w:rsidR="009F6FF4">
        <w:t xml:space="preserve">The Treasurer consulted the States and </w:t>
      </w:r>
      <w:r w:rsidR="009F6FF4" w:rsidRPr="00B253A1">
        <w:t xml:space="preserve">Territories </w:t>
      </w:r>
      <w:r w:rsidR="000336CD">
        <w:t xml:space="preserve">at the meeting of the Council for Federal Financial Relations held on </w:t>
      </w:r>
      <w:r w:rsidR="00681A24">
        <w:t>19 March 2021</w:t>
      </w:r>
      <w:r w:rsidR="00B253A1">
        <w:t xml:space="preserve"> outlining the proposed GST revenue sharing relativities for each State and Territory</w:t>
      </w:r>
      <w:r w:rsidR="00B253A1" w:rsidRPr="005B405F">
        <w:t xml:space="preserve"> for </w:t>
      </w:r>
      <w:r w:rsidR="006926CE">
        <w:t>the</w:t>
      </w:r>
      <w:r w:rsidR="00B253A1" w:rsidRPr="005B405F">
        <w:t xml:space="preserve"> </w:t>
      </w:r>
      <w:r w:rsidR="00B253A1">
        <w:t>20</w:t>
      </w:r>
      <w:r w:rsidR="006D3186">
        <w:t>2</w:t>
      </w:r>
      <w:r w:rsidR="00D20B34">
        <w:t>1</w:t>
      </w:r>
      <w:r w:rsidR="00B253A1">
        <w:t>-2</w:t>
      </w:r>
      <w:r w:rsidR="00D20B34">
        <w:t>2</w:t>
      </w:r>
      <w:r w:rsidR="00B253A1">
        <w:t xml:space="preserve"> </w:t>
      </w:r>
      <w:r w:rsidR="00B253A1" w:rsidRPr="005B405F">
        <w:t>payment year</w:t>
      </w:r>
      <w:r w:rsidR="00265267">
        <w:t>.</w:t>
      </w:r>
      <w:r w:rsidR="00B253A1">
        <w:t xml:space="preserve"> </w:t>
      </w:r>
      <w:r w:rsidR="00265267">
        <w:t>A</w:t>
      </w:r>
      <w:r w:rsidR="00B253A1">
        <w:t xml:space="preserve">n embargoed copy of the </w:t>
      </w:r>
      <w:r w:rsidR="00B253A1">
        <w:rPr>
          <w:szCs w:val="24"/>
        </w:rPr>
        <w:t>Commonwealth Grant</w:t>
      </w:r>
      <w:r w:rsidR="005C2B0F">
        <w:rPr>
          <w:szCs w:val="24"/>
        </w:rPr>
        <w:t>s</w:t>
      </w:r>
      <w:r w:rsidR="00B253A1">
        <w:rPr>
          <w:szCs w:val="24"/>
        </w:rPr>
        <w:t xml:space="preserve"> Commissio</w:t>
      </w:r>
      <w:r w:rsidR="00B253A1" w:rsidRPr="006D3186">
        <w:rPr>
          <w:szCs w:val="24"/>
        </w:rPr>
        <w:t xml:space="preserve">n’s </w:t>
      </w:r>
      <w:r w:rsidR="00B253A1" w:rsidRPr="006D3186">
        <w:rPr>
          <w:i/>
        </w:rPr>
        <w:t>Report on GST Revenue Sharing Relativities—20</w:t>
      </w:r>
      <w:r w:rsidR="006D3186" w:rsidRPr="006D3186">
        <w:rPr>
          <w:i/>
        </w:rPr>
        <w:t>2</w:t>
      </w:r>
      <w:r w:rsidR="00D20B34">
        <w:rPr>
          <w:i/>
        </w:rPr>
        <w:t>1</w:t>
      </w:r>
      <w:r w:rsidR="00B253A1" w:rsidRPr="006D3186">
        <w:rPr>
          <w:i/>
        </w:rPr>
        <w:t xml:space="preserve"> </w:t>
      </w:r>
      <w:r w:rsidR="00D20B34">
        <w:rPr>
          <w:i/>
        </w:rPr>
        <w:t>Update</w:t>
      </w:r>
      <w:r w:rsidR="00265267">
        <w:t xml:space="preserve"> was circulated to the States and Territories on </w:t>
      </w:r>
      <w:r w:rsidR="00681A24">
        <w:t>26 February 2021</w:t>
      </w:r>
      <w:r w:rsidR="00265267">
        <w:t>, consistent with the Commission’s terms of reference</w:t>
      </w:r>
      <w:r w:rsidR="005C2B0F" w:rsidRPr="006D3186">
        <w:t>.</w:t>
      </w:r>
      <w:r w:rsidR="005C2B0F">
        <w:t xml:space="preserve">  </w:t>
      </w:r>
      <w:r w:rsidR="006926CE">
        <w:t xml:space="preserve">The Treasurer considered the </w:t>
      </w:r>
      <w:r w:rsidR="000336CD">
        <w:t>matters raised by the States and Territories</w:t>
      </w:r>
      <w:r w:rsidR="006926CE">
        <w:t xml:space="preserve"> </w:t>
      </w:r>
      <w:r w:rsidR="000336CD">
        <w:t xml:space="preserve">at the meeting </w:t>
      </w:r>
      <w:r w:rsidR="006926CE">
        <w:t xml:space="preserve">and has accepted the recommendations of the </w:t>
      </w:r>
      <w:r w:rsidR="006926CE">
        <w:rPr>
          <w:szCs w:val="24"/>
        </w:rPr>
        <w:t>Commonwealth Grant</w:t>
      </w:r>
      <w:r w:rsidR="005C2B0F">
        <w:rPr>
          <w:szCs w:val="24"/>
        </w:rPr>
        <w:t>s</w:t>
      </w:r>
      <w:r w:rsidR="006926CE">
        <w:rPr>
          <w:szCs w:val="24"/>
        </w:rPr>
        <w:t xml:space="preserve"> Commission.</w:t>
      </w:r>
    </w:p>
    <w:p w14:paraId="77FCDC26" w14:textId="3C4C4D59" w:rsidR="002C226C" w:rsidRDefault="002C226C" w:rsidP="002C226C">
      <w:pPr>
        <w:spacing w:before="240"/>
      </w:pPr>
      <w:r>
        <w:t xml:space="preserve">Details of the </w:t>
      </w:r>
      <w:r w:rsidR="000D3AD8">
        <w:t>Determination</w:t>
      </w:r>
      <w:r w:rsidR="00EB2AEF">
        <w:t xml:space="preserve"> are set out in</w:t>
      </w:r>
      <w:r>
        <w:t xml:space="preserve"> </w:t>
      </w:r>
      <w:r w:rsidRPr="00317816">
        <w:rPr>
          <w:u w:val="single"/>
        </w:rPr>
        <w:t>Attachment</w:t>
      </w:r>
      <w:r w:rsidR="00EB2AEF">
        <w:rPr>
          <w:u w:val="single"/>
        </w:rPr>
        <w:t xml:space="preserve"> </w:t>
      </w:r>
      <w:r w:rsidR="000D3AD8">
        <w:rPr>
          <w:u w:val="single"/>
        </w:rPr>
        <w:t>B</w:t>
      </w:r>
      <w:r w:rsidR="000D3AD8" w:rsidRPr="000D3AD8">
        <w:t>.</w:t>
      </w:r>
    </w:p>
    <w:p w14:paraId="3A968774" w14:textId="020AAB7E" w:rsidR="002C226C" w:rsidRDefault="002C226C" w:rsidP="00647BB7">
      <w:pPr>
        <w:spacing w:before="240"/>
      </w:pPr>
      <w:r>
        <w:t>The</w:t>
      </w:r>
      <w:r w:rsidRPr="00D3322F">
        <w:t xml:space="preserve"> </w:t>
      </w:r>
      <w:r w:rsidR="009F6FF4">
        <w:t>Determination</w:t>
      </w:r>
      <w:r>
        <w:t xml:space="preserve"> </w:t>
      </w:r>
      <w:r w:rsidR="009F6FF4">
        <w:t>is</w:t>
      </w:r>
      <w:r w:rsidRPr="00D3322F">
        <w:t xml:space="preserve"> a legislative instrument for the purposes of the</w:t>
      </w:r>
      <w:r w:rsidRPr="00322524">
        <w:t xml:space="preserve"> </w:t>
      </w:r>
      <w:r w:rsidRPr="00D3322F">
        <w:rPr>
          <w:i/>
        </w:rPr>
        <w:t>Legislation Act</w:t>
      </w:r>
      <w:r w:rsidR="002F2405">
        <w:rPr>
          <w:i/>
        </w:rPr>
        <w:t> </w:t>
      </w:r>
      <w:r w:rsidRPr="00D3322F">
        <w:rPr>
          <w:i/>
        </w:rPr>
        <w:t>2003</w:t>
      </w:r>
      <w:r w:rsidR="005C2B0F">
        <w:t xml:space="preserve">.  </w:t>
      </w:r>
      <w:r w:rsidR="009F6FF4">
        <w:t xml:space="preserve">However, the Determination is not </w:t>
      </w:r>
      <w:r w:rsidR="000D3AD8">
        <w:t>subject to disallowance.</w:t>
      </w:r>
    </w:p>
    <w:p w14:paraId="169BC74D" w14:textId="32B6B316" w:rsidR="00EB2AEF" w:rsidRPr="00013390" w:rsidRDefault="00EB2AEF" w:rsidP="00647BB7">
      <w:pPr>
        <w:spacing w:before="240"/>
      </w:pPr>
      <w:r>
        <w:t xml:space="preserve">A statement of Compatibility with Human Rights is at </w:t>
      </w:r>
      <w:r w:rsidRPr="000B39A1">
        <w:rPr>
          <w:u w:val="single"/>
        </w:rPr>
        <w:t xml:space="preserve">Attachment </w:t>
      </w:r>
      <w:r w:rsidR="000D3AD8">
        <w:rPr>
          <w:u w:val="single"/>
        </w:rPr>
        <w:t>A</w:t>
      </w:r>
      <w:r w:rsidR="000B39A1" w:rsidRPr="000B39A1">
        <w:t>.</w:t>
      </w:r>
    </w:p>
    <w:p w14:paraId="7139A42B" w14:textId="74484321" w:rsidR="007A55A7" w:rsidRDefault="007A55A7" w:rsidP="00013390">
      <w:pPr>
        <w:pageBreakBefore/>
        <w:spacing w:before="240"/>
        <w:jc w:val="right"/>
        <w:rPr>
          <w:b/>
          <w:u w:val="single"/>
        </w:rPr>
      </w:pPr>
      <w:r w:rsidRPr="007B335E">
        <w:rPr>
          <w:b/>
          <w:u w:val="single"/>
        </w:rPr>
        <w:lastRenderedPageBreak/>
        <w:t xml:space="preserve">ATTACHMENT </w:t>
      </w:r>
      <w:r w:rsidR="000D3AD8">
        <w:rPr>
          <w:b/>
          <w:u w:val="single"/>
        </w:rPr>
        <w:t>A</w:t>
      </w:r>
    </w:p>
    <w:p w14:paraId="4B5C0599" w14:textId="77777777" w:rsidR="00E4438C" w:rsidRPr="00462095" w:rsidRDefault="00E4438C" w:rsidP="003E1CE3">
      <w:pPr>
        <w:pStyle w:val="Heading3"/>
      </w:pPr>
      <w:r w:rsidRPr="00462095">
        <w:t>Statement of Compatibility with Human Rights</w:t>
      </w:r>
    </w:p>
    <w:p w14:paraId="244FA1B7" w14:textId="77777777" w:rsidR="00E4438C" w:rsidRPr="00647BB7" w:rsidRDefault="00E4438C" w:rsidP="00AC1D15">
      <w:pPr>
        <w:spacing w:before="240"/>
        <w:jc w:val="center"/>
        <w:rPr>
          <w:i/>
        </w:rPr>
      </w:pPr>
      <w:r w:rsidRPr="00647BB7">
        <w:rPr>
          <w:i/>
        </w:rPr>
        <w:t>Prepared in accordance with Part 3 of the Human Rights (Parliamentary Scrutiny) Act 2011</w:t>
      </w:r>
    </w:p>
    <w:p w14:paraId="1DFBA8DF" w14:textId="7228DB65" w:rsidR="00E4438C" w:rsidRPr="00647BB7" w:rsidRDefault="006926CE" w:rsidP="003E1CE3">
      <w:pPr>
        <w:pStyle w:val="Heading3"/>
        <w:jc w:val="center"/>
      </w:pPr>
      <w:r>
        <w:t>Federal Financial Relations (GST Revenue Sharing Relativities for 20</w:t>
      </w:r>
      <w:r w:rsidR="006D3186">
        <w:t>2</w:t>
      </w:r>
      <w:r w:rsidR="00D20B34">
        <w:t>1</w:t>
      </w:r>
      <w:r>
        <w:t>-2</w:t>
      </w:r>
      <w:r w:rsidR="00D20B34">
        <w:t>2</w:t>
      </w:r>
      <w:r w:rsidR="00BA08C3">
        <w:t>)</w:t>
      </w:r>
      <w:r>
        <w:t xml:space="preserve"> Determination 20</w:t>
      </w:r>
      <w:r w:rsidR="006D3186">
        <w:t>2</w:t>
      </w:r>
      <w:r w:rsidR="00D20B34">
        <w:t>1</w:t>
      </w:r>
    </w:p>
    <w:p w14:paraId="5A8A401D" w14:textId="77777777" w:rsidR="00E4438C" w:rsidRPr="00647BB7" w:rsidRDefault="00E4438C" w:rsidP="00647BB7">
      <w:pPr>
        <w:spacing w:before="240"/>
      </w:pPr>
      <w:r w:rsidRPr="00647BB7">
        <w:t xml:space="preserve">This Legislative Instrument is compatible with the human rights and freedoms recognised or declared in the international instruments listed in section 3 of the </w:t>
      </w:r>
      <w:r w:rsidRPr="00647BB7">
        <w:rPr>
          <w:i/>
        </w:rPr>
        <w:t>Human Rights (Parliamentary Scrutiny) Act 2011</w:t>
      </w:r>
      <w:r w:rsidRPr="00647BB7">
        <w:t>.</w:t>
      </w:r>
    </w:p>
    <w:p w14:paraId="04CA6EDB" w14:textId="77777777" w:rsidR="00E4438C" w:rsidRPr="00647BB7" w:rsidRDefault="00E4438C" w:rsidP="003E1CE3">
      <w:pPr>
        <w:pStyle w:val="Heading3"/>
      </w:pPr>
      <w:r w:rsidRPr="00647BB7">
        <w:t>Overview of the Legislative Instrument</w:t>
      </w:r>
    </w:p>
    <w:p w14:paraId="6ABD082D" w14:textId="62B4684E" w:rsidR="000D3AD8" w:rsidRDefault="000D3AD8" w:rsidP="000D3AD8">
      <w:pPr>
        <w:spacing w:before="240"/>
      </w:pPr>
      <w:r>
        <w:t xml:space="preserve">The purpose of the </w:t>
      </w:r>
      <w:r w:rsidRPr="005B405F">
        <w:rPr>
          <w:i/>
        </w:rPr>
        <w:t xml:space="preserve">Federal Financial Relations (GST Revenue Sharing Relativities </w:t>
      </w:r>
      <w:r w:rsidR="00141A29" w:rsidRPr="00141A29">
        <w:rPr>
          <w:i/>
        </w:rPr>
        <w:t>for</w:t>
      </w:r>
      <w:r w:rsidR="00141A29" w:rsidRPr="005B405F">
        <w:rPr>
          <w:i/>
        </w:rPr>
        <w:t xml:space="preserve"> </w:t>
      </w:r>
      <w:r w:rsidRPr="005B405F">
        <w:rPr>
          <w:i/>
        </w:rPr>
        <w:t>20</w:t>
      </w:r>
      <w:r w:rsidR="006D3186">
        <w:rPr>
          <w:i/>
        </w:rPr>
        <w:t>2</w:t>
      </w:r>
      <w:r w:rsidR="00D20B34">
        <w:rPr>
          <w:i/>
        </w:rPr>
        <w:t>1</w:t>
      </w:r>
      <w:r w:rsidR="006D3186">
        <w:rPr>
          <w:i/>
        </w:rPr>
        <w:t>-</w:t>
      </w:r>
      <w:r w:rsidRPr="005B405F">
        <w:rPr>
          <w:i/>
        </w:rPr>
        <w:t>2</w:t>
      </w:r>
      <w:r w:rsidR="00D20B34">
        <w:rPr>
          <w:i/>
        </w:rPr>
        <w:t>2</w:t>
      </w:r>
      <w:r w:rsidRPr="005B405F">
        <w:rPr>
          <w:i/>
        </w:rPr>
        <w:t>) Determination 20</w:t>
      </w:r>
      <w:r w:rsidR="00D20B34">
        <w:rPr>
          <w:i/>
        </w:rPr>
        <w:t>21</w:t>
      </w:r>
      <w:r w:rsidRPr="009F6FF4">
        <w:t xml:space="preserve"> </w:t>
      </w:r>
      <w:r>
        <w:t>(the Determination) is to specify the factors that will be the GST revenue sharing relativities for each State, the Australian Capital Territory and Northern Territory</w:t>
      </w:r>
      <w:r w:rsidRPr="005B405F">
        <w:t xml:space="preserve"> for </w:t>
      </w:r>
      <w:r w:rsidR="006926CE">
        <w:t>the</w:t>
      </w:r>
      <w:r w:rsidRPr="005B405F">
        <w:t xml:space="preserve"> </w:t>
      </w:r>
      <w:r>
        <w:t>20</w:t>
      </w:r>
      <w:r w:rsidR="006D3186">
        <w:t>2</w:t>
      </w:r>
      <w:r w:rsidR="00D20B34">
        <w:t>1</w:t>
      </w:r>
      <w:r>
        <w:t>-2</w:t>
      </w:r>
      <w:r w:rsidR="00D20B34">
        <w:t>2</w:t>
      </w:r>
      <w:r>
        <w:t xml:space="preserve"> </w:t>
      </w:r>
      <w:r w:rsidRPr="005B405F">
        <w:t>payment year</w:t>
      </w:r>
      <w:r>
        <w:t>.</w:t>
      </w:r>
    </w:p>
    <w:p w14:paraId="05EBC964" w14:textId="3F39B416" w:rsidR="00E4438C" w:rsidRPr="00647BB7" w:rsidRDefault="00E4438C" w:rsidP="000D3AD8">
      <w:pPr>
        <w:pStyle w:val="Heading3"/>
      </w:pPr>
      <w:r w:rsidRPr="00647BB7">
        <w:t>Human rights implications</w:t>
      </w:r>
    </w:p>
    <w:p w14:paraId="4199BDF2" w14:textId="77777777" w:rsidR="00E4438C" w:rsidRPr="00647BB7" w:rsidRDefault="00E4438C" w:rsidP="00647BB7">
      <w:pPr>
        <w:spacing w:before="240"/>
      </w:pPr>
      <w:r w:rsidRPr="00647BB7">
        <w:t>This Legislative Instrument does not engage any of the applicable rights or freedoms.</w:t>
      </w:r>
    </w:p>
    <w:p w14:paraId="4218C4BB" w14:textId="77777777" w:rsidR="00E4438C" w:rsidRPr="00647BB7" w:rsidRDefault="00E4438C" w:rsidP="003E1CE3">
      <w:pPr>
        <w:pStyle w:val="Heading3"/>
      </w:pPr>
      <w:r w:rsidRPr="00647BB7">
        <w:t>Conclusion</w:t>
      </w:r>
    </w:p>
    <w:p w14:paraId="4B400F47" w14:textId="77777777" w:rsidR="00482B81" w:rsidRDefault="00E4438C" w:rsidP="00647BB7">
      <w:pPr>
        <w:spacing w:before="240"/>
      </w:pPr>
      <w:r w:rsidRPr="00647BB7">
        <w:t>This Legislative Instrument is compatible with human rights as it does not raise any human rights issues.</w:t>
      </w:r>
    </w:p>
    <w:p w14:paraId="7396EC5C" w14:textId="77777777" w:rsidR="00482B81" w:rsidRDefault="00482B81">
      <w:pPr>
        <w:spacing w:before="0" w:after="0"/>
      </w:pPr>
      <w:r>
        <w:br w:type="page"/>
      </w:r>
    </w:p>
    <w:p w14:paraId="7FF66FE4" w14:textId="299743E1" w:rsidR="009143A0" w:rsidRDefault="00731FEA" w:rsidP="00076178">
      <w:pPr>
        <w:spacing w:before="240"/>
        <w:jc w:val="right"/>
        <w:rPr>
          <w:b/>
          <w:u w:val="single"/>
        </w:rPr>
      </w:pPr>
      <w:r w:rsidRPr="00731FEA">
        <w:rPr>
          <w:b/>
          <w:u w:val="single"/>
        </w:rPr>
        <w:lastRenderedPageBreak/>
        <w:t>ATTACHMENT</w:t>
      </w:r>
      <w:r w:rsidR="009C6A1E">
        <w:rPr>
          <w:b/>
          <w:u w:val="single"/>
        </w:rPr>
        <w:t xml:space="preserve"> </w:t>
      </w:r>
      <w:r w:rsidR="000D3AD8">
        <w:rPr>
          <w:b/>
          <w:u w:val="single"/>
        </w:rPr>
        <w:t>B</w:t>
      </w:r>
    </w:p>
    <w:p w14:paraId="7B8C76AA" w14:textId="6E33E8ED" w:rsidR="000D3AD8" w:rsidRPr="00141A29" w:rsidRDefault="000D3AD8" w:rsidP="000D3AD8">
      <w:pPr>
        <w:spacing w:before="240"/>
        <w:rPr>
          <w:b/>
          <w:u w:val="single"/>
        </w:rPr>
      </w:pPr>
      <w:r w:rsidRPr="00141A29">
        <w:rPr>
          <w:b/>
          <w:u w:val="single"/>
        </w:rPr>
        <w:t xml:space="preserve">Details of the </w:t>
      </w:r>
      <w:r w:rsidRPr="00141A29">
        <w:rPr>
          <w:b/>
          <w:i/>
          <w:u w:val="single"/>
        </w:rPr>
        <w:t xml:space="preserve">Federal Financial Relations (GST Revenue Sharing Relativities </w:t>
      </w:r>
      <w:r w:rsidR="00141A29" w:rsidRPr="00141A29">
        <w:rPr>
          <w:b/>
          <w:i/>
          <w:u w:val="single"/>
        </w:rPr>
        <w:t>for </w:t>
      </w:r>
      <w:r w:rsidRPr="00141A29">
        <w:rPr>
          <w:b/>
          <w:i/>
          <w:u w:val="single"/>
        </w:rPr>
        <w:t>20</w:t>
      </w:r>
      <w:r w:rsidR="006D3186">
        <w:rPr>
          <w:b/>
          <w:i/>
          <w:u w:val="single"/>
        </w:rPr>
        <w:t>2</w:t>
      </w:r>
      <w:r w:rsidR="00D20B34">
        <w:rPr>
          <w:b/>
          <w:i/>
          <w:u w:val="single"/>
        </w:rPr>
        <w:t>1</w:t>
      </w:r>
      <w:r w:rsidRPr="00141A29">
        <w:rPr>
          <w:b/>
          <w:i/>
          <w:u w:val="single"/>
        </w:rPr>
        <w:t>-</w:t>
      </w:r>
      <w:r w:rsidR="006D3186">
        <w:rPr>
          <w:b/>
          <w:i/>
          <w:u w:val="single"/>
        </w:rPr>
        <w:t>2</w:t>
      </w:r>
      <w:r w:rsidR="00D20B34">
        <w:rPr>
          <w:b/>
          <w:i/>
          <w:u w:val="single"/>
        </w:rPr>
        <w:t>2</w:t>
      </w:r>
      <w:r w:rsidRPr="00141A29">
        <w:rPr>
          <w:b/>
          <w:i/>
          <w:u w:val="single"/>
        </w:rPr>
        <w:t>) Determination 20</w:t>
      </w:r>
      <w:r w:rsidR="006D3186">
        <w:rPr>
          <w:b/>
          <w:i/>
          <w:u w:val="single"/>
        </w:rPr>
        <w:t>2</w:t>
      </w:r>
      <w:r w:rsidR="00D20B34">
        <w:rPr>
          <w:b/>
          <w:i/>
          <w:u w:val="single"/>
        </w:rPr>
        <w:t>1</w:t>
      </w:r>
    </w:p>
    <w:p w14:paraId="56B15A95" w14:textId="3A056E0C" w:rsidR="000D3AD8" w:rsidRPr="00141A29" w:rsidRDefault="000D3AD8" w:rsidP="000D3AD8">
      <w:pPr>
        <w:spacing w:before="240"/>
      </w:pPr>
      <w:r w:rsidRPr="00141A29">
        <w:t xml:space="preserve">This Attachment sets out further details of the </w:t>
      </w:r>
      <w:r w:rsidRPr="00141A29">
        <w:rPr>
          <w:i/>
        </w:rPr>
        <w:t xml:space="preserve">Federal Financial Relations (GST Revenue Sharing Relativities </w:t>
      </w:r>
      <w:r w:rsidR="00141A29" w:rsidRPr="00141A29">
        <w:rPr>
          <w:i/>
        </w:rPr>
        <w:t xml:space="preserve">for </w:t>
      </w:r>
      <w:r w:rsidRPr="00141A29">
        <w:rPr>
          <w:i/>
        </w:rPr>
        <w:t>20</w:t>
      </w:r>
      <w:r w:rsidR="006D3186">
        <w:rPr>
          <w:i/>
        </w:rPr>
        <w:t>2</w:t>
      </w:r>
      <w:r w:rsidR="00D20B34">
        <w:rPr>
          <w:i/>
        </w:rPr>
        <w:t>1</w:t>
      </w:r>
      <w:r w:rsidRPr="00141A29">
        <w:rPr>
          <w:i/>
        </w:rPr>
        <w:t>-2</w:t>
      </w:r>
      <w:r w:rsidR="00D20B34">
        <w:rPr>
          <w:i/>
        </w:rPr>
        <w:t>2</w:t>
      </w:r>
      <w:r w:rsidRPr="00141A29">
        <w:rPr>
          <w:i/>
        </w:rPr>
        <w:t>) Determination 20</w:t>
      </w:r>
      <w:r w:rsidR="006D3186">
        <w:rPr>
          <w:i/>
        </w:rPr>
        <w:t>2</w:t>
      </w:r>
      <w:r w:rsidR="00D20B34">
        <w:rPr>
          <w:i/>
        </w:rPr>
        <w:t>1</w:t>
      </w:r>
      <w:r w:rsidRPr="00141A29">
        <w:rPr>
          <w:i/>
        </w:rPr>
        <w:t xml:space="preserve"> </w:t>
      </w:r>
      <w:r w:rsidRPr="00141A29">
        <w:t>(the Determination)</w:t>
      </w:r>
      <w:r w:rsidR="005C2B0F">
        <w:t>.</w:t>
      </w:r>
    </w:p>
    <w:p w14:paraId="6CECE583" w14:textId="77777777" w:rsidR="000D3AD8" w:rsidRPr="00141A29" w:rsidRDefault="000D3AD8" w:rsidP="000D3AD8">
      <w:pPr>
        <w:spacing w:before="240"/>
        <w:rPr>
          <w:u w:val="single"/>
        </w:rPr>
      </w:pPr>
      <w:r w:rsidRPr="00141A29">
        <w:rPr>
          <w:u w:val="single"/>
        </w:rPr>
        <w:t xml:space="preserve">Section 1 – Name </w:t>
      </w:r>
    </w:p>
    <w:p w14:paraId="572DB532" w14:textId="1BADAD9D" w:rsidR="000D3AD8" w:rsidRPr="00ED7137" w:rsidRDefault="000D3AD8" w:rsidP="000D3AD8">
      <w:pPr>
        <w:spacing w:before="240"/>
      </w:pPr>
      <w:r w:rsidRPr="00141A29">
        <w:t xml:space="preserve">This section specifies the name of the Determination is the </w:t>
      </w:r>
      <w:r w:rsidRPr="00141A29">
        <w:rPr>
          <w:i/>
        </w:rPr>
        <w:t xml:space="preserve">Federal Financial Relations (GST Revenue Sharing Relativities </w:t>
      </w:r>
      <w:r w:rsidR="00141A29" w:rsidRPr="00141A29">
        <w:rPr>
          <w:i/>
        </w:rPr>
        <w:t xml:space="preserve">for </w:t>
      </w:r>
      <w:r w:rsidRPr="00141A29">
        <w:rPr>
          <w:i/>
        </w:rPr>
        <w:t>20</w:t>
      </w:r>
      <w:r w:rsidR="006D3186">
        <w:rPr>
          <w:i/>
        </w:rPr>
        <w:t>2</w:t>
      </w:r>
      <w:r w:rsidR="00D20B34">
        <w:rPr>
          <w:i/>
        </w:rPr>
        <w:t>1</w:t>
      </w:r>
      <w:r w:rsidRPr="00141A29">
        <w:rPr>
          <w:i/>
        </w:rPr>
        <w:t>-2</w:t>
      </w:r>
      <w:r w:rsidR="00D20B34">
        <w:rPr>
          <w:i/>
        </w:rPr>
        <w:t>2</w:t>
      </w:r>
      <w:r w:rsidRPr="00141A29">
        <w:rPr>
          <w:i/>
        </w:rPr>
        <w:t>) Determination</w:t>
      </w:r>
      <w:r w:rsidRPr="000D3AD8">
        <w:rPr>
          <w:i/>
        </w:rPr>
        <w:t xml:space="preserve"> 20</w:t>
      </w:r>
      <w:r w:rsidR="006D3186">
        <w:rPr>
          <w:i/>
        </w:rPr>
        <w:t>2</w:t>
      </w:r>
      <w:r w:rsidR="00D20B34">
        <w:rPr>
          <w:i/>
        </w:rPr>
        <w:t>1</w:t>
      </w:r>
      <w:r w:rsidRPr="00ED7137">
        <w:t>.</w:t>
      </w:r>
    </w:p>
    <w:p w14:paraId="0F8D1A81" w14:textId="77777777" w:rsidR="000D3AD8" w:rsidRPr="00ED7137" w:rsidRDefault="000D3AD8" w:rsidP="000D3AD8">
      <w:pPr>
        <w:spacing w:before="240"/>
        <w:rPr>
          <w:u w:val="single"/>
        </w:rPr>
      </w:pPr>
      <w:r w:rsidRPr="00ED7137">
        <w:rPr>
          <w:u w:val="single"/>
        </w:rPr>
        <w:t>Section 2 – Commencement</w:t>
      </w:r>
    </w:p>
    <w:p w14:paraId="333E8A73" w14:textId="77777777" w:rsidR="000D3AD8" w:rsidRPr="00ED7137" w:rsidRDefault="000D3AD8" w:rsidP="000D3AD8">
      <w:pPr>
        <w:spacing w:before="240"/>
      </w:pPr>
      <w:r w:rsidRPr="00ED7137">
        <w:t xml:space="preserve">This section prescribes that the </w:t>
      </w:r>
      <w:r>
        <w:t xml:space="preserve">Determination </w:t>
      </w:r>
      <w:r w:rsidRPr="00ED7137">
        <w:t>commence</w:t>
      </w:r>
      <w:r>
        <w:t>s</w:t>
      </w:r>
      <w:r w:rsidRPr="00ED7137">
        <w:t xml:space="preserve"> the day after the </w:t>
      </w:r>
      <w:r>
        <w:t>Determination</w:t>
      </w:r>
      <w:r w:rsidRPr="00ED7137">
        <w:t xml:space="preserve"> </w:t>
      </w:r>
      <w:r>
        <w:t>is</w:t>
      </w:r>
      <w:r w:rsidRPr="00ED7137">
        <w:t xml:space="preserve"> registered.</w:t>
      </w:r>
    </w:p>
    <w:p w14:paraId="0152317A" w14:textId="77777777" w:rsidR="000D3AD8" w:rsidRPr="00ED7137" w:rsidRDefault="000D3AD8" w:rsidP="000D3AD8">
      <w:pPr>
        <w:spacing w:before="240"/>
        <w:rPr>
          <w:u w:val="single"/>
        </w:rPr>
      </w:pPr>
      <w:r w:rsidRPr="00ED7137">
        <w:rPr>
          <w:u w:val="single"/>
        </w:rPr>
        <w:t>Section 3 – Authority</w:t>
      </w:r>
    </w:p>
    <w:p w14:paraId="4940C4AD" w14:textId="6EC6D010" w:rsidR="000D3AD8" w:rsidRPr="00ED7137" w:rsidRDefault="000D3AD8" w:rsidP="000D3AD8">
      <w:pPr>
        <w:spacing w:before="240"/>
      </w:pPr>
      <w:r w:rsidRPr="00ED7137">
        <w:t xml:space="preserve">This section provides that the </w:t>
      </w:r>
      <w:r>
        <w:t>Determination</w:t>
      </w:r>
      <w:r w:rsidRPr="00ED7137">
        <w:t xml:space="preserve"> </w:t>
      </w:r>
      <w:r>
        <w:t>is</w:t>
      </w:r>
      <w:r w:rsidRPr="00ED7137">
        <w:t xml:space="preserve"> made under the </w:t>
      </w:r>
      <w:r>
        <w:rPr>
          <w:i/>
        </w:rPr>
        <w:t>Federal Financial Relations Act 2009</w:t>
      </w:r>
      <w:r w:rsidRPr="00ED7137">
        <w:t>.</w:t>
      </w:r>
    </w:p>
    <w:p w14:paraId="54C5F2E5" w14:textId="77777777" w:rsidR="000D3AD8" w:rsidRPr="00ED7137" w:rsidRDefault="000D3AD8" w:rsidP="000D3AD8">
      <w:pPr>
        <w:spacing w:before="240"/>
        <w:rPr>
          <w:u w:val="single"/>
        </w:rPr>
      </w:pPr>
      <w:r w:rsidRPr="00ED7137">
        <w:rPr>
          <w:u w:val="single"/>
        </w:rPr>
        <w:t xml:space="preserve">Section </w:t>
      </w:r>
      <w:r>
        <w:rPr>
          <w:u w:val="single"/>
        </w:rPr>
        <w:t>4</w:t>
      </w:r>
      <w:r w:rsidRPr="00ED7137">
        <w:rPr>
          <w:u w:val="single"/>
        </w:rPr>
        <w:t xml:space="preserve"> – </w:t>
      </w:r>
      <w:r>
        <w:rPr>
          <w:u w:val="single"/>
        </w:rPr>
        <w:t>Definitions</w:t>
      </w:r>
    </w:p>
    <w:p w14:paraId="49041C86" w14:textId="77777777" w:rsidR="000D3AD8" w:rsidRPr="00ED7137" w:rsidRDefault="000D3AD8" w:rsidP="000D3AD8">
      <w:pPr>
        <w:spacing w:before="240"/>
      </w:pPr>
      <w:r w:rsidRPr="00ED7137">
        <w:t xml:space="preserve">This section provides </w:t>
      </w:r>
      <w:r>
        <w:t>definitions for the purposes of the Determination</w:t>
      </w:r>
      <w:r w:rsidRPr="00ED7137">
        <w:t>.</w:t>
      </w:r>
    </w:p>
    <w:p w14:paraId="3DC718A5" w14:textId="7B68F277" w:rsidR="000D3AD8" w:rsidRDefault="000D3AD8" w:rsidP="000D3AD8">
      <w:pPr>
        <w:spacing w:before="240"/>
        <w:rPr>
          <w:u w:val="single"/>
        </w:rPr>
      </w:pPr>
      <w:r>
        <w:rPr>
          <w:u w:val="single"/>
        </w:rPr>
        <w:t xml:space="preserve">Sections 5 – </w:t>
      </w:r>
      <w:r w:rsidRPr="000D3AD8">
        <w:rPr>
          <w:u w:val="single"/>
        </w:rPr>
        <w:t>GST revenue sharing relativities for the 20</w:t>
      </w:r>
      <w:r w:rsidR="006D3186">
        <w:rPr>
          <w:u w:val="single"/>
        </w:rPr>
        <w:t>2</w:t>
      </w:r>
      <w:r w:rsidR="00D20B34">
        <w:rPr>
          <w:u w:val="single"/>
        </w:rPr>
        <w:t>1</w:t>
      </w:r>
      <w:r w:rsidRPr="000D3AD8">
        <w:rPr>
          <w:u w:val="single"/>
        </w:rPr>
        <w:t>-2</w:t>
      </w:r>
      <w:r w:rsidR="00D20B34">
        <w:rPr>
          <w:u w:val="single"/>
        </w:rPr>
        <w:t>2</w:t>
      </w:r>
      <w:r w:rsidRPr="000D3AD8">
        <w:rPr>
          <w:u w:val="single"/>
        </w:rPr>
        <w:t xml:space="preserve"> payment year</w:t>
      </w:r>
    </w:p>
    <w:p w14:paraId="2C2F8261" w14:textId="71106C7E" w:rsidR="00482B81" w:rsidRPr="000D3AD8" w:rsidRDefault="000D3AD8" w:rsidP="000D3AD8">
      <w:pPr>
        <w:spacing w:before="240"/>
        <w:rPr>
          <w:u w:val="single"/>
        </w:rPr>
      </w:pPr>
      <w:r w:rsidRPr="00E67B8F">
        <w:rPr>
          <w:szCs w:val="24"/>
        </w:rPr>
        <w:t>Th</w:t>
      </w:r>
      <w:r>
        <w:rPr>
          <w:szCs w:val="24"/>
        </w:rPr>
        <w:t>is</w:t>
      </w:r>
      <w:r w:rsidRPr="00E67B8F">
        <w:rPr>
          <w:szCs w:val="24"/>
        </w:rPr>
        <w:t xml:space="preserve"> section </w:t>
      </w:r>
      <w:r>
        <w:rPr>
          <w:szCs w:val="24"/>
        </w:rPr>
        <w:t xml:space="preserve">sets out the </w:t>
      </w:r>
      <w:r w:rsidRPr="00EA685F">
        <w:t>GST revenue sharing relativity for each State</w:t>
      </w:r>
      <w:r>
        <w:t xml:space="preserve">, the Australian Capital </w:t>
      </w:r>
      <w:proofErr w:type="gramStart"/>
      <w:r>
        <w:t>Territory</w:t>
      </w:r>
      <w:proofErr w:type="gramEnd"/>
      <w:r>
        <w:t xml:space="preserve"> and the Northern Territory</w:t>
      </w:r>
      <w:r w:rsidRPr="00EA685F">
        <w:t>, for the 20</w:t>
      </w:r>
      <w:r w:rsidR="006D3186">
        <w:t>2</w:t>
      </w:r>
      <w:r w:rsidR="00D20B34">
        <w:t>1</w:t>
      </w:r>
      <w:r>
        <w:noBreakHyphen/>
      </w:r>
      <w:r w:rsidRPr="00EA685F">
        <w:t>2</w:t>
      </w:r>
      <w:r w:rsidR="00D20B34">
        <w:t>2</w:t>
      </w:r>
      <w:r w:rsidRPr="00EA685F">
        <w:t xml:space="preserve"> payment year</w:t>
      </w:r>
      <w:r w:rsidR="00265267">
        <w:t>. The Treasurer accept the</w:t>
      </w:r>
      <w:r>
        <w:rPr>
          <w:szCs w:val="24"/>
        </w:rPr>
        <w:t> </w:t>
      </w:r>
      <w:r w:rsidR="00265267">
        <w:rPr>
          <w:szCs w:val="24"/>
        </w:rPr>
        <w:t>recommendation</w:t>
      </w:r>
      <w:r>
        <w:rPr>
          <w:szCs w:val="24"/>
        </w:rPr>
        <w:t xml:space="preserve"> </w:t>
      </w:r>
      <w:r w:rsidR="00265267">
        <w:rPr>
          <w:szCs w:val="24"/>
        </w:rPr>
        <w:t>of</w:t>
      </w:r>
      <w:r>
        <w:rPr>
          <w:szCs w:val="24"/>
        </w:rPr>
        <w:t xml:space="preserve"> the Commonwealth Grant</w:t>
      </w:r>
      <w:r w:rsidR="005C2B0F">
        <w:rPr>
          <w:szCs w:val="24"/>
        </w:rPr>
        <w:t>s</w:t>
      </w:r>
      <w:r>
        <w:rPr>
          <w:szCs w:val="24"/>
        </w:rPr>
        <w:t xml:space="preserve"> Commission </w:t>
      </w:r>
      <w:r w:rsidRPr="006D3186">
        <w:rPr>
          <w:szCs w:val="24"/>
        </w:rPr>
        <w:t xml:space="preserve">in its </w:t>
      </w:r>
      <w:r w:rsidRPr="006D3186">
        <w:rPr>
          <w:i/>
        </w:rPr>
        <w:t>Report on GST Revenue Sharing Relativities—20</w:t>
      </w:r>
      <w:r w:rsidR="006D3186" w:rsidRPr="006D3186">
        <w:rPr>
          <w:i/>
        </w:rPr>
        <w:t>2</w:t>
      </w:r>
      <w:r w:rsidR="00D20B34">
        <w:rPr>
          <w:i/>
        </w:rPr>
        <w:t>1</w:t>
      </w:r>
      <w:r w:rsidRPr="006D3186">
        <w:rPr>
          <w:i/>
        </w:rPr>
        <w:t xml:space="preserve"> </w:t>
      </w:r>
      <w:r w:rsidR="00D20B34">
        <w:rPr>
          <w:i/>
        </w:rPr>
        <w:t>Update</w:t>
      </w:r>
      <w:r>
        <w:t>.</w:t>
      </w:r>
    </w:p>
    <w:sectPr w:rsidR="00482B81" w:rsidRPr="000D3AD8" w:rsidSect="00392B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D825A" w14:textId="77777777" w:rsidR="0000691F" w:rsidRDefault="0000691F" w:rsidP="00954679">
      <w:pPr>
        <w:spacing w:before="0" w:after="0"/>
      </w:pPr>
      <w:r>
        <w:separator/>
      </w:r>
    </w:p>
  </w:endnote>
  <w:endnote w:type="continuationSeparator" w:id="0">
    <w:p w14:paraId="6A5BE9C1" w14:textId="77777777" w:rsidR="0000691F" w:rsidRDefault="0000691F" w:rsidP="009546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6EDE5" w14:textId="77777777" w:rsidR="006D3186" w:rsidRDefault="006D3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4A4D7F4" w14:textId="35B80564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E97FEA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E97FEA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671D3" w14:textId="77777777" w:rsidR="006D3186" w:rsidRDefault="006D3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98327" w14:textId="77777777" w:rsidR="0000691F" w:rsidRDefault="0000691F" w:rsidP="00954679">
      <w:pPr>
        <w:spacing w:before="0" w:after="0"/>
      </w:pPr>
      <w:r>
        <w:separator/>
      </w:r>
    </w:p>
  </w:footnote>
  <w:footnote w:type="continuationSeparator" w:id="0">
    <w:p w14:paraId="3BB98768" w14:textId="77777777" w:rsidR="0000691F" w:rsidRDefault="0000691F" w:rsidP="009546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48696" w14:textId="76CA42C8" w:rsidR="006D3186" w:rsidRDefault="006D3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DF38B" w14:textId="16727343" w:rsidR="006D3186" w:rsidRDefault="006D31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EA2DA" w14:textId="65472E5B" w:rsidR="006D3186" w:rsidRDefault="006D3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91F"/>
    <w:rsid w:val="0000691F"/>
    <w:rsid w:val="00013212"/>
    <w:rsid w:val="00013390"/>
    <w:rsid w:val="00016EA2"/>
    <w:rsid w:val="000336CD"/>
    <w:rsid w:val="00076178"/>
    <w:rsid w:val="00095211"/>
    <w:rsid w:val="000B39A1"/>
    <w:rsid w:val="000C10DF"/>
    <w:rsid w:val="000C6935"/>
    <w:rsid w:val="000D37D9"/>
    <w:rsid w:val="000D3AD8"/>
    <w:rsid w:val="00113B45"/>
    <w:rsid w:val="00124CF1"/>
    <w:rsid w:val="00141A29"/>
    <w:rsid w:val="001B7535"/>
    <w:rsid w:val="001E6A74"/>
    <w:rsid w:val="001F41D0"/>
    <w:rsid w:val="00220F16"/>
    <w:rsid w:val="00227CE9"/>
    <w:rsid w:val="00254C5B"/>
    <w:rsid w:val="00265267"/>
    <w:rsid w:val="002C226C"/>
    <w:rsid w:val="002F2405"/>
    <w:rsid w:val="003041FA"/>
    <w:rsid w:val="003342CD"/>
    <w:rsid w:val="00335042"/>
    <w:rsid w:val="00362B70"/>
    <w:rsid w:val="00392BBA"/>
    <w:rsid w:val="003954FD"/>
    <w:rsid w:val="003C7907"/>
    <w:rsid w:val="003D60D7"/>
    <w:rsid w:val="003E1CE3"/>
    <w:rsid w:val="0040556D"/>
    <w:rsid w:val="00462095"/>
    <w:rsid w:val="00482B81"/>
    <w:rsid w:val="004B3C0F"/>
    <w:rsid w:val="004C05E4"/>
    <w:rsid w:val="004E39E1"/>
    <w:rsid w:val="004F56D0"/>
    <w:rsid w:val="00503E44"/>
    <w:rsid w:val="00515283"/>
    <w:rsid w:val="00533926"/>
    <w:rsid w:val="0055675D"/>
    <w:rsid w:val="00566E8F"/>
    <w:rsid w:val="0057422E"/>
    <w:rsid w:val="005833BE"/>
    <w:rsid w:val="0058458D"/>
    <w:rsid w:val="005B405F"/>
    <w:rsid w:val="005C2B0F"/>
    <w:rsid w:val="005D7D5A"/>
    <w:rsid w:val="005E4BAC"/>
    <w:rsid w:val="0060130D"/>
    <w:rsid w:val="00637782"/>
    <w:rsid w:val="0064129F"/>
    <w:rsid w:val="00647BB7"/>
    <w:rsid w:val="00680297"/>
    <w:rsid w:val="00681A24"/>
    <w:rsid w:val="0068231B"/>
    <w:rsid w:val="006873CE"/>
    <w:rsid w:val="006926CE"/>
    <w:rsid w:val="006A0786"/>
    <w:rsid w:val="006D3186"/>
    <w:rsid w:val="00710E94"/>
    <w:rsid w:val="00731FEA"/>
    <w:rsid w:val="00736F61"/>
    <w:rsid w:val="00742253"/>
    <w:rsid w:val="007662C7"/>
    <w:rsid w:val="00766700"/>
    <w:rsid w:val="00776306"/>
    <w:rsid w:val="007A55A7"/>
    <w:rsid w:val="007B1F10"/>
    <w:rsid w:val="007B335E"/>
    <w:rsid w:val="007E018D"/>
    <w:rsid w:val="007F1B71"/>
    <w:rsid w:val="00807E7D"/>
    <w:rsid w:val="00831675"/>
    <w:rsid w:val="00851309"/>
    <w:rsid w:val="0088467C"/>
    <w:rsid w:val="00894579"/>
    <w:rsid w:val="008A5B67"/>
    <w:rsid w:val="008D16F7"/>
    <w:rsid w:val="008E1427"/>
    <w:rsid w:val="00904CDD"/>
    <w:rsid w:val="009143A0"/>
    <w:rsid w:val="00936902"/>
    <w:rsid w:val="00954679"/>
    <w:rsid w:val="009C6A1E"/>
    <w:rsid w:val="009E2F86"/>
    <w:rsid w:val="009F6FF4"/>
    <w:rsid w:val="00A12209"/>
    <w:rsid w:val="00A36DF3"/>
    <w:rsid w:val="00A532DD"/>
    <w:rsid w:val="00A7796F"/>
    <w:rsid w:val="00A80BCF"/>
    <w:rsid w:val="00A8369C"/>
    <w:rsid w:val="00AA1689"/>
    <w:rsid w:val="00AA5770"/>
    <w:rsid w:val="00AC1D15"/>
    <w:rsid w:val="00B07B0C"/>
    <w:rsid w:val="00B253A1"/>
    <w:rsid w:val="00B25563"/>
    <w:rsid w:val="00B26D48"/>
    <w:rsid w:val="00B42EE1"/>
    <w:rsid w:val="00B52571"/>
    <w:rsid w:val="00B8293D"/>
    <w:rsid w:val="00B92478"/>
    <w:rsid w:val="00BA08C3"/>
    <w:rsid w:val="00BA6188"/>
    <w:rsid w:val="00BC64C9"/>
    <w:rsid w:val="00BD61A2"/>
    <w:rsid w:val="00BE484D"/>
    <w:rsid w:val="00C01B8F"/>
    <w:rsid w:val="00C35E8A"/>
    <w:rsid w:val="00C37E05"/>
    <w:rsid w:val="00C55D29"/>
    <w:rsid w:val="00CA0BE9"/>
    <w:rsid w:val="00CA138D"/>
    <w:rsid w:val="00CC7641"/>
    <w:rsid w:val="00CD3D52"/>
    <w:rsid w:val="00CE70B7"/>
    <w:rsid w:val="00CF03EA"/>
    <w:rsid w:val="00D13794"/>
    <w:rsid w:val="00D20B34"/>
    <w:rsid w:val="00D24052"/>
    <w:rsid w:val="00D24386"/>
    <w:rsid w:val="00D31575"/>
    <w:rsid w:val="00D34626"/>
    <w:rsid w:val="00D4257A"/>
    <w:rsid w:val="00D62665"/>
    <w:rsid w:val="00D82E47"/>
    <w:rsid w:val="00D95908"/>
    <w:rsid w:val="00DA3EBB"/>
    <w:rsid w:val="00DC0CDE"/>
    <w:rsid w:val="00DC4D72"/>
    <w:rsid w:val="00DD142D"/>
    <w:rsid w:val="00DF41E4"/>
    <w:rsid w:val="00E0624D"/>
    <w:rsid w:val="00E34131"/>
    <w:rsid w:val="00E4438C"/>
    <w:rsid w:val="00E457F3"/>
    <w:rsid w:val="00E97FEA"/>
    <w:rsid w:val="00EA49EE"/>
    <w:rsid w:val="00EB2AEF"/>
    <w:rsid w:val="00EB7E71"/>
    <w:rsid w:val="00F109D4"/>
    <w:rsid w:val="00F15EE9"/>
    <w:rsid w:val="00F47585"/>
    <w:rsid w:val="00F85E6F"/>
    <w:rsid w:val="00FA1DAC"/>
    <w:rsid w:val="00FE04E4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8CCDCE"/>
  <w15:docId w15:val="{EB8923EE-9BF5-4A93-862F-6F35ACE8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214DDE960345B9BF66F39665468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C35ED-E03C-4B51-869B-05F699BBB2C2}"/>
      </w:docPartPr>
      <w:docPartBody>
        <w:p w:rsidR="000051FB" w:rsidRDefault="000051FB">
          <w:pPr>
            <w:pStyle w:val="61214DDE960345B9BF66F39665468292"/>
          </w:pPr>
          <w:r w:rsidRPr="003C7907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1FB"/>
    <w:rsid w:val="0000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8DA0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214DDE960345B9BF66F39665468292">
    <w:name w:val="61214DDE960345B9BF66F39665468292"/>
  </w:style>
  <w:style w:type="paragraph" w:customStyle="1" w:styleId="A618293734094E00BD9330EEB7C92D14">
    <w:name w:val="A618293734094E00BD9330EEB7C92D14"/>
  </w:style>
  <w:style w:type="paragraph" w:customStyle="1" w:styleId="4977F519B39F47CA96EB7250A8C806C2">
    <w:name w:val="4977F519B39F47CA96EB7250A8C80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6759" ma:contentTypeDescription=" " ma:contentTypeScope="" ma:versionID="8fc011c0471fca6b784c76dc97bdc0f9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2021RG-111-18639</_dlc_DocId>
    <_dlc_DocIdUrl xmlns="0f563589-9cf9-4143-b1eb-fb0534803d38">
      <Url>http://tweb/sites/rg/ldp/lmu/_layouts/15/DocIdRedir.aspx?ID=2021RG-111-18639</Url>
      <Description>2021RG-111-18639</Description>
    </_dlc_DocIdUrl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E0B7E-E9DE-46E6-BA04-8F8AFD2630CA}"/>
</file>

<file path=customXml/itemProps2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78533-3486-40E5-9013-DD26FD164D39}">
  <ds:schemaRefs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0f563589-9cf9-4143-b1eb-fb0534803d38"/>
    <ds:schemaRef ds:uri="http://purl.org/dc/elements/1.1/"/>
    <ds:schemaRef ds:uri="http://schemas.microsoft.com/office/2006/metadata/properties"/>
    <ds:schemaRef ds:uri="687b78b0-2ddd-4441-8a8b-c9638c2a193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9C95AF-DC3D-454D-876B-A90DFB6AC3F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3334B064-09B6-4C11-ADEF-49231E2C2E6E}"/>
</file>

<file path=customXml/itemProps6.xml><?xml version="1.0" encoding="utf-8"?>
<ds:datastoreItem xmlns:ds="http://schemas.openxmlformats.org/officeDocument/2006/customXml" ds:itemID="{E07510B9-434E-499F-8B7E-1AC268A8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57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Leggett, Chris</dc:creator>
  <cp:lastModifiedBy>Leggett, Chris</cp:lastModifiedBy>
  <cp:revision>22</cp:revision>
  <cp:lastPrinted>2021-03-22T02:15:00Z</cp:lastPrinted>
  <dcterms:created xsi:type="dcterms:W3CDTF">2019-03-12T04:09:00Z</dcterms:created>
  <dcterms:modified xsi:type="dcterms:W3CDTF">2021-03-22T02:16:00Z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-1533705720</vt:i4>
  </property>
  <property fmtid="{D5CDD505-2E9C-101B-9397-08002B2CF9AE}" pid="3" name="_NewReviewCycle">
    <vt:lpwstr/>
  </property>
  <property fmtid="{D5CDD505-2E9C-101B-9397-08002B2CF9AE}" pid="4" name="_EmailSubject">
    <vt:lpwstr>Templates Assist job attachments [SEC=UNCLASSIFIED]</vt:lpwstr>
  </property>
  <property fmtid="{D5CDD505-2E9C-101B-9397-08002B2CF9AE}" pid="5" name="_AuthorEmail">
    <vt:lpwstr>Lea.Osborne@TREASURY.GOV.AU</vt:lpwstr>
  </property>
  <property fmtid="{D5CDD505-2E9C-101B-9397-08002B2CF9AE}" pid="6" name="_AuthorEmailDisplayName">
    <vt:lpwstr>Osborne, Lea</vt:lpwstr>
  </property>
  <property fmtid="{D5CDD505-2E9C-101B-9397-08002B2CF9AE}" pid="7" name="ContentTypeId">
    <vt:lpwstr>0x01010036BB8DE7EC542E42A8B2E98CC20CB69700D5C18F41BA18FB44827A222ACD6776F5</vt:lpwstr>
  </property>
  <property fmtid="{D5CDD505-2E9C-101B-9397-08002B2CF9AE}" pid="8" name="TSYRecordClass">
    <vt:lpwstr>7;#TSY RA-9236 - Retain as national archives|c6a225b4-6b93-473e-bcbb-6bc6ab25b623</vt:lpwstr>
  </property>
  <property fmtid="{D5CDD505-2E9C-101B-9397-08002B2CF9AE}" pid="9" name="_dlc_DocIdItemGuid">
    <vt:lpwstr>ddf02743-57ea-43cf-af34-2f85f0368de9</vt:lpwstr>
  </property>
  <property fmtid="{D5CDD505-2E9C-101B-9397-08002B2CF9AE}" pid="10" name="_PreviousAdHocReviewCycleID">
    <vt:i4>1180105450</vt:i4>
  </property>
  <property fmtid="{D5CDD505-2E9C-101B-9397-08002B2CF9AE}" pid="11" name="_ReviewingToolsShownOnce">
    <vt:lpwstr/>
  </property>
  <property fmtid="{D5CDD505-2E9C-101B-9397-08002B2CF9AE}" pid="12" name="RecordPoint_WorkflowType">
    <vt:lpwstr>ActiveSubmitStub</vt:lpwstr>
  </property>
  <property fmtid="{D5CDD505-2E9C-101B-9397-08002B2CF9AE}" pid="13" name="RecordPoint_ActiveItemUniqueId">
    <vt:lpwstr>{019d7c1c-3e6c-4b28-bbf2-bb345e564c91}</vt:lpwstr>
  </property>
  <property fmtid="{D5CDD505-2E9C-101B-9397-08002B2CF9AE}" pid="14" name="RecordPoint_ActiveItemWebId">
    <vt:lpwstr>{09392e0d-4618-463d-b4d2-50a90b9447cf}</vt:lpwstr>
  </property>
  <property fmtid="{D5CDD505-2E9C-101B-9397-08002B2CF9AE}" pid="15" name="RecordPoint_ActiveItemSiteId">
    <vt:lpwstr>{5b52b9a5-e5b2-4521-8814-a1e24ca2869d}</vt:lpwstr>
  </property>
  <property fmtid="{D5CDD505-2E9C-101B-9397-08002B2CF9AE}" pid="16" name="RecordPoint_ActiveItemListId">
    <vt:lpwstr>{687b78b0-2ddd-4441-8a8b-c9638c2a1939}</vt:lpwstr>
  </property>
  <property fmtid="{D5CDD505-2E9C-101B-9397-08002B2CF9AE}" pid="17" name="RecordPoint_RecordNumberSubmitted">
    <vt:lpwstr>R0002220075</vt:lpwstr>
  </property>
  <property fmtid="{D5CDD505-2E9C-101B-9397-08002B2CF9AE}" pid="18" name="RecordPoint_SubmissionCompleted">
    <vt:lpwstr>2020-03-24T16:38:07.8451821+11:00</vt:lpwstr>
  </property>
  <property fmtid="{D5CDD505-2E9C-101B-9397-08002B2CF9AE}" pid="19" name="RecordPoint_SubmissionDate">
    <vt:lpwstr/>
  </property>
  <property fmtid="{D5CDD505-2E9C-101B-9397-08002B2CF9AE}" pid="20" name="RecordPoint_ActiveItemMoved">
    <vt:lpwstr/>
  </property>
  <property fmtid="{D5CDD505-2E9C-101B-9397-08002B2CF9AE}" pid="21" name="RecordPoint_RecordFormat">
    <vt:lpwstr/>
  </property>
  <property fmtid="{D5CDD505-2E9C-101B-9397-08002B2CF9AE}" pid="22" name="TSYTopic">
    <vt:lpwstr/>
  </property>
</Properties>
</file>