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111D2" w14:textId="77777777" w:rsidR="00514583" w:rsidRDefault="00514583" w:rsidP="00514583">
      <w:pPr>
        <w:rPr>
          <w:sz w:val="28"/>
        </w:rPr>
      </w:pPr>
      <w:r>
        <w:rPr>
          <w:noProof/>
          <w:lang w:eastAsia="en-AU"/>
        </w:rPr>
        <w:drawing>
          <wp:inline distT="0" distB="0" distL="0" distR="0" wp14:anchorId="25B4ADCE" wp14:editId="1F7C83A1">
            <wp:extent cx="1507490" cy="11036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7490" cy="1103630"/>
                    </a:xfrm>
                    <a:prstGeom prst="rect">
                      <a:avLst/>
                    </a:prstGeom>
                    <a:noFill/>
                    <a:ln>
                      <a:noFill/>
                    </a:ln>
                  </pic:spPr>
                </pic:pic>
              </a:graphicData>
            </a:graphic>
          </wp:inline>
        </w:drawing>
      </w:r>
    </w:p>
    <w:p w14:paraId="5C657D8E" w14:textId="77777777" w:rsidR="00514583" w:rsidRDefault="00514583" w:rsidP="00514583">
      <w:pPr>
        <w:rPr>
          <w:sz w:val="19"/>
        </w:rPr>
      </w:pPr>
    </w:p>
    <w:p w14:paraId="3C8E8960" w14:textId="77777777" w:rsidR="00514583" w:rsidRDefault="00514583" w:rsidP="00514583">
      <w:pPr>
        <w:pStyle w:val="ShortT"/>
      </w:pPr>
      <w:bookmarkStart w:id="0" w:name="_GoBack"/>
      <w:r>
        <w:t>Road Vehicle Standards Amendment (202</w:t>
      </w:r>
      <w:r w:rsidR="00DB05E4">
        <w:t>1</w:t>
      </w:r>
      <w:r>
        <w:t xml:space="preserve"> Measures No. </w:t>
      </w:r>
      <w:r w:rsidR="00DB05E4">
        <w:t>1</w:t>
      </w:r>
      <w:r>
        <w:t>) Rules 202</w:t>
      </w:r>
      <w:r w:rsidR="00DB05E4">
        <w:t>1</w:t>
      </w:r>
      <w:bookmarkEnd w:id="0"/>
      <w:r>
        <w:t xml:space="preserve"> </w:t>
      </w:r>
    </w:p>
    <w:p w14:paraId="43390B15" w14:textId="77777777" w:rsidR="00514583" w:rsidRDefault="00514583" w:rsidP="00514583">
      <w:pPr>
        <w:pStyle w:val="SignCoverPageStart"/>
        <w:spacing w:before="240"/>
        <w:rPr>
          <w:szCs w:val="22"/>
        </w:rPr>
      </w:pPr>
      <w:r>
        <w:rPr>
          <w:color w:val="000000"/>
          <w:szCs w:val="22"/>
          <w:shd w:val="clear" w:color="auto" w:fill="FFFFFF"/>
        </w:rPr>
        <w:t>I, Michael McCormack, Deputy Prime Minister and Minister for Infrastructure, Transport and Regional Development, make the following rules.</w:t>
      </w:r>
    </w:p>
    <w:p w14:paraId="7E6AEAFC" w14:textId="6D4E9618" w:rsidR="00514583" w:rsidRDefault="00514583" w:rsidP="00514583">
      <w:pPr>
        <w:keepNext/>
        <w:spacing w:before="720" w:line="240" w:lineRule="atLeast"/>
        <w:ind w:right="397"/>
        <w:jc w:val="both"/>
        <w:rPr>
          <w:szCs w:val="22"/>
        </w:rPr>
      </w:pPr>
      <w:r>
        <w:rPr>
          <w:szCs w:val="22"/>
        </w:rPr>
        <w:t xml:space="preserve">Dated </w:t>
      </w:r>
      <w:r>
        <w:rPr>
          <w:szCs w:val="22"/>
        </w:rPr>
        <w:tab/>
      </w:r>
      <w:r>
        <w:rPr>
          <w:szCs w:val="22"/>
        </w:rPr>
        <w:tab/>
      </w:r>
      <w:r>
        <w:rPr>
          <w:szCs w:val="22"/>
        </w:rPr>
        <w:tab/>
      </w:r>
      <w:r>
        <w:rPr>
          <w:szCs w:val="22"/>
        </w:rPr>
        <w:tab/>
      </w:r>
      <w:r w:rsidR="00D10460">
        <w:rPr>
          <w:szCs w:val="22"/>
        </w:rPr>
        <w:t>25/3/</w:t>
      </w:r>
      <w:r>
        <w:rPr>
          <w:szCs w:val="22"/>
        </w:rPr>
        <w:t>202</w:t>
      </w:r>
      <w:r w:rsidR="00DB05E4">
        <w:rPr>
          <w:szCs w:val="22"/>
        </w:rPr>
        <w:t>1</w:t>
      </w:r>
    </w:p>
    <w:p w14:paraId="66C5B4E3" w14:textId="77777777" w:rsidR="00514583" w:rsidRDefault="00514583" w:rsidP="00EA1F7B">
      <w:pPr>
        <w:pStyle w:val="ActHead9"/>
        <w:rPr>
          <w:shd w:val="clear" w:color="auto" w:fill="FFFFFF"/>
        </w:rPr>
      </w:pPr>
    </w:p>
    <w:p w14:paraId="49B965AB" w14:textId="77777777" w:rsidR="00514583" w:rsidRDefault="00514583" w:rsidP="00514583">
      <w:pPr>
        <w:keepNext/>
        <w:tabs>
          <w:tab w:val="left" w:pos="3402"/>
        </w:tabs>
        <w:spacing w:before="480" w:line="300" w:lineRule="atLeast"/>
        <w:ind w:right="397"/>
        <w:rPr>
          <w:szCs w:val="22"/>
        </w:rPr>
      </w:pPr>
      <w:r>
        <w:rPr>
          <w:color w:val="000000"/>
          <w:szCs w:val="22"/>
          <w:shd w:val="clear" w:color="auto" w:fill="FFFFFF"/>
        </w:rPr>
        <w:t>Michael McCormack</w:t>
      </w:r>
      <w:r>
        <w:rPr>
          <w:b/>
          <w:szCs w:val="22"/>
          <w:highlight w:val="lightGray"/>
        </w:rPr>
        <w:t xml:space="preserve"> </w:t>
      </w:r>
    </w:p>
    <w:p w14:paraId="687E3EF7" w14:textId="77777777" w:rsidR="00514583" w:rsidRDefault="00514583" w:rsidP="00514583">
      <w:pPr>
        <w:pStyle w:val="SignCoverPageEnd"/>
        <w:ind w:right="794"/>
        <w:rPr>
          <w:szCs w:val="22"/>
        </w:rPr>
      </w:pPr>
      <w:r>
        <w:rPr>
          <w:szCs w:val="22"/>
        </w:rPr>
        <w:t>Deputy Prime Minister and Minister for Infrastructure, Transport and Regional Development</w:t>
      </w:r>
    </w:p>
    <w:p w14:paraId="4E426E82" w14:textId="77777777" w:rsidR="00514583" w:rsidRDefault="00514583" w:rsidP="00514583">
      <w:pPr>
        <w:rPr>
          <w:rStyle w:val="CharAmSchNo"/>
        </w:rPr>
      </w:pPr>
    </w:p>
    <w:p w14:paraId="659656D4" w14:textId="77777777" w:rsidR="00514583" w:rsidRDefault="00514583" w:rsidP="00514583">
      <w:pPr>
        <w:pStyle w:val="Header"/>
        <w:tabs>
          <w:tab w:val="left" w:pos="720"/>
        </w:tabs>
      </w:pPr>
      <w:r>
        <w:rPr>
          <w:rStyle w:val="CharChapNo"/>
        </w:rPr>
        <w:t xml:space="preserve"> </w:t>
      </w:r>
      <w:r>
        <w:rPr>
          <w:rStyle w:val="CharChapText"/>
        </w:rPr>
        <w:t xml:space="preserve"> </w:t>
      </w:r>
    </w:p>
    <w:p w14:paraId="538DE88B" w14:textId="77777777" w:rsidR="00514583" w:rsidRDefault="00514583" w:rsidP="00514583">
      <w:pPr>
        <w:pStyle w:val="Header"/>
        <w:tabs>
          <w:tab w:val="left" w:pos="720"/>
        </w:tabs>
      </w:pPr>
      <w:r>
        <w:rPr>
          <w:rStyle w:val="CharPartNo"/>
        </w:rPr>
        <w:t xml:space="preserve"> </w:t>
      </w:r>
      <w:r>
        <w:rPr>
          <w:rStyle w:val="CharPartText"/>
        </w:rPr>
        <w:t xml:space="preserve"> </w:t>
      </w:r>
    </w:p>
    <w:p w14:paraId="061EFB0F" w14:textId="77777777" w:rsidR="00514583" w:rsidRDefault="00514583" w:rsidP="00514583">
      <w:pPr>
        <w:pStyle w:val="Header"/>
        <w:tabs>
          <w:tab w:val="left" w:pos="720"/>
        </w:tabs>
      </w:pPr>
      <w:r>
        <w:rPr>
          <w:rStyle w:val="CharDivNo"/>
        </w:rPr>
        <w:t xml:space="preserve"> </w:t>
      </w:r>
      <w:r>
        <w:rPr>
          <w:rStyle w:val="CharDivText"/>
        </w:rPr>
        <w:t xml:space="preserve"> </w:t>
      </w:r>
    </w:p>
    <w:p w14:paraId="6D922AC4" w14:textId="77777777" w:rsidR="0048364F" w:rsidRDefault="0048364F" w:rsidP="0048364F">
      <w:pPr>
        <w:sectPr w:rsidR="0048364F" w:rsidSect="00E97334">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709" w:gutter="0"/>
          <w:cols w:space="708"/>
          <w:docGrid w:linePitch="360"/>
        </w:sectPr>
      </w:pPr>
    </w:p>
    <w:p w14:paraId="1B7F8383" w14:textId="77777777" w:rsidR="00220A0C" w:rsidRDefault="0048364F" w:rsidP="0048364F">
      <w:pPr>
        <w:outlineLvl w:val="0"/>
        <w:rPr>
          <w:sz w:val="36"/>
        </w:rPr>
      </w:pPr>
      <w:r w:rsidRPr="007A1328">
        <w:rPr>
          <w:sz w:val="36"/>
        </w:rPr>
        <w:lastRenderedPageBreak/>
        <w:t>Contents</w:t>
      </w:r>
    </w:p>
    <w:p w14:paraId="7EBEC47C" w14:textId="7197BF0C" w:rsidR="005E2C94" w:rsidRDefault="00195CA6">
      <w:pPr>
        <w:pStyle w:val="TOC5"/>
        <w:rPr>
          <w:rFonts w:asciiTheme="minorHAnsi" w:eastAsiaTheme="minorEastAsia" w:hAnsiTheme="minorHAnsi" w:cstheme="minorBidi"/>
          <w:noProof/>
          <w:kern w:val="0"/>
          <w:sz w:val="22"/>
          <w:szCs w:val="22"/>
          <w:lang w:val="en-GB" w:eastAsia="en-GB"/>
        </w:rPr>
      </w:pPr>
      <w:r>
        <w:fldChar w:fldCharType="begin"/>
      </w:r>
      <w:r>
        <w:instrText xml:space="preserve"> TOC \o "1-9" </w:instrText>
      </w:r>
      <w:r>
        <w:fldChar w:fldCharType="separate"/>
      </w:r>
      <w:r w:rsidR="005E2C94">
        <w:rPr>
          <w:noProof/>
        </w:rPr>
        <w:t>1  Name</w:t>
      </w:r>
      <w:r w:rsidR="005E2C94">
        <w:rPr>
          <w:noProof/>
        </w:rPr>
        <w:tab/>
      </w:r>
      <w:r w:rsidR="005E2C94">
        <w:rPr>
          <w:noProof/>
        </w:rPr>
        <w:tab/>
      </w:r>
      <w:r w:rsidR="005E2C94">
        <w:rPr>
          <w:noProof/>
        </w:rPr>
        <w:fldChar w:fldCharType="begin"/>
      </w:r>
      <w:r w:rsidR="005E2C94">
        <w:rPr>
          <w:noProof/>
        </w:rPr>
        <w:instrText xml:space="preserve"> PAGEREF _Toc65763377 \h </w:instrText>
      </w:r>
      <w:r w:rsidR="005E2C94">
        <w:rPr>
          <w:noProof/>
        </w:rPr>
      </w:r>
      <w:r w:rsidR="005E2C94">
        <w:rPr>
          <w:noProof/>
        </w:rPr>
        <w:fldChar w:fldCharType="separate"/>
      </w:r>
      <w:r w:rsidR="006A2618">
        <w:rPr>
          <w:noProof/>
        </w:rPr>
        <w:t>1</w:t>
      </w:r>
      <w:r w:rsidR="005E2C94">
        <w:rPr>
          <w:noProof/>
        </w:rPr>
        <w:fldChar w:fldCharType="end"/>
      </w:r>
    </w:p>
    <w:p w14:paraId="7784C0DB" w14:textId="77777777" w:rsidR="005E2C94" w:rsidRDefault="005E2C94">
      <w:pPr>
        <w:pStyle w:val="TOC5"/>
        <w:rPr>
          <w:rFonts w:asciiTheme="minorHAnsi" w:eastAsiaTheme="minorEastAsia" w:hAnsiTheme="minorHAnsi" w:cstheme="minorBidi"/>
          <w:noProof/>
          <w:kern w:val="0"/>
          <w:sz w:val="22"/>
          <w:szCs w:val="22"/>
          <w:lang w:val="en-GB" w:eastAsia="en-GB"/>
        </w:rPr>
      </w:pPr>
      <w:r>
        <w:rPr>
          <w:noProof/>
        </w:rPr>
        <w:t>2  Commencement</w:t>
      </w:r>
      <w:r>
        <w:rPr>
          <w:noProof/>
        </w:rPr>
        <w:tab/>
      </w:r>
      <w:r>
        <w:rPr>
          <w:noProof/>
        </w:rPr>
        <w:fldChar w:fldCharType="begin"/>
      </w:r>
      <w:r>
        <w:rPr>
          <w:noProof/>
        </w:rPr>
        <w:instrText xml:space="preserve"> PAGEREF _Toc65763378 \h </w:instrText>
      </w:r>
      <w:r>
        <w:rPr>
          <w:noProof/>
        </w:rPr>
      </w:r>
      <w:r>
        <w:rPr>
          <w:noProof/>
        </w:rPr>
        <w:fldChar w:fldCharType="separate"/>
      </w:r>
      <w:r w:rsidR="006A2618">
        <w:rPr>
          <w:noProof/>
        </w:rPr>
        <w:t>1</w:t>
      </w:r>
      <w:r>
        <w:rPr>
          <w:noProof/>
        </w:rPr>
        <w:fldChar w:fldCharType="end"/>
      </w:r>
    </w:p>
    <w:p w14:paraId="3AE77C7B" w14:textId="77777777" w:rsidR="005E2C94" w:rsidRDefault="005E2C94">
      <w:pPr>
        <w:pStyle w:val="TOC5"/>
        <w:rPr>
          <w:rFonts w:asciiTheme="minorHAnsi" w:eastAsiaTheme="minorEastAsia" w:hAnsiTheme="minorHAnsi" w:cstheme="minorBidi"/>
          <w:noProof/>
          <w:kern w:val="0"/>
          <w:sz w:val="22"/>
          <w:szCs w:val="22"/>
          <w:lang w:val="en-GB" w:eastAsia="en-GB"/>
        </w:rPr>
      </w:pPr>
      <w:r>
        <w:rPr>
          <w:noProof/>
        </w:rPr>
        <w:t>3  Authority</w:t>
      </w:r>
      <w:r>
        <w:rPr>
          <w:noProof/>
        </w:rPr>
        <w:tab/>
      </w:r>
      <w:r>
        <w:rPr>
          <w:noProof/>
        </w:rPr>
        <w:fldChar w:fldCharType="begin"/>
      </w:r>
      <w:r>
        <w:rPr>
          <w:noProof/>
        </w:rPr>
        <w:instrText xml:space="preserve"> PAGEREF _Toc65763379 \h </w:instrText>
      </w:r>
      <w:r>
        <w:rPr>
          <w:noProof/>
        </w:rPr>
      </w:r>
      <w:r>
        <w:rPr>
          <w:noProof/>
        </w:rPr>
        <w:fldChar w:fldCharType="separate"/>
      </w:r>
      <w:r w:rsidR="006A2618">
        <w:rPr>
          <w:noProof/>
        </w:rPr>
        <w:t>1</w:t>
      </w:r>
      <w:r>
        <w:rPr>
          <w:noProof/>
        </w:rPr>
        <w:fldChar w:fldCharType="end"/>
      </w:r>
    </w:p>
    <w:p w14:paraId="5D9F5C50" w14:textId="77777777" w:rsidR="005E2C94" w:rsidRDefault="005E2C94">
      <w:pPr>
        <w:pStyle w:val="TOC5"/>
        <w:rPr>
          <w:rFonts w:asciiTheme="minorHAnsi" w:eastAsiaTheme="minorEastAsia" w:hAnsiTheme="minorHAnsi" w:cstheme="minorBidi"/>
          <w:noProof/>
          <w:kern w:val="0"/>
          <w:sz w:val="22"/>
          <w:szCs w:val="22"/>
          <w:lang w:val="en-GB" w:eastAsia="en-GB"/>
        </w:rPr>
      </w:pPr>
      <w:r>
        <w:rPr>
          <w:noProof/>
        </w:rPr>
        <w:t>4  Schedules</w:t>
      </w:r>
      <w:r>
        <w:rPr>
          <w:noProof/>
        </w:rPr>
        <w:tab/>
      </w:r>
      <w:r>
        <w:rPr>
          <w:noProof/>
        </w:rPr>
        <w:fldChar w:fldCharType="begin"/>
      </w:r>
      <w:r>
        <w:rPr>
          <w:noProof/>
        </w:rPr>
        <w:instrText xml:space="preserve"> PAGEREF _Toc65763380 \h </w:instrText>
      </w:r>
      <w:r>
        <w:rPr>
          <w:noProof/>
        </w:rPr>
      </w:r>
      <w:r>
        <w:rPr>
          <w:noProof/>
        </w:rPr>
        <w:fldChar w:fldCharType="separate"/>
      </w:r>
      <w:r w:rsidR="006A2618">
        <w:rPr>
          <w:noProof/>
        </w:rPr>
        <w:t>1</w:t>
      </w:r>
      <w:r>
        <w:rPr>
          <w:noProof/>
        </w:rPr>
        <w:fldChar w:fldCharType="end"/>
      </w:r>
    </w:p>
    <w:p w14:paraId="45A55CE7" w14:textId="77777777" w:rsidR="005E2C94" w:rsidRDefault="005E2C94">
      <w:pPr>
        <w:pStyle w:val="TOC6"/>
        <w:rPr>
          <w:rFonts w:asciiTheme="minorHAnsi" w:eastAsiaTheme="minorEastAsia" w:hAnsiTheme="minorHAnsi" w:cstheme="minorBidi"/>
          <w:b w:val="0"/>
          <w:noProof/>
          <w:kern w:val="0"/>
          <w:sz w:val="22"/>
          <w:szCs w:val="22"/>
          <w:lang w:val="en-GB" w:eastAsia="en-GB"/>
        </w:rPr>
      </w:pPr>
      <w:r>
        <w:rPr>
          <w:noProof/>
        </w:rPr>
        <w:t>Schedule 1—Amendments</w:t>
      </w:r>
      <w:r>
        <w:rPr>
          <w:noProof/>
        </w:rPr>
        <w:tab/>
      </w:r>
      <w:r>
        <w:rPr>
          <w:noProof/>
        </w:rPr>
        <w:fldChar w:fldCharType="begin"/>
      </w:r>
      <w:r>
        <w:rPr>
          <w:noProof/>
        </w:rPr>
        <w:instrText xml:space="preserve"> PAGEREF _Toc65763381 \h </w:instrText>
      </w:r>
      <w:r>
        <w:rPr>
          <w:noProof/>
        </w:rPr>
      </w:r>
      <w:r>
        <w:rPr>
          <w:noProof/>
        </w:rPr>
        <w:fldChar w:fldCharType="separate"/>
      </w:r>
      <w:r w:rsidR="006A2618">
        <w:rPr>
          <w:noProof/>
        </w:rPr>
        <w:t>2</w:t>
      </w:r>
      <w:r>
        <w:rPr>
          <w:noProof/>
        </w:rPr>
        <w:fldChar w:fldCharType="end"/>
      </w:r>
    </w:p>
    <w:p w14:paraId="73E9DCB6" w14:textId="77777777" w:rsidR="005E2C94" w:rsidRDefault="005E2C94">
      <w:pPr>
        <w:pStyle w:val="TOC7"/>
        <w:rPr>
          <w:rFonts w:asciiTheme="minorHAnsi" w:eastAsiaTheme="minorEastAsia" w:hAnsiTheme="minorHAnsi" w:cstheme="minorBidi"/>
          <w:noProof/>
          <w:kern w:val="0"/>
          <w:sz w:val="22"/>
          <w:szCs w:val="22"/>
          <w:lang w:val="en-GB" w:eastAsia="en-GB"/>
        </w:rPr>
      </w:pPr>
      <w:r>
        <w:rPr>
          <w:noProof/>
        </w:rPr>
        <w:t>Part 1—Importation approvals during the transitional period</w:t>
      </w:r>
      <w:r>
        <w:rPr>
          <w:noProof/>
        </w:rPr>
        <w:tab/>
      </w:r>
      <w:r>
        <w:rPr>
          <w:noProof/>
        </w:rPr>
        <w:fldChar w:fldCharType="begin"/>
      </w:r>
      <w:r>
        <w:rPr>
          <w:noProof/>
        </w:rPr>
        <w:instrText xml:space="preserve"> PAGEREF _Toc65763382 \h </w:instrText>
      </w:r>
      <w:r>
        <w:rPr>
          <w:noProof/>
        </w:rPr>
      </w:r>
      <w:r>
        <w:rPr>
          <w:noProof/>
        </w:rPr>
        <w:fldChar w:fldCharType="separate"/>
      </w:r>
      <w:r w:rsidR="006A2618">
        <w:rPr>
          <w:noProof/>
        </w:rPr>
        <w:t>2</w:t>
      </w:r>
      <w:r>
        <w:rPr>
          <w:noProof/>
        </w:rPr>
        <w:fldChar w:fldCharType="end"/>
      </w:r>
    </w:p>
    <w:p w14:paraId="6DC5274D" w14:textId="77777777" w:rsidR="005E2C94" w:rsidRDefault="005E2C94">
      <w:pPr>
        <w:pStyle w:val="TOC9"/>
        <w:rPr>
          <w:rFonts w:asciiTheme="minorHAnsi" w:eastAsiaTheme="minorEastAsia" w:hAnsiTheme="minorHAnsi" w:cstheme="minorBidi"/>
          <w:i w:val="0"/>
          <w:noProof/>
          <w:kern w:val="0"/>
          <w:sz w:val="22"/>
          <w:szCs w:val="22"/>
          <w:lang w:val="en-GB" w:eastAsia="en-GB"/>
        </w:rPr>
      </w:pPr>
      <w:r>
        <w:rPr>
          <w:noProof/>
        </w:rPr>
        <w:t>Road Vehicle Standards Rules 2019</w:t>
      </w:r>
      <w:r>
        <w:rPr>
          <w:noProof/>
        </w:rPr>
        <w:tab/>
      </w:r>
      <w:r>
        <w:rPr>
          <w:noProof/>
        </w:rPr>
        <w:fldChar w:fldCharType="begin"/>
      </w:r>
      <w:r>
        <w:rPr>
          <w:noProof/>
        </w:rPr>
        <w:instrText xml:space="preserve"> PAGEREF _Toc65763383 \h </w:instrText>
      </w:r>
      <w:r>
        <w:rPr>
          <w:noProof/>
        </w:rPr>
      </w:r>
      <w:r>
        <w:rPr>
          <w:noProof/>
        </w:rPr>
        <w:fldChar w:fldCharType="separate"/>
      </w:r>
      <w:r w:rsidR="006A2618">
        <w:rPr>
          <w:noProof/>
        </w:rPr>
        <w:t>2</w:t>
      </w:r>
      <w:r>
        <w:rPr>
          <w:noProof/>
        </w:rPr>
        <w:fldChar w:fldCharType="end"/>
      </w:r>
    </w:p>
    <w:p w14:paraId="3F81B879" w14:textId="77777777" w:rsidR="005E2C94" w:rsidRDefault="005E2C94">
      <w:pPr>
        <w:pStyle w:val="TOC7"/>
        <w:rPr>
          <w:rFonts w:asciiTheme="minorHAnsi" w:eastAsiaTheme="minorEastAsia" w:hAnsiTheme="minorHAnsi" w:cstheme="minorBidi"/>
          <w:noProof/>
          <w:kern w:val="0"/>
          <w:sz w:val="22"/>
          <w:szCs w:val="22"/>
          <w:lang w:val="en-GB" w:eastAsia="en-GB"/>
        </w:rPr>
      </w:pPr>
      <w:r>
        <w:rPr>
          <w:noProof/>
        </w:rPr>
        <w:t>Part 2—Main amendments relating to cost recovery</w:t>
      </w:r>
      <w:r>
        <w:rPr>
          <w:noProof/>
        </w:rPr>
        <w:tab/>
      </w:r>
      <w:r>
        <w:rPr>
          <w:noProof/>
        </w:rPr>
        <w:fldChar w:fldCharType="begin"/>
      </w:r>
      <w:r>
        <w:rPr>
          <w:noProof/>
        </w:rPr>
        <w:instrText xml:space="preserve"> PAGEREF _Toc65763384 \h </w:instrText>
      </w:r>
      <w:r>
        <w:rPr>
          <w:noProof/>
        </w:rPr>
      </w:r>
      <w:r>
        <w:rPr>
          <w:noProof/>
        </w:rPr>
        <w:fldChar w:fldCharType="separate"/>
      </w:r>
      <w:r w:rsidR="006A2618">
        <w:rPr>
          <w:noProof/>
        </w:rPr>
        <w:t>9</w:t>
      </w:r>
      <w:r>
        <w:rPr>
          <w:noProof/>
        </w:rPr>
        <w:fldChar w:fldCharType="end"/>
      </w:r>
    </w:p>
    <w:p w14:paraId="6E8ECB67" w14:textId="77777777" w:rsidR="005E2C94" w:rsidRDefault="005E2C94">
      <w:pPr>
        <w:pStyle w:val="TOC9"/>
        <w:rPr>
          <w:rFonts w:asciiTheme="minorHAnsi" w:eastAsiaTheme="minorEastAsia" w:hAnsiTheme="minorHAnsi" w:cstheme="minorBidi"/>
          <w:i w:val="0"/>
          <w:noProof/>
          <w:kern w:val="0"/>
          <w:sz w:val="22"/>
          <w:szCs w:val="22"/>
          <w:lang w:val="en-GB" w:eastAsia="en-GB"/>
        </w:rPr>
      </w:pPr>
      <w:r>
        <w:rPr>
          <w:noProof/>
        </w:rPr>
        <w:t>Road Vehicle Standards Rules 2019</w:t>
      </w:r>
      <w:r>
        <w:rPr>
          <w:noProof/>
        </w:rPr>
        <w:tab/>
      </w:r>
      <w:r>
        <w:rPr>
          <w:noProof/>
        </w:rPr>
        <w:fldChar w:fldCharType="begin"/>
      </w:r>
      <w:r>
        <w:rPr>
          <w:noProof/>
        </w:rPr>
        <w:instrText xml:space="preserve"> PAGEREF _Toc65763385 \h </w:instrText>
      </w:r>
      <w:r>
        <w:rPr>
          <w:noProof/>
        </w:rPr>
      </w:r>
      <w:r>
        <w:rPr>
          <w:noProof/>
        </w:rPr>
        <w:fldChar w:fldCharType="separate"/>
      </w:r>
      <w:r w:rsidR="006A2618">
        <w:rPr>
          <w:noProof/>
        </w:rPr>
        <w:t>9</w:t>
      </w:r>
      <w:r>
        <w:rPr>
          <w:noProof/>
        </w:rPr>
        <w:fldChar w:fldCharType="end"/>
      </w:r>
    </w:p>
    <w:p w14:paraId="771E1943" w14:textId="77777777" w:rsidR="005E2C94" w:rsidRDefault="005E2C94">
      <w:pPr>
        <w:pStyle w:val="TOC7"/>
        <w:rPr>
          <w:rFonts w:asciiTheme="minorHAnsi" w:eastAsiaTheme="minorEastAsia" w:hAnsiTheme="minorHAnsi" w:cstheme="minorBidi"/>
          <w:noProof/>
          <w:kern w:val="0"/>
          <w:sz w:val="22"/>
          <w:szCs w:val="22"/>
          <w:lang w:val="en-GB" w:eastAsia="en-GB"/>
        </w:rPr>
      </w:pPr>
      <w:r>
        <w:rPr>
          <w:noProof/>
        </w:rPr>
        <w:t>Part 3—Other amendments relating to cost recovery</w:t>
      </w:r>
      <w:r>
        <w:rPr>
          <w:noProof/>
        </w:rPr>
        <w:tab/>
      </w:r>
      <w:r>
        <w:rPr>
          <w:noProof/>
        </w:rPr>
        <w:fldChar w:fldCharType="begin"/>
      </w:r>
      <w:r>
        <w:rPr>
          <w:noProof/>
        </w:rPr>
        <w:instrText xml:space="preserve"> PAGEREF _Toc65763386 \h </w:instrText>
      </w:r>
      <w:r>
        <w:rPr>
          <w:noProof/>
        </w:rPr>
      </w:r>
      <w:r>
        <w:rPr>
          <w:noProof/>
        </w:rPr>
        <w:fldChar w:fldCharType="separate"/>
      </w:r>
      <w:r w:rsidR="006A2618">
        <w:rPr>
          <w:noProof/>
        </w:rPr>
        <w:t>15</w:t>
      </w:r>
      <w:r>
        <w:rPr>
          <w:noProof/>
        </w:rPr>
        <w:fldChar w:fldCharType="end"/>
      </w:r>
    </w:p>
    <w:p w14:paraId="58BC2071" w14:textId="77777777" w:rsidR="005E2C94" w:rsidRDefault="005E2C94">
      <w:pPr>
        <w:pStyle w:val="TOC9"/>
        <w:rPr>
          <w:rFonts w:asciiTheme="minorHAnsi" w:eastAsiaTheme="minorEastAsia" w:hAnsiTheme="minorHAnsi" w:cstheme="minorBidi"/>
          <w:i w:val="0"/>
          <w:noProof/>
          <w:kern w:val="0"/>
          <w:sz w:val="22"/>
          <w:szCs w:val="22"/>
          <w:lang w:val="en-GB" w:eastAsia="en-GB"/>
        </w:rPr>
      </w:pPr>
      <w:r>
        <w:rPr>
          <w:noProof/>
        </w:rPr>
        <w:t>Road Vehicle Standards Rules 2019</w:t>
      </w:r>
      <w:r>
        <w:rPr>
          <w:noProof/>
        </w:rPr>
        <w:tab/>
      </w:r>
      <w:r>
        <w:rPr>
          <w:noProof/>
        </w:rPr>
        <w:fldChar w:fldCharType="begin"/>
      </w:r>
      <w:r>
        <w:rPr>
          <w:noProof/>
        </w:rPr>
        <w:instrText xml:space="preserve"> PAGEREF _Toc65763387 \h </w:instrText>
      </w:r>
      <w:r>
        <w:rPr>
          <w:noProof/>
        </w:rPr>
      </w:r>
      <w:r>
        <w:rPr>
          <w:noProof/>
        </w:rPr>
        <w:fldChar w:fldCharType="separate"/>
      </w:r>
      <w:r w:rsidR="006A2618">
        <w:rPr>
          <w:noProof/>
        </w:rPr>
        <w:t>15</w:t>
      </w:r>
      <w:r>
        <w:rPr>
          <w:noProof/>
        </w:rPr>
        <w:fldChar w:fldCharType="end"/>
      </w:r>
    </w:p>
    <w:p w14:paraId="443567B1" w14:textId="77777777" w:rsidR="005E2C94" w:rsidRDefault="005E2C94">
      <w:pPr>
        <w:pStyle w:val="TOC7"/>
        <w:rPr>
          <w:rFonts w:asciiTheme="minorHAnsi" w:eastAsiaTheme="minorEastAsia" w:hAnsiTheme="minorHAnsi" w:cstheme="minorBidi"/>
          <w:noProof/>
          <w:kern w:val="0"/>
          <w:sz w:val="22"/>
          <w:szCs w:val="22"/>
          <w:lang w:val="en-GB" w:eastAsia="en-GB"/>
        </w:rPr>
      </w:pPr>
      <w:r>
        <w:rPr>
          <w:noProof/>
        </w:rPr>
        <w:t>Part 4—Amendments relating to Model Reports</w:t>
      </w:r>
      <w:r>
        <w:rPr>
          <w:noProof/>
        </w:rPr>
        <w:tab/>
      </w:r>
      <w:r>
        <w:rPr>
          <w:noProof/>
        </w:rPr>
        <w:fldChar w:fldCharType="begin"/>
      </w:r>
      <w:r>
        <w:rPr>
          <w:noProof/>
        </w:rPr>
        <w:instrText xml:space="preserve"> PAGEREF _Toc65763388 \h </w:instrText>
      </w:r>
      <w:r>
        <w:rPr>
          <w:noProof/>
        </w:rPr>
      </w:r>
      <w:r>
        <w:rPr>
          <w:noProof/>
        </w:rPr>
        <w:fldChar w:fldCharType="separate"/>
      </w:r>
      <w:r w:rsidR="006A2618">
        <w:rPr>
          <w:noProof/>
        </w:rPr>
        <w:t>20</w:t>
      </w:r>
      <w:r>
        <w:rPr>
          <w:noProof/>
        </w:rPr>
        <w:fldChar w:fldCharType="end"/>
      </w:r>
    </w:p>
    <w:p w14:paraId="4FD7C692" w14:textId="77777777" w:rsidR="005E2C94" w:rsidRDefault="005E2C94">
      <w:pPr>
        <w:pStyle w:val="TOC9"/>
        <w:rPr>
          <w:rFonts w:asciiTheme="minorHAnsi" w:eastAsiaTheme="minorEastAsia" w:hAnsiTheme="minorHAnsi" w:cstheme="minorBidi"/>
          <w:i w:val="0"/>
          <w:noProof/>
          <w:kern w:val="0"/>
          <w:sz w:val="22"/>
          <w:szCs w:val="22"/>
          <w:lang w:val="en-GB" w:eastAsia="en-GB"/>
        </w:rPr>
      </w:pPr>
      <w:r>
        <w:rPr>
          <w:noProof/>
        </w:rPr>
        <w:t>Road Vehicle Standards Rules 2019</w:t>
      </w:r>
      <w:r>
        <w:rPr>
          <w:noProof/>
        </w:rPr>
        <w:tab/>
      </w:r>
      <w:r>
        <w:rPr>
          <w:noProof/>
        </w:rPr>
        <w:fldChar w:fldCharType="begin"/>
      </w:r>
      <w:r>
        <w:rPr>
          <w:noProof/>
        </w:rPr>
        <w:instrText xml:space="preserve"> PAGEREF _Toc65763389 \h </w:instrText>
      </w:r>
      <w:r>
        <w:rPr>
          <w:noProof/>
        </w:rPr>
      </w:r>
      <w:r>
        <w:rPr>
          <w:noProof/>
        </w:rPr>
        <w:fldChar w:fldCharType="separate"/>
      </w:r>
      <w:r w:rsidR="006A2618">
        <w:rPr>
          <w:noProof/>
        </w:rPr>
        <w:t>20</w:t>
      </w:r>
      <w:r>
        <w:rPr>
          <w:noProof/>
        </w:rPr>
        <w:fldChar w:fldCharType="end"/>
      </w:r>
    </w:p>
    <w:p w14:paraId="23E99DA4" w14:textId="77777777" w:rsidR="005E2C94" w:rsidRDefault="005E2C94">
      <w:pPr>
        <w:pStyle w:val="TOC7"/>
        <w:rPr>
          <w:rFonts w:asciiTheme="minorHAnsi" w:eastAsiaTheme="minorEastAsia" w:hAnsiTheme="minorHAnsi" w:cstheme="minorBidi"/>
          <w:noProof/>
          <w:kern w:val="0"/>
          <w:sz w:val="22"/>
          <w:szCs w:val="22"/>
          <w:lang w:val="en-GB" w:eastAsia="en-GB"/>
        </w:rPr>
      </w:pPr>
      <w:r>
        <w:rPr>
          <w:noProof/>
        </w:rPr>
        <w:t>Part 5—Amendments relating to AVVs</w:t>
      </w:r>
      <w:r>
        <w:rPr>
          <w:noProof/>
        </w:rPr>
        <w:tab/>
      </w:r>
      <w:r>
        <w:rPr>
          <w:noProof/>
        </w:rPr>
        <w:fldChar w:fldCharType="begin"/>
      </w:r>
      <w:r>
        <w:rPr>
          <w:noProof/>
        </w:rPr>
        <w:instrText xml:space="preserve"> PAGEREF _Toc65763390 \h </w:instrText>
      </w:r>
      <w:r>
        <w:rPr>
          <w:noProof/>
        </w:rPr>
      </w:r>
      <w:r>
        <w:rPr>
          <w:noProof/>
        </w:rPr>
        <w:fldChar w:fldCharType="separate"/>
      </w:r>
      <w:r w:rsidR="006A2618">
        <w:rPr>
          <w:noProof/>
        </w:rPr>
        <w:t>26</w:t>
      </w:r>
      <w:r>
        <w:rPr>
          <w:noProof/>
        </w:rPr>
        <w:fldChar w:fldCharType="end"/>
      </w:r>
    </w:p>
    <w:p w14:paraId="545164CF" w14:textId="77777777" w:rsidR="005E2C94" w:rsidRDefault="005E2C94">
      <w:pPr>
        <w:pStyle w:val="TOC9"/>
        <w:rPr>
          <w:rFonts w:asciiTheme="minorHAnsi" w:eastAsiaTheme="minorEastAsia" w:hAnsiTheme="minorHAnsi" w:cstheme="minorBidi"/>
          <w:i w:val="0"/>
          <w:noProof/>
          <w:kern w:val="0"/>
          <w:sz w:val="22"/>
          <w:szCs w:val="22"/>
          <w:lang w:val="en-GB" w:eastAsia="en-GB"/>
        </w:rPr>
      </w:pPr>
      <w:r>
        <w:rPr>
          <w:noProof/>
        </w:rPr>
        <w:t>Road Vehicle Standards Rules 2019</w:t>
      </w:r>
      <w:r>
        <w:rPr>
          <w:noProof/>
        </w:rPr>
        <w:tab/>
      </w:r>
      <w:r>
        <w:rPr>
          <w:noProof/>
        </w:rPr>
        <w:fldChar w:fldCharType="begin"/>
      </w:r>
      <w:r>
        <w:rPr>
          <w:noProof/>
        </w:rPr>
        <w:instrText xml:space="preserve"> PAGEREF _Toc65763391 \h </w:instrText>
      </w:r>
      <w:r>
        <w:rPr>
          <w:noProof/>
        </w:rPr>
      </w:r>
      <w:r>
        <w:rPr>
          <w:noProof/>
        </w:rPr>
        <w:fldChar w:fldCharType="separate"/>
      </w:r>
      <w:r w:rsidR="006A2618">
        <w:rPr>
          <w:noProof/>
        </w:rPr>
        <w:t>26</w:t>
      </w:r>
      <w:r>
        <w:rPr>
          <w:noProof/>
        </w:rPr>
        <w:fldChar w:fldCharType="end"/>
      </w:r>
    </w:p>
    <w:p w14:paraId="519536EF" w14:textId="77777777" w:rsidR="005E2C94" w:rsidRDefault="005E2C94">
      <w:pPr>
        <w:pStyle w:val="TOC7"/>
        <w:rPr>
          <w:rFonts w:asciiTheme="minorHAnsi" w:eastAsiaTheme="minorEastAsia" w:hAnsiTheme="minorHAnsi" w:cstheme="minorBidi"/>
          <w:noProof/>
          <w:kern w:val="0"/>
          <w:sz w:val="22"/>
          <w:szCs w:val="22"/>
          <w:lang w:val="en-GB" w:eastAsia="en-GB"/>
        </w:rPr>
      </w:pPr>
      <w:r>
        <w:rPr>
          <w:noProof/>
        </w:rPr>
        <w:t>Part 6—Amendments relating to the SEVs Register</w:t>
      </w:r>
      <w:r>
        <w:rPr>
          <w:noProof/>
        </w:rPr>
        <w:tab/>
      </w:r>
      <w:r>
        <w:rPr>
          <w:noProof/>
        </w:rPr>
        <w:fldChar w:fldCharType="begin"/>
      </w:r>
      <w:r>
        <w:rPr>
          <w:noProof/>
        </w:rPr>
        <w:instrText xml:space="preserve"> PAGEREF _Toc65763392 \h </w:instrText>
      </w:r>
      <w:r>
        <w:rPr>
          <w:noProof/>
        </w:rPr>
      </w:r>
      <w:r>
        <w:rPr>
          <w:noProof/>
        </w:rPr>
        <w:fldChar w:fldCharType="separate"/>
      </w:r>
      <w:r w:rsidR="006A2618">
        <w:rPr>
          <w:noProof/>
        </w:rPr>
        <w:t>29</w:t>
      </w:r>
      <w:r>
        <w:rPr>
          <w:noProof/>
        </w:rPr>
        <w:fldChar w:fldCharType="end"/>
      </w:r>
    </w:p>
    <w:p w14:paraId="64695194" w14:textId="77777777" w:rsidR="005E2C94" w:rsidRDefault="005E2C94">
      <w:pPr>
        <w:pStyle w:val="TOC9"/>
        <w:rPr>
          <w:rFonts w:asciiTheme="minorHAnsi" w:eastAsiaTheme="minorEastAsia" w:hAnsiTheme="minorHAnsi" w:cstheme="minorBidi"/>
          <w:i w:val="0"/>
          <w:noProof/>
          <w:kern w:val="0"/>
          <w:sz w:val="22"/>
          <w:szCs w:val="22"/>
          <w:lang w:val="en-GB" w:eastAsia="en-GB"/>
        </w:rPr>
      </w:pPr>
      <w:r>
        <w:rPr>
          <w:noProof/>
        </w:rPr>
        <w:t>Road Vehicle Standards Rules 2019</w:t>
      </w:r>
      <w:r>
        <w:rPr>
          <w:noProof/>
        </w:rPr>
        <w:tab/>
      </w:r>
      <w:r>
        <w:rPr>
          <w:noProof/>
        </w:rPr>
        <w:fldChar w:fldCharType="begin"/>
      </w:r>
      <w:r>
        <w:rPr>
          <w:noProof/>
        </w:rPr>
        <w:instrText xml:space="preserve"> PAGEREF _Toc65763393 \h </w:instrText>
      </w:r>
      <w:r>
        <w:rPr>
          <w:noProof/>
        </w:rPr>
      </w:r>
      <w:r>
        <w:rPr>
          <w:noProof/>
        </w:rPr>
        <w:fldChar w:fldCharType="separate"/>
      </w:r>
      <w:r w:rsidR="006A2618">
        <w:rPr>
          <w:noProof/>
        </w:rPr>
        <w:t>29</w:t>
      </w:r>
      <w:r>
        <w:rPr>
          <w:noProof/>
        </w:rPr>
        <w:fldChar w:fldCharType="end"/>
      </w:r>
    </w:p>
    <w:p w14:paraId="376B840A" w14:textId="77777777" w:rsidR="005E2C94" w:rsidRDefault="005E2C94">
      <w:pPr>
        <w:pStyle w:val="TOC7"/>
        <w:rPr>
          <w:rFonts w:asciiTheme="minorHAnsi" w:eastAsiaTheme="minorEastAsia" w:hAnsiTheme="minorHAnsi" w:cstheme="minorBidi"/>
          <w:noProof/>
          <w:kern w:val="0"/>
          <w:sz w:val="22"/>
          <w:szCs w:val="22"/>
          <w:lang w:val="en-GB" w:eastAsia="en-GB"/>
        </w:rPr>
      </w:pPr>
      <w:r>
        <w:rPr>
          <w:noProof/>
        </w:rPr>
        <w:t>Part 7—Miscellaneous amendments</w:t>
      </w:r>
      <w:r>
        <w:rPr>
          <w:noProof/>
        </w:rPr>
        <w:tab/>
      </w:r>
      <w:r>
        <w:rPr>
          <w:noProof/>
        </w:rPr>
        <w:fldChar w:fldCharType="begin"/>
      </w:r>
      <w:r>
        <w:rPr>
          <w:noProof/>
        </w:rPr>
        <w:instrText xml:space="preserve"> PAGEREF _Toc65763394 \h </w:instrText>
      </w:r>
      <w:r>
        <w:rPr>
          <w:noProof/>
        </w:rPr>
      </w:r>
      <w:r>
        <w:rPr>
          <w:noProof/>
        </w:rPr>
        <w:fldChar w:fldCharType="separate"/>
      </w:r>
      <w:r w:rsidR="006A2618">
        <w:rPr>
          <w:noProof/>
        </w:rPr>
        <w:t>39</w:t>
      </w:r>
      <w:r>
        <w:rPr>
          <w:noProof/>
        </w:rPr>
        <w:fldChar w:fldCharType="end"/>
      </w:r>
    </w:p>
    <w:p w14:paraId="32B55557" w14:textId="77777777" w:rsidR="005E2C94" w:rsidRDefault="005E2C94">
      <w:pPr>
        <w:pStyle w:val="TOC9"/>
        <w:rPr>
          <w:rFonts w:asciiTheme="minorHAnsi" w:eastAsiaTheme="minorEastAsia" w:hAnsiTheme="minorHAnsi" w:cstheme="minorBidi"/>
          <w:i w:val="0"/>
          <w:noProof/>
          <w:kern w:val="0"/>
          <w:sz w:val="22"/>
          <w:szCs w:val="22"/>
          <w:lang w:val="en-GB" w:eastAsia="en-GB"/>
        </w:rPr>
      </w:pPr>
      <w:r>
        <w:rPr>
          <w:noProof/>
        </w:rPr>
        <w:t>Road Vehicle Standards Rules 2019</w:t>
      </w:r>
      <w:r>
        <w:rPr>
          <w:noProof/>
        </w:rPr>
        <w:tab/>
      </w:r>
      <w:r>
        <w:rPr>
          <w:noProof/>
        </w:rPr>
        <w:fldChar w:fldCharType="begin"/>
      </w:r>
      <w:r>
        <w:rPr>
          <w:noProof/>
        </w:rPr>
        <w:instrText xml:space="preserve"> PAGEREF _Toc65763395 \h </w:instrText>
      </w:r>
      <w:r>
        <w:rPr>
          <w:noProof/>
        </w:rPr>
      </w:r>
      <w:r>
        <w:rPr>
          <w:noProof/>
        </w:rPr>
        <w:fldChar w:fldCharType="separate"/>
      </w:r>
      <w:r w:rsidR="006A2618">
        <w:rPr>
          <w:noProof/>
        </w:rPr>
        <w:t>39</w:t>
      </w:r>
      <w:r>
        <w:rPr>
          <w:noProof/>
        </w:rPr>
        <w:fldChar w:fldCharType="end"/>
      </w:r>
    </w:p>
    <w:p w14:paraId="487A5972" w14:textId="77777777" w:rsidR="00195CA6" w:rsidRDefault="00195CA6" w:rsidP="0048364F">
      <w:r>
        <w:fldChar w:fldCharType="end"/>
      </w:r>
    </w:p>
    <w:p w14:paraId="18C6399E" w14:textId="77777777" w:rsidR="0048364F" w:rsidRPr="007A1328" w:rsidRDefault="0048364F" w:rsidP="0048364F"/>
    <w:p w14:paraId="079D15A7" w14:textId="77777777" w:rsidR="0062046F" w:rsidRDefault="0062046F" w:rsidP="0048364F"/>
    <w:p w14:paraId="30546470" w14:textId="77777777" w:rsidR="0062046F" w:rsidRPr="0062046F" w:rsidRDefault="0062046F" w:rsidP="0062046F"/>
    <w:p w14:paraId="309DDC14" w14:textId="77777777" w:rsidR="0062046F" w:rsidRPr="0062046F" w:rsidRDefault="0062046F" w:rsidP="0062046F"/>
    <w:p w14:paraId="3310B85E" w14:textId="77777777" w:rsidR="0062046F" w:rsidRPr="0062046F" w:rsidRDefault="0062046F" w:rsidP="0062046F"/>
    <w:p w14:paraId="237DC478" w14:textId="77777777" w:rsidR="0062046F" w:rsidRPr="0062046F" w:rsidRDefault="0062046F" w:rsidP="0062046F"/>
    <w:p w14:paraId="2AE6ECA9" w14:textId="77777777" w:rsidR="0062046F" w:rsidRPr="0062046F" w:rsidRDefault="0062046F" w:rsidP="0062046F"/>
    <w:p w14:paraId="7811EAA7" w14:textId="77777777" w:rsidR="0062046F" w:rsidRPr="0062046F" w:rsidRDefault="0062046F" w:rsidP="0062046F"/>
    <w:p w14:paraId="62641202" w14:textId="77777777" w:rsidR="0062046F" w:rsidRDefault="0062046F" w:rsidP="0062046F">
      <w:pPr>
        <w:tabs>
          <w:tab w:val="left" w:pos="3059"/>
        </w:tabs>
      </w:pPr>
      <w:r>
        <w:tab/>
      </w:r>
    </w:p>
    <w:p w14:paraId="3413D4FB" w14:textId="77777777" w:rsidR="0048364F" w:rsidRPr="0062046F" w:rsidRDefault="0062046F" w:rsidP="0062046F">
      <w:pPr>
        <w:tabs>
          <w:tab w:val="left" w:pos="3059"/>
        </w:tabs>
        <w:sectPr w:rsidR="0048364F" w:rsidRPr="0062046F" w:rsidSect="007F48ED">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r>
        <w:tab/>
      </w:r>
    </w:p>
    <w:p w14:paraId="77DE7D7E" w14:textId="77777777" w:rsidR="00514583" w:rsidRDefault="00514583" w:rsidP="00514583">
      <w:pPr>
        <w:pStyle w:val="ActHead5"/>
      </w:pPr>
      <w:bookmarkStart w:id="1" w:name="_Toc65763377"/>
      <w:r>
        <w:rPr>
          <w:rStyle w:val="CharSectno"/>
        </w:rPr>
        <w:lastRenderedPageBreak/>
        <w:t>1</w:t>
      </w:r>
      <w:r>
        <w:t xml:space="preserve">  Name</w:t>
      </w:r>
      <w:bookmarkEnd w:id="1"/>
    </w:p>
    <w:p w14:paraId="2D814296" w14:textId="77777777" w:rsidR="00514583" w:rsidRDefault="00514583" w:rsidP="00514583">
      <w:pPr>
        <w:pStyle w:val="subsection"/>
      </w:pPr>
      <w:r>
        <w:tab/>
      </w:r>
      <w:r>
        <w:tab/>
        <w:t xml:space="preserve">This instrument is the </w:t>
      </w:r>
      <w:r>
        <w:rPr>
          <w:i/>
          <w:noProof/>
        </w:rPr>
        <w:t>Road Vehicle Standards Amendment (202</w:t>
      </w:r>
      <w:r w:rsidR="00DB05E4">
        <w:rPr>
          <w:i/>
          <w:noProof/>
        </w:rPr>
        <w:t>1</w:t>
      </w:r>
      <w:r>
        <w:rPr>
          <w:i/>
          <w:noProof/>
        </w:rPr>
        <w:t xml:space="preserve"> Measures No. </w:t>
      </w:r>
      <w:r w:rsidR="00DB05E4">
        <w:rPr>
          <w:i/>
          <w:noProof/>
        </w:rPr>
        <w:t>1</w:t>
      </w:r>
      <w:r>
        <w:rPr>
          <w:i/>
          <w:noProof/>
        </w:rPr>
        <w:t>) Rules 202</w:t>
      </w:r>
      <w:r w:rsidR="00DB05E4">
        <w:rPr>
          <w:i/>
          <w:noProof/>
        </w:rPr>
        <w:t>1</w:t>
      </w:r>
      <w:r>
        <w:rPr>
          <w:i/>
          <w:noProof/>
        </w:rPr>
        <w:t xml:space="preserve">. </w:t>
      </w:r>
    </w:p>
    <w:p w14:paraId="52E4390D" w14:textId="77777777" w:rsidR="00514583" w:rsidRDefault="00514583" w:rsidP="00514583">
      <w:pPr>
        <w:pStyle w:val="ActHead5"/>
      </w:pPr>
      <w:bookmarkStart w:id="2" w:name="_Toc27647408"/>
      <w:bookmarkStart w:id="3" w:name="_Toc21511323"/>
      <w:bookmarkStart w:id="4" w:name="_Toc489540550"/>
      <w:bookmarkStart w:id="5" w:name="_Toc65763378"/>
      <w:r>
        <w:rPr>
          <w:rStyle w:val="CharSectno"/>
        </w:rPr>
        <w:t>2</w:t>
      </w:r>
      <w:r>
        <w:t xml:space="preserve">  Commencement</w:t>
      </w:r>
      <w:bookmarkEnd w:id="2"/>
      <w:bookmarkEnd w:id="3"/>
      <w:bookmarkEnd w:id="4"/>
      <w:bookmarkEnd w:id="5"/>
    </w:p>
    <w:p w14:paraId="186D8948" w14:textId="77777777" w:rsidR="00E35C90" w:rsidRPr="00FC333A" w:rsidRDefault="00E35C90" w:rsidP="00E35C90">
      <w:pPr>
        <w:pStyle w:val="subsection"/>
      </w:pPr>
      <w:r w:rsidRPr="00FC333A">
        <w:tab/>
        <w:t>(1)</w:t>
      </w:r>
      <w:r w:rsidRPr="00FC333A">
        <w:tab/>
        <w:t>Each provision of this instrument specified in column 1 of the table commences, or is taken to have commenced, in accordance with column 2 of the table. Any other statement in column 2 has effect according to its terms.</w:t>
      </w:r>
    </w:p>
    <w:p w14:paraId="3D3855AA" w14:textId="77777777" w:rsidR="00E35C90" w:rsidRPr="00FC333A" w:rsidRDefault="00E35C90" w:rsidP="00E35C9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35C90" w:rsidRPr="00FC333A" w14:paraId="3AED884C" w14:textId="77777777" w:rsidTr="007B32FF">
        <w:trPr>
          <w:tblHeader/>
        </w:trPr>
        <w:tc>
          <w:tcPr>
            <w:tcW w:w="8364" w:type="dxa"/>
            <w:gridSpan w:val="3"/>
            <w:tcBorders>
              <w:top w:val="single" w:sz="12" w:space="0" w:color="auto"/>
              <w:bottom w:val="single" w:sz="6" w:space="0" w:color="auto"/>
            </w:tcBorders>
            <w:shd w:val="clear" w:color="auto" w:fill="auto"/>
            <w:hideMark/>
          </w:tcPr>
          <w:p w14:paraId="353B31AD" w14:textId="77777777" w:rsidR="00E35C90" w:rsidRPr="00FC333A" w:rsidRDefault="00E35C90" w:rsidP="007B32FF">
            <w:pPr>
              <w:pStyle w:val="TableHeading"/>
            </w:pPr>
            <w:r w:rsidRPr="00FC333A">
              <w:t>Commencement information</w:t>
            </w:r>
          </w:p>
        </w:tc>
      </w:tr>
      <w:tr w:rsidR="00E35C90" w:rsidRPr="00FC333A" w14:paraId="3135D14D" w14:textId="77777777" w:rsidTr="007B32FF">
        <w:trPr>
          <w:tblHeader/>
        </w:trPr>
        <w:tc>
          <w:tcPr>
            <w:tcW w:w="2127" w:type="dxa"/>
            <w:tcBorders>
              <w:top w:val="single" w:sz="6" w:space="0" w:color="auto"/>
              <w:bottom w:val="single" w:sz="6" w:space="0" w:color="auto"/>
            </w:tcBorders>
            <w:shd w:val="clear" w:color="auto" w:fill="auto"/>
            <w:hideMark/>
          </w:tcPr>
          <w:p w14:paraId="4592AC44" w14:textId="77777777" w:rsidR="00E35C90" w:rsidRPr="00FC333A" w:rsidRDefault="00E35C90" w:rsidP="007B32FF">
            <w:pPr>
              <w:pStyle w:val="TableHeading"/>
            </w:pPr>
            <w:r w:rsidRPr="00FC333A">
              <w:t>Column 1</w:t>
            </w:r>
          </w:p>
        </w:tc>
        <w:tc>
          <w:tcPr>
            <w:tcW w:w="4394" w:type="dxa"/>
            <w:tcBorders>
              <w:top w:val="single" w:sz="6" w:space="0" w:color="auto"/>
              <w:bottom w:val="single" w:sz="6" w:space="0" w:color="auto"/>
            </w:tcBorders>
            <w:shd w:val="clear" w:color="auto" w:fill="auto"/>
            <w:hideMark/>
          </w:tcPr>
          <w:p w14:paraId="26E792AF" w14:textId="77777777" w:rsidR="00E35C90" w:rsidRPr="00FC333A" w:rsidRDefault="00E35C90" w:rsidP="007B32FF">
            <w:pPr>
              <w:pStyle w:val="TableHeading"/>
            </w:pPr>
            <w:r w:rsidRPr="00FC333A">
              <w:t>Column 2</w:t>
            </w:r>
          </w:p>
        </w:tc>
        <w:tc>
          <w:tcPr>
            <w:tcW w:w="1843" w:type="dxa"/>
            <w:tcBorders>
              <w:top w:val="single" w:sz="6" w:space="0" w:color="auto"/>
              <w:bottom w:val="single" w:sz="6" w:space="0" w:color="auto"/>
            </w:tcBorders>
            <w:shd w:val="clear" w:color="auto" w:fill="auto"/>
            <w:hideMark/>
          </w:tcPr>
          <w:p w14:paraId="1CF2FF38" w14:textId="77777777" w:rsidR="00E35C90" w:rsidRPr="00FC333A" w:rsidRDefault="00E35C90" w:rsidP="007B32FF">
            <w:pPr>
              <w:pStyle w:val="TableHeading"/>
            </w:pPr>
            <w:r w:rsidRPr="00FC333A">
              <w:t>Column 3</w:t>
            </w:r>
          </w:p>
        </w:tc>
      </w:tr>
      <w:tr w:rsidR="00E35C90" w:rsidRPr="00FC333A" w14:paraId="231B94B7" w14:textId="77777777" w:rsidTr="007B32FF">
        <w:trPr>
          <w:tblHeader/>
        </w:trPr>
        <w:tc>
          <w:tcPr>
            <w:tcW w:w="2127" w:type="dxa"/>
            <w:tcBorders>
              <w:top w:val="single" w:sz="6" w:space="0" w:color="auto"/>
              <w:bottom w:val="single" w:sz="12" w:space="0" w:color="auto"/>
            </w:tcBorders>
            <w:shd w:val="clear" w:color="auto" w:fill="auto"/>
            <w:hideMark/>
          </w:tcPr>
          <w:p w14:paraId="78AB3529" w14:textId="77777777" w:rsidR="00E35C90" w:rsidRPr="00FC333A" w:rsidRDefault="00E35C90" w:rsidP="007B32FF">
            <w:pPr>
              <w:pStyle w:val="TableHeading"/>
            </w:pPr>
            <w:r w:rsidRPr="00FC333A">
              <w:t>Provisions</w:t>
            </w:r>
          </w:p>
        </w:tc>
        <w:tc>
          <w:tcPr>
            <w:tcW w:w="4394" w:type="dxa"/>
            <w:tcBorders>
              <w:top w:val="single" w:sz="6" w:space="0" w:color="auto"/>
              <w:bottom w:val="single" w:sz="12" w:space="0" w:color="auto"/>
            </w:tcBorders>
            <w:shd w:val="clear" w:color="auto" w:fill="auto"/>
            <w:hideMark/>
          </w:tcPr>
          <w:p w14:paraId="5B235CF4" w14:textId="77777777" w:rsidR="00E35C90" w:rsidRPr="00FC333A" w:rsidRDefault="00E35C90" w:rsidP="007B32FF">
            <w:pPr>
              <w:pStyle w:val="TableHeading"/>
            </w:pPr>
            <w:r w:rsidRPr="00FC333A">
              <w:t>Commencement</w:t>
            </w:r>
          </w:p>
        </w:tc>
        <w:tc>
          <w:tcPr>
            <w:tcW w:w="1843" w:type="dxa"/>
            <w:tcBorders>
              <w:top w:val="single" w:sz="6" w:space="0" w:color="auto"/>
              <w:bottom w:val="single" w:sz="12" w:space="0" w:color="auto"/>
            </w:tcBorders>
            <w:shd w:val="clear" w:color="auto" w:fill="auto"/>
            <w:hideMark/>
          </w:tcPr>
          <w:p w14:paraId="76B1EE9B" w14:textId="77777777" w:rsidR="00E35C90" w:rsidRPr="00FC333A" w:rsidRDefault="00E35C90" w:rsidP="007B32FF">
            <w:pPr>
              <w:pStyle w:val="TableHeading"/>
            </w:pPr>
            <w:r w:rsidRPr="00FC333A">
              <w:t>Date/Details</w:t>
            </w:r>
          </w:p>
        </w:tc>
      </w:tr>
      <w:tr w:rsidR="00E35C90" w:rsidRPr="00FC333A" w14:paraId="6CC1C07D" w14:textId="77777777" w:rsidTr="007B32FF">
        <w:tc>
          <w:tcPr>
            <w:tcW w:w="2127" w:type="dxa"/>
            <w:tcBorders>
              <w:top w:val="single" w:sz="12" w:space="0" w:color="auto"/>
              <w:bottom w:val="single" w:sz="12" w:space="0" w:color="auto"/>
            </w:tcBorders>
            <w:shd w:val="clear" w:color="auto" w:fill="auto"/>
            <w:hideMark/>
          </w:tcPr>
          <w:p w14:paraId="7424F33D" w14:textId="77777777" w:rsidR="00E35C90" w:rsidRPr="00FC333A" w:rsidRDefault="00E35C90" w:rsidP="00E35C90">
            <w:pPr>
              <w:pStyle w:val="Tabletext"/>
            </w:pPr>
            <w:r w:rsidRPr="00FC333A">
              <w:t xml:space="preserve">1.  </w:t>
            </w:r>
            <w:r>
              <w:t>Sections 1 to 4 and anything in this instrument not elsewhere covered by this table</w:t>
            </w:r>
          </w:p>
        </w:tc>
        <w:tc>
          <w:tcPr>
            <w:tcW w:w="4394" w:type="dxa"/>
            <w:tcBorders>
              <w:top w:val="single" w:sz="12" w:space="0" w:color="auto"/>
              <w:bottom w:val="single" w:sz="12" w:space="0" w:color="auto"/>
            </w:tcBorders>
            <w:shd w:val="clear" w:color="auto" w:fill="auto"/>
            <w:hideMark/>
          </w:tcPr>
          <w:p w14:paraId="4894654B" w14:textId="77777777" w:rsidR="00E35C90" w:rsidRPr="00FC333A" w:rsidRDefault="00E35C90" w:rsidP="007B32FF">
            <w:pPr>
              <w:pStyle w:val="Tabletext"/>
            </w:pPr>
            <w:r>
              <w:t xml:space="preserve">The day </w:t>
            </w:r>
            <w:r w:rsidR="002A1F2D">
              <w:t xml:space="preserve">after </w:t>
            </w:r>
            <w:r>
              <w:t xml:space="preserve">this instrument is registered. </w:t>
            </w:r>
          </w:p>
        </w:tc>
        <w:tc>
          <w:tcPr>
            <w:tcW w:w="1843" w:type="dxa"/>
            <w:tcBorders>
              <w:top w:val="single" w:sz="12" w:space="0" w:color="auto"/>
              <w:bottom w:val="single" w:sz="12" w:space="0" w:color="auto"/>
            </w:tcBorders>
            <w:shd w:val="clear" w:color="auto" w:fill="auto"/>
          </w:tcPr>
          <w:p w14:paraId="7FFECB14" w14:textId="77777777" w:rsidR="00E35C90" w:rsidRPr="00FC333A" w:rsidRDefault="00E35C90" w:rsidP="007B32FF">
            <w:pPr>
              <w:pStyle w:val="Tabletext"/>
            </w:pPr>
          </w:p>
        </w:tc>
      </w:tr>
      <w:tr w:rsidR="00E35C90" w:rsidRPr="00FC333A" w14:paraId="50F8D7ED" w14:textId="77777777" w:rsidTr="007B32FF">
        <w:tc>
          <w:tcPr>
            <w:tcW w:w="2127" w:type="dxa"/>
            <w:tcBorders>
              <w:top w:val="single" w:sz="12" w:space="0" w:color="auto"/>
              <w:bottom w:val="single" w:sz="12" w:space="0" w:color="auto"/>
            </w:tcBorders>
            <w:shd w:val="clear" w:color="auto" w:fill="auto"/>
          </w:tcPr>
          <w:p w14:paraId="60026FEC" w14:textId="77777777" w:rsidR="00E35C90" w:rsidRPr="00FC333A" w:rsidRDefault="00E35C90" w:rsidP="007B32FF">
            <w:pPr>
              <w:pStyle w:val="Tabletext"/>
            </w:pPr>
            <w:r>
              <w:t>2. Schedule 1, Part 1</w:t>
            </w:r>
          </w:p>
        </w:tc>
        <w:tc>
          <w:tcPr>
            <w:tcW w:w="4394" w:type="dxa"/>
            <w:tcBorders>
              <w:top w:val="single" w:sz="12" w:space="0" w:color="auto"/>
              <w:bottom w:val="single" w:sz="12" w:space="0" w:color="auto"/>
            </w:tcBorders>
            <w:shd w:val="clear" w:color="auto" w:fill="auto"/>
          </w:tcPr>
          <w:p w14:paraId="588C9BF5" w14:textId="77777777" w:rsidR="00E35C90" w:rsidRPr="00FC333A" w:rsidRDefault="00D05444" w:rsidP="007B32FF">
            <w:pPr>
              <w:pStyle w:val="Tabletext"/>
            </w:pPr>
            <w:r>
              <w:t>The day after this instrument is registered.</w:t>
            </w:r>
          </w:p>
        </w:tc>
        <w:tc>
          <w:tcPr>
            <w:tcW w:w="1843" w:type="dxa"/>
            <w:tcBorders>
              <w:top w:val="single" w:sz="12" w:space="0" w:color="auto"/>
              <w:bottom w:val="single" w:sz="12" w:space="0" w:color="auto"/>
            </w:tcBorders>
            <w:shd w:val="clear" w:color="auto" w:fill="auto"/>
          </w:tcPr>
          <w:p w14:paraId="2547DD13" w14:textId="77777777" w:rsidR="00E35C90" w:rsidRPr="00FC333A" w:rsidRDefault="00E35C90" w:rsidP="007B32FF">
            <w:pPr>
              <w:pStyle w:val="Tabletext"/>
            </w:pPr>
          </w:p>
        </w:tc>
      </w:tr>
      <w:tr w:rsidR="00E35C90" w:rsidRPr="00FC333A" w14:paraId="45360884" w14:textId="77777777" w:rsidTr="007B32FF">
        <w:tc>
          <w:tcPr>
            <w:tcW w:w="2127" w:type="dxa"/>
            <w:tcBorders>
              <w:top w:val="single" w:sz="12" w:space="0" w:color="auto"/>
              <w:bottom w:val="single" w:sz="12" w:space="0" w:color="auto"/>
            </w:tcBorders>
            <w:shd w:val="clear" w:color="auto" w:fill="auto"/>
          </w:tcPr>
          <w:p w14:paraId="75807783" w14:textId="77777777" w:rsidR="00E35C90" w:rsidRPr="00FC333A" w:rsidRDefault="00D05444" w:rsidP="007B32FF">
            <w:pPr>
              <w:pStyle w:val="Tabletext"/>
            </w:pPr>
            <w:r>
              <w:t>3. Schedule 1, Part 2</w:t>
            </w:r>
          </w:p>
        </w:tc>
        <w:tc>
          <w:tcPr>
            <w:tcW w:w="4394" w:type="dxa"/>
            <w:tcBorders>
              <w:top w:val="single" w:sz="12" w:space="0" w:color="auto"/>
              <w:bottom w:val="single" w:sz="12" w:space="0" w:color="auto"/>
            </w:tcBorders>
            <w:shd w:val="clear" w:color="auto" w:fill="auto"/>
          </w:tcPr>
          <w:p w14:paraId="5C75C351" w14:textId="77777777" w:rsidR="00E35C90" w:rsidRDefault="00D05444" w:rsidP="007B32FF">
            <w:pPr>
              <w:pStyle w:val="Tabletext"/>
            </w:pPr>
            <w:r w:rsidRPr="00230A40">
              <w:t>A day or days to be fixed by the Minister by notifiable instrument.</w:t>
            </w:r>
            <w:r>
              <w:t xml:space="preserve"> </w:t>
            </w:r>
          </w:p>
          <w:p w14:paraId="2CD2D577" w14:textId="77777777" w:rsidR="004A14FC" w:rsidRPr="00FC333A" w:rsidRDefault="004A14FC" w:rsidP="00DD39F7">
            <w:pPr>
              <w:pStyle w:val="Tabletext"/>
            </w:pPr>
            <w:r w:rsidRPr="004A14FC">
              <w:t xml:space="preserve">However, if any of the provisions do not commence </w:t>
            </w:r>
            <w:r w:rsidRPr="00230A40">
              <w:t>before 1</w:t>
            </w:r>
            <w:r w:rsidR="00230A40" w:rsidRPr="00230A40">
              <w:t xml:space="preserve"> April 2021</w:t>
            </w:r>
            <w:r w:rsidRPr="004A14FC">
              <w:t xml:space="preserve">, they commence </w:t>
            </w:r>
            <w:r w:rsidR="006C3B45">
              <w:t xml:space="preserve">on that </w:t>
            </w:r>
            <w:r w:rsidR="00DD39F7">
              <w:t>day</w:t>
            </w:r>
            <w:r w:rsidR="006C3B45">
              <w:t>.</w:t>
            </w:r>
          </w:p>
        </w:tc>
        <w:tc>
          <w:tcPr>
            <w:tcW w:w="1843" w:type="dxa"/>
            <w:tcBorders>
              <w:top w:val="single" w:sz="12" w:space="0" w:color="auto"/>
              <w:bottom w:val="single" w:sz="12" w:space="0" w:color="auto"/>
            </w:tcBorders>
            <w:shd w:val="clear" w:color="auto" w:fill="auto"/>
          </w:tcPr>
          <w:p w14:paraId="2F54044F" w14:textId="77777777" w:rsidR="00E35C90" w:rsidRPr="00FC333A" w:rsidRDefault="00E35C90" w:rsidP="007B32FF">
            <w:pPr>
              <w:pStyle w:val="Tabletext"/>
            </w:pPr>
          </w:p>
        </w:tc>
      </w:tr>
      <w:tr w:rsidR="00E35C90" w:rsidRPr="00FC333A" w14:paraId="0181055D" w14:textId="77777777" w:rsidTr="007B32FF">
        <w:tc>
          <w:tcPr>
            <w:tcW w:w="2127" w:type="dxa"/>
            <w:tcBorders>
              <w:top w:val="single" w:sz="12" w:space="0" w:color="auto"/>
              <w:bottom w:val="single" w:sz="12" w:space="0" w:color="auto"/>
            </w:tcBorders>
            <w:shd w:val="clear" w:color="auto" w:fill="auto"/>
          </w:tcPr>
          <w:p w14:paraId="44F1842C" w14:textId="77777777" w:rsidR="00E35C90" w:rsidRPr="00FC333A" w:rsidRDefault="00D05444" w:rsidP="007B32FF">
            <w:pPr>
              <w:pStyle w:val="Tabletext"/>
            </w:pPr>
            <w:r>
              <w:t xml:space="preserve">4. Schedule 1, Parts 3 to 7 </w:t>
            </w:r>
          </w:p>
        </w:tc>
        <w:tc>
          <w:tcPr>
            <w:tcW w:w="4394" w:type="dxa"/>
            <w:tcBorders>
              <w:top w:val="single" w:sz="12" w:space="0" w:color="auto"/>
              <w:bottom w:val="single" w:sz="12" w:space="0" w:color="auto"/>
            </w:tcBorders>
            <w:shd w:val="clear" w:color="auto" w:fill="auto"/>
          </w:tcPr>
          <w:p w14:paraId="00686C1F" w14:textId="77777777" w:rsidR="00E35C90" w:rsidRPr="00FC333A" w:rsidRDefault="00D05444" w:rsidP="007B32FF">
            <w:pPr>
              <w:pStyle w:val="Tabletext"/>
            </w:pPr>
            <w:r>
              <w:t>The day after this instrument is registered.</w:t>
            </w:r>
          </w:p>
        </w:tc>
        <w:tc>
          <w:tcPr>
            <w:tcW w:w="1843" w:type="dxa"/>
            <w:tcBorders>
              <w:top w:val="single" w:sz="12" w:space="0" w:color="auto"/>
              <w:bottom w:val="single" w:sz="12" w:space="0" w:color="auto"/>
            </w:tcBorders>
            <w:shd w:val="clear" w:color="auto" w:fill="auto"/>
          </w:tcPr>
          <w:p w14:paraId="41089676" w14:textId="77777777" w:rsidR="00E35C90" w:rsidRPr="00FC333A" w:rsidRDefault="00E35C90" w:rsidP="007B32FF">
            <w:pPr>
              <w:pStyle w:val="Tabletext"/>
            </w:pPr>
          </w:p>
        </w:tc>
      </w:tr>
    </w:tbl>
    <w:p w14:paraId="4DB77024" w14:textId="77777777" w:rsidR="00E35C90" w:rsidRPr="00FC333A" w:rsidRDefault="00E35C90" w:rsidP="00E35C90">
      <w:pPr>
        <w:pStyle w:val="notetext"/>
      </w:pPr>
      <w:r w:rsidRPr="00FC333A">
        <w:rPr>
          <w:snapToGrid w:val="0"/>
          <w:lang w:eastAsia="en-US"/>
        </w:rPr>
        <w:t>Note:</w:t>
      </w:r>
      <w:r w:rsidRPr="00FC333A">
        <w:rPr>
          <w:snapToGrid w:val="0"/>
          <w:lang w:eastAsia="en-US"/>
        </w:rPr>
        <w:tab/>
        <w:t>This table relates only to the provisions of this instrument</w:t>
      </w:r>
      <w:r w:rsidRPr="00FC333A">
        <w:t xml:space="preserve"> </w:t>
      </w:r>
      <w:r w:rsidRPr="00FC333A">
        <w:rPr>
          <w:snapToGrid w:val="0"/>
          <w:lang w:eastAsia="en-US"/>
        </w:rPr>
        <w:t>as originally made. It will not be amended to deal with any later amendments of this instrument.</w:t>
      </w:r>
    </w:p>
    <w:p w14:paraId="1155E721" w14:textId="77777777" w:rsidR="00E35C90" w:rsidRPr="00FC333A" w:rsidRDefault="00E35C90" w:rsidP="00E35C90">
      <w:pPr>
        <w:pStyle w:val="subsection"/>
      </w:pPr>
      <w:r w:rsidRPr="00FC333A">
        <w:tab/>
        <w:t>(2)</w:t>
      </w:r>
      <w:r w:rsidRPr="00FC333A">
        <w:tab/>
        <w:t>Any information in column 3 of the table is not part of this instrument. Information may be inserted in this column, or information in it may be edited, in any published version of this instrument.</w:t>
      </w:r>
    </w:p>
    <w:p w14:paraId="279097F5" w14:textId="77777777" w:rsidR="00514583" w:rsidRDefault="00514583" w:rsidP="00514583">
      <w:pPr>
        <w:pStyle w:val="ActHead5"/>
      </w:pPr>
      <w:bookmarkStart w:id="6" w:name="_Toc27647409"/>
      <w:bookmarkStart w:id="7" w:name="_Toc21511324"/>
      <w:bookmarkStart w:id="8" w:name="_Toc489540551"/>
      <w:bookmarkStart w:id="9" w:name="_Toc65763379"/>
      <w:r>
        <w:rPr>
          <w:rStyle w:val="CharSectno"/>
        </w:rPr>
        <w:t>3</w:t>
      </w:r>
      <w:r>
        <w:t xml:space="preserve">  Authority</w:t>
      </w:r>
      <w:bookmarkEnd w:id="6"/>
      <w:bookmarkEnd w:id="7"/>
      <w:bookmarkEnd w:id="8"/>
      <w:bookmarkEnd w:id="9"/>
    </w:p>
    <w:p w14:paraId="712269F8" w14:textId="77777777" w:rsidR="00514583" w:rsidRDefault="00514583" w:rsidP="00514583">
      <w:pPr>
        <w:pStyle w:val="subsection"/>
      </w:pPr>
      <w:r>
        <w:tab/>
      </w:r>
      <w:r>
        <w:tab/>
        <w:t xml:space="preserve">This instrument is made under the </w:t>
      </w:r>
      <w:r>
        <w:rPr>
          <w:i/>
        </w:rPr>
        <w:t>Road Vehicle Standards Act 2018.</w:t>
      </w:r>
    </w:p>
    <w:p w14:paraId="50483260" w14:textId="77777777" w:rsidR="00514583" w:rsidRDefault="00514583" w:rsidP="00514583">
      <w:pPr>
        <w:pStyle w:val="ActHead5"/>
      </w:pPr>
      <w:bookmarkStart w:id="10" w:name="_Toc27647410"/>
      <w:bookmarkStart w:id="11" w:name="_Toc65763380"/>
      <w:r>
        <w:t>4  Schedules</w:t>
      </w:r>
      <w:bookmarkEnd w:id="10"/>
      <w:bookmarkEnd w:id="11"/>
    </w:p>
    <w:p w14:paraId="7CC15A46" w14:textId="77777777" w:rsidR="00514583" w:rsidRDefault="00514583" w:rsidP="00514583">
      <w:pPr>
        <w:pStyle w:val="subsection"/>
      </w:pPr>
      <w:r>
        <w:tab/>
      </w:r>
      <w:r>
        <w:tab/>
        <w:t>Each instrument that is specified in a Schedule to this instrument is amended or repealed as set out in the applicable items in the Schedule concerned, and any other item in a Schedule to this instrument has effect according to its terms.</w:t>
      </w:r>
    </w:p>
    <w:p w14:paraId="20B1219F" w14:textId="77777777" w:rsidR="0048364F" w:rsidRDefault="0048364F" w:rsidP="009C5989">
      <w:pPr>
        <w:pStyle w:val="ActHead6"/>
        <w:pageBreakBefore/>
        <w:rPr>
          <w:rStyle w:val="CharAmSchText"/>
        </w:rPr>
      </w:pPr>
      <w:bookmarkStart w:id="12" w:name="_Toc65763381"/>
      <w:r w:rsidRPr="00291167">
        <w:rPr>
          <w:rStyle w:val="CharAmSchNo"/>
        </w:rPr>
        <w:lastRenderedPageBreak/>
        <w:t>Schedule 1</w:t>
      </w:r>
      <w:r>
        <w:t>—</w:t>
      </w:r>
      <w:r w:rsidR="00460499" w:rsidRPr="00291167">
        <w:rPr>
          <w:rStyle w:val="CharAmSchText"/>
        </w:rPr>
        <w:t>Amendments</w:t>
      </w:r>
      <w:bookmarkEnd w:id="12"/>
    </w:p>
    <w:p w14:paraId="4663A3B5" w14:textId="77777777" w:rsidR="00A62C3B" w:rsidRDefault="00A62C3B" w:rsidP="00A62C3B">
      <w:pPr>
        <w:pStyle w:val="ActHead7"/>
      </w:pPr>
      <w:bookmarkStart w:id="13" w:name="_Toc52544115"/>
      <w:bookmarkStart w:id="14" w:name="_Toc65763382"/>
      <w:r>
        <w:rPr>
          <w:rStyle w:val="CharAmPartNo"/>
        </w:rPr>
        <w:t>Part 1</w:t>
      </w:r>
      <w:r>
        <w:t>—</w:t>
      </w:r>
      <w:bookmarkEnd w:id="13"/>
      <w:r w:rsidR="00235A7E">
        <w:t>Importation a</w:t>
      </w:r>
      <w:r>
        <w:t xml:space="preserve">pprovals during </w:t>
      </w:r>
      <w:r w:rsidR="00587830">
        <w:t xml:space="preserve">the </w:t>
      </w:r>
      <w:r>
        <w:t>transitional period</w:t>
      </w:r>
      <w:bookmarkEnd w:id="14"/>
      <w:r>
        <w:t xml:space="preserve"> </w:t>
      </w:r>
    </w:p>
    <w:p w14:paraId="778C3383" w14:textId="77777777" w:rsidR="00A62C3B" w:rsidRDefault="00A62C3B" w:rsidP="00A62C3B">
      <w:pPr>
        <w:pStyle w:val="ActHead9"/>
        <w:spacing w:after="240"/>
      </w:pPr>
      <w:bookmarkStart w:id="15" w:name="_Toc65763383"/>
      <w:r>
        <w:t>Road Vehicle Standards Rules 2019</w:t>
      </w:r>
      <w:bookmarkEnd w:id="15"/>
      <w:r>
        <w:t xml:space="preserve">  </w:t>
      </w:r>
    </w:p>
    <w:p w14:paraId="58A123D9" w14:textId="77777777" w:rsidR="00A62C3B" w:rsidRDefault="001176B3" w:rsidP="00A62C3B">
      <w:pPr>
        <w:pStyle w:val="ItemHead"/>
      </w:pPr>
      <w:r>
        <w:t>1  Section 4</w:t>
      </w:r>
    </w:p>
    <w:p w14:paraId="38E90E07" w14:textId="77777777" w:rsidR="00A62C3B" w:rsidRDefault="00A62C3B" w:rsidP="00A62C3B">
      <w:pPr>
        <w:pStyle w:val="Item"/>
      </w:pPr>
      <w:r>
        <w:t>Omit:</w:t>
      </w:r>
    </w:p>
    <w:p w14:paraId="5FCC0659" w14:textId="77777777" w:rsidR="00A62C3B" w:rsidRDefault="00A62C3B" w:rsidP="00A62C3B">
      <w:pPr>
        <w:pStyle w:val="SOText"/>
      </w:pPr>
      <w:r w:rsidRPr="00181E78">
        <w:t>It also provides for two further types of import approval – non-RAV entry import approvals (for vehicles that are not, generally, to be used on a public road) and</w:t>
      </w:r>
      <w:r w:rsidRPr="00181E78">
        <w:rPr>
          <w:color w:val="000000"/>
          <w:szCs w:val="22"/>
          <w:shd w:val="clear" w:color="auto" w:fill="FFFFFF"/>
        </w:rPr>
        <w:t xml:space="preserve"> </w:t>
      </w:r>
      <w:r>
        <w:rPr>
          <w:color w:val="000000"/>
          <w:szCs w:val="22"/>
          <w:shd w:val="clear" w:color="auto" w:fill="FFFFFF"/>
        </w:rPr>
        <w:t>reimportation import approvals (for vehicles that are outside Australia, but have been either entered on the RAV or fitted with an identification plate or used import plate under the Motor Vehicle Standards Act 1989).</w:t>
      </w:r>
    </w:p>
    <w:p w14:paraId="311C5C13" w14:textId="77777777" w:rsidR="00A62C3B" w:rsidRPr="008073B5" w:rsidRDefault="00A62C3B" w:rsidP="00A62C3B">
      <w:pPr>
        <w:pStyle w:val="Item"/>
      </w:pPr>
      <w:r>
        <w:t xml:space="preserve">substitute: </w:t>
      </w:r>
    </w:p>
    <w:p w14:paraId="28051347" w14:textId="77777777" w:rsidR="00A62C3B" w:rsidRDefault="00A62C3B" w:rsidP="00A62C3B">
      <w:pPr>
        <w:pStyle w:val="SOText"/>
      </w:pPr>
      <w:r w:rsidRPr="00181E78">
        <w:t xml:space="preserve">It also provides for </w:t>
      </w:r>
      <w:r w:rsidR="00597A9E">
        <w:t>three</w:t>
      </w:r>
      <w:r w:rsidRPr="00181E78">
        <w:t xml:space="preserve"> f</w:t>
      </w:r>
      <w:r>
        <w:t>urther types of import approval:</w:t>
      </w:r>
    </w:p>
    <w:p w14:paraId="65C1647B" w14:textId="77777777" w:rsidR="00A62C3B" w:rsidRDefault="00A62C3B" w:rsidP="00A62C3B">
      <w:pPr>
        <w:pStyle w:val="SOText"/>
        <w:numPr>
          <w:ilvl w:val="0"/>
          <w:numId w:val="22"/>
        </w:numPr>
      </w:pPr>
      <w:r w:rsidRPr="00181E78">
        <w:t>non-RAV entry import approvals (for vehicles that are not, generally, to be used on a public road)</w:t>
      </w:r>
      <w:r>
        <w:t>;</w:t>
      </w:r>
    </w:p>
    <w:p w14:paraId="4738ACC8" w14:textId="77777777" w:rsidR="00A62C3B" w:rsidRPr="009803F0" w:rsidRDefault="00597A9E" w:rsidP="00597A9E">
      <w:pPr>
        <w:pStyle w:val="SOText"/>
        <w:numPr>
          <w:ilvl w:val="0"/>
          <w:numId w:val="22"/>
        </w:numPr>
      </w:pPr>
      <w:r>
        <w:t xml:space="preserve">transitional import approvals (which are available temporarily for certain vehicles following the repeal of the </w:t>
      </w:r>
      <w:r w:rsidRPr="000F5BE3">
        <w:rPr>
          <w:i/>
          <w:color w:val="000000"/>
          <w:szCs w:val="22"/>
          <w:shd w:val="clear" w:color="auto" w:fill="FFFFFF"/>
        </w:rPr>
        <w:t>Motor Vehicle Standards Act 1989</w:t>
      </w:r>
      <w:r>
        <w:t>)</w:t>
      </w:r>
      <w:r w:rsidR="00A62C3B">
        <w:t>;</w:t>
      </w:r>
      <w:r>
        <w:t xml:space="preserve"> </w:t>
      </w:r>
      <w:r w:rsidR="00A62C3B" w:rsidRPr="00181E78">
        <w:t>and</w:t>
      </w:r>
      <w:r w:rsidR="00A62C3B" w:rsidRPr="00181E78">
        <w:rPr>
          <w:color w:val="000000"/>
          <w:szCs w:val="22"/>
          <w:shd w:val="clear" w:color="auto" w:fill="FFFFFF"/>
        </w:rPr>
        <w:t xml:space="preserve"> </w:t>
      </w:r>
    </w:p>
    <w:p w14:paraId="64495649" w14:textId="77777777" w:rsidR="00A62C3B" w:rsidRDefault="00A62C3B" w:rsidP="00A62C3B">
      <w:pPr>
        <w:pStyle w:val="SOText"/>
        <w:numPr>
          <w:ilvl w:val="0"/>
          <w:numId w:val="22"/>
        </w:numPr>
      </w:pPr>
      <w:r>
        <w:rPr>
          <w:color w:val="000000"/>
          <w:szCs w:val="22"/>
          <w:shd w:val="clear" w:color="auto" w:fill="FFFFFF"/>
        </w:rPr>
        <w:t xml:space="preserve">reimportation import approvals (for vehicles that are outside Australia, but have been either entered on the RAV or fitted with an identification plate or used import plate under the </w:t>
      </w:r>
      <w:r w:rsidRPr="000F5BE3">
        <w:rPr>
          <w:i/>
          <w:color w:val="000000"/>
          <w:szCs w:val="22"/>
          <w:shd w:val="clear" w:color="auto" w:fill="FFFFFF"/>
        </w:rPr>
        <w:t>Motor Vehicle Standards Act 1989</w:t>
      </w:r>
      <w:r>
        <w:rPr>
          <w:color w:val="000000"/>
          <w:szCs w:val="22"/>
          <w:shd w:val="clear" w:color="auto" w:fill="FFFFFF"/>
        </w:rPr>
        <w:t>).</w:t>
      </w:r>
    </w:p>
    <w:p w14:paraId="6C80225B" w14:textId="77777777" w:rsidR="00DC299D" w:rsidRDefault="00BA2B79" w:rsidP="00FE1BDB">
      <w:pPr>
        <w:pStyle w:val="ItemHead"/>
      </w:pPr>
      <w:r>
        <w:t xml:space="preserve">2  </w:t>
      </w:r>
      <w:r w:rsidR="00FE1BDB">
        <w:t>Section 5</w:t>
      </w:r>
    </w:p>
    <w:p w14:paraId="0AB2F639" w14:textId="77777777" w:rsidR="00FE1BDB" w:rsidRDefault="00FE1BDB" w:rsidP="00FE1BDB">
      <w:pPr>
        <w:pStyle w:val="Item"/>
      </w:pPr>
      <w:r>
        <w:t>Insert:</w:t>
      </w:r>
    </w:p>
    <w:p w14:paraId="0E9C913F" w14:textId="77777777" w:rsidR="00FE1BDB" w:rsidRDefault="00FE1BDB" w:rsidP="00FE1BDB">
      <w:pPr>
        <w:pStyle w:val="Definition"/>
      </w:pPr>
      <w:r w:rsidRPr="00FE1BDB">
        <w:rPr>
          <w:b/>
          <w:i/>
        </w:rPr>
        <w:t>identification plate</w:t>
      </w:r>
      <w:r w:rsidRPr="00FE1BDB">
        <w:t xml:space="preserve"> </w:t>
      </w:r>
      <w:r>
        <w:t xml:space="preserve">has the meaning given by the </w:t>
      </w:r>
      <w:r>
        <w:rPr>
          <w:i/>
          <w:shd w:val="clear" w:color="auto" w:fill="FFFFFF"/>
        </w:rPr>
        <w:t>Motor Vehicle Standards Act 1989</w:t>
      </w:r>
      <w:r w:rsidRPr="00FE1BDB">
        <w:rPr>
          <w:shd w:val="clear" w:color="auto" w:fill="FFFFFF"/>
        </w:rPr>
        <w:t>.</w:t>
      </w:r>
    </w:p>
    <w:p w14:paraId="277CDBA1" w14:textId="77777777" w:rsidR="00FE1BDB" w:rsidRDefault="00FE1BDB" w:rsidP="00FE1BDB">
      <w:pPr>
        <w:pStyle w:val="Definition"/>
        <w:rPr>
          <w:shd w:val="clear" w:color="auto" w:fill="FFFFFF"/>
        </w:rPr>
      </w:pPr>
      <w:r w:rsidRPr="00FA5A7D">
        <w:rPr>
          <w:b/>
          <w:i/>
        </w:rPr>
        <w:t>used import plate</w:t>
      </w:r>
      <w:r>
        <w:t xml:space="preserve"> has the meaning given by the </w:t>
      </w:r>
      <w:r>
        <w:rPr>
          <w:i/>
          <w:shd w:val="clear" w:color="auto" w:fill="FFFFFF"/>
        </w:rPr>
        <w:t>Motor Vehicle Standards Act 1989</w:t>
      </w:r>
      <w:r w:rsidRPr="00FE1BDB">
        <w:rPr>
          <w:shd w:val="clear" w:color="auto" w:fill="FFFFFF"/>
        </w:rPr>
        <w:t>.</w:t>
      </w:r>
    </w:p>
    <w:p w14:paraId="7C027CBC" w14:textId="77777777" w:rsidR="00B10673" w:rsidRDefault="00B10673" w:rsidP="00B10673">
      <w:pPr>
        <w:pStyle w:val="Definition"/>
      </w:pPr>
      <w:r w:rsidRPr="00975EA9">
        <w:rPr>
          <w:b/>
          <w:i/>
        </w:rPr>
        <w:t>RAW (</w:t>
      </w:r>
      <w:r w:rsidRPr="00F66C37">
        <w:rPr>
          <w:b/>
          <w:i/>
        </w:rPr>
        <w:t>unrestricted volume used two or three-wheeled vehicle</w:t>
      </w:r>
      <w:r w:rsidRPr="00975EA9">
        <w:rPr>
          <w:b/>
          <w:i/>
        </w:rPr>
        <w:t>) import approval</w:t>
      </w:r>
      <w:r>
        <w:rPr>
          <w:b/>
          <w:i/>
        </w:rPr>
        <w:t xml:space="preserve"> </w:t>
      </w:r>
      <w:r>
        <w:t>means an import approval granted under section 146</w:t>
      </w:r>
      <w:r>
        <w:tab/>
        <w:t>F.</w:t>
      </w:r>
    </w:p>
    <w:p w14:paraId="067842EB" w14:textId="77777777" w:rsidR="00B10673" w:rsidRDefault="00B10673" w:rsidP="00B10673">
      <w:pPr>
        <w:pStyle w:val="Definition"/>
      </w:pPr>
      <w:r w:rsidRPr="00975EA9">
        <w:rPr>
          <w:b/>
          <w:i/>
        </w:rPr>
        <w:t>RAW (used vehicle) import approval</w:t>
      </w:r>
      <w:r>
        <w:rPr>
          <w:b/>
          <w:i/>
        </w:rPr>
        <w:t xml:space="preserve"> </w:t>
      </w:r>
      <w:r>
        <w:t>means an import approval granted under section 146E.</w:t>
      </w:r>
    </w:p>
    <w:p w14:paraId="4EABE658" w14:textId="15176198" w:rsidR="00B10673" w:rsidRDefault="00B10673" w:rsidP="00B10673">
      <w:pPr>
        <w:pStyle w:val="Definition"/>
      </w:pPr>
      <w:r w:rsidRPr="00AB5D52">
        <w:rPr>
          <w:b/>
          <w:i/>
        </w:rPr>
        <w:t>trailer (aggregate trailer mass of 4.5 tonnes or less</w:t>
      </w:r>
      <w:r w:rsidRPr="009803F0">
        <w:rPr>
          <w:b/>
          <w:i/>
        </w:rPr>
        <w:t>) import approval</w:t>
      </w:r>
      <w:r>
        <w:rPr>
          <w:b/>
          <w:i/>
        </w:rPr>
        <w:t xml:space="preserve"> </w:t>
      </w:r>
      <w:r>
        <w:t>means an import approval granted under section 146G.</w:t>
      </w:r>
    </w:p>
    <w:p w14:paraId="33B0A7EB" w14:textId="77777777" w:rsidR="002A3B51" w:rsidRDefault="002A3B51" w:rsidP="002A3B51">
      <w:pPr>
        <w:pStyle w:val="Definition"/>
        <w:rPr>
          <w:color w:val="000000"/>
          <w:szCs w:val="22"/>
          <w:lang w:eastAsia="en-GB"/>
        </w:rPr>
      </w:pPr>
      <w:r w:rsidRPr="00646BCD">
        <w:rPr>
          <w:b/>
          <w:i/>
          <w:color w:val="000000"/>
          <w:szCs w:val="22"/>
          <w:lang w:eastAsia="en-GB"/>
        </w:rPr>
        <w:t>transitional import approval</w:t>
      </w:r>
      <w:r>
        <w:rPr>
          <w:color w:val="000000"/>
          <w:szCs w:val="22"/>
          <w:lang w:eastAsia="en-GB"/>
        </w:rPr>
        <w:t xml:space="preserve"> means:</w:t>
      </w:r>
    </w:p>
    <w:p w14:paraId="1B26B612" w14:textId="77777777" w:rsidR="002A3B51" w:rsidRDefault="002A3B51" w:rsidP="002A3B51">
      <w:pPr>
        <w:pStyle w:val="paragraph"/>
      </w:pPr>
      <w:r>
        <w:rPr>
          <w:lang w:eastAsia="en-GB"/>
        </w:rPr>
        <w:tab/>
        <w:t>(a)</w:t>
      </w:r>
      <w:r>
        <w:rPr>
          <w:lang w:eastAsia="en-GB"/>
        </w:rPr>
        <w:tab/>
        <w:t>a</w:t>
      </w:r>
      <w:r>
        <w:t xml:space="preserve"> </w:t>
      </w:r>
      <w:r w:rsidRPr="00D20074">
        <w:t>RA</w:t>
      </w:r>
      <w:r>
        <w:t>W (used vehicle) import approval; or</w:t>
      </w:r>
    </w:p>
    <w:p w14:paraId="37237FE5" w14:textId="77777777" w:rsidR="002A3B51" w:rsidRDefault="002A3B51" w:rsidP="002A3B51">
      <w:pPr>
        <w:pStyle w:val="paragraph"/>
      </w:pPr>
      <w:r>
        <w:tab/>
        <w:t>(b)</w:t>
      </w:r>
      <w:r>
        <w:tab/>
        <w:t>a RAW (</w:t>
      </w:r>
      <w:r w:rsidRPr="00797BC5">
        <w:t>unrestricted volume used two or three-wheeled vehicle</w:t>
      </w:r>
      <w:r>
        <w:t xml:space="preserve">) </w:t>
      </w:r>
      <w:r w:rsidRPr="00676843">
        <w:t>import approval</w:t>
      </w:r>
      <w:r>
        <w:t>; or</w:t>
      </w:r>
    </w:p>
    <w:p w14:paraId="67EE463C" w14:textId="77777777" w:rsidR="002A3B51" w:rsidRPr="00FE1BDB" w:rsidRDefault="002A3B51" w:rsidP="002A3B51">
      <w:pPr>
        <w:pStyle w:val="paragraph"/>
      </w:pPr>
      <w:r>
        <w:lastRenderedPageBreak/>
        <w:tab/>
        <w:t>(c)</w:t>
      </w:r>
      <w:r>
        <w:tab/>
        <w:t>a</w:t>
      </w:r>
      <w:r w:rsidRPr="00676843">
        <w:t xml:space="preserve"> </w:t>
      </w:r>
      <w:r w:rsidRPr="00587067">
        <w:t>trailer (</w:t>
      </w:r>
      <w:r w:rsidRPr="00AB5D52">
        <w:t>aggregate trailer mass of 4.5 tonnes or less</w:t>
      </w:r>
      <w:r w:rsidRPr="00587067">
        <w:t xml:space="preserve">) import </w:t>
      </w:r>
      <w:r w:rsidRPr="00676843">
        <w:t>approval</w:t>
      </w:r>
      <w:r>
        <w:t>.</w:t>
      </w:r>
    </w:p>
    <w:p w14:paraId="3B096807" w14:textId="77777777" w:rsidR="005E42B2" w:rsidRDefault="00C36B03" w:rsidP="000F5BE3">
      <w:pPr>
        <w:pStyle w:val="ItemHead"/>
        <w:ind w:left="0" w:firstLine="0"/>
      </w:pPr>
      <w:r>
        <w:t>3</w:t>
      </w:r>
      <w:r w:rsidR="005E42B2">
        <w:t xml:space="preserve">  Section 144</w:t>
      </w:r>
    </w:p>
    <w:p w14:paraId="72E8B486" w14:textId="77777777" w:rsidR="005E42B2" w:rsidRDefault="005E42B2" w:rsidP="005E42B2">
      <w:pPr>
        <w:pStyle w:val="Item"/>
      </w:pPr>
      <w:r>
        <w:t xml:space="preserve">Repeal the </w:t>
      </w:r>
      <w:r w:rsidR="00443D52">
        <w:t>section</w:t>
      </w:r>
      <w:r>
        <w:t>, substitute:</w:t>
      </w:r>
    </w:p>
    <w:p w14:paraId="64626CAB" w14:textId="77777777" w:rsidR="005E42B2" w:rsidRPr="003E1B64" w:rsidRDefault="005E42B2" w:rsidP="003E1B64">
      <w:pPr>
        <w:spacing w:before="280"/>
        <w:ind w:left="1134" w:hanging="1134"/>
        <w:rPr>
          <w:b/>
          <w:sz w:val="24"/>
        </w:rPr>
      </w:pPr>
      <w:bookmarkStart w:id="16" w:name="_Toc532465729"/>
      <w:bookmarkStart w:id="17" w:name="_Toc36818331"/>
      <w:r w:rsidRPr="003E1B64">
        <w:rPr>
          <w:b/>
          <w:sz w:val="24"/>
        </w:rPr>
        <w:t>144  Simplified outline of this Part</w:t>
      </w:r>
      <w:bookmarkEnd w:id="16"/>
      <w:bookmarkEnd w:id="17"/>
    </w:p>
    <w:p w14:paraId="2EEFBCDB" w14:textId="77777777" w:rsidR="005E42B2" w:rsidRDefault="005E42B2" w:rsidP="005E42B2">
      <w:pPr>
        <w:pStyle w:val="SOText"/>
      </w:pPr>
      <w:r>
        <w:t xml:space="preserve">This Part provides for the grant of approvals to permit road vehicles to be imported to Australia. </w:t>
      </w:r>
    </w:p>
    <w:p w14:paraId="3E2CE424" w14:textId="77777777" w:rsidR="00121DE8" w:rsidRPr="00D56C3E" w:rsidRDefault="005E42B2" w:rsidP="00121DE8">
      <w:pPr>
        <w:pStyle w:val="SOText"/>
      </w:pPr>
      <w:r w:rsidRPr="00D56C3E">
        <w:t>Division 2 sets out the circumstances in which a concessional RAV entry approval is taken to be an import approval for the purposes of the Act. Division 2A</w:t>
      </w:r>
      <w:r w:rsidR="00121DE8" w:rsidRPr="00D56C3E">
        <w:t xml:space="preserve"> provide</w:t>
      </w:r>
      <w:r w:rsidR="007A3DB0" w:rsidRPr="00D56C3E">
        <w:t>s</w:t>
      </w:r>
      <w:r w:rsidRPr="00D56C3E">
        <w:t xml:space="preserve"> </w:t>
      </w:r>
      <w:r w:rsidR="007A3DB0" w:rsidRPr="00D56C3E">
        <w:t xml:space="preserve">temporarily </w:t>
      </w:r>
      <w:r w:rsidRPr="00D56C3E">
        <w:t xml:space="preserve">for the grant of </w:t>
      </w:r>
      <w:r w:rsidR="007A3DB0" w:rsidRPr="00D56C3E">
        <w:t xml:space="preserve">certain </w:t>
      </w:r>
      <w:r w:rsidR="00121DE8" w:rsidRPr="00D56C3E">
        <w:t xml:space="preserve">import approvals </w:t>
      </w:r>
      <w:r w:rsidR="007A3DB0" w:rsidRPr="00D56C3E">
        <w:t xml:space="preserve">during the transitional period following the repeal of the </w:t>
      </w:r>
      <w:r w:rsidR="00121DE8" w:rsidRPr="00D56C3E">
        <w:rPr>
          <w:i/>
        </w:rPr>
        <w:t>Motor Vehicle Standards Act 1989</w:t>
      </w:r>
      <w:r w:rsidR="00121DE8" w:rsidRPr="00D56C3E">
        <w:t xml:space="preserve">. </w:t>
      </w:r>
    </w:p>
    <w:p w14:paraId="5B3916F6" w14:textId="77777777" w:rsidR="005E42B2" w:rsidRPr="00D56C3E" w:rsidRDefault="005E42B2" w:rsidP="00121DE8">
      <w:pPr>
        <w:pStyle w:val="SOText"/>
      </w:pPr>
      <w:r w:rsidRPr="00D56C3E">
        <w:t xml:space="preserve">Division 3 provides for the grant of non-RAV entry import approvals for road vehicles that are not, generally, to be used on a public road. </w:t>
      </w:r>
    </w:p>
    <w:p w14:paraId="3832CC0F" w14:textId="77777777" w:rsidR="005E42B2" w:rsidRPr="00D56C3E" w:rsidRDefault="005E42B2" w:rsidP="005E42B2">
      <w:pPr>
        <w:pStyle w:val="SOText"/>
      </w:pPr>
      <w:r w:rsidRPr="00D56C3E">
        <w:t xml:space="preserve">Division 4 empowers the Secretary to grant reimportation import approvals in respect of vehicles that have been entered on the RAV or fitted with an identification plate or used import plate under the </w:t>
      </w:r>
      <w:r w:rsidRPr="00D56C3E">
        <w:rPr>
          <w:i/>
        </w:rPr>
        <w:t>Motor Vehicle Standards Act 1989</w:t>
      </w:r>
      <w:r w:rsidRPr="00D56C3E">
        <w:t>. Such a vehicle will be eligible for reimportation if, among other things, it remains consistent with the information in its RAV entry or displayed on its identification plate or used import plate</w:t>
      </w:r>
      <w:r w:rsidRPr="00D56C3E">
        <w:rPr>
          <w:i/>
        </w:rPr>
        <w:t>.</w:t>
      </w:r>
    </w:p>
    <w:p w14:paraId="0FCB3C7C" w14:textId="77777777" w:rsidR="005E42B2" w:rsidRDefault="005E42B2" w:rsidP="005E42B2">
      <w:pPr>
        <w:pStyle w:val="SOText"/>
      </w:pPr>
      <w:r w:rsidRPr="00D56C3E">
        <w:t>Most types of import approvals are automatically subject to conditions permitting the Minister or an inspector</w:t>
      </w:r>
      <w:r>
        <w:t xml:space="preserve"> to inspect the relevant vehicles and seek certain information, in addition to any further conditions specified in the approval in a particular case.  </w:t>
      </w:r>
    </w:p>
    <w:p w14:paraId="02DC1D25" w14:textId="77777777" w:rsidR="005E42B2" w:rsidRDefault="005E42B2" w:rsidP="005E42B2">
      <w:pPr>
        <w:pStyle w:val="SOText"/>
      </w:pPr>
      <w:r>
        <w:t>Division 5 provides for the allocation of vehicle identification numbers for certain vehicles that do not already have them. It also permits the importation of vehicles imported in accordance with the requirements of certain intergovernmental agreements, or reimported after use by the Australian Defence Force in its overseas activities.</w:t>
      </w:r>
    </w:p>
    <w:p w14:paraId="5156BB7A" w14:textId="77777777" w:rsidR="005E42B2" w:rsidRDefault="00246090" w:rsidP="005E42B2">
      <w:pPr>
        <w:pStyle w:val="ItemHead"/>
      </w:pPr>
      <w:r>
        <w:t>4</w:t>
      </w:r>
      <w:r w:rsidR="005E42B2">
        <w:t xml:space="preserve">  After Division 2 of Part 5 </w:t>
      </w:r>
    </w:p>
    <w:p w14:paraId="07632984" w14:textId="77777777" w:rsidR="005E42B2" w:rsidRDefault="005E42B2" w:rsidP="005E42B2">
      <w:pPr>
        <w:pStyle w:val="Item"/>
      </w:pPr>
      <w:r>
        <w:t>Insert:</w:t>
      </w:r>
      <w:bookmarkStart w:id="18" w:name="_Toc532465733"/>
      <w:bookmarkStart w:id="19" w:name="_Toc36818335"/>
    </w:p>
    <w:p w14:paraId="023C708B" w14:textId="77777777" w:rsidR="005E42B2" w:rsidRPr="003E1B64" w:rsidRDefault="007B1AFF" w:rsidP="003E1B64">
      <w:pPr>
        <w:spacing w:before="240"/>
        <w:rPr>
          <w:b/>
          <w:sz w:val="28"/>
        </w:rPr>
      </w:pPr>
      <w:r>
        <w:rPr>
          <w:b/>
          <w:sz w:val="28"/>
        </w:rPr>
        <w:t>Division 2A—I</w:t>
      </w:r>
      <w:r w:rsidR="005E42B2" w:rsidRPr="003E1B64">
        <w:rPr>
          <w:b/>
          <w:sz w:val="28"/>
        </w:rPr>
        <w:t>mport approvals</w:t>
      </w:r>
      <w:bookmarkEnd w:id="18"/>
      <w:bookmarkEnd w:id="19"/>
      <w:r w:rsidR="00435DFF" w:rsidRPr="003E1B64">
        <w:rPr>
          <w:b/>
          <w:sz w:val="28"/>
        </w:rPr>
        <w:t xml:space="preserve"> during the transitional period </w:t>
      </w:r>
    </w:p>
    <w:p w14:paraId="63B631D3" w14:textId="77777777" w:rsidR="005E42B2" w:rsidRPr="00095A5C" w:rsidRDefault="005E42B2" w:rsidP="00095A5C">
      <w:pPr>
        <w:spacing w:before="220"/>
        <w:rPr>
          <w:b/>
          <w:sz w:val="26"/>
          <w:szCs w:val="26"/>
        </w:rPr>
      </w:pPr>
      <w:bookmarkStart w:id="20" w:name="_Toc532465734"/>
      <w:bookmarkStart w:id="21" w:name="_Toc36818336"/>
      <w:r w:rsidRPr="00095A5C">
        <w:rPr>
          <w:b/>
          <w:sz w:val="26"/>
          <w:szCs w:val="26"/>
        </w:rPr>
        <w:t>Subdivision A—</w:t>
      </w:r>
      <w:bookmarkEnd w:id="20"/>
      <w:bookmarkEnd w:id="21"/>
      <w:r w:rsidR="000961B3" w:rsidRPr="00095A5C">
        <w:rPr>
          <w:b/>
          <w:sz w:val="26"/>
          <w:szCs w:val="26"/>
        </w:rPr>
        <w:t xml:space="preserve">Definitions </w:t>
      </w:r>
      <w:r w:rsidR="00435DFF" w:rsidRPr="00095A5C">
        <w:rPr>
          <w:b/>
          <w:sz w:val="26"/>
          <w:szCs w:val="26"/>
        </w:rPr>
        <w:t xml:space="preserve"> </w:t>
      </w:r>
    </w:p>
    <w:p w14:paraId="5FA267BC" w14:textId="77777777" w:rsidR="000961B3" w:rsidRPr="00095A5C" w:rsidRDefault="000961B3" w:rsidP="00095A5C">
      <w:pPr>
        <w:spacing w:before="280"/>
        <w:rPr>
          <w:b/>
          <w:sz w:val="24"/>
        </w:rPr>
      </w:pPr>
      <w:r w:rsidRPr="00095A5C">
        <w:rPr>
          <w:b/>
          <w:sz w:val="24"/>
        </w:rPr>
        <w:t xml:space="preserve">146A  Definitions </w:t>
      </w:r>
    </w:p>
    <w:p w14:paraId="74728058" w14:textId="77777777" w:rsidR="00892D46" w:rsidRPr="00892D46" w:rsidRDefault="00892D46" w:rsidP="00892D46">
      <w:pPr>
        <w:pStyle w:val="subsection"/>
      </w:pPr>
      <w:r>
        <w:tab/>
        <w:t>(1)</w:t>
      </w:r>
      <w:r>
        <w:tab/>
      </w:r>
      <w:r>
        <w:rPr>
          <w:shd w:val="clear" w:color="auto" w:fill="FFFFFF"/>
        </w:rPr>
        <w:t xml:space="preserve">In this Division: </w:t>
      </w:r>
    </w:p>
    <w:p w14:paraId="67B2A322" w14:textId="77777777" w:rsidR="000961B3" w:rsidRDefault="000961B3" w:rsidP="000961B3">
      <w:pPr>
        <w:pStyle w:val="Definition"/>
      </w:pPr>
      <w:r w:rsidRPr="00EB7A44">
        <w:rPr>
          <w:b/>
          <w:i/>
        </w:rPr>
        <w:lastRenderedPageBreak/>
        <w:t>RAW</w:t>
      </w:r>
      <w:r>
        <w:t xml:space="preserve"> means the holder of an approval granted under section 21B of the </w:t>
      </w:r>
      <w:r>
        <w:rPr>
          <w:i/>
        </w:rPr>
        <w:t>Motor Vehicle Standards Act 1989</w:t>
      </w:r>
      <w:r>
        <w:t xml:space="preserve"> that remains in force by virtue of the </w:t>
      </w:r>
      <w:r>
        <w:rPr>
          <w:i/>
          <w:iCs/>
          <w:color w:val="000000"/>
          <w:szCs w:val="22"/>
          <w:shd w:val="clear" w:color="auto" w:fill="FFFFFF"/>
        </w:rPr>
        <w:t>Road Vehicle Standards (Consequential and Transitional Provisions) Act 2018</w:t>
      </w:r>
      <w:r>
        <w:t xml:space="preserve">. </w:t>
      </w:r>
    </w:p>
    <w:p w14:paraId="4B29303C" w14:textId="24B81A07" w:rsidR="000961B3" w:rsidRPr="00DA37C5" w:rsidRDefault="000961B3" w:rsidP="000961B3">
      <w:pPr>
        <w:pStyle w:val="notetext"/>
      </w:pPr>
      <w:r>
        <w:t>Note:</w:t>
      </w:r>
      <w:r>
        <w:tab/>
        <w:t xml:space="preserve">Part 5 of Schedule 3 of the </w:t>
      </w:r>
      <w:r>
        <w:rPr>
          <w:i/>
          <w:iCs/>
          <w:color w:val="000000"/>
          <w:szCs w:val="22"/>
          <w:shd w:val="clear" w:color="auto" w:fill="FFFFFF"/>
        </w:rPr>
        <w:t xml:space="preserve">Road Vehicle Standards (Consequential and Transitional Provisions) Act 2018 </w:t>
      </w:r>
      <w:r>
        <w:t xml:space="preserve">continues such approvals in force during the ‘transitional period’ set out under that Act. </w:t>
      </w:r>
    </w:p>
    <w:p w14:paraId="6B91C49D" w14:textId="77777777" w:rsidR="000961B3" w:rsidRDefault="000961B3" w:rsidP="000961B3">
      <w:pPr>
        <w:pStyle w:val="Definition"/>
        <w:rPr>
          <w:i/>
          <w:shd w:val="clear" w:color="auto" w:fill="FFFFFF"/>
        </w:rPr>
      </w:pPr>
      <w:r>
        <w:rPr>
          <w:b/>
          <w:bCs/>
          <w:i/>
          <w:iCs/>
          <w:shd w:val="clear" w:color="auto" w:fill="FFFFFF"/>
        </w:rPr>
        <w:t>restricted volume two</w:t>
      </w:r>
      <w:r>
        <w:rPr>
          <w:b/>
          <w:bCs/>
          <w:i/>
          <w:iCs/>
          <w:shd w:val="clear" w:color="auto" w:fill="FFFFFF"/>
        </w:rPr>
        <w:noBreakHyphen/>
        <w:t>wheeled or three</w:t>
      </w:r>
      <w:r>
        <w:rPr>
          <w:b/>
          <w:bCs/>
          <w:i/>
          <w:iCs/>
          <w:shd w:val="clear" w:color="auto" w:fill="FFFFFF"/>
        </w:rPr>
        <w:noBreakHyphen/>
        <w:t>wheeled vehicle </w:t>
      </w:r>
      <w:r>
        <w:rPr>
          <w:shd w:val="clear" w:color="auto" w:fill="FFFFFF"/>
        </w:rPr>
        <w:t xml:space="preserve">has the meaning given by the </w:t>
      </w:r>
      <w:r>
        <w:rPr>
          <w:i/>
          <w:shd w:val="clear" w:color="auto" w:fill="FFFFFF"/>
        </w:rPr>
        <w:t xml:space="preserve">Motor Vehicle Standards Regulations 1989. </w:t>
      </w:r>
    </w:p>
    <w:p w14:paraId="5230BB89" w14:textId="77777777" w:rsidR="000961B3" w:rsidRDefault="000961B3" w:rsidP="000961B3">
      <w:pPr>
        <w:pStyle w:val="Definition"/>
        <w:rPr>
          <w:i/>
          <w:shd w:val="clear" w:color="auto" w:fill="FFFFFF"/>
        </w:rPr>
      </w:pPr>
      <w:r>
        <w:rPr>
          <w:b/>
          <w:bCs/>
          <w:i/>
          <w:iCs/>
          <w:color w:val="000000"/>
          <w:szCs w:val="22"/>
          <w:shd w:val="clear" w:color="auto" w:fill="FFFFFF"/>
        </w:rPr>
        <w:t>schedule of approved vehicles</w:t>
      </w:r>
      <w:r>
        <w:rPr>
          <w:color w:val="000000"/>
          <w:szCs w:val="22"/>
          <w:shd w:val="clear" w:color="auto" w:fill="FFFFFF"/>
        </w:rPr>
        <w:t> </w:t>
      </w:r>
      <w:r>
        <w:rPr>
          <w:shd w:val="clear" w:color="auto" w:fill="FFFFFF"/>
        </w:rPr>
        <w:t xml:space="preserve">has the meaning given by the </w:t>
      </w:r>
      <w:r>
        <w:rPr>
          <w:i/>
          <w:shd w:val="clear" w:color="auto" w:fill="FFFFFF"/>
        </w:rPr>
        <w:t>Motor Vehicle Standards Regulations 1989.</w:t>
      </w:r>
    </w:p>
    <w:p w14:paraId="50678E9E" w14:textId="77777777" w:rsidR="000961B3" w:rsidRDefault="000961B3" w:rsidP="000961B3">
      <w:pPr>
        <w:pStyle w:val="Definition"/>
        <w:rPr>
          <w:i/>
          <w:shd w:val="clear" w:color="auto" w:fill="FFFFFF"/>
        </w:rPr>
      </w:pPr>
      <w:r>
        <w:rPr>
          <w:b/>
          <w:bCs/>
          <w:i/>
          <w:iCs/>
          <w:shd w:val="clear" w:color="auto" w:fill="FFFFFF"/>
        </w:rPr>
        <w:t>unrestricted volume two</w:t>
      </w:r>
      <w:r>
        <w:rPr>
          <w:b/>
          <w:bCs/>
          <w:i/>
          <w:iCs/>
          <w:shd w:val="clear" w:color="auto" w:fill="FFFFFF"/>
        </w:rPr>
        <w:noBreakHyphen/>
        <w:t>wheeled or three</w:t>
      </w:r>
      <w:r>
        <w:rPr>
          <w:b/>
          <w:bCs/>
          <w:i/>
          <w:iCs/>
          <w:shd w:val="clear" w:color="auto" w:fill="FFFFFF"/>
        </w:rPr>
        <w:noBreakHyphen/>
        <w:t>wheeled vehicle </w:t>
      </w:r>
      <w:r>
        <w:rPr>
          <w:shd w:val="clear" w:color="auto" w:fill="FFFFFF"/>
        </w:rPr>
        <w:t xml:space="preserve">has the meaning given by the </w:t>
      </w:r>
      <w:r>
        <w:rPr>
          <w:i/>
          <w:shd w:val="clear" w:color="auto" w:fill="FFFFFF"/>
        </w:rPr>
        <w:t xml:space="preserve">Motor Vehicle Standards Regulations 1989. </w:t>
      </w:r>
    </w:p>
    <w:p w14:paraId="2FD72076" w14:textId="7FE2E36F" w:rsidR="000961B3" w:rsidRPr="0004066A" w:rsidRDefault="000961B3" w:rsidP="000961B3">
      <w:pPr>
        <w:pStyle w:val="Definition"/>
        <w:rPr>
          <w:i/>
          <w:iCs/>
          <w:color w:val="000000"/>
          <w:szCs w:val="22"/>
          <w:shd w:val="clear" w:color="auto" w:fill="FFFFFF"/>
        </w:rPr>
      </w:pPr>
      <w:r>
        <w:rPr>
          <w:b/>
          <w:bCs/>
          <w:i/>
          <w:iCs/>
          <w:color w:val="000000"/>
          <w:szCs w:val="22"/>
          <w:shd w:val="clear" w:color="auto" w:fill="FFFFFF"/>
        </w:rPr>
        <w:t>Vehicle Standards Bulletin 1 </w:t>
      </w:r>
      <w:r w:rsidR="00B51943">
        <w:rPr>
          <w:color w:val="000000"/>
          <w:szCs w:val="22"/>
          <w:shd w:val="clear" w:color="auto" w:fill="FFFFFF"/>
        </w:rPr>
        <w:t>means the publication published by the Department and known as </w:t>
      </w:r>
      <w:r w:rsidR="00B51943">
        <w:rPr>
          <w:i/>
          <w:iCs/>
          <w:color w:val="000000"/>
          <w:szCs w:val="22"/>
          <w:shd w:val="clear" w:color="auto" w:fill="FFFFFF"/>
        </w:rPr>
        <w:t>Vehicle Standards Bulletin 1 (Revision 5, June 2009)—National Code of Practice—Building Small Trailers.</w:t>
      </w:r>
    </w:p>
    <w:p w14:paraId="6B051945" w14:textId="77777777" w:rsidR="00892D46" w:rsidRDefault="00892D46" w:rsidP="00892D46">
      <w:pPr>
        <w:pStyle w:val="subsection"/>
        <w:rPr>
          <w:shd w:val="clear" w:color="auto" w:fill="FFFFFF"/>
        </w:rPr>
      </w:pPr>
      <w:r>
        <w:tab/>
        <w:t>(2)</w:t>
      </w:r>
      <w:r>
        <w:tab/>
        <w:t xml:space="preserve">In this Division, the following terms have the meaning given by the </w:t>
      </w:r>
      <w:r>
        <w:rPr>
          <w:i/>
          <w:shd w:val="clear" w:color="auto" w:fill="FFFFFF"/>
        </w:rPr>
        <w:t>Motor Vehicle Standards Act 1989</w:t>
      </w:r>
      <w:r>
        <w:rPr>
          <w:shd w:val="clear" w:color="auto" w:fill="FFFFFF"/>
        </w:rPr>
        <w:t>:</w:t>
      </w:r>
    </w:p>
    <w:p w14:paraId="3DA75411" w14:textId="77777777" w:rsidR="003A4EFE" w:rsidRDefault="003A4EFE" w:rsidP="00892D46">
      <w:pPr>
        <w:pStyle w:val="paragraph"/>
        <w:rPr>
          <w:shd w:val="clear" w:color="auto" w:fill="FFFFFF"/>
        </w:rPr>
      </w:pPr>
      <w:r>
        <w:rPr>
          <w:shd w:val="clear" w:color="auto" w:fill="FFFFFF"/>
        </w:rPr>
        <w:tab/>
        <w:t>(</w:t>
      </w:r>
      <w:r w:rsidR="0004066A">
        <w:rPr>
          <w:shd w:val="clear" w:color="auto" w:fill="FFFFFF"/>
        </w:rPr>
        <w:t>a</w:t>
      </w:r>
      <w:r>
        <w:rPr>
          <w:shd w:val="clear" w:color="auto" w:fill="FFFFFF"/>
        </w:rPr>
        <w:t>)</w:t>
      </w:r>
      <w:r>
        <w:rPr>
          <w:shd w:val="clear" w:color="auto" w:fill="FFFFFF"/>
        </w:rPr>
        <w:tab/>
        <w:t>make;</w:t>
      </w:r>
    </w:p>
    <w:p w14:paraId="5750EE82" w14:textId="77777777" w:rsidR="003A4EFE" w:rsidRDefault="003A4EFE" w:rsidP="00892D46">
      <w:pPr>
        <w:pStyle w:val="paragraph"/>
        <w:rPr>
          <w:shd w:val="clear" w:color="auto" w:fill="FFFFFF"/>
        </w:rPr>
      </w:pPr>
      <w:r>
        <w:rPr>
          <w:shd w:val="clear" w:color="auto" w:fill="FFFFFF"/>
        </w:rPr>
        <w:tab/>
        <w:t>(</w:t>
      </w:r>
      <w:r w:rsidR="0004066A">
        <w:rPr>
          <w:shd w:val="clear" w:color="auto" w:fill="FFFFFF"/>
        </w:rPr>
        <w:t>b</w:t>
      </w:r>
      <w:r>
        <w:rPr>
          <w:shd w:val="clear" w:color="auto" w:fill="FFFFFF"/>
        </w:rPr>
        <w:t>)</w:t>
      </w:r>
      <w:r>
        <w:rPr>
          <w:shd w:val="clear" w:color="auto" w:fill="FFFFFF"/>
        </w:rPr>
        <w:tab/>
        <w:t>model;</w:t>
      </w:r>
    </w:p>
    <w:p w14:paraId="56DAE55D" w14:textId="77777777" w:rsidR="008D53AD" w:rsidRDefault="008D53AD" w:rsidP="00892D46">
      <w:pPr>
        <w:pStyle w:val="paragraph"/>
        <w:rPr>
          <w:shd w:val="clear" w:color="auto" w:fill="FFFFFF"/>
        </w:rPr>
      </w:pPr>
      <w:r>
        <w:rPr>
          <w:shd w:val="clear" w:color="auto" w:fill="FFFFFF"/>
        </w:rPr>
        <w:tab/>
        <w:t>(</w:t>
      </w:r>
      <w:r w:rsidR="0004066A">
        <w:rPr>
          <w:shd w:val="clear" w:color="auto" w:fill="FFFFFF"/>
        </w:rPr>
        <w:t>c</w:t>
      </w:r>
      <w:r>
        <w:rPr>
          <w:shd w:val="clear" w:color="auto" w:fill="FFFFFF"/>
        </w:rPr>
        <w:t>)</w:t>
      </w:r>
      <w:r>
        <w:rPr>
          <w:shd w:val="clear" w:color="auto" w:fill="FFFFFF"/>
        </w:rPr>
        <w:tab/>
        <w:t>new vehicle;</w:t>
      </w:r>
    </w:p>
    <w:p w14:paraId="269E0F75" w14:textId="77777777" w:rsidR="00892D46" w:rsidRDefault="00892D46" w:rsidP="00892D46">
      <w:pPr>
        <w:pStyle w:val="paragraph"/>
        <w:rPr>
          <w:shd w:val="clear" w:color="auto" w:fill="FFFFFF"/>
        </w:rPr>
      </w:pPr>
      <w:r>
        <w:rPr>
          <w:shd w:val="clear" w:color="auto" w:fill="FFFFFF"/>
        </w:rPr>
        <w:tab/>
        <w:t>(</w:t>
      </w:r>
      <w:r w:rsidR="0004066A">
        <w:rPr>
          <w:shd w:val="clear" w:color="auto" w:fill="FFFFFF"/>
        </w:rPr>
        <w:t>d</w:t>
      </w:r>
      <w:r>
        <w:rPr>
          <w:shd w:val="clear" w:color="auto" w:fill="FFFFFF"/>
        </w:rPr>
        <w:t>)</w:t>
      </w:r>
      <w:r>
        <w:rPr>
          <w:shd w:val="clear" w:color="auto" w:fill="FFFFFF"/>
        </w:rPr>
        <w:tab/>
        <w:t>nonstandard;</w:t>
      </w:r>
    </w:p>
    <w:p w14:paraId="18C3B9D9" w14:textId="77777777" w:rsidR="00892D46" w:rsidRDefault="00892D46" w:rsidP="00892D46">
      <w:pPr>
        <w:pStyle w:val="paragraph"/>
        <w:rPr>
          <w:shd w:val="clear" w:color="auto" w:fill="FFFFFF"/>
        </w:rPr>
      </w:pPr>
      <w:r>
        <w:rPr>
          <w:shd w:val="clear" w:color="auto" w:fill="FFFFFF"/>
        </w:rPr>
        <w:tab/>
        <w:t>(</w:t>
      </w:r>
      <w:r w:rsidR="0004066A">
        <w:rPr>
          <w:shd w:val="clear" w:color="auto" w:fill="FFFFFF"/>
        </w:rPr>
        <w:t>e</w:t>
      </w:r>
      <w:r w:rsidR="00C40CD4">
        <w:rPr>
          <w:shd w:val="clear" w:color="auto" w:fill="FFFFFF"/>
        </w:rPr>
        <w:t>)</w:t>
      </w:r>
      <w:r w:rsidR="00C40CD4">
        <w:rPr>
          <w:shd w:val="clear" w:color="auto" w:fill="FFFFFF"/>
        </w:rPr>
        <w:tab/>
        <w:t xml:space="preserve">road trailer. </w:t>
      </w:r>
    </w:p>
    <w:p w14:paraId="27BD721B" w14:textId="77777777" w:rsidR="000961B3" w:rsidRPr="00095A5C" w:rsidRDefault="000961B3" w:rsidP="00095A5C">
      <w:pPr>
        <w:spacing w:before="220"/>
        <w:ind w:left="1134" w:hanging="1134"/>
        <w:rPr>
          <w:b/>
          <w:sz w:val="26"/>
          <w:szCs w:val="26"/>
        </w:rPr>
      </w:pPr>
      <w:r w:rsidRPr="00095A5C">
        <w:rPr>
          <w:b/>
          <w:sz w:val="26"/>
          <w:szCs w:val="26"/>
        </w:rPr>
        <w:t xml:space="preserve">Subdivision B—Application for, and grant of, transitional import approvals </w:t>
      </w:r>
    </w:p>
    <w:p w14:paraId="29CF3919" w14:textId="77777777" w:rsidR="005E42B2" w:rsidRPr="00095A5C" w:rsidRDefault="005E42B2" w:rsidP="00095A5C">
      <w:pPr>
        <w:spacing w:before="280"/>
        <w:rPr>
          <w:b/>
          <w:sz w:val="24"/>
        </w:rPr>
      </w:pPr>
      <w:bookmarkStart w:id="22" w:name="_Toc532465735"/>
      <w:bookmarkStart w:id="23" w:name="_Toc36818337"/>
      <w:r w:rsidRPr="00095A5C">
        <w:rPr>
          <w:b/>
          <w:sz w:val="24"/>
        </w:rPr>
        <w:t>146</w:t>
      </w:r>
      <w:r w:rsidR="000961B3" w:rsidRPr="00095A5C">
        <w:rPr>
          <w:b/>
          <w:sz w:val="24"/>
        </w:rPr>
        <w:t>B</w:t>
      </w:r>
      <w:r w:rsidRPr="00095A5C">
        <w:rPr>
          <w:b/>
          <w:sz w:val="24"/>
        </w:rPr>
        <w:t xml:space="preserve">  Application for approval</w:t>
      </w:r>
      <w:bookmarkEnd w:id="22"/>
      <w:bookmarkEnd w:id="23"/>
    </w:p>
    <w:p w14:paraId="0DCE2BE8" w14:textId="77777777" w:rsidR="0037739F" w:rsidRDefault="005E42B2" w:rsidP="005E42B2">
      <w:pPr>
        <w:pStyle w:val="subsection"/>
      </w:pPr>
      <w:r w:rsidRPr="00676843">
        <w:tab/>
        <w:t>(1)</w:t>
      </w:r>
      <w:r w:rsidRPr="00676843">
        <w:tab/>
      </w:r>
      <w:r w:rsidR="0037739F">
        <w:t>A person may apply to the Minister for the grant of a transitional import approval in accordance with the following table.</w:t>
      </w:r>
    </w:p>
    <w:p w14:paraId="3977231F" w14:textId="77777777" w:rsidR="0037739F" w:rsidRPr="007F5700" w:rsidRDefault="0037739F" w:rsidP="007F5700">
      <w:pPr>
        <w:pStyle w:val="subsection"/>
        <w:spacing w:before="60"/>
        <w:rPr>
          <w:sz w:val="20"/>
        </w:rPr>
      </w:pPr>
    </w:p>
    <w:tbl>
      <w:tblPr>
        <w:tblW w:w="8639" w:type="dxa"/>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20"/>
        <w:gridCol w:w="2193"/>
        <w:gridCol w:w="3007"/>
        <w:gridCol w:w="2819"/>
      </w:tblGrid>
      <w:tr w:rsidR="0037739F" w14:paraId="3842E528" w14:textId="77777777" w:rsidTr="0037739F">
        <w:trPr>
          <w:trHeight w:val="553"/>
          <w:tblHeader/>
        </w:trPr>
        <w:tc>
          <w:tcPr>
            <w:tcW w:w="8639" w:type="dxa"/>
            <w:gridSpan w:val="4"/>
            <w:tcBorders>
              <w:top w:val="single" w:sz="6" w:space="0" w:color="auto"/>
              <w:left w:val="nil"/>
              <w:bottom w:val="single" w:sz="12" w:space="0" w:color="auto"/>
              <w:right w:val="nil"/>
            </w:tcBorders>
            <w:hideMark/>
          </w:tcPr>
          <w:p w14:paraId="2A8B2CD0" w14:textId="77777777" w:rsidR="0037739F" w:rsidRDefault="0037739F">
            <w:pPr>
              <w:pStyle w:val="TableHeading"/>
            </w:pPr>
            <w:r>
              <w:t xml:space="preserve">Applications for transitional import approvals  </w:t>
            </w:r>
          </w:p>
        </w:tc>
      </w:tr>
      <w:tr w:rsidR="0037739F" w14:paraId="6E5E246B" w14:textId="77777777" w:rsidTr="0037739F">
        <w:trPr>
          <w:trHeight w:val="725"/>
          <w:tblHeader/>
        </w:trPr>
        <w:tc>
          <w:tcPr>
            <w:tcW w:w="620" w:type="dxa"/>
            <w:tcBorders>
              <w:top w:val="single" w:sz="6" w:space="0" w:color="auto"/>
              <w:left w:val="nil"/>
              <w:bottom w:val="single" w:sz="12" w:space="0" w:color="auto"/>
              <w:right w:val="nil"/>
            </w:tcBorders>
            <w:hideMark/>
          </w:tcPr>
          <w:p w14:paraId="795DEED8" w14:textId="77777777" w:rsidR="0037739F" w:rsidRDefault="0037739F">
            <w:pPr>
              <w:pStyle w:val="TableHeading"/>
            </w:pPr>
            <w:r>
              <w:t>Item</w:t>
            </w:r>
          </w:p>
        </w:tc>
        <w:tc>
          <w:tcPr>
            <w:tcW w:w="2193" w:type="dxa"/>
            <w:tcBorders>
              <w:top w:val="single" w:sz="6" w:space="0" w:color="auto"/>
              <w:left w:val="nil"/>
              <w:bottom w:val="single" w:sz="12" w:space="0" w:color="auto"/>
              <w:right w:val="nil"/>
            </w:tcBorders>
            <w:hideMark/>
          </w:tcPr>
          <w:p w14:paraId="23A0C0F8" w14:textId="77777777" w:rsidR="0037739F" w:rsidRDefault="0037739F">
            <w:pPr>
              <w:pStyle w:val="TableHeading"/>
            </w:pPr>
            <w:r>
              <w:t xml:space="preserve">Column 1 </w:t>
            </w:r>
          </w:p>
          <w:p w14:paraId="69179E2B" w14:textId="77777777" w:rsidR="0037739F" w:rsidRDefault="0037739F">
            <w:pPr>
              <w:pStyle w:val="TableHeading"/>
            </w:pPr>
            <w:r>
              <w:t>The following may apply…</w:t>
            </w:r>
          </w:p>
        </w:tc>
        <w:tc>
          <w:tcPr>
            <w:tcW w:w="3007" w:type="dxa"/>
            <w:tcBorders>
              <w:top w:val="single" w:sz="6" w:space="0" w:color="auto"/>
              <w:left w:val="nil"/>
              <w:bottom w:val="single" w:sz="12" w:space="0" w:color="auto"/>
              <w:right w:val="nil"/>
            </w:tcBorders>
            <w:hideMark/>
          </w:tcPr>
          <w:p w14:paraId="4A1BBAAD" w14:textId="77777777" w:rsidR="0037739F" w:rsidRDefault="0037739F">
            <w:pPr>
              <w:pStyle w:val="TableHeading"/>
            </w:pPr>
            <w:r>
              <w:t>Column 2</w:t>
            </w:r>
          </w:p>
          <w:p w14:paraId="24D55DA2" w14:textId="77777777" w:rsidR="0037739F" w:rsidRDefault="0037739F" w:rsidP="000961B3">
            <w:pPr>
              <w:pStyle w:val="TableHeading"/>
            </w:pPr>
            <w:r>
              <w:t xml:space="preserve">For </w:t>
            </w:r>
            <w:r w:rsidR="000961B3">
              <w:t>an</w:t>
            </w:r>
            <w:r>
              <w:t xml:space="preserve"> approval</w:t>
            </w:r>
            <w:r w:rsidR="000961B3">
              <w:t xml:space="preserve"> of the following kind</w:t>
            </w:r>
            <w:r>
              <w:t>…</w:t>
            </w:r>
          </w:p>
        </w:tc>
        <w:tc>
          <w:tcPr>
            <w:tcW w:w="2819" w:type="dxa"/>
            <w:tcBorders>
              <w:top w:val="single" w:sz="6" w:space="0" w:color="auto"/>
              <w:left w:val="nil"/>
              <w:bottom w:val="single" w:sz="12" w:space="0" w:color="auto"/>
              <w:right w:val="nil"/>
            </w:tcBorders>
            <w:hideMark/>
          </w:tcPr>
          <w:p w14:paraId="2875E113" w14:textId="77777777" w:rsidR="0037739F" w:rsidRDefault="0037739F">
            <w:pPr>
              <w:pStyle w:val="TableHeading"/>
            </w:pPr>
            <w:r>
              <w:t>Column 3</w:t>
            </w:r>
          </w:p>
          <w:p w14:paraId="4D486BD8" w14:textId="77777777" w:rsidR="0037739F" w:rsidRDefault="0037739F">
            <w:pPr>
              <w:pStyle w:val="TableHeading"/>
            </w:pPr>
            <w:r>
              <w:t>In respect of…</w:t>
            </w:r>
          </w:p>
        </w:tc>
      </w:tr>
      <w:tr w:rsidR="0037739F" w14:paraId="0B7B99FA" w14:textId="77777777" w:rsidTr="00D20074">
        <w:trPr>
          <w:trHeight w:val="370"/>
        </w:trPr>
        <w:tc>
          <w:tcPr>
            <w:tcW w:w="620" w:type="dxa"/>
            <w:tcBorders>
              <w:top w:val="single" w:sz="12" w:space="0" w:color="auto"/>
              <w:left w:val="nil"/>
              <w:bottom w:val="single" w:sz="4" w:space="0" w:color="auto"/>
              <w:right w:val="nil"/>
            </w:tcBorders>
            <w:hideMark/>
          </w:tcPr>
          <w:p w14:paraId="2CA80CBE" w14:textId="77777777" w:rsidR="0037739F" w:rsidRDefault="0037739F">
            <w:pPr>
              <w:pStyle w:val="Tabletext"/>
            </w:pPr>
            <w:r>
              <w:t>1</w:t>
            </w:r>
          </w:p>
        </w:tc>
        <w:tc>
          <w:tcPr>
            <w:tcW w:w="2193" w:type="dxa"/>
            <w:tcBorders>
              <w:top w:val="single" w:sz="12" w:space="0" w:color="auto"/>
              <w:left w:val="nil"/>
              <w:bottom w:val="single" w:sz="4" w:space="0" w:color="auto"/>
              <w:right w:val="nil"/>
            </w:tcBorders>
          </w:tcPr>
          <w:p w14:paraId="45FD8FD8" w14:textId="77777777" w:rsidR="0037739F" w:rsidRPr="00D20074" w:rsidRDefault="0037739F" w:rsidP="00D20074">
            <w:pPr>
              <w:pStyle w:val="Tabletext"/>
            </w:pPr>
            <w:r w:rsidRPr="00D20074">
              <w:t xml:space="preserve">A </w:t>
            </w:r>
            <w:r w:rsidR="00B53D4F" w:rsidRPr="00D20074">
              <w:t>RAW</w:t>
            </w:r>
          </w:p>
        </w:tc>
        <w:tc>
          <w:tcPr>
            <w:tcW w:w="3007" w:type="dxa"/>
            <w:tcBorders>
              <w:top w:val="single" w:sz="12" w:space="0" w:color="auto"/>
              <w:left w:val="nil"/>
              <w:bottom w:val="single" w:sz="4" w:space="0" w:color="auto"/>
              <w:right w:val="nil"/>
            </w:tcBorders>
          </w:tcPr>
          <w:p w14:paraId="2B841B80" w14:textId="77777777" w:rsidR="0037739F" w:rsidRPr="00D20074" w:rsidRDefault="00D20074" w:rsidP="00D20074">
            <w:pPr>
              <w:pStyle w:val="Tabletext"/>
            </w:pPr>
            <w:r>
              <w:t xml:space="preserve">A </w:t>
            </w:r>
            <w:r w:rsidRPr="00D20074">
              <w:t>RAW (used vehicle) import approval</w:t>
            </w:r>
          </w:p>
        </w:tc>
        <w:tc>
          <w:tcPr>
            <w:tcW w:w="2819" w:type="dxa"/>
            <w:tcBorders>
              <w:top w:val="single" w:sz="12" w:space="0" w:color="auto"/>
              <w:left w:val="nil"/>
              <w:bottom w:val="single" w:sz="4" w:space="0" w:color="auto"/>
              <w:right w:val="nil"/>
            </w:tcBorders>
          </w:tcPr>
          <w:p w14:paraId="061FC2AA" w14:textId="77777777" w:rsidR="0037739F" w:rsidRPr="00D20074" w:rsidRDefault="00D20074" w:rsidP="00D20074">
            <w:pPr>
              <w:pStyle w:val="Tabletext"/>
            </w:pPr>
            <w:r w:rsidRPr="00D20074">
              <w:t xml:space="preserve">A </w:t>
            </w:r>
            <w:r w:rsidR="008A4E00">
              <w:t xml:space="preserve">road </w:t>
            </w:r>
            <w:r w:rsidRPr="00D20074">
              <w:t>vehicle that is not a new vehicle</w:t>
            </w:r>
          </w:p>
        </w:tc>
      </w:tr>
      <w:tr w:rsidR="0037739F" w14:paraId="25B9951D" w14:textId="77777777" w:rsidTr="00D20074">
        <w:trPr>
          <w:trHeight w:val="354"/>
        </w:trPr>
        <w:tc>
          <w:tcPr>
            <w:tcW w:w="620" w:type="dxa"/>
            <w:tcBorders>
              <w:top w:val="single" w:sz="4" w:space="0" w:color="auto"/>
              <w:left w:val="nil"/>
              <w:bottom w:val="single" w:sz="4" w:space="0" w:color="auto"/>
              <w:right w:val="nil"/>
            </w:tcBorders>
            <w:hideMark/>
          </w:tcPr>
          <w:p w14:paraId="1FCEB15D" w14:textId="77777777" w:rsidR="0037739F" w:rsidRDefault="0037739F">
            <w:pPr>
              <w:pStyle w:val="Tabletext"/>
            </w:pPr>
            <w:r>
              <w:t>2</w:t>
            </w:r>
          </w:p>
        </w:tc>
        <w:tc>
          <w:tcPr>
            <w:tcW w:w="2193" w:type="dxa"/>
            <w:tcBorders>
              <w:top w:val="single" w:sz="4" w:space="0" w:color="auto"/>
              <w:left w:val="nil"/>
              <w:bottom w:val="single" w:sz="4" w:space="0" w:color="auto"/>
              <w:right w:val="nil"/>
            </w:tcBorders>
          </w:tcPr>
          <w:p w14:paraId="5776F056" w14:textId="77777777" w:rsidR="0037739F" w:rsidRDefault="00D20074" w:rsidP="00D20074">
            <w:pPr>
              <w:pStyle w:val="Tabletext"/>
            </w:pPr>
            <w:r>
              <w:t>A RAW</w:t>
            </w:r>
          </w:p>
        </w:tc>
        <w:tc>
          <w:tcPr>
            <w:tcW w:w="3007" w:type="dxa"/>
            <w:tcBorders>
              <w:top w:val="single" w:sz="4" w:space="0" w:color="auto"/>
              <w:left w:val="nil"/>
              <w:bottom w:val="single" w:sz="4" w:space="0" w:color="auto"/>
              <w:right w:val="nil"/>
            </w:tcBorders>
          </w:tcPr>
          <w:p w14:paraId="08EEEBE3" w14:textId="77777777" w:rsidR="0037739F" w:rsidRDefault="00D20074" w:rsidP="00D20074">
            <w:pPr>
              <w:pStyle w:val="Tabletext"/>
            </w:pPr>
            <w:r>
              <w:t>A RAW (</w:t>
            </w:r>
            <w:r w:rsidRPr="00797BC5">
              <w:t>unrestricted volume used two or three-wheeled vehicle</w:t>
            </w:r>
            <w:r>
              <w:t xml:space="preserve">) </w:t>
            </w:r>
            <w:r w:rsidRPr="00676843">
              <w:t>import approval</w:t>
            </w:r>
          </w:p>
        </w:tc>
        <w:tc>
          <w:tcPr>
            <w:tcW w:w="2819" w:type="dxa"/>
            <w:tcBorders>
              <w:top w:val="single" w:sz="4" w:space="0" w:color="auto"/>
              <w:left w:val="nil"/>
              <w:bottom w:val="single" w:sz="4" w:space="0" w:color="auto"/>
              <w:right w:val="nil"/>
            </w:tcBorders>
          </w:tcPr>
          <w:p w14:paraId="50DC125F" w14:textId="77777777" w:rsidR="0037739F" w:rsidRDefault="00D20074" w:rsidP="008A4E00">
            <w:pPr>
              <w:pStyle w:val="Tabletext"/>
            </w:pPr>
            <w:r>
              <w:t>One or more two-wheeled or three-wheeled vehicles</w:t>
            </w:r>
            <w:r w:rsidR="008A4E00">
              <w:t xml:space="preserve"> that are not new vehicles </w:t>
            </w:r>
          </w:p>
        </w:tc>
      </w:tr>
      <w:tr w:rsidR="0037739F" w14:paraId="5676C852" w14:textId="77777777" w:rsidTr="00D20074">
        <w:trPr>
          <w:trHeight w:val="354"/>
        </w:trPr>
        <w:tc>
          <w:tcPr>
            <w:tcW w:w="620" w:type="dxa"/>
            <w:tcBorders>
              <w:top w:val="single" w:sz="4" w:space="0" w:color="auto"/>
              <w:left w:val="nil"/>
              <w:bottom w:val="single" w:sz="4" w:space="0" w:color="auto"/>
              <w:right w:val="nil"/>
            </w:tcBorders>
            <w:hideMark/>
          </w:tcPr>
          <w:p w14:paraId="5B9A41C4" w14:textId="77777777" w:rsidR="0037739F" w:rsidRDefault="0037739F">
            <w:pPr>
              <w:pStyle w:val="Tabletext"/>
            </w:pPr>
            <w:r>
              <w:t>3</w:t>
            </w:r>
          </w:p>
        </w:tc>
        <w:tc>
          <w:tcPr>
            <w:tcW w:w="2193" w:type="dxa"/>
            <w:tcBorders>
              <w:top w:val="single" w:sz="4" w:space="0" w:color="auto"/>
              <w:left w:val="nil"/>
              <w:bottom w:val="single" w:sz="4" w:space="0" w:color="auto"/>
              <w:right w:val="nil"/>
            </w:tcBorders>
          </w:tcPr>
          <w:p w14:paraId="47D9D9F0" w14:textId="77777777" w:rsidR="0037739F" w:rsidRDefault="00D20074" w:rsidP="00D20074">
            <w:pPr>
              <w:pStyle w:val="Tabletext"/>
            </w:pPr>
            <w:r>
              <w:t>A person</w:t>
            </w:r>
          </w:p>
        </w:tc>
        <w:tc>
          <w:tcPr>
            <w:tcW w:w="3007" w:type="dxa"/>
            <w:tcBorders>
              <w:top w:val="single" w:sz="4" w:space="0" w:color="auto"/>
              <w:left w:val="nil"/>
              <w:bottom w:val="single" w:sz="4" w:space="0" w:color="auto"/>
              <w:right w:val="nil"/>
            </w:tcBorders>
          </w:tcPr>
          <w:p w14:paraId="0B8AAEF2" w14:textId="2016FF89" w:rsidR="0037739F" w:rsidRDefault="00D20074" w:rsidP="00D20074">
            <w:pPr>
              <w:pStyle w:val="Tabletext"/>
            </w:pPr>
            <w:r>
              <w:t>A</w:t>
            </w:r>
            <w:r w:rsidRPr="00676843">
              <w:t xml:space="preserve"> </w:t>
            </w:r>
            <w:r w:rsidR="006B41D1">
              <w:t>trailer (</w:t>
            </w:r>
            <w:r w:rsidR="00AB5D52" w:rsidRPr="00AB5D52">
              <w:t>aggregate trailer mass of 4.5 tonnes or less</w:t>
            </w:r>
            <w:r w:rsidRPr="00587067">
              <w:t xml:space="preserve">) import </w:t>
            </w:r>
            <w:r w:rsidRPr="00676843">
              <w:t>approval</w:t>
            </w:r>
          </w:p>
        </w:tc>
        <w:tc>
          <w:tcPr>
            <w:tcW w:w="2819" w:type="dxa"/>
            <w:tcBorders>
              <w:top w:val="single" w:sz="4" w:space="0" w:color="auto"/>
              <w:left w:val="nil"/>
              <w:bottom w:val="single" w:sz="4" w:space="0" w:color="auto"/>
              <w:right w:val="nil"/>
            </w:tcBorders>
          </w:tcPr>
          <w:p w14:paraId="62663CD3" w14:textId="77777777" w:rsidR="00733E5D" w:rsidRDefault="003005AD" w:rsidP="00733E5D">
            <w:pPr>
              <w:pStyle w:val="Tabletext"/>
            </w:pPr>
            <w:r>
              <w:t xml:space="preserve">One or more </w:t>
            </w:r>
            <w:r w:rsidR="00733E5D">
              <w:t>road vehicle</w:t>
            </w:r>
            <w:r>
              <w:t>s</w:t>
            </w:r>
            <w:r w:rsidR="00733E5D">
              <w:t xml:space="preserve"> that </w:t>
            </w:r>
            <w:r>
              <w:t xml:space="preserve">are </w:t>
            </w:r>
            <w:r w:rsidR="00733E5D">
              <w:t>both:</w:t>
            </w:r>
          </w:p>
          <w:p w14:paraId="07384C5D" w14:textId="77777777" w:rsidR="00733E5D" w:rsidRDefault="00733E5D" w:rsidP="00733E5D">
            <w:pPr>
              <w:pStyle w:val="Tablea"/>
            </w:pPr>
            <w:r>
              <w:t>(a) nonstandard road vehicle</w:t>
            </w:r>
            <w:r w:rsidR="003005AD">
              <w:t>s</w:t>
            </w:r>
            <w:r>
              <w:t xml:space="preserve"> or road vehicle</w:t>
            </w:r>
            <w:r w:rsidR="003005AD">
              <w:t>s</w:t>
            </w:r>
            <w:r>
              <w:t xml:space="preserve"> that do not have an identification plate; and</w:t>
            </w:r>
          </w:p>
          <w:p w14:paraId="15D639DE" w14:textId="77777777" w:rsidR="00733E5D" w:rsidRDefault="00733E5D" w:rsidP="003005AD">
            <w:pPr>
              <w:pStyle w:val="Tablea"/>
            </w:pPr>
            <w:r>
              <w:lastRenderedPageBreak/>
              <w:t>(b) road trailer</w:t>
            </w:r>
            <w:r w:rsidR="003005AD">
              <w:t>s</w:t>
            </w:r>
            <w:r>
              <w:t xml:space="preserve"> with an aggregate trailer mass of 4.5 tonnes or less</w:t>
            </w:r>
          </w:p>
        </w:tc>
      </w:tr>
    </w:tbl>
    <w:p w14:paraId="25EFE75A" w14:textId="77777777" w:rsidR="00905D64" w:rsidRPr="00676843" w:rsidRDefault="005E42B2" w:rsidP="00151BA6">
      <w:pPr>
        <w:pStyle w:val="subsection"/>
      </w:pPr>
      <w:r>
        <w:lastRenderedPageBreak/>
        <w:tab/>
        <w:t>(2)</w:t>
      </w:r>
      <w:r>
        <w:tab/>
        <w:t>An application under subsection (1) cannot be made more than</w:t>
      </w:r>
      <w:r w:rsidR="008F6B9C">
        <w:t xml:space="preserve"> </w:t>
      </w:r>
      <w:r>
        <w:t>10 months after the commenc</w:t>
      </w:r>
      <w:r w:rsidR="00D20074">
        <w:t>ement of section 15 of the Act</w:t>
      </w:r>
      <w:r w:rsidR="008F6B9C">
        <w:t>.</w:t>
      </w:r>
    </w:p>
    <w:p w14:paraId="7F8B414E" w14:textId="77777777" w:rsidR="005E42B2" w:rsidRPr="00676843" w:rsidRDefault="005E42B2" w:rsidP="005E42B2">
      <w:pPr>
        <w:pStyle w:val="subsection"/>
      </w:pPr>
      <w:r w:rsidRPr="00676843">
        <w:tab/>
        <w:t>(</w:t>
      </w:r>
      <w:r>
        <w:t>3</w:t>
      </w:r>
      <w:r w:rsidRPr="00676843">
        <w:t>)</w:t>
      </w:r>
      <w:r w:rsidRPr="00676843">
        <w:tab/>
        <w:t>The application must be:</w:t>
      </w:r>
    </w:p>
    <w:p w14:paraId="1C5556D5" w14:textId="77777777" w:rsidR="005E42B2" w:rsidRPr="00676843" w:rsidRDefault="005E42B2" w:rsidP="005E42B2">
      <w:pPr>
        <w:pStyle w:val="paragraph"/>
      </w:pPr>
      <w:r w:rsidRPr="00676843">
        <w:tab/>
        <w:t>(a)</w:t>
      </w:r>
      <w:r w:rsidRPr="00676843">
        <w:tab/>
        <w:t>in the approved form; and</w:t>
      </w:r>
    </w:p>
    <w:p w14:paraId="10F0E8D9" w14:textId="77777777" w:rsidR="005E42B2" w:rsidRPr="00676843" w:rsidRDefault="005E42B2" w:rsidP="005E42B2">
      <w:pPr>
        <w:pStyle w:val="paragraph"/>
      </w:pPr>
      <w:r w:rsidRPr="00676843">
        <w:tab/>
        <w:t>(b)</w:t>
      </w:r>
      <w:r w:rsidRPr="00676843">
        <w:tab/>
        <w:t>accompanied by:</w:t>
      </w:r>
    </w:p>
    <w:p w14:paraId="05217A8B" w14:textId="77777777" w:rsidR="005E42B2" w:rsidRPr="00676843" w:rsidRDefault="005E42B2" w:rsidP="005E42B2">
      <w:pPr>
        <w:pStyle w:val="paragraphsub"/>
      </w:pPr>
      <w:r w:rsidRPr="00676843">
        <w:tab/>
        <w:t>(i)</w:t>
      </w:r>
      <w:r w:rsidRPr="00676843">
        <w:tab/>
        <w:t>such documents as are required by the form; and</w:t>
      </w:r>
    </w:p>
    <w:p w14:paraId="7066D254" w14:textId="77777777" w:rsidR="00F51E48" w:rsidRPr="00676843" w:rsidRDefault="00F51E48" w:rsidP="00F51E48">
      <w:pPr>
        <w:pStyle w:val="paragraphsub"/>
      </w:pPr>
      <w:r w:rsidRPr="00676843">
        <w:tab/>
        <w:t>(ii)</w:t>
      </w:r>
      <w:r w:rsidRPr="00676843">
        <w:tab/>
        <w:t>the application fee.</w:t>
      </w:r>
    </w:p>
    <w:p w14:paraId="339FC452" w14:textId="77777777" w:rsidR="005E42B2" w:rsidRDefault="005E42B2" w:rsidP="005E42B2">
      <w:pPr>
        <w:pStyle w:val="notetext"/>
      </w:pPr>
      <w:r w:rsidRPr="00676843">
        <w:t>Note:</w:t>
      </w:r>
      <w:r w:rsidRPr="00676843">
        <w:tab/>
        <w:t xml:space="preserve">The Minister </w:t>
      </w:r>
      <w:r w:rsidR="007C6E97">
        <w:t xml:space="preserve">must refuse to consider an application that </w:t>
      </w:r>
      <w:r w:rsidR="003F58D1">
        <w:t xml:space="preserve">is </w:t>
      </w:r>
      <w:r w:rsidR="007C6E97">
        <w:t xml:space="preserve">made out of time under subsection 146B(2), and </w:t>
      </w:r>
      <w:r w:rsidRPr="00676843">
        <w:t xml:space="preserve">may refuse to consider an application if it </w:t>
      </w:r>
      <w:r>
        <w:t>does not comply with subsection 146</w:t>
      </w:r>
      <w:r w:rsidR="007C6E97">
        <w:t>B</w:t>
      </w:r>
      <w:r>
        <w:t>(3)</w:t>
      </w:r>
      <w:r w:rsidRPr="00676843">
        <w:t xml:space="preserve"> (see </w:t>
      </w:r>
      <w:r>
        <w:t>section 146</w:t>
      </w:r>
      <w:r w:rsidR="007C6E97">
        <w:t>D</w:t>
      </w:r>
      <w:r w:rsidRPr="00676843">
        <w:t>).</w:t>
      </w:r>
    </w:p>
    <w:p w14:paraId="133B5588" w14:textId="77777777" w:rsidR="005E42B2" w:rsidRPr="00095A5C" w:rsidRDefault="005E42B2" w:rsidP="00095A5C">
      <w:pPr>
        <w:spacing w:before="280"/>
        <w:rPr>
          <w:b/>
          <w:sz w:val="24"/>
        </w:rPr>
      </w:pPr>
      <w:bookmarkStart w:id="24" w:name="_Toc532465736"/>
      <w:bookmarkStart w:id="25" w:name="_Toc36818338"/>
      <w:r w:rsidRPr="00095A5C">
        <w:rPr>
          <w:b/>
          <w:sz w:val="24"/>
        </w:rPr>
        <w:t>146</w:t>
      </w:r>
      <w:r w:rsidR="0039112F" w:rsidRPr="00095A5C">
        <w:rPr>
          <w:b/>
          <w:sz w:val="24"/>
        </w:rPr>
        <w:t>C</w:t>
      </w:r>
      <w:r w:rsidRPr="00095A5C">
        <w:rPr>
          <w:b/>
          <w:sz w:val="24"/>
        </w:rPr>
        <w:t xml:space="preserve">  Further information</w:t>
      </w:r>
      <w:bookmarkEnd w:id="24"/>
      <w:bookmarkEnd w:id="25"/>
    </w:p>
    <w:p w14:paraId="664D10C7" w14:textId="77777777" w:rsidR="005E42B2" w:rsidRPr="00676843" w:rsidRDefault="005E42B2" w:rsidP="005E42B2">
      <w:pPr>
        <w:pStyle w:val="subsection"/>
      </w:pPr>
      <w:r w:rsidRPr="00676843">
        <w:tab/>
        <w:t>(1)</w:t>
      </w:r>
      <w:r w:rsidRPr="00676843">
        <w:tab/>
        <w:t xml:space="preserve">To assist in deciding </w:t>
      </w:r>
      <w:r>
        <w:t xml:space="preserve">whether to grant a </w:t>
      </w:r>
      <w:r w:rsidR="00B06F7B">
        <w:t>transitional</w:t>
      </w:r>
      <w:r>
        <w:t xml:space="preserve"> import approval to a</w:t>
      </w:r>
      <w:r w:rsidR="00B06F7B">
        <w:t>n applicant</w:t>
      </w:r>
      <w:r w:rsidRPr="00676843">
        <w:t>, the Minister</w:t>
      </w:r>
      <w:r>
        <w:t xml:space="preserve"> </w:t>
      </w:r>
      <w:r w:rsidRPr="00676843">
        <w:t xml:space="preserve">may request the </w:t>
      </w:r>
      <w:r w:rsidR="00B06F7B">
        <w:t>applicant</w:t>
      </w:r>
      <w:r>
        <w:t xml:space="preserve"> </w:t>
      </w:r>
      <w:r w:rsidRPr="00F94FF6">
        <w:t>to provide further specified information relevant to the application.</w:t>
      </w:r>
    </w:p>
    <w:p w14:paraId="3589A259" w14:textId="77777777" w:rsidR="005E42B2" w:rsidRPr="00676843" w:rsidRDefault="005E42B2" w:rsidP="005E42B2">
      <w:pPr>
        <w:pStyle w:val="subsection"/>
      </w:pPr>
      <w:r w:rsidRPr="00676843">
        <w:tab/>
        <w:t>(2)</w:t>
      </w:r>
      <w:r w:rsidRPr="00676843">
        <w:tab/>
        <w:t xml:space="preserve">A request under </w:t>
      </w:r>
      <w:r>
        <w:t>subsection </w:t>
      </w:r>
      <w:r w:rsidRPr="00676843">
        <w:t>(1) must:</w:t>
      </w:r>
    </w:p>
    <w:p w14:paraId="7C25F410" w14:textId="77777777" w:rsidR="005E42B2" w:rsidRPr="00676843" w:rsidRDefault="005E42B2" w:rsidP="005E42B2">
      <w:pPr>
        <w:pStyle w:val="paragraph"/>
      </w:pPr>
      <w:r w:rsidRPr="00676843">
        <w:tab/>
        <w:t>(a)</w:t>
      </w:r>
      <w:r w:rsidRPr="00676843">
        <w:tab/>
        <w:t>be in writing; and</w:t>
      </w:r>
    </w:p>
    <w:p w14:paraId="571111CE" w14:textId="77777777" w:rsidR="005E42B2" w:rsidRPr="00676843" w:rsidRDefault="005E42B2" w:rsidP="005E42B2">
      <w:pPr>
        <w:pStyle w:val="paragraph"/>
      </w:pPr>
      <w:r w:rsidRPr="00676843">
        <w:tab/>
        <w:t>(b)</w:t>
      </w:r>
      <w:r w:rsidRPr="00676843">
        <w:tab/>
        <w:t xml:space="preserve">state that the </w:t>
      </w:r>
      <w:r>
        <w:t xml:space="preserve">Minister may refuse to consider the application if the applicant does not comply with the request </w:t>
      </w:r>
      <w:r w:rsidRPr="00676843">
        <w:t xml:space="preserve">within the period of 30 days starting on the day the request is </w:t>
      </w:r>
      <w:r>
        <w:t>made</w:t>
      </w:r>
      <w:r w:rsidRPr="00676843">
        <w:t>, or within such longer period as the Minister allows.</w:t>
      </w:r>
    </w:p>
    <w:p w14:paraId="44E4FFC0" w14:textId="77777777" w:rsidR="005E42B2" w:rsidRPr="00095A5C" w:rsidRDefault="005E42B2" w:rsidP="00095A5C">
      <w:pPr>
        <w:spacing w:before="280"/>
        <w:rPr>
          <w:b/>
          <w:sz w:val="24"/>
        </w:rPr>
      </w:pPr>
      <w:bookmarkStart w:id="26" w:name="_Toc532465737"/>
      <w:bookmarkStart w:id="27" w:name="_Toc36818339"/>
      <w:r w:rsidRPr="00095A5C">
        <w:rPr>
          <w:b/>
          <w:sz w:val="24"/>
        </w:rPr>
        <w:t>146</w:t>
      </w:r>
      <w:r w:rsidR="0039112F" w:rsidRPr="00095A5C">
        <w:rPr>
          <w:b/>
          <w:sz w:val="24"/>
        </w:rPr>
        <w:t>D</w:t>
      </w:r>
      <w:r w:rsidRPr="00095A5C">
        <w:rPr>
          <w:b/>
          <w:sz w:val="24"/>
        </w:rPr>
        <w:t xml:space="preserve">  Minister may refuse to consider application in certain circumstances</w:t>
      </w:r>
      <w:bookmarkEnd w:id="26"/>
      <w:bookmarkEnd w:id="27"/>
    </w:p>
    <w:p w14:paraId="20344284" w14:textId="77777777" w:rsidR="005E42B2" w:rsidRPr="00676843" w:rsidRDefault="005E42B2" w:rsidP="005E42B2">
      <w:pPr>
        <w:pStyle w:val="subsection"/>
      </w:pPr>
      <w:r w:rsidRPr="00676843">
        <w:tab/>
      </w:r>
      <w:r w:rsidR="001E2A94">
        <w:t>(1)</w:t>
      </w:r>
      <w:r w:rsidRPr="00676843">
        <w:tab/>
        <w:t xml:space="preserve">The Minister may refuse to consider an application </w:t>
      </w:r>
      <w:r>
        <w:t xml:space="preserve">for a </w:t>
      </w:r>
      <w:r w:rsidR="0039112F">
        <w:t xml:space="preserve">transitional </w:t>
      </w:r>
      <w:r>
        <w:t xml:space="preserve">import approval </w:t>
      </w:r>
      <w:r w:rsidRPr="00676843">
        <w:t>if:</w:t>
      </w:r>
    </w:p>
    <w:p w14:paraId="0FE88CA9" w14:textId="77777777" w:rsidR="005E42B2" w:rsidRPr="006E0EF3" w:rsidRDefault="005E42B2" w:rsidP="005E42B2">
      <w:pPr>
        <w:pStyle w:val="paragraph"/>
      </w:pPr>
      <w:r w:rsidRPr="00676843">
        <w:tab/>
        <w:t>(a)</w:t>
      </w:r>
      <w:r w:rsidRPr="00676843">
        <w:tab/>
      </w:r>
      <w:r>
        <w:t>the application</w:t>
      </w:r>
      <w:r w:rsidRPr="00676843">
        <w:t xml:space="preserve"> </w:t>
      </w:r>
      <w:r w:rsidRPr="006E0EF3">
        <w:t>does not comply with sub</w:t>
      </w:r>
      <w:r>
        <w:t>section 146</w:t>
      </w:r>
      <w:r w:rsidR="0039112F">
        <w:t>B</w:t>
      </w:r>
      <w:r w:rsidRPr="006E0EF3">
        <w:t>(</w:t>
      </w:r>
      <w:r>
        <w:t>3</w:t>
      </w:r>
      <w:r w:rsidRPr="006E0EF3">
        <w:t>); or</w:t>
      </w:r>
    </w:p>
    <w:p w14:paraId="6768E68A" w14:textId="77777777" w:rsidR="005E42B2" w:rsidRPr="006E0EF3" w:rsidRDefault="005E42B2" w:rsidP="005E42B2">
      <w:pPr>
        <w:pStyle w:val="paragraph"/>
      </w:pPr>
      <w:r w:rsidRPr="006E0EF3">
        <w:tab/>
        <w:t>(b)</w:t>
      </w:r>
      <w:r w:rsidRPr="006E0EF3">
        <w:tab/>
        <w:t xml:space="preserve">the applicant does not comply with a request made under </w:t>
      </w:r>
      <w:r>
        <w:t>subsection </w:t>
      </w:r>
      <w:r w:rsidRPr="006E0EF3">
        <w:t>14</w:t>
      </w:r>
      <w:r>
        <w:t>6</w:t>
      </w:r>
      <w:r w:rsidR="0039112F">
        <w:t>C</w:t>
      </w:r>
      <w:r>
        <w:t>(1)</w:t>
      </w:r>
      <w:r w:rsidRPr="006E0EF3">
        <w:t xml:space="preserve"> within the period mentioned in </w:t>
      </w:r>
      <w:r>
        <w:t>paragraph 146</w:t>
      </w:r>
      <w:r w:rsidR="0039112F">
        <w:t>C</w:t>
      </w:r>
      <w:r w:rsidRPr="006E0EF3">
        <w:t>(2)(b).</w:t>
      </w:r>
    </w:p>
    <w:p w14:paraId="3E613059" w14:textId="77777777" w:rsidR="005E42B2" w:rsidRDefault="005E42B2" w:rsidP="005E42B2">
      <w:pPr>
        <w:pStyle w:val="notetext"/>
      </w:pPr>
      <w:r w:rsidRPr="006E0EF3">
        <w:t>Note:</w:t>
      </w:r>
      <w:r w:rsidRPr="006E0EF3">
        <w:tab/>
        <w:t>Sub</w:t>
      </w:r>
      <w:r>
        <w:t>section </w:t>
      </w:r>
      <w:r w:rsidRPr="006E0EF3">
        <w:t>14</w:t>
      </w:r>
      <w:r>
        <w:t>6</w:t>
      </w:r>
      <w:r w:rsidR="0039112F">
        <w:t>B</w:t>
      </w:r>
      <w:r w:rsidRPr="006E0EF3">
        <w:t>(</w:t>
      </w:r>
      <w:r>
        <w:t>3</w:t>
      </w:r>
      <w:r w:rsidRPr="006E0EF3">
        <w:t xml:space="preserve">) requires, among other things, that the application be in the approved form and be accompanied by the application fee. </w:t>
      </w:r>
    </w:p>
    <w:p w14:paraId="3188959B" w14:textId="77777777" w:rsidR="001E2A94" w:rsidRPr="006E0EF3" w:rsidRDefault="001E2A94" w:rsidP="001E2A94">
      <w:pPr>
        <w:pStyle w:val="subsection"/>
      </w:pPr>
      <w:r>
        <w:tab/>
        <w:t>(2)</w:t>
      </w:r>
      <w:r>
        <w:tab/>
        <w:t xml:space="preserve">The Minister must </w:t>
      </w:r>
      <w:r w:rsidRPr="00676843">
        <w:t xml:space="preserve">refuse to consider an application </w:t>
      </w:r>
      <w:r>
        <w:t xml:space="preserve">for a transitional import approval </w:t>
      </w:r>
      <w:r w:rsidRPr="00676843">
        <w:t>if</w:t>
      </w:r>
      <w:r>
        <w:t xml:space="preserve"> it is made after the date mentioned in </w:t>
      </w:r>
      <w:r w:rsidRPr="006E0EF3">
        <w:t>sub</w:t>
      </w:r>
      <w:r>
        <w:t>section 146B(2).</w:t>
      </w:r>
    </w:p>
    <w:p w14:paraId="5FE03BE4" w14:textId="77777777" w:rsidR="005E42B2" w:rsidRPr="00095A5C" w:rsidRDefault="005E42B2" w:rsidP="00095A5C">
      <w:pPr>
        <w:spacing w:before="280"/>
        <w:rPr>
          <w:b/>
        </w:rPr>
      </w:pPr>
      <w:r w:rsidRPr="00095A5C">
        <w:rPr>
          <w:b/>
          <w:sz w:val="24"/>
        </w:rPr>
        <w:t>146</w:t>
      </w:r>
      <w:r w:rsidR="0039112F" w:rsidRPr="00095A5C">
        <w:rPr>
          <w:b/>
          <w:sz w:val="24"/>
        </w:rPr>
        <w:t>E</w:t>
      </w:r>
      <w:r w:rsidRPr="00095A5C">
        <w:rPr>
          <w:b/>
          <w:sz w:val="24"/>
        </w:rPr>
        <w:t xml:space="preserve">  Criteria for deciding application</w:t>
      </w:r>
      <w:r w:rsidR="00E15EE4" w:rsidRPr="00095A5C">
        <w:rPr>
          <w:b/>
          <w:sz w:val="24"/>
        </w:rPr>
        <w:t>—RAW (used vehicle) import approval</w:t>
      </w:r>
    </w:p>
    <w:p w14:paraId="386678D7" w14:textId="77777777" w:rsidR="005E42B2" w:rsidRDefault="005E42B2" w:rsidP="005E42B2">
      <w:pPr>
        <w:pStyle w:val="subsection"/>
      </w:pPr>
      <w:r>
        <w:tab/>
      </w:r>
      <w:r w:rsidR="00E15EE4">
        <w:t>(1)</w:t>
      </w:r>
      <w:r>
        <w:tab/>
      </w:r>
      <w:r w:rsidRPr="00676843">
        <w:t xml:space="preserve">The Minister may grant a </w:t>
      </w:r>
      <w:r>
        <w:t>RAW (used vehicle)</w:t>
      </w:r>
      <w:r w:rsidRPr="00676843">
        <w:t xml:space="preserve"> import approval to </w:t>
      </w:r>
      <w:r>
        <w:t xml:space="preserve">a RAW </w:t>
      </w:r>
      <w:r w:rsidRPr="00676843">
        <w:t>in respect of a road vehicle if:</w:t>
      </w:r>
    </w:p>
    <w:p w14:paraId="4E368FDE" w14:textId="77777777" w:rsidR="005E42B2" w:rsidRPr="00C73A4D" w:rsidRDefault="005E42B2" w:rsidP="005E42B2">
      <w:pPr>
        <w:pStyle w:val="paragraph"/>
      </w:pPr>
      <w:r w:rsidRPr="00C73A4D">
        <w:lastRenderedPageBreak/>
        <w:tab/>
        <w:t>(a)</w:t>
      </w:r>
      <w:r w:rsidRPr="00C73A4D">
        <w:tab/>
        <w:t>the vehicle is not a new vehicle;</w:t>
      </w:r>
      <w:r w:rsidR="00B11562">
        <w:t xml:space="preserve"> and </w:t>
      </w:r>
    </w:p>
    <w:p w14:paraId="1E3A2798" w14:textId="77777777" w:rsidR="005E42B2" w:rsidRPr="00C73A4D" w:rsidRDefault="005E42B2" w:rsidP="005E42B2">
      <w:pPr>
        <w:pStyle w:val="paragraph"/>
      </w:pPr>
      <w:r>
        <w:tab/>
      </w:r>
      <w:r w:rsidRPr="00C73A4D">
        <w:t>(b)</w:t>
      </w:r>
      <w:r>
        <w:tab/>
      </w:r>
      <w:r w:rsidRPr="00C73A4D">
        <w:t xml:space="preserve">the vehicle was </w:t>
      </w:r>
      <w:r>
        <w:t xml:space="preserve">originally </w:t>
      </w:r>
      <w:r w:rsidRPr="00C73A4D">
        <w:t>manufactured after 31 December 1988; and</w:t>
      </w:r>
    </w:p>
    <w:p w14:paraId="380DB3EF" w14:textId="77777777" w:rsidR="005E42B2" w:rsidRPr="00C73A4D" w:rsidRDefault="005E42B2" w:rsidP="005E42B2">
      <w:pPr>
        <w:pStyle w:val="paragraph"/>
      </w:pPr>
      <w:r>
        <w:tab/>
      </w:r>
      <w:r w:rsidRPr="00C73A4D">
        <w:t>(c)</w:t>
      </w:r>
      <w:r>
        <w:tab/>
      </w:r>
      <w:r w:rsidRPr="00C73A4D">
        <w:t xml:space="preserve">the make and model of the vehicle is included in the schedule of approved vehicles for the </w:t>
      </w:r>
      <w:r w:rsidR="00971B1E">
        <w:t>RAW</w:t>
      </w:r>
      <w:r w:rsidRPr="00C73A4D">
        <w:t>; and</w:t>
      </w:r>
    </w:p>
    <w:p w14:paraId="00BC96C5" w14:textId="77777777" w:rsidR="005E42B2" w:rsidRPr="00C73A4D" w:rsidRDefault="005E42B2" w:rsidP="005E42B2">
      <w:pPr>
        <w:pStyle w:val="paragraph"/>
      </w:pPr>
      <w:r>
        <w:tab/>
      </w:r>
      <w:r w:rsidRPr="00C73A4D">
        <w:t>(d)</w:t>
      </w:r>
      <w:r>
        <w:tab/>
      </w:r>
      <w:r w:rsidRPr="00C73A4D">
        <w:t>the application is accompanied by an application</w:t>
      </w:r>
      <w:r>
        <w:t xml:space="preserve"> under section 13C of the </w:t>
      </w:r>
      <w:r>
        <w:rPr>
          <w:i/>
        </w:rPr>
        <w:t xml:space="preserve">Motor Vehicle Standards Act 1989 </w:t>
      </w:r>
      <w:r w:rsidRPr="00C73A4D">
        <w:t>for approval to place a used import plate on the vehicle</w:t>
      </w:r>
      <w:r w:rsidR="00971B1E">
        <w:t xml:space="preserve">; </w:t>
      </w:r>
      <w:r w:rsidRPr="00C73A4D">
        <w:t>and</w:t>
      </w:r>
    </w:p>
    <w:p w14:paraId="5DF0A6DB" w14:textId="77777777" w:rsidR="005E42B2" w:rsidRDefault="005E42B2" w:rsidP="005E42B2">
      <w:pPr>
        <w:pStyle w:val="paragraph"/>
      </w:pPr>
      <w:r>
        <w:tab/>
      </w:r>
      <w:r w:rsidRPr="00C73A4D">
        <w:t>(e)</w:t>
      </w:r>
      <w:r>
        <w:tab/>
      </w:r>
      <w:r w:rsidRPr="00C73A4D">
        <w:t>for a vehicle other than a two</w:t>
      </w:r>
      <w:r w:rsidRPr="00C73A4D">
        <w:noBreakHyphen/>
        <w:t>wheeled or three</w:t>
      </w:r>
      <w:r w:rsidRPr="00C73A4D">
        <w:noBreakHyphen/>
        <w:t>wheeled vehicle—in the period of 12 months immediately preceding the application</w:t>
      </w:r>
      <w:r>
        <w:t xml:space="preserve">, the RAW has not been granted </w:t>
      </w:r>
      <w:r w:rsidRPr="00C73A4D">
        <w:t>approval to import more than a total of 130 vehicles in the vehicle category to which the vehicle belongs</w:t>
      </w:r>
      <w:r>
        <w:t xml:space="preserve"> under:</w:t>
      </w:r>
    </w:p>
    <w:p w14:paraId="743E0E9A" w14:textId="77777777" w:rsidR="005E42B2" w:rsidRDefault="005E42B2" w:rsidP="005E42B2">
      <w:pPr>
        <w:pStyle w:val="paragraphsub"/>
      </w:pPr>
      <w:r>
        <w:tab/>
        <w:t>(i)</w:t>
      </w:r>
      <w:r>
        <w:tab/>
        <w:t xml:space="preserve">this section; or </w:t>
      </w:r>
    </w:p>
    <w:p w14:paraId="0BC31698" w14:textId="77777777" w:rsidR="005E42B2" w:rsidRDefault="005E42B2" w:rsidP="005E42B2">
      <w:pPr>
        <w:pStyle w:val="paragraphsub"/>
      </w:pPr>
      <w:r>
        <w:tab/>
        <w:t>(ii)</w:t>
      </w:r>
      <w:r>
        <w:tab/>
        <w:t xml:space="preserve">section 15 of the </w:t>
      </w:r>
      <w:r>
        <w:rPr>
          <w:i/>
        </w:rPr>
        <w:t>Motor Vehicle Standards Regulations 1989</w:t>
      </w:r>
      <w:r w:rsidRPr="00597F79">
        <w:t>;</w:t>
      </w:r>
      <w:r>
        <w:rPr>
          <w:i/>
        </w:rPr>
        <w:t xml:space="preserve"> </w:t>
      </w:r>
      <w:r>
        <w:t>or</w:t>
      </w:r>
    </w:p>
    <w:p w14:paraId="56468761" w14:textId="77777777" w:rsidR="005E42B2" w:rsidRPr="00C73A4D" w:rsidRDefault="005E42B2" w:rsidP="005E42B2">
      <w:pPr>
        <w:pStyle w:val="paragraphsub"/>
      </w:pPr>
      <w:r>
        <w:tab/>
        <w:t>(iii)</w:t>
      </w:r>
      <w:r>
        <w:tab/>
        <w:t>both</w:t>
      </w:r>
      <w:r w:rsidR="00971B1E">
        <w:t xml:space="preserve"> (considered together)</w:t>
      </w:r>
      <w:r w:rsidRPr="00C73A4D">
        <w:t>; and</w:t>
      </w:r>
    </w:p>
    <w:p w14:paraId="6AC47CFC" w14:textId="77777777" w:rsidR="005E42B2" w:rsidRDefault="005E42B2" w:rsidP="005E42B2">
      <w:pPr>
        <w:pStyle w:val="paragraph"/>
      </w:pPr>
      <w:r>
        <w:tab/>
      </w:r>
      <w:r w:rsidRPr="00C73A4D">
        <w:t>(f)</w:t>
      </w:r>
      <w:r>
        <w:tab/>
      </w:r>
      <w:r w:rsidRPr="00C73A4D">
        <w:t>for a restricted volume two</w:t>
      </w:r>
      <w:r w:rsidRPr="00C73A4D">
        <w:noBreakHyphen/>
        <w:t>wheeled or three</w:t>
      </w:r>
      <w:r w:rsidRPr="00C73A4D">
        <w:noBreakHyphen/>
        <w:t>wheeled vehicle—in the period of 12 months immediately preceding the application</w:t>
      </w:r>
      <w:r>
        <w:t xml:space="preserve">, the RAW has not been granted </w:t>
      </w:r>
      <w:r w:rsidRPr="00C73A4D">
        <w:t>approval to import more than a total of 130 vehicles in the vehicle category to which the vehicle belongs</w:t>
      </w:r>
      <w:r>
        <w:t xml:space="preserve"> under:</w:t>
      </w:r>
    </w:p>
    <w:p w14:paraId="0EFBCD34" w14:textId="77777777" w:rsidR="005E42B2" w:rsidRDefault="005E42B2" w:rsidP="005E42B2">
      <w:pPr>
        <w:pStyle w:val="paragraphsub"/>
      </w:pPr>
      <w:r>
        <w:tab/>
        <w:t>(i)</w:t>
      </w:r>
      <w:r>
        <w:tab/>
        <w:t xml:space="preserve">this section; or </w:t>
      </w:r>
    </w:p>
    <w:p w14:paraId="6CFC0EE4" w14:textId="77777777" w:rsidR="005E42B2" w:rsidRDefault="005E42B2" w:rsidP="005E42B2">
      <w:pPr>
        <w:pStyle w:val="paragraphsub"/>
      </w:pPr>
      <w:r>
        <w:tab/>
        <w:t>(ii)</w:t>
      </w:r>
      <w:r>
        <w:tab/>
        <w:t xml:space="preserve">section 15 of the </w:t>
      </w:r>
      <w:r>
        <w:rPr>
          <w:i/>
        </w:rPr>
        <w:t>Motor Vehicle Standards Regulations 1989</w:t>
      </w:r>
      <w:r w:rsidRPr="00597F79">
        <w:t>;</w:t>
      </w:r>
      <w:r>
        <w:rPr>
          <w:i/>
        </w:rPr>
        <w:t xml:space="preserve"> </w:t>
      </w:r>
      <w:r>
        <w:t>or</w:t>
      </w:r>
    </w:p>
    <w:p w14:paraId="1CD43A37" w14:textId="77777777" w:rsidR="005E42B2" w:rsidRDefault="005E42B2" w:rsidP="005E42B2">
      <w:pPr>
        <w:pStyle w:val="paragraphsub"/>
      </w:pPr>
      <w:r>
        <w:tab/>
        <w:t>(iii)</w:t>
      </w:r>
      <w:r>
        <w:tab/>
        <w:t>both</w:t>
      </w:r>
      <w:r w:rsidR="00971B1E">
        <w:t xml:space="preserve"> (considered together). </w:t>
      </w:r>
    </w:p>
    <w:p w14:paraId="14CA0D5A" w14:textId="77777777" w:rsidR="005E42B2" w:rsidRPr="00C73A4D" w:rsidRDefault="005E42B2" w:rsidP="005E42B2">
      <w:pPr>
        <w:pStyle w:val="notetext"/>
      </w:pPr>
      <w:r>
        <w:t>Note:</w:t>
      </w:r>
      <w:r>
        <w:tab/>
        <w:t>For paragraph 146</w:t>
      </w:r>
      <w:r w:rsidR="00E15EE4">
        <w:t>E</w:t>
      </w:r>
      <w:r w:rsidR="004B7CA5">
        <w:t>(1)</w:t>
      </w:r>
      <w:r>
        <w:t>(d)—</w:t>
      </w:r>
      <w:r w:rsidR="00104280">
        <w:t xml:space="preserve">broadly speaking, </w:t>
      </w:r>
      <w:r>
        <w:t xml:space="preserve">a used import plate permits a used imported vehicle to be supplied to the market </w:t>
      </w:r>
      <w:r w:rsidR="00EF4EAB">
        <w:t xml:space="preserve">for the purposes of </w:t>
      </w:r>
      <w:r>
        <w:t xml:space="preserve">subsection 16(1) of the </w:t>
      </w:r>
      <w:r>
        <w:rPr>
          <w:i/>
        </w:rPr>
        <w:t>Motor Vehicle Standards Act 1989</w:t>
      </w:r>
      <w:r>
        <w:t xml:space="preserve">. </w:t>
      </w:r>
      <w:r w:rsidR="00E10045">
        <w:t>A</w:t>
      </w:r>
      <w:r>
        <w:t xml:space="preserve">pplications </w:t>
      </w:r>
      <w:r w:rsidR="00E10045">
        <w:t xml:space="preserve">under section 13C of that Act </w:t>
      </w:r>
      <w:r>
        <w:t xml:space="preserve">can be made and granted in accordance with the provisions of the old law during the transitional period – see </w:t>
      </w:r>
      <w:r w:rsidR="003D7615">
        <w:t>Division 2</w:t>
      </w:r>
      <w:r w:rsidR="00421B88">
        <w:t>,</w:t>
      </w:r>
      <w:r w:rsidR="003D7615">
        <w:t xml:space="preserve"> </w:t>
      </w:r>
      <w:r>
        <w:t xml:space="preserve">Part 3 of Schedule 3 of the </w:t>
      </w:r>
      <w:r w:rsidRPr="003F718F">
        <w:rPr>
          <w:i/>
        </w:rPr>
        <w:t>Road Vehicle Standards (Consequential and Transitional Provisions) Act 2018</w:t>
      </w:r>
      <w:r>
        <w:t xml:space="preserve">. The Act and this instrument do not apply, during the transitional period, to the provision of used imported vehicles that have had used import plates placed on them in accordance with such an approval. </w:t>
      </w:r>
    </w:p>
    <w:p w14:paraId="266EE01B" w14:textId="77777777" w:rsidR="005E42B2" w:rsidRDefault="005E42B2" w:rsidP="005E42B2">
      <w:pPr>
        <w:pStyle w:val="subsection"/>
        <w:shd w:val="clear" w:color="auto" w:fill="FFFFFF"/>
        <w:rPr>
          <w:color w:val="000000"/>
          <w:szCs w:val="22"/>
        </w:rPr>
      </w:pPr>
      <w:r>
        <w:rPr>
          <w:color w:val="000000"/>
          <w:szCs w:val="22"/>
        </w:rPr>
        <w:tab/>
        <w:t>(2)</w:t>
      </w:r>
      <w:r>
        <w:rPr>
          <w:color w:val="000000"/>
          <w:szCs w:val="22"/>
        </w:rPr>
        <w:tab/>
        <w:t>This section does not apply to an unrestricted volume two</w:t>
      </w:r>
      <w:r>
        <w:rPr>
          <w:color w:val="000000"/>
          <w:szCs w:val="22"/>
        </w:rPr>
        <w:noBreakHyphen/>
        <w:t>wheeled or three</w:t>
      </w:r>
      <w:r>
        <w:rPr>
          <w:color w:val="000000"/>
          <w:szCs w:val="22"/>
        </w:rPr>
        <w:noBreakHyphen/>
        <w:t>wheeled vehicle.</w:t>
      </w:r>
    </w:p>
    <w:p w14:paraId="06983E4F" w14:textId="77777777" w:rsidR="00E15EE4" w:rsidRPr="00095A5C" w:rsidRDefault="00E15EE4" w:rsidP="00095A5C">
      <w:pPr>
        <w:spacing w:before="280"/>
        <w:ind w:left="1134" w:hanging="1134"/>
        <w:rPr>
          <w:b/>
          <w:sz w:val="24"/>
        </w:rPr>
      </w:pPr>
      <w:r w:rsidRPr="00095A5C">
        <w:rPr>
          <w:b/>
          <w:sz w:val="24"/>
        </w:rPr>
        <w:t>146F  Criteria for deciding application—RAW (unrestricted volume used two or three-wheeled vehicle) import approval</w:t>
      </w:r>
    </w:p>
    <w:p w14:paraId="199B0FA7" w14:textId="77777777" w:rsidR="00E15EE4" w:rsidRDefault="00E15EE4" w:rsidP="00E15EE4">
      <w:pPr>
        <w:pStyle w:val="subsection"/>
      </w:pPr>
      <w:r>
        <w:tab/>
      </w:r>
      <w:r>
        <w:tab/>
      </w:r>
      <w:r w:rsidRPr="00676843">
        <w:t xml:space="preserve">The Minister may grant a </w:t>
      </w:r>
      <w:r>
        <w:t>RAW (</w:t>
      </w:r>
      <w:r w:rsidRPr="001A06DB">
        <w:t>unrestricted volume used two or three-wheeled vehicle</w:t>
      </w:r>
      <w:r>
        <w:t>)</w:t>
      </w:r>
      <w:r w:rsidRPr="00676843">
        <w:t xml:space="preserve"> import approval to </w:t>
      </w:r>
      <w:r>
        <w:t xml:space="preserve">a RAW in respect of one or more </w:t>
      </w:r>
      <w:r w:rsidRPr="00676843">
        <w:t>road vehicle</w:t>
      </w:r>
      <w:r>
        <w:t>s</w:t>
      </w:r>
      <w:r w:rsidR="00664AA1">
        <w:t xml:space="preserve"> that are not new vehicles </w:t>
      </w:r>
      <w:r w:rsidRPr="00676843">
        <w:t>if</w:t>
      </w:r>
      <w:r w:rsidRPr="00B66DA4">
        <w:t xml:space="preserve"> </w:t>
      </w:r>
      <w:r>
        <w:t>each vehicle specified in the application</w:t>
      </w:r>
      <w:r w:rsidRPr="00676843">
        <w:t>:</w:t>
      </w:r>
    </w:p>
    <w:p w14:paraId="6CB440EC" w14:textId="77777777" w:rsidR="00E15EE4" w:rsidRPr="004A2E18" w:rsidRDefault="00E15EE4" w:rsidP="00E15EE4">
      <w:pPr>
        <w:pStyle w:val="paragraph"/>
        <w:rPr>
          <w:lang w:val="en-GB"/>
        </w:rPr>
      </w:pPr>
      <w:r>
        <w:tab/>
      </w:r>
      <w:r w:rsidRPr="004A2E18">
        <w:t>(</w:t>
      </w:r>
      <w:r>
        <w:t>a</w:t>
      </w:r>
      <w:r w:rsidRPr="004A2E18">
        <w:t>)</w:t>
      </w:r>
      <w:r>
        <w:tab/>
      </w:r>
      <w:r w:rsidRPr="004A2E18">
        <w:t>is an unrestricted volume two</w:t>
      </w:r>
      <w:r w:rsidRPr="004A2E18">
        <w:noBreakHyphen/>
        <w:t>wheeled or three</w:t>
      </w:r>
      <w:r w:rsidRPr="004A2E18">
        <w:noBreakHyphen/>
        <w:t>wheeled vehicle of a make and model included in the applicant’s schedule of approved vehicles; and</w:t>
      </w:r>
    </w:p>
    <w:p w14:paraId="5A2B93F8" w14:textId="77777777" w:rsidR="00E15EE4" w:rsidRDefault="00E15EE4" w:rsidP="00E15EE4">
      <w:pPr>
        <w:pStyle w:val="paragraph"/>
      </w:pPr>
      <w:r>
        <w:tab/>
        <w:t>(b)</w:t>
      </w:r>
      <w:r>
        <w:tab/>
      </w:r>
      <w:r w:rsidRPr="004A2E18">
        <w:t>was first manufactured after 31 December 1988.</w:t>
      </w:r>
    </w:p>
    <w:p w14:paraId="54D88335" w14:textId="57468E7D" w:rsidR="00E15EE4" w:rsidRPr="00095A5C" w:rsidRDefault="00E15EE4" w:rsidP="004075C9">
      <w:pPr>
        <w:spacing w:before="280"/>
        <w:ind w:left="1134" w:hanging="1134"/>
        <w:rPr>
          <w:b/>
        </w:rPr>
      </w:pPr>
      <w:r w:rsidRPr="00095A5C">
        <w:rPr>
          <w:b/>
          <w:sz w:val="24"/>
        </w:rPr>
        <w:t xml:space="preserve">146G  Criteria for deciding </w:t>
      </w:r>
      <w:r w:rsidRPr="00300C01">
        <w:rPr>
          <w:b/>
          <w:sz w:val="24"/>
          <w:szCs w:val="24"/>
        </w:rPr>
        <w:t>application—trailer (</w:t>
      </w:r>
      <w:r w:rsidR="00AB5D52" w:rsidRPr="00300C01">
        <w:rPr>
          <w:b/>
          <w:sz w:val="24"/>
          <w:szCs w:val="24"/>
        </w:rPr>
        <w:t>aggregate trailer mass of 4.5 tonnes or less</w:t>
      </w:r>
      <w:r w:rsidRPr="00300C01">
        <w:rPr>
          <w:b/>
          <w:sz w:val="24"/>
          <w:szCs w:val="24"/>
        </w:rPr>
        <w:t>) import approval</w:t>
      </w:r>
    </w:p>
    <w:p w14:paraId="112E7A99" w14:textId="394175E0" w:rsidR="00E15EE4" w:rsidRDefault="00E15EE4" w:rsidP="00E15EE4">
      <w:pPr>
        <w:pStyle w:val="subsection"/>
      </w:pPr>
      <w:r>
        <w:tab/>
      </w:r>
      <w:r>
        <w:tab/>
      </w:r>
      <w:r w:rsidRPr="00676843">
        <w:t xml:space="preserve">The Minister may grant a </w:t>
      </w:r>
      <w:r>
        <w:t>trailer (</w:t>
      </w:r>
      <w:r w:rsidR="00AB5D52" w:rsidRPr="00AB5D52">
        <w:t>aggregate trailer mass of 4.5 tonnes or less</w:t>
      </w:r>
      <w:r>
        <w:t>)</w:t>
      </w:r>
      <w:r w:rsidRPr="007118A1">
        <w:t xml:space="preserve"> import </w:t>
      </w:r>
      <w:r w:rsidRPr="00676843">
        <w:t xml:space="preserve">approval to </w:t>
      </w:r>
      <w:r>
        <w:t xml:space="preserve">a person </w:t>
      </w:r>
      <w:r w:rsidRPr="00676843">
        <w:t xml:space="preserve">in respect of </w:t>
      </w:r>
      <w:r w:rsidR="00490EAC">
        <w:t>one or more</w:t>
      </w:r>
      <w:r w:rsidR="00490EAC" w:rsidRPr="00676843">
        <w:t xml:space="preserve"> </w:t>
      </w:r>
      <w:r w:rsidR="00733E5D">
        <w:rPr>
          <w:color w:val="000000"/>
          <w:szCs w:val="22"/>
          <w:shd w:val="clear" w:color="auto" w:fill="FFFFFF"/>
        </w:rPr>
        <w:t>nonstandard road vehicle</w:t>
      </w:r>
      <w:r w:rsidR="00490EAC">
        <w:rPr>
          <w:color w:val="000000"/>
          <w:szCs w:val="22"/>
          <w:shd w:val="clear" w:color="auto" w:fill="FFFFFF"/>
        </w:rPr>
        <w:t>s</w:t>
      </w:r>
      <w:r w:rsidR="003D2C67">
        <w:rPr>
          <w:color w:val="000000"/>
          <w:szCs w:val="22"/>
          <w:shd w:val="clear" w:color="auto" w:fill="FFFFFF"/>
        </w:rPr>
        <w:t>,</w:t>
      </w:r>
      <w:r w:rsidR="00733E5D">
        <w:rPr>
          <w:color w:val="000000"/>
          <w:szCs w:val="22"/>
          <w:shd w:val="clear" w:color="auto" w:fill="FFFFFF"/>
        </w:rPr>
        <w:t xml:space="preserve"> or road vehicle</w:t>
      </w:r>
      <w:r w:rsidR="00490EAC">
        <w:rPr>
          <w:color w:val="000000"/>
          <w:szCs w:val="22"/>
          <w:shd w:val="clear" w:color="auto" w:fill="FFFFFF"/>
        </w:rPr>
        <w:t>s</w:t>
      </w:r>
      <w:r w:rsidR="00733E5D">
        <w:rPr>
          <w:color w:val="000000"/>
          <w:szCs w:val="22"/>
          <w:shd w:val="clear" w:color="auto" w:fill="FFFFFF"/>
        </w:rPr>
        <w:t xml:space="preserve"> that do not have an identification plate</w:t>
      </w:r>
      <w:r w:rsidR="003D2C67">
        <w:rPr>
          <w:color w:val="000000"/>
          <w:szCs w:val="22"/>
          <w:shd w:val="clear" w:color="auto" w:fill="FFFFFF"/>
        </w:rPr>
        <w:t>,</w:t>
      </w:r>
      <w:r w:rsidR="00733E5D">
        <w:rPr>
          <w:color w:val="000000"/>
          <w:szCs w:val="22"/>
          <w:shd w:val="clear" w:color="auto" w:fill="FFFFFF"/>
        </w:rPr>
        <w:t xml:space="preserve"> </w:t>
      </w:r>
      <w:r>
        <w:t>if</w:t>
      </w:r>
      <w:r w:rsidR="003005AD">
        <w:t xml:space="preserve"> the following are satisfied in respect of each vehicle specified in the application</w:t>
      </w:r>
      <w:r>
        <w:t>:</w:t>
      </w:r>
    </w:p>
    <w:p w14:paraId="3F21FA1A" w14:textId="77777777" w:rsidR="00733E5D" w:rsidRPr="00733E5D" w:rsidRDefault="00733E5D" w:rsidP="00733E5D">
      <w:pPr>
        <w:pStyle w:val="paragraph"/>
        <w:rPr>
          <w:szCs w:val="22"/>
        </w:rPr>
      </w:pPr>
      <w:r>
        <w:rPr>
          <w:color w:val="000000"/>
          <w:szCs w:val="22"/>
          <w:lang w:eastAsia="en-GB"/>
        </w:rPr>
        <w:tab/>
      </w:r>
      <w:r w:rsidR="00E15EE4" w:rsidRPr="00733E5D">
        <w:rPr>
          <w:color w:val="000000"/>
          <w:szCs w:val="22"/>
          <w:lang w:eastAsia="en-GB"/>
        </w:rPr>
        <w:t>(a</w:t>
      </w:r>
      <w:r w:rsidRPr="00733E5D">
        <w:rPr>
          <w:color w:val="000000"/>
          <w:szCs w:val="22"/>
          <w:lang w:eastAsia="en-GB"/>
        </w:rPr>
        <w:t>)</w:t>
      </w:r>
      <w:r w:rsidRPr="00733E5D">
        <w:rPr>
          <w:color w:val="000000"/>
          <w:szCs w:val="22"/>
          <w:lang w:eastAsia="en-GB"/>
        </w:rPr>
        <w:tab/>
        <w:t xml:space="preserve">the road vehicle is a </w:t>
      </w:r>
      <w:r w:rsidRPr="00733E5D">
        <w:rPr>
          <w:szCs w:val="22"/>
        </w:rPr>
        <w:t>road trailer with a</w:t>
      </w:r>
      <w:r w:rsidR="00812B4F">
        <w:rPr>
          <w:szCs w:val="22"/>
        </w:rPr>
        <w:t>n aggregate trailer mass of 4.5 </w:t>
      </w:r>
      <w:r w:rsidRPr="00733E5D">
        <w:rPr>
          <w:szCs w:val="22"/>
        </w:rPr>
        <w:t xml:space="preserve">tonnes or less; and </w:t>
      </w:r>
    </w:p>
    <w:p w14:paraId="15848BF8" w14:textId="77777777" w:rsidR="00E15EE4" w:rsidRPr="00700148" w:rsidRDefault="00733E5D" w:rsidP="00733E5D">
      <w:pPr>
        <w:pStyle w:val="paragraph"/>
        <w:rPr>
          <w:color w:val="000000"/>
          <w:szCs w:val="22"/>
          <w:lang w:val="en-GB" w:eastAsia="en-GB"/>
        </w:rPr>
      </w:pPr>
      <w:r>
        <w:rPr>
          <w:color w:val="000000"/>
          <w:szCs w:val="22"/>
          <w:lang w:eastAsia="en-GB"/>
        </w:rPr>
        <w:lastRenderedPageBreak/>
        <w:tab/>
        <w:t>(b)</w:t>
      </w:r>
      <w:r>
        <w:rPr>
          <w:color w:val="000000"/>
          <w:szCs w:val="22"/>
          <w:lang w:eastAsia="en-GB"/>
        </w:rPr>
        <w:tab/>
      </w:r>
      <w:r w:rsidR="00E15EE4" w:rsidRPr="00700148">
        <w:rPr>
          <w:color w:val="000000"/>
          <w:szCs w:val="22"/>
          <w:lang w:eastAsia="en-GB"/>
        </w:rPr>
        <w:t xml:space="preserve">the person provides to the Minister a written statement from the original manufacturer of the trailer stating that, at the time of manufacture, the </w:t>
      </w:r>
      <w:r w:rsidR="00E15EE4">
        <w:rPr>
          <w:color w:val="000000"/>
          <w:szCs w:val="22"/>
          <w:lang w:eastAsia="en-GB"/>
        </w:rPr>
        <w:t xml:space="preserve">aggregate trailer mass of the </w:t>
      </w:r>
      <w:r w:rsidR="00E15EE4" w:rsidRPr="00700148">
        <w:rPr>
          <w:color w:val="000000"/>
          <w:szCs w:val="22"/>
          <w:lang w:eastAsia="en-GB"/>
        </w:rPr>
        <w:t xml:space="preserve">trailer </w:t>
      </w:r>
      <w:r w:rsidR="00E15EE4">
        <w:rPr>
          <w:color w:val="000000"/>
          <w:szCs w:val="22"/>
          <w:lang w:eastAsia="en-GB"/>
        </w:rPr>
        <w:t>was</w:t>
      </w:r>
      <w:r w:rsidR="00E15EE4" w:rsidRPr="00700148">
        <w:rPr>
          <w:color w:val="000000"/>
          <w:szCs w:val="22"/>
          <w:lang w:eastAsia="en-GB"/>
        </w:rPr>
        <w:t xml:space="preserve"> 4.5 tonnes</w:t>
      </w:r>
      <w:r w:rsidR="00E15EE4">
        <w:rPr>
          <w:color w:val="000000"/>
          <w:szCs w:val="22"/>
          <w:lang w:eastAsia="en-GB"/>
        </w:rPr>
        <w:t xml:space="preserve"> or less</w:t>
      </w:r>
      <w:r w:rsidR="00E15EE4" w:rsidRPr="00700148">
        <w:rPr>
          <w:color w:val="000000"/>
          <w:szCs w:val="22"/>
          <w:lang w:eastAsia="en-GB"/>
        </w:rPr>
        <w:t>; and</w:t>
      </w:r>
    </w:p>
    <w:p w14:paraId="18FA5860" w14:textId="77777777" w:rsidR="00776734" w:rsidRDefault="00733E5D" w:rsidP="00776734">
      <w:pPr>
        <w:pStyle w:val="paragraph"/>
        <w:rPr>
          <w:color w:val="000000"/>
          <w:szCs w:val="22"/>
          <w:lang w:eastAsia="en-GB"/>
        </w:rPr>
      </w:pPr>
      <w:r>
        <w:rPr>
          <w:color w:val="000000"/>
          <w:szCs w:val="22"/>
          <w:lang w:eastAsia="en-GB"/>
        </w:rPr>
        <w:tab/>
      </w:r>
      <w:r w:rsidR="00E15EE4" w:rsidRPr="00700148">
        <w:rPr>
          <w:color w:val="000000"/>
          <w:szCs w:val="22"/>
          <w:lang w:eastAsia="en-GB"/>
        </w:rPr>
        <w:t>(</w:t>
      </w:r>
      <w:r>
        <w:rPr>
          <w:color w:val="000000"/>
          <w:szCs w:val="22"/>
          <w:lang w:eastAsia="en-GB"/>
        </w:rPr>
        <w:t>c)</w:t>
      </w:r>
      <w:r>
        <w:rPr>
          <w:color w:val="000000"/>
          <w:szCs w:val="22"/>
          <w:lang w:eastAsia="en-GB"/>
        </w:rPr>
        <w:tab/>
      </w:r>
      <w:r w:rsidR="00E15EE4" w:rsidRPr="00700148">
        <w:rPr>
          <w:color w:val="000000"/>
          <w:szCs w:val="22"/>
          <w:lang w:eastAsia="en-GB"/>
        </w:rPr>
        <w:t>the Minister is satisfied that the trailer is capable of being modified to comply with the requirements set out in Vehicle Standards Bulletin 1</w:t>
      </w:r>
      <w:r w:rsidR="00776734">
        <w:rPr>
          <w:color w:val="000000"/>
          <w:szCs w:val="22"/>
          <w:lang w:eastAsia="en-GB"/>
        </w:rPr>
        <w:t>.</w:t>
      </w:r>
    </w:p>
    <w:p w14:paraId="571D25F4" w14:textId="77777777" w:rsidR="005E42B2" w:rsidRPr="00095A5C" w:rsidRDefault="005E42B2" w:rsidP="00095A5C">
      <w:pPr>
        <w:spacing w:before="280"/>
        <w:rPr>
          <w:b/>
          <w:sz w:val="24"/>
        </w:rPr>
      </w:pPr>
      <w:bookmarkStart w:id="28" w:name="_Toc532465732"/>
      <w:r w:rsidRPr="00095A5C">
        <w:rPr>
          <w:b/>
          <w:sz w:val="24"/>
        </w:rPr>
        <w:t>146</w:t>
      </w:r>
      <w:r w:rsidR="00B3734C">
        <w:rPr>
          <w:b/>
          <w:sz w:val="24"/>
        </w:rPr>
        <w:t>H</w:t>
      </w:r>
      <w:r w:rsidRPr="00095A5C">
        <w:rPr>
          <w:b/>
          <w:sz w:val="24"/>
        </w:rPr>
        <w:t xml:space="preserve">  </w:t>
      </w:r>
      <w:bookmarkEnd w:id="28"/>
      <w:r w:rsidRPr="00095A5C">
        <w:rPr>
          <w:b/>
          <w:sz w:val="24"/>
        </w:rPr>
        <w:t xml:space="preserve">Approval has effect as an import approval  </w:t>
      </w:r>
    </w:p>
    <w:p w14:paraId="1445DBA2" w14:textId="1F53D5D0" w:rsidR="005E42B2" w:rsidRPr="00C23250" w:rsidRDefault="005E42B2" w:rsidP="005E42B2">
      <w:pPr>
        <w:pStyle w:val="subsection"/>
        <w:rPr>
          <w:lang w:val="en-GB"/>
        </w:rPr>
      </w:pPr>
      <w:r>
        <w:tab/>
      </w:r>
      <w:r>
        <w:tab/>
        <w:t xml:space="preserve">If a </w:t>
      </w:r>
      <w:r w:rsidR="0039112F">
        <w:t>person</w:t>
      </w:r>
      <w:r>
        <w:t xml:space="preserve"> holds a </w:t>
      </w:r>
      <w:r w:rsidR="0039112F">
        <w:t xml:space="preserve">transitional </w:t>
      </w:r>
      <w:r>
        <w:t xml:space="preserve">import approval that is in force in respect of </w:t>
      </w:r>
      <w:r w:rsidR="005F1FE3">
        <w:t xml:space="preserve">one or more </w:t>
      </w:r>
      <w:r>
        <w:t>road vehicle</w:t>
      </w:r>
      <w:r w:rsidR="005F1FE3">
        <w:t>s</w:t>
      </w:r>
      <w:r>
        <w:t xml:space="preserve">: </w:t>
      </w:r>
    </w:p>
    <w:p w14:paraId="57078F18" w14:textId="77777777" w:rsidR="005E42B2" w:rsidRPr="00C23250" w:rsidRDefault="005E42B2" w:rsidP="005E42B2">
      <w:pPr>
        <w:pStyle w:val="paragraph"/>
        <w:rPr>
          <w:lang w:val="en-GB"/>
        </w:rPr>
      </w:pPr>
      <w:r>
        <w:tab/>
      </w:r>
      <w:r w:rsidRPr="00C23250">
        <w:t>(a</w:t>
      </w:r>
      <w:r>
        <w:t>)</w:t>
      </w:r>
      <w:r>
        <w:tab/>
      </w:r>
      <w:r w:rsidRPr="00C23250">
        <w:t xml:space="preserve">the </w:t>
      </w:r>
      <w:r w:rsidR="0039112F">
        <w:t>person</w:t>
      </w:r>
      <w:r>
        <w:t xml:space="preserve"> </w:t>
      </w:r>
      <w:r w:rsidRPr="00C23250">
        <w:t>is taken to be the holder of an import approval within the meaning o</w:t>
      </w:r>
      <w:r>
        <w:t xml:space="preserve">f paragraph 22(2)(c) of the Act; and </w:t>
      </w:r>
    </w:p>
    <w:p w14:paraId="5809833A" w14:textId="77777777" w:rsidR="005E42B2" w:rsidRPr="00C23250" w:rsidRDefault="005E42B2" w:rsidP="005E42B2">
      <w:pPr>
        <w:pStyle w:val="paragraph"/>
        <w:rPr>
          <w:lang w:val="en-GB"/>
        </w:rPr>
      </w:pPr>
      <w:r>
        <w:tab/>
        <w:t>(b)</w:t>
      </w:r>
      <w:r>
        <w:tab/>
      </w:r>
      <w:r w:rsidRPr="00C23250">
        <w:t>that import approval is taken to be in force; and</w:t>
      </w:r>
    </w:p>
    <w:p w14:paraId="7FFC3D68" w14:textId="77777777" w:rsidR="005E42B2" w:rsidRPr="00C23250" w:rsidRDefault="005E42B2" w:rsidP="005E42B2">
      <w:pPr>
        <w:pStyle w:val="paragraph"/>
        <w:rPr>
          <w:lang w:val="en-GB"/>
        </w:rPr>
      </w:pPr>
      <w:r>
        <w:tab/>
      </w:r>
      <w:r w:rsidRPr="00C23250">
        <w:t>(c)</w:t>
      </w:r>
      <w:r>
        <w:tab/>
      </w:r>
      <w:r w:rsidR="005F1FE3">
        <w:t xml:space="preserve">each </w:t>
      </w:r>
      <w:r w:rsidR="00ED698E">
        <w:t>such</w:t>
      </w:r>
      <w:r w:rsidR="005F1FE3">
        <w:t xml:space="preserve"> </w:t>
      </w:r>
      <w:r w:rsidRPr="00C23250">
        <w:t>road vehicle is taken to be specified in that import approval.</w:t>
      </w:r>
    </w:p>
    <w:p w14:paraId="0ACCA9DB" w14:textId="77777777" w:rsidR="005E42B2" w:rsidRDefault="005E42B2" w:rsidP="005E42B2">
      <w:pPr>
        <w:shd w:val="clear" w:color="auto" w:fill="FFFFFF"/>
        <w:spacing w:before="122" w:line="240" w:lineRule="auto"/>
        <w:ind w:left="1985" w:hanging="851"/>
        <w:rPr>
          <w:rFonts w:eastAsia="Times New Roman" w:cs="Times New Roman"/>
          <w:color w:val="000000"/>
          <w:sz w:val="18"/>
          <w:szCs w:val="18"/>
          <w:lang w:eastAsia="en-GB"/>
        </w:rPr>
      </w:pPr>
      <w:r w:rsidRPr="00C23250">
        <w:rPr>
          <w:rFonts w:eastAsia="Times New Roman" w:cs="Times New Roman"/>
          <w:color w:val="000000"/>
          <w:sz w:val="18"/>
          <w:szCs w:val="18"/>
          <w:lang w:eastAsia="en-GB"/>
        </w:rPr>
        <w:t>Note 1</w:t>
      </w:r>
      <w:r w:rsidR="00074D3B">
        <w:rPr>
          <w:rFonts w:eastAsia="Times New Roman" w:cs="Times New Roman"/>
          <w:color w:val="000000"/>
          <w:sz w:val="18"/>
          <w:szCs w:val="18"/>
          <w:lang w:eastAsia="en-GB"/>
        </w:rPr>
        <w:t>:</w:t>
      </w:r>
      <w:r w:rsidR="00074D3B">
        <w:rPr>
          <w:rFonts w:eastAsia="Times New Roman" w:cs="Times New Roman"/>
          <w:color w:val="000000"/>
          <w:sz w:val="18"/>
          <w:szCs w:val="18"/>
          <w:lang w:eastAsia="en-GB"/>
        </w:rPr>
        <w:tab/>
      </w:r>
      <w:r w:rsidRPr="00C23250">
        <w:rPr>
          <w:rFonts w:eastAsia="Times New Roman" w:cs="Times New Roman"/>
          <w:color w:val="000000"/>
          <w:sz w:val="18"/>
          <w:szCs w:val="18"/>
          <w:lang w:eastAsia="en-GB"/>
        </w:rPr>
        <w:t>A person commits an offence if the person imports a road vehicle into Australia where they were not permitted to do so at the time of the importation (see subsection 22(1) of the Act). However, under paragraph 22(2)(c) of the Act, a person is permitted to import a road vehicle if, at the time of the importation, the person holds an import approval, the approval is in force, and the road vehicle is specified in the approval. </w:t>
      </w:r>
    </w:p>
    <w:p w14:paraId="689CFFC3" w14:textId="77777777" w:rsidR="005E42B2" w:rsidRDefault="005E42B2" w:rsidP="005E42B2">
      <w:pPr>
        <w:shd w:val="clear" w:color="auto" w:fill="FFFFFF"/>
        <w:spacing w:before="122" w:line="240" w:lineRule="auto"/>
        <w:ind w:left="1985" w:hanging="851"/>
        <w:rPr>
          <w:rFonts w:eastAsia="Times New Roman" w:cs="Times New Roman"/>
          <w:color w:val="000000"/>
          <w:sz w:val="18"/>
          <w:szCs w:val="18"/>
          <w:lang w:eastAsia="en-GB"/>
        </w:rPr>
      </w:pPr>
      <w:r>
        <w:rPr>
          <w:rFonts w:eastAsia="Times New Roman" w:cs="Times New Roman"/>
          <w:color w:val="000000"/>
          <w:sz w:val="18"/>
          <w:szCs w:val="18"/>
          <w:lang w:eastAsia="en-GB"/>
        </w:rPr>
        <w:t>Note 2:</w:t>
      </w:r>
      <w:r>
        <w:rPr>
          <w:rFonts w:eastAsia="Times New Roman" w:cs="Times New Roman"/>
          <w:color w:val="000000"/>
          <w:sz w:val="18"/>
          <w:szCs w:val="18"/>
          <w:lang w:eastAsia="en-GB"/>
        </w:rPr>
        <w:tab/>
        <w:t xml:space="preserve">A </w:t>
      </w:r>
      <w:r w:rsidR="0039112F">
        <w:rPr>
          <w:rFonts w:eastAsia="Times New Roman" w:cs="Times New Roman"/>
          <w:color w:val="000000"/>
          <w:sz w:val="18"/>
          <w:szCs w:val="18"/>
          <w:lang w:eastAsia="en-GB"/>
        </w:rPr>
        <w:t xml:space="preserve">transitional </w:t>
      </w:r>
      <w:r>
        <w:rPr>
          <w:rFonts w:eastAsia="Times New Roman" w:cs="Times New Roman"/>
          <w:color w:val="000000"/>
          <w:sz w:val="18"/>
          <w:szCs w:val="18"/>
          <w:lang w:eastAsia="en-GB"/>
        </w:rPr>
        <w:t xml:space="preserve">import approval does not permit a road vehicle to be provided for the first time in Australia for the purposes of section 24 of the Act. </w:t>
      </w:r>
    </w:p>
    <w:p w14:paraId="4A6CF80E" w14:textId="77777777" w:rsidR="005E42B2" w:rsidRPr="00095A5C" w:rsidRDefault="00904733" w:rsidP="00095A5C">
      <w:pPr>
        <w:spacing w:before="280"/>
        <w:ind w:left="1134" w:hanging="1134"/>
        <w:rPr>
          <w:b/>
          <w:sz w:val="24"/>
        </w:rPr>
      </w:pPr>
      <w:bookmarkStart w:id="29" w:name="_Toc532465742"/>
      <w:bookmarkStart w:id="30" w:name="_Toc36818344"/>
      <w:r w:rsidRPr="00095A5C">
        <w:rPr>
          <w:b/>
          <w:sz w:val="24"/>
        </w:rPr>
        <w:t>146</w:t>
      </w:r>
      <w:r w:rsidR="00B3734C">
        <w:rPr>
          <w:b/>
          <w:sz w:val="24"/>
        </w:rPr>
        <w:t>J</w:t>
      </w:r>
      <w:r w:rsidR="005E42B2" w:rsidRPr="00095A5C">
        <w:rPr>
          <w:b/>
          <w:sz w:val="24"/>
        </w:rPr>
        <w:t xml:space="preserve">  Timeframe for deciding application</w:t>
      </w:r>
      <w:bookmarkEnd w:id="29"/>
      <w:bookmarkEnd w:id="30"/>
    </w:p>
    <w:p w14:paraId="51750634" w14:textId="77777777" w:rsidR="005E42B2" w:rsidRPr="00676843" w:rsidRDefault="005E42B2" w:rsidP="005E42B2">
      <w:pPr>
        <w:pStyle w:val="subsection"/>
      </w:pPr>
      <w:r w:rsidRPr="00676843">
        <w:tab/>
        <w:t>(1)</w:t>
      </w:r>
      <w:r w:rsidRPr="00676843">
        <w:tab/>
        <w:t xml:space="preserve">The Minister must decide an application for a </w:t>
      </w:r>
      <w:r w:rsidR="002A1C76">
        <w:t xml:space="preserve">transitional </w:t>
      </w:r>
      <w:r w:rsidRPr="00676843">
        <w:t>import approval within 30 business days after receiving the application.</w:t>
      </w:r>
    </w:p>
    <w:p w14:paraId="117BDFEC" w14:textId="77777777" w:rsidR="005E42B2" w:rsidRPr="00676843" w:rsidRDefault="005E42B2" w:rsidP="005E42B2">
      <w:pPr>
        <w:pStyle w:val="subsection"/>
      </w:pPr>
      <w:r w:rsidRPr="00676843">
        <w:tab/>
        <w:t>(2)</w:t>
      </w:r>
      <w:r w:rsidRPr="00676843">
        <w:tab/>
        <w:t>If the Minister</w:t>
      </w:r>
      <w:r>
        <w:t xml:space="preserve"> </w:t>
      </w:r>
      <w:r w:rsidRPr="00676843">
        <w:t>has</w:t>
      </w:r>
      <w:r>
        <w:t xml:space="preserve"> made a request under subsection 146</w:t>
      </w:r>
      <w:r w:rsidR="002A1C76">
        <w:t>C</w:t>
      </w:r>
      <w:r>
        <w:t>(1)</w:t>
      </w:r>
      <w:r w:rsidRPr="00676843">
        <w:t xml:space="preserve">, a day is not to be counted as a business day for the purposes of </w:t>
      </w:r>
      <w:r>
        <w:t>subsection </w:t>
      </w:r>
      <w:r w:rsidRPr="00676843">
        <w:t>(1)</w:t>
      </w:r>
      <w:r w:rsidRPr="006D279E">
        <w:t xml:space="preserve"> </w:t>
      </w:r>
      <w:r>
        <w:t>of this section</w:t>
      </w:r>
      <w:r w:rsidRPr="00676843">
        <w:t xml:space="preserve"> if it is:</w:t>
      </w:r>
    </w:p>
    <w:p w14:paraId="584A0AD8" w14:textId="77777777" w:rsidR="005E42B2" w:rsidRPr="00676843" w:rsidRDefault="005E42B2" w:rsidP="005E42B2">
      <w:pPr>
        <w:pStyle w:val="paragraph"/>
      </w:pPr>
      <w:r w:rsidRPr="00676843">
        <w:tab/>
        <w:t>(a)</w:t>
      </w:r>
      <w:r w:rsidRPr="00676843">
        <w:tab/>
        <w:t xml:space="preserve">on or after the </w:t>
      </w:r>
      <w:r>
        <w:t>date of</w:t>
      </w:r>
      <w:r w:rsidRPr="00676843">
        <w:t xml:space="preserve"> the request; and</w:t>
      </w:r>
    </w:p>
    <w:p w14:paraId="2B8EDD75" w14:textId="77777777" w:rsidR="005E42B2" w:rsidRDefault="005E42B2" w:rsidP="005E42B2">
      <w:pPr>
        <w:pStyle w:val="paragraph"/>
      </w:pPr>
      <w:r w:rsidRPr="00676843">
        <w:tab/>
        <w:t>(b)</w:t>
      </w:r>
      <w:r w:rsidRPr="00676843">
        <w:tab/>
        <w:t xml:space="preserve">on or before the day the </w:t>
      </w:r>
      <w:r>
        <w:t>applicant provides</w:t>
      </w:r>
      <w:r w:rsidRPr="00676843">
        <w:t xml:space="preserve"> the last of the information requested.</w:t>
      </w:r>
    </w:p>
    <w:p w14:paraId="22D294F1" w14:textId="77777777" w:rsidR="005F1753" w:rsidRDefault="005F1753" w:rsidP="00661B59">
      <w:pPr>
        <w:pStyle w:val="subsection"/>
      </w:pPr>
      <w:r>
        <w:tab/>
        <w:t>(3)</w:t>
      </w:r>
      <w:r>
        <w:tab/>
        <w:t xml:space="preserve">The Minister must not decide an application for a transitional import approval more than 11 months after the commencement of section 15 of the Act. </w:t>
      </w:r>
    </w:p>
    <w:p w14:paraId="03A8A750" w14:textId="77777777" w:rsidR="005E42B2" w:rsidRPr="00095A5C" w:rsidRDefault="005E42B2" w:rsidP="00095A5C">
      <w:pPr>
        <w:spacing w:before="280"/>
        <w:ind w:left="1134" w:hanging="1134"/>
        <w:rPr>
          <w:b/>
          <w:sz w:val="24"/>
        </w:rPr>
      </w:pPr>
      <w:bookmarkStart w:id="31" w:name="_Toc532465743"/>
      <w:bookmarkStart w:id="32" w:name="_Toc36818345"/>
      <w:r w:rsidRPr="00095A5C">
        <w:rPr>
          <w:b/>
          <w:sz w:val="24"/>
        </w:rPr>
        <w:t>146</w:t>
      </w:r>
      <w:r w:rsidR="00B3734C">
        <w:rPr>
          <w:b/>
          <w:sz w:val="24"/>
        </w:rPr>
        <w:t>K</w:t>
      </w:r>
      <w:r w:rsidRPr="00095A5C">
        <w:rPr>
          <w:b/>
          <w:sz w:val="24"/>
        </w:rPr>
        <w:t xml:space="preserve">  Notice requirements for grant of </w:t>
      </w:r>
      <w:r w:rsidR="00904733" w:rsidRPr="00095A5C">
        <w:rPr>
          <w:b/>
          <w:sz w:val="24"/>
        </w:rPr>
        <w:t xml:space="preserve">transitional </w:t>
      </w:r>
      <w:r w:rsidRPr="00095A5C">
        <w:rPr>
          <w:b/>
          <w:sz w:val="24"/>
        </w:rPr>
        <w:t xml:space="preserve">import </w:t>
      </w:r>
      <w:bookmarkEnd w:id="31"/>
      <w:bookmarkEnd w:id="32"/>
      <w:r w:rsidR="005D108A" w:rsidRPr="00095A5C">
        <w:rPr>
          <w:b/>
          <w:sz w:val="24"/>
        </w:rPr>
        <w:t>approval</w:t>
      </w:r>
    </w:p>
    <w:p w14:paraId="78275FA8" w14:textId="77777777" w:rsidR="005E42B2" w:rsidRPr="00676843" w:rsidRDefault="005E42B2" w:rsidP="005E42B2">
      <w:pPr>
        <w:pStyle w:val="subsection"/>
      </w:pPr>
      <w:r w:rsidRPr="00676843">
        <w:tab/>
        <w:t>(1)</w:t>
      </w:r>
      <w:r w:rsidRPr="00676843">
        <w:tab/>
        <w:t xml:space="preserve">If the Minister decides to grant a </w:t>
      </w:r>
      <w:r w:rsidR="00904733">
        <w:t>transitional</w:t>
      </w:r>
      <w:r>
        <w:t xml:space="preserve"> </w:t>
      </w:r>
      <w:r w:rsidRPr="00676843">
        <w:t>import approval to a</w:t>
      </w:r>
      <w:r w:rsidR="00904733">
        <w:t xml:space="preserve"> person</w:t>
      </w:r>
      <w:r w:rsidRPr="00676843">
        <w:t>, the Minister must, as soon as practicable:</w:t>
      </w:r>
    </w:p>
    <w:p w14:paraId="198DA7B2" w14:textId="77777777" w:rsidR="005E42B2" w:rsidRPr="00676843" w:rsidRDefault="005E42B2" w:rsidP="005E42B2">
      <w:pPr>
        <w:pStyle w:val="paragraph"/>
      </w:pPr>
      <w:r w:rsidRPr="00676843">
        <w:tab/>
        <w:t>(a)</w:t>
      </w:r>
      <w:r w:rsidRPr="00676843">
        <w:tab/>
        <w:t xml:space="preserve">notify the </w:t>
      </w:r>
      <w:r w:rsidR="00904733">
        <w:t>person</w:t>
      </w:r>
      <w:r w:rsidRPr="00676843">
        <w:t>, in writing, of the Minister’s decision; and</w:t>
      </w:r>
    </w:p>
    <w:p w14:paraId="6A670E49" w14:textId="77777777" w:rsidR="005E42B2" w:rsidRPr="00676843" w:rsidRDefault="005E42B2" w:rsidP="005E42B2">
      <w:pPr>
        <w:pStyle w:val="paragraph"/>
      </w:pPr>
      <w:r w:rsidRPr="00676843">
        <w:tab/>
        <w:t>(b)</w:t>
      </w:r>
      <w:r w:rsidRPr="00676843">
        <w:tab/>
        <w:t>provide a copy of the approval to the person.</w:t>
      </w:r>
    </w:p>
    <w:p w14:paraId="0E9BF052" w14:textId="77777777" w:rsidR="005E42B2" w:rsidRPr="00676843" w:rsidRDefault="005E42B2" w:rsidP="005E42B2">
      <w:pPr>
        <w:pStyle w:val="subsection"/>
      </w:pPr>
      <w:r w:rsidRPr="00676843">
        <w:tab/>
        <w:t>(2)</w:t>
      </w:r>
      <w:r w:rsidRPr="00676843">
        <w:tab/>
        <w:t xml:space="preserve">A </w:t>
      </w:r>
      <w:r w:rsidR="00904733">
        <w:t xml:space="preserve">transitional </w:t>
      </w:r>
      <w:r w:rsidRPr="00676843">
        <w:t>import approval must specify the following:</w:t>
      </w:r>
    </w:p>
    <w:p w14:paraId="0F5F3F8D" w14:textId="77777777" w:rsidR="005E42B2" w:rsidRPr="00676843" w:rsidRDefault="005E42B2" w:rsidP="005E42B2">
      <w:pPr>
        <w:pStyle w:val="paragraph"/>
      </w:pPr>
      <w:r w:rsidRPr="00676843">
        <w:tab/>
        <w:t>(a)</w:t>
      </w:r>
      <w:r w:rsidRPr="00676843">
        <w:tab/>
        <w:t>the name of the holder of the approval;</w:t>
      </w:r>
    </w:p>
    <w:p w14:paraId="60D33896" w14:textId="48B204AD" w:rsidR="005E42B2" w:rsidRPr="00676843" w:rsidRDefault="00A63A8E" w:rsidP="005E42B2">
      <w:pPr>
        <w:pStyle w:val="paragraph"/>
      </w:pPr>
      <w:r>
        <w:tab/>
        <w:t>(</w:t>
      </w:r>
      <w:r w:rsidR="0054213E">
        <w:t>b</w:t>
      </w:r>
      <w:r>
        <w:t>)</w:t>
      </w:r>
      <w:r>
        <w:tab/>
        <w:t xml:space="preserve">the </w:t>
      </w:r>
      <w:r w:rsidR="005E42B2" w:rsidRPr="00676843">
        <w:t xml:space="preserve">details of </w:t>
      </w:r>
      <w:r w:rsidR="00547D11">
        <w:t>each</w:t>
      </w:r>
      <w:r w:rsidR="00547D11" w:rsidRPr="00676843">
        <w:t xml:space="preserve"> </w:t>
      </w:r>
      <w:r w:rsidR="005E42B2" w:rsidRPr="00676843">
        <w:t>road vehicle</w:t>
      </w:r>
      <w:r w:rsidR="00B148C0">
        <w:t xml:space="preserve"> </w:t>
      </w:r>
      <w:r w:rsidR="005E42B2" w:rsidRPr="00676843">
        <w:t>to which the approval applies (such as the make, model and vehicle identification number</w:t>
      </w:r>
      <w:r w:rsidR="00260EA1">
        <w:t xml:space="preserve"> of the vehicle</w:t>
      </w:r>
      <w:r w:rsidR="005E42B2" w:rsidRPr="00676843">
        <w:t>);</w:t>
      </w:r>
    </w:p>
    <w:p w14:paraId="222EAF68" w14:textId="706A4F11" w:rsidR="005E42B2" w:rsidRPr="00676843" w:rsidRDefault="005E42B2" w:rsidP="005E42B2">
      <w:pPr>
        <w:pStyle w:val="paragraph"/>
      </w:pPr>
      <w:r w:rsidRPr="00676843">
        <w:tab/>
        <w:t>(</w:t>
      </w:r>
      <w:r w:rsidR="0054213E">
        <w:t>c</w:t>
      </w:r>
      <w:r w:rsidRPr="00676843">
        <w:t>)</w:t>
      </w:r>
      <w:r w:rsidRPr="00676843">
        <w:tab/>
        <w:t>the day that the approval comes into force;</w:t>
      </w:r>
    </w:p>
    <w:p w14:paraId="740BE53F" w14:textId="3968206F" w:rsidR="005E42B2" w:rsidRPr="00676843" w:rsidRDefault="005E42B2" w:rsidP="005E42B2">
      <w:pPr>
        <w:pStyle w:val="paragraph"/>
      </w:pPr>
      <w:r w:rsidRPr="00676843">
        <w:tab/>
        <w:t>(</w:t>
      </w:r>
      <w:r w:rsidR="0054213E">
        <w:t>d</w:t>
      </w:r>
      <w:r w:rsidRPr="00676843">
        <w:t>)</w:t>
      </w:r>
      <w:r w:rsidRPr="00676843">
        <w:tab/>
        <w:t>if the approval is for a specified period—the day that the approval expires;</w:t>
      </w:r>
    </w:p>
    <w:p w14:paraId="07669222" w14:textId="6AB11378" w:rsidR="005E42B2" w:rsidRDefault="005E42B2" w:rsidP="005E42B2">
      <w:pPr>
        <w:pStyle w:val="paragraph"/>
      </w:pPr>
      <w:r w:rsidRPr="00676843">
        <w:tab/>
        <w:t>(</w:t>
      </w:r>
      <w:r w:rsidR="0054213E">
        <w:t>e</w:t>
      </w:r>
      <w:r w:rsidRPr="00676843">
        <w:t>)</w:t>
      </w:r>
      <w:r w:rsidRPr="00676843">
        <w:tab/>
        <w:t>any conditions to which the approval is subject.</w:t>
      </w:r>
    </w:p>
    <w:p w14:paraId="0500D9BA" w14:textId="77777777" w:rsidR="005E42B2" w:rsidRPr="00095A5C" w:rsidRDefault="005E42B2" w:rsidP="00095A5C">
      <w:pPr>
        <w:spacing w:before="280"/>
        <w:ind w:left="1134" w:hanging="1134"/>
        <w:rPr>
          <w:b/>
          <w:sz w:val="24"/>
        </w:rPr>
      </w:pPr>
      <w:bookmarkStart w:id="33" w:name="_Toc532465744"/>
      <w:bookmarkStart w:id="34" w:name="_Toc36818346"/>
      <w:r w:rsidRPr="00095A5C">
        <w:rPr>
          <w:b/>
          <w:sz w:val="24"/>
        </w:rPr>
        <w:lastRenderedPageBreak/>
        <w:t>146</w:t>
      </w:r>
      <w:r w:rsidR="00B3734C">
        <w:rPr>
          <w:b/>
          <w:sz w:val="24"/>
        </w:rPr>
        <w:t>L</w:t>
      </w:r>
      <w:r w:rsidRPr="00095A5C">
        <w:rPr>
          <w:b/>
          <w:sz w:val="24"/>
        </w:rPr>
        <w:t xml:space="preserve">  Notice requirements for refusal to grant </w:t>
      </w:r>
      <w:r w:rsidR="00B148C0" w:rsidRPr="00095A5C">
        <w:rPr>
          <w:b/>
          <w:sz w:val="24"/>
        </w:rPr>
        <w:t xml:space="preserve">transitional </w:t>
      </w:r>
      <w:r w:rsidRPr="00095A5C">
        <w:rPr>
          <w:b/>
          <w:sz w:val="24"/>
        </w:rPr>
        <w:t>import approval</w:t>
      </w:r>
      <w:bookmarkEnd w:id="33"/>
      <w:bookmarkEnd w:id="34"/>
    </w:p>
    <w:p w14:paraId="0CAD70F7" w14:textId="77777777" w:rsidR="005E42B2" w:rsidRPr="00676843" w:rsidRDefault="005E42B2" w:rsidP="005E42B2">
      <w:pPr>
        <w:pStyle w:val="subsection"/>
      </w:pPr>
      <w:r w:rsidRPr="00676843">
        <w:tab/>
      </w:r>
      <w:r w:rsidRPr="00676843">
        <w:tab/>
        <w:t xml:space="preserve">If the Minister decides to refuse to grant a </w:t>
      </w:r>
      <w:r w:rsidR="00B148C0">
        <w:t xml:space="preserve">transitional </w:t>
      </w:r>
      <w:r w:rsidRPr="00676843">
        <w:t xml:space="preserve">import approval to a </w:t>
      </w:r>
      <w:r w:rsidR="00B148C0">
        <w:t>person</w:t>
      </w:r>
      <w:r w:rsidRPr="00676843">
        <w:t>, the Minister must, as soon as practicable:</w:t>
      </w:r>
    </w:p>
    <w:p w14:paraId="74D376A3" w14:textId="77777777" w:rsidR="005E42B2" w:rsidRPr="00676843" w:rsidRDefault="005E42B2" w:rsidP="005E42B2">
      <w:pPr>
        <w:pStyle w:val="paragraph"/>
      </w:pPr>
      <w:r w:rsidRPr="00676843">
        <w:tab/>
        <w:t>(a)</w:t>
      </w:r>
      <w:r w:rsidRPr="00676843">
        <w:tab/>
        <w:t xml:space="preserve">notify the </w:t>
      </w:r>
      <w:r w:rsidR="00B148C0">
        <w:t>person</w:t>
      </w:r>
      <w:r w:rsidRPr="00676843">
        <w:t>, in writing, of the Minister’s decision; and</w:t>
      </w:r>
    </w:p>
    <w:p w14:paraId="6F7B5348" w14:textId="77777777" w:rsidR="005E42B2" w:rsidRPr="00676843" w:rsidRDefault="005E42B2" w:rsidP="005E42B2">
      <w:pPr>
        <w:pStyle w:val="paragraph"/>
      </w:pPr>
      <w:r w:rsidRPr="00676843">
        <w:tab/>
        <w:t>(b)</w:t>
      </w:r>
      <w:r w:rsidRPr="00676843">
        <w:tab/>
        <w:t>provide reasons for the decision.</w:t>
      </w:r>
    </w:p>
    <w:p w14:paraId="6936EBF6" w14:textId="77777777" w:rsidR="005E42B2" w:rsidRPr="00C20DBD" w:rsidRDefault="005E42B2" w:rsidP="00C20DBD">
      <w:pPr>
        <w:spacing w:before="220"/>
        <w:rPr>
          <w:b/>
          <w:sz w:val="26"/>
          <w:szCs w:val="26"/>
        </w:rPr>
      </w:pPr>
      <w:bookmarkStart w:id="35" w:name="_Toc532465745"/>
      <w:bookmarkStart w:id="36" w:name="_Toc36818347"/>
      <w:r w:rsidRPr="00C20DBD">
        <w:rPr>
          <w:b/>
          <w:sz w:val="26"/>
          <w:szCs w:val="26"/>
        </w:rPr>
        <w:t xml:space="preserve">Subdivision </w:t>
      </w:r>
      <w:r w:rsidR="00B148C0" w:rsidRPr="00C20DBD">
        <w:rPr>
          <w:b/>
          <w:sz w:val="26"/>
          <w:szCs w:val="26"/>
        </w:rPr>
        <w:t>C</w:t>
      </w:r>
      <w:r w:rsidRPr="00C20DBD">
        <w:rPr>
          <w:b/>
          <w:sz w:val="26"/>
          <w:szCs w:val="26"/>
        </w:rPr>
        <w:t xml:space="preserve">—Conditions applying to </w:t>
      </w:r>
      <w:r w:rsidR="00B148C0" w:rsidRPr="00C20DBD">
        <w:rPr>
          <w:b/>
          <w:sz w:val="26"/>
          <w:szCs w:val="26"/>
        </w:rPr>
        <w:t xml:space="preserve">transitional </w:t>
      </w:r>
      <w:r w:rsidRPr="00C20DBD">
        <w:rPr>
          <w:b/>
          <w:sz w:val="26"/>
          <w:szCs w:val="26"/>
        </w:rPr>
        <w:t>import approvals</w:t>
      </w:r>
      <w:bookmarkEnd w:id="35"/>
      <w:bookmarkEnd w:id="36"/>
    </w:p>
    <w:p w14:paraId="7B07317A" w14:textId="77777777" w:rsidR="005E42B2" w:rsidRPr="00095A5C" w:rsidRDefault="005E42B2" w:rsidP="00095A5C">
      <w:pPr>
        <w:spacing w:before="280"/>
        <w:ind w:left="1134" w:hanging="1134"/>
        <w:rPr>
          <w:b/>
          <w:sz w:val="24"/>
        </w:rPr>
      </w:pPr>
      <w:bookmarkStart w:id="37" w:name="_Toc532465746"/>
      <w:bookmarkStart w:id="38" w:name="_Toc36818348"/>
      <w:r w:rsidRPr="00095A5C">
        <w:rPr>
          <w:b/>
          <w:sz w:val="24"/>
        </w:rPr>
        <w:t>146</w:t>
      </w:r>
      <w:r w:rsidR="00B3734C">
        <w:rPr>
          <w:b/>
          <w:sz w:val="24"/>
        </w:rPr>
        <w:t>M</w:t>
      </w:r>
      <w:r w:rsidRPr="00095A5C">
        <w:rPr>
          <w:b/>
          <w:sz w:val="24"/>
        </w:rPr>
        <w:t xml:space="preserve">  Conditions of approval</w:t>
      </w:r>
      <w:bookmarkEnd w:id="37"/>
      <w:bookmarkEnd w:id="38"/>
    </w:p>
    <w:p w14:paraId="5E0211DA" w14:textId="77777777" w:rsidR="005E42B2" w:rsidRPr="00676843" w:rsidRDefault="005E42B2" w:rsidP="005E42B2">
      <w:pPr>
        <w:pStyle w:val="subsection"/>
      </w:pPr>
      <w:r w:rsidRPr="00676843">
        <w:tab/>
      </w:r>
      <w:r w:rsidRPr="00676843">
        <w:tab/>
        <w:t xml:space="preserve">A </w:t>
      </w:r>
      <w:r w:rsidR="00B148C0">
        <w:t xml:space="preserve">transitional </w:t>
      </w:r>
      <w:r w:rsidRPr="00676843">
        <w:t>import approval is subject to:</w:t>
      </w:r>
    </w:p>
    <w:p w14:paraId="1073ADD7" w14:textId="77777777" w:rsidR="005E42B2" w:rsidRPr="00676843" w:rsidRDefault="005E42B2" w:rsidP="005E42B2">
      <w:pPr>
        <w:pStyle w:val="paragraph"/>
      </w:pPr>
      <w:r w:rsidRPr="00676843">
        <w:tab/>
        <w:t>(a)</w:t>
      </w:r>
      <w:r w:rsidRPr="00676843">
        <w:tab/>
        <w:t>any conditions specified in the approval; and</w:t>
      </w:r>
    </w:p>
    <w:p w14:paraId="40E0DC2F" w14:textId="77777777" w:rsidR="005E42B2" w:rsidRDefault="005E42B2" w:rsidP="005E42B2">
      <w:pPr>
        <w:pStyle w:val="paragraph"/>
      </w:pPr>
      <w:r w:rsidRPr="00676843">
        <w:tab/>
        <w:t>(b)</w:t>
      </w:r>
      <w:r w:rsidRPr="00676843">
        <w:tab/>
        <w:t>the condition that the holder of the approval must, if requested in writing by the Minister</w:t>
      </w:r>
      <w:r>
        <w:t xml:space="preserve"> </w:t>
      </w:r>
      <w:r w:rsidRPr="00F76D25">
        <w:t>or an inspector</w:t>
      </w:r>
      <w:r w:rsidRPr="00676843">
        <w:t>, allow</w:t>
      </w:r>
      <w:r>
        <w:t xml:space="preserve"> or arrange for</w:t>
      </w:r>
      <w:r w:rsidRPr="00676843">
        <w:t xml:space="preserve"> the Minister or an inspector to inspect the vehicle</w:t>
      </w:r>
      <w:r w:rsidR="007B4CF2">
        <w:t xml:space="preserve"> or vehicles covered by the approval</w:t>
      </w:r>
      <w:r>
        <w:t>; and</w:t>
      </w:r>
    </w:p>
    <w:p w14:paraId="0D6BD111" w14:textId="77777777" w:rsidR="005E42B2" w:rsidRPr="00FD0885" w:rsidRDefault="005E42B2" w:rsidP="005E42B2">
      <w:pPr>
        <w:pStyle w:val="paragraph"/>
      </w:pPr>
      <w:r w:rsidRPr="00676843">
        <w:tab/>
        <w:t>(c)</w:t>
      </w:r>
      <w:r w:rsidRPr="00676843">
        <w:tab/>
        <w:t>the con</w:t>
      </w:r>
      <w:r w:rsidRPr="00FD0885">
        <w:t>ditions set out in this Subdivision.</w:t>
      </w:r>
    </w:p>
    <w:p w14:paraId="7C40326B" w14:textId="77777777" w:rsidR="005E42B2" w:rsidRPr="00FD0885" w:rsidRDefault="005E42B2" w:rsidP="005E42B2">
      <w:pPr>
        <w:pStyle w:val="notetext"/>
      </w:pPr>
      <w:r w:rsidRPr="00FD0885">
        <w:t>Note:</w:t>
      </w:r>
      <w:r w:rsidRPr="00FD0885">
        <w:tab/>
        <w:t>The holder of an approval may commit an offence or contravene a civil penalty provision if a condition of the approval is breached (see sections 28 and 29 of the Act).</w:t>
      </w:r>
    </w:p>
    <w:p w14:paraId="45DB2A62" w14:textId="77777777" w:rsidR="005E42B2" w:rsidRPr="00095A5C" w:rsidRDefault="005E42B2" w:rsidP="00095A5C">
      <w:pPr>
        <w:spacing w:before="280"/>
        <w:ind w:left="1134" w:hanging="1134"/>
        <w:rPr>
          <w:b/>
          <w:sz w:val="24"/>
        </w:rPr>
      </w:pPr>
      <w:bookmarkStart w:id="39" w:name="_Toc532465747"/>
      <w:bookmarkStart w:id="40" w:name="_Toc36818349"/>
      <w:r w:rsidRPr="00095A5C">
        <w:rPr>
          <w:b/>
          <w:sz w:val="24"/>
        </w:rPr>
        <w:t>146</w:t>
      </w:r>
      <w:r w:rsidR="00B3734C">
        <w:rPr>
          <w:b/>
          <w:sz w:val="24"/>
        </w:rPr>
        <w:t>N</w:t>
      </w:r>
      <w:r w:rsidRPr="00095A5C">
        <w:rPr>
          <w:b/>
          <w:sz w:val="24"/>
        </w:rPr>
        <w:t xml:space="preserve">  Condition about providing information etc. on request</w:t>
      </w:r>
      <w:bookmarkEnd w:id="39"/>
      <w:bookmarkEnd w:id="40"/>
      <w:r w:rsidRPr="00095A5C">
        <w:rPr>
          <w:b/>
          <w:sz w:val="24"/>
        </w:rPr>
        <w:t xml:space="preserve"> </w:t>
      </w:r>
    </w:p>
    <w:p w14:paraId="03F5C0A8" w14:textId="77777777" w:rsidR="005E42B2" w:rsidRPr="00676843" w:rsidRDefault="005E42B2" w:rsidP="005E42B2">
      <w:pPr>
        <w:pStyle w:val="subsection"/>
      </w:pPr>
      <w:r w:rsidRPr="00676843">
        <w:tab/>
      </w:r>
      <w:r w:rsidRPr="00676843">
        <w:tab/>
        <w:t xml:space="preserve">It is a condition of a </w:t>
      </w:r>
      <w:r w:rsidR="00605CAA">
        <w:t xml:space="preserve">transitional </w:t>
      </w:r>
      <w:r>
        <w:t>import</w:t>
      </w:r>
      <w:r w:rsidRPr="00676843">
        <w:t xml:space="preserve"> approval that the holder of the approval, when requested in writing by the Minister </w:t>
      </w:r>
      <w:r>
        <w:t xml:space="preserve">or an inspector </w:t>
      </w:r>
      <w:r w:rsidRPr="00676843">
        <w:t>and within such reasonable time as is specified in the request:</w:t>
      </w:r>
    </w:p>
    <w:p w14:paraId="05EC9259" w14:textId="77777777" w:rsidR="005E42B2" w:rsidRDefault="005E42B2" w:rsidP="005E42B2">
      <w:pPr>
        <w:pStyle w:val="paragraph"/>
      </w:pPr>
      <w:r w:rsidRPr="00676843">
        <w:tab/>
        <w:t>(a)</w:t>
      </w:r>
      <w:r w:rsidRPr="00676843">
        <w:tab/>
      </w:r>
      <w:r>
        <w:t>provide</w:t>
      </w:r>
      <w:r w:rsidRPr="00676843">
        <w:t xml:space="preserve"> any information </w:t>
      </w:r>
      <w:r>
        <w:t>or documents specified in the request:</w:t>
      </w:r>
    </w:p>
    <w:p w14:paraId="5FB72557" w14:textId="77777777" w:rsidR="005E42B2" w:rsidRDefault="005E42B2" w:rsidP="005E42B2">
      <w:pPr>
        <w:pStyle w:val="paragraphsub"/>
      </w:pPr>
      <w:r>
        <w:tab/>
        <w:t>(i)</w:t>
      </w:r>
      <w:r>
        <w:tab/>
        <w:t xml:space="preserve">that the Minister or inspector reasonably requires for the purposes of assessing </w:t>
      </w:r>
      <w:r w:rsidRPr="00A93C28">
        <w:t>whether the holder of the approval is complying with the Act, this instrument, or an instrument made under the Act or this instrument; or</w:t>
      </w:r>
    </w:p>
    <w:p w14:paraId="10205F9D" w14:textId="77777777" w:rsidR="005E42B2" w:rsidRPr="00710D82" w:rsidRDefault="005E42B2" w:rsidP="005E42B2">
      <w:pPr>
        <w:pStyle w:val="paragraphsub"/>
      </w:pPr>
      <w:r>
        <w:tab/>
      </w:r>
      <w:r w:rsidRPr="00710D82">
        <w:t>(ii)</w:t>
      </w:r>
      <w:r w:rsidRPr="00710D82">
        <w:tab/>
        <w:t xml:space="preserve">that the Minister or inspector reasonably requires for the purposes of assessing whether the holder of the approval is complying with the </w:t>
      </w:r>
      <w:r w:rsidRPr="00710D82">
        <w:rPr>
          <w:i/>
        </w:rPr>
        <w:t>Mo</w:t>
      </w:r>
      <w:r w:rsidR="00FD1C89" w:rsidRPr="00710D82">
        <w:rPr>
          <w:i/>
        </w:rPr>
        <w:t>tor Vehicle Standards Act 1989</w:t>
      </w:r>
      <w:r w:rsidR="00FD1C89" w:rsidRPr="00710D82">
        <w:t xml:space="preserve"> or </w:t>
      </w:r>
      <w:r w:rsidRPr="00710D82">
        <w:rPr>
          <w:i/>
        </w:rPr>
        <w:t>Motor Vehicle Standards Regulations 1989</w:t>
      </w:r>
      <w:r w:rsidRPr="00710D82">
        <w:t xml:space="preserve"> </w:t>
      </w:r>
      <w:r w:rsidR="00F8041D" w:rsidRPr="00710D82">
        <w:t xml:space="preserve">to the extent </w:t>
      </w:r>
      <w:r w:rsidR="00FD1C89" w:rsidRPr="00710D82">
        <w:t xml:space="preserve">they continue </w:t>
      </w:r>
      <w:r w:rsidR="00F8041D" w:rsidRPr="00710D82">
        <w:t xml:space="preserve">to apply by virtue of the </w:t>
      </w:r>
      <w:r w:rsidRPr="00710D82">
        <w:rPr>
          <w:i/>
        </w:rPr>
        <w:t>Road Vehicle Standards (Consequential and Transitional Provisions) Act 2018</w:t>
      </w:r>
      <w:r w:rsidRPr="00710D82">
        <w:t>; or</w:t>
      </w:r>
    </w:p>
    <w:p w14:paraId="4500B7D1" w14:textId="77777777" w:rsidR="005E42B2" w:rsidRPr="00676843" w:rsidRDefault="005E42B2" w:rsidP="005E42B2">
      <w:pPr>
        <w:pStyle w:val="paragraphsub"/>
      </w:pPr>
      <w:r w:rsidRPr="00A93C28">
        <w:tab/>
        <w:t>(ii</w:t>
      </w:r>
      <w:r>
        <w:t>i</w:t>
      </w:r>
      <w:r w:rsidRPr="00A93C28">
        <w:t>)</w:t>
      </w:r>
      <w:r w:rsidRPr="00A93C28">
        <w:tab/>
        <w:t xml:space="preserve">about </w:t>
      </w:r>
      <w:r>
        <w:t xml:space="preserve">the road vehicle </w:t>
      </w:r>
      <w:r w:rsidR="00605CAA">
        <w:t xml:space="preserve">or vehicles </w:t>
      </w:r>
      <w:r>
        <w:t xml:space="preserve">to which the approval applies; </w:t>
      </w:r>
      <w:r w:rsidRPr="00676843">
        <w:t>and</w:t>
      </w:r>
    </w:p>
    <w:p w14:paraId="4798A617" w14:textId="77777777" w:rsidR="005E42B2" w:rsidRDefault="005E42B2" w:rsidP="005E42B2">
      <w:pPr>
        <w:pStyle w:val="paragraph"/>
      </w:pPr>
      <w:r w:rsidRPr="00676843">
        <w:tab/>
        <w:t>(b)</w:t>
      </w:r>
      <w:r w:rsidRPr="00676843">
        <w:tab/>
        <w:t xml:space="preserve">provide written answers to questions, specified in the request, about </w:t>
      </w:r>
      <w:r>
        <w:t xml:space="preserve">the road vehicle </w:t>
      </w:r>
      <w:r w:rsidR="00605CAA">
        <w:t xml:space="preserve">or vehicles </w:t>
      </w:r>
      <w:r>
        <w:t>to which the approval applies.</w:t>
      </w:r>
    </w:p>
    <w:p w14:paraId="4628A00A" w14:textId="77777777" w:rsidR="005E42B2" w:rsidRPr="00DF5C71" w:rsidRDefault="00C36B03" w:rsidP="005E42B2">
      <w:pPr>
        <w:pStyle w:val="ItemHead"/>
      </w:pPr>
      <w:r>
        <w:t>5</w:t>
      </w:r>
      <w:r w:rsidR="00BA2B79">
        <w:t xml:space="preserve"> </w:t>
      </w:r>
      <w:r w:rsidR="005E42B2" w:rsidRPr="00DF5C71">
        <w:t xml:space="preserve"> </w:t>
      </w:r>
      <w:r w:rsidR="007A3DB0">
        <w:t>S</w:t>
      </w:r>
      <w:r w:rsidR="005E42B2">
        <w:t>ubparagraph 170(a)(i</w:t>
      </w:r>
      <w:r w:rsidR="007A3DB0">
        <w:t>i</w:t>
      </w:r>
      <w:r w:rsidR="005E42B2">
        <w:t>)</w:t>
      </w:r>
    </w:p>
    <w:p w14:paraId="1F9077C0" w14:textId="77777777" w:rsidR="007A3DB0" w:rsidRPr="007A3DB0" w:rsidRDefault="007A3DB0" w:rsidP="007A3DB0">
      <w:pPr>
        <w:pStyle w:val="Item"/>
      </w:pPr>
      <w:r>
        <w:t xml:space="preserve">After ‘non-RAV entry import approval’, insert ‘or a transitional import approval’. </w:t>
      </w:r>
    </w:p>
    <w:p w14:paraId="044ECB9B" w14:textId="77777777" w:rsidR="005E42B2" w:rsidRDefault="00C36B03" w:rsidP="005E42B2">
      <w:pPr>
        <w:pStyle w:val="ItemHead"/>
      </w:pPr>
      <w:r>
        <w:t>6</w:t>
      </w:r>
      <w:r w:rsidR="005E42B2" w:rsidRPr="008D69B2">
        <w:t xml:space="preserve">  </w:t>
      </w:r>
      <w:r w:rsidR="005E42B2">
        <w:t>After p</w:t>
      </w:r>
      <w:r w:rsidR="005E42B2" w:rsidRPr="008D69B2">
        <w:t>aragraph 230(v)</w:t>
      </w:r>
    </w:p>
    <w:p w14:paraId="5DE5BE64" w14:textId="77777777" w:rsidR="005E42B2" w:rsidRDefault="005E42B2" w:rsidP="005E42B2">
      <w:pPr>
        <w:pStyle w:val="Item"/>
      </w:pPr>
      <w:r>
        <w:t xml:space="preserve">Insert: </w:t>
      </w:r>
    </w:p>
    <w:p w14:paraId="51C5EE4D" w14:textId="77777777" w:rsidR="005E42B2" w:rsidRPr="00676843" w:rsidRDefault="005E42B2" w:rsidP="005E42B2">
      <w:pPr>
        <w:pStyle w:val="paragraph"/>
      </w:pPr>
      <w:r>
        <w:tab/>
        <w:t>(va)</w:t>
      </w:r>
      <w:r>
        <w:tab/>
        <w:t xml:space="preserve">a decision to refuse to consider an application for </w:t>
      </w:r>
      <w:r w:rsidRPr="00676843">
        <w:t xml:space="preserve">a </w:t>
      </w:r>
      <w:r w:rsidR="007A3DB0">
        <w:t>transitional</w:t>
      </w:r>
      <w:r>
        <w:t xml:space="preserve"> import</w:t>
      </w:r>
      <w:r w:rsidRPr="00676843">
        <w:t xml:space="preserve"> approval</w:t>
      </w:r>
      <w:r>
        <w:t>;</w:t>
      </w:r>
    </w:p>
    <w:p w14:paraId="3153CFFF" w14:textId="77777777" w:rsidR="005E42B2" w:rsidRPr="00676843" w:rsidRDefault="005E42B2" w:rsidP="005E42B2">
      <w:pPr>
        <w:pStyle w:val="paragraph"/>
      </w:pPr>
      <w:r w:rsidRPr="00676843">
        <w:tab/>
        <w:t>(</w:t>
      </w:r>
      <w:r>
        <w:t>vb</w:t>
      </w:r>
      <w:r w:rsidRPr="00676843">
        <w:t>)</w:t>
      </w:r>
      <w:r w:rsidRPr="00676843">
        <w:tab/>
        <w:t xml:space="preserve">a decision to refuse to grant a </w:t>
      </w:r>
      <w:r w:rsidR="007A3DB0">
        <w:t>transitional</w:t>
      </w:r>
      <w:r>
        <w:t xml:space="preserve"> import</w:t>
      </w:r>
      <w:r w:rsidRPr="00676843">
        <w:t xml:space="preserve"> approval;</w:t>
      </w:r>
    </w:p>
    <w:p w14:paraId="775F432C" w14:textId="77777777" w:rsidR="005E42B2" w:rsidRDefault="005E42B2" w:rsidP="005E42B2">
      <w:pPr>
        <w:pStyle w:val="paragraph"/>
      </w:pPr>
      <w:r w:rsidRPr="00676843">
        <w:tab/>
        <w:t>(</w:t>
      </w:r>
      <w:r>
        <w:t>vc</w:t>
      </w:r>
      <w:r w:rsidRPr="00676843">
        <w:t>)</w:t>
      </w:r>
      <w:r w:rsidRPr="00676843">
        <w:tab/>
        <w:t xml:space="preserve">a decision to </w:t>
      </w:r>
      <w:r>
        <w:t xml:space="preserve">impose a condition on </w:t>
      </w:r>
      <w:r w:rsidRPr="00676843">
        <w:t xml:space="preserve">a </w:t>
      </w:r>
      <w:r w:rsidR="007A3DB0">
        <w:t xml:space="preserve">transitional </w:t>
      </w:r>
      <w:r>
        <w:t>import</w:t>
      </w:r>
      <w:r w:rsidRPr="00676843">
        <w:t xml:space="preserve"> approval;</w:t>
      </w:r>
    </w:p>
    <w:p w14:paraId="1CA0F183" w14:textId="77777777" w:rsidR="0023479A" w:rsidRDefault="0023479A">
      <w:pPr>
        <w:spacing w:line="240" w:lineRule="auto"/>
        <w:rPr>
          <w:rStyle w:val="CharAmPartNo"/>
          <w:rFonts w:ascii="Arial" w:eastAsia="Times New Roman" w:hAnsi="Arial" w:cs="Times New Roman"/>
          <w:b/>
          <w:kern w:val="28"/>
          <w:sz w:val="28"/>
          <w:lang w:eastAsia="en-AU"/>
        </w:rPr>
      </w:pPr>
      <w:r>
        <w:rPr>
          <w:rStyle w:val="CharAmPartNo"/>
        </w:rPr>
        <w:br w:type="page"/>
      </w:r>
    </w:p>
    <w:p w14:paraId="655DF240" w14:textId="77777777" w:rsidR="00A62C3B" w:rsidRDefault="00A62C3B" w:rsidP="00A62C3B">
      <w:pPr>
        <w:pStyle w:val="ActHead7"/>
      </w:pPr>
      <w:bookmarkStart w:id="41" w:name="_Toc65763384"/>
      <w:r>
        <w:rPr>
          <w:rStyle w:val="CharAmPartNo"/>
        </w:rPr>
        <w:lastRenderedPageBreak/>
        <w:t>Part 2</w:t>
      </w:r>
      <w:r>
        <w:t>—</w:t>
      </w:r>
      <w:r w:rsidR="00FE500D">
        <w:t>Main a</w:t>
      </w:r>
      <w:r>
        <w:t>mendments relating to cost recovery</w:t>
      </w:r>
      <w:bookmarkEnd w:id="41"/>
      <w:r>
        <w:t xml:space="preserve">  </w:t>
      </w:r>
    </w:p>
    <w:p w14:paraId="60235BE9" w14:textId="77777777" w:rsidR="00412774" w:rsidRDefault="00412774" w:rsidP="00412774">
      <w:pPr>
        <w:pStyle w:val="ActHead9"/>
        <w:spacing w:after="240"/>
      </w:pPr>
      <w:bookmarkStart w:id="42" w:name="_Toc21511327"/>
      <w:bookmarkStart w:id="43" w:name="_Toc27647412"/>
      <w:bookmarkStart w:id="44" w:name="_Toc65763385"/>
      <w:r>
        <w:t>Road Vehicle Standards Rules 201</w:t>
      </w:r>
      <w:bookmarkEnd w:id="42"/>
      <w:r>
        <w:t>9</w:t>
      </w:r>
      <w:bookmarkEnd w:id="43"/>
      <w:bookmarkEnd w:id="44"/>
      <w:r>
        <w:t xml:space="preserve">  </w:t>
      </w:r>
    </w:p>
    <w:p w14:paraId="4789F19B" w14:textId="77777777" w:rsidR="00E858C1" w:rsidRDefault="00C36B03" w:rsidP="000E7FC7">
      <w:pPr>
        <w:pStyle w:val="ItemHead"/>
      </w:pPr>
      <w:r>
        <w:t>7</w:t>
      </w:r>
      <w:r w:rsidR="00E858C1">
        <w:t xml:space="preserve">  Subsection 2(1) (table item 15)</w:t>
      </w:r>
    </w:p>
    <w:p w14:paraId="120699BC" w14:textId="77777777" w:rsidR="00E858C1" w:rsidRDefault="00E858C1" w:rsidP="00E858C1">
      <w:pPr>
        <w:pStyle w:val="Item"/>
      </w:pPr>
      <w:r>
        <w:t xml:space="preserve">Omit ‘253’, substitute </w:t>
      </w:r>
      <w:r w:rsidR="002F43C4">
        <w:t xml:space="preserve">‘255’. </w:t>
      </w:r>
    </w:p>
    <w:p w14:paraId="22446D48" w14:textId="77777777" w:rsidR="000E7FC7" w:rsidRDefault="00801A56" w:rsidP="000E7FC7">
      <w:pPr>
        <w:pStyle w:val="ItemHead"/>
      </w:pPr>
      <w:r>
        <w:t>8</w:t>
      </w:r>
      <w:r w:rsidR="000E7FC7">
        <w:t xml:space="preserve">  At the end of section 4</w:t>
      </w:r>
    </w:p>
    <w:p w14:paraId="36212E89" w14:textId="77777777" w:rsidR="000E7FC7" w:rsidRDefault="000E7FC7" w:rsidP="000E7FC7">
      <w:pPr>
        <w:pStyle w:val="Item"/>
      </w:pPr>
      <w:r>
        <w:t>Add:</w:t>
      </w:r>
    </w:p>
    <w:p w14:paraId="32030D45" w14:textId="77777777" w:rsidR="000E7FC7" w:rsidRDefault="000E7FC7" w:rsidP="000E7FC7">
      <w:pPr>
        <w:pStyle w:val="SOText"/>
      </w:pPr>
      <w:r>
        <w:t>Part 10 provides for the charging of fees and the payment of cost-recovery charges.</w:t>
      </w:r>
    </w:p>
    <w:p w14:paraId="3A20DF31" w14:textId="77777777" w:rsidR="00A62C3B" w:rsidRDefault="00801A56" w:rsidP="00A62C3B">
      <w:pPr>
        <w:pStyle w:val="ItemHead"/>
      </w:pPr>
      <w:r>
        <w:t>9</w:t>
      </w:r>
      <w:r w:rsidR="00A62C3B">
        <w:t xml:space="preserve">  At the end of section 8</w:t>
      </w:r>
    </w:p>
    <w:p w14:paraId="1A1F2D73" w14:textId="77777777" w:rsidR="00A62C3B" w:rsidRDefault="00A62C3B" w:rsidP="00A62C3B">
      <w:pPr>
        <w:pStyle w:val="Item"/>
      </w:pPr>
      <w:r>
        <w:t>Add:</w:t>
      </w:r>
    </w:p>
    <w:p w14:paraId="391F55AA" w14:textId="77777777" w:rsidR="00A62C3B" w:rsidRPr="00DF745B" w:rsidRDefault="00A62C3B" w:rsidP="00A62C3B">
      <w:pPr>
        <w:pStyle w:val="notetext"/>
      </w:pPr>
      <w:r>
        <w:t>Note:</w:t>
      </w:r>
      <w:r>
        <w:tab/>
        <w:t xml:space="preserve">The date of entry of a vehicle on the RAV may not be able to be entered until </w:t>
      </w:r>
      <w:r w:rsidR="00AA6C4F">
        <w:t xml:space="preserve">an outstanding cost-recovery charge is paid </w:t>
      </w:r>
      <w:r>
        <w:t>(see section 12A).</w:t>
      </w:r>
    </w:p>
    <w:p w14:paraId="02264024" w14:textId="77777777" w:rsidR="00A62C3B" w:rsidRPr="00ED09CA" w:rsidRDefault="00801A56" w:rsidP="00A62C3B">
      <w:pPr>
        <w:pStyle w:val="ItemHead"/>
      </w:pPr>
      <w:r>
        <w:t>10</w:t>
      </w:r>
      <w:r w:rsidR="00A62C3B" w:rsidRPr="00ED09CA">
        <w:t xml:space="preserve">  At the end of </w:t>
      </w:r>
      <w:r w:rsidR="00A62C3B">
        <w:t>Division 2</w:t>
      </w:r>
      <w:r w:rsidR="00A62C3B" w:rsidRPr="00ED09CA">
        <w:t xml:space="preserve"> of </w:t>
      </w:r>
      <w:r w:rsidR="00A62C3B">
        <w:t>Part 2</w:t>
      </w:r>
    </w:p>
    <w:p w14:paraId="10774F57" w14:textId="77777777" w:rsidR="00A62C3B" w:rsidRPr="00ED09CA" w:rsidRDefault="00A62C3B" w:rsidP="00A62C3B">
      <w:pPr>
        <w:pStyle w:val="Item"/>
      </w:pPr>
      <w:r w:rsidRPr="00ED09CA">
        <w:t>Add:</w:t>
      </w:r>
    </w:p>
    <w:p w14:paraId="4C2B812B" w14:textId="77777777" w:rsidR="00A62C3B" w:rsidRPr="00C20DBD" w:rsidRDefault="00A62C3B" w:rsidP="00C20DBD">
      <w:pPr>
        <w:spacing w:before="280"/>
        <w:ind w:left="1134" w:hanging="1134"/>
        <w:rPr>
          <w:b/>
          <w:sz w:val="24"/>
        </w:rPr>
      </w:pPr>
      <w:bookmarkStart w:id="45" w:name="_Toc52464209"/>
      <w:r w:rsidRPr="00C20DBD">
        <w:rPr>
          <w:b/>
          <w:sz w:val="24"/>
        </w:rPr>
        <w:t xml:space="preserve">12A  </w:t>
      </w:r>
      <w:r w:rsidR="00A619D7">
        <w:rPr>
          <w:b/>
          <w:sz w:val="24"/>
        </w:rPr>
        <w:t>Restriction on entering vehicle</w:t>
      </w:r>
      <w:r w:rsidRPr="00C20DBD">
        <w:rPr>
          <w:b/>
          <w:sz w:val="24"/>
        </w:rPr>
        <w:t xml:space="preserve"> on RAV </w:t>
      </w:r>
      <w:r w:rsidR="00A619D7">
        <w:rPr>
          <w:b/>
          <w:sz w:val="24"/>
        </w:rPr>
        <w:t>before</w:t>
      </w:r>
      <w:r w:rsidRPr="00C20DBD">
        <w:rPr>
          <w:b/>
          <w:sz w:val="24"/>
        </w:rPr>
        <w:t xml:space="preserve"> cost-recovery charge is paid</w:t>
      </w:r>
      <w:bookmarkEnd w:id="45"/>
    </w:p>
    <w:p w14:paraId="3C0720D1" w14:textId="77777777" w:rsidR="00A62C3B" w:rsidRPr="00ED09CA" w:rsidRDefault="00A62C3B" w:rsidP="00A62C3B">
      <w:pPr>
        <w:pStyle w:val="subsection"/>
      </w:pPr>
      <w:r w:rsidRPr="00ED09CA">
        <w:tab/>
        <w:t>(1)</w:t>
      </w:r>
      <w:r w:rsidRPr="00ED09CA">
        <w:tab/>
        <w:t>This section applies to a vehicle if:</w:t>
      </w:r>
    </w:p>
    <w:p w14:paraId="7882D5BA" w14:textId="77777777" w:rsidR="00A62C3B" w:rsidRPr="00ED09CA" w:rsidRDefault="00A62C3B" w:rsidP="00A62C3B">
      <w:pPr>
        <w:pStyle w:val="paragraph"/>
      </w:pPr>
      <w:r w:rsidRPr="00ED09CA">
        <w:tab/>
        <w:t>(a)</w:t>
      </w:r>
      <w:r w:rsidRPr="00ED09CA">
        <w:tab/>
        <w:t>for a vehicle that satisfies the requirements of the type approval pathway:</w:t>
      </w:r>
    </w:p>
    <w:p w14:paraId="4E4E3EAD" w14:textId="77777777" w:rsidR="00A62C3B" w:rsidRPr="00ED09CA" w:rsidRDefault="00A62C3B" w:rsidP="00A62C3B">
      <w:pPr>
        <w:pStyle w:val="paragraphsub"/>
      </w:pPr>
      <w:r w:rsidRPr="00ED09CA">
        <w:tab/>
        <w:t>(i)</w:t>
      </w:r>
      <w:r w:rsidRPr="00ED09CA">
        <w:tab/>
        <w:t xml:space="preserve">the charge mentioned in </w:t>
      </w:r>
      <w:r>
        <w:t>item 1</w:t>
      </w:r>
      <w:r w:rsidRPr="00ED09CA">
        <w:t xml:space="preserve"> of the table in </w:t>
      </w:r>
      <w:r>
        <w:t>subsection 2</w:t>
      </w:r>
      <w:r w:rsidRPr="00ED09CA">
        <w:t>54(1) in relation to the entry of the vehicle on the RAV has not been paid</w:t>
      </w:r>
      <w:r w:rsidR="000B4973">
        <w:t xml:space="preserve"> or wholly remitted</w:t>
      </w:r>
      <w:r w:rsidRPr="00ED09CA">
        <w:t>; and</w:t>
      </w:r>
    </w:p>
    <w:p w14:paraId="2AC7414D" w14:textId="77777777" w:rsidR="00A62C3B" w:rsidRDefault="00A62C3B" w:rsidP="00A62C3B">
      <w:pPr>
        <w:pStyle w:val="paragraphsub"/>
      </w:pPr>
      <w:r w:rsidRPr="00ED09CA">
        <w:tab/>
        <w:t>(ii)</w:t>
      </w:r>
      <w:r w:rsidRPr="00ED09CA">
        <w:tab/>
        <w:t xml:space="preserve">an invoice specifying the time the charge is due and payable </w:t>
      </w:r>
      <w:r>
        <w:t>has</w:t>
      </w:r>
      <w:r w:rsidRPr="00ED09CA">
        <w:t xml:space="preserve"> not</w:t>
      </w:r>
      <w:r>
        <w:t xml:space="preserve"> been</w:t>
      </w:r>
      <w:r w:rsidRPr="00ED09CA">
        <w:t xml:space="preserve"> issued to the person liable to pay the charge; </w:t>
      </w:r>
      <w:r>
        <w:t>and</w:t>
      </w:r>
    </w:p>
    <w:p w14:paraId="3920E145" w14:textId="77777777" w:rsidR="003E1B08" w:rsidRPr="00FC333A" w:rsidRDefault="003E1B08" w:rsidP="003E1B08">
      <w:pPr>
        <w:pStyle w:val="paragraphsub"/>
      </w:pPr>
      <w:r w:rsidRPr="00FC333A">
        <w:tab/>
        <w:t>(iii)</w:t>
      </w:r>
      <w:r w:rsidRPr="00FC333A">
        <w:tab/>
        <w:t>the Secretary, on behalf of the Commonwealth,</w:t>
      </w:r>
      <w:r w:rsidRPr="00FC333A">
        <w:rPr>
          <w:i/>
        </w:rPr>
        <w:t xml:space="preserve"> </w:t>
      </w:r>
      <w:r w:rsidRPr="00FC333A">
        <w:t>has not entered into a writt</w:t>
      </w:r>
      <w:bookmarkStart w:id="46" w:name="BK_S3P3L2C13"/>
      <w:bookmarkEnd w:id="46"/>
      <w:r w:rsidRPr="00FC333A">
        <w:t>en agreement with the person that the invoice may be issued after the vehicle is entered on the RAV; or</w:t>
      </w:r>
    </w:p>
    <w:p w14:paraId="3D6ED3AE" w14:textId="77777777" w:rsidR="000B4973" w:rsidRDefault="00A62C3B" w:rsidP="000B4973">
      <w:pPr>
        <w:pStyle w:val="paragraph"/>
      </w:pPr>
      <w:r w:rsidRPr="00ED09CA">
        <w:tab/>
        <w:t>(b)</w:t>
      </w:r>
      <w:r w:rsidRPr="00ED09CA">
        <w:tab/>
        <w:t xml:space="preserve">for a vehicle that satisfies the requirements of the concessional RAV entry approval pathway—the charge mentioned in </w:t>
      </w:r>
      <w:r>
        <w:t>subsection 2</w:t>
      </w:r>
      <w:r w:rsidRPr="00ED09CA">
        <w:t>54(2) in relation to the entry of the vehicle on the RAV has not been paid</w:t>
      </w:r>
      <w:r w:rsidR="000B4973">
        <w:t xml:space="preserve"> or wholly remitted</w:t>
      </w:r>
      <w:r w:rsidR="000B4973" w:rsidRPr="00ED09CA">
        <w:t>.</w:t>
      </w:r>
    </w:p>
    <w:p w14:paraId="5FBB9C37" w14:textId="77777777" w:rsidR="007D774E" w:rsidRDefault="000B4973" w:rsidP="002E22E5">
      <w:pPr>
        <w:pStyle w:val="notetext"/>
      </w:pPr>
      <w:r>
        <w:t>Note:</w:t>
      </w:r>
      <w:r>
        <w:tab/>
        <w:t>The Secretary may remit the whole or part of a cost-recovery char</w:t>
      </w:r>
      <w:r w:rsidR="00730CFF">
        <w:t>ge (see section 72 of the Act).</w:t>
      </w:r>
      <w:r w:rsidR="00A62C3B" w:rsidRPr="00ED09CA">
        <w:tab/>
      </w:r>
    </w:p>
    <w:p w14:paraId="3B64DA4C" w14:textId="77777777" w:rsidR="00A62C3B" w:rsidRPr="007D774E" w:rsidRDefault="007D774E" w:rsidP="00AB5D52">
      <w:pPr>
        <w:pStyle w:val="subsection"/>
      </w:pPr>
      <w:r>
        <w:tab/>
      </w:r>
      <w:r w:rsidR="00A62C3B" w:rsidRPr="007D774E">
        <w:t>(2)</w:t>
      </w:r>
      <w:r w:rsidR="00A62C3B" w:rsidRPr="007D774E">
        <w:tab/>
        <w:t xml:space="preserve">The Secretary must not enter on the RAV the date of entry of the vehicle on the RAV </w:t>
      </w:r>
      <w:r w:rsidR="000B4973" w:rsidRPr="007D774E">
        <w:t>if this section applies to the vehicle.</w:t>
      </w:r>
    </w:p>
    <w:p w14:paraId="27177A2A" w14:textId="77777777" w:rsidR="00A62C3B" w:rsidRDefault="00A62C3B" w:rsidP="00A62C3B">
      <w:pPr>
        <w:pStyle w:val="notetext"/>
      </w:pPr>
      <w:r w:rsidRPr="00ED09CA">
        <w:t>Note</w:t>
      </w:r>
      <w:r>
        <w:t xml:space="preserve"> 1</w:t>
      </w:r>
      <w:r w:rsidRPr="00ED09CA">
        <w:t>:</w:t>
      </w:r>
      <w:r w:rsidRPr="00ED09CA">
        <w:tab/>
        <w:t xml:space="preserve">A vehicle is not on the RAV if the date of entry of the vehicle on the RAV is not entered on the RAV (see </w:t>
      </w:r>
      <w:r>
        <w:t>paragraph 8</w:t>
      </w:r>
      <w:r w:rsidRPr="00ED09CA">
        <w:t>(a)).</w:t>
      </w:r>
    </w:p>
    <w:p w14:paraId="4AB66DF5" w14:textId="77777777" w:rsidR="00A62C3B" w:rsidRPr="00ED09CA" w:rsidRDefault="00A62C3B" w:rsidP="00A62C3B">
      <w:pPr>
        <w:pStyle w:val="notetext"/>
      </w:pPr>
      <w:r>
        <w:t>Note 2:</w:t>
      </w:r>
      <w:r>
        <w:tab/>
        <w:t>Under section 72 of the Act, t</w:t>
      </w:r>
      <w:r w:rsidRPr="00022F9F">
        <w:t>he Secretary may remit the whole or part of a cost‑recovery charge that is payable to the Commonwealth if the Secretary is satisfied there are circumstances that justify doing so.</w:t>
      </w:r>
      <w:r>
        <w:t xml:space="preserve"> </w:t>
      </w:r>
    </w:p>
    <w:p w14:paraId="53A51B88" w14:textId="77777777" w:rsidR="00A62C3B" w:rsidRPr="00ED09CA" w:rsidRDefault="00801A56" w:rsidP="00A62C3B">
      <w:pPr>
        <w:pStyle w:val="ItemHead"/>
      </w:pPr>
      <w:r>
        <w:lastRenderedPageBreak/>
        <w:t>11</w:t>
      </w:r>
      <w:r w:rsidR="00A62C3B" w:rsidRPr="00ED09CA">
        <w:t xml:space="preserve"> At the end of </w:t>
      </w:r>
      <w:r w:rsidR="00A62C3B">
        <w:t>paragraph 3</w:t>
      </w:r>
      <w:r w:rsidR="00A62C3B" w:rsidRPr="00ED09CA">
        <w:t>2(2)(b)</w:t>
      </w:r>
    </w:p>
    <w:p w14:paraId="001E0DD9" w14:textId="77777777" w:rsidR="00A62C3B" w:rsidRPr="00ED09CA" w:rsidRDefault="00A62C3B" w:rsidP="00A62C3B">
      <w:pPr>
        <w:pStyle w:val="Item"/>
      </w:pPr>
      <w:r w:rsidRPr="00ED09CA">
        <w:t>Add:</w:t>
      </w:r>
    </w:p>
    <w:p w14:paraId="1C05DE5A" w14:textId="77777777" w:rsidR="00A62C3B" w:rsidRPr="00ED09CA" w:rsidRDefault="00A62C3B" w:rsidP="00A62C3B">
      <w:pPr>
        <w:pStyle w:val="paragraphsub"/>
      </w:pPr>
      <w:r w:rsidRPr="00ED09CA">
        <w:tab/>
        <w:t>; and (iii)</w:t>
      </w:r>
      <w:r w:rsidRPr="00ED09CA">
        <w:tab/>
        <w:t xml:space="preserve">for an application relating to a road vehicle other than </w:t>
      </w:r>
      <w:r w:rsidR="00803605">
        <w:t>one</w:t>
      </w:r>
      <w:r w:rsidRPr="00ED09CA">
        <w:t xml:space="preserve"> mentioned in </w:t>
      </w:r>
      <w:r>
        <w:t>paragraph (</w:t>
      </w:r>
      <w:r w:rsidRPr="00ED09CA">
        <w:t xml:space="preserve">1)(b)—the charge mentioned in </w:t>
      </w:r>
      <w:r>
        <w:t>subsection 2</w:t>
      </w:r>
      <w:r w:rsidRPr="00ED09CA">
        <w:t>54(2) in relation to the entry of the vehicle on the RAV.</w:t>
      </w:r>
    </w:p>
    <w:p w14:paraId="282FF618" w14:textId="77777777" w:rsidR="00A62C3B" w:rsidRDefault="00801A56" w:rsidP="00A62C3B">
      <w:pPr>
        <w:pStyle w:val="ItemHead"/>
      </w:pPr>
      <w:r>
        <w:t>12</w:t>
      </w:r>
      <w:r w:rsidR="00A62C3B">
        <w:t xml:space="preserve">  Section 61</w:t>
      </w:r>
    </w:p>
    <w:p w14:paraId="5300BEF3" w14:textId="77777777" w:rsidR="00A62C3B" w:rsidRDefault="00A62C3B" w:rsidP="00A62C3B">
      <w:pPr>
        <w:pStyle w:val="Item"/>
      </w:pPr>
      <w:r>
        <w:t>Repeal the section, substitute:</w:t>
      </w:r>
    </w:p>
    <w:p w14:paraId="5EAA4E03" w14:textId="77777777" w:rsidR="002A60DE" w:rsidRPr="00C20DBD" w:rsidRDefault="002A60DE" w:rsidP="00C20DBD">
      <w:pPr>
        <w:spacing w:before="280"/>
        <w:ind w:left="1134" w:hanging="1134"/>
        <w:rPr>
          <w:b/>
          <w:sz w:val="24"/>
        </w:rPr>
      </w:pPr>
      <w:bookmarkStart w:id="47" w:name="_Toc532465628"/>
      <w:r w:rsidRPr="00C20DBD">
        <w:rPr>
          <w:b/>
          <w:sz w:val="24"/>
        </w:rPr>
        <w:t xml:space="preserve">61  Period of </w:t>
      </w:r>
      <w:r w:rsidR="009E5E93">
        <w:rPr>
          <w:b/>
          <w:sz w:val="24"/>
        </w:rPr>
        <w:t xml:space="preserve">RAW </w:t>
      </w:r>
      <w:r w:rsidRPr="00C20DBD">
        <w:rPr>
          <w:b/>
          <w:sz w:val="24"/>
        </w:rPr>
        <w:t>approval</w:t>
      </w:r>
      <w:bookmarkEnd w:id="47"/>
    </w:p>
    <w:p w14:paraId="467FABD8" w14:textId="77777777" w:rsidR="00A62C3B" w:rsidRPr="00C30205" w:rsidRDefault="00A62C3B" w:rsidP="00A62C3B">
      <w:pPr>
        <w:pStyle w:val="subsection"/>
        <w:rPr>
          <w:lang w:val="en-GB"/>
        </w:rPr>
      </w:pPr>
      <w:r>
        <w:tab/>
        <w:t>(1)</w:t>
      </w:r>
      <w:r>
        <w:tab/>
      </w:r>
      <w:r w:rsidRPr="00C30205">
        <w:t>A</w:t>
      </w:r>
      <w:r>
        <w:t xml:space="preserve"> RAW </w:t>
      </w:r>
      <w:r w:rsidRPr="00C30205">
        <w:t>approval:</w:t>
      </w:r>
    </w:p>
    <w:p w14:paraId="2AF066BF" w14:textId="77777777" w:rsidR="00A62C3B" w:rsidRPr="00C30205" w:rsidRDefault="00A62C3B" w:rsidP="00A62C3B">
      <w:pPr>
        <w:pStyle w:val="paragraph"/>
        <w:rPr>
          <w:lang w:val="en-GB"/>
        </w:rPr>
      </w:pPr>
      <w:r>
        <w:tab/>
        <w:t>(a)</w:t>
      </w:r>
      <w:r>
        <w:tab/>
        <w:t xml:space="preserve">subject to subsection (2), </w:t>
      </w:r>
      <w:r w:rsidRPr="00C30205">
        <w:t>comes into force on the day specified in the approval; and</w:t>
      </w:r>
    </w:p>
    <w:p w14:paraId="63A268BA" w14:textId="77777777" w:rsidR="00A62C3B" w:rsidRPr="00C30205" w:rsidRDefault="00A62C3B" w:rsidP="00A62C3B">
      <w:pPr>
        <w:pStyle w:val="paragraph"/>
        <w:rPr>
          <w:lang w:val="en-GB"/>
        </w:rPr>
      </w:pPr>
      <w:r>
        <w:tab/>
        <w:t>(b)</w:t>
      </w:r>
      <w:r>
        <w:tab/>
      </w:r>
      <w:r w:rsidRPr="00C30205">
        <w:t>remains in force for 5 years, unless it is revoked earlier.</w:t>
      </w:r>
    </w:p>
    <w:p w14:paraId="6898A260" w14:textId="2644D7EF" w:rsidR="00A62C3B" w:rsidRDefault="00A62C3B" w:rsidP="00A62C3B">
      <w:pPr>
        <w:pStyle w:val="subsection"/>
      </w:pPr>
      <w:r>
        <w:tab/>
        <w:t>(2)</w:t>
      </w:r>
      <w:r>
        <w:tab/>
        <w:t xml:space="preserve">A RAW approval must not come into force until after the holder of the approval has paid </w:t>
      </w:r>
      <w:r w:rsidR="00140E7C">
        <w:t>any outstanding</w:t>
      </w:r>
      <w:r>
        <w:t xml:space="preserve"> charge mentioned in item 2 of the table in subsection 254(1) in relation to the first 12 month period for which the approval is expected to be in force.</w:t>
      </w:r>
    </w:p>
    <w:p w14:paraId="429A31EA" w14:textId="77777777" w:rsidR="00187D82" w:rsidRPr="00187D82" w:rsidRDefault="00187D82" w:rsidP="00187D82">
      <w:pPr>
        <w:pStyle w:val="notetext"/>
      </w:pPr>
      <w:r>
        <w:t>Example:</w:t>
      </w:r>
      <w:r>
        <w:tab/>
        <w:t xml:space="preserve">The approval might specify that it comes into force on the later of a specified day or the day that the charge is paid. </w:t>
      </w:r>
    </w:p>
    <w:p w14:paraId="3079AD35" w14:textId="77777777" w:rsidR="00A62C3B" w:rsidRPr="00ED09CA" w:rsidRDefault="00801A56" w:rsidP="00A62C3B">
      <w:pPr>
        <w:pStyle w:val="ItemHead"/>
      </w:pPr>
      <w:r>
        <w:t>13</w:t>
      </w:r>
      <w:r w:rsidR="00A62C3B" w:rsidRPr="00ED09CA">
        <w:t xml:space="preserve">  </w:t>
      </w:r>
      <w:r w:rsidR="00A62C3B">
        <w:t>Paragraph 6</w:t>
      </w:r>
      <w:r w:rsidR="00A62C3B" w:rsidRPr="00ED09CA">
        <w:t>2(2)(c)</w:t>
      </w:r>
    </w:p>
    <w:p w14:paraId="46F6A3DE" w14:textId="77777777" w:rsidR="00A62C3B" w:rsidRPr="009A55D2" w:rsidRDefault="00A62C3B" w:rsidP="00A62C3B">
      <w:pPr>
        <w:pStyle w:val="Item"/>
      </w:pPr>
      <w:r w:rsidRPr="00ED09CA">
        <w:t xml:space="preserve">Omit </w:t>
      </w:r>
      <w:r>
        <w:t>‘it is granted’, substitute ‘</w:t>
      </w:r>
      <w:r w:rsidRPr="00ED09CA">
        <w:t>it comes into force</w:t>
      </w:r>
      <w:r>
        <w:t>’</w:t>
      </w:r>
      <w:r w:rsidRPr="00ED09CA">
        <w:t>.</w:t>
      </w:r>
    </w:p>
    <w:p w14:paraId="7EF95EC6" w14:textId="77777777" w:rsidR="00A62C3B" w:rsidRDefault="00801A56" w:rsidP="00A62C3B">
      <w:pPr>
        <w:pStyle w:val="ItemHead"/>
      </w:pPr>
      <w:r>
        <w:t>14</w:t>
      </w:r>
      <w:r w:rsidR="0023479A">
        <w:t xml:space="preserve"> </w:t>
      </w:r>
      <w:r w:rsidR="00A62C3B">
        <w:t xml:space="preserve"> Section </w:t>
      </w:r>
      <w:r w:rsidR="00BE3416">
        <w:t>96</w:t>
      </w:r>
    </w:p>
    <w:p w14:paraId="3FB5DE0C" w14:textId="77777777" w:rsidR="00A62C3B" w:rsidRDefault="00A62C3B" w:rsidP="00A62C3B">
      <w:pPr>
        <w:pStyle w:val="Item"/>
      </w:pPr>
      <w:r>
        <w:t>Repeal the section, substitute:</w:t>
      </w:r>
    </w:p>
    <w:p w14:paraId="3F143F9C" w14:textId="77777777" w:rsidR="00BE3416" w:rsidRPr="00C20DBD" w:rsidRDefault="00BE3416" w:rsidP="00C20DBD">
      <w:pPr>
        <w:spacing w:before="280"/>
        <w:ind w:left="1134" w:hanging="1134"/>
        <w:rPr>
          <w:b/>
          <w:sz w:val="24"/>
        </w:rPr>
      </w:pPr>
      <w:r w:rsidRPr="00C20DBD">
        <w:rPr>
          <w:b/>
          <w:sz w:val="24"/>
        </w:rPr>
        <w:t xml:space="preserve">96  Period of </w:t>
      </w:r>
      <w:r w:rsidR="009E5E93">
        <w:rPr>
          <w:b/>
          <w:sz w:val="24"/>
        </w:rPr>
        <w:t>AVV</w:t>
      </w:r>
      <w:r w:rsidRPr="00C20DBD">
        <w:rPr>
          <w:b/>
          <w:sz w:val="24"/>
        </w:rPr>
        <w:t xml:space="preserve"> approval</w:t>
      </w:r>
    </w:p>
    <w:p w14:paraId="06D927EE" w14:textId="77777777" w:rsidR="00A62C3B" w:rsidRPr="00C30205" w:rsidRDefault="00A62C3B" w:rsidP="00A62C3B">
      <w:pPr>
        <w:pStyle w:val="subsection"/>
        <w:rPr>
          <w:lang w:val="en-GB"/>
        </w:rPr>
      </w:pPr>
      <w:r>
        <w:tab/>
        <w:t>(1)</w:t>
      </w:r>
      <w:r>
        <w:tab/>
      </w:r>
      <w:r w:rsidRPr="00C30205">
        <w:t>An AVV approval:</w:t>
      </w:r>
    </w:p>
    <w:p w14:paraId="53DD8A49" w14:textId="77777777" w:rsidR="00A62C3B" w:rsidRPr="00C30205" w:rsidRDefault="00A62C3B" w:rsidP="00A62C3B">
      <w:pPr>
        <w:pStyle w:val="paragraph"/>
        <w:rPr>
          <w:lang w:val="en-GB"/>
        </w:rPr>
      </w:pPr>
      <w:r>
        <w:tab/>
        <w:t>(a)</w:t>
      </w:r>
      <w:r>
        <w:tab/>
        <w:t xml:space="preserve">subject to subsection (2), </w:t>
      </w:r>
      <w:r w:rsidRPr="00C30205">
        <w:t>comes into force on the day specified in the approval; and</w:t>
      </w:r>
    </w:p>
    <w:p w14:paraId="750EEE87" w14:textId="77777777" w:rsidR="00A62C3B" w:rsidRPr="00C30205" w:rsidRDefault="00A62C3B" w:rsidP="00A62C3B">
      <w:pPr>
        <w:pStyle w:val="paragraph"/>
        <w:rPr>
          <w:lang w:val="en-GB"/>
        </w:rPr>
      </w:pPr>
      <w:r>
        <w:tab/>
        <w:t>(b)</w:t>
      </w:r>
      <w:r>
        <w:tab/>
      </w:r>
      <w:r w:rsidRPr="00C30205">
        <w:t>remains in force for 5 years, unless it is revoked earlier.</w:t>
      </w:r>
    </w:p>
    <w:p w14:paraId="58E1B358" w14:textId="77777777" w:rsidR="00A62C3B" w:rsidRDefault="00A62C3B" w:rsidP="00BE3416">
      <w:pPr>
        <w:pStyle w:val="subsection"/>
      </w:pPr>
      <w:r>
        <w:tab/>
        <w:t>(2)</w:t>
      </w:r>
      <w:r>
        <w:tab/>
        <w:t xml:space="preserve">An AVV approval must not come into force until after the holder of the approval has paid </w:t>
      </w:r>
      <w:r w:rsidR="00140E7C">
        <w:t>any outstanding</w:t>
      </w:r>
      <w:r>
        <w:t xml:space="preserve"> charge mentioned in item 2 of the table in subsection 254(1) in relation to the first 12 month period for which the approval is expected to be in force.</w:t>
      </w:r>
    </w:p>
    <w:p w14:paraId="65AA0C03" w14:textId="77777777" w:rsidR="001359EA" w:rsidRDefault="001359EA" w:rsidP="001359EA">
      <w:pPr>
        <w:pStyle w:val="notetext"/>
      </w:pPr>
      <w:r>
        <w:t>Example:</w:t>
      </w:r>
      <w:r>
        <w:tab/>
        <w:t xml:space="preserve">The approval might specify that it comes into force on the later of a specified day or the day that the charge is paid. </w:t>
      </w:r>
    </w:p>
    <w:p w14:paraId="479BAF26" w14:textId="77777777" w:rsidR="00BE3416" w:rsidRPr="0023479A" w:rsidRDefault="00801A56" w:rsidP="00BE3416">
      <w:pPr>
        <w:pStyle w:val="ItemHead"/>
      </w:pPr>
      <w:r>
        <w:t>15</w:t>
      </w:r>
      <w:r w:rsidR="00BE3416" w:rsidRPr="0023479A">
        <w:t xml:space="preserve">  Section 114</w:t>
      </w:r>
    </w:p>
    <w:p w14:paraId="3A9B1966" w14:textId="77777777" w:rsidR="00BE3416" w:rsidRDefault="00BE3416" w:rsidP="00BE3416">
      <w:pPr>
        <w:pStyle w:val="Item"/>
      </w:pPr>
      <w:r>
        <w:t>Repeal the section, substitute:</w:t>
      </w:r>
    </w:p>
    <w:p w14:paraId="6B2A3AAA" w14:textId="77777777" w:rsidR="00BE3416" w:rsidRPr="00C20DBD" w:rsidRDefault="00BE3416" w:rsidP="00C20DBD">
      <w:pPr>
        <w:spacing w:before="280"/>
        <w:ind w:left="1134" w:hanging="1134"/>
        <w:rPr>
          <w:b/>
          <w:sz w:val="24"/>
        </w:rPr>
      </w:pPr>
      <w:r w:rsidRPr="00C20DBD">
        <w:rPr>
          <w:b/>
          <w:sz w:val="24"/>
        </w:rPr>
        <w:t>114  Period of testing facility approval</w:t>
      </w:r>
    </w:p>
    <w:p w14:paraId="4E197914" w14:textId="77777777" w:rsidR="00BE3416" w:rsidRPr="00C30205" w:rsidRDefault="00BE3416" w:rsidP="00BE3416">
      <w:pPr>
        <w:pStyle w:val="subsection"/>
        <w:rPr>
          <w:lang w:val="en-GB"/>
        </w:rPr>
      </w:pPr>
      <w:r>
        <w:tab/>
        <w:t>(1)</w:t>
      </w:r>
      <w:r>
        <w:tab/>
      </w:r>
      <w:r w:rsidRPr="00C30205">
        <w:t>A</w:t>
      </w:r>
      <w:r>
        <w:t xml:space="preserve"> testing facility </w:t>
      </w:r>
      <w:r w:rsidRPr="00C30205">
        <w:t>approval:</w:t>
      </w:r>
    </w:p>
    <w:p w14:paraId="4246CEB4" w14:textId="77777777" w:rsidR="00BE3416" w:rsidRPr="00C30205" w:rsidRDefault="00BE3416" w:rsidP="00BE3416">
      <w:pPr>
        <w:pStyle w:val="paragraph"/>
        <w:rPr>
          <w:lang w:val="en-GB"/>
        </w:rPr>
      </w:pPr>
      <w:r>
        <w:tab/>
        <w:t>(a)</w:t>
      </w:r>
      <w:r>
        <w:tab/>
        <w:t xml:space="preserve">subject to subsection (2), </w:t>
      </w:r>
      <w:r w:rsidRPr="00C30205">
        <w:t>comes into force on the day specified in the approval; and</w:t>
      </w:r>
    </w:p>
    <w:p w14:paraId="3174B272" w14:textId="77777777" w:rsidR="00BE3416" w:rsidRPr="00C30205" w:rsidRDefault="00BE3416" w:rsidP="00BE3416">
      <w:pPr>
        <w:pStyle w:val="paragraph"/>
        <w:rPr>
          <w:lang w:val="en-GB"/>
        </w:rPr>
      </w:pPr>
      <w:r>
        <w:lastRenderedPageBreak/>
        <w:tab/>
        <w:t>(b)</w:t>
      </w:r>
      <w:r>
        <w:tab/>
      </w:r>
      <w:r w:rsidRPr="00C30205">
        <w:t>remains in force for 5 years, unless it is revoked earlier.</w:t>
      </w:r>
    </w:p>
    <w:p w14:paraId="64EE9E32" w14:textId="77777777" w:rsidR="00BE3416" w:rsidRDefault="00BE3416" w:rsidP="00BE3416">
      <w:pPr>
        <w:pStyle w:val="subsection"/>
      </w:pPr>
      <w:r>
        <w:tab/>
        <w:t>(2)</w:t>
      </w:r>
      <w:r>
        <w:tab/>
        <w:t xml:space="preserve">A testing facility approval must not come into force until after the holder of the approval has paid </w:t>
      </w:r>
      <w:r w:rsidR="00140E7C">
        <w:t>any outstanding</w:t>
      </w:r>
      <w:r>
        <w:t xml:space="preserve"> charge mentioned in item 2 of the table in subsection 254(1) in relation to the first 12 month period for which the approval is expected to be in force.</w:t>
      </w:r>
    </w:p>
    <w:p w14:paraId="3137DBC0" w14:textId="77777777" w:rsidR="001359EA" w:rsidRDefault="001359EA" w:rsidP="001359EA">
      <w:pPr>
        <w:pStyle w:val="notetext"/>
      </w:pPr>
      <w:r>
        <w:t>Example:</w:t>
      </w:r>
      <w:r>
        <w:tab/>
        <w:t xml:space="preserve">The approval might specify that it comes into force on the later of a specified day or the day that the charge is paid. </w:t>
      </w:r>
    </w:p>
    <w:p w14:paraId="46F62AB1" w14:textId="77777777" w:rsidR="007141DC" w:rsidRDefault="007141DC" w:rsidP="00BE3416">
      <w:pPr>
        <w:pStyle w:val="subsection"/>
      </w:pPr>
      <w:r>
        <w:tab/>
        <w:t>(3)</w:t>
      </w:r>
      <w:r>
        <w:tab/>
        <w:t>Subsection (2) only applies in relation to an appl</w:t>
      </w:r>
      <w:r w:rsidR="00620080">
        <w:t>ication made on or after 1 </w:t>
      </w:r>
      <w:r>
        <w:t xml:space="preserve">July 2021. </w:t>
      </w:r>
    </w:p>
    <w:p w14:paraId="6CD0AF40" w14:textId="77777777" w:rsidR="005E42B2" w:rsidRPr="00ED09CA" w:rsidRDefault="00801A56" w:rsidP="005E42B2">
      <w:pPr>
        <w:pStyle w:val="ItemHead"/>
      </w:pPr>
      <w:r>
        <w:t>16</w:t>
      </w:r>
      <w:r w:rsidR="005E42B2" w:rsidRPr="00ED09CA">
        <w:t xml:space="preserve">  </w:t>
      </w:r>
      <w:r w:rsidR="005E42B2">
        <w:t>Section 1</w:t>
      </w:r>
      <w:r w:rsidR="005E42B2" w:rsidRPr="00ED09CA">
        <w:t>90</w:t>
      </w:r>
    </w:p>
    <w:p w14:paraId="1CE01A1F" w14:textId="77777777" w:rsidR="005E42B2" w:rsidRDefault="005E42B2" w:rsidP="005E42B2">
      <w:pPr>
        <w:pStyle w:val="Item"/>
      </w:pPr>
      <w:r w:rsidRPr="00ED09CA">
        <w:t xml:space="preserve">Omit </w:t>
      </w:r>
      <w:r w:rsidR="001372AF">
        <w:t>‘</w:t>
      </w:r>
      <w:r>
        <w:t>section 1</w:t>
      </w:r>
      <w:r w:rsidRPr="00ED09CA">
        <w:t>9 and 23</w:t>
      </w:r>
      <w:r w:rsidR="001372AF">
        <w:t>’, substitute ‘</w:t>
      </w:r>
      <w:r>
        <w:t>sections 1</w:t>
      </w:r>
      <w:r w:rsidRPr="00ED09CA">
        <w:t>9, 23 and 70</w:t>
      </w:r>
      <w:r w:rsidR="001372AF">
        <w:t>’</w:t>
      </w:r>
      <w:r w:rsidRPr="00ED09CA">
        <w:t>.</w:t>
      </w:r>
    </w:p>
    <w:p w14:paraId="5C56D214" w14:textId="77777777" w:rsidR="005E42B2" w:rsidRPr="00ED09CA" w:rsidRDefault="00801A56" w:rsidP="005E42B2">
      <w:pPr>
        <w:pStyle w:val="ItemHead"/>
      </w:pPr>
      <w:r>
        <w:t>17</w:t>
      </w:r>
      <w:r w:rsidR="005E42B2" w:rsidRPr="00ED09CA">
        <w:t xml:space="preserve">  </w:t>
      </w:r>
      <w:r w:rsidR="005E42B2">
        <w:t>Subsection 1</w:t>
      </w:r>
      <w:r w:rsidR="005E42B2" w:rsidRPr="00ED09CA">
        <w:t>92(3)</w:t>
      </w:r>
    </w:p>
    <w:p w14:paraId="09C639A9" w14:textId="77777777" w:rsidR="005E42B2" w:rsidRPr="00ED09CA" w:rsidRDefault="005E42B2" w:rsidP="005E42B2">
      <w:pPr>
        <w:pStyle w:val="Item"/>
      </w:pPr>
      <w:r w:rsidRPr="00ED09CA">
        <w:t>Repeal the subsection, substitute:</w:t>
      </w:r>
    </w:p>
    <w:p w14:paraId="149ECD8E" w14:textId="77777777" w:rsidR="005E42B2" w:rsidRPr="00ED09CA" w:rsidRDefault="005E42B2" w:rsidP="005E42B2">
      <w:pPr>
        <w:pStyle w:val="subsection"/>
      </w:pPr>
      <w:r w:rsidRPr="00ED09CA">
        <w:tab/>
        <w:t>(3)</w:t>
      </w:r>
      <w:r w:rsidRPr="00ED09CA">
        <w:tab/>
        <w:t xml:space="preserve">Without limiting </w:t>
      </w:r>
      <w:r>
        <w:t>section 1</w:t>
      </w:r>
      <w:r w:rsidRPr="00ED09CA">
        <w:t>91, the Minister or Secretary may suspend or revoke an approval under this Division if:</w:t>
      </w:r>
    </w:p>
    <w:p w14:paraId="2B408D2A" w14:textId="77777777" w:rsidR="005E42B2" w:rsidRPr="00ED09CA" w:rsidRDefault="005E42B2" w:rsidP="005E42B2">
      <w:pPr>
        <w:pStyle w:val="paragraph"/>
      </w:pPr>
      <w:r w:rsidRPr="00ED09CA">
        <w:tab/>
        <w:t>(a)</w:t>
      </w:r>
      <w:r w:rsidRPr="00ED09CA">
        <w:tab/>
      </w:r>
      <w:r>
        <w:t xml:space="preserve">in any case—that person </w:t>
      </w:r>
      <w:bookmarkStart w:id="48" w:name="BK_S3P5L36C16"/>
      <w:bookmarkEnd w:id="48"/>
      <w:r w:rsidRPr="00ED09CA">
        <w:t>ceases to be satisfied of the matters based on which the approval was granted; or</w:t>
      </w:r>
    </w:p>
    <w:p w14:paraId="66745028" w14:textId="77777777" w:rsidR="005E42B2" w:rsidRPr="00ED09CA" w:rsidRDefault="005E42B2" w:rsidP="005E42B2">
      <w:pPr>
        <w:pStyle w:val="paragraph"/>
      </w:pPr>
      <w:r w:rsidRPr="00ED09CA">
        <w:tab/>
        <w:t>(b)</w:t>
      </w:r>
      <w:r w:rsidRPr="00ED09CA">
        <w:tab/>
        <w:t>for a RAW approval, an AVV approval or a testing facility approval—a cost</w:t>
      </w:r>
      <w:r>
        <w:noBreakHyphen/>
      </w:r>
      <w:r w:rsidRPr="00ED09CA">
        <w:t xml:space="preserve">recovery charge that is due and payable </w:t>
      </w:r>
      <w:r>
        <w:t>in relation to</w:t>
      </w:r>
      <w:r w:rsidRPr="00ED09CA">
        <w:t xml:space="preserve"> the granting and ongoing operation of the approval has not been paid.</w:t>
      </w:r>
    </w:p>
    <w:p w14:paraId="17340ED0" w14:textId="77777777" w:rsidR="005E42B2" w:rsidRPr="00791C23" w:rsidRDefault="005E42B2" w:rsidP="005E42B2">
      <w:pPr>
        <w:pStyle w:val="notetext"/>
      </w:pPr>
      <w:r w:rsidRPr="00ED09CA">
        <w:t>Note:</w:t>
      </w:r>
      <w:r w:rsidRPr="00ED09CA">
        <w:tab/>
        <w:t>For cost</w:t>
      </w:r>
      <w:r>
        <w:noBreakHyphen/>
      </w:r>
      <w:r w:rsidRPr="00ED09CA">
        <w:t xml:space="preserve">recovery charges </w:t>
      </w:r>
      <w:r>
        <w:t>in relation to</w:t>
      </w:r>
      <w:r w:rsidRPr="00ED09CA">
        <w:t xml:space="preserve"> the granting and ongoing operation of an approval, see </w:t>
      </w:r>
      <w:r>
        <w:t>subsection 2</w:t>
      </w:r>
      <w:r w:rsidRPr="00ED09CA">
        <w:t>54(1).</w:t>
      </w:r>
    </w:p>
    <w:p w14:paraId="4328F3D7" w14:textId="77777777" w:rsidR="005E42B2" w:rsidRPr="00ED09CA" w:rsidRDefault="00801A56" w:rsidP="005E42B2">
      <w:pPr>
        <w:pStyle w:val="ItemHead"/>
      </w:pPr>
      <w:r>
        <w:t>18</w:t>
      </w:r>
      <w:r w:rsidR="005E42B2" w:rsidRPr="00ED09CA">
        <w:t xml:space="preserve">  Sections 237 and 238</w:t>
      </w:r>
    </w:p>
    <w:p w14:paraId="151F5460" w14:textId="77777777" w:rsidR="005E42B2" w:rsidRPr="00ED09CA" w:rsidRDefault="005E42B2" w:rsidP="005E42B2">
      <w:pPr>
        <w:pStyle w:val="Item"/>
      </w:pPr>
      <w:r w:rsidRPr="00ED09CA">
        <w:t>Repeal the sections, substitute:</w:t>
      </w:r>
    </w:p>
    <w:p w14:paraId="6DF4B579" w14:textId="77777777" w:rsidR="005E42B2" w:rsidRPr="00C20DBD" w:rsidRDefault="005E42B2" w:rsidP="00C20DBD">
      <w:pPr>
        <w:spacing w:before="280"/>
        <w:rPr>
          <w:b/>
          <w:sz w:val="24"/>
        </w:rPr>
      </w:pPr>
      <w:bookmarkStart w:id="49" w:name="_Toc52464211"/>
      <w:r w:rsidRPr="00C20DBD">
        <w:rPr>
          <w:b/>
          <w:sz w:val="24"/>
        </w:rPr>
        <w:t>237  Simplified outline of this Part</w:t>
      </w:r>
      <w:bookmarkEnd w:id="49"/>
    </w:p>
    <w:p w14:paraId="5FE2D18D" w14:textId="77777777" w:rsidR="005E42B2" w:rsidRPr="00ED09CA" w:rsidRDefault="005E42B2" w:rsidP="005E42B2">
      <w:pPr>
        <w:pStyle w:val="SOText"/>
      </w:pPr>
      <w:r w:rsidRPr="00ED09CA">
        <w:t>This Part provides for:</w:t>
      </w:r>
    </w:p>
    <w:p w14:paraId="1B8DEBF6" w14:textId="77777777" w:rsidR="005E42B2" w:rsidRPr="00ED09CA" w:rsidRDefault="005E42B2" w:rsidP="005E42B2">
      <w:pPr>
        <w:pStyle w:val="SOPara"/>
      </w:pPr>
      <w:r w:rsidRPr="00ED09CA">
        <w:tab/>
        <w:t>(a)</w:t>
      </w:r>
      <w:r w:rsidRPr="00ED09CA">
        <w:tab/>
        <w:t>the charging of fees in respect of fee</w:t>
      </w:r>
      <w:r>
        <w:noBreakHyphen/>
      </w:r>
      <w:r w:rsidRPr="00ED09CA">
        <w:t>bearing activities; and</w:t>
      </w:r>
    </w:p>
    <w:p w14:paraId="2EA1F8C3" w14:textId="77777777" w:rsidR="005E42B2" w:rsidRPr="00ED09CA" w:rsidRDefault="005E42B2" w:rsidP="005E42B2">
      <w:pPr>
        <w:pStyle w:val="SOPara"/>
      </w:pPr>
      <w:r w:rsidRPr="00ED09CA">
        <w:tab/>
        <w:t>(b)</w:t>
      </w:r>
      <w:r w:rsidRPr="00ED09CA">
        <w:tab/>
        <w:t>the payment</w:t>
      </w:r>
      <w:r w:rsidRPr="00ED09CA">
        <w:rPr>
          <w:i/>
        </w:rPr>
        <w:t xml:space="preserve"> </w:t>
      </w:r>
      <w:r w:rsidRPr="00ED09CA">
        <w:t xml:space="preserve">of </w:t>
      </w:r>
      <w:r>
        <w:t xml:space="preserve">cost-recovery </w:t>
      </w:r>
      <w:r w:rsidRPr="00ED09CA">
        <w:t xml:space="preserve">charges imposed </w:t>
      </w:r>
      <w:r>
        <w:t>by</w:t>
      </w:r>
      <w:r w:rsidRPr="00ED09CA">
        <w:t xml:space="preserve"> the </w:t>
      </w:r>
      <w:r w:rsidRPr="00ED09CA">
        <w:rPr>
          <w:i/>
        </w:rPr>
        <w:t>Road Vehicle Standards Charges (Imposition—Customs) Act 2018</w:t>
      </w:r>
      <w:bookmarkStart w:id="50" w:name="BK_S3P6L7C38"/>
      <w:bookmarkEnd w:id="50"/>
      <w:r w:rsidRPr="00ED09CA">
        <w:t>,</w:t>
      </w:r>
      <w:r w:rsidRPr="00ED09CA">
        <w:rPr>
          <w:i/>
        </w:rPr>
        <w:t xml:space="preserve"> </w:t>
      </w:r>
      <w:r w:rsidRPr="00ED09CA">
        <w:t xml:space="preserve">the </w:t>
      </w:r>
      <w:r w:rsidRPr="00ED09CA">
        <w:rPr>
          <w:i/>
        </w:rPr>
        <w:t>Road Vehicle Standards Charges (Imposition—Excise) Act 2018</w:t>
      </w:r>
      <w:bookmarkStart w:id="51" w:name="BK_S3P6L8C47"/>
      <w:bookmarkEnd w:id="51"/>
      <w:r w:rsidRPr="00ED09CA">
        <w:t xml:space="preserve"> and the </w:t>
      </w:r>
      <w:r w:rsidRPr="00ED09CA">
        <w:rPr>
          <w:i/>
        </w:rPr>
        <w:t>Road Vehicle Standards Charges (Imposition—General) Act 2018</w:t>
      </w:r>
      <w:bookmarkStart w:id="52" w:name="BK_S3P6L9C56"/>
      <w:bookmarkEnd w:id="52"/>
      <w:r w:rsidRPr="00ED09CA">
        <w:t>.</w:t>
      </w:r>
    </w:p>
    <w:p w14:paraId="16D113C1" w14:textId="77777777" w:rsidR="005E42B2" w:rsidRPr="00C20DBD" w:rsidRDefault="005E42B2" w:rsidP="00C20DBD">
      <w:pPr>
        <w:spacing w:before="280"/>
        <w:rPr>
          <w:b/>
          <w:sz w:val="24"/>
        </w:rPr>
      </w:pPr>
      <w:bookmarkStart w:id="53" w:name="_Toc52464212"/>
      <w:r w:rsidRPr="00C20DBD">
        <w:rPr>
          <w:b/>
          <w:sz w:val="24"/>
        </w:rPr>
        <w:t>238  Purposes of this Part</w:t>
      </w:r>
      <w:bookmarkEnd w:id="53"/>
    </w:p>
    <w:p w14:paraId="6DEF8E74" w14:textId="77777777" w:rsidR="005E42B2" w:rsidRPr="00ED09CA" w:rsidRDefault="005E42B2" w:rsidP="005E42B2">
      <w:pPr>
        <w:pStyle w:val="subsection"/>
      </w:pPr>
      <w:r w:rsidRPr="00ED09CA">
        <w:tab/>
      </w:r>
      <w:r w:rsidRPr="00ED09CA">
        <w:tab/>
        <w:t>For the purposes of Division 4 of Part 5 of the Act, this Part provides for and in relation to:</w:t>
      </w:r>
    </w:p>
    <w:p w14:paraId="1A38F2F3" w14:textId="77777777" w:rsidR="005E42B2" w:rsidRPr="00ED09CA" w:rsidRDefault="005E42B2" w:rsidP="005E42B2">
      <w:pPr>
        <w:pStyle w:val="paragraph"/>
      </w:pPr>
      <w:r w:rsidRPr="00ED09CA">
        <w:tab/>
        <w:t>(a)</w:t>
      </w:r>
      <w:r w:rsidRPr="00ED09CA">
        <w:tab/>
        <w:t>the fees that may be charged in relation to fee</w:t>
      </w:r>
      <w:r>
        <w:noBreakHyphen/>
      </w:r>
      <w:r w:rsidRPr="00ED09CA">
        <w:t>bearing activities; and</w:t>
      </w:r>
    </w:p>
    <w:p w14:paraId="15CD2308" w14:textId="77777777" w:rsidR="005E42B2" w:rsidRPr="00ED09CA" w:rsidRDefault="005E42B2" w:rsidP="005E42B2">
      <w:pPr>
        <w:pStyle w:val="paragraph"/>
      </w:pPr>
      <w:r w:rsidRPr="00ED09CA">
        <w:tab/>
        <w:t>(b)</w:t>
      </w:r>
      <w:r w:rsidRPr="00ED09CA">
        <w:tab/>
        <w:t xml:space="preserve">the payment of </w:t>
      </w:r>
      <w:r>
        <w:t xml:space="preserve">cost-recovery </w:t>
      </w:r>
      <w:r w:rsidRPr="00ED09CA">
        <w:t xml:space="preserve">charges imposed </w:t>
      </w:r>
      <w:r>
        <w:t>by</w:t>
      </w:r>
      <w:r w:rsidRPr="00ED09CA">
        <w:t xml:space="preserve"> the following:</w:t>
      </w:r>
    </w:p>
    <w:p w14:paraId="79C599B5" w14:textId="77777777" w:rsidR="005E42B2" w:rsidRPr="00ED09CA" w:rsidRDefault="005E42B2" w:rsidP="005E42B2">
      <w:pPr>
        <w:pStyle w:val="paragraphsub"/>
      </w:pPr>
      <w:r w:rsidRPr="00ED09CA">
        <w:tab/>
        <w:t>(i)</w:t>
      </w:r>
      <w:r w:rsidRPr="00ED09CA">
        <w:tab/>
        <w:t xml:space="preserve">the </w:t>
      </w:r>
      <w:r w:rsidRPr="00ED09CA">
        <w:rPr>
          <w:i/>
        </w:rPr>
        <w:t>Road Vehicle Standards Charges (Imposition—Customs) Act 2018</w:t>
      </w:r>
      <w:r w:rsidRPr="00ED09CA">
        <w:t>;</w:t>
      </w:r>
    </w:p>
    <w:p w14:paraId="2CA6B09D" w14:textId="77777777" w:rsidR="005E42B2" w:rsidRPr="00ED09CA" w:rsidRDefault="005E42B2" w:rsidP="005E42B2">
      <w:pPr>
        <w:pStyle w:val="paragraphsub"/>
      </w:pPr>
      <w:r w:rsidRPr="00ED09CA">
        <w:tab/>
        <w:t>(ii)</w:t>
      </w:r>
      <w:r w:rsidRPr="00ED09CA">
        <w:tab/>
        <w:t xml:space="preserve">the </w:t>
      </w:r>
      <w:r w:rsidRPr="00ED09CA">
        <w:rPr>
          <w:i/>
        </w:rPr>
        <w:t>Road Vehicle Standards Charges (Imposition—Excise) Act 2018</w:t>
      </w:r>
      <w:r w:rsidRPr="00ED09CA">
        <w:t>;</w:t>
      </w:r>
    </w:p>
    <w:p w14:paraId="11D23441" w14:textId="77777777" w:rsidR="005E42B2" w:rsidRPr="00ED09CA" w:rsidRDefault="005E42B2" w:rsidP="005E42B2">
      <w:pPr>
        <w:pStyle w:val="paragraphsub"/>
      </w:pPr>
      <w:r w:rsidRPr="00ED09CA">
        <w:lastRenderedPageBreak/>
        <w:tab/>
        <w:t>(iii)</w:t>
      </w:r>
      <w:r w:rsidRPr="00ED09CA">
        <w:tab/>
        <w:t xml:space="preserve">the </w:t>
      </w:r>
      <w:r w:rsidRPr="00ED09CA">
        <w:rPr>
          <w:i/>
        </w:rPr>
        <w:t>Road Vehicle Standards Charges (Imposition—General) Act 2018</w:t>
      </w:r>
      <w:r w:rsidRPr="00ED09CA">
        <w:t>.</w:t>
      </w:r>
    </w:p>
    <w:p w14:paraId="482B6473" w14:textId="77777777" w:rsidR="005E42B2" w:rsidRDefault="00801A56" w:rsidP="005E42B2">
      <w:pPr>
        <w:pStyle w:val="ItemHead"/>
      </w:pPr>
      <w:r>
        <w:t>19</w:t>
      </w:r>
      <w:r w:rsidR="0023479A">
        <w:t xml:space="preserve"> </w:t>
      </w:r>
      <w:r w:rsidR="005E42B2">
        <w:t xml:space="preserve"> Section 239 </w:t>
      </w:r>
    </w:p>
    <w:p w14:paraId="43B96A84" w14:textId="77777777" w:rsidR="005E42B2" w:rsidRPr="00C26D90" w:rsidRDefault="005E42B2" w:rsidP="005E42B2">
      <w:pPr>
        <w:pStyle w:val="Item"/>
      </w:pPr>
      <w:r>
        <w:t>Insert:</w:t>
      </w:r>
    </w:p>
    <w:p w14:paraId="3B382285" w14:textId="77777777" w:rsidR="005E42B2" w:rsidRPr="00ED09CA" w:rsidRDefault="005E42B2" w:rsidP="005E42B2">
      <w:pPr>
        <w:pStyle w:val="Definition"/>
      </w:pPr>
      <w:r w:rsidRPr="00ED09CA">
        <w:rPr>
          <w:b/>
          <w:i/>
        </w:rPr>
        <w:t>bus</w:t>
      </w:r>
      <w:r w:rsidRPr="00ED09CA">
        <w:t xml:space="preserve"> means a road vehicle </w:t>
      </w:r>
      <w:r>
        <w:t xml:space="preserve">that is </w:t>
      </w:r>
      <w:r w:rsidRPr="00ED09CA">
        <w:t>in one of the following vehicle categories:</w:t>
      </w:r>
    </w:p>
    <w:p w14:paraId="7391169D" w14:textId="77777777" w:rsidR="005E42B2" w:rsidRPr="00ED09CA" w:rsidRDefault="005E42B2" w:rsidP="005E42B2">
      <w:pPr>
        <w:pStyle w:val="paragraph"/>
      </w:pPr>
      <w:r w:rsidRPr="00ED09CA">
        <w:tab/>
        <w:t>(a)</w:t>
      </w:r>
      <w:r w:rsidRPr="00ED09CA">
        <w:tab/>
        <w:t>light omnibus (MD);</w:t>
      </w:r>
    </w:p>
    <w:p w14:paraId="201D7E1F" w14:textId="77777777" w:rsidR="005E42B2" w:rsidRPr="00ED09CA" w:rsidRDefault="005E42B2" w:rsidP="005E42B2">
      <w:pPr>
        <w:pStyle w:val="paragraph"/>
      </w:pPr>
      <w:r w:rsidRPr="00ED09CA">
        <w:tab/>
        <w:t>(b)</w:t>
      </w:r>
      <w:r w:rsidRPr="00ED09CA">
        <w:tab/>
        <w:t>heavy omnibus (ME).</w:t>
      </w:r>
    </w:p>
    <w:p w14:paraId="267C331F" w14:textId="77777777" w:rsidR="005E42B2" w:rsidRPr="00ED09CA" w:rsidRDefault="005E42B2" w:rsidP="005E42B2">
      <w:pPr>
        <w:pStyle w:val="Definition"/>
      </w:pPr>
      <w:r w:rsidRPr="00ED09CA">
        <w:rPr>
          <w:b/>
          <w:i/>
        </w:rPr>
        <w:t>goods vehicle</w:t>
      </w:r>
      <w:r w:rsidRPr="00ED09CA">
        <w:t xml:space="preserve"> means a road vehicle that is in one of the following vehicle categories:</w:t>
      </w:r>
    </w:p>
    <w:p w14:paraId="05C1E729" w14:textId="77777777" w:rsidR="005E42B2" w:rsidRPr="00ED09CA" w:rsidRDefault="005E42B2" w:rsidP="005E42B2">
      <w:pPr>
        <w:pStyle w:val="paragraph"/>
        <w:rPr>
          <w:szCs w:val="22"/>
        </w:rPr>
      </w:pPr>
      <w:r w:rsidRPr="00ED09CA">
        <w:tab/>
        <w:t>(a)</w:t>
      </w:r>
      <w:r w:rsidRPr="00ED09CA">
        <w:tab/>
      </w:r>
      <w:r w:rsidRPr="00ED09CA">
        <w:rPr>
          <w:szCs w:val="22"/>
        </w:rPr>
        <w:t>light goods vehicle (NA);</w:t>
      </w:r>
    </w:p>
    <w:p w14:paraId="7ACDBA87" w14:textId="77777777" w:rsidR="005E42B2" w:rsidRPr="00ED09CA" w:rsidRDefault="005E42B2" w:rsidP="005E42B2">
      <w:pPr>
        <w:pStyle w:val="paragraph"/>
        <w:rPr>
          <w:szCs w:val="22"/>
        </w:rPr>
      </w:pPr>
      <w:r w:rsidRPr="00ED09CA">
        <w:rPr>
          <w:szCs w:val="22"/>
        </w:rPr>
        <w:tab/>
        <w:t>(b)</w:t>
      </w:r>
      <w:r w:rsidRPr="00ED09CA">
        <w:rPr>
          <w:szCs w:val="22"/>
        </w:rPr>
        <w:tab/>
        <w:t>medium goods vehicle (NB);</w:t>
      </w:r>
    </w:p>
    <w:p w14:paraId="4179B472" w14:textId="77777777" w:rsidR="005E42B2" w:rsidRPr="00ED09CA" w:rsidRDefault="005E42B2" w:rsidP="005E42B2">
      <w:pPr>
        <w:pStyle w:val="paragraph"/>
        <w:rPr>
          <w:szCs w:val="22"/>
        </w:rPr>
      </w:pPr>
      <w:r w:rsidRPr="00ED09CA">
        <w:rPr>
          <w:szCs w:val="22"/>
        </w:rPr>
        <w:tab/>
        <w:t>(c)</w:t>
      </w:r>
      <w:r w:rsidRPr="00ED09CA">
        <w:rPr>
          <w:szCs w:val="22"/>
        </w:rPr>
        <w:tab/>
        <w:t>heavy goods vehicle (NC).</w:t>
      </w:r>
    </w:p>
    <w:p w14:paraId="750C465D" w14:textId="77777777" w:rsidR="005E42B2" w:rsidRPr="00ED09CA" w:rsidRDefault="005E42B2" w:rsidP="005E42B2">
      <w:pPr>
        <w:pStyle w:val="Definition"/>
      </w:pPr>
      <w:r w:rsidRPr="00ED09CA">
        <w:rPr>
          <w:b/>
          <w:i/>
        </w:rPr>
        <w:t>Imposition—Customs Regulations</w:t>
      </w:r>
      <w:r w:rsidRPr="00ED09CA">
        <w:t xml:space="preserve"> means the </w:t>
      </w:r>
      <w:r w:rsidRPr="00ED09CA">
        <w:rPr>
          <w:i/>
        </w:rPr>
        <w:t>Road Vehicle Standards Charges (Imposition—Customs) Regulations 202</w:t>
      </w:r>
      <w:r w:rsidR="00DB05E4">
        <w:rPr>
          <w:i/>
        </w:rPr>
        <w:t>1</w:t>
      </w:r>
      <w:r w:rsidRPr="00ED09CA">
        <w:t>.</w:t>
      </w:r>
    </w:p>
    <w:p w14:paraId="72F44C87" w14:textId="77777777" w:rsidR="005E42B2" w:rsidRPr="00ED09CA" w:rsidRDefault="005E42B2" w:rsidP="005E42B2">
      <w:pPr>
        <w:pStyle w:val="Definition"/>
      </w:pPr>
      <w:r w:rsidRPr="00ED09CA">
        <w:rPr>
          <w:b/>
          <w:i/>
        </w:rPr>
        <w:t>Imposition—Excise Regulations</w:t>
      </w:r>
      <w:r w:rsidRPr="00ED09CA">
        <w:t xml:space="preserve"> means the </w:t>
      </w:r>
      <w:r w:rsidRPr="00ED09CA">
        <w:rPr>
          <w:i/>
        </w:rPr>
        <w:t>Road Vehicle Standards Charges (Imposition—Excise) Regulations 202</w:t>
      </w:r>
      <w:r w:rsidR="00DB05E4">
        <w:rPr>
          <w:i/>
        </w:rPr>
        <w:t>1</w:t>
      </w:r>
      <w:r w:rsidRPr="00ED09CA">
        <w:t>.</w:t>
      </w:r>
    </w:p>
    <w:p w14:paraId="2128C2DE" w14:textId="77777777" w:rsidR="005E42B2" w:rsidRPr="00ED09CA" w:rsidRDefault="005E42B2" w:rsidP="005E42B2">
      <w:pPr>
        <w:pStyle w:val="Definition"/>
      </w:pPr>
      <w:r w:rsidRPr="00ED09CA">
        <w:rPr>
          <w:b/>
          <w:i/>
        </w:rPr>
        <w:t>Imposition—General Regulations</w:t>
      </w:r>
      <w:r w:rsidRPr="00ED09CA">
        <w:t xml:space="preserve"> means the </w:t>
      </w:r>
      <w:r w:rsidRPr="00ED09CA">
        <w:rPr>
          <w:i/>
        </w:rPr>
        <w:t>Road Vehicle Standards Charges (Imposition—General) Regulations 202</w:t>
      </w:r>
      <w:r w:rsidR="00DB05E4">
        <w:rPr>
          <w:i/>
        </w:rPr>
        <w:t>1</w:t>
      </w:r>
      <w:r w:rsidRPr="00ED09CA">
        <w:t>.</w:t>
      </w:r>
    </w:p>
    <w:p w14:paraId="33C880D0" w14:textId="77777777" w:rsidR="005E42B2" w:rsidRPr="00ED09CA" w:rsidRDefault="005E42B2" w:rsidP="005E42B2">
      <w:pPr>
        <w:pStyle w:val="Definition"/>
      </w:pPr>
      <w:r w:rsidRPr="00ED09CA">
        <w:rPr>
          <w:b/>
          <w:i/>
        </w:rPr>
        <w:t>passenger vehicle</w:t>
      </w:r>
      <w:r w:rsidRPr="00ED09CA">
        <w:t xml:space="preserve"> means a road vehicle that is in one of the following vehicle categories:</w:t>
      </w:r>
    </w:p>
    <w:p w14:paraId="2E026DF3" w14:textId="77777777" w:rsidR="005E42B2" w:rsidRPr="00ED09CA" w:rsidRDefault="005E42B2" w:rsidP="005E42B2">
      <w:pPr>
        <w:pStyle w:val="paragraph"/>
      </w:pPr>
      <w:r w:rsidRPr="00ED09CA">
        <w:tab/>
        <w:t>(a)</w:t>
      </w:r>
      <w:r w:rsidRPr="00ED09CA">
        <w:tab/>
        <w:t>passenger car (MA);</w:t>
      </w:r>
    </w:p>
    <w:p w14:paraId="2E40DA92" w14:textId="77777777" w:rsidR="005E42B2" w:rsidRPr="00ED09CA" w:rsidRDefault="005E42B2" w:rsidP="005E42B2">
      <w:pPr>
        <w:pStyle w:val="paragraph"/>
      </w:pPr>
      <w:r w:rsidRPr="00ED09CA">
        <w:tab/>
        <w:t>(b)</w:t>
      </w:r>
      <w:r w:rsidRPr="00ED09CA">
        <w:tab/>
        <w:t>forward</w:t>
      </w:r>
      <w:r>
        <w:noBreakHyphen/>
      </w:r>
      <w:r w:rsidRPr="00ED09CA">
        <w:t>control passenger vehicle (MB);</w:t>
      </w:r>
    </w:p>
    <w:p w14:paraId="090DDDF9" w14:textId="77777777" w:rsidR="005E42B2" w:rsidRPr="00ED09CA" w:rsidRDefault="005E42B2" w:rsidP="005E42B2">
      <w:pPr>
        <w:pStyle w:val="paragraph"/>
      </w:pPr>
      <w:r w:rsidRPr="00ED09CA">
        <w:tab/>
        <w:t>(c)</w:t>
      </w:r>
      <w:r w:rsidRPr="00ED09CA">
        <w:tab/>
        <w:t>off</w:t>
      </w:r>
      <w:r>
        <w:noBreakHyphen/>
      </w:r>
      <w:r w:rsidRPr="00ED09CA">
        <w:t>road passenger vehicle (MC).</w:t>
      </w:r>
    </w:p>
    <w:p w14:paraId="74093F25" w14:textId="77777777" w:rsidR="005E42B2" w:rsidRPr="00ED09CA" w:rsidRDefault="00815CC2" w:rsidP="005E42B2">
      <w:pPr>
        <w:pStyle w:val="ItemHead"/>
      </w:pPr>
      <w:r>
        <w:t>2</w:t>
      </w:r>
      <w:r w:rsidR="00801A56">
        <w:t>0</w:t>
      </w:r>
      <w:r w:rsidR="005E42B2" w:rsidRPr="00ED09CA">
        <w:t xml:space="preserve">  </w:t>
      </w:r>
      <w:r w:rsidR="005E42B2">
        <w:t>Section 2</w:t>
      </w:r>
      <w:r w:rsidR="005E42B2" w:rsidRPr="00ED09CA">
        <w:t xml:space="preserve">39 (definition of </w:t>
      </w:r>
      <w:r w:rsidR="005E42B2" w:rsidRPr="00ED09CA">
        <w:rPr>
          <w:i/>
        </w:rPr>
        <w:t>road vehicle type approval—non</w:t>
      </w:r>
      <w:r w:rsidR="005E42B2">
        <w:rPr>
          <w:i/>
        </w:rPr>
        <w:noBreakHyphen/>
      </w:r>
      <w:r w:rsidR="005E42B2" w:rsidRPr="00ED09CA">
        <w:rPr>
          <w:i/>
        </w:rPr>
        <w:t>IWVTA based: bus</w:t>
      </w:r>
      <w:r w:rsidR="005E42B2" w:rsidRPr="00ED09CA">
        <w:t>)</w:t>
      </w:r>
    </w:p>
    <w:p w14:paraId="21C8564B" w14:textId="77777777" w:rsidR="005E42B2" w:rsidRPr="00ED09CA" w:rsidRDefault="005E42B2" w:rsidP="005E42B2">
      <w:pPr>
        <w:pStyle w:val="Item"/>
      </w:pPr>
      <w:r w:rsidRPr="00ED09CA">
        <w:t>Repeal the definition, substitute:</w:t>
      </w:r>
    </w:p>
    <w:p w14:paraId="1DA34BCC" w14:textId="77777777" w:rsidR="005E42B2" w:rsidRDefault="005E42B2" w:rsidP="005E42B2">
      <w:pPr>
        <w:pStyle w:val="Definition"/>
      </w:pPr>
      <w:r w:rsidRPr="00ED09CA">
        <w:rPr>
          <w:b/>
          <w:i/>
        </w:rPr>
        <w:t>road vehicle type approval—non</w:t>
      </w:r>
      <w:r>
        <w:rPr>
          <w:b/>
          <w:i/>
        </w:rPr>
        <w:noBreakHyphen/>
      </w:r>
      <w:r w:rsidRPr="00ED09CA">
        <w:rPr>
          <w:b/>
          <w:i/>
        </w:rPr>
        <w:t xml:space="preserve">IWVTA based: bus </w:t>
      </w:r>
      <w:r w:rsidRPr="00ED09CA">
        <w:t>means a road vehicle type approval (other than a road vehicle type approval—IWVTA based) that applies to a type of bus.</w:t>
      </w:r>
    </w:p>
    <w:p w14:paraId="1C9F8EB4" w14:textId="77777777" w:rsidR="005E42B2" w:rsidRPr="00ED09CA" w:rsidRDefault="00815CC2" w:rsidP="005E42B2">
      <w:pPr>
        <w:pStyle w:val="ItemHead"/>
      </w:pPr>
      <w:r>
        <w:t>2</w:t>
      </w:r>
      <w:r w:rsidR="00801A56">
        <w:t>1</w:t>
      </w:r>
      <w:r w:rsidR="005E42B2" w:rsidRPr="00ED09CA">
        <w:t xml:space="preserve">  </w:t>
      </w:r>
      <w:r w:rsidR="005E42B2">
        <w:t>Section 2</w:t>
      </w:r>
      <w:r w:rsidR="005E42B2" w:rsidRPr="00ED09CA">
        <w:t xml:space="preserve">39 (definition of </w:t>
      </w:r>
      <w:r w:rsidR="005E42B2" w:rsidRPr="00ED09CA">
        <w:rPr>
          <w:i/>
        </w:rPr>
        <w:t>road vehicle type approval—non</w:t>
      </w:r>
      <w:r w:rsidR="005E42B2">
        <w:rPr>
          <w:i/>
        </w:rPr>
        <w:noBreakHyphen/>
      </w:r>
      <w:r w:rsidR="005E42B2" w:rsidRPr="00ED09CA">
        <w:rPr>
          <w:i/>
        </w:rPr>
        <w:t>IWVTA based: goods vehicle</w:t>
      </w:r>
      <w:r w:rsidR="005E42B2" w:rsidRPr="00ED09CA">
        <w:t>)</w:t>
      </w:r>
    </w:p>
    <w:p w14:paraId="30324EB5" w14:textId="77777777" w:rsidR="005E42B2" w:rsidRPr="00ED09CA" w:rsidRDefault="005E42B2" w:rsidP="005E42B2">
      <w:pPr>
        <w:pStyle w:val="Item"/>
      </w:pPr>
      <w:r w:rsidRPr="00ED09CA">
        <w:t>Repeal the definition, substitute:</w:t>
      </w:r>
    </w:p>
    <w:p w14:paraId="15023BE4" w14:textId="77777777" w:rsidR="005E42B2" w:rsidRPr="00ED09CA" w:rsidRDefault="005E42B2" w:rsidP="005E42B2">
      <w:pPr>
        <w:pStyle w:val="Definition"/>
      </w:pPr>
      <w:r w:rsidRPr="00ED09CA">
        <w:rPr>
          <w:b/>
          <w:i/>
        </w:rPr>
        <w:t>road vehicle type approval—non</w:t>
      </w:r>
      <w:r>
        <w:rPr>
          <w:b/>
          <w:i/>
        </w:rPr>
        <w:noBreakHyphen/>
      </w:r>
      <w:r w:rsidRPr="00ED09CA">
        <w:rPr>
          <w:b/>
          <w:i/>
        </w:rPr>
        <w:t xml:space="preserve">IWVTA based: goods vehicle </w:t>
      </w:r>
      <w:r w:rsidRPr="00ED09CA">
        <w:t>means a road vehicle type approval (other than a road vehicle type approval—IWVTA based) that applies to a type of goods vehicle.</w:t>
      </w:r>
    </w:p>
    <w:p w14:paraId="11C04DE8" w14:textId="77777777" w:rsidR="005E42B2" w:rsidRPr="00ED09CA" w:rsidRDefault="00C36B03" w:rsidP="005E42B2">
      <w:pPr>
        <w:pStyle w:val="ItemHead"/>
        <w:rPr>
          <w:i/>
        </w:rPr>
      </w:pPr>
      <w:r>
        <w:t>2</w:t>
      </w:r>
      <w:r w:rsidR="00801A56">
        <w:t>2</w:t>
      </w:r>
      <w:r w:rsidR="005E42B2" w:rsidRPr="00ED09CA">
        <w:t xml:space="preserve">  </w:t>
      </w:r>
      <w:r w:rsidR="005E42B2">
        <w:t>Section 2</w:t>
      </w:r>
      <w:r w:rsidR="005E42B2" w:rsidRPr="00ED09CA">
        <w:t xml:space="preserve">39 (definition of </w:t>
      </w:r>
      <w:r w:rsidR="005E42B2" w:rsidRPr="00ED09CA">
        <w:rPr>
          <w:i/>
        </w:rPr>
        <w:t>road vehicle type approval—non</w:t>
      </w:r>
      <w:r w:rsidR="005E42B2">
        <w:rPr>
          <w:i/>
        </w:rPr>
        <w:noBreakHyphen/>
      </w:r>
      <w:r w:rsidR="005E42B2" w:rsidRPr="00ED09CA">
        <w:rPr>
          <w:i/>
        </w:rPr>
        <w:t>IWVTA based: passenger vehicle)</w:t>
      </w:r>
    </w:p>
    <w:p w14:paraId="197979FA" w14:textId="77777777" w:rsidR="005E42B2" w:rsidRPr="00ED09CA" w:rsidRDefault="005E42B2" w:rsidP="005E42B2">
      <w:pPr>
        <w:pStyle w:val="Item"/>
      </w:pPr>
      <w:r w:rsidRPr="00ED09CA">
        <w:t>Repeal the definition, substitute:</w:t>
      </w:r>
    </w:p>
    <w:p w14:paraId="6449243D" w14:textId="77777777" w:rsidR="005E42B2" w:rsidRPr="00ED09CA" w:rsidRDefault="005E42B2" w:rsidP="005E42B2">
      <w:pPr>
        <w:pStyle w:val="Definition"/>
      </w:pPr>
      <w:r w:rsidRPr="00ED09CA">
        <w:rPr>
          <w:b/>
          <w:i/>
        </w:rPr>
        <w:lastRenderedPageBreak/>
        <w:t>road vehicle type approval—non</w:t>
      </w:r>
      <w:r>
        <w:rPr>
          <w:b/>
          <w:i/>
        </w:rPr>
        <w:noBreakHyphen/>
      </w:r>
      <w:r w:rsidRPr="00ED09CA">
        <w:rPr>
          <w:b/>
          <w:i/>
        </w:rPr>
        <w:t>IWVTA based: passenger vehicle</w:t>
      </w:r>
      <w:r w:rsidRPr="00ED09CA">
        <w:t xml:space="preserve"> means a road vehicle type approval (other than a road vehicle type approval—IWVTA based) that applies to a type of passenger vehicle.</w:t>
      </w:r>
    </w:p>
    <w:p w14:paraId="65002FBE" w14:textId="77777777" w:rsidR="005E42B2" w:rsidRPr="00ED09CA" w:rsidRDefault="00801A56" w:rsidP="005E42B2">
      <w:pPr>
        <w:pStyle w:val="ItemHead"/>
      </w:pPr>
      <w:r>
        <w:t>23</w:t>
      </w:r>
      <w:r w:rsidR="005E42B2" w:rsidRPr="00ED09CA">
        <w:t xml:space="preserve">  At the end of </w:t>
      </w:r>
      <w:r w:rsidR="005E42B2">
        <w:t>Part 1</w:t>
      </w:r>
      <w:r w:rsidR="005E42B2" w:rsidRPr="00ED09CA">
        <w:t>0</w:t>
      </w:r>
    </w:p>
    <w:p w14:paraId="53348854" w14:textId="77777777" w:rsidR="005E42B2" w:rsidRPr="00ED09CA" w:rsidRDefault="005E42B2" w:rsidP="005E42B2">
      <w:pPr>
        <w:pStyle w:val="Item"/>
      </w:pPr>
      <w:r w:rsidRPr="00ED09CA">
        <w:t>Add:</w:t>
      </w:r>
    </w:p>
    <w:p w14:paraId="215EE578" w14:textId="77777777" w:rsidR="005E42B2" w:rsidRPr="00C20DBD" w:rsidRDefault="005E42B2" w:rsidP="00C20DBD">
      <w:pPr>
        <w:spacing w:before="240"/>
        <w:rPr>
          <w:b/>
          <w:sz w:val="28"/>
        </w:rPr>
      </w:pPr>
      <w:bookmarkStart w:id="54" w:name="_Toc52464213"/>
      <w:r w:rsidRPr="00C20DBD">
        <w:rPr>
          <w:b/>
          <w:sz w:val="28"/>
        </w:rPr>
        <w:t>Division 15—Payment of cost</w:t>
      </w:r>
      <w:r w:rsidRPr="00C20DBD">
        <w:rPr>
          <w:b/>
          <w:sz w:val="28"/>
        </w:rPr>
        <w:noBreakHyphen/>
        <w:t>recovery charges</w:t>
      </w:r>
      <w:bookmarkEnd w:id="54"/>
    </w:p>
    <w:p w14:paraId="5095F619" w14:textId="77777777" w:rsidR="005E42B2" w:rsidRPr="00C20DBD" w:rsidRDefault="005E42B2" w:rsidP="00C20DBD">
      <w:pPr>
        <w:spacing w:before="280"/>
        <w:rPr>
          <w:b/>
          <w:sz w:val="24"/>
        </w:rPr>
      </w:pPr>
      <w:bookmarkStart w:id="55" w:name="_Toc52464214"/>
      <w:r w:rsidRPr="00C20DBD">
        <w:rPr>
          <w:b/>
          <w:sz w:val="24"/>
        </w:rPr>
        <w:t>254  Liability and timing for payment of certain cost</w:t>
      </w:r>
      <w:r w:rsidRPr="00C20DBD">
        <w:rPr>
          <w:b/>
          <w:sz w:val="24"/>
        </w:rPr>
        <w:noBreakHyphen/>
        <w:t>recovery charges</w:t>
      </w:r>
      <w:bookmarkEnd w:id="55"/>
    </w:p>
    <w:p w14:paraId="240EFE31" w14:textId="77777777" w:rsidR="005E42B2" w:rsidRPr="00ED09CA" w:rsidRDefault="005E42B2" w:rsidP="005E42B2">
      <w:pPr>
        <w:pStyle w:val="subsection"/>
      </w:pPr>
      <w:r w:rsidRPr="00ED09CA">
        <w:tab/>
        <w:t>(1)</w:t>
      </w:r>
      <w:r w:rsidRPr="00ED09CA">
        <w:tab/>
        <w:t>For the purposes of paragraphs 67(a) and (c) of the Act:</w:t>
      </w:r>
    </w:p>
    <w:p w14:paraId="6E3A60DC" w14:textId="77777777" w:rsidR="005E42B2" w:rsidRDefault="005E42B2" w:rsidP="005E42B2">
      <w:pPr>
        <w:pStyle w:val="paragraph"/>
      </w:pPr>
      <w:r w:rsidRPr="00ED09CA">
        <w:tab/>
        <w:t>(a)</w:t>
      </w:r>
      <w:r w:rsidRPr="00ED09CA">
        <w:tab/>
        <w:t xml:space="preserve">the person mentioned in column </w:t>
      </w:r>
      <w:r>
        <w:t>2</w:t>
      </w:r>
      <w:r w:rsidRPr="00ED09CA">
        <w:t xml:space="preserve"> of an item of the following</w:t>
      </w:r>
      <w:bookmarkStart w:id="56" w:name="BK_S3P8L4C66"/>
      <w:bookmarkEnd w:id="56"/>
      <w:r w:rsidRPr="00ED09CA">
        <w:t xml:space="preserve"> table is liable to pay the charge</w:t>
      </w:r>
      <w:r>
        <w:t xml:space="preserve"> </w:t>
      </w:r>
      <w:r w:rsidRPr="00ED09CA">
        <w:t xml:space="preserve">mentioned in column 1 of </w:t>
      </w:r>
      <w:r>
        <w:t>the item; and</w:t>
      </w:r>
    </w:p>
    <w:p w14:paraId="50A2C790" w14:textId="77777777" w:rsidR="005E42B2" w:rsidRPr="00ED09CA" w:rsidRDefault="005E42B2" w:rsidP="005E42B2">
      <w:pPr>
        <w:pStyle w:val="paragraph"/>
      </w:pPr>
      <w:r>
        <w:tab/>
        <w:t>(b)</w:t>
      </w:r>
      <w:r>
        <w:tab/>
        <w:t>the charge</w:t>
      </w:r>
      <w:r w:rsidRPr="00ED09CA">
        <w:t xml:space="preserve"> is due and payable at the time </w:t>
      </w:r>
      <w:r>
        <w:t xml:space="preserve">(if any) </w:t>
      </w:r>
      <w:r w:rsidRPr="00ED09CA">
        <w:t>mentio</w:t>
      </w:r>
      <w:r>
        <w:t>ned in column 3 of the item</w:t>
      </w:r>
      <w:r w:rsidRPr="00ED09CA">
        <w:t>.</w:t>
      </w:r>
      <w:r w:rsidR="00305D0C">
        <w:t xml:space="preserve"> </w:t>
      </w:r>
    </w:p>
    <w:p w14:paraId="0FCED208" w14:textId="77777777" w:rsidR="005E42B2" w:rsidRDefault="005E42B2" w:rsidP="005E42B2">
      <w:pPr>
        <w:pStyle w:val="notetext"/>
      </w:pPr>
      <w:r w:rsidRPr="00ED09CA">
        <w:t>Note</w:t>
      </w:r>
      <w:r w:rsidR="00894A0E">
        <w:t xml:space="preserve"> 1</w:t>
      </w:r>
      <w:r w:rsidRPr="00ED09CA">
        <w:t>:</w:t>
      </w:r>
      <w:r w:rsidRPr="00ED09CA">
        <w:tab/>
        <w:t xml:space="preserve">The charges mentioned in this section are imposed by the </w:t>
      </w:r>
      <w:r w:rsidRPr="00ED09CA">
        <w:rPr>
          <w:i/>
        </w:rPr>
        <w:t>Road Vehicle Standards Charges (Imposition—Customs) Act 2018</w:t>
      </w:r>
      <w:bookmarkStart w:id="57" w:name="BK_S3P8L8C38"/>
      <w:bookmarkEnd w:id="57"/>
      <w:r w:rsidRPr="00ED09CA">
        <w:t xml:space="preserve">, the </w:t>
      </w:r>
      <w:r w:rsidRPr="00ED09CA">
        <w:rPr>
          <w:i/>
        </w:rPr>
        <w:t>Road Vehicle Standards Charges (Imposition—Excise) Act 2018</w:t>
      </w:r>
      <w:bookmarkStart w:id="58" w:name="BK_S3P8L9C29"/>
      <w:bookmarkEnd w:id="58"/>
      <w:r w:rsidRPr="00ED09CA">
        <w:t xml:space="preserve"> or the </w:t>
      </w:r>
      <w:r w:rsidRPr="00ED09CA">
        <w:rPr>
          <w:i/>
        </w:rPr>
        <w:t>Road Vehicle Standards Charges (Imposition—General) Act 2018</w:t>
      </w:r>
      <w:bookmarkStart w:id="59" w:name="BK_S3P8L10C18"/>
      <w:bookmarkEnd w:id="59"/>
      <w:r w:rsidRPr="00ED09CA">
        <w:t>.</w:t>
      </w:r>
    </w:p>
    <w:p w14:paraId="0C5C33E8" w14:textId="77777777" w:rsidR="00894A0E" w:rsidRPr="00ED09CA" w:rsidRDefault="00894A0E" w:rsidP="005E42B2">
      <w:pPr>
        <w:pStyle w:val="notetext"/>
      </w:pPr>
      <w:r>
        <w:t>Note 2:</w:t>
      </w:r>
      <w:r>
        <w:tab/>
        <w:t xml:space="preserve">Column 3 will not specify when </w:t>
      </w:r>
      <w:r w:rsidR="00973E2A">
        <w:t>a</w:t>
      </w:r>
      <w:r>
        <w:t xml:space="preserve"> charge is due and payable in all cases. In some cases, other provisions of the Rules will have the effect of requiring the charge to be paid at a particular time (see, eg, </w:t>
      </w:r>
      <w:r w:rsidRPr="009B507D">
        <w:t>sections 61, 96 and 114</w:t>
      </w:r>
      <w:r>
        <w:t xml:space="preserve">). </w:t>
      </w:r>
      <w:r w:rsidR="00973E2A">
        <w:t xml:space="preserve">The person mentioned in column 2 is still liable to pay the charge in such cases. </w:t>
      </w:r>
    </w:p>
    <w:p w14:paraId="48400B32" w14:textId="77777777" w:rsidR="005E42B2" w:rsidRPr="00ED09CA" w:rsidRDefault="005E42B2" w:rsidP="005E42B2">
      <w:pPr>
        <w:pStyle w:val="Tabletext"/>
      </w:pPr>
    </w:p>
    <w:tbl>
      <w:tblPr>
        <w:tblW w:w="873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16"/>
        <w:gridCol w:w="2950"/>
        <w:gridCol w:w="2950"/>
      </w:tblGrid>
      <w:tr w:rsidR="005E42B2" w:rsidRPr="00ED09CA" w14:paraId="1BDCA927" w14:textId="77777777" w:rsidTr="00D20074">
        <w:trPr>
          <w:tblHeader/>
        </w:trPr>
        <w:tc>
          <w:tcPr>
            <w:tcW w:w="714" w:type="dxa"/>
            <w:tcBorders>
              <w:top w:val="single" w:sz="12" w:space="0" w:color="auto"/>
              <w:bottom w:val="single" w:sz="12" w:space="0" w:color="auto"/>
            </w:tcBorders>
            <w:shd w:val="clear" w:color="auto" w:fill="auto"/>
          </w:tcPr>
          <w:p w14:paraId="5BFA54AE" w14:textId="77777777" w:rsidR="005E42B2" w:rsidRPr="00ED09CA" w:rsidRDefault="005E42B2" w:rsidP="00D20074">
            <w:pPr>
              <w:pStyle w:val="TableHeading"/>
            </w:pPr>
            <w:r w:rsidRPr="00ED09CA">
              <w:t>Item</w:t>
            </w:r>
          </w:p>
        </w:tc>
        <w:tc>
          <w:tcPr>
            <w:tcW w:w="2116" w:type="dxa"/>
            <w:tcBorders>
              <w:top w:val="single" w:sz="12" w:space="0" w:color="auto"/>
              <w:bottom w:val="single" w:sz="12" w:space="0" w:color="auto"/>
            </w:tcBorders>
            <w:shd w:val="clear" w:color="auto" w:fill="auto"/>
          </w:tcPr>
          <w:p w14:paraId="2D8F770C" w14:textId="77777777" w:rsidR="005E42B2" w:rsidRPr="00ED09CA" w:rsidRDefault="005E42B2" w:rsidP="00D20074">
            <w:pPr>
              <w:pStyle w:val="TableHeading"/>
            </w:pPr>
            <w:r w:rsidRPr="00ED09CA">
              <w:t>Column 1</w:t>
            </w:r>
            <w:r w:rsidRPr="00ED09CA">
              <w:br/>
              <w:t>Charge</w:t>
            </w:r>
          </w:p>
        </w:tc>
        <w:tc>
          <w:tcPr>
            <w:tcW w:w="2950" w:type="dxa"/>
            <w:tcBorders>
              <w:top w:val="single" w:sz="12" w:space="0" w:color="auto"/>
              <w:bottom w:val="single" w:sz="12" w:space="0" w:color="auto"/>
            </w:tcBorders>
            <w:shd w:val="clear" w:color="auto" w:fill="auto"/>
          </w:tcPr>
          <w:p w14:paraId="73D6C70C" w14:textId="77777777" w:rsidR="005E42B2" w:rsidRPr="00ED09CA" w:rsidRDefault="005E42B2" w:rsidP="00D20074">
            <w:pPr>
              <w:pStyle w:val="TableHeading"/>
            </w:pPr>
            <w:r>
              <w:t>Column 2</w:t>
            </w:r>
            <w:r w:rsidRPr="00ED09CA">
              <w:br/>
              <w:t>Person liable to pay charge</w:t>
            </w:r>
          </w:p>
        </w:tc>
        <w:tc>
          <w:tcPr>
            <w:tcW w:w="2950" w:type="dxa"/>
            <w:tcBorders>
              <w:top w:val="single" w:sz="12" w:space="0" w:color="auto"/>
              <w:bottom w:val="single" w:sz="12" w:space="0" w:color="auto"/>
            </w:tcBorders>
            <w:shd w:val="clear" w:color="auto" w:fill="auto"/>
          </w:tcPr>
          <w:p w14:paraId="119F0056" w14:textId="77777777" w:rsidR="005E42B2" w:rsidRPr="00ED09CA" w:rsidRDefault="005E42B2" w:rsidP="00D20074">
            <w:pPr>
              <w:pStyle w:val="TableHeading"/>
            </w:pPr>
            <w:r>
              <w:t>Column 3</w:t>
            </w:r>
            <w:r w:rsidRPr="00ED09CA">
              <w:br/>
              <w:t>Time charge is due and payable</w:t>
            </w:r>
          </w:p>
        </w:tc>
      </w:tr>
      <w:tr w:rsidR="005E42B2" w:rsidRPr="00ED09CA" w14:paraId="50DD5239" w14:textId="77777777" w:rsidTr="00D20074">
        <w:tc>
          <w:tcPr>
            <w:tcW w:w="714" w:type="dxa"/>
            <w:tcBorders>
              <w:top w:val="single" w:sz="12" w:space="0" w:color="auto"/>
            </w:tcBorders>
            <w:shd w:val="clear" w:color="auto" w:fill="auto"/>
          </w:tcPr>
          <w:p w14:paraId="7B5202B3" w14:textId="77777777" w:rsidR="005E42B2" w:rsidRPr="00ED09CA" w:rsidRDefault="005E42B2" w:rsidP="00D20074">
            <w:pPr>
              <w:pStyle w:val="Tabletext"/>
            </w:pPr>
            <w:r w:rsidRPr="00ED09CA">
              <w:t>1</w:t>
            </w:r>
          </w:p>
        </w:tc>
        <w:tc>
          <w:tcPr>
            <w:tcW w:w="2116" w:type="dxa"/>
            <w:tcBorders>
              <w:top w:val="single" w:sz="12" w:space="0" w:color="auto"/>
            </w:tcBorders>
            <w:shd w:val="clear" w:color="auto" w:fill="auto"/>
          </w:tcPr>
          <w:p w14:paraId="143E7C73" w14:textId="77777777" w:rsidR="005E42B2" w:rsidRPr="00ED09CA" w:rsidRDefault="005E42B2" w:rsidP="00D20074">
            <w:pPr>
              <w:pStyle w:val="Tabletext"/>
            </w:pPr>
            <w:r w:rsidRPr="00ED09CA">
              <w:t>The charge in relation to the entry of a vehicle on the RAV via the type approval pathway (as prescribed by the Imposition—Customs Regulations, the Imposition—Excise Regulations or the Imposition—General Regulations)</w:t>
            </w:r>
          </w:p>
        </w:tc>
        <w:tc>
          <w:tcPr>
            <w:tcW w:w="2950" w:type="dxa"/>
            <w:tcBorders>
              <w:top w:val="single" w:sz="12" w:space="0" w:color="auto"/>
            </w:tcBorders>
            <w:shd w:val="clear" w:color="auto" w:fill="auto"/>
          </w:tcPr>
          <w:p w14:paraId="3C38FF26" w14:textId="77777777" w:rsidR="005E42B2" w:rsidRPr="00ED09CA" w:rsidRDefault="005E42B2" w:rsidP="00D20074">
            <w:pPr>
              <w:pStyle w:val="Tabletext"/>
            </w:pPr>
            <w:r w:rsidRPr="00ED09CA">
              <w:t xml:space="preserve">The holder of the road vehicle type approval </w:t>
            </w:r>
            <w:r w:rsidRPr="0039331B">
              <w:t>under which the vehicle is to be entered on the RAV</w:t>
            </w:r>
          </w:p>
        </w:tc>
        <w:tc>
          <w:tcPr>
            <w:tcW w:w="2950" w:type="dxa"/>
            <w:tcBorders>
              <w:top w:val="single" w:sz="12" w:space="0" w:color="auto"/>
            </w:tcBorders>
            <w:shd w:val="clear" w:color="auto" w:fill="auto"/>
          </w:tcPr>
          <w:p w14:paraId="71A1378F" w14:textId="77777777" w:rsidR="005E42B2" w:rsidRPr="00ED09CA" w:rsidRDefault="005E42B2" w:rsidP="00D20074">
            <w:pPr>
              <w:pStyle w:val="Tabletext"/>
            </w:pPr>
            <w:r w:rsidRPr="00ED09CA">
              <w:t>If an invoice specifying the time the charge is due and payable is issued to the person liable to pay the charge—at the time specified in the invoice</w:t>
            </w:r>
          </w:p>
        </w:tc>
      </w:tr>
      <w:tr w:rsidR="005E42B2" w:rsidRPr="00ED09CA" w14:paraId="6464E44A" w14:textId="77777777" w:rsidTr="00D20074">
        <w:tc>
          <w:tcPr>
            <w:tcW w:w="714" w:type="dxa"/>
            <w:tcBorders>
              <w:bottom w:val="single" w:sz="2" w:space="0" w:color="auto"/>
            </w:tcBorders>
            <w:shd w:val="clear" w:color="auto" w:fill="auto"/>
          </w:tcPr>
          <w:p w14:paraId="55A8367D" w14:textId="77777777" w:rsidR="005E42B2" w:rsidRPr="00ED09CA" w:rsidRDefault="005E42B2" w:rsidP="00D20074">
            <w:pPr>
              <w:pStyle w:val="Tabletext"/>
            </w:pPr>
            <w:r w:rsidRPr="00ED09CA">
              <w:t>2</w:t>
            </w:r>
          </w:p>
        </w:tc>
        <w:tc>
          <w:tcPr>
            <w:tcW w:w="2116" w:type="dxa"/>
            <w:tcBorders>
              <w:bottom w:val="single" w:sz="2" w:space="0" w:color="auto"/>
            </w:tcBorders>
            <w:shd w:val="clear" w:color="auto" w:fill="auto"/>
          </w:tcPr>
          <w:p w14:paraId="313F34D3" w14:textId="77777777" w:rsidR="005E42B2" w:rsidRPr="00ED09CA" w:rsidRDefault="005E42B2" w:rsidP="00D20074">
            <w:pPr>
              <w:pStyle w:val="Tabletext"/>
            </w:pPr>
            <w:r w:rsidRPr="00ED09CA">
              <w:t xml:space="preserve">The charge in relation to the granting and ongoing operation of a RAW approval, an AVV approval or a testing facility approval </w:t>
            </w:r>
            <w:r>
              <w:t xml:space="preserve">(as prescribed by section </w:t>
            </w:r>
            <w:r w:rsidRPr="00ED09CA">
              <w:t>8 of the Imposition—General Regulations)</w:t>
            </w:r>
          </w:p>
        </w:tc>
        <w:tc>
          <w:tcPr>
            <w:tcW w:w="2950" w:type="dxa"/>
            <w:tcBorders>
              <w:bottom w:val="single" w:sz="2" w:space="0" w:color="auto"/>
            </w:tcBorders>
            <w:shd w:val="clear" w:color="auto" w:fill="auto"/>
          </w:tcPr>
          <w:p w14:paraId="60DA4D34" w14:textId="77777777" w:rsidR="005E42B2" w:rsidRPr="00ED09CA" w:rsidRDefault="005E42B2" w:rsidP="00D20074">
            <w:pPr>
              <w:pStyle w:val="Tabletext"/>
            </w:pPr>
            <w:r w:rsidRPr="00ED09CA">
              <w:t xml:space="preserve">The </w:t>
            </w:r>
            <w:r>
              <w:t>holder of the approval</w:t>
            </w:r>
          </w:p>
        </w:tc>
        <w:tc>
          <w:tcPr>
            <w:tcW w:w="2950" w:type="dxa"/>
            <w:tcBorders>
              <w:bottom w:val="single" w:sz="2" w:space="0" w:color="auto"/>
            </w:tcBorders>
            <w:shd w:val="clear" w:color="auto" w:fill="auto"/>
          </w:tcPr>
          <w:p w14:paraId="31D0B9D4" w14:textId="77777777" w:rsidR="00A10880" w:rsidRDefault="005E42B2" w:rsidP="00A10880">
            <w:pPr>
              <w:pStyle w:val="Tabletext"/>
            </w:pPr>
            <w:r>
              <w:t>As follows:</w:t>
            </w:r>
          </w:p>
          <w:p w14:paraId="2F75D01C" w14:textId="77777777" w:rsidR="005E42B2" w:rsidRDefault="005E42B2" w:rsidP="00D20074">
            <w:pPr>
              <w:pStyle w:val="Tablea"/>
            </w:pPr>
            <w:r>
              <w:t>(a) for the second 12 month period for which the approval is expected to be in force—at the end of the day that is the first anniversary of the day on which the approval came into force;</w:t>
            </w:r>
          </w:p>
          <w:p w14:paraId="55BD90B2" w14:textId="77777777" w:rsidR="005E42B2" w:rsidRPr="00ED09CA" w:rsidRDefault="005E42B2" w:rsidP="00D20074">
            <w:pPr>
              <w:pStyle w:val="Tablea"/>
            </w:pPr>
            <w:r>
              <w:t xml:space="preserve">(b) for a subsequent 12 month period for which the approval is expected to be in force—at the end of the day that is the first anniversary of the day on </w:t>
            </w:r>
            <w:r>
              <w:lastRenderedPageBreak/>
              <w:t>which the charge for the previous 12 month period was due and payable</w:t>
            </w:r>
          </w:p>
        </w:tc>
      </w:tr>
      <w:tr w:rsidR="005E42B2" w:rsidRPr="00ED09CA" w14:paraId="726B5D36" w14:textId="77777777" w:rsidTr="00D20074">
        <w:tc>
          <w:tcPr>
            <w:tcW w:w="714" w:type="dxa"/>
            <w:tcBorders>
              <w:top w:val="single" w:sz="2" w:space="0" w:color="auto"/>
              <w:bottom w:val="single" w:sz="12" w:space="0" w:color="auto"/>
            </w:tcBorders>
            <w:shd w:val="clear" w:color="auto" w:fill="auto"/>
          </w:tcPr>
          <w:p w14:paraId="0D96CCBE" w14:textId="77777777" w:rsidR="005E42B2" w:rsidRPr="00ED09CA" w:rsidRDefault="005E42B2" w:rsidP="00D20074">
            <w:pPr>
              <w:pStyle w:val="Tabletext"/>
            </w:pPr>
            <w:r w:rsidRPr="00ED09CA">
              <w:lastRenderedPageBreak/>
              <w:t>3</w:t>
            </w:r>
          </w:p>
        </w:tc>
        <w:tc>
          <w:tcPr>
            <w:tcW w:w="2116" w:type="dxa"/>
            <w:tcBorders>
              <w:top w:val="single" w:sz="2" w:space="0" w:color="auto"/>
              <w:bottom w:val="single" w:sz="12" w:space="0" w:color="auto"/>
            </w:tcBorders>
            <w:shd w:val="clear" w:color="auto" w:fill="auto"/>
          </w:tcPr>
          <w:p w14:paraId="6D39510A" w14:textId="77777777" w:rsidR="005E42B2" w:rsidRPr="00ED09CA" w:rsidRDefault="005E42B2" w:rsidP="00D20074">
            <w:pPr>
              <w:pStyle w:val="Tabletext"/>
            </w:pPr>
            <w:r w:rsidRPr="00ED09CA">
              <w:t xml:space="preserve">The charge payable for the purposes of paragraph 5(1)(b) or 12(1)(b) of Schedule 3 to the </w:t>
            </w:r>
            <w:r w:rsidRPr="00ED09CA">
              <w:rPr>
                <w:i/>
              </w:rPr>
              <w:t xml:space="preserve">Road Vehicle Standards (Consequential and Transitional Provisions) Act 2018 </w:t>
            </w:r>
            <w:r w:rsidRPr="00ED09CA">
              <w:t xml:space="preserve">(the </w:t>
            </w:r>
            <w:r w:rsidRPr="00ED09CA">
              <w:rPr>
                <w:b/>
                <w:i/>
              </w:rPr>
              <w:t>Tr</w:t>
            </w:r>
            <w:bookmarkStart w:id="60" w:name="BK_S3P8L45C8"/>
            <w:bookmarkEnd w:id="60"/>
            <w:r w:rsidRPr="00ED09CA">
              <w:rPr>
                <w:b/>
                <w:i/>
              </w:rPr>
              <w:t>ansitional Provisions Act</w:t>
            </w:r>
            <w:r>
              <w:t>) (as prescribed by section </w:t>
            </w:r>
            <w:r w:rsidRPr="00ED09CA">
              <w:t>8 of the Imposition—General Regulations)</w:t>
            </w:r>
          </w:p>
        </w:tc>
        <w:tc>
          <w:tcPr>
            <w:tcW w:w="2950" w:type="dxa"/>
            <w:tcBorders>
              <w:top w:val="single" w:sz="2" w:space="0" w:color="auto"/>
              <w:bottom w:val="single" w:sz="12" w:space="0" w:color="auto"/>
            </w:tcBorders>
            <w:shd w:val="clear" w:color="auto" w:fill="auto"/>
          </w:tcPr>
          <w:p w14:paraId="4AE6D96E" w14:textId="77777777" w:rsidR="005E42B2" w:rsidRPr="00ED09CA" w:rsidRDefault="005E42B2" w:rsidP="00D20074">
            <w:pPr>
              <w:pStyle w:val="Tabletext"/>
            </w:pPr>
            <w:r w:rsidRPr="00ED09CA">
              <w:t>The holder of the approval that is being sought to be transitioned to a road vehicle type approval in accordance with item 5 or 12 (as relevant) of Schedule 3 to the Transitional Provisions Act</w:t>
            </w:r>
          </w:p>
        </w:tc>
        <w:tc>
          <w:tcPr>
            <w:tcW w:w="2950" w:type="dxa"/>
            <w:tcBorders>
              <w:top w:val="single" w:sz="2" w:space="0" w:color="auto"/>
              <w:bottom w:val="single" w:sz="12" w:space="0" w:color="auto"/>
            </w:tcBorders>
            <w:shd w:val="clear" w:color="auto" w:fill="auto"/>
          </w:tcPr>
          <w:p w14:paraId="153020EA" w14:textId="77777777" w:rsidR="005E42B2" w:rsidRPr="00ED09CA" w:rsidRDefault="005E42B2" w:rsidP="00D20074">
            <w:pPr>
              <w:pStyle w:val="Tabletext"/>
            </w:pPr>
            <w:r w:rsidRPr="00ED09CA">
              <w:t>At the time the person provides the writt</w:t>
            </w:r>
            <w:bookmarkStart w:id="61" w:name="BK_S3P8L37C10"/>
            <w:bookmarkEnd w:id="61"/>
            <w:r w:rsidRPr="00ED09CA">
              <w:t>en acknowledgement and signed declaration to the Minister under item 5 or 12 (as relevant) of Schedule 3 to the Transitional Provisions Act</w:t>
            </w:r>
          </w:p>
        </w:tc>
      </w:tr>
    </w:tbl>
    <w:p w14:paraId="1BE3E744" w14:textId="77777777" w:rsidR="009B507D" w:rsidRPr="00CB3172" w:rsidRDefault="009B507D" w:rsidP="005E42B2">
      <w:pPr>
        <w:pStyle w:val="notetext"/>
      </w:pPr>
      <w:r w:rsidRPr="009B507D">
        <w:t>Note 1:</w:t>
      </w:r>
      <w:r w:rsidRPr="009B507D">
        <w:tab/>
        <w:t>For the charge mentioned in item 1 of the table, if an invoice specifying the time the charge is due and payable is not issued, the Secretary m</w:t>
      </w:r>
      <w:r>
        <w:t>ust not</w:t>
      </w:r>
      <w:r w:rsidRPr="009B507D">
        <w:t xml:space="preserve"> enter on the RAV the date of entry of the vehicle on the RAV until</w:t>
      </w:r>
      <w:r w:rsidR="00AA6C4F">
        <w:t xml:space="preserve"> the outstanding </w:t>
      </w:r>
      <w:r w:rsidRPr="009B507D">
        <w:t>charge has been paid</w:t>
      </w:r>
      <w:r w:rsidR="003150F4">
        <w:t>,</w:t>
      </w:r>
      <w:r w:rsidR="006344BE">
        <w:t xml:space="preserve"> </w:t>
      </w:r>
      <w:r w:rsidR="00E27FFD">
        <w:t xml:space="preserve">except in </w:t>
      </w:r>
      <w:r w:rsidR="006344BE">
        <w:t xml:space="preserve">certain circumstances </w:t>
      </w:r>
      <w:r w:rsidRPr="009B507D">
        <w:t>(see section 12A).</w:t>
      </w:r>
    </w:p>
    <w:p w14:paraId="112BDEEB" w14:textId="77777777" w:rsidR="00034B23" w:rsidRPr="009B507D" w:rsidRDefault="005E42B2" w:rsidP="005E42B2">
      <w:pPr>
        <w:pStyle w:val="notetext"/>
      </w:pPr>
      <w:r w:rsidRPr="009B507D">
        <w:t>Note 2:</w:t>
      </w:r>
      <w:r w:rsidRPr="009B507D">
        <w:tab/>
        <w:t xml:space="preserve">For the charge mentioned in item 2 of the table, the approval </w:t>
      </w:r>
      <w:r w:rsidR="00F62D8B">
        <w:t xml:space="preserve">must </w:t>
      </w:r>
      <w:r w:rsidRPr="009B507D">
        <w:t xml:space="preserve">not come into force until after </w:t>
      </w:r>
      <w:r w:rsidR="00AA6C4F">
        <w:t xml:space="preserve">any outstanding </w:t>
      </w:r>
      <w:r w:rsidRPr="009B507D">
        <w:t>charge has been paid for the first 12 month period for which the approval is expected to be in force (see sections 61, 96 and 114).</w:t>
      </w:r>
      <w:r w:rsidR="00034B23" w:rsidRPr="009B507D">
        <w:t xml:space="preserve"> </w:t>
      </w:r>
    </w:p>
    <w:p w14:paraId="5B138E39" w14:textId="77777777" w:rsidR="005E42B2" w:rsidRPr="00ED09CA" w:rsidRDefault="005E42B2" w:rsidP="005E42B2">
      <w:pPr>
        <w:pStyle w:val="notetext"/>
      </w:pPr>
      <w:r w:rsidRPr="00ED09CA">
        <w:t>Note 3:</w:t>
      </w:r>
      <w:r w:rsidRPr="00ED09CA">
        <w:tab/>
        <w:t xml:space="preserve">For the charge in relation to the granting and ongoing operation of a testing facility approval (see </w:t>
      </w:r>
      <w:r>
        <w:t>item 2</w:t>
      </w:r>
      <w:r w:rsidRPr="00ED09CA">
        <w:t xml:space="preserve"> of the table), the charge is not payable for the first 12 month period for which the approval is expected to be in force if the application for the approval was made befo</w:t>
      </w:r>
      <w:r>
        <w:t xml:space="preserve">re 1 July 2021 (see subsection </w:t>
      </w:r>
      <w:r w:rsidRPr="00ED09CA">
        <w:t>8(2) of the Imposition—General Regulations).</w:t>
      </w:r>
    </w:p>
    <w:p w14:paraId="18440B08" w14:textId="77777777" w:rsidR="005E42B2" w:rsidRDefault="005E42B2" w:rsidP="005E42B2">
      <w:pPr>
        <w:pStyle w:val="subsection"/>
      </w:pPr>
      <w:r w:rsidRPr="00ED09CA">
        <w:tab/>
        <w:t>(2)</w:t>
      </w:r>
      <w:r w:rsidRPr="00ED09CA">
        <w:tab/>
        <w:t xml:space="preserve">For the purposes of </w:t>
      </w:r>
      <w:r>
        <w:t>paragraph 6</w:t>
      </w:r>
      <w:r w:rsidRPr="00ED09CA">
        <w:t>7(c) of the Act, the person liable to pay the charge in relation to the entry of a vehicle on the RAV via the concessional RAV entry approval pathway (as prescribed by the Imposition—Customs Regulations, the Imposition—Excise Regulations or the Imposition—General Regulations) is</w:t>
      </w:r>
      <w:r>
        <w:t>:</w:t>
      </w:r>
    </w:p>
    <w:p w14:paraId="05680215" w14:textId="77777777" w:rsidR="005E42B2" w:rsidRDefault="005E42B2" w:rsidP="005E42B2">
      <w:pPr>
        <w:pStyle w:val="paragraph"/>
      </w:pPr>
      <w:r>
        <w:tab/>
        <w:t>(a)</w:t>
      </w:r>
      <w:r>
        <w:tab/>
        <w:t>if a</w:t>
      </w:r>
      <w:r w:rsidRPr="00ED09CA">
        <w:t xml:space="preserve"> concessional RAV entry approval </w:t>
      </w:r>
      <w:r>
        <w:t xml:space="preserve">has been granted </w:t>
      </w:r>
      <w:r w:rsidRPr="00ED09CA">
        <w:t>in respect of the vehicle</w:t>
      </w:r>
      <w:r>
        <w:t>—</w:t>
      </w:r>
      <w:r w:rsidRPr="00ED09CA">
        <w:t>the holder of</w:t>
      </w:r>
      <w:r>
        <w:t xml:space="preserve"> the approval; or</w:t>
      </w:r>
    </w:p>
    <w:p w14:paraId="0224A0BF" w14:textId="77777777" w:rsidR="005E42B2" w:rsidRPr="00ED09CA" w:rsidRDefault="005E42B2" w:rsidP="005E42B2">
      <w:pPr>
        <w:pStyle w:val="paragraph"/>
      </w:pPr>
      <w:r>
        <w:tab/>
        <w:t>(b)</w:t>
      </w:r>
      <w:r>
        <w:tab/>
        <w:t>otherwise—</w:t>
      </w:r>
      <w:r w:rsidRPr="00ED09CA">
        <w:t>the applicant for the grant of</w:t>
      </w:r>
      <w:r>
        <w:t xml:space="preserve"> the approval mentioned in paragraph (a)</w:t>
      </w:r>
      <w:r w:rsidRPr="00ED09CA">
        <w:t>.</w:t>
      </w:r>
    </w:p>
    <w:p w14:paraId="52376CF1" w14:textId="77777777" w:rsidR="005E42B2" w:rsidRPr="00C20DBD" w:rsidRDefault="005E42B2" w:rsidP="00C20DBD">
      <w:pPr>
        <w:spacing w:before="280"/>
        <w:rPr>
          <w:b/>
          <w:sz w:val="24"/>
        </w:rPr>
      </w:pPr>
      <w:bookmarkStart w:id="62" w:name="_Toc52464215"/>
      <w:r w:rsidRPr="00C20DBD">
        <w:rPr>
          <w:b/>
          <w:sz w:val="24"/>
        </w:rPr>
        <w:t>255  Method of payment of certain cost</w:t>
      </w:r>
      <w:r w:rsidRPr="00C20DBD">
        <w:rPr>
          <w:b/>
          <w:sz w:val="24"/>
        </w:rPr>
        <w:noBreakHyphen/>
        <w:t>recovery charges</w:t>
      </w:r>
      <w:bookmarkEnd w:id="62"/>
    </w:p>
    <w:p w14:paraId="335B442D" w14:textId="77777777" w:rsidR="005E42B2" w:rsidRPr="00ED09CA" w:rsidRDefault="005E42B2" w:rsidP="005E42B2">
      <w:pPr>
        <w:pStyle w:val="subsection"/>
      </w:pPr>
      <w:r w:rsidRPr="00ED09CA">
        <w:tab/>
      </w:r>
      <w:r w:rsidRPr="00ED09CA">
        <w:tab/>
        <w:t xml:space="preserve">For the purposes of </w:t>
      </w:r>
      <w:r>
        <w:t>paragraph 6</w:t>
      </w:r>
      <w:r w:rsidRPr="00ED09CA">
        <w:t>7(b) of the Act, the way in which a cost</w:t>
      </w:r>
      <w:r>
        <w:noBreakHyphen/>
      </w:r>
      <w:r w:rsidRPr="00ED09CA">
        <w:t>recovery charge mentioned in section 254 of this instrument is payable is as follows:</w:t>
      </w:r>
    </w:p>
    <w:p w14:paraId="4F534F09" w14:textId="77777777" w:rsidR="005E42B2" w:rsidRPr="00ED09CA" w:rsidRDefault="005E42B2" w:rsidP="005E42B2">
      <w:pPr>
        <w:pStyle w:val="paragraph"/>
      </w:pPr>
      <w:r w:rsidRPr="00ED09CA">
        <w:tab/>
        <w:t>(a)</w:t>
      </w:r>
      <w:r w:rsidRPr="00ED09CA">
        <w:tab/>
        <w:t>if an invoice for the charge is issued to the person liable to pay the charge—using any of the methods specified in the invoice for payment of the charge;</w:t>
      </w:r>
    </w:p>
    <w:p w14:paraId="4A0BDA32" w14:textId="77777777" w:rsidR="005E42B2" w:rsidRDefault="005E42B2" w:rsidP="005E42B2">
      <w:pPr>
        <w:pStyle w:val="paragraph"/>
      </w:pPr>
      <w:r w:rsidRPr="00ED09CA">
        <w:tab/>
        <w:t>(b)</w:t>
      </w:r>
      <w:r w:rsidRPr="00ED09CA">
        <w:tab/>
        <w:t>if an invoice is not issued for the charge—electronically.</w:t>
      </w:r>
    </w:p>
    <w:p w14:paraId="43BE8668" w14:textId="77777777" w:rsidR="00C36B03" w:rsidRDefault="00C36B03">
      <w:pPr>
        <w:spacing w:line="240" w:lineRule="auto"/>
        <w:rPr>
          <w:rStyle w:val="CharAmPartNo"/>
          <w:rFonts w:ascii="Arial" w:eastAsia="Times New Roman" w:hAnsi="Arial" w:cs="Times New Roman"/>
          <w:b/>
          <w:kern w:val="28"/>
          <w:sz w:val="28"/>
          <w:lang w:eastAsia="en-AU"/>
        </w:rPr>
      </w:pPr>
      <w:r>
        <w:rPr>
          <w:rStyle w:val="CharAmPartNo"/>
        </w:rPr>
        <w:br w:type="page"/>
      </w:r>
    </w:p>
    <w:p w14:paraId="7F37203D" w14:textId="77777777" w:rsidR="00FE500D" w:rsidRDefault="00FE500D" w:rsidP="00FE500D">
      <w:pPr>
        <w:pStyle w:val="ActHead7"/>
      </w:pPr>
      <w:bookmarkStart w:id="63" w:name="_Toc65763386"/>
      <w:r>
        <w:rPr>
          <w:rStyle w:val="CharAmPartNo"/>
        </w:rPr>
        <w:lastRenderedPageBreak/>
        <w:t>Part 3</w:t>
      </w:r>
      <w:r>
        <w:t>—Other amendments relating to cost recovery</w:t>
      </w:r>
      <w:bookmarkEnd w:id="63"/>
      <w:r>
        <w:t xml:space="preserve">  </w:t>
      </w:r>
    </w:p>
    <w:p w14:paraId="00DCC9E9" w14:textId="77777777" w:rsidR="00FE500D" w:rsidRDefault="00FE500D" w:rsidP="00FE500D">
      <w:pPr>
        <w:pStyle w:val="ActHead9"/>
        <w:spacing w:after="240"/>
      </w:pPr>
      <w:bookmarkStart w:id="64" w:name="_Toc65763387"/>
      <w:r>
        <w:t>Road Vehicle Standards Rules 2019</w:t>
      </w:r>
      <w:bookmarkEnd w:id="64"/>
      <w:r>
        <w:t xml:space="preserve">  </w:t>
      </w:r>
    </w:p>
    <w:p w14:paraId="313AABF7" w14:textId="77777777" w:rsidR="009A3240" w:rsidRDefault="00801A56" w:rsidP="009A3240">
      <w:pPr>
        <w:pStyle w:val="ItemHead"/>
      </w:pPr>
      <w:r>
        <w:t>24</w:t>
      </w:r>
      <w:r w:rsidR="009A3240">
        <w:t xml:space="preserve">  Section 199</w:t>
      </w:r>
    </w:p>
    <w:p w14:paraId="32E3DEAD" w14:textId="77777777" w:rsidR="009A3240" w:rsidRDefault="009A3240" w:rsidP="009A3240">
      <w:pPr>
        <w:pStyle w:val="Item"/>
      </w:pPr>
      <w:r>
        <w:t>Repeal the section, substitute:</w:t>
      </w:r>
    </w:p>
    <w:p w14:paraId="6AE25DD0" w14:textId="77777777" w:rsidR="009A3240" w:rsidRPr="0033766F" w:rsidRDefault="009A3240" w:rsidP="009A3240">
      <w:pPr>
        <w:spacing w:before="280"/>
        <w:rPr>
          <w:b/>
          <w:sz w:val="24"/>
        </w:rPr>
      </w:pPr>
      <w:bookmarkStart w:id="65" w:name="_Toc532465800"/>
      <w:bookmarkStart w:id="66" w:name="_Toc36818402"/>
      <w:r w:rsidRPr="0033766F">
        <w:rPr>
          <w:b/>
          <w:sz w:val="24"/>
        </w:rPr>
        <w:t>199  Notifying holder of approval of decision</w:t>
      </w:r>
      <w:r>
        <w:rPr>
          <w:b/>
          <w:sz w:val="24"/>
        </w:rPr>
        <w:t>s relating to</w:t>
      </w:r>
      <w:r w:rsidRPr="0033766F">
        <w:rPr>
          <w:b/>
          <w:sz w:val="24"/>
        </w:rPr>
        <w:t xml:space="preserve"> approval</w:t>
      </w:r>
      <w:bookmarkEnd w:id="65"/>
      <w:bookmarkEnd w:id="66"/>
    </w:p>
    <w:p w14:paraId="0935D749" w14:textId="77777777" w:rsidR="009A3240" w:rsidRDefault="009A3240" w:rsidP="009A3240">
      <w:pPr>
        <w:pStyle w:val="subsection"/>
      </w:pPr>
      <w:r w:rsidRPr="00676843">
        <w:tab/>
      </w:r>
      <w:r>
        <w:t>(1)</w:t>
      </w:r>
      <w:r w:rsidRPr="00676843">
        <w:tab/>
        <w:t>As soon as practicable after deciding to</w:t>
      </w:r>
      <w:r>
        <w:t>:</w:t>
      </w:r>
    </w:p>
    <w:p w14:paraId="7190B7CD" w14:textId="77777777" w:rsidR="009A3240" w:rsidRDefault="009A3240" w:rsidP="009A3240">
      <w:pPr>
        <w:pStyle w:val="paragraph"/>
      </w:pPr>
      <w:r>
        <w:tab/>
        <w:t>(a)</w:t>
      </w:r>
      <w:r>
        <w:tab/>
      </w:r>
      <w:r w:rsidRPr="00676843">
        <w:t>vary, suspend or revoke an approval under this Division</w:t>
      </w:r>
      <w:r>
        <w:t>; or</w:t>
      </w:r>
    </w:p>
    <w:p w14:paraId="57E81AB9" w14:textId="77777777" w:rsidR="007D774E" w:rsidRDefault="009A3240" w:rsidP="009A3240">
      <w:pPr>
        <w:pStyle w:val="paragraph"/>
      </w:pPr>
      <w:r>
        <w:tab/>
        <w:t>(b)</w:t>
      </w:r>
      <w:r>
        <w:tab/>
        <w:t xml:space="preserve">change information of an administrative nature under section 197A; </w:t>
      </w:r>
    </w:p>
    <w:p w14:paraId="7E5610BB" w14:textId="77777777" w:rsidR="009A3240" w:rsidRDefault="009A3240" w:rsidP="002E22E5">
      <w:pPr>
        <w:pStyle w:val="subsection2"/>
      </w:pPr>
      <w:r w:rsidRPr="00676843">
        <w:t xml:space="preserve">the Minister </w:t>
      </w:r>
      <w:r>
        <w:t xml:space="preserve">or Secretary, as the case may be, </w:t>
      </w:r>
      <w:r w:rsidRPr="00676843">
        <w:t xml:space="preserve">must notify the holder of the approval, in writing, of the decision. </w:t>
      </w:r>
    </w:p>
    <w:p w14:paraId="46CCDADB" w14:textId="77777777" w:rsidR="009A3240" w:rsidRPr="009C5EC8" w:rsidRDefault="009A3240" w:rsidP="009A3240">
      <w:pPr>
        <w:pStyle w:val="subsection"/>
        <w:rPr>
          <w:lang w:val="en-GB"/>
        </w:rPr>
      </w:pPr>
      <w:r>
        <w:tab/>
        <w:t>(2)</w:t>
      </w:r>
      <w:r>
        <w:tab/>
      </w:r>
      <w:r w:rsidRPr="009C5EC8">
        <w:t>The notice must specify the following:</w:t>
      </w:r>
    </w:p>
    <w:p w14:paraId="3BF4E664" w14:textId="77777777" w:rsidR="009A3240" w:rsidRPr="005B6A8E" w:rsidRDefault="009A3240" w:rsidP="009A3240">
      <w:pPr>
        <w:pStyle w:val="paragraph"/>
      </w:pPr>
      <w:r>
        <w:rPr>
          <w:color w:val="000000"/>
          <w:szCs w:val="22"/>
          <w:lang w:eastAsia="en-GB"/>
        </w:rPr>
        <w:tab/>
        <w:t>(a)</w:t>
      </w:r>
      <w:r>
        <w:rPr>
          <w:color w:val="000000"/>
          <w:szCs w:val="22"/>
          <w:lang w:eastAsia="en-GB"/>
        </w:rPr>
        <w:tab/>
      </w:r>
      <w:r>
        <w:t xml:space="preserve">if the Minister or </w:t>
      </w:r>
      <w:r w:rsidRPr="005B6A8E">
        <w:t>Secretary has decided to vary the approval—the amount of the fee payable under section 252</w:t>
      </w:r>
      <w:r>
        <w:t xml:space="preserve"> (if any)</w:t>
      </w:r>
      <w:r w:rsidRPr="005B6A8E">
        <w:t>;</w:t>
      </w:r>
    </w:p>
    <w:p w14:paraId="3D375435" w14:textId="77777777" w:rsidR="009A3240" w:rsidRPr="005B6A8E" w:rsidRDefault="009A3240" w:rsidP="009A3240">
      <w:pPr>
        <w:pStyle w:val="paragraph"/>
        <w:rPr>
          <w:szCs w:val="22"/>
          <w:lang w:val="en-GB" w:eastAsia="en-GB"/>
        </w:rPr>
      </w:pPr>
      <w:r w:rsidRPr="005B6A8E">
        <w:rPr>
          <w:szCs w:val="22"/>
          <w:lang w:eastAsia="en-GB"/>
        </w:rPr>
        <w:tab/>
        <w:t>(b)</w:t>
      </w:r>
      <w:r w:rsidRPr="005B6A8E">
        <w:rPr>
          <w:szCs w:val="22"/>
          <w:lang w:eastAsia="en-GB"/>
        </w:rPr>
        <w:tab/>
        <w:t>if the Minister or Secretary has decided to suspend the approval for a specified period—the period for which the suspension remains in effect;</w:t>
      </w:r>
    </w:p>
    <w:p w14:paraId="0EA652D8" w14:textId="77777777" w:rsidR="009A3240" w:rsidRDefault="009A3240" w:rsidP="009A3240">
      <w:pPr>
        <w:pStyle w:val="paragraph"/>
        <w:rPr>
          <w:color w:val="000000"/>
          <w:szCs w:val="22"/>
          <w:lang w:eastAsia="en-GB"/>
        </w:rPr>
      </w:pPr>
      <w:r w:rsidRPr="005B6A8E">
        <w:rPr>
          <w:szCs w:val="22"/>
          <w:lang w:eastAsia="en-GB"/>
        </w:rPr>
        <w:tab/>
        <w:t>(c)</w:t>
      </w:r>
      <w:r w:rsidRPr="005B6A8E">
        <w:rPr>
          <w:szCs w:val="22"/>
          <w:lang w:eastAsia="en-GB"/>
        </w:rPr>
        <w:tab/>
        <w:t xml:space="preserve">if the Minister or Secretary has decided to suspend the approval until a </w:t>
      </w:r>
      <w:r w:rsidRPr="009C5EC8">
        <w:rPr>
          <w:color w:val="000000"/>
          <w:szCs w:val="22"/>
          <w:lang w:eastAsia="en-GB"/>
        </w:rPr>
        <w:t>specified event occurs—that the suspension remains in e</w:t>
      </w:r>
      <w:r>
        <w:rPr>
          <w:color w:val="000000"/>
          <w:szCs w:val="22"/>
          <w:lang w:eastAsia="en-GB"/>
        </w:rPr>
        <w:t>ffect until that event occurs;</w:t>
      </w:r>
    </w:p>
    <w:p w14:paraId="1DC4D6ED" w14:textId="77777777" w:rsidR="009A3240" w:rsidRDefault="009A3240" w:rsidP="009A3240">
      <w:pPr>
        <w:pStyle w:val="paragraph"/>
        <w:rPr>
          <w:color w:val="000000"/>
          <w:szCs w:val="22"/>
          <w:lang w:eastAsia="en-GB"/>
        </w:rPr>
      </w:pPr>
      <w:r>
        <w:rPr>
          <w:color w:val="000000"/>
          <w:szCs w:val="22"/>
          <w:lang w:eastAsia="en-GB"/>
        </w:rPr>
        <w:tab/>
        <w:t>(d)</w:t>
      </w:r>
      <w:r>
        <w:rPr>
          <w:color w:val="000000"/>
          <w:szCs w:val="22"/>
          <w:lang w:eastAsia="en-GB"/>
        </w:rPr>
        <w:tab/>
        <w:t>if the person applied under subsection 195A(1) for a variation of administrative information, and the Secretary decided that the application was to be treated as an application for variation of an approval under subsection 195(1)</w:t>
      </w:r>
      <w:r w:rsidRPr="009C5EC8">
        <w:rPr>
          <w:color w:val="000000"/>
          <w:szCs w:val="22"/>
          <w:lang w:eastAsia="en-GB"/>
        </w:rPr>
        <w:t>—</w:t>
      </w:r>
      <w:r>
        <w:rPr>
          <w:color w:val="000000"/>
          <w:szCs w:val="22"/>
          <w:lang w:eastAsia="en-GB"/>
        </w:rPr>
        <w:t>that fact.</w:t>
      </w:r>
    </w:p>
    <w:p w14:paraId="23760D41" w14:textId="77777777" w:rsidR="009A3240" w:rsidRDefault="009A3240" w:rsidP="009A3240">
      <w:pPr>
        <w:pStyle w:val="subsection"/>
      </w:pPr>
      <w:r>
        <w:tab/>
        <w:t>(3)</w:t>
      </w:r>
      <w:r>
        <w:tab/>
        <w:t>The notice must also specify:</w:t>
      </w:r>
    </w:p>
    <w:p w14:paraId="02E73136" w14:textId="77777777" w:rsidR="009A3240" w:rsidRPr="00795C25" w:rsidRDefault="009A3240" w:rsidP="009A3240">
      <w:pPr>
        <w:pStyle w:val="paragraph"/>
      </w:pPr>
      <w:r>
        <w:tab/>
        <w:t>(a)</w:t>
      </w:r>
      <w:r>
        <w:tab/>
        <w:t xml:space="preserve">where a fee is payable under section 252—that the decision does not take effect until the day after any outstanding fee is paid; and  </w:t>
      </w:r>
    </w:p>
    <w:p w14:paraId="7A5799BD" w14:textId="77777777" w:rsidR="009A3240" w:rsidRDefault="009A3240" w:rsidP="009A3240">
      <w:pPr>
        <w:pStyle w:val="paragraph"/>
      </w:pPr>
      <w:r>
        <w:tab/>
        <w:t>(b)</w:t>
      </w:r>
      <w:r>
        <w:tab/>
        <w:t xml:space="preserve">where paragraph (a) does not apply—the date on which the decision takes effect. </w:t>
      </w:r>
    </w:p>
    <w:p w14:paraId="0DB1DF8D" w14:textId="77777777" w:rsidR="009A3240" w:rsidRPr="009E5160" w:rsidRDefault="00801A56" w:rsidP="009A3240">
      <w:pPr>
        <w:pStyle w:val="ItemHead"/>
        <w:rPr>
          <w:color w:val="FF0000"/>
        </w:rPr>
      </w:pPr>
      <w:r>
        <w:t>25</w:t>
      </w:r>
      <w:r w:rsidR="009A3240">
        <w:t xml:space="preserve">  After paragraph 230(zm) </w:t>
      </w:r>
    </w:p>
    <w:p w14:paraId="7BD9E063" w14:textId="77777777" w:rsidR="009A3240" w:rsidRDefault="009A3240" w:rsidP="009A3240">
      <w:pPr>
        <w:pStyle w:val="Item"/>
      </w:pPr>
      <w:r>
        <w:t>Insert:</w:t>
      </w:r>
      <w:r>
        <w:tab/>
      </w:r>
    </w:p>
    <w:p w14:paraId="708230B2" w14:textId="77777777" w:rsidR="009A3240" w:rsidRDefault="009A3240" w:rsidP="009A3240">
      <w:pPr>
        <w:pStyle w:val="paragraph"/>
      </w:pPr>
      <w:r>
        <w:tab/>
        <w:t>(zma)</w:t>
      </w:r>
      <w:r>
        <w:tab/>
        <w:t xml:space="preserve">a decision that a fee is payable under section 244; </w:t>
      </w:r>
    </w:p>
    <w:p w14:paraId="4D930AE2" w14:textId="77777777" w:rsidR="009A3240" w:rsidRDefault="009A3240" w:rsidP="009A3240">
      <w:pPr>
        <w:pStyle w:val="paragraph"/>
      </w:pPr>
      <w:r>
        <w:tab/>
        <w:t>(zmb)</w:t>
      </w:r>
      <w:r>
        <w:tab/>
        <w:t>a decision that a fee is payable, or as to the amount of any fee payable, under section 252;</w:t>
      </w:r>
    </w:p>
    <w:p w14:paraId="1D156170" w14:textId="77777777" w:rsidR="009A3240" w:rsidRDefault="00801A56" w:rsidP="009A3240">
      <w:pPr>
        <w:pStyle w:val="ItemHead"/>
      </w:pPr>
      <w:r>
        <w:t>26</w:t>
      </w:r>
      <w:r w:rsidR="009A3240">
        <w:t xml:space="preserve">  Subsection 240(1)</w:t>
      </w:r>
    </w:p>
    <w:p w14:paraId="5847B74A" w14:textId="77777777" w:rsidR="009A3240" w:rsidRDefault="009A3240" w:rsidP="009A3240">
      <w:pPr>
        <w:pStyle w:val="Item"/>
      </w:pPr>
      <w:r>
        <w:t xml:space="preserve">Omit ‘Commonwealth’, substitute ‘Secretary’. </w:t>
      </w:r>
      <w:r>
        <w:tab/>
      </w:r>
    </w:p>
    <w:p w14:paraId="524F7529" w14:textId="77777777" w:rsidR="009A3240" w:rsidRDefault="00801A56" w:rsidP="009A3240">
      <w:pPr>
        <w:pStyle w:val="ItemHead"/>
      </w:pPr>
      <w:r>
        <w:t>27</w:t>
      </w:r>
      <w:r w:rsidR="009A3240">
        <w:t xml:space="preserve">  Subsection 241(1)</w:t>
      </w:r>
    </w:p>
    <w:p w14:paraId="4D4E9995" w14:textId="77777777" w:rsidR="009A3240" w:rsidRPr="000A5B8C" w:rsidRDefault="009A3240" w:rsidP="009A3240">
      <w:pPr>
        <w:pStyle w:val="Item"/>
      </w:pPr>
      <w:r>
        <w:t xml:space="preserve">Omit ‘Commonwealth’, substitute ‘Secretary’. </w:t>
      </w:r>
    </w:p>
    <w:p w14:paraId="5B66D45A" w14:textId="77777777" w:rsidR="009A3240" w:rsidRDefault="009A3240" w:rsidP="009A3240">
      <w:pPr>
        <w:pStyle w:val="ItemHead"/>
      </w:pPr>
      <w:r>
        <w:t>2</w:t>
      </w:r>
      <w:r w:rsidR="00801A56">
        <w:t>8</w:t>
      </w:r>
      <w:r>
        <w:t xml:space="preserve">  Subsection 242(1)</w:t>
      </w:r>
    </w:p>
    <w:p w14:paraId="12ED57C4" w14:textId="77777777" w:rsidR="009A3240" w:rsidRPr="000A5B8C" w:rsidRDefault="009A3240" w:rsidP="009A3240">
      <w:pPr>
        <w:pStyle w:val="Item"/>
      </w:pPr>
      <w:r>
        <w:t xml:space="preserve">Omit ‘Commonwealth’, substitute ‘Secretary’. </w:t>
      </w:r>
    </w:p>
    <w:p w14:paraId="364CB03A" w14:textId="77777777" w:rsidR="009A3240" w:rsidRDefault="009A3240" w:rsidP="009A3240">
      <w:pPr>
        <w:pStyle w:val="ItemHead"/>
      </w:pPr>
      <w:r>
        <w:lastRenderedPageBreak/>
        <w:t>2</w:t>
      </w:r>
      <w:r w:rsidR="00801A56">
        <w:t>9</w:t>
      </w:r>
      <w:r>
        <w:t xml:space="preserve">  Subsection 243(1)</w:t>
      </w:r>
    </w:p>
    <w:p w14:paraId="3711797D" w14:textId="77777777" w:rsidR="009A3240" w:rsidRPr="000A5B8C" w:rsidRDefault="009A3240" w:rsidP="009A3240">
      <w:pPr>
        <w:pStyle w:val="Item"/>
      </w:pPr>
      <w:r>
        <w:t xml:space="preserve">Omit ‘Commonwealth’, substitute ‘Secretary’. </w:t>
      </w:r>
    </w:p>
    <w:p w14:paraId="346E70C6" w14:textId="77777777" w:rsidR="009A3240" w:rsidRDefault="00801A56" w:rsidP="009A3240">
      <w:pPr>
        <w:pStyle w:val="ItemHead"/>
      </w:pPr>
      <w:r>
        <w:t>30</w:t>
      </w:r>
      <w:r w:rsidR="009A3240">
        <w:t xml:space="preserve">  Subsection 244(1)</w:t>
      </w:r>
    </w:p>
    <w:p w14:paraId="0BE936E5" w14:textId="77777777" w:rsidR="009A3240" w:rsidRDefault="009A3240" w:rsidP="009A3240">
      <w:pPr>
        <w:pStyle w:val="Item"/>
      </w:pPr>
      <w:r>
        <w:t xml:space="preserve">Omit ‘Commonwealth’, substitute ‘Secretary’. </w:t>
      </w:r>
    </w:p>
    <w:p w14:paraId="0CEBB64D" w14:textId="77777777" w:rsidR="009A3240" w:rsidRDefault="00801A56" w:rsidP="009A3240">
      <w:pPr>
        <w:pStyle w:val="ItemHead"/>
      </w:pPr>
      <w:r>
        <w:t>31</w:t>
      </w:r>
      <w:r w:rsidR="009A3240">
        <w:t xml:space="preserve">  Subsection 244(2) (note)</w:t>
      </w:r>
    </w:p>
    <w:p w14:paraId="49BD69E9" w14:textId="77777777" w:rsidR="009A3240" w:rsidRDefault="009A3240" w:rsidP="009A3240">
      <w:pPr>
        <w:pStyle w:val="Item"/>
      </w:pPr>
      <w:r>
        <w:t>Repeal the note, substitute:</w:t>
      </w:r>
    </w:p>
    <w:p w14:paraId="0294E37E" w14:textId="77777777" w:rsidR="009A3240" w:rsidRPr="000D1105" w:rsidRDefault="009A3240" w:rsidP="009A3240">
      <w:pPr>
        <w:pStyle w:val="notetext"/>
      </w:pPr>
      <w:r w:rsidRPr="00AD2F63">
        <w:t>Note</w:t>
      </w:r>
      <w:r w:rsidR="00074D3B">
        <w:t>:</w:t>
      </w:r>
      <w:r w:rsidR="00074D3B">
        <w:tab/>
      </w:r>
      <w:r w:rsidRPr="00AD2F63">
        <w:t>Paragraph 87(2)(c) requires an application for approval of a variation to an approved Model Report to be accompanied by the application fee. The Secretary may refuse to consider the application if the person does not pay the fee (see paragraph 87(2A)(a)</w:t>
      </w:r>
      <w:r>
        <w:t>).</w:t>
      </w:r>
    </w:p>
    <w:p w14:paraId="24E81611" w14:textId="77777777" w:rsidR="009A3240" w:rsidRPr="00FD635B" w:rsidRDefault="00801A56" w:rsidP="009A3240">
      <w:pPr>
        <w:pStyle w:val="ItemHead"/>
      </w:pPr>
      <w:r>
        <w:t>32</w:t>
      </w:r>
      <w:r w:rsidR="009A3240" w:rsidRPr="00FD635B">
        <w:t xml:space="preserve">  Subsection 244(3) (example) </w:t>
      </w:r>
    </w:p>
    <w:p w14:paraId="76A353FB" w14:textId="71F7E412" w:rsidR="009A3240" w:rsidRDefault="009A3240" w:rsidP="009A3240">
      <w:pPr>
        <w:pStyle w:val="Item"/>
      </w:pPr>
      <w:r w:rsidRPr="00FD635B">
        <w:t xml:space="preserve">Omit ‘A’, </w:t>
      </w:r>
      <w:r w:rsidR="003E1C20">
        <w:t>substitute</w:t>
      </w:r>
      <w:r w:rsidR="003E1C20" w:rsidRPr="00FD635B">
        <w:t xml:space="preserve"> </w:t>
      </w:r>
      <w:r w:rsidRPr="00FD635B">
        <w:t>‘For the purposes of subparagraph (3)(c)(iii)—a’.</w:t>
      </w:r>
    </w:p>
    <w:p w14:paraId="72D9B1CD" w14:textId="77777777" w:rsidR="009A3240" w:rsidRDefault="00801A56" w:rsidP="009A3240">
      <w:pPr>
        <w:pStyle w:val="ItemHead"/>
      </w:pPr>
      <w:r>
        <w:t>33</w:t>
      </w:r>
      <w:r w:rsidR="009A3240">
        <w:t xml:space="preserve">  Subsection 245(1)</w:t>
      </w:r>
    </w:p>
    <w:p w14:paraId="2486FBC9" w14:textId="77777777" w:rsidR="009A3240" w:rsidRPr="000A5B8C" w:rsidRDefault="009A3240" w:rsidP="009A3240">
      <w:pPr>
        <w:pStyle w:val="Item"/>
      </w:pPr>
      <w:r>
        <w:t xml:space="preserve">Omit ‘Commonwealth’, substitute ‘Secretary’. </w:t>
      </w:r>
    </w:p>
    <w:p w14:paraId="697620AA" w14:textId="77777777" w:rsidR="009A3240" w:rsidRDefault="00801A56" w:rsidP="009A3240">
      <w:pPr>
        <w:pStyle w:val="ItemHead"/>
      </w:pPr>
      <w:r>
        <w:t>34</w:t>
      </w:r>
      <w:r w:rsidR="009A3240">
        <w:t xml:space="preserve">  Subsection 246(1)</w:t>
      </w:r>
    </w:p>
    <w:p w14:paraId="73D00102" w14:textId="77777777" w:rsidR="009A3240" w:rsidRPr="000A5B8C" w:rsidRDefault="009A3240" w:rsidP="009A3240">
      <w:pPr>
        <w:pStyle w:val="Item"/>
      </w:pPr>
      <w:r>
        <w:t xml:space="preserve">Omit ‘Commonwealth’, substitute ‘Secretary’. </w:t>
      </w:r>
    </w:p>
    <w:p w14:paraId="0DC38F1C" w14:textId="77777777" w:rsidR="009A3240" w:rsidRPr="00FD635B" w:rsidRDefault="00801A56" w:rsidP="009A3240">
      <w:pPr>
        <w:pStyle w:val="ItemHead"/>
      </w:pPr>
      <w:r>
        <w:t>35</w:t>
      </w:r>
      <w:r w:rsidR="009A3240" w:rsidRPr="00FD635B">
        <w:t xml:space="preserve">  Division 8 of Part 10 (heading) </w:t>
      </w:r>
    </w:p>
    <w:p w14:paraId="2255CF82" w14:textId="77777777" w:rsidR="009A3240" w:rsidRPr="00AB4680" w:rsidRDefault="009A3240" w:rsidP="009A3240">
      <w:pPr>
        <w:pStyle w:val="Item"/>
      </w:pPr>
      <w:r>
        <w:t xml:space="preserve">Omit ‘register’, substitute ‘Register’.  </w:t>
      </w:r>
    </w:p>
    <w:p w14:paraId="510679C1" w14:textId="77777777" w:rsidR="009A3240" w:rsidRPr="00D143F5" w:rsidRDefault="00801A56" w:rsidP="009A3240">
      <w:pPr>
        <w:pStyle w:val="ItemHead"/>
        <w:rPr>
          <w:color w:val="0070C0"/>
        </w:rPr>
      </w:pPr>
      <w:r>
        <w:t>36</w:t>
      </w:r>
      <w:r w:rsidR="009A3240">
        <w:t xml:space="preserve">  Section 247 (heading)</w:t>
      </w:r>
      <w:r w:rsidR="009A3240">
        <w:rPr>
          <w:color w:val="0070C0"/>
        </w:rPr>
        <w:t xml:space="preserve"> </w:t>
      </w:r>
    </w:p>
    <w:p w14:paraId="0079BE8E" w14:textId="77777777" w:rsidR="009A3240" w:rsidRDefault="009A3240" w:rsidP="009A3240">
      <w:pPr>
        <w:pStyle w:val="Item"/>
      </w:pPr>
      <w:r>
        <w:t xml:space="preserve">Omit ‘register’, substitute ‘Register’.  </w:t>
      </w:r>
    </w:p>
    <w:p w14:paraId="598FEE1B" w14:textId="77777777" w:rsidR="009A3240" w:rsidRDefault="00801A56" w:rsidP="009A3240">
      <w:pPr>
        <w:pStyle w:val="ItemHead"/>
      </w:pPr>
      <w:r>
        <w:t>37</w:t>
      </w:r>
      <w:r w:rsidR="009A3240">
        <w:t xml:space="preserve">  Subsection 247(1)</w:t>
      </w:r>
    </w:p>
    <w:p w14:paraId="01AE5536" w14:textId="77777777" w:rsidR="009A3240" w:rsidRDefault="009A3240" w:rsidP="009A3240">
      <w:pPr>
        <w:pStyle w:val="Item"/>
      </w:pPr>
      <w:r>
        <w:t xml:space="preserve">Omit ‘Commonwealth’, substitute ‘Secretary’. </w:t>
      </w:r>
    </w:p>
    <w:p w14:paraId="18079791" w14:textId="77777777" w:rsidR="009A3240" w:rsidRPr="008D69B2" w:rsidRDefault="00801A56" w:rsidP="009A3240">
      <w:pPr>
        <w:pStyle w:val="ItemHead"/>
        <w:rPr>
          <w:color w:val="FF0000"/>
        </w:rPr>
      </w:pPr>
      <w:r>
        <w:t>38</w:t>
      </w:r>
      <w:r w:rsidR="009A3240">
        <w:t xml:space="preserve">  </w:t>
      </w:r>
      <w:r w:rsidR="009A3240" w:rsidRPr="008D69B2">
        <w:t xml:space="preserve">Subsection 247(2) (table item 1, column 1) </w:t>
      </w:r>
    </w:p>
    <w:p w14:paraId="764E49D3" w14:textId="77777777" w:rsidR="009A3240" w:rsidRDefault="009A3240" w:rsidP="009A3240">
      <w:pPr>
        <w:pStyle w:val="Item"/>
      </w:pPr>
      <w:r>
        <w:t xml:space="preserve">Omit ‘variant of a model, or a make and model, of a road vehicle’, substitute ‘make and model, or one or more variants of a model, of a road vehicle’. </w:t>
      </w:r>
    </w:p>
    <w:p w14:paraId="347324AE" w14:textId="3A1CB089" w:rsidR="00291651" w:rsidRDefault="004075C9" w:rsidP="00291651">
      <w:pPr>
        <w:pStyle w:val="ItemHead"/>
      </w:pPr>
      <w:r>
        <w:t xml:space="preserve">39  </w:t>
      </w:r>
      <w:r w:rsidR="00291651">
        <w:t xml:space="preserve">After </w:t>
      </w:r>
      <w:r w:rsidR="00C3288E">
        <w:t>Division 8 of Part 10</w:t>
      </w:r>
    </w:p>
    <w:p w14:paraId="4052F8F5" w14:textId="77777777" w:rsidR="00291651" w:rsidRDefault="00291651" w:rsidP="00291651">
      <w:pPr>
        <w:pStyle w:val="Item"/>
      </w:pPr>
      <w:r>
        <w:t>Insert:</w:t>
      </w:r>
    </w:p>
    <w:p w14:paraId="4A25AF5D" w14:textId="77777777" w:rsidR="00291651" w:rsidRPr="00291651" w:rsidRDefault="00291651" w:rsidP="00291651">
      <w:pPr>
        <w:spacing w:before="240"/>
        <w:rPr>
          <w:b/>
          <w:sz w:val="28"/>
        </w:rPr>
      </w:pPr>
      <w:bookmarkStart w:id="67" w:name="_Toc36818474"/>
      <w:r w:rsidRPr="00291651">
        <w:rPr>
          <w:b/>
          <w:sz w:val="28"/>
        </w:rPr>
        <w:t xml:space="preserve">Division </w:t>
      </w:r>
      <w:r w:rsidR="00AD6265">
        <w:rPr>
          <w:b/>
          <w:sz w:val="28"/>
        </w:rPr>
        <w:t>8A</w:t>
      </w:r>
      <w:r w:rsidRPr="00291651">
        <w:rPr>
          <w:b/>
          <w:sz w:val="28"/>
        </w:rPr>
        <w:t xml:space="preserve">—Fees: </w:t>
      </w:r>
      <w:r>
        <w:rPr>
          <w:b/>
          <w:sz w:val="28"/>
        </w:rPr>
        <w:t xml:space="preserve">transitional </w:t>
      </w:r>
      <w:r w:rsidRPr="00291651">
        <w:rPr>
          <w:b/>
          <w:sz w:val="28"/>
        </w:rPr>
        <w:t>import approvals</w:t>
      </w:r>
      <w:bookmarkEnd w:id="67"/>
    </w:p>
    <w:p w14:paraId="22C54CE4" w14:textId="77777777" w:rsidR="00291651" w:rsidRPr="00291651" w:rsidRDefault="00291651" w:rsidP="00291651">
      <w:pPr>
        <w:spacing w:before="280"/>
        <w:rPr>
          <w:b/>
          <w:sz w:val="24"/>
        </w:rPr>
      </w:pPr>
      <w:bookmarkStart w:id="68" w:name="_Toc27647426"/>
      <w:bookmarkStart w:id="69" w:name="_Toc27580656"/>
      <w:bookmarkStart w:id="70" w:name="_Toc36818475"/>
      <w:r w:rsidRPr="00291651">
        <w:rPr>
          <w:b/>
          <w:sz w:val="24"/>
        </w:rPr>
        <w:t xml:space="preserve">247A  </w:t>
      </w:r>
      <w:r>
        <w:rPr>
          <w:b/>
          <w:sz w:val="24"/>
        </w:rPr>
        <w:t xml:space="preserve">Transitional </w:t>
      </w:r>
      <w:r w:rsidRPr="00291651">
        <w:rPr>
          <w:b/>
          <w:sz w:val="24"/>
        </w:rPr>
        <w:t>import approvals—when fees are payable</w:t>
      </w:r>
      <w:bookmarkEnd w:id="68"/>
      <w:bookmarkEnd w:id="69"/>
      <w:bookmarkEnd w:id="70"/>
      <w:r w:rsidRPr="00291651">
        <w:rPr>
          <w:b/>
          <w:sz w:val="24"/>
        </w:rPr>
        <w:t xml:space="preserve"> </w:t>
      </w:r>
    </w:p>
    <w:p w14:paraId="062392F6" w14:textId="77777777" w:rsidR="00291651" w:rsidRDefault="00291651" w:rsidP="00291651">
      <w:pPr>
        <w:pStyle w:val="subsection"/>
        <w:rPr>
          <w:shd w:val="clear" w:color="auto" w:fill="FFFFFF"/>
        </w:rPr>
      </w:pPr>
      <w:r>
        <w:rPr>
          <w:shd w:val="clear" w:color="auto" w:fill="FFFFFF"/>
        </w:rPr>
        <w:tab/>
        <w:t>(1)</w:t>
      </w:r>
      <w:r>
        <w:rPr>
          <w:shd w:val="clear" w:color="auto" w:fill="FFFFFF"/>
        </w:rPr>
        <w:tab/>
        <w:t>The person mentioned in column 1 of the following table must pay a fee to the Secretary in accordance with column 2 of the table.</w:t>
      </w:r>
    </w:p>
    <w:p w14:paraId="1DC98976" w14:textId="77777777" w:rsidR="00291651" w:rsidRDefault="00291651" w:rsidP="00291651">
      <w:pPr>
        <w:pStyle w:val="subsection"/>
      </w:pPr>
      <w:r>
        <w:tab/>
        <w:t>(2)</w:t>
      </w:r>
      <w:r>
        <w:tab/>
        <w:t xml:space="preserve">The fee is due and payable at the time the application mentioned in column 1 is made. </w:t>
      </w:r>
    </w:p>
    <w:p w14:paraId="57AB4025" w14:textId="77777777" w:rsidR="00291651" w:rsidRDefault="00291651" w:rsidP="00291651">
      <w:pPr>
        <w:pStyle w:val="notetext"/>
      </w:pPr>
      <w:r>
        <w:t>Note:</w:t>
      </w:r>
      <w:r>
        <w:tab/>
        <w:t>Subparagraph 14</w:t>
      </w:r>
      <w:r w:rsidR="009A4C63">
        <w:t>6B</w:t>
      </w:r>
      <w:r>
        <w:t>(</w:t>
      </w:r>
      <w:r w:rsidR="009A4C63">
        <w:t>3</w:t>
      </w:r>
      <w:r>
        <w:t xml:space="preserve">)(b)(ii) requires an application for a </w:t>
      </w:r>
      <w:r w:rsidR="00481714">
        <w:t xml:space="preserve">transitional </w:t>
      </w:r>
      <w:r>
        <w:t>import approval to be accompanied by the application fee. The Minister may refuse to consider the application if the person does no</w:t>
      </w:r>
      <w:r w:rsidR="009A4C63">
        <w:t>t pay the fee (see paragraph 146D(1)</w:t>
      </w:r>
      <w:r>
        <w:t xml:space="preserve">(a)).  </w:t>
      </w:r>
    </w:p>
    <w:p w14:paraId="5FC8A1D5" w14:textId="77777777" w:rsidR="00291651" w:rsidRDefault="00291651" w:rsidP="00291651">
      <w:pPr>
        <w:pStyle w:val="Item"/>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3699"/>
        <w:gridCol w:w="3969"/>
      </w:tblGrid>
      <w:tr w:rsidR="00291651" w14:paraId="14757370" w14:textId="77777777" w:rsidTr="002D5590">
        <w:trPr>
          <w:tblHeader/>
        </w:trPr>
        <w:tc>
          <w:tcPr>
            <w:tcW w:w="8382" w:type="dxa"/>
            <w:gridSpan w:val="3"/>
            <w:tcBorders>
              <w:top w:val="single" w:sz="12" w:space="0" w:color="auto"/>
              <w:left w:val="nil"/>
              <w:bottom w:val="single" w:sz="2" w:space="0" w:color="auto"/>
              <w:right w:val="nil"/>
            </w:tcBorders>
            <w:hideMark/>
          </w:tcPr>
          <w:p w14:paraId="2EF552C7" w14:textId="77777777" w:rsidR="00291651" w:rsidRDefault="00291651" w:rsidP="002D5590">
            <w:pPr>
              <w:pStyle w:val="TableHeading"/>
            </w:pPr>
            <w:r>
              <w:t xml:space="preserve">Transitional import approval applications—when fees are payable </w:t>
            </w:r>
          </w:p>
        </w:tc>
      </w:tr>
      <w:tr w:rsidR="00291651" w14:paraId="475289D8" w14:textId="77777777" w:rsidTr="002D5590">
        <w:trPr>
          <w:tblHeader/>
        </w:trPr>
        <w:tc>
          <w:tcPr>
            <w:tcW w:w="714" w:type="dxa"/>
            <w:tcBorders>
              <w:top w:val="single" w:sz="2" w:space="0" w:color="auto"/>
              <w:left w:val="nil"/>
              <w:bottom w:val="single" w:sz="12" w:space="0" w:color="auto"/>
              <w:right w:val="nil"/>
            </w:tcBorders>
            <w:hideMark/>
          </w:tcPr>
          <w:p w14:paraId="78DA4CAD" w14:textId="77777777" w:rsidR="00291651" w:rsidRDefault="00291651" w:rsidP="002D5590">
            <w:pPr>
              <w:pStyle w:val="TableHeading"/>
            </w:pPr>
            <w:r>
              <w:t>Item</w:t>
            </w:r>
          </w:p>
        </w:tc>
        <w:tc>
          <w:tcPr>
            <w:tcW w:w="3699" w:type="dxa"/>
            <w:tcBorders>
              <w:top w:val="single" w:sz="2" w:space="0" w:color="auto"/>
              <w:left w:val="nil"/>
              <w:bottom w:val="single" w:sz="12" w:space="0" w:color="auto"/>
              <w:right w:val="nil"/>
            </w:tcBorders>
            <w:hideMark/>
          </w:tcPr>
          <w:p w14:paraId="69BC8381" w14:textId="77777777" w:rsidR="00291651" w:rsidRDefault="00291651" w:rsidP="002D5590">
            <w:pPr>
              <w:pStyle w:val="TableHeading"/>
            </w:pPr>
            <w:r>
              <w:t>Column 1</w:t>
            </w:r>
          </w:p>
          <w:p w14:paraId="000DD30B" w14:textId="77777777" w:rsidR="00291651" w:rsidRDefault="00291651" w:rsidP="002D5590">
            <w:pPr>
              <w:pStyle w:val="TableHeading"/>
            </w:pPr>
            <w:r>
              <w:t>This person …</w:t>
            </w:r>
          </w:p>
        </w:tc>
        <w:tc>
          <w:tcPr>
            <w:tcW w:w="3969" w:type="dxa"/>
            <w:tcBorders>
              <w:top w:val="single" w:sz="2" w:space="0" w:color="auto"/>
              <w:left w:val="nil"/>
              <w:bottom w:val="single" w:sz="12" w:space="0" w:color="auto"/>
              <w:right w:val="nil"/>
            </w:tcBorders>
            <w:hideMark/>
          </w:tcPr>
          <w:p w14:paraId="2D66050B" w14:textId="77777777" w:rsidR="00291651" w:rsidRDefault="00291651" w:rsidP="002D5590">
            <w:pPr>
              <w:pStyle w:val="TableHeading"/>
            </w:pPr>
            <w:r>
              <w:t>Column 2</w:t>
            </w:r>
          </w:p>
          <w:p w14:paraId="3DDC4BBE" w14:textId="77777777" w:rsidR="00291651" w:rsidRDefault="00291651" w:rsidP="002D5590">
            <w:pPr>
              <w:pStyle w:val="TableHeading"/>
            </w:pPr>
            <w:r>
              <w:t>must pay the following fee …</w:t>
            </w:r>
          </w:p>
        </w:tc>
      </w:tr>
      <w:tr w:rsidR="00291651" w14:paraId="30534AA4" w14:textId="77777777" w:rsidTr="002D5590">
        <w:tc>
          <w:tcPr>
            <w:tcW w:w="714" w:type="dxa"/>
            <w:tcBorders>
              <w:top w:val="single" w:sz="4" w:space="0" w:color="auto"/>
              <w:left w:val="nil"/>
              <w:bottom w:val="single" w:sz="12" w:space="0" w:color="auto"/>
              <w:right w:val="nil"/>
            </w:tcBorders>
            <w:hideMark/>
          </w:tcPr>
          <w:p w14:paraId="447F0ACB" w14:textId="77777777" w:rsidR="00291651" w:rsidRDefault="00291651" w:rsidP="002D5590">
            <w:pPr>
              <w:pStyle w:val="Tabletext"/>
            </w:pPr>
            <w:r>
              <w:t>1</w:t>
            </w:r>
          </w:p>
        </w:tc>
        <w:tc>
          <w:tcPr>
            <w:tcW w:w="3699" w:type="dxa"/>
            <w:tcBorders>
              <w:top w:val="single" w:sz="4" w:space="0" w:color="auto"/>
              <w:left w:val="nil"/>
              <w:bottom w:val="single" w:sz="12" w:space="0" w:color="auto"/>
              <w:right w:val="nil"/>
            </w:tcBorders>
            <w:hideMark/>
          </w:tcPr>
          <w:p w14:paraId="58CDFA17" w14:textId="77777777" w:rsidR="00291651" w:rsidRDefault="00291651" w:rsidP="00291651">
            <w:pPr>
              <w:pStyle w:val="Tabletext"/>
            </w:pPr>
            <w:r>
              <w:t>a person who applies for a transitional import approval</w:t>
            </w:r>
          </w:p>
        </w:tc>
        <w:tc>
          <w:tcPr>
            <w:tcW w:w="3969" w:type="dxa"/>
            <w:tcBorders>
              <w:top w:val="single" w:sz="4" w:space="0" w:color="auto"/>
              <w:left w:val="nil"/>
              <w:bottom w:val="single" w:sz="12" w:space="0" w:color="auto"/>
              <w:right w:val="nil"/>
            </w:tcBorders>
            <w:hideMark/>
          </w:tcPr>
          <w:p w14:paraId="71003738" w14:textId="77777777" w:rsidR="00291651" w:rsidRDefault="00291651" w:rsidP="002D5590">
            <w:pPr>
              <w:pStyle w:val="Tabletext"/>
            </w:pPr>
            <w:r>
              <w:t>$50</w:t>
            </w:r>
          </w:p>
        </w:tc>
      </w:tr>
    </w:tbl>
    <w:p w14:paraId="0663539E" w14:textId="069F9C30" w:rsidR="009A3240" w:rsidRDefault="004075C9" w:rsidP="009A3240">
      <w:pPr>
        <w:pStyle w:val="ItemHead"/>
      </w:pPr>
      <w:r>
        <w:t xml:space="preserve">40  </w:t>
      </w:r>
      <w:r w:rsidR="009A3240">
        <w:t>Subsection 248(1)</w:t>
      </w:r>
    </w:p>
    <w:p w14:paraId="2B8B864D" w14:textId="77777777" w:rsidR="009A3240" w:rsidRPr="000A5B8C" w:rsidRDefault="009A3240" w:rsidP="009A3240">
      <w:pPr>
        <w:pStyle w:val="Item"/>
      </w:pPr>
      <w:r>
        <w:t xml:space="preserve">Omit ‘Commonwealth’, substitute ‘Secretary’. </w:t>
      </w:r>
    </w:p>
    <w:p w14:paraId="22AC10C4" w14:textId="526EB64D" w:rsidR="009A3240" w:rsidRDefault="004075C9" w:rsidP="009A3240">
      <w:pPr>
        <w:pStyle w:val="ItemHead"/>
      </w:pPr>
      <w:r>
        <w:t xml:space="preserve">41  </w:t>
      </w:r>
      <w:r w:rsidR="009A3240">
        <w:t>Subsection 249(1)</w:t>
      </w:r>
    </w:p>
    <w:p w14:paraId="3E0BEC0C" w14:textId="77777777" w:rsidR="009A3240" w:rsidRPr="000A5B8C" w:rsidRDefault="009A3240" w:rsidP="009A3240">
      <w:pPr>
        <w:pStyle w:val="Item"/>
      </w:pPr>
      <w:r>
        <w:t xml:space="preserve">Omit ‘Commonwealth’, substitute ‘Secretary’. </w:t>
      </w:r>
    </w:p>
    <w:p w14:paraId="6A6B4EB7" w14:textId="50FF1A7E" w:rsidR="009A3240" w:rsidRDefault="004075C9" w:rsidP="009A3240">
      <w:pPr>
        <w:pStyle w:val="ItemHead"/>
      </w:pPr>
      <w:r>
        <w:t xml:space="preserve">42  </w:t>
      </w:r>
      <w:r w:rsidR="009A3240">
        <w:t>Subsection 250(1)</w:t>
      </w:r>
    </w:p>
    <w:p w14:paraId="31B7B1D3" w14:textId="77777777" w:rsidR="009A3240" w:rsidRPr="000A5B8C" w:rsidRDefault="009A3240" w:rsidP="009A3240">
      <w:pPr>
        <w:pStyle w:val="Item"/>
      </w:pPr>
      <w:r>
        <w:t xml:space="preserve">Omit ‘Commonwealth’, substitute ‘Secretary’. </w:t>
      </w:r>
    </w:p>
    <w:p w14:paraId="6F2DC258" w14:textId="0115A443" w:rsidR="009A3240" w:rsidRDefault="004075C9" w:rsidP="009A3240">
      <w:pPr>
        <w:pStyle w:val="ItemHead"/>
      </w:pPr>
      <w:r>
        <w:t xml:space="preserve">43  </w:t>
      </w:r>
      <w:r w:rsidR="009A3240">
        <w:t>Subsection 251(1)</w:t>
      </w:r>
    </w:p>
    <w:p w14:paraId="498589E0" w14:textId="77777777" w:rsidR="009A3240" w:rsidRPr="000A5B8C" w:rsidRDefault="009A3240" w:rsidP="009A3240">
      <w:pPr>
        <w:pStyle w:val="Item"/>
      </w:pPr>
      <w:r>
        <w:t xml:space="preserve">Omit ‘Commonwealth’, substitute ‘Secretary’. </w:t>
      </w:r>
    </w:p>
    <w:p w14:paraId="23074366" w14:textId="01805CC2" w:rsidR="009A3240" w:rsidRDefault="004075C9" w:rsidP="009A3240">
      <w:pPr>
        <w:pStyle w:val="ItemHead"/>
      </w:pPr>
      <w:r>
        <w:t xml:space="preserve">44  </w:t>
      </w:r>
      <w:r w:rsidR="009A3240">
        <w:t>Section 252</w:t>
      </w:r>
    </w:p>
    <w:p w14:paraId="68B15E8B" w14:textId="77777777" w:rsidR="009A3240" w:rsidRDefault="009A3240" w:rsidP="009A3240">
      <w:pPr>
        <w:pStyle w:val="Item"/>
      </w:pPr>
      <w:r>
        <w:t>Repeal the section, substitute:</w:t>
      </w:r>
    </w:p>
    <w:p w14:paraId="7784E710" w14:textId="77777777" w:rsidR="009A3240" w:rsidRPr="006F2638" w:rsidRDefault="009A3240" w:rsidP="009A3240">
      <w:pPr>
        <w:spacing w:before="280"/>
        <w:rPr>
          <w:b/>
          <w:sz w:val="24"/>
        </w:rPr>
      </w:pPr>
      <w:bookmarkStart w:id="71" w:name="_Toc36818483"/>
      <w:r w:rsidRPr="006F2638">
        <w:rPr>
          <w:b/>
          <w:sz w:val="24"/>
        </w:rPr>
        <w:t>252  Variation of approvals—when fees are payable</w:t>
      </w:r>
      <w:bookmarkEnd w:id="71"/>
      <w:r w:rsidRPr="006F2638">
        <w:rPr>
          <w:b/>
          <w:sz w:val="24"/>
        </w:rPr>
        <w:t xml:space="preserve"> </w:t>
      </w:r>
    </w:p>
    <w:p w14:paraId="40A15895" w14:textId="77777777" w:rsidR="009A3240" w:rsidRDefault="009A3240" w:rsidP="009A3240">
      <w:pPr>
        <w:pStyle w:val="subsection"/>
        <w:rPr>
          <w:shd w:val="clear" w:color="auto" w:fill="FFFFFF"/>
        </w:rPr>
      </w:pPr>
      <w:r>
        <w:rPr>
          <w:shd w:val="clear" w:color="auto" w:fill="FFFFFF"/>
        </w:rPr>
        <w:tab/>
        <w:t>(1)</w:t>
      </w:r>
      <w:r>
        <w:rPr>
          <w:shd w:val="clear" w:color="auto" w:fill="FFFFFF"/>
        </w:rPr>
        <w:tab/>
        <w:t>The person mentioned in column 1 of the following table must pay a fee to the Secretary in accordance with column 2 of the table in relation to an application under section 195 for the variation of an approval, where the variation would:</w:t>
      </w:r>
    </w:p>
    <w:p w14:paraId="08D02B11" w14:textId="77777777" w:rsidR="009A3240" w:rsidRDefault="009A3240" w:rsidP="009A3240">
      <w:pPr>
        <w:pStyle w:val="paragraph"/>
        <w:rPr>
          <w:shd w:val="clear" w:color="auto" w:fill="FFFFFF"/>
        </w:rPr>
      </w:pPr>
      <w:r>
        <w:rPr>
          <w:shd w:val="clear" w:color="auto" w:fill="FFFFFF"/>
        </w:rPr>
        <w:tab/>
        <w:t>(a)</w:t>
      </w:r>
      <w:r>
        <w:rPr>
          <w:shd w:val="clear" w:color="auto" w:fill="FFFFFF"/>
        </w:rPr>
        <w:tab/>
        <w:t xml:space="preserve">change the scope of the approval, except where the variation would only reduce the scope of the approval; or </w:t>
      </w:r>
    </w:p>
    <w:p w14:paraId="3510E3F9" w14:textId="77777777" w:rsidR="009A3240" w:rsidRDefault="009A3240" w:rsidP="009A3240">
      <w:pPr>
        <w:pStyle w:val="paragraph"/>
        <w:rPr>
          <w:shd w:val="clear" w:color="auto" w:fill="FFFFFF"/>
        </w:rPr>
      </w:pPr>
      <w:r>
        <w:rPr>
          <w:shd w:val="clear" w:color="auto" w:fill="FFFFFF"/>
        </w:rPr>
        <w:tab/>
        <w:t>(b)</w:t>
      </w:r>
      <w:r>
        <w:rPr>
          <w:shd w:val="clear" w:color="auto" w:fill="FFFFFF"/>
        </w:rPr>
        <w:tab/>
        <w:t xml:space="preserve">reduce or remove a restriction imposed by a condition to which the approval is subject. </w:t>
      </w:r>
    </w:p>
    <w:p w14:paraId="64069528" w14:textId="77777777" w:rsidR="009A3240" w:rsidRDefault="009A3240" w:rsidP="009A3240">
      <w:pPr>
        <w:pStyle w:val="notetext"/>
        <w:rPr>
          <w:shd w:val="clear" w:color="auto" w:fill="FFFFFF"/>
        </w:rPr>
      </w:pPr>
      <w:r>
        <w:rPr>
          <w:shd w:val="clear" w:color="auto" w:fill="FFFFFF"/>
        </w:rPr>
        <w:t>Example:</w:t>
      </w:r>
      <w:r>
        <w:rPr>
          <w:shd w:val="clear" w:color="auto" w:fill="FFFFFF"/>
        </w:rPr>
        <w:tab/>
        <w:t>A variation would change the scope of the approval (other than by reducing it) where, for instance, it added a variant to a road vehicle type approval, or allowed the holder of a testing facility approval to conduct an additional kind of testing that is not covered by the existing approval.</w:t>
      </w:r>
    </w:p>
    <w:p w14:paraId="6B95073B" w14:textId="77777777" w:rsidR="00A21248" w:rsidRDefault="00A21248" w:rsidP="009A3240">
      <w:pPr>
        <w:pStyle w:val="notetext"/>
        <w:rPr>
          <w:shd w:val="clear" w:color="auto" w:fill="FFFFFF"/>
        </w:rPr>
      </w:pPr>
      <w:r>
        <w:rPr>
          <w:shd w:val="clear" w:color="auto" w:fill="FFFFFF"/>
        </w:rPr>
        <w:t>Note:</w:t>
      </w:r>
      <w:r>
        <w:rPr>
          <w:shd w:val="clear" w:color="auto" w:fill="FFFFFF"/>
        </w:rPr>
        <w:tab/>
        <w:t>The fee is not due and payable on any specific date. However, the variation decision will not take effect until the fee is paid (see subsection 199(3)).</w:t>
      </w:r>
    </w:p>
    <w:p w14:paraId="4F434B42" w14:textId="77777777" w:rsidR="00B00020" w:rsidRDefault="00B00020" w:rsidP="009A3240">
      <w:pPr>
        <w:pStyle w:val="notetext"/>
        <w:rPr>
          <w:shd w:val="clear" w:color="auto" w:fill="FFFFFF"/>
        </w:rPr>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3699"/>
        <w:gridCol w:w="3969"/>
      </w:tblGrid>
      <w:tr w:rsidR="009A3240" w14:paraId="325E27D7" w14:textId="77777777" w:rsidTr="00337332">
        <w:trPr>
          <w:tblHeader/>
        </w:trPr>
        <w:tc>
          <w:tcPr>
            <w:tcW w:w="8382" w:type="dxa"/>
            <w:gridSpan w:val="3"/>
            <w:tcBorders>
              <w:top w:val="single" w:sz="12" w:space="0" w:color="auto"/>
              <w:left w:val="nil"/>
              <w:bottom w:val="single" w:sz="2" w:space="0" w:color="auto"/>
              <w:right w:val="nil"/>
            </w:tcBorders>
            <w:hideMark/>
          </w:tcPr>
          <w:p w14:paraId="63AB014F" w14:textId="77777777" w:rsidR="009A3240" w:rsidRDefault="009A3240" w:rsidP="007B32FF">
            <w:pPr>
              <w:pStyle w:val="TableHeading"/>
            </w:pPr>
            <w:r>
              <w:t xml:space="preserve">Applications for variation of approvals—when fees are payable </w:t>
            </w:r>
          </w:p>
        </w:tc>
      </w:tr>
      <w:tr w:rsidR="009A3240" w14:paraId="442DB0AE" w14:textId="77777777" w:rsidTr="00337332">
        <w:trPr>
          <w:tblHeader/>
        </w:trPr>
        <w:tc>
          <w:tcPr>
            <w:tcW w:w="714" w:type="dxa"/>
            <w:tcBorders>
              <w:top w:val="single" w:sz="2" w:space="0" w:color="auto"/>
              <w:left w:val="nil"/>
              <w:bottom w:val="single" w:sz="12" w:space="0" w:color="auto"/>
              <w:right w:val="nil"/>
            </w:tcBorders>
            <w:hideMark/>
          </w:tcPr>
          <w:p w14:paraId="612B2B69" w14:textId="77777777" w:rsidR="009A3240" w:rsidRDefault="009A3240" w:rsidP="007B32FF">
            <w:pPr>
              <w:pStyle w:val="TableHeading"/>
            </w:pPr>
            <w:r>
              <w:t>Item</w:t>
            </w:r>
          </w:p>
        </w:tc>
        <w:tc>
          <w:tcPr>
            <w:tcW w:w="3699" w:type="dxa"/>
            <w:tcBorders>
              <w:top w:val="single" w:sz="2" w:space="0" w:color="auto"/>
              <w:left w:val="nil"/>
              <w:bottom w:val="single" w:sz="12" w:space="0" w:color="auto"/>
              <w:right w:val="nil"/>
            </w:tcBorders>
            <w:hideMark/>
          </w:tcPr>
          <w:p w14:paraId="502D3FD9" w14:textId="77777777" w:rsidR="009A3240" w:rsidRDefault="009A3240" w:rsidP="007B32FF">
            <w:pPr>
              <w:pStyle w:val="TableHeading"/>
            </w:pPr>
            <w:r>
              <w:t>Column 1</w:t>
            </w:r>
          </w:p>
          <w:p w14:paraId="72F74677" w14:textId="77777777" w:rsidR="009A3240" w:rsidRDefault="009A3240" w:rsidP="007B32FF">
            <w:pPr>
              <w:pStyle w:val="TableHeading"/>
            </w:pPr>
            <w:r>
              <w:t>This person …</w:t>
            </w:r>
          </w:p>
        </w:tc>
        <w:tc>
          <w:tcPr>
            <w:tcW w:w="3969" w:type="dxa"/>
            <w:tcBorders>
              <w:top w:val="single" w:sz="2" w:space="0" w:color="auto"/>
              <w:left w:val="nil"/>
              <w:bottom w:val="single" w:sz="12" w:space="0" w:color="auto"/>
              <w:right w:val="nil"/>
            </w:tcBorders>
            <w:hideMark/>
          </w:tcPr>
          <w:p w14:paraId="13572CE2" w14:textId="77777777" w:rsidR="009A3240" w:rsidRDefault="009A3240" w:rsidP="007B32FF">
            <w:pPr>
              <w:pStyle w:val="TableHeading"/>
            </w:pPr>
            <w:r>
              <w:t>Column 2</w:t>
            </w:r>
          </w:p>
          <w:p w14:paraId="12619213" w14:textId="77777777" w:rsidR="009A3240" w:rsidRDefault="009A3240" w:rsidP="007B32FF">
            <w:pPr>
              <w:pStyle w:val="TableHeading"/>
            </w:pPr>
            <w:r>
              <w:t>must pay the following fee …</w:t>
            </w:r>
          </w:p>
        </w:tc>
      </w:tr>
      <w:tr w:rsidR="009A3240" w14:paraId="4C346568" w14:textId="77777777" w:rsidTr="00337332">
        <w:tc>
          <w:tcPr>
            <w:tcW w:w="714" w:type="dxa"/>
            <w:tcBorders>
              <w:top w:val="single" w:sz="12" w:space="0" w:color="auto"/>
              <w:left w:val="nil"/>
              <w:bottom w:val="single" w:sz="4" w:space="0" w:color="auto"/>
              <w:right w:val="nil"/>
            </w:tcBorders>
            <w:hideMark/>
          </w:tcPr>
          <w:p w14:paraId="27DFCB85" w14:textId="77777777" w:rsidR="009A3240" w:rsidRDefault="009A3240" w:rsidP="007B32FF">
            <w:pPr>
              <w:pStyle w:val="Tabletext"/>
            </w:pPr>
            <w:r>
              <w:t>1</w:t>
            </w:r>
          </w:p>
        </w:tc>
        <w:tc>
          <w:tcPr>
            <w:tcW w:w="3699" w:type="dxa"/>
            <w:tcBorders>
              <w:top w:val="single" w:sz="12" w:space="0" w:color="auto"/>
              <w:left w:val="nil"/>
              <w:bottom w:val="single" w:sz="4" w:space="0" w:color="auto"/>
              <w:right w:val="nil"/>
            </w:tcBorders>
            <w:hideMark/>
          </w:tcPr>
          <w:p w14:paraId="4F8F6BA8" w14:textId="77777777" w:rsidR="009A3240" w:rsidRDefault="009A3240" w:rsidP="007B32FF">
            <w:pPr>
              <w:pStyle w:val="Tabletext"/>
            </w:pPr>
            <w:r>
              <w:t>a person who applies for the variation of a road vehicle type approval—IWVTA based</w:t>
            </w:r>
          </w:p>
        </w:tc>
        <w:tc>
          <w:tcPr>
            <w:tcW w:w="3969" w:type="dxa"/>
            <w:tcBorders>
              <w:top w:val="single" w:sz="12" w:space="0" w:color="auto"/>
              <w:left w:val="nil"/>
              <w:bottom w:val="single" w:sz="4" w:space="0" w:color="auto"/>
              <w:right w:val="nil"/>
            </w:tcBorders>
            <w:hideMark/>
          </w:tcPr>
          <w:p w14:paraId="4C21EAAA" w14:textId="77777777" w:rsidR="009A3240" w:rsidRDefault="009A3240" w:rsidP="007B32FF">
            <w:pPr>
              <w:pStyle w:val="Tablea"/>
            </w:pPr>
            <w:r>
              <w:t>$0</w:t>
            </w:r>
          </w:p>
        </w:tc>
      </w:tr>
      <w:tr w:rsidR="009A3240" w14:paraId="60F01910" w14:textId="77777777" w:rsidTr="00337332">
        <w:tc>
          <w:tcPr>
            <w:tcW w:w="714" w:type="dxa"/>
            <w:tcBorders>
              <w:top w:val="single" w:sz="4" w:space="0" w:color="auto"/>
              <w:left w:val="nil"/>
              <w:bottom w:val="single" w:sz="4" w:space="0" w:color="auto"/>
              <w:right w:val="nil"/>
            </w:tcBorders>
            <w:hideMark/>
          </w:tcPr>
          <w:p w14:paraId="112324F8" w14:textId="77777777" w:rsidR="009A3240" w:rsidRDefault="009A3240" w:rsidP="007B32FF">
            <w:pPr>
              <w:pStyle w:val="Tabletext"/>
            </w:pPr>
            <w:r>
              <w:t>2</w:t>
            </w:r>
          </w:p>
        </w:tc>
        <w:tc>
          <w:tcPr>
            <w:tcW w:w="3699" w:type="dxa"/>
            <w:tcBorders>
              <w:top w:val="single" w:sz="4" w:space="0" w:color="auto"/>
              <w:left w:val="nil"/>
              <w:bottom w:val="single" w:sz="4" w:space="0" w:color="auto"/>
              <w:right w:val="nil"/>
            </w:tcBorders>
            <w:hideMark/>
          </w:tcPr>
          <w:p w14:paraId="0C4DFDF0" w14:textId="77777777" w:rsidR="009A3240" w:rsidRDefault="009A3240" w:rsidP="007B32FF">
            <w:pPr>
              <w:pStyle w:val="Tabletext"/>
            </w:pPr>
            <w:r>
              <w:t>a person who applies for the variation of a:</w:t>
            </w:r>
          </w:p>
          <w:p w14:paraId="27138A60" w14:textId="77777777" w:rsidR="009A3240" w:rsidRDefault="009A3240" w:rsidP="007B32FF">
            <w:pPr>
              <w:pStyle w:val="Tablea"/>
            </w:pPr>
            <w:r>
              <w:t>(a) road vehicle type approval—non-IWVTA based: passenger vehicle; or</w:t>
            </w:r>
          </w:p>
          <w:p w14:paraId="33B04278" w14:textId="77777777" w:rsidR="009A3240" w:rsidRDefault="009A3240" w:rsidP="007B32FF">
            <w:pPr>
              <w:pStyle w:val="Tablea"/>
            </w:pPr>
            <w:r>
              <w:lastRenderedPageBreak/>
              <w:t>(b) road vehicle type approval—non-IWVTA based: 2 or 3-wheeled vehicle; or</w:t>
            </w:r>
          </w:p>
          <w:p w14:paraId="0BF2B4E9" w14:textId="77777777" w:rsidR="009A3240" w:rsidRDefault="009A3240" w:rsidP="007B32FF">
            <w:pPr>
              <w:pStyle w:val="Tablea"/>
            </w:pPr>
            <w:r>
              <w:t>(c) road vehicle type approval—non-IWVTA based: goods vehicle; or</w:t>
            </w:r>
          </w:p>
          <w:p w14:paraId="791314C6" w14:textId="4BC54E96" w:rsidR="009A3240" w:rsidRDefault="009A3240" w:rsidP="000818AE">
            <w:pPr>
              <w:pStyle w:val="Tablea"/>
            </w:pPr>
            <w:r>
              <w:t>(d) road vehicle type approval—non-IWVTA based: bus</w:t>
            </w:r>
          </w:p>
        </w:tc>
        <w:tc>
          <w:tcPr>
            <w:tcW w:w="3969" w:type="dxa"/>
            <w:tcBorders>
              <w:top w:val="single" w:sz="4" w:space="0" w:color="auto"/>
              <w:left w:val="nil"/>
              <w:bottom w:val="single" w:sz="4" w:space="0" w:color="auto"/>
              <w:right w:val="nil"/>
            </w:tcBorders>
            <w:hideMark/>
          </w:tcPr>
          <w:p w14:paraId="6C10F0BB" w14:textId="77777777" w:rsidR="009A3240" w:rsidRDefault="009A3240" w:rsidP="007B32FF">
            <w:pPr>
              <w:pStyle w:val="Tabletext"/>
            </w:pPr>
            <w:r>
              <w:lastRenderedPageBreak/>
              <w:t>$140</w:t>
            </w:r>
          </w:p>
        </w:tc>
      </w:tr>
      <w:tr w:rsidR="009A3240" w14:paraId="16FF6920" w14:textId="77777777" w:rsidTr="00337332">
        <w:tc>
          <w:tcPr>
            <w:tcW w:w="714" w:type="dxa"/>
            <w:tcBorders>
              <w:top w:val="single" w:sz="4" w:space="0" w:color="auto"/>
              <w:left w:val="nil"/>
              <w:bottom w:val="single" w:sz="4" w:space="0" w:color="auto"/>
              <w:right w:val="nil"/>
            </w:tcBorders>
            <w:hideMark/>
          </w:tcPr>
          <w:p w14:paraId="75FE60A3" w14:textId="77777777" w:rsidR="009A3240" w:rsidRDefault="009A3240" w:rsidP="007B32FF">
            <w:pPr>
              <w:pStyle w:val="Tabletext"/>
            </w:pPr>
            <w:r>
              <w:t>3</w:t>
            </w:r>
          </w:p>
        </w:tc>
        <w:tc>
          <w:tcPr>
            <w:tcW w:w="3699" w:type="dxa"/>
            <w:tcBorders>
              <w:top w:val="single" w:sz="4" w:space="0" w:color="auto"/>
              <w:left w:val="nil"/>
              <w:bottom w:val="single" w:sz="4" w:space="0" w:color="auto"/>
              <w:right w:val="nil"/>
            </w:tcBorders>
            <w:hideMark/>
          </w:tcPr>
          <w:p w14:paraId="3ACE47A6" w14:textId="77777777" w:rsidR="009A3240" w:rsidRDefault="009A3240" w:rsidP="007B32FF">
            <w:pPr>
              <w:pStyle w:val="Tabletext"/>
            </w:pPr>
            <w:r>
              <w:t>a person who applies for the variation of a:</w:t>
            </w:r>
          </w:p>
          <w:p w14:paraId="169F7DA7" w14:textId="75637169" w:rsidR="009A3240" w:rsidRDefault="009A3240" w:rsidP="007B32FF">
            <w:pPr>
              <w:pStyle w:val="Tablea"/>
            </w:pPr>
            <w:r>
              <w:t xml:space="preserve">(a) road vehicle type approval—non-IWVTA based: </w:t>
            </w:r>
            <w:r w:rsidRPr="00F5074C">
              <w:t>trailer (</w:t>
            </w:r>
            <w:r w:rsidR="00AB5D52" w:rsidRPr="00AB5D52">
              <w:t>aggregate trailer mass of</w:t>
            </w:r>
            <w:r w:rsidR="00AB5D52">
              <w:t xml:space="preserve"> more than </w:t>
            </w:r>
            <w:r w:rsidR="00AB5D52" w:rsidRPr="00AB5D52">
              <w:t>4.5 tonnes</w:t>
            </w:r>
            <w:r w:rsidRPr="00F5074C">
              <w:t>)</w:t>
            </w:r>
            <w:r>
              <w:t xml:space="preserve"> (with Model Report); or </w:t>
            </w:r>
            <w:r w:rsidR="00CE35E2">
              <w:t xml:space="preserve"> </w:t>
            </w:r>
          </w:p>
          <w:p w14:paraId="7FA43B0B" w14:textId="0E57C288" w:rsidR="009A3240" w:rsidRDefault="009A3240" w:rsidP="007B32FF">
            <w:pPr>
              <w:pStyle w:val="Tablea"/>
            </w:pPr>
            <w:r>
              <w:t xml:space="preserve">(b) road vehicle type approval—non-IWVTA based: </w:t>
            </w:r>
            <w:r w:rsidRPr="00F5074C">
              <w:t>trailer (</w:t>
            </w:r>
            <w:r w:rsidR="00AB5D52" w:rsidRPr="00AB5D52">
              <w:t>aggregate trailer mass of</w:t>
            </w:r>
            <w:r w:rsidR="00AB5D52">
              <w:t xml:space="preserve"> more than </w:t>
            </w:r>
            <w:r w:rsidR="00AB5D52" w:rsidRPr="00AB5D52">
              <w:t>4.5 tonnes</w:t>
            </w:r>
            <w:r w:rsidRPr="00F5074C">
              <w:t>)</w:t>
            </w:r>
            <w:r w:rsidR="000818AE">
              <w:t xml:space="preserve"> (without Model Report)</w:t>
            </w:r>
          </w:p>
        </w:tc>
        <w:tc>
          <w:tcPr>
            <w:tcW w:w="3969" w:type="dxa"/>
            <w:tcBorders>
              <w:top w:val="single" w:sz="4" w:space="0" w:color="auto"/>
              <w:left w:val="nil"/>
              <w:bottom w:val="single" w:sz="4" w:space="0" w:color="auto"/>
              <w:right w:val="nil"/>
            </w:tcBorders>
            <w:hideMark/>
          </w:tcPr>
          <w:p w14:paraId="5A7A0ADB" w14:textId="77777777" w:rsidR="009A3240" w:rsidRDefault="009A3240" w:rsidP="007B32FF">
            <w:pPr>
              <w:pStyle w:val="Tabletext"/>
            </w:pPr>
            <w:r>
              <w:t>$85</w:t>
            </w:r>
          </w:p>
        </w:tc>
      </w:tr>
      <w:tr w:rsidR="009A3240" w14:paraId="231DCFA7" w14:textId="77777777" w:rsidTr="00337332">
        <w:tc>
          <w:tcPr>
            <w:tcW w:w="714" w:type="dxa"/>
            <w:tcBorders>
              <w:top w:val="single" w:sz="4" w:space="0" w:color="auto"/>
              <w:left w:val="nil"/>
              <w:bottom w:val="single" w:sz="4" w:space="0" w:color="auto"/>
              <w:right w:val="nil"/>
            </w:tcBorders>
            <w:hideMark/>
          </w:tcPr>
          <w:p w14:paraId="5F70A3E0" w14:textId="77777777" w:rsidR="009A3240" w:rsidRDefault="009A3240" w:rsidP="007B32FF">
            <w:pPr>
              <w:pStyle w:val="Tabletext"/>
            </w:pPr>
            <w:r>
              <w:t>4</w:t>
            </w:r>
          </w:p>
        </w:tc>
        <w:tc>
          <w:tcPr>
            <w:tcW w:w="3699" w:type="dxa"/>
            <w:tcBorders>
              <w:top w:val="single" w:sz="4" w:space="0" w:color="auto"/>
              <w:left w:val="nil"/>
              <w:bottom w:val="single" w:sz="4" w:space="0" w:color="auto"/>
              <w:right w:val="nil"/>
            </w:tcBorders>
            <w:hideMark/>
          </w:tcPr>
          <w:p w14:paraId="7F4BAB80" w14:textId="6E50CF05" w:rsidR="009A3240" w:rsidRDefault="009A3240" w:rsidP="007B32FF">
            <w:pPr>
              <w:pStyle w:val="Tabletext"/>
            </w:pPr>
            <w:r>
              <w:t xml:space="preserve">a person who applies for the variation of a road vehicle type approval—non-IWVTA based: </w:t>
            </w:r>
            <w:r w:rsidRPr="00F5074C">
              <w:t>trailer (</w:t>
            </w:r>
            <w:r w:rsidR="00AB5D52" w:rsidRPr="00AB5D52">
              <w:t>aggregate trailer mass of 4.5 tonnes or less</w:t>
            </w:r>
            <w:r w:rsidRPr="00F5074C">
              <w:t>)</w:t>
            </w:r>
          </w:p>
        </w:tc>
        <w:tc>
          <w:tcPr>
            <w:tcW w:w="3969" w:type="dxa"/>
            <w:tcBorders>
              <w:top w:val="single" w:sz="4" w:space="0" w:color="auto"/>
              <w:left w:val="nil"/>
              <w:bottom w:val="single" w:sz="4" w:space="0" w:color="auto"/>
              <w:right w:val="nil"/>
            </w:tcBorders>
            <w:hideMark/>
          </w:tcPr>
          <w:p w14:paraId="14FF599E" w14:textId="77777777" w:rsidR="009A3240" w:rsidRDefault="009A3240" w:rsidP="007B32FF">
            <w:pPr>
              <w:pStyle w:val="Tabletext"/>
            </w:pPr>
            <w:r>
              <w:t>$50</w:t>
            </w:r>
          </w:p>
        </w:tc>
      </w:tr>
      <w:tr w:rsidR="009A3240" w14:paraId="53E45182" w14:textId="77777777" w:rsidTr="00337332">
        <w:tc>
          <w:tcPr>
            <w:tcW w:w="714" w:type="dxa"/>
            <w:tcBorders>
              <w:top w:val="single" w:sz="4" w:space="0" w:color="auto"/>
              <w:left w:val="nil"/>
              <w:bottom w:val="single" w:sz="4" w:space="0" w:color="auto"/>
              <w:right w:val="nil"/>
            </w:tcBorders>
            <w:hideMark/>
          </w:tcPr>
          <w:p w14:paraId="49B3F78F" w14:textId="77777777" w:rsidR="009A3240" w:rsidRDefault="009A3240" w:rsidP="007B32FF">
            <w:pPr>
              <w:pStyle w:val="Tabletext"/>
            </w:pPr>
            <w:r>
              <w:t>5</w:t>
            </w:r>
          </w:p>
        </w:tc>
        <w:tc>
          <w:tcPr>
            <w:tcW w:w="3699" w:type="dxa"/>
            <w:tcBorders>
              <w:top w:val="single" w:sz="4" w:space="0" w:color="auto"/>
              <w:left w:val="nil"/>
              <w:bottom w:val="single" w:sz="4" w:space="0" w:color="auto"/>
              <w:right w:val="nil"/>
            </w:tcBorders>
            <w:hideMark/>
          </w:tcPr>
          <w:p w14:paraId="182D0424" w14:textId="77777777" w:rsidR="009A3240" w:rsidRDefault="009A3240" w:rsidP="007B32FF">
            <w:pPr>
              <w:pStyle w:val="Tabletext"/>
            </w:pPr>
            <w:r>
              <w:t>a person who applies for the variation of a concessional RAV entry approval</w:t>
            </w:r>
          </w:p>
        </w:tc>
        <w:tc>
          <w:tcPr>
            <w:tcW w:w="3969" w:type="dxa"/>
            <w:tcBorders>
              <w:top w:val="single" w:sz="4" w:space="0" w:color="auto"/>
              <w:left w:val="nil"/>
              <w:bottom w:val="single" w:sz="4" w:space="0" w:color="auto"/>
              <w:right w:val="nil"/>
            </w:tcBorders>
            <w:hideMark/>
          </w:tcPr>
          <w:p w14:paraId="12048EBB" w14:textId="77777777" w:rsidR="009A3240" w:rsidRDefault="009A3240" w:rsidP="007B32FF">
            <w:pPr>
              <w:pStyle w:val="Tabletext"/>
            </w:pPr>
            <w:r>
              <w:t>$0</w:t>
            </w:r>
          </w:p>
        </w:tc>
      </w:tr>
      <w:tr w:rsidR="009A3240" w14:paraId="2CE6D0A0" w14:textId="77777777" w:rsidTr="00337332">
        <w:tc>
          <w:tcPr>
            <w:tcW w:w="714" w:type="dxa"/>
            <w:tcBorders>
              <w:top w:val="single" w:sz="4" w:space="0" w:color="auto"/>
              <w:left w:val="nil"/>
              <w:bottom w:val="single" w:sz="4" w:space="0" w:color="auto"/>
              <w:right w:val="nil"/>
            </w:tcBorders>
            <w:hideMark/>
          </w:tcPr>
          <w:p w14:paraId="7917BD31" w14:textId="77777777" w:rsidR="009A3240" w:rsidRDefault="009A3240" w:rsidP="007B32FF">
            <w:pPr>
              <w:pStyle w:val="Tabletext"/>
            </w:pPr>
            <w:r>
              <w:t>6</w:t>
            </w:r>
          </w:p>
        </w:tc>
        <w:tc>
          <w:tcPr>
            <w:tcW w:w="3699" w:type="dxa"/>
            <w:tcBorders>
              <w:top w:val="single" w:sz="4" w:space="0" w:color="auto"/>
              <w:left w:val="nil"/>
              <w:bottom w:val="single" w:sz="4" w:space="0" w:color="auto"/>
              <w:right w:val="nil"/>
            </w:tcBorders>
            <w:hideMark/>
          </w:tcPr>
          <w:p w14:paraId="1EC20042" w14:textId="77777777" w:rsidR="009A3240" w:rsidRDefault="009A3240" w:rsidP="007B32FF">
            <w:pPr>
              <w:pStyle w:val="Tabletext"/>
            </w:pPr>
            <w:r>
              <w:t>a person who applies for the variation of a testing facility approval</w:t>
            </w:r>
          </w:p>
        </w:tc>
        <w:tc>
          <w:tcPr>
            <w:tcW w:w="3969" w:type="dxa"/>
            <w:tcBorders>
              <w:top w:val="single" w:sz="4" w:space="0" w:color="auto"/>
              <w:left w:val="nil"/>
              <w:bottom w:val="single" w:sz="4" w:space="0" w:color="auto"/>
              <w:right w:val="nil"/>
            </w:tcBorders>
            <w:hideMark/>
          </w:tcPr>
          <w:p w14:paraId="13909668" w14:textId="77777777" w:rsidR="009A3240" w:rsidRDefault="009A3240" w:rsidP="007B32FF">
            <w:pPr>
              <w:pStyle w:val="Tabletext"/>
            </w:pPr>
            <w:r>
              <w:t>$75</w:t>
            </w:r>
          </w:p>
        </w:tc>
      </w:tr>
      <w:tr w:rsidR="009A3240" w14:paraId="18B1B2B5" w14:textId="77777777" w:rsidTr="00337332">
        <w:tc>
          <w:tcPr>
            <w:tcW w:w="714" w:type="dxa"/>
            <w:tcBorders>
              <w:top w:val="single" w:sz="4" w:space="0" w:color="auto"/>
              <w:left w:val="nil"/>
              <w:bottom w:val="single" w:sz="4" w:space="0" w:color="auto"/>
              <w:right w:val="nil"/>
            </w:tcBorders>
            <w:hideMark/>
          </w:tcPr>
          <w:p w14:paraId="2DDE507C" w14:textId="77777777" w:rsidR="009A3240" w:rsidRDefault="009A3240" w:rsidP="007B32FF">
            <w:pPr>
              <w:pStyle w:val="Tabletext"/>
            </w:pPr>
            <w:r>
              <w:t>7</w:t>
            </w:r>
          </w:p>
        </w:tc>
        <w:tc>
          <w:tcPr>
            <w:tcW w:w="3699" w:type="dxa"/>
            <w:tcBorders>
              <w:top w:val="single" w:sz="4" w:space="0" w:color="auto"/>
              <w:left w:val="nil"/>
              <w:bottom w:val="single" w:sz="4" w:space="0" w:color="auto"/>
              <w:right w:val="nil"/>
            </w:tcBorders>
            <w:hideMark/>
          </w:tcPr>
          <w:p w14:paraId="44C26E07" w14:textId="77777777" w:rsidR="009A3240" w:rsidRDefault="009A3240" w:rsidP="007B32FF">
            <w:pPr>
              <w:pStyle w:val="Tabletext"/>
            </w:pPr>
            <w:r>
              <w:t xml:space="preserve">a corporation that applies for the variation of a RAW approval </w:t>
            </w:r>
          </w:p>
        </w:tc>
        <w:tc>
          <w:tcPr>
            <w:tcW w:w="3969" w:type="dxa"/>
            <w:tcBorders>
              <w:top w:val="single" w:sz="4" w:space="0" w:color="auto"/>
              <w:left w:val="nil"/>
              <w:bottom w:val="single" w:sz="4" w:space="0" w:color="auto"/>
              <w:right w:val="nil"/>
            </w:tcBorders>
            <w:hideMark/>
          </w:tcPr>
          <w:p w14:paraId="7203D93B" w14:textId="77777777" w:rsidR="009A3240" w:rsidRDefault="009A3240" w:rsidP="007B32FF">
            <w:pPr>
              <w:pStyle w:val="Tabletext"/>
            </w:pPr>
            <w:r>
              <w:t>$55</w:t>
            </w:r>
          </w:p>
        </w:tc>
      </w:tr>
      <w:tr w:rsidR="009A3240" w14:paraId="0CA1B968" w14:textId="77777777" w:rsidTr="00337332">
        <w:tc>
          <w:tcPr>
            <w:tcW w:w="714" w:type="dxa"/>
            <w:tcBorders>
              <w:top w:val="single" w:sz="4" w:space="0" w:color="auto"/>
              <w:left w:val="nil"/>
              <w:bottom w:val="single" w:sz="4" w:space="0" w:color="auto"/>
              <w:right w:val="nil"/>
            </w:tcBorders>
            <w:hideMark/>
          </w:tcPr>
          <w:p w14:paraId="74219069" w14:textId="77777777" w:rsidR="009A3240" w:rsidRDefault="009A3240" w:rsidP="007B32FF">
            <w:pPr>
              <w:pStyle w:val="Tabletext"/>
            </w:pPr>
            <w:r>
              <w:t>8</w:t>
            </w:r>
          </w:p>
        </w:tc>
        <w:tc>
          <w:tcPr>
            <w:tcW w:w="3699" w:type="dxa"/>
            <w:tcBorders>
              <w:top w:val="single" w:sz="4" w:space="0" w:color="auto"/>
              <w:left w:val="nil"/>
              <w:bottom w:val="single" w:sz="4" w:space="0" w:color="auto"/>
              <w:right w:val="nil"/>
            </w:tcBorders>
            <w:hideMark/>
          </w:tcPr>
          <w:p w14:paraId="46ADF0FF" w14:textId="77777777" w:rsidR="009A3240" w:rsidRDefault="009A3240" w:rsidP="007B32FF">
            <w:pPr>
              <w:pStyle w:val="Tabletext"/>
            </w:pPr>
            <w:r>
              <w:t>a corporation that applies for the variation of an AVV approval</w:t>
            </w:r>
          </w:p>
        </w:tc>
        <w:tc>
          <w:tcPr>
            <w:tcW w:w="3969" w:type="dxa"/>
            <w:tcBorders>
              <w:top w:val="single" w:sz="4" w:space="0" w:color="auto"/>
              <w:left w:val="nil"/>
              <w:bottom w:val="single" w:sz="4" w:space="0" w:color="auto"/>
              <w:right w:val="nil"/>
            </w:tcBorders>
            <w:hideMark/>
          </w:tcPr>
          <w:p w14:paraId="1A03535C" w14:textId="77777777" w:rsidR="009A3240" w:rsidRDefault="009A3240" w:rsidP="007B32FF">
            <w:pPr>
              <w:pStyle w:val="Tabletext"/>
            </w:pPr>
            <w:r>
              <w:t>$60</w:t>
            </w:r>
          </w:p>
        </w:tc>
      </w:tr>
      <w:tr w:rsidR="00CC1679" w14:paraId="674E1A72" w14:textId="77777777" w:rsidTr="00337332">
        <w:tc>
          <w:tcPr>
            <w:tcW w:w="714" w:type="dxa"/>
            <w:tcBorders>
              <w:top w:val="single" w:sz="4" w:space="0" w:color="auto"/>
              <w:left w:val="nil"/>
              <w:bottom w:val="single" w:sz="4" w:space="0" w:color="auto"/>
              <w:right w:val="nil"/>
            </w:tcBorders>
          </w:tcPr>
          <w:p w14:paraId="33527B1C" w14:textId="77777777" w:rsidR="00CC1679" w:rsidRDefault="00CC1679" w:rsidP="00CC1679">
            <w:pPr>
              <w:pStyle w:val="Tabletext"/>
            </w:pPr>
            <w:r>
              <w:t>9</w:t>
            </w:r>
          </w:p>
        </w:tc>
        <w:tc>
          <w:tcPr>
            <w:tcW w:w="3699" w:type="dxa"/>
            <w:tcBorders>
              <w:top w:val="single" w:sz="4" w:space="0" w:color="auto"/>
              <w:left w:val="nil"/>
              <w:bottom w:val="single" w:sz="4" w:space="0" w:color="auto"/>
              <w:right w:val="nil"/>
            </w:tcBorders>
          </w:tcPr>
          <w:p w14:paraId="7E49C114" w14:textId="77777777" w:rsidR="00CC1679" w:rsidRDefault="00CC1679" w:rsidP="00CC1679">
            <w:pPr>
              <w:pStyle w:val="Tabletext"/>
            </w:pPr>
            <w:r>
              <w:t xml:space="preserve">a person who applies for the variation of a transitional import approval </w:t>
            </w:r>
          </w:p>
        </w:tc>
        <w:tc>
          <w:tcPr>
            <w:tcW w:w="3969" w:type="dxa"/>
            <w:tcBorders>
              <w:top w:val="single" w:sz="4" w:space="0" w:color="auto"/>
              <w:left w:val="nil"/>
              <w:bottom w:val="single" w:sz="4" w:space="0" w:color="auto"/>
              <w:right w:val="nil"/>
            </w:tcBorders>
          </w:tcPr>
          <w:p w14:paraId="6E810949" w14:textId="77777777" w:rsidR="00CC1679" w:rsidRDefault="00CC1679" w:rsidP="00CC1679">
            <w:pPr>
              <w:pStyle w:val="Tabletext"/>
            </w:pPr>
            <w:r>
              <w:t>$0</w:t>
            </w:r>
          </w:p>
        </w:tc>
      </w:tr>
      <w:tr w:rsidR="00CC1679" w14:paraId="7105AF9E" w14:textId="77777777" w:rsidTr="00CC1679">
        <w:tc>
          <w:tcPr>
            <w:tcW w:w="714" w:type="dxa"/>
            <w:tcBorders>
              <w:top w:val="single" w:sz="4" w:space="0" w:color="auto"/>
              <w:left w:val="nil"/>
              <w:bottom w:val="single" w:sz="4" w:space="0" w:color="auto"/>
              <w:right w:val="nil"/>
            </w:tcBorders>
          </w:tcPr>
          <w:p w14:paraId="3A597B07" w14:textId="77777777" w:rsidR="00CC1679" w:rsidRDefault="00CC1679" w:rsidP="00CC1679">
            <w:pPr>
              <w:pStyle w:val="Tabletext"/>
            </w:pPr>
            <w:r>
              <w:t>10</w:t>
            </w:r>
          </w:p>
        </w:tc>
        <w:tc>
          <w:tcPr>
            <w:tcW w:w="3699" w:type="dxa"/>
            <w:tcBorders>
              <w:top w:val="single" w:sz="4" w:space="0" w:color="auto"/>
              <w:left w:val="nil"/>
              <w:bottom w:val="single" w:sz="4" w:space="0" w:color="auto"/>
              <w:right w:val="nil"/>
            </w:tcBorders>
            <w:hideMark/>
          </w:tcPr>
          <w:p w14:paraId="15D19FCD" w14:textId="77777777" w:rsidR="00CC1679" w:rsidRDefault="00CC1679" w:rsidP="00CC1679">
            <w:pPr>
              <w:pStyle w:val="Tabletext"/>
            </w:pPr>
            <w:r>
              <w:t>a person who applies for the variation of a non-RAV entry import approval</w:t>
            </w:r>
          </w:p>
        </w:tc>
        <w:tc>
          <w:tcPr>
            <w:tcW w:w="3969" w:type="dxa"/>
            <w:tcBorders>
              <w:top w:val="single" w:sz="4" w:space="0" w:color="auto"/>
              <w:left w:val="nil"/>
              <w:bottom w:val="single" w:sz="4" w:space="0" w:color="auto"/>
              <w:right w:val="nil"/>
            </w:tcBorders>
            <w:hideMark/>
          </w:tcPr>
          <w:p w14:paraId="25EC304D" w14:textId="77777777" w:rsidR="00CC1679" w:rsidRDefault="00CC1679" w:rsidP="00CC1679">
            <w:pPr>
              <w:pStyle w:val="Tabletext"/>
            </w:pPr>
            <w:r>
              <w:t>$0</w:t>
            </w:r>
          </w:p>
        </w:tc>
      </w:tr>
      <w:tr w:rsidR="00CC1679" w14:paraId="0D1F152F" w14:textId="77777777" w:rsidTr="00CC1679">
        <w:tc>
          <w:tcPr>
            <w:tcW w:w="714" w:type="dxa"/>
            <w:tcBorders>
              <w:top w:val="single" w:sz="4" w:space="0" w:color="auto"/>
              <w:left w:val="nil"/>
              <w:bottom w:val="single" w:sz="4" w:space="0" w:color="auto"/>
              <w:right w:val="nil"/>
            </w:tcBorders>
          </w:tcPr>
          <w:p w14:paraId="022F42B4" w14:textId="77777777" w:rsidR="00CC1679" w:rsidRDefault="00CC1679" w:rsidP="00CC1679">
            <w:pPr>
              <w:pStyle w:val="Tabletext"/>
            </w:pPr>
            <w:r>
              <w:t>11</w:t>
            </w:r>
          </w:p>
        </w:tc>
        <w:tc>
          <w:tcPr>
            <w:tcW w:w="3699" w:type="dxa"/>
            <w:tcBorders>
              <w:top w:val="single" w:sz="4" w:space="0" w:color="auto"/>
              <w:left w:val="nil"/>
              <w:bottom w:val="single" w:sz="4" w:space="0" w:color="auto"/>
              <w:right w:val="nil"/>
            </w:tcBorders>
            <w:hideMark/>
          </w:tcPr>
          <w:p w14:paraId="6A1EA212" w14:textId="77777777" w:rsidR="00CC1679" w:rsidRDefault="00CC1679" w:rsidP="00CC1679">
            <w:pPr>
              <w:pStyle w:val="Tabletext"/>
            </w:pPr>
            <w:r>
              <w:t xml:space="preserve">a person who applies for the variation of a reimportation import approval </w:t>
            </w:r>
          </w:p>
        </w:tc>
        <w:tc>
          <w:tcPr>
            <w:tcW w:w="3969" w:type="dxa"/>
            <w:tcBorders>
              <w:top w:val="single" w:sz="4" w:space="0" w:color="auto"/>
              <w:left w:val="nil"/>
              <w:bottom w:val="single" w:sz="4" w:space="0" w:color="auto"/>
              <w:right w:val="nil"/>
            </w:tcBorders>
            <w:hideMark/>
          </w:tcPr>
          <w:p w14:paraId="343C6C9A" w14:textId="77777777" w:rsidR="00CC1679" w:rsidRDefault="00CC1679" w:rsidP="00CC1679">
            <w:pPr>
              <w:pStyle w:val="Tabletext"/>
            </w:pPr>
            <w:r>
              <w:t>$0</w:t>
            </w:r>
          </w:p>
        </w:tc>
      </w:tr>
      <w:tr w:rsidR="00CC1679" w14:paraId="3773B010" w14:textId="77777777" w:rsidTr="00CC1679">
        <w:tc>
          <w:tcPr>
            <w:tcW w:w="714" w:type="dxa"/>
            <w:tcBorders>
              <w:top w:val="single" w:sz="4" w:space="0" w:color="auto"/>
              <w:left w:val="nil"/>
              <w:bottom w:val="single" w:sz="4" w:space="0" w:color="auto"/>
              <w:right w:val="nil"/>
            </w:tcBorders>
          </w:tcPr>
          <w:p w14:paraId="7C7C5941" w14:textId="77777777" w:rsidR="00CC1679" w:rsidRDefault="00CC1679" w:rsidP="00CC1679">
            <w:pPr>
              <w:pStyle w:val="Tabletext"/>
            </w:pPr>
            <w:r>
              <w:t>12</w:t>
            </w:r>
          </w:p>
        </w:tc>
        <w:tc>
          <w:tcPr>
            <w:tcW w:w="3699" w:type="dxa"/>
            <w:tcBorders>
              <w:top w:val="single" w:sz="4" w:space="0" w:color="auto"/>
              <w:left w:val="nil"/>
              <w:bottom w:val="single" w:sz="4" w:space="0" w:color="auto"/>
              <w:right w:val="nil"/>
            </w:tcBorders>
            <w:hideMark/>
          </w:tcPr>
          <w:p w14:paraId="497900C2" w14:textId="77777777" w:rsidR="00CC1679" w:rsidRDefault="00CC1679" w:rsidP="00CC1679">
            <w:pPr>
              <w:pStyle w:val="Tabletext"/>
            </w:pPr>
            <w:r>
              <w:t>a person who applies for the variation of a road vehicle component type approval</w:t>
            </w:r>
          </w:p>
        </w:tc>
        <w:tc>
          <w:tcPr>
            <w:tcW w:w="3969" w:type="dxa"/>
            <w:tcBorders>
              <w:top w:val="single" w:sz="4" w:space="0" w:color="auto"/>
              <w:left w:val="nil"/>
              <w:bottom w:val="single" w:sz="4" w:space="0" w:color="auto"/>
              <w:right w:val="nil"/>
            </w:tcBorders>
            <w:hideMark/>
          </w:tcPr>
          <w:p w14:paraId="421EECEA" w14:textId="77777777" w:rsidR="00CC1679" w:rsidRDefault="00CC1679" w:rsidP="00CC1679">
            <w:pPr>
              <w:pStyle w:val="Tabletext"/>
            </w:pPr>
            <w:r>
              <w:t>$0</w:t>
            </w:r>
          </w:p>
        </w:tc>
      </w:tr>
      <w:tr w:rsidR="00CC1679" w14:paraId="3CC84F52" w14:textId="77777777" w:rsidTr="00CC1679">
        <w:tc>
          <w:tcPr>
            <w:tcW w:w="714" w:type="dxa"/>
            <w:tcBorders>
              <w:top w:val="single" w:sz="4" w:space="0" w:color="auto"/>
              <w:left w:val="nil"/>
              <w:bottom w:val="single" w:sz="12" w:space="0" w:color="auto"/>
              <w:right w:val="nil"/>
            </w:tcBorders>
          </w:tcPr>
          <w:p w14:paraId="6C363498" w14:textId="77777777" w:rsidR="00CC1679" w:rsidRDefault="00CC1679" w:rsidP="00CC1679">
            <w:pPr>
              <w:pStyle w:val="Tabletext"/>
            </w:pPr>
            <w:r>
              <w:t>13</w:t>
            </w:r>
          </w:p>
        </w:tc>
        <w:tc>
          <w:tcPr>
            <w:tcW w:w="3699" w:type="dxa"/>
            <w:tcBorders>
              <w:top w:val="single" w:sz="4" w:space="0" w:color="auto"/>
              <w:left w:val="nil"/>
              <w:bottom w:val="single" w:sz="12" w:space="0" w:color="auto"/>
              <w:right w:val="nil"/>
            </w:tcBorders>
            <w:hideMark/>
          </w:tcPr>
          <w:p w14:paraId="768CA2CD" w14:textId="77777777" w:rsidR="00CC1679" w:rsidRDefault="00CC1679" w:rsidP="00CC1679">
            <w:pPr>
              <w:pStyle w:val="Tabletext"/>
            </w:pPr>
            <w:r>
              <w:t xml:space="preserve">a person who applies for the variation of an approval of a Model Report </w:t>
            </w:r>
          </w:p>
        </w:tc>
        <w:tc>
          <w:tcPr>
            <w:tcW w:w="3969" w:type="dxa"/>
            <w:tcBorders>
              <w:top w:val="single" w:sz="4" w:space="0" w:color="auto"/>
              <w:left w:val="nil"/>
              <w:bottom w:val="single" w:sz="12" w:space="0" w:color="auto"/>
              <w:right w:val="nil"/>
            </w:tcBorders>
            <w:hideMark/>
          </w:tcPr>
          <w:p w14:paraId="0C4E8EC8" w14:textId="77777777" w:rsidR="00CC1679" w:rsidRDefault="00CC1679" w:rsidP="00CC1679">
            <w:pPr>
              <w:pStyle w:val="Tabletext"/>
            </w:pPr>
            <w:r>
              <w:t>$0</w:t>
            </w:r>
          </w:p>
        </w:tc>
      </w:tr>
    </w:tbl>
    <w:p w14:paraId="6B97CD42" w14:textId="77777777" w:rsidR="009A3240" w:rsidRDefault="009A3240" w:rsidP="009A3240">
      <w:pPr>
        <w:pStyle w:val="subsection"/>
        <w:rPr>
          <w:color w:val="0070C0"/>
        </w:rPr>
      </w:pPr>
      <w:r>
        <w:tab/>
        <w:t>(2)</w:t>
      </w:r>
      <w:r>
        <w:tab/>
        <w:t>No fee is payable if the application for variation is refused.</w:t>
      </w:r>
      <w:r>
        <w:rPr>
          <w:color w:val="0070C0"/>
        </w:rPr>
        <w:t xml:space="preserve"> </w:t>
      </w:r>
    </w:p>
    <w:p w14:paraId="39AA6054" w14:textId="77777777" w:rsidR="009A3240" w:rsidRDefault="009A3240" w:rsidP="009A3240">
      <w:pPr>
        <w:pStyle w:val="subsection"/>
        <w:rPr>
          <w:color w:val="0070C0"/>
        </w:rPr>
      </w:pPr>
      <w:r>
        <w:tab/>
        <w:t>(3)</w:t>
      </w:r>
      <w:r>
        <w:tab/>
        <w:t xml:space="preserve">Where the Minister or Secretary decides to vary an approval in terms other than those requested by the holder of the approval, the fee payable is the fee applicable to the variation granted (and not the variation sought).  </w:t>
      </w:r>
    </w:p>
    <w:p w14:paraId="583E3A06" w14:textId="77777777" w:rsidR="008726FF" w:rsidRDefault="009A3240" w:rsidP="000A30DE">
      <w:pPr>
        <w:pStyle w:val="subsection"/>
      </w:pPr>
      <w:r w:rsidRPr="00FE2B39">
        <w:tab/>
        <w:t>(4)</w:t>
      </w:r>
      <w:r w:rsidRPr="00FE2B39">
        <w:tab/>
        <w:t>A decision as to whether a fee is payable, or the amount of the fee that is payable, is to be made by the Secret</w:t>
      </w:r>
      <w:r w:rsidRPr="008D60C0">
        <w:t>ary.</w:t>
      </w:r>
      <w:r w:rsidR="000A30DE">
        <w:t xml:space="preserve"> </w:t>
      </w:r>
      <w:r w:rsidR="000A30DE" w:rsidRPr="00FE2B39" w:rsidDel="00B419FF">
        <w:t xml:space="preserve"> </w:t>
      </w:r>
    </w:p>
    <w:p w14:paraId="6644EB44" w14:textId="77777777" w:rsidR="000A30DE" w:rsidRPr="00DC7ECE" w:rsidRDefault="00DC7ECE" w:rsidP="00DC7ECE">
      <w:pPr>
        <w:pStyle w:val="notetext"/>
      </w:pPr>
      <w:r w:rsidRPr="00DC7ECE">
        <w:lastRenderedPageBreak/>
        <w:t xml:space="preserve"> Note:</w:t>
      </w:r>
      <w:r w:rsidRPr="00DC7ECE">
        <w:tab/>
        <w:t xml:space="preserve">A fee would not be payable if the type of variation sought would not fall within the scope of paragraph 252(1)(a) or (b).   </w:t>
      </w:r>
    </w:p>
    <w:p w14:paraId="7D028FE7" w14:textId="2D22F7BE" w:rsidR="009A3240" w:rsidRDefault="004075C9" w:rsidP="009A3240">
      <w:pPr>
        <w:pStyle w:val="ItemHead"/>
      </w:pPr>
      <w:r>
        <w:t>45</w:t>
      </w:r>
      <w:r w:rsidR="009A3240">
        <w:t xml:space="preserve">  Amendments of listed provisions—light trailer</w:t>
      </w:r>
    </w:p>
    <w:p w14:paraId="665788F3" w14:textId="20C4DBA8" w:rsidR="009A3240" w:rsidRDefault="009A3240" w:rsidP="009A3240">
      <w:pPr>
        <w:pStyle w:val="Item"/>
      </w:pPr>
      <w:r>
        <w:t>Omit ‘</w:t>
      </w:r>
      <w:r w:rsidRPr="00F5074C">
        <w:t xml:space="preserve">light trailer’ </w:t>
      </w:r>
      <w:r>
        <w:t>and substitute ‘</w:t>
      </w:r>
      <w:r w:rsidRPr="00F5074C">
        <w:t>trailer (</w:t>
      </w:r>
      <w:r w:rsidR="00AB5D52" w:rsidRPr="00AB5D52">
        <w:t>aggregate trailer mass of</w:t>
      </w:r>
      <w:r w:rsidR="00AB5D52">
        <w:t xml:space="preserve"> </w:t>
      </w:r>
      <w:r w:rsidR="00AB5D52" w:rsidRPr="00AB5D52">
        <w:t>4.5 tonnes</w:t>
      </w:r>
      <w:r w:rsidR="00AB5D52">
        <w:t xml:space="preserve"> or less</w:t>
      </w:r>
      <w:r w:rsidRPr="00F5074C">
        <w:t>)</w:t>
      </w:r>
      <w:r>
        <w:t>’ in the following provisions:</w:t>
      </w:r>
    </w:p>
    <w:p w14:paraId="472DD22E" w14:textId="77777777" w:rsidR="009A3240" w:rsidRDefault="009A3240" w:rsidP="009A3240">
      <w:pPr>
        <w:pStyle w:val="paragraph"/>
      </w:pPr>
      <w:r>
        <w:tab/>
        <w:t>(a)</w:t>
      </w:r>
      <w:r>
        <w:tab/>
        <w:t xml:space="preserve">section 239 (definition of </w:t>
      </w:r>
      <w:r w:rsidRPr="00F5074C">
        <w:t>road vehicle type approval—non-IWVTA based: light trailer</w:t>
      </w:r>
      <w:r>
        <w:t>);</w:t>
      </w:r>
    </w:p>
    <w:p w14:paraId="43E50ADF" w14:textId="77777777" w:rsidR="009A3240" w:rsidRPr="00F5074C" w:rsidRDefault="009A3240" w:rsidP="009A3240">
      <w:pPr>
        <w:pStyle w:val="paragraph"/>
      </w:pPr>
      <w:r>
        <w:tab/>
        <w:t>(b)</w:t>
      </w:r>
      <w:r>
        <w:tab/>
        <w:t>subsection 240(2) (item 8 of the table).</w:t>
      </w:r>
    </w:p>
    <w:p w14:paraId="44DEF6E3" w14:textId="3B2B7341" w:rsidR="009A3240" w:rsidRDefault="004075C9" w:rsidP="009A3240">
      <w:pPr>
        <w:pStyle w:val="ItemHead"/>
      </w:pPr>
      <w:r>
        <w:t>46</w:t>
      </w:r>
      <w:r w:rsidR="009A3240">
        <w:t xml:space="preserve">  Amendments of listed provisions—heavy trailer </w:t>
      </w:r>
    </w:p>
    <w:p w14:paraId="38B22F31" w14:textId="1231A348" w:rsidR="009A3240" w:rsidRDefault="009A3240" w:rsidP="009A3240">
      <w:pPr>
        <w:pStyle w:val="Item"/>
      </w:pPr>
      <w:r>
        <w:t>Omit ‘heavy</w:t>
      </w:r>
      <w:r w:rsidRPr="00F5074C">
        <w:t xml:space="preserve"> trailer’ </w:t>
      </w:r>
      <w:r>
        <w:t>(wherever occurring) and substitute ‘</w:t>
      </w:r>
      <w:r w:rsidRPr="00F5074C">
        <w:t>trailer (</w:t>
      </w:r>
      <w:r w:rsidR="00AB5D52" w:rsidRPr="00AB5D52">
        <w:t>aggregate trailer mass of</w:t>
      </w:r>
      <w:r w:rsidR="00AB5D52">
        <w:t xml:space="preserve"> more than </w:t>
      </w:r>
      <w:r w:rsidR="00AB5D52" w:rsidRPr="00AB5D52">
        <w:t>4.5 tonnes</w:t>
      </w:r>
      <w:r w:rsidRPr="00F5074C">
        <w:t>)</w:t>
      </w:r>
      <w:r>
        <w:t>’ in the following provisions:</w:t>
      </w:r>
    </w:p>
    <w:p w14:paraId="26C944A4" w14:textId="77777777" w:rsidR="009A3240" w:rsidRDefault="009A3240" w:rsidP="009A3240">
      <w:pPr>
        <w:pStyle w:val="paragraph"/>
      </w:pPr>
      <w:r>
        <w:tab/>
        <w:t>(a)</w:t>
      </w:r>
      <w:r>
        <w:tab/>
        <w:t>section 239;</w:t>
      </w:r>
    </w:p>
    <w:p w14:paraId="125B1941" w14:textId="77777777" w:rsidR="009A3240" w:rsidRPr="00F5074C" w:rsidRDefault="009A3240" w:rsidP="009A3240">
      <w:pPr>
        <w:pStyle w:val="paragraph"/>
      </w:pPr>
      <w:r>
        <w:tab/>
        <w:t>(b)</w:t>
      </w:r>
      <w:r>
        <w:tab/>
        <w:t>subsection 240(2) (items 6 and 7 of the table).</w:t>
      </w:r>
    </w:p>
    <w:p w14:paraId="4BE485A4" w14:textId="77777777" w:rsidR="009A3240" w:rsidRPr="009A3240" w:rsidRDefault="009A3240" w:rsidP="009A3240">
      <w:pPr>
        <w:pStyle w:val="ItemHead"/>
      </w:pPr>
    </w:p>
    <w:p w14:paraId="18E7B2CE" w14:textId="77777777" w:rsidR="00FE500D" w:rsidRDefault="00FE500D">
      <w:pPr>
        <w:spacing w:line="240" w:lineRule="auto"/>
        <w:rPr>
          <w:rStyle w:val="CharAmPartNo"/>
          <w:rFonts w:ascii="Arial" w:eastAsia="Times New Roman" w:hAnsi="Arial" w:cs="Times New Roman"/>
          <w:b/>
          <w:kern w:val="28"/>
          <w:sz w:val="28"/>
          <w:lang w:eastAsia="en-AU"/>
        </w:rPr>
      </w:pPr>
      <w:r>
        <w:rPr>
          <w:rStyle w:val="CharAmPartNo"/>
        </w:rPr>
        <w:br w:type="page"/>
      </w:r>
    </w:p>
    <w:p w14:paraId="0BC35498" w14:textId="77777777" w:rsidR="00815CC2" w:rsidRDefault="00815CC2" w:rsidP="00815CC2">
      <w:pPr>
        <w:pStyle w:val="ActHead7"/>
      </w:pPr>
      <w:bookmarkStart w:id="72" w:name="_Toc65763388"/>
      <w:r>
        <w:rPr>
          <w:rStyle w:val="CharAmPartNo"/>
        </w:rPr>
        <w:lastRenderedPageBreak/>
        <w:t>Part </w:t>
      </w:r>
      <w:r w:rsidR="00FE500D">
        <w:rPr>
          <w:rStyle w:val="CharAmPartNo"/>
        </w:rPr>
        <w:t>4</w:t>
      </w:r>
      <w:r>
        <w:t>—Amendments relating to Model Reports</w:t>
      </w:r>
      <w:bookmarkEnd w:id="72"/>
      <w:r>
        <w:t xml:space="preserve"> </w:t>
      </w:r>
    </w:p>
    <w:p w14:paraId="5F90F0D5" w14:textId="77777777" w:rsidR="00815CC2" w:rsidRDefault="00815CC2" w:rsidP="00815CC2">
      <w:pPr>
        <w:pStyle w:val="ActHead9"/>
        <w:spacing w:after="240"/>
      </w:pPr>
      <w:bookmarkStart w:id="73" w:name="_Toc65763389"/>
      <w:r>
        <w:t>Road Vehicle Standards Rules 2019</w:t>
      </w:r>
      <w:bookmarkEnd w:id="73"/>
      <w:r>
        <w:t xml:space="preserve">  </w:t>
      </w:r>
    </w:p>
    <w:p w14:paraId="5673FC43" w14:textId="1551B649" w:rsidR="00815CC2" w:rsidRDefault="004075C9" w:rsidP="00815CC2">
      <w:pPr>
        <w:pStyle w:val="ItemHead"/>
      </w:pPr>
      <w:r>
        <w:t>47</w:t>
      </w:r>
      <w:r w:rsidR="00815CC2">
        <w:t xml:space="preserve">  After paragraph 68(2)(b)</w:t>
      </w:r>
    </w:p>
    <w:p w14:paraId="3AA16ADC" w14:textId="77777777" w:rsidR="00815CC2" w:rsidRPr="00DF5C71" w:rsidRDefault="00815CC2" w:rsidP="00815CC2">
      <w:pPr>
        <w:pStyle w:val="Item"/>
      </w:pPr>
      <w:r w:rsidRPr="00DF5C71">
        <w:t>Insert:</w:t>
      </w:r>
    </w:p>
    <w:p w14:paraId="5D8D4F90" w14:textId="77777777" w:rsidR="00815CC2" w:rsidRDefault="00815CC2" w:rsidP="00815CC2">
      <w:pPr>
        <w:pStyle w:val="paragraph"/>
      </w:pPr>
      <w:r w:rsidRPr="00DF5C71">
        <w:tab/>
        <w:t>(ba)</w:t>
      </w:r>
      <w:r w:rsidRPr="00DF5C71">
        <w:tab/>
        <w:t xml:space="preserve">include a copy of the Model Report for which approval is sought, set out in </w:t>
      </w:r>
      <w:r>
        <w:t xml:space="preserve">a manner that complies with a </w:t>
      </w:r>
      <w:r w:rsidRPr="00DF5C71">
        <w:t>determination under subsection 88(1); and</w:t>
      </w:r>
      <w:r>
        <w:t xml:space="preserve">  </w:t>
      </w:r>
    </w:p>
    <w:p w14:paraId="113238C2" w14:textId="7ACAB9AD" w:rsidR="00815CC2" w:rsidRDefault="004075C9" w:rsidP="00815CC2">
      <w:pPr>
        <w:pStyle w:val="ItemHead"/>
      </w:pPr>
      <w:r>
        <w:t>48</w:t>
      </w:r>
      <w:r w:rsidR="00815CC2">
        <w:t xml:space="preserve">  Paragraph 70(a)</w:t>
      </w:r>
    </w:p>
    <w:p w14:paraId="4EB81E1A" w14:textId="77777777" w:rsidR="00815CC2" w:rsidRDefault="00815CC2" w:rsidP="00815CC2">
      <w:pPr>
        <w:pStyle w:val="Item"/>
      </w:pPr>
      <w:r>
        <w:t xml:space="preserve">Repeal the paragraph, substitute:  </w:t>
      </w:r>
    </w:p>
    <w:p w14:paraId="0867AB0F" w14:textId="77777777" w:rsidR="00815CC2" w:rsidRDefault="00815CC2" w:rsidP="00815CC2">
      <w:pPr>
        <w:pStyle w:val="paragraph"/>
      </w:pPr>
      <w:r>
        <w:tab/>
        <w:t>(a)</w:t>
      </w:r>
      <w:r>
        <w:tab/>
        <w:t>the application does not comply with subsection 68(2); or</w:t>
      </w:r>
    </w:p>
    <w:p w14:paraId="0C1A093D" w14:textId="0ECB56F3" w:rsidR="00815CC2" w:rsidRPr="005C0515" w:rsidRDefault="004075C9" w:rsidP="00815CC2">
      <w:pPr>
        <w:pStyle w:val="ItemHead"/>
      </w:pPr>
      <w:r>
        <w:t xml:space="preserve">49  </w:t>
      </w:r>
      <w:r w:rsidR="00815CC2" w:rsidRPr="005C0515">
        <w:t>Section 70 (notes)</w:t>
      </w:r>
    </w:p>
    <w:p w14:paraId="5DE111C5" w14:textId="77777777" w:rsidR="00815CC2" w:rsidRPr="005C0515" w:rsidRDefault="00815CC2" w:rsidP="00815CC2">
      <w:pPr>
        <w:pStyle w:val="Item"/>
      </w:pPr>
      <w:r w:rsidRPr="005C0515">
        <w:t>Repeal the notes, substitute:</w:t>
      </w:r>
    </w:p>
    <w:p w14:paraId="1E739DA4" w14:textId="77777777" w:rsidR="00815CC2" w:rsidRPr="005C0515" w:rsidRDefault="00815CC2" w:rsidP="00815CC2">
      <w:pPr>
        <w:pStyle w:val="notetext"/>
      </w:pPr>
      <w:r w:rsidRPr="005C0515">
        <w:t>Note:</w:t>
      </w:r>
      <w:r w:rsidRPr="005C0515">
        <w:tab/>
        <w:t xml:space="preserve">Subsection 68(2) requires, among other things, that the application be in the approved form and be accompanied by the application fee.   </w:t>
      </w:r>
    </w:p>
    <w:p w14:paraId="547365B5" w14:textId="29D350D1" w:rsidR="00815CC2" w:rsidRDefault="004075C9" w:rsidP="00815CC2">
      <w:pPr>
        <w:pStyle w:val="ItemHead"/>
      </w:pPr>
      <w:r>
        <w:t>50</w:t>
      </w:r>
      <w:r w:rsidR="00815CC2">
        <w:t xml:space="preserve">  Section 72</w:t>
      </w:r>
    </w:p>
    <w:p w14:paraId="6A11B561" w14:textId="74EE30C5" w:rsidR="00815CC2" w:rsidRDefault="00815CC2" w:rsidP="00815CC2">
      <w:pPr>
        <w:pStyle w:val="Item"/>
      </w:pPr>
      <w:r>
        <w:t xml:space="preserve">Repeal the section, </w:t>
      </w:r>
      <w:r w:rsidR="003E1C20">
        <w:t>substitute</w:t>
      </w:r>
      <w:r>
        <w:t>:</w:t>
      </w:r>
    </w:p>
    <w:p w14:paraId="44684845" w14:textId="77777777" w:rsidR="00815CC2" w:rsidRPr="00480B49" w:rsidRDefault="00815CC2" w:rsidP="00815CC2">
      <w:pPr>
        <w:shd w:val="clear" w:color="auto" w:fill="FFFFFF"/>
        <w:spacing w:before="280" w:line="240" w:lineRule="auto"/>
        <w:ind w:left="1134" w:hanging="1134"/>
        <w:rPr>
          <w:rFonts w:eastAsia="Times New Roman" w:cs="Times New Roman"/>
          <w:b/>
          <w:bCs/>
          <w:color w:val="000000"/>
          <w:sz w:val="24"/>
          <w:szCs w:val="24"/>
          <w:lang w:val="en-GB" w:eastAsia="en-GB"/>
        </w:rPr>
      </w:pPr>
      <w:bookmarkStart w:id="74" w:name="_Toc532465642"/>
      <w:r w:rsidRPr="00480B49">
        <w:rPr>
          <w:rFonts w:eastAsia="Times New Roman" w:cs="Times New Roman"/>
          <w:b/>
          <w:bCs/>
          <w:color w:val="000000"/>
          <w:sz w:val="24"/>
          <w:szCs w:val="24"/>
          <w:lang w:eastAsia="en-GB"/>
        </w:rPr>
        <w:t>72  Eligibility criterion—Model Report for vehicle covered by entry on SEVs Register</w:t>
      </w:r>
      <w:bookmarkEnd w:id="74"/>
    </w:p>
    <w:p w14:paraId="6FA94678" w14:textId="77777777" w:rsidR="00815CC2" w:rsidRDefault="00815CC2" w:rsidP="00815CC2">
      <w:pPr>
        <w:pStyle w:val="subsection"/>
      </w:pPr>
      <w:r>
        <w:tab/>
        <w:t>(1)</w:t>
      </w:r>
      <w:r>
        <w:tab/>
      </w:r>
      <w:r w:rsidRPr="00480B49">
        <w:t>For a Model Report that applies to a model, or one or more variants, of a road vehicle that is entered on the SEVs Register—the eligibility criterion is that a vehicle of the relevant model or variant would, if modified or manufactured in accordance with the Model Report</w:t>
      </w:r>
      <w:r>
        <w:t xml:space="preserve">, meet the requirements of subsection (2). </w:t>
      </w:r>
    </w:p>
    <w:p w14:paraId="4C016DC4" w14:textId="77777777" w:rsidR="00815CC2" w:rsidRPr="005224AE" w:rsidRDefault="00815CC2" w:rsidP="00815CC2">
      <w:pPr>
        <w:pStyle w:val="subsection"/>
        <w:rPr>
          <w:lang w:val="en-GB"/>
        </w:rPr>
      </w:pPr>
      <w:r>
        <w:tab/>
        <w:t>(2)</w:t>
      </w:r>
      <w:r>
        <w:tab/>
      </w:r>
      <w:r w:rsidRPr="005224AE">
        <w:t>The requirements of this subsection</w:t>
      </w:r>
      <w:r>
        <w:t xml:space="preserve"> </w:t>
      </w:r>
      <w:r w:rsidRPr="005224AE">
        <w:t>are:</w:t>
      </w:r>
    </w:p>
    <w:p w14:paraId="6DDCE1ED" w14:textId="77777777" w:rsidR="00815CC2" w:rsidRPr="005224AE" w:rsidRDefault="00815CC2" w:rsidP="00815CC2">
      <w:pPr>
        <w:pStyle w:val="paragraph"/>
        <w:rPr>
          <w:lang w:val="en-GB"/>
        </w:rPr>
      </w:pPr>
      <w:r>
        <w:tab/>
        <w:t>(a)</w:t>
      </w:r>
      <w:r>
        <w:tab/>
      </w:r>
      <w:r w:rsidRPr="005224AE">
        <w:t>to the extent that a determination made by the Minister under subsection 89(2) applies to the vehicle, the vehicle:</w:t>
      </w:r>
    </w:p>
    <w:p w14:paraId="4DD42640" w14:textId="77777777" w:rsidR="00815CC2" w:rsidRPr="005224AE" w:rsidRDefault="00815CC2" w:rsidP="00815CC2">
      <w:pPr>
        <w:pStyle w:val="paragraphsub"/>
        <w:rPr>
          <w:color w:val="000000"/>
          <w:szCs w:val="22"/>
          <w:lang w:val="en-GB" w:eastAsia="en-GB"/>
        </w:rPr>
      </w:pPr>
      <w:r>
        <w:rPr>
          <w:color w:val="000000"/>
          <w:szCs w:val="22"/>
          <w:lang w:eastAsia="en-GB"/>
        </w:rPr>
        <w:tab/>
        <w:t>(i)</w:t>
      </w:r>
      <w:r>
        <w:rPr>
          <w:color w:val="000000"/>
          <w:szCs w:val="22"/>
          <w:lang w:eastAsia="en-GB"/>
        </w:rPr>
        <w:tab/>
      </w:r>
      <w:r w:rsidRPr="005224AE">
        <w:rPr>
          <w:color w:val="000000"/>
          <w:szCs w:val="22"/>
          <w:lang w:eastAsia="en-GB"/>
        </w:rPr>
        <w:t>complies with the standards set out in that determination, as in force at the time the Model Report is approved; or</w:t>
      </w:r>
    </w:p>
    <w:p w14:paraId="5ECC477B" w14:textId="77777777" w:rsidR="00815CC2" w:rsidRPr="005224AE" w:rsidRDefault="00815CC2" w:rsidP="00815CC2">
      <w:pPr>
        <w:pStyle w:val="paragraphsub"/>
        <w:rPr>
          <w:color w:val="000000"/>
          <w:szCs w:val="22"/>
          <w:lang w:val="en-GB" w:eastAsia="en-GB"/>
        </w:rPr>
      </w:pPr>
      <w:r>
        <w:rPr>
          <w:color w:val="000000"/>
          <w:szCs w:val="22"/>
          <w:lang w:eastAsia="en-GB"/>
        </w:rPr>
        <w:tab/>
        <w:t>(ii)</w:t>
      </w:r>
      <w:r>
        <w:rPr>
          <w:color w:val="000000"/>
          <w:szCs w:val="22"/>
          <w:lang w:eastAsia="en-GB"/>
        </w:rPr>
        <w:tab/>
      </w:r>
      <w:r w:rsidRPr="005224AE">
        <w:rPr>
          <w:color w:val="000000"/>
          <w:szCs w:val="22"/>
          <w:lang w:eastAsia="en-GB"/>
        </w:rPr>
        <w:t>satisfies subsection 76(1); and</w:t>
      </w:r>
    </w:p>
    <w:p w14:paraId="5DDF188B" w14:textId="77777777" w:rsidR="00815CC2" w:rsidRPr="005224AE" w:rsidRDefault="00815CC2" w:rsidP="00815CC2">
      <w:pPr>
        <w:pStyle w:val="paragraph"/>
        <w:rPr>
          <w:lang w:val="en-GB"/>
        </w:rPr>
      </w:pPr>
      <w:r>
        <w:tab/>
      </w:r>
      <w:r w:rsidRPr="005224AE">
        <w:t>(b)</w:t>
      </w:r>
      <w:r>
        <w:tab/>
      </w:r>
      <w:r w:rsidRPr="005224AE">
        <w:t>in all other respects, the vehicle:</w:t>
      </w:r>
    </w:p>
    <w:p w14:paraId="52BD64B0" w14:textId="77777777" w:rsidR="00815CC2" w:rsidRPr="005224AE" w:rsidRDefault="00815CC2" w:rsidP="00815CC2">
      <w:pPr>
        <w:pStyle w:val="paragraphsub"/>
        <w:rPr>
          <w:lang w:val="en-GB"/>
        </w:rPr>
      </w:pPr>
      <w:r>
        <w:tab/>
        <w:t>(i)</w:t>
      </w:r>
      <w:r>
        <w:tab/>
      </w:r>
      <w:r w:rsidRPr="005224AE">
        <w:t>complies with the applicable national road vehicle standards; or</w:t>
      </w:r>
    </w:p>
    <w:p w14:paraId="46CC85C2" w14:textId="77777777" w:rsidR="00815CC2" w:rsidRPr="005224AE" w:rsidRDefault="00815CC2" w:rsidP="00815CC2">
      <w:pPr>
        <w:pStyle w:val="paragraphsub"/>
        <w:rPr>
          <w:lang w:val="en-GB"/>
        </w:rPr>
      </w:pPr>
      <w:r>
        <w:tab/>
        <w:t>(ii)</w:t>
      </w:r>
      <w:r>
        <w:tab/>
      </w:r>
      <w:r w:rsidRPr="005224AE">
        <w:t>satisfies subsection 76(2).</w:t>
      </w:r>
    </w:p>
    <w:p w14:paraId="2F344ACE" w14:textId="77777777" w:rsidR="00815CC2" w:rsidRPr="00480B49" w:rsidRDefault="00815CC2" w:rsidP="00815CC2">
      <w:pPr>
        <w:shd w:val="clear" w:color="auto" w:fill="FFFFFF"/>
        <w:spacing w:before="122" w:line="240" w:lineRule="auto"/>
        <w:ind w:left="1985" w:hanging="851"/>
        <w:rPr>
          <w:rFonts w:eastAsia="Times New Roman" w:cs="Times New Roman"/>
          <w:color w:val="000000"/>
          <w:sz w:val="18"/>
          <w:szCs w:val="18"/>
          <w:lang w:val="en-GB" w:eastAsia="en-GB"/>
        </w:rPr>
      </w:pPr>
      <w:r w:rsidRPr="00480B49">
        <w:rPr>
          <w:rFonts w:eastAsia="Times New Roman" w:cs="Times New Roman"/>
          <w:color w:val="000000"/>
          <w:sz w:val="18"/>
          <w:szCs w:val="18"/>
          <w:lang w:eastAsia="en-GB"/>
        </w:rPr>
        <w:t>Note 1</w:t>
      </w:r>
      <w:r w:rsidR="00074D3B">
        <w:rPr>
          <w:rFonts w:eastAsia="Times New Roman" w:cs="Times New Roman"/>
          <w:color w:val="000000"/>
          <w:sz w:val="18"/>
          <w:szCs w:val="18"/>
          <w:lang w:eastAsia="en-GB"/>
        </w:rPr>
        <w:t>:</w:t>
      </w:r>
      <w:r w:rsidR="00074D3B">
        <w:rPr>
          <w:rFonts w:eastAsia="Times New Roman" w:cs="Times New Roman"/>
          <w:color w:val="000000"/>
          <w:sz w:val="18"/>
          <w:szCs w:val="18"/>
          <w:lang w:eastAsia="en-GB"/>
        </w:rPr>
        <w:tab/>
      </w:r>
      <w:r w:rsidRPr="00480B49">
        <w:rPr>
          <w:rFonts w:eastAsia="Times New Roman" w:cs="Times New Roman"/>
          <w:color w:val="000000"/>
          <w:sz w:val="18"/>
          <w:szCs w:val="18"/>
          <w:lang w:eastAsia="en-GB"/>
        </w:rPr>
        <w:t>Under paragraph 89(2)(a), the Minister may determine the standards that certain vehicles must comply with if manufactured or modified in accordance with a Model Report.</w:t>
      </w:r>
    </w:p>
    <w:p w14:paraId="042686D3" w14:textId="77777777" w:rsidR="00815CC2" w:rsidRDefault="00815CC2" w:rsidP="00815CC2">
      <w:pPr>
        <w:shd w:val="clear" w:color="auto" w:fill="FFFFFF"/>
        <w:spacing w:before="122" w:line="240" w:lineRule="auto"/>
        <w:ind w:left="1985" w:hanging="851"/>
        <w:rPr>
          <w:rFonts w:eastAsia="Times New Roman" w:cs="Times New Roman"/>
          <w:color w:val="000000"/>
          <w:sz w:val="18"/>
          <w:szCs w:val="18"/>
          <w:lang w:eastAsia="en-GB"/>
        </w:rPr>
      </w:pPr>
      <w:r w:rsidRPr="005224AE">
        <w:rPr>
          <w:rFonts w:eastAsia="Times New Roman" w:cs="Times New Roman"/>
          <w:color w:val="000000"/>
          <w:sz w:val="18"/>
          <w:szCs w:val="18"/>
          <w:lang w:eastAsia="en-GB"/>
        </w:rPr>
        <w:t>Note</w:t>
      </w:r>
      <w:r>
        <w:rPr>
          <w:rFonts w:eastAsia="Times New Roman" w:cs="Times New Roman"/>
          <w:color w:val="000000"/>
          <w:sz w:val="18"/>
          <w:szCs w:val="18"/>
          <w:lang w:eastAsia="en-GB"/>
        </w:rPr>
        <w:t xml:space="preserve"> 2:</w:t>
      </w:r>
      <w:r>
        <w:rPr>
          <w:rFonts w:eastAsia="Times New Roman" w:cs="Times New Roman"/>
          <w:color w:val="000000"/>
          <w:sz w:val="18"/>
          <w:szCs w:val="18"/>
          <w:lang w:eastAsia="en-GB"/>
        </w:rPr>
        <w:tab/>
      </w:r>
      <w:r w:rsidRPr="005224AE">
        <w:rPr>
          <w:rFonts w:eastAsia="Times New Roman" w:cs="Times New Roman"/>
          <w:color w:val="000000"/>
          <w:sz w:val="18"/>
          <w:szCs w:val="18"/>
          <w:lang w:eastAsia="en-GB"/>
        </w:rPr>
        <w:t>Subsections 76(1) and (2) relate to substantial compliance with standards determined under subsection 89(2) and the national road vehicle standards.</w:t>
      </w:r>
    </w:p>
    <w:p w14:paraId="550EF2CA" w14:textId="77777777" w:rsidR="00815CC2" w:rsidRDefault="00815CC2" w:rsidP="00815CC2">
      <w:pPr>
        <w:shd w:val="clear" w:color="auto" w:fill="FFFFFF"/>
        <w:spacing w:before="122" w:line="240" w:lineRule="auto"/>
        <w:ind w:left="1985" w:hanging="851"/>
        <w:rPr>
          <w:rFonts w:eastAsia="Times New Roman" w:cs="Times New Roman"/>
          <w:color w:val="000000"/>
          <w:sz w:val="18"/>
          <w:szCs w:val="18"/>
          <w:lang w:eastAsia="en-GB"/>
        </w:rPr>
      </w:pPr>
      <w:r>
        <w:rPr>
          <w:rFonts w:eastAsia="Times New Roman" w:cs="Times New Roman"/>
          <w:color w:val="000000"/>
          <w:sz w:val="18"/>
          <w:szCs w:val="18"/>
          <w:lang w:eastAsia="en-GB"/>
        </w:rPr>
        <w:t>Note 3:</w:t>
      </w:r>
      <w:r>
        <w:rPr>
          <w:rFonts w:eastAsia="Times New Roman" w:cs="Times New Roman"/>
          <w:color w:val="000000"/>
          <w:sz w:val="18"/>
          <w:szCs w:val="18"/>
          <w:lang w:eastAsia="en-GB"/>
        </w:rPr>
        <w:tab/>
        <w:t xml:space="preserve">The determination made under subsection 89(2) </w:t>
      </w:r>
      <w:r w:rsidR="00F83D64">
        <w:rPr>
          <w:rFonts w:eastAsia="Times New Roman" w:cs="Times New Roman"/>
          <w:color w:val="000000"/>
          <w:sz w:val="18"/>
          <w:szCs w:val="18"/>
          <w:lang w:eastAsia="en-GB"/>
        </w:rPr>
        <w:t>may set out how to ascertain which</w:t>
      </w:r>
      <w:r>
        <w:rPr>
          <w:rFonts w:eastAsia="Times New Roman" w:cs="Times New Roman"/>
          <w:color w:val="000000"/>
          <w:sz w:val="18"/>
          <w:szCs w:val="18"/>
          <w:lang w:eastAsia="en-GB"/>
        </w:rPr>
        <w:t xml:space="preserve"> national road vehicle standards are </w:t>
      </w:r>
      <w:r w:rsidR="00D473B5">
        <w:rPr>
          <w:rFonts w:eastAsia="Times New Roman" w:cs="Times New Roman"/>
          <w:color w:val="000000"/>
          <w:sz w:val="18"/>
          <w:szCs w:val="18"/>
          <w:lang w:eastAsia="en-GB"/>
        </w:rPr>
        <w:t xml:space="preserve">the </w:t>
      </w:r>
      <w:r>
        <w:rPr>
          <w:rFonts w:eastAsia="Times New Roman" w:cs="Times New Roman"/>
          <w:color w:val="000000"/>
          <w:sz w:val="18"/>
          <w:szCs w:val="18"/>
          <w:lang w:eastAsia="en-GB"/>
        </w:rPr>
        <w:t>applicable</w:t>
      </w:r>
      <w:r w:rsidR="00D473B5">
        <w:rPr>
          <w:rFonts w:eastAsia="Times New Roman" w:cs="Times New Roman"/>
          <w:color w:val="000000"/>
          <w:sz w:val="18"/>
          <w:szCs w:val="18"/>
          <w:lang w:eastAsia="en-GB"/>
        </w:rPr>
        <w:t xml:space="preserve"> national road vehicle standards.</w:t>
      </w:r>
    </w:p>
    <w:p w14:paraId="39851AAE" w14:textId="2AD01FAB" w:rsidR="00815CC2" w:rsidRDefault="004075C9" w:rsidP="00815CC2">
      <w:pPr>
        <w:pStyle w:val="ItemHead"/>
      </w:pPr>
      <w:r>
        <w:t>51</w:t>
      </w:r>
      <w:r w:rsidR="00815CC2">
        <w:t xml:space="preserve">  Subparagraph 73(2)(b)(i)</w:t>
      </w:r>
    </w:p>
    <w:p w14:paraId="425D633F" w14:textId="77777777" w:rsidR="00815CC2" w:rsidRDefault="00815CC2" w:rsidP="00815CC2">
      <w:pPr>
        <w:pStyle w:val="Item"/>
      </w:pPr>
      <w:r>
        <w:t>Omit the words ‘, as in force at the time the Model Report is approved’.</w:t>
      </w:r>
    </w:p>
    <w:p w14:paraId="13B54028" w14:textId="78B20A63" w:rsidR="00815CC2" w:rsidRDefault="004075C9" w:rsidP="00815CC2">
      <w:pPr>
        <w:pStyle w:val="ItemHead"/>
      </w:pPr>
      <w:r>
        <w:lastRenderedPageBreak/>
        <w:t xml:space="preserve">52  </w:t>
      </w:r>
      <w:r w:rsidR="00815CC2">
        <w:t xml:space="preserve">Section 73 (note) </w:t>
      </w:r>
    </w:p>
    <w:p w14:paraId="2B6AF0F6" w14:textId="0615E45F" w:rsidR="00815CC2" w:rsidRPr="00EF66DF" w:rsidRDefault="00815CC2" w:rsidP="00815CC2">
      <w:pPr>
        <w:pStyle w:val="Item"/>
      </w:pPr>
      <w:r>
        <w:t xml:space="preserve">Repeal the note, </w:t>
      </w:r>
      <w:r w:rsidR="003E1C20">
        <w:t>substitute</w:t>
      </w:r>
      <w:r>
        <w:t xml:space="preserve">: </w:t>
      </w:r>
    </w:p>
    <w:p w14:paraId="40AACA36" w14:textId="77777777" w:rsidR="00815CC2" w:rsidRPr="00EF66DF" w:rsidRDefault="00815CC2" w:rsidP="00815CC2">
      <w:pPr>
        <w:pStyle w:val="notetext"/>
      </w:pPr>
      <w:r w:rsidRPr="00EF66DF">
        <w:t>Note</w:t>
      </w:r>
      <w:r>
        <w:t xml:space="preserve"> 1:</w:t>
      </w:r>
      <w:r>
        <w:tab/>
      </w:r>
      <w:r w:rsidRPr="00EF66DF">
        <w:t>Subsections 76(1) and (2) relate to substantial compliance with standards determined under subsection 89(2) and the national road vehicle standards.</w:t>
      </w:r>
    </w:p>
    <w:p w14:paraId="731C3FF9" w14:textId="77777777" w:rsidR="00815CC2" w:rsidRPr="005224AE" w:rsidRDefault="00815CC2" w:rsidP="00815CC2">
      <w:pPr>
        <w:shd w:val="clear" w:color="auto" w:fill="FFFFFF"/>
        <w:spacing w:before="122" w:line="240" w:lineRule="auto"/>
        <w:ind w:left="1985" w:hanging="851"/>
        <w:rPr>
          <w:rFonts w:eastAsia="Times New Roman" w:cs="Times New Roman"/>
          <w:color w:val="000000"/>
          <w:sz w:val="18"/>
          <w:szCs w:val="18"/>
          <w:lang w:val="en-GB" w:eastAsia="en-GB"/>
        </w:rPr>
      </w:pPr>
      <w:r>
        <w:rPr>
          <w:rFonts w:eastAsia="Times New Roman" w:cs="Times New Roman"/>
          <w:color w:val="000000"/>
          <w:sz w:val="18"/>
          <w:szCs w:val="18"/>
          <w:lang w:eastAsia="en-GB"/>
        </w:rPr>
        <w:t>Note 2:</w:t>
      </w:r>
      <w:r>
        <w:rPr>
          <w:rFonts w:eastAsia="Times New Roman" w:cs="Times New Roman"/>
          <w:color w:val="000000"/>
          <w:sz w:val="18"/>
          <w:szCs w:val="18"/>
          <w:lang w:eastAsia="en-GB"/>
        </w:rPr>
        <w:tab/>
      </w:r>
      <w:r w:rsidR="00D473B5">
        <w:rPr>
          <w:rFonts w:eastAsia="Times New Roman" w:cs="Times New Roman"/>
          <w:color w:val="000000"/>
          <w:sz w:val="18"/>
          <w:szCs w:val="18"/>
          <w:lang w:eastAsia="en-GB"/>
        </w:rPr>
        <w:t xml:space="preserve">The determination made under subsection 89(2) </w:t>
      </w:r>
      <w:r w:rsidR="00F83D64">
        <w:rPr>
          <w:rFonts w:eastAsia="Times New Roman" w:cs="Times New Roman"/>
          <w:color w:val="000000"/>
          <w:sz w:val="18"/>
          <w:szCs w:val="18"/>
          <w:lang w:eastAsia="en-GB"/>
        </w:rPr>
        <w:t>may set out how to ascertain which</w:t>
      </w:r>
      <w:r w:rsidR="00D473B5">
        <w:rPr>
          <w:rFonts w:eastAsia="Times New Roman" w:cs="Times New Roman"/>
          <w:color w:val="000000"/>
          <w:sz w:val="18"/>
          <w:szCs w:val="18"/>
          <w:lang w:eastAsia="en-GB"/>
        </w:rPr>
        <w:t xml:space="preserve"> national road vehicle standards are the applicable national road vehicle standards.</w:t>
      </w:r>
    </w:p>
    <w:p w14:paraId="1DCF22CE" w14:textId="7C26A476" w:rsidR="00815CC2" w:rsidRDefault="004075C9" w:rsidP="00815CC2">
      <w:pPr>
        <w:pStyle w:val="ItemHead"/>
      </w:pPr>
      <w:r>
        <w:t xml:space="preserve">53  </w:t>
      </w:r>
      <w:r w:rsidR="00815CC2">
        <w:t xml:space="preserve">Subparagraph 75(2)(b)(i) </w:t>
      </w:r>
    </w:p>
    <w:p w14:paraId="2E76E951" w14:textId="77777777" w:rsidR="00815CC2" w:rsidRDefault="00815CC2" w:rsidP="00815CC2">
      <w:pPr>
        <w:pStyle w:val="Item"/>
      </w:pPr>
      <w:r>
        <w:t>Omit the words ‘, as in force at the time the Model Report is approved’.</w:t>
      </w:r>
    </w:p>
    <w:p w14:paraId="22E18FE9" w14:textId="3ABE3D0C" w:rsidR="00815CC2" w:rsidRDefault="004075C9" w:rsidP="00815CC2">
      <w:pPr>
        <w:pStyle w:val="ItemHead"/>
      </w:pPr>
      <w:r>
        <w:t xml:space="preserve">54  </w:t>
      </w:r>
      <w:r w:rsidR="00815CC2">
        <w:t xml:space="preserve">Section 75 (note) </w:t>
      </w:r>
    </w:p>
    <w:p w14:paraId="425A9C0F" w14:textId="782C9582" w:rsidR="00815CC2" w:rsidRPr="00EF66DF" w:rsidRDefault="00815CC2" w:rsidP="00815CC2">
      <w:pPr>
        <w:pStyle w:val="Item"/>
      </w:pPr>
      <w:r>
        <w:t xml:space="preserve">Repeal the note, </w:t>
      </w:r>
      <w:r w:rsidR="003E1C20">
        <w:t>substitute</w:t>
      </w:r>
      <w:r>
        <w:t xml:space="preserve">: </w:t>
      </w:r>
    </w:p>
    <w:p w14:paraId="2921D10E" w14:textId="77777777" w:rsidR="00815CC2" w:rsidRDefault="00815CC2" w:rsidP="00815CC2">
      <w:pPr>
        <w:pStyle w:val="notetext"/>
      </w:pPr>
      <w:r>
        <w:rPr>
          <w:shd w:val="clear" w:color="auto" w:fill="FFFFFF"/>
        </w:rPr>
        <w:t>Note 1:</w:t>
      </w:r>
      <w:r>
        <w:rPr>
          <w:shd w:val="clear" w:color="auto" w:fill="FFFFFF"/>
        </w:rPr>
        <w:tab/>
        <w:t>Subsections 76(1) and (2) relate to substantial compliance with standards determined under subsection 89(2) and the national road vehicle standards.</w:t>
      </w:r>
    </w:p>
    <w:p w14:paraId="115DC541" w14:textId="77777777" w:rsidR="00815CC2" w:rsidRPr="005224AE" w:rsidRDefault="00815CC2" w:rsidP="00815CC2">
      <w:pPr>
        <w:pStyle w:val="notetext"/>
        <w:rPr>
          <w:lang w:val="en-GB" w:eastAsia="en-GB"/>
        </w:rPr>
      </w:pPr>
      <w:r>
        <w:rPr>
          <w:lang w:eastAsia="en-GB"/>
        </w:rPr>
        <w:t>Note 2:</w:t>
      </w:r>
      <w:r>
        <w:rPr>
          <w:lang w:eastAsia="en-GB"/>
        </w:rPr>
        <w:tab/>
      </w:r>
      <w:r w:rsidR="00D473B5">
        <w:rPr>
          <w:color w:val="000000"/>
          <w:szCs w:val="18"/>
          <w:lang w:eastAsia="en-GB"/>
        </w:rPr>
        <w:t xml:space="preserve">The determination made under subsection 89(2) </w:t>
      </w:r>
      <w:r w:rsidR="00F83D64">
        <w:rPr>
          <w:color w:val="000000"/>
          <w:szCs w:val="18"/>
          <w:lang w:eastAsia="en-GB"/>
        </w:rPr>
        <w:t>may set out how to ascertain which</w:t>
      </w:r>
      <w:r w:rsidR="00D473B5">
        <w:rPr>
          <w:color w:val="000000"/>
          <w:szCs w:val="18"/>
          <w:lang w:eastAsia="en-GB"/>
        </w:rPr>
        <w:t xml:space="preserve"> national road vehicle standards are the applicable national road vehicle standards.</w:t>
      </w:r>
    </w:p>
    <w:p w14:paraId="556506CF" w14:textId="2F919ECC" w:rsidR="00815CC2" w:rsidRDefault="004075C9" w:rsidP="00815CC2">
      <w:pPr>
        <w:pStyle w:val="ItemHead"/>
      </w:pPr>
      <w:r>
        <w:t>55</w:t>
      </w:r>
      <w:r w:rsidR="00815CC2">
        <w:t xml:space="preserve">  Paragraph 76(2)(a)  </w:t>
      </w:r>
    </w:p>
    <w:p w14:paraId="1FC315E2" w14:textId="6E82402F" w:rsidR="00CC65AF" w:rsidRDefault="00CC65AF" w:rsidP="00815CC2">
      <w:pPr>
        <w:pStyle w:val="Item"/>
      </w:pPr>
      <w:r>
        <w:t xml:space="preserve">Repeal the paragraph, </w:t>
      </w:r>
      <w:r w:rsidR="003E1C20">
        <w:t>substitute</w:t>
      </w:r>
      <w:r>
        <w:t>:</w:t>
      </w:r>
    </w:p>
    <w:p w14:paraId="1A2B3B0C" w14:textId="77777777" w:rsidR="00EC57BE" w:rsidRDefault="00731F9A" w:rsidP="00CC65AF">
      <w:pPr>
        <w:pStyle w:val="paragraph"/>
        <w:rPr>
          <w:shd w:val="clear" w:color="auto" w:fill="FFFFFF"/>
        </w:rPr>
      </w:pPr>
      <w:r>
        <w:rPr>
          <w:shd w:val="clear" w:color="auto" w:fill="FFFFFF"/>
        </w:rPr>
        <w:tab/>
        <w:t>(a)</w:t>
      </w:r>
      <w:r>
        <w:rPr>
          <w:shd w:val="clear" w:color="auto" w:fill="FFFFFF"/>
        </w:rPr>
        <w:tab/>
      </w:r>
      <w:r w:rsidR="00CC65AF">
        <w:rPr>
          <w:shd w:val="clear" w:color="auto" w:fill="FFFFFF"/>
        </w:rPr>
        <w:t>the vehicle substantially complies with</w:t>
      </w:r>
      <w:r w:rsidR="00EC57BE">
        <w:rPr>
          <w:shd w:val="clear" w:color="auto" w:fill="FFFFFF"/>
        </w:rPr>
        <w:t>:</w:t>
      </w:r>
    </w:p>
    <w:p w14:paraId="0784FAD4" w14:textId="77777777" w:rsidR="00CC65AF" w:rsidRDefault="00EC57BE" w:rsidP="00731F9A">
      <w:pPr>
        <w:pStyle w:val="paragraphsub"/>
        <w:rPr>
          <w:shd w:val="clear" w:color="auto" w:fill="FFFFFF"/>
        </w:rPr>
      </w:pPr>
      <w:r>
        <w:rPr>
          <w:shd w:val="clear" w:color="auto" w:fill="FFFFFF"/>
        </w:rPr>
        <w:tab/>
        <w:t>(i)</w:t>
      </w:r>
      <w:r>
        <w:rPr>
          <w:shd w:val="clear" w:color="auto" w:fill="FFFFFF"/>
        </w:rPr>
        <w:tab/>
        <w:t xml:space="preserve">for a </w:t>
      </w:r>
      <w:r w:rsidR="002B4F1E">
        <w:rPr>
          <w:shd w:val="clear" w:color="auto" w:fill="FFFFFF"/>
        </w:rPr>
        <w:t>vehicle mentioned in section 74</w:t>
      </w:r>
      <w:r w:rsidR="002F2EA2">
        <w:rPr>
          <w:shd w:val="clear" w:color="auto" w:fill="FFFFFF"/>
        </w:rPr>
        <w:t>—</w:t>
      </w:r>
      <w:r w:rsidR="00CC65AF">
        <w:rPr>
          <w:shd w:val="clear" w:color="auto" w:fill="FFFFFF"/>
        </w:rPr>
        <w:t>the applicable national road vehicle standards as in force at the time the Model Report is approved; and</w:t>
      </w:r>
    </w:p>
    <w:p w14:paraId="139744BA" w14:textId="77777777" w:rsidR="00EC57BE" w:rsidRPr="00CC65AF" w:rsidRDefault="00EC57BE" w:rsidP="00731F9A">
      <w:pPr>
        <w:pStyle w:val="paragraphsub"/>
      </w:pPr>
      <w:r>
        <w:rPr>
          <w:shd w:val="clear" w:color="auto" w:fill="FFFFFF"/>
        </w:rPr>
        <w:tab/>
        <w:t>(ii)</w:t>
      </w:r>
      <w:r>
        <w:rPr>
          <w:shd w:val="clear" w:color="auto" w:fill="FFFFFF"/>
        </w:rPr>
        <w:tab/>
        <w:t>otherwise—the applicable national road vehicle standards; and</w:t>
      </w:r>
    </w:p>
    <w:p w14:paraId="2D343F68" w14:textId="0085CF2E" w:rsidR="00815CC2" w:rsidRDefault="004075C9" w:rsidP="00815CC2">
      <w:pPr>
        <w:pStyle w:val="ItemHead"/>
      </w:pPr>
      <w:r>
        <w:t>56</w:t>
      </w:r>
      <w:r w:rsidR="00815CC2">
        <w:t xml:space="preserve">  </w:t>
      </w:r>
      <w:r w:rsidR="000F517F">
        <w:t xml:space="preserve">At the end of </w:t>
      </w:r>
      <w:r w:rsidR="00815CC2">
        <w:t xml:space="preserve">subsection 76(2) </w:t>
      </w:r>
    </w:p>
    <w:p w14:paraId="48713639" w14:textId="77777777" w:rsidR="00815CC2" w:rsidRDefault="000F517F" w:rsidP="00815CC2">
      <w:pPr>
        <w:pStyle w:val="Item"/>
      </w:pPr>
      <w:r>
        <w:t>Add</w:t>
      </w:r>
      <w:r w:rsidR="00815CC2">
        <w:t>:</w:t>
      </w:r>
    </w:p>
    <w:p w14:paraId="3A3A0073" w14:textId="77777777" w:rsidR="00815CC2" w:rsidRPr="005224AE" w:rsidRDefault="00815CC2" w:rsidP="00815CC2">
      <w:pPr>
        <w:pStyle w:val="notetext"/>
        <w:rPr>
          <w:lang w:val="en-GB" w:eastAsia="en-GB"/>
        </w:rPr>
      </w:pPr>
      <w:r>
        <w:rPr>
          <w:lang w:eastAsia="en-GB"/>
        </w:rPr>
        <w:t>Note:</w:t>
      </w:r>
      <w:r>
        <w:rPr>
          <w:lang w:eastAsia="en-GB"/>
        </w:rPr>
        <w:tab/>
      </w:r>
      <w:r w:rsidR="00D473B5">
        <w:rPr>
          <w:color w:val="000000"/>
          <w:szCs w:val="18"/>
          <w:lang w:eastAsia="en-GB"/>
        </w:rPr>
        <w:t xml:space="preserve">The determination made under subsection 89(2) </w:t>
      </w:r>
      <w:r w:rsidR="00F83D64">
        <w:rPr>
          <w:color w:val="000000"/>
          <w:szCs w:val="18"/>
          <w:lang w:eastAsia="en-GB"/>
        </w:rPr>
        <w:t>may set out how to ascertain which</w:t>
      </w:r>
      <w:r w:rsidR="00D473B5">
        <w:rPr>
          <w:color w:val="000000"/>
          <w:szCs w:val="18"/>
          <w:lang w:eastAsia="en-GB"/>
        </w:rPr>
        <w:t xml:space="preserve"> national road vehicle standards are the applicable national road vehicle standards.</w:t>
      </w:r>
      <w:r w:rsidR="00CC65AF">
        <w:rPr>
          <w:color w:val="000000"/>
          <w:szCs w:val="18"/>
          <w:lang w:eastAsia="en-GB"/>
        </w:rPr>
        <w:t xml:space="preserve"> However, a determination under section 89 cannot be made in relation to </w:t>
      </w:r>
      <w:r w:rsidR="00C72BA3">
        <w:rPr>
          <w:color w:val="000000"/>
          <w:szCs w:val="18"/>
          <w:lang w:eastAsia="en-GB"/>
        </w:rPr>
        <w:t xml:space="preserve">a </w:t>
      </w:r>
      <w:r w:rsidR="00B730EC">
        <w:rPr>
          <w:color w:val="000000"/>
          <w:szCs w:val="18"/>
          <w:lang w:eastAsia="en-GB"/>
        </w:rPr>
        <w:t xml:space="preserve">model, or one or more variants, of a </w:t>
      </w:r>
      <w:r w:rsidR="00C72BA3">
        <w:rPr>
          <w:color w:val="000000"/>
          <w:szCs w:val="18"/>
          <w:lang w:eastAsia="en-GB"/>
        </w:rPr>
        <w:t>vehicle mentioned in section 74 (</w:t>
      </w:r>
      <w:r w:rsidR="00CC65AF">
        <w:rPr>
          <w:color w:val="000000"/>
          <w:szCs w:val="18"/>
          <w:lang w:eastAsia="en-GB"/>
        </w:rPr>
        <w:t>a trailer with an aggregate trailer mass of more than 4.5 tonnes</w:t>
      </w:r>
      <w:r w:rsidR="00C72BA3">
        <w:rPr>
          <w:color w:val="000000"/>
          <w:szCs w:val="18"/>
          <w:lang w:eastAsia="en-GB"/>
        </w:rPr>
        <w:t xml:space="preserve">). </w:t>
      </w:r>
      <w:r w:rsidR="00CC65AF">
        <w:rPr>
          <w:color w:val="000000"/>
          <w:szCs w:val="18"/>
          <w:lang w:eastAsia="en-GB"/>
        </w:rPr>
        <w:t xml:space="preserve">  </w:t>
      </w:r>
    </w:p>
    <w:p w14:paraId="5E300A27" w14:textId="7E067DB6" w:rsidR="00815CC2" w:rsidRDefault="004075C9" w:rsidP="00815CC2">
      <w:pPr>
        <w:pStyle w:val="ItemHead"/>
      </w:pPr>
      <w:r>
        <w:t>57</w:t>
      </w:r>
      <w:r w:rsidR="00815CC2">
        <w:t xml:space="preserve">  Paragraph 79(2)(d) </w:t>
      </w:r>
    </w:p>
    <w:p w14:paraId="740253DB" w14:textId="77777777" w:rsidR="00815CC2" w:rsidRDefault="00815CC2" w:rsidP="00815CC2">
      <w:pPr>
        <w:pStyle w:val="Item"/>
      </w:pPr>
      <w:r>
        <w:t>Omit ‘paragraph 72(b)</w:t>
      </w:r>
      <w:r w:rsidRPr="0029401D">
        <w:t>, or subparagraph 73(2)(a)(ii) or 75(2)(a)(ii)</w:t>
      </w:r>
      <w:r>
        <w:t xml:space="preserve">’, substitute ‘subparagraph 72(2)(a)(ii), </w:t>
      </w:r>
      <w:r w:rsidRPr="0029401D">
        <w:t>73(2)(a)(ii) or 75(2)(a)(ii)</w:t>
      </w:r>
      <w:r>
        <w:t>’.</w:t>
      </w:r>
    </w:p>
    <w:p w14:paraId="1857E2A9" w14:textId="2E0CE975" w:rsidR="00815CC2" w:rsidRDefault="004075C9" w:rsidP="00815CC2">
      <w:pPr>
        <w:pStyle w:val="ItemHead"/>
      </w:pPr>
      <w:r>
        <w:t xml:space="preserve">58  </w:t>
      </w:r>
      <w:r w:rsidR="00815CC2">
        <w:t xml:space="preserve">Paragraph 79(2)(e) </w:t>
      </w:r>
    </w:p>
    <w:p w14:paraId="7E9F28A9" w14:textId="77777777" w:rsidR="00815CC2" w:rsidRDefault="00815CC2" w:rsidP="00815CC2">
      <w:pPr>
        <w:pStyle w:val="Item"/>
        <w:rPr>
          <w:color w:val="000000"/>
          <w:szCs w:val="22"/>
          <w:shd w:val="clear" w:color="auto" w:fill="FFFFFF"/>
        </w:rPr>
      </w:pPr>
      <w:r>
        <w:t>Omit ‘</w:t>
      </w:r>
      <w:r>
        <w:rPr>
          <w:color w:val="000000"/>
          <w:szCs w:val="22"/>
          <w:shd w:val="clear" w:color="auto" w:fill="FFFFFF"/>
        </w:rPr>
        <w:t>subparagraph 73(2)(b)(ii)’ substitute ‘subparagraph 72(2)(b)(ii), subparagraph 73(2)(b)(ii)’.</w:t>
      </w:r>
    </w:p>
    <w:p w14:paraId="3AE7CF3C" w14:textId="7A59C05E" w:rsidR="00815CC2" w:rsidRDefault="004075C9" w:rsidP="00815CC2">
      <w:pPr>
        <w:pStyle w:val="ItemHead"/>
      </w:pPr>
      <w:r>
        <w:t xml:space="preserve">59  </w:t>
      </w:r>
      <w:r w:rsidR="00815CC2">
        <w:t>Subsection 82(3)</w:t>
      </w:r>
    </w:p>
    <w:p w14:paraId="6A0603BE" w14:textId="3BE8CFD6" w:rsidR="00D65D9F" w:rsidRDefault="00D65D9F" w:rsidP="00D65D9F">
      <w:pPr>
        <w:pStyle w:val="Item"/>
      </w:pPr>
      <w:r>
        <w:t xml:space="preserve">Repeal the subsection, </w:t>
      </w:r>
      <w:r w:rsidR="003E1C20">
        <w:t>substitute</w:t>
      </w:r>
      <w:r>
        <w:t>:</w:t>
      </w:r>
    </w:p>
    <w:p w14:paraId="03CA6CCA" w14:textId="77777777" w:rsidR="00815CC2" w:rsidRPr="00400CA0" w:rsidRDefault="00815CC2" w:rsidP="00815CC2">
      <w:pPr>
        <w:pStyle w:val="SubsectionHead"/>
      </w:pPr>
      <w:r w:rsidRPr="00400CA0">
        <w:t>Keeping Model Report up to date—vehicle covered by entry on SEVs Register</w:t>
      </w:r>
    </w:p>
    <w:p w14:paraId="07BC2FEB" w14:textId="77777777" w:rsidR="00815CC2" w:rsidRPr="001022FC" w:rsidRDefault="00815CC2" w:rsidP="00815CC2">
      <w:pPr>
        <w:pStyle w:val="subsection"/>
      </w:pPr>
      <w:r>
        <w:rPr>
          <w:shd w:val="clear" w:color="auto" w:fill="FFFFFF"/>
        </w:rPr>
        <w:tab/>
        <w:t>(3)</w:t>
      </w:r>
      <w:r>
        <w:rPr>
          <w:shd w:val="clear" w:color="auto" w:fill="FFFFFF"/>
        </w:rPr>
        <w:tab/>
        <w:t>This subsection applies where the holder of the approval of a Model Report that applies to a model, or one or more variants, of a road vehicle that is entered on the SEVs Register becomes aware</w:t>
      </w:r>
      <w:r>
        <w:rPr>
          <w:i/>
          <w:iCs/>
          <w:shd w:val="clear" w:color="auto" w:fill="FFFFFF"/>
        </w:rPr>
        <w:t>, </w:t>
      </w:r>
      <w:r>
        <w:rPr>
          <w:shd w:val="clear" w:color="auto" w:fill="FFFFFF"/>
        </w:rPr>
        <w:t xml:space="preserve">or should have become aware, that a vehicle </w:t>
      </w:r>
      <w:r>
        <w:rPr>
          <w:shd w:val="clear" w:color="auto" w:fill="FFFFFF"/>
        </w:rPr>
        <w:lastRenderedPageBreak/>
        <w:t>of the relevant model or variant would not, if manufactured or modified in accordance with the Model Report:</w:t>
      </w:r>
    </w:p>
    <w:p w14:paraId="5986F621" w14:textId="77777777" w:rsidR="00912E4F" w:rsidRDefault="00815CC2" w:rsidP="00815CC2">
      <w:pPr>
        <w:pStyle w:val="paragraph"/>
      </w:pPr>
      <w:r>
        <w:tab/>
        <w:t>(a)</w:t>
      </w:r>
      <w:r>
        <w:tab/>
      </w:r>
      <w:r w:rsidRPr="00171C3B">
        <w:t>for a Model Report approved on the basis of the matter in subparagraph 7</w:t>
      </w:r>
      <w:r>
        <w:t>2</w:t>
      </w:r>
      <w:r w:rsidRPr="00171C3B">
        <w:t>(2)(a)(i) or (b)(i)—comply with</w:t>
      </w:r>
      <w:r w:rsidR="00912E4F">
        <w:t>:</w:t>
      </w:r>
    </w:p>
    <w:p w14:paraId="299D2CD3" w14:textId="77777777" w:rsidR="00912E4F" w:rsidRDefault="00912E4F" w:rsidP="00912E4F">
      <w:pPr>
        <w:pStyle w:val="paragraphsub"/>
      </w:pPr>
      <w:r>
        <w:tab/>
        <w:t>(i)</w:t>
      </w:r>
      <w:r>
        <w:tab/>
      </w:r>
      <w:r w:rsidR="00815CC2" w:rsidRPr="00171C3B">
        <w:t>the applicable standards determined by the Minister under subsection 89(2)</w:t>
      </w:r>
      <w:r w:rsidR="00815CC2" w:rsidRPr="0058501B">
        <w:t xml:space="preserve"> </w:t>
      </w:r>
      <w:r w:rsidR="00815CC2" w:rsidRPr="00171C3B">
        <w:t>as in force at the time of the modification or manufacture</w:t>
      </w:r>
      <w:r>
        <w:t>;</w:t>
      </w:r>
      <w:r w:rsidR="00815CC2" w:rsidRPr="00171C3B">
        <w:t xml:space="preserve"> or </w:t>
      </w:r>
    </w:p>
    <w:p w14:paraId="0DCD7685" w14:textId="77777777" w:rsidR="00D458F0" w:rsidRPr="00171C3B" w:rsidRDefault="00D458F0" w:rsidP="00D458F0">
      <w:pPr>
        <w:pStyle w:val="paragraphsub"/>
        <w:rPr>
          <w:lang w:val="en-GB"/>
        </w:rPr>
      </w:pPr>
      <w:r>
        <w:tab/>
        <w:t>(ii)</w:t>
      </w:r>
      <w:r>
        <w:tab/>
      </w:r>
      <w:r w:rsidRPr="00171C3B">
        <w:t>the applicable national road vehicle standards</w:t>
      </w:r>
      <w:r>
        <w:t xml:space="preserve">, </w:t>
      </w:r>
      <w:r>
        <w:rPr>
          <w:shd w:val="clear" w:color="auto" w:fill="FFFFFF"/>
        </w:rPr>
        <w:t>as ascertained at the time of the modification or manufacture</w:t>
      </w:r>
      <w:r w:rsidRPr="00171C3B">
        <w:t>; or</w:t>
      </w:r>
    </w:p>
    <w:p w14:paraId="1E4873F5" w14:textId="77777777" w:rsidR="00815CC2" w:rsidRPr="00171C3B" w:rsidRDefault="00815CC2" w:rsidP="00815CC2">
      <w:pPr>
        <w:pStyle w:val="paragraph"/>
        <w:rPr>
          <w:lang w:val="en-GB"/>
        </w:rPr>
      </w:pPr>
      <w:r>
        <w:tab/>
        <w:t>(b)</w:t>
      </w:r>
      <w:r>
        <w:tab/>
      </w:r>
      <w:r w:rsidRPr="00171C3B">
        <w:t xml:space="preserve">for a Model Report approved on the basis </w:t>
      </w:r>
      <w:r>
        <w:t>of the matter in subparagraph 72</w:t>
      </w:r>
      <w:r w:rsidRPr="00171C3B">
        <w:t>(2)(a)(ii) or (b)(ii)—satisfy the requirements of subsection (7) or (8), as applicable.</w:t>
      </w:r>
    </w:p>
    <w:p w14:paraId="5C9534DA" w14:textId="77777777" w:rsidR="00815CC2" w:rsidRDefault="00815CC2" w:rsidP="00815CC2">
      <w:pPr>
        <w:pStyle w:val="notetext"/>
      </w:pPr>
      <w:r w:rsidRPr="00171C3B">
        <w:t>Note</w:t>
      </w:r>
      <w:r>
        <w:t xml:space="preserve"> 1:</w:t>
      </w:r>
      <w:r>
        <w:tab/>
      </w:r>
      <w:r w:rsidRPr="00171C3B">
        <w:t>Subsections (7) and (8) deal with substantial compliance with the standards determined by the Minister under subsection 89(2) and the national road vehicle standards.</w:t>
      </w:r>
    </w:p>
    <w:p w14:paraId="63196789" w14:textId="77777777" w:rsidR="00815CC2" w:rsidRDefault="00815CC2" w:rsidP="00815CC2">
      <w:pPr>
        <w:pStyle w:val="notetext"/>
        <w:rPr>
          <w:lang w:eastAsia="en-GB"/>
        </w:rPr>
      </w:pPr>
      <w:r>
        <w:t>Note 2:</w:t>
      </w:r>
      <w:r>
        <w:tab/>
      </w:r>
      <w:r w:rsidR="00D473B5">
        <w:rPr>
          <w:color w:val="000000"/>
          <w:szCs w:val="18"/>
          <w:lang w:eastAsia="en-GB"/>
        </w:rPr>
        <w:t xml:space="preserve">The determination made under subsection 89(2) </w:t>
      </w:r>
      <w:r w:rsidR="00F83D64">
        <w:rPr>
          <w:color w:val="000000"/>
          <w:szCs w:val="18"/>
          <w:lang w:eastAsia="en-GB"/>
        </w:rPr>
        <w:t>may set out how to ascertain which</w:t>
      </w:r>
      <w:r w:rsidR="00D473B5">
        <w:rPr>
          <w:color w:val="000000"/>
          <w:szCs w:val="18"/>
          <w:lang w:eastAsia="en-GB"/>
        </w:rPr>
        <w:t xml:space="preserve"> national road vehicle standards are the applicable national road vehicle standards.</w:t>
      </w:r>
    </w:p>
    <w:p w14:paraId="60A5D287" w14:textId="0C2DCF4A" w:rsidR="00815CC2" w:rsidRDefault="004075C9" w:rsidP="00815CC2">
      <w:pPr>
        <w:pStyle w:val="ItemHead"/>
      </w:pPr>
      <w:r>
        <w:t xml:space="preserve">60  </w:t>
      </w:r>
      <w:r w:rsidR="00815CC2">
        <w:t>Paragraph 82(4)(a)</w:t>
      </w:r>
    </w:p>
    <w:p w14:paraId="548A6420" w14:textId="0975ED6F" w:rsidR="00815CC2" w:rsidRDefault="00815CC2" w:rsidP="00815CC2">
      <w:pPr>
        <w:pStyle w:val="Item"/>
      </w:pPr>
      <w:r>
        <w:t xml:space="preserve">Repeal the paragraph, </w:t>
      </w:r>
      <w:r w:rsidR="003E1C20">
        <w:t>substitute</w:t>
      </w:r>
      <w:r>
        <w:t>:</w:t>
      </w:r>
    </w:p>
    <w:p w14:paraId="5C300CB8" w14:textId="77777777" w:rsidR="00DC0C29" w:rsidRDefault="00815CC2" w:rsidP="00815CC2">
      <w:pPr>
        <w:pStyle w:val="paragraph"/>
      </w:pPr>
      <w:r>
        <w:tab/>
        <w:t>(a)</w:t>
      </w:r>
      <w:r>
        <w:tab/>
      </w:r>
      <w:r w:rsidRPr="000443EA">
        <w:t>for a Model Report approved on the basis of the matter in subparagraph 73(2)(a)(i) or (b)(i)—comply with</w:t>
      </w:r>
      <w:r w:rsidR="00DC0C29">
        <w:t>:</w:t>
      </w:r>
    </w:p>
    <w:p w14:paraId="3A64DAAB" w14:textId="77777777" w:rsidR="00DC0C29" w:rsidRDefault="00DC0C29" w:rsidP="00DC0C29">
      <w:pPr>
        <w:pStyle w:val="paragraphsub"/>
      </w:pPr>
      <w:r>
        <w:tab/>
        <w:t>(i)</w:t>
      </w:r>
      <w:r>
        <w:tab/>
      </w:r>
      <w:r w:rsidR="00815CC2" w:rsidRPr="000443EA">
        <w:t>the applicable standards determined by the Minister under subsection 89(2)</w:t>
      </w:r>
      <w:r w:rsidR="00815CC2" w:rsidRPr="00683E0A">
        <w:t xml:space="preserve"> </w:t>
      </w:r>
      <w:r w:rsidR="00815CC2" w:rsidRPr="000443EA">
        <w:t>as in force at the time of the modification or manufacture</w:t>
      </w:r>
      <w:r>
        <w:t>;</w:t>
      </w:r>
      <w:r w:rsidR="00815CC2">
        <w:t xml:space="preserve"> </w:t>
      </w:r>
      <w:r w:rsidR="00815CC2" w:rsidRPr="000443EA">
        <w:t>or</w:t>
      </w:r>
    </w:p>
    <w:p w14:paraId="4A259435" w14:textId="77777777" w:rsidR="00815CC2" w:rsidRPr="000443EA" w:rsidRDefault="00DC0C29" w:rsidP="00DC0C29">
      <w:pPr>
        <w:pStyle w:val="paragraphsub"/>
      </w:pPr>
      <w:r>
        <w:tab/>
        <w:t>(ii)</w:t>
      </w:r>
      <w:r>
        <w:tab/>
      </w:r>
      <w:r w:rsidRPr="00171C3B">
        <w:t>the applicable national road vehicle standards</w:t>
      </w:r>
      <w:r>
        <w:t xml:space="preserve">, </w:t>
      </w:r>
      <w:r>
        <w:rPr>
          <w:shd w:val="clear" w:color="auto" w:fill="FFFFFF"/>
        </w:rPr>
        <w:t xml:space="preserve">as ascertained at the time of the </w:t>
      </w:r>
      <w:r w:rsidR="00793947">
        <w:rPr>
          <w:shd w:val="clear" w:color="auto" w:fill="FFFFFF"/>
        </w:rPr>
        <w:t>modification or manufacture</w:t>
      </w:r>
      <w:r w:rsidRPr="00171C3B">
        <w:t>;</w:t>
      </w:r>
      <w:r>
        <w:t xml:space="preserve"> or </w:t>
      </w:r>
    </w:p>
    <w:p w14:paraId="1EB3970A" w14:textId="509640C9" w:rsidR="00815CC2" w:rsidRDefault="004075C9" w:rsidP="00815CC2">
      <w:pPr>
        <w:pStyle w:val="ItemHead"/>
      </w:pPr>
      <w:r>
        <w:t>61</w:t>
      </w:r>
      <w:r w:rsidR="00815CC2">
        <w:t xml:space="preserve">  Subsection 82(4) (note)</w:t>
      </w:r>
    </w:p>
    <w:p w14:paraId="6AB60FAE" w14:textId="1B7093AA" w:rsidR="00815CC2" w:rsidRDefault="00815CC2" w:rsidP="00815CC2">
      <w:pPr>
        <w:pStyle w:val="Item"/>
      </w:pPr>
      <w:r>
        <w:t xml:space="preserve">Repeal the note, </w:t>
      </w:r>
      <w:r w:rsidR="003E1C20">
        <w:t>substitute</w:t>
      </w:r>
      <w:r>
        <w:t>:</w:t>
      </w:r>
    </w:p>
    <w:p w14:paraId="65847720" w14:textId="77777777" w:rsidR="00815CC2" w:rsidRDefault="00815CC2" w:rsidP="00815CC2">
      <w:pPr>
        <w:pStyle w:val="notetext"/>
        <w:rPr>
          <w:shd w:val="clear" w:color="auto" w:fill="FFFFFF"/>
        </w:rPr>
      </w:pPr>
      <w:r>
        <w:rPr>
          <w:shd w:val="clear" w:color="auto" w:fill="FFFFFF"/>
        </w:rPr>
        <w:t>Note 1:</w:t>
      </w:r>
      <w:r>
        <w:rPr>
          <w:shd w:val="clear" w:color="auto" w:fill="FFFFFF"/>
        </w:rPr>
        <w:tab/>
        <w:t>Subsections (7) and (8) deal with substantial compliance with the standards determined by the Minister under subsection 89(2) and the national road vehicle standards.</w:t>
      </w:r>
    </w:p>
    <w:p w14:paraId="25DAFC90" w14:textId="77777777" w:rsidR="00815CC2" w:rsidRDefault="00815CC2" w:rsidP="00815CC2">
      <w:pPr>
        <w:pStyle w:val="notetext"/>
        <w:rPr>
          <w:lang w:eastAsia="en-GB"/>
        </w:rPr>
      </w:pPr>
      <w:r>
        <w:t>Note 2:</w:t>
      </w:r>
      <w:r>
        <w:tab/>
      </w:r>
      <w:r w:rsidR="00D473B5">
        <w:rPr>
          <w:color w:val="000000"/>
          <w:szCs w:val="18"/>
          <w:lang w:eastAsia="en-GB"/>
        </w:rPr>
        <w:t xml:space="preserve">The determination made under subsection 89(2) </w:t>
      </w:r>
      <w:r w:rsidR="00F83D64">
        <w:rPr>
          <w:color w:val="000000"/>
          <w:szCs w:val="18"/>
          <w:lang w:eastAsia="en-GB"/>
        </w:rPr>
        <w:t>may set out how to ascertain which</w:t>
      </w:r>
      <w:r w:rsidR="00D473B5">
        <w:rPr>
          <w:color w:val="000000"/>
          <w:szCs w:val="18"/>
          <w:lang w:eastAsia="en-GB"/>
        </w:rPr>
        <w:t xml:space="preserve"> national road vehicle standards are the applicable national road vehicle standards.</w:t>
      </w:r>
    </w:p>
    <w:p w14:paraId="5D17F667" w14:textId="189DD68C" w:rsidR="00815CC2" w:rsidRDefault="004075C9" w:rsidP="00815CC2">
      <w:pPr>
        <w:pStyle w:val="ItemHead"/>
      </w:pPr>
      <w:r>
        <w:t xml:space="preserve">62  </w:t>
      </w:r>
      <w:r w:rsidR="00815CC2">
        <w:t>Paragraph 82(6)(a)</w:t>
      </w:r>
    </w:p>
    <w:p w14:paraId="7B54C24E" w14:textId="1C9796EE" w:rsidR="00815CC2" w:rsidRDefault="00815CC2" w:rsidP="00815CC2">
      <w:pPr>
        <w:pStyle w:val="Item"/>
      </w:pPr>
      <w:r>
        <w:t xml:space="preserve">Repeal the paragraph, </w:t>
      </w:r>
      <w:r w:rsidR="003E1C20">
        <w:t>substitute</w:t>
      </w:r>
      <w:r>
        <w:t>:</w:t>
      </w:r>
    </w:p>
    <w:p w14:paraId="7DAF11F5" w14:textId="77777777" w:rsidR="003A5945" w:rsidRDefault="00815CC2" w:rsidP="003755D4">
      <w:pPr>
        <w:pStyle w:val="paragraph"/>
        <w:rPr>
          <w:shd w:val="clear" w:color="auto" w:fill="FFFFFF"/>
        </w:rPr>
      </w:pPr>
      <w:r>
        <w:rPr>
          <w:shd w:val="clear" w:color="auto" w:fill="FFFFFF"/>
        </w:rPr>
        <w:tab/>
        <w:t>(a)</w:t>
      </w:r>
      <w:r>
        <w:rPr>
          <w:shd w:val="clear" w:color="auto" w:fill="FFFFFF"/>
        </w:rPr>
        <w:tab/>
        <w:t>for a Model Report approved on the basis of the matter in subparagraph 75(2)(a)(i) or (b)(i)—comply with</w:t>
      </w:r>
      <w:r w:rsidR="003A5945">
        <w:rPr>
          <w:shd w:val="clear" w:color="auto" w:fill="FFFFFF"/>
        </w:rPr>
        <w:t>:</w:t>
      </w:r>
    </w:p>
    <w:p w14:paraId="4050EC4C" w14:textId="77777777" w:rsidR="003A5945" w:rsidRDefault="003A5945" w:rsidP="003A5945">
      <w:pPr>
        <w:pStyle w:val="paragraphsub"/>
        <w:rPr>
          <w:shd w:val="clear" w:color="auto" w:fill="FFFFFF"/>
        </w:rPr>
      </w:pPr>
      <w:r>
        <w:rPr>
          <w:shd w:val="clear" w:color="auto" w:fill="FFFFFF"/>
        </w:rPr>
        <w:tab/>
        <w:t>(i)</w:t>
      </w:r>
      <w:r>
        <w:rPr>
          <w:shd w:val="clear" w:color="auto" w:fill="FFFFFF"/>
        </w:rPr>
        <w:tab/>
      </w:r>
      <w:r w:rsidR="00815CC2">
        <w:rPr>
          <w:shd w:val="clear" w:color="auto" w:fill="FFFFFF"/>
        </w:rPr>
        <w:t>the applicable standards determined by the Minister under subsection 89(2)</w:t>
      </w:r>
      <w:r w:rsidR="00815CC2" w:rsidRPr="0060247A">
        <w:rPr>
          <w:shd w:val="clear" w:color="auto" w:fill="FFFFFF"/>
        </w:rPr>
        <w:t xml:space="preserve"> </w:t>
      </w:r>
      <w:r w:rsidR="00815CC2">
        <w:rPr>
          <w:shd w:val="clear" w:color="auto" w:fill="FFFFFF"/>
        </w:rPr>
        <w:t xml:space="preserve">as in force at the time of </w:t>
      </w:r>
      <w:r>
        <w:rPr>
          <w:shd w:val="clear" w:color="auto" w:fill="FFFFFF"/>
        </w:rPr>
        <w:t>the modification or manufacture;</w:t>
      </w:r>
      <w:r w:rsidR="00815CC2">
        <w:rPr>
          <w:shd w:val="clear" w:color="auto" w:fill="FFFFFF"/>
        </w:rPr>
        <w:t xml:space="preserve"> or </w:t>
      </w:r>
    </w:p>
    <w:p w14:paraId="7B860908" w14:textId="77777777" w:rsidR="00815CC2" w:rsidRPr="0060247A" w:rsidRDefault="003A5945" w:rsidP="003A5945">
      <w:pPr>
        <w:pStyle w:val="paragraphsub"/>
      </w:pPr>
      <w:r>
        <w:rPr>
          <w:shd w:val="clear" w:color="auto" w:fill="FFFFFF"/>
        </w:rPr>
        <w:tab/>
        <w:t>(ii)</w:t>
      </w:r>
      <w:r>
        <w:rPr>
          <w:shd w:val="clear" w:color="auto" w:fill="FFFFFF"/>
        </w:rPr>
        <w:tab/>
      </w:r>
      <w:r w:rsidRPr="00171C3B">
        <w:t>the applicable national road vehicle standards</w:t>
      </w:r>
      <w:r>
        <w:t xml:space="preserve">, </w:t>
      </w:r>
      <w:r>
        <w:rPr>
          <w:shd w:val="clear" w:color="auto" w:fill="FFFFFF"/>
        </w:rPr>
        <w:t xml:space="preserve">as ascertained at the time of the </w:t>
      </w:r>
      <w:r w:rsidR="00793947">
        <w:rPr>
          <w:shd w:val="clear" w:color="auto" w:fill="FFFFFF"/>
        </w:rPr>
        <w:t>modification or manufacture</w:t>
      </w:r>
      <w:r w:rsidRPr="00171C3B">
        <w:t>;</w:t>
      </w:r>
      <w:r w:rsidR="00815CC2">
        <w:rPr>
          <w:shd w:val="clear" w:color="auto" w:fill="FFFFFF"/>
        </w:rPr>
        <w:t xml:space="preserve"> or</w:t>
      </w:r>
    </w:p>
    <w:p w14:paraId="6015678C" w14:textId="2684C21D" w:rsidR="00815CC2" w:rsidRDefault="004075C9" w:rsidP="00815CC2">
      <w:pPr>
        <w:pStyle w:val="ItemHead"/>
      </w:pPr>
      <w:r>
        <w:t xml:space="preserve">63  </w:t>
      </w:r>
      <w:r w:rsidR="00815CC2">
        <w:t xml:space="preserve">Subsection 82(6) (note) </w:t>
      </w:r>
    </w:p>
    <w:p w14:paraId="30325893" w14:textId="5E0D89BB" w:rsidR="00815CC2" w:rsidRDefault="00815CC2" w:rsidP="00815CC2">
      <w:pPr>
        <w:pStyle w:val="Item"/>
      </w:pPr>
      <w:r>
        <w:t xml:space="preserve">Repeal the note, </w:t>
      </w:r>
      <w:r w:rsidR="003E1C20">
        <w:t>substitute</w:t>
      </w:r>
      <w:r>
        <w:t>:</w:t>
      </w:r>
    </w:p>
    <w:p w14:paraId="167CDCC4" w14:textId="77777777" w:rsidR="00815CC2" w:rsidRPr="00FE25FD" w:rsidRDefault="00815CC2" w:rsidP="00815CC2">
      <w:pPr>
        <w:pStyle w:val="notetext"/>
      </w:pPr>
      <w:r>
        <w:rPr>
          <w:shd w:val="clear" w:color="auto" w:fill="FFFFFF"/>
        </w:rPr>
        <w:t>Note 1:</w:t>
      </w:r>
      <w:r>
        <w:rPr>
          <w:shd w:val="clear" w:color="auto" w:fill="FFFFFF"/>
        </w:rPr>
        <w:tab/>
        <w:t>Subsections (7) and (8) deal with substantial compliance with the standards determined by the Minister under subsection 89(2) and the national road vehicle standards.</w:t>
      </w:r>
    </w:p>
    <w:p w14:paraId="4F2E0B1E" w14:textId="77777777" w:rsidR="00815CC2" w:rsidRDefault="00815CC2" w:rsidP="00815CC2">
      <w:pPr>
        <w:pStyle w:val="notetext"/>
        <w:rPr>
          <w:lang w:eastAsia="en-GB"/>
        </w:rPr>
      </w:pPr>
      <w:r>
        <w:lastRenderedPageBreak/>
        <w:t>Note 2:</w:t>
      </w:r>
      <w:r>
        <w:tab/>
      </w:r>
      <w:r w:rsidR="00D473B5">
        <w:rPr>
          <w:color w:val="000000"/>
          <w:szCs w:val="18"/>
          <w:lang w:eastAsia="en-GB"/>
        </w:rPr>
        <w:t xml:space="preserve">The determination made under subsection 89(2) </w:t>
      </w:r>
      <w:r w:rsidR="00F83D64">
        <w:rPr>
          <w:color w:val="000000"/>
          <w:szCs w:val="18"/>
          <w:lang w:eastAsia="en-GB"/>
        </w:rPr>
        <w:t>may set out how to ascertain which</w:t>
      </w:r>
      <w:r w:rsidR="00D473B5">
        <w:rPr>
          <w:color w:val="000000"/>
          <w:szCs w:val="18"/>
          <w:lang w:eastAsia="en-GB"/>
        </w:rPr>
        <w:t xml:space="preserve"> national road vehicle standards are the applicable national road vehicle standards.</w:t>
      </w:r>
    </w:p>
    <w:p w14:paraId="346D556A" w14:textId="75C77E8A" w:rsidR="00815CC2" w:rsidRDefault="004075C9" w:rsidP="00815CC2">
      <w:pPr>
        <w:pStyle w:val="ItemHead"/>
      </w:pPr>
      <w:r>
        <w:t xml:space="preserve">64  </w:t>
      </w:r>
      <w:r w:rsidR="00815CC2">
        <w:t>Paragraph 82(</w:t>
      </w:r>
      <w:r w:rsidR="001E7D8C">
        <w:t>8</w:t>
      </w:r>
      <w:r w:rsidR="00815CC2">
        <w:t>)(a)</w:t>
      </w:r>
    </w:p>
    <w:p w14:paraId="6172A357" w14:textId="77777777" w:rsidR="001F3CC9" w:rsidRDefault="001F3CC9" w:rsidP="001F3CC9">
      <w:pPr>
        <w:pStyle w:val="Item"/>
      </w:pPr>
      <w:r>
        <w:t>Repeal the paragraph, substitute:</w:t>
      </w:r>
    </w:p>
    <w:p w14:paraId="05F126A9" w14:textId="77777777" w:rsidR="001F3CC9" w:rsidRDefault="006979E4" w:rsidP="001F3CC9">
      <w:pPr>
        <w:pStyle w:val="paragraph"/>
        <w:rPr>
          <w:shd w:val="clear" w:color="auto" w:fill="FFFFFF"/>
        </w:rPr>
      </w:pPr>
      <w:r>
        <w:rPr>
          <w:shd w:val="clear" w:color="auto" w:fill="FFFFFF"/>
        </w:rPr>
        <w:tab/>
        <w:t>(a)</w:t>
      </w:r>
      <w:r>
        <w:rPr>
          <w:shd w:val="clear" w:color="auto" w:fill="FFFFFF"/>
        </w:rPr>
        <w:tab/>
      </w:r>
      <w:r w:rsidR="001F3CC9">
        <w:rPr>
          <w:shd w:val="clear" w:color="auto" w:fill="FFFFFF"/>
        </w:rPr>
        <w:t>it substantially complies with:</w:t>
      </w:r>
    </w:p>
    <w:p w14:paraId="0F64E402" w14:textId="77777777" w:rsidR="001F3CC9" w:rsidRDefault="001F3CC9" w:rsidP="006979E4">
      <w:pPr>
        <w:pStyle w:val="paragraphsub"/>
        <w:rPr>
          <w:shd w:val="clear" w:color="auto" w:fill="FFFFFF"/>
        </w:rPr>
      </w:pPr>
      <w:r>
        <w:rPr>
          <w:shd w:val="clear" w:color="auto" w:fill="FFFFFF"/>
        </w:rPr>
        <w:tab/>
        <w:t>(i)</w:t>
      </w:r>
      <w:r>
        <w:rPr>
          <w:shd w:val="clear" w:color="auto" w:fill="FFFFFF"/>
        </w:rPr>
        <w:tab/>
        <w:t>for a vehicle mentioned in section 74—the applicable national road vehicle standards</w:t>
      </w:r>
      <w:r w:rsidR="009F1ECD">
        <w:rPr>
          <w:shd w:val="clear" w:color="auto" w:fill="FFFFFF"/>
        </w:rPr>
        <w:t>,</w:t>
      </w:r>
      <w:r>
        <w:rPr>
          <w:shd w:val="clear" w:color="auto" w:fill="FFFFFF"/>
        </w:rPr>
        <w:t xml:space="preserve"> as in force at the time the vehicle is modified or manufactured; and</w:t>
      </w:r>
    </w:p>
    <w:p w14:paraId="2C8BE690" w14:textId="77777777" w:rsidR="001F3CC9" w:rsidRPr="00CC65AF" w:rsidRDefault="001F3CC9" w:rsidP="006979E4">
      <w:pPr>
        <w:pStyle w:val="paragraphsub"/>
      </w:pPr>
      <w:r>
        <w:rPr>
          <w:shd w:val="clear" w:color="auto" w:fill="FFFFFF"/>
        </w:rPr>
        <w:tab/>
        <w:t>(ii)</w:t>
      </w:r>
      <w:r>
        <w:rPr>
          <w:shd w:val="clear" w:color="auto" w:fill="FFFFFF"/>
        </w:rPr>
        <w:tab/>
        <w:t>otherwise—the applicable national road vehicle standards</w:t>
      </w:r>
      <w:r w:rsidR="009F1ECD">
        <w:rPr>
          <w:shd w:val="clear" w:color="auto" w:fill="FFFFFF"/>
        </w:rPr>
        <w:t>,</w:t>
      </w:r>
      <w:r>
        <w:rPr>
          <w:shd w:val="clear" w:color="auto" w:fill="FFFFFF"/>
        </w:rPr>
        <w:t xml:space="preserve"> as ascertained at the time the vehicle is modified or manufactured; and</w:t>
      </w:r>
    </w:p>
    <w:p w14:paraId="0E18E0E2" w14:textId="6BA61AAD" w:rsidR="00815CC2" w:rsidRDefault="004075C9" w:rsidP="00815CC2">
      <w:pPr>
        <w:pStyle w:val="ItemHead"/>
      </w:pPr>
      <w:r>
        <w:t xml:space="preserve">65  </w:t>
      </w:r>
      <w:r w:rsidR="00815CC2">
        <w:t>Subsection 82(</w:t>
      </w:r>
      <w:r w:rsidR="001E7D8C">
        <w:t>8</w:t>
      </w:r>
      <w:r w:rsidR="00815CC2">
        <w:t xml:space="preserve">) (note) </w:t>
      </w:r>
    </w:p>
    <w:p w14:paraId="6B77E4E9" w14:textId="77777777" w:rsidR="00815CC2" w:rsidRPr="005F2AD7" w:rsidRDefault="00815CC2" w:rsidP="00815CC2">
      <w:pPr>
        <w:pStyle w:val="Item"/>
      </w:pPr>
      <w:r>
        <w:t>Omit ‘as in force at the time the report was approved’</w:t>
      </w:r>
      <w:r w:rsidR="009F1ECD">
        <w:t>.</w:t>
      </w:r>
      <w:r>
        <w:t xml:space="preserve"> </w:t>
      </w:r>
    </w:p>
    <w:p w14:paraId="7195C24A" w14:textId="01EEA559" w:rsidR="00815CC2" w:rsidRPr="000A6EAD" w:rsidRDefault="004075C9" w:rsidP="00815CC2">
      <w:pPr>
        <w:pStyle w:val="ItemHead"/>
      </w:pPr>
      <w:r>
        <w:t>66</w:t>
      </w:r>
      <w:r w:rsidRPr="000A6EAD">
        <w:t xml:space="preserve">  </w:t>
      </w:r>
      <w:r w:rsidR="00815CC2" w:rsidRPr="000A6EAD">
        <w:t>Paragraph 87(2)(b)</w:t>
      </w:r>
    </w:p>
    <w:p w14:paraId="194B96A2" w14:textId="3AA9ED1F" w:rsidR="00815CC2" w:rsidRPr="000A6EAD" w:rsidRDefault="00815CC2" w:rsidP="00815CC2">
      <w:pPr>
        <w:pStyle w:val="Item"/>
      </w:pPr>
      <w:r w:rsidRPr="000A6EAD">
        <w:t xml:space="preserve">Repeal the paragraph, </w:t>
      </w:r>
      <w:r w:rsidR="003E1C20">
        <w:t>substitute</w:t>
      </w:r>
      <w:r w:rsidRPr="000A6EAD">
        <w:t>:</w:t>
      </w:r>
    </w:p>
    <w:p w14:paraId="03DE812C" w14:textId="77777777" w:rsidR="00815CC2" w:rsidRPr="000A6EAD" w:rsidRDefault="00815CC2" w:rsidP="00815CC2">
      <w:pPr>
        <w:pStyle w:val="paragraph"/>
      </w:pPr>
      <w:r w:rsidRPr="000A6EAD">
        <w:tab/>
        <w:t>(b)</w:t>
      </w:r>
      <w:r w:rsidRPr="000A6EAD">
        <w:tab/>
        <w:t>include such documents as are required by the form; and</w:t>
      </w:r>
    </w:p>
    <w:p w14:paraId="0A0E30EE" w14:textId="77777777" w:rsidR="00815CC2" w:rsidRPr="000A6EAD" w:rsidRDefault="00815CC2" w:rsidP="00815CC2">
      <w:pPr>
        <w:pStyle w:val="paragraph"/>
      </w:pPr>
      <w:r w:rsidRPr="000A6EAD">
        <w:tab/>
        <w:t>(ba)</w:t>
      </w:r>
      <w:r w:rsidRPr="000A6EAD">
        <w:tab/>
        <w:t>be accompanied by a copy of the Model Report that:</w:t>
      </w:r>
    </w:p>
    <w:p w14:paraId="5D77D9EC" w14:textId="77777777" w:rsidR="00815CC2" w:rsidRPr="000A6EAD" w:rsidRDefault="00815CC2" w:rsidP="00815CC2">
      <w:pPr>
        <w:pStyle w:val="paragraphsub"/>
      </w:pPr>
      <w:r w:rsidRPr="000A6EAD">
        <w:tab/>
        <w:t>(i)</w:t>
      </w:r>
      <w:r w:rsidRPr="000A6EAD">
        <w:tab/>
        <w:t>incorporates, and clearly indicates, the variation sought; and</w:t>
      </w:r>
    </w:p>
    <w:p w14:paraId="59F02D2A" w14:textId="77777777" w:rsidR="00815CC2" w:rsidRPr="000A6EAD" w:rsidRDefault="00815CC2" w:rsidP="00815CC2">
      <w:pPr>
        <w:pStyle w:val="paragraphsub"/>
      </w:pPr>
      <w:r w:rsidRPr="000A6EAD">
        <w:tab/>
        <w:t>(ii)</w:t>
      </w:r>
      <w:r w:rsidRPr="000A6EAD">
        <w:tab/>
        <w:t xml:space="preserve">is </w:t>
      </w:r>
      <w:r>
        <w:t xml:space="preserve">set out in a manner that complies with a </w:t>
      </w:r>
      <w:r w:rsidRPr="000A6EAD">
        <w:t xml:space="preserve">determination under subsection 88(1); and </w:t>
      </w:r>
    </w:p>
    <w:p w14:paraId="6E019CD1" w14:textId="3B4A06F2" w:rsidR="00815CC2" w:rsidRPr="000A6EAD" w:rsidRDefault="004075C9" w:rsidP="00815CC2">
      <w:pPr>
        <w:pStyle w:val="ItemHead"/>
      </w:pPr>
      <w:r>
        <w:t>67</w:t>
      </w:r>
      <w:r w:rsidR="00815CC2">
        <w:t xml:space="preserve">  </w:t>
      </w:r>
      <w:r w:rsidR="00815CC2" w:rsidRPr="000A6EAD">
        <w:t>After subsection 87(2)</w:t>
      </w:r>
    </w:p>
    <w:p w14:paraId="4EE9E1BB" w14:textId="77777777" w:rsidR="00815CC2" w:rsidRPr="000A6EAD" w:rsidRDefault="00815CC2" w:rsidP="00815CC2">
      <w:pPr>
        <w:pStyle w:val="Item"/>
      </w:pPr>
      <w:r w:rsidRPr="000A6EAD">
        <w:t xml:space="preserve">Insert: </w:t>
      </w:r>
    </w:p>
    <w:p w14:paraId="7D859AAC" w14:textId="77777777" w:rsidR="00815CC2" w:rsidRPr="000A6EAD" w:rsidRDefault="00815CC2" w:rsidP="00815CC2">
      <w:pPr>
        <w:pStyle w:val="subsection"/>
      </w:pPr>
      <w:r w:rsidRPr="000A6EAD">
        <w:tab/>
        <w:t>(2A)</w:t>
      </w:r>
      <w:r w:rsidRPr="000A6EAD">
        <w:tab/>
        <w:t xml:space="preserve">The Secretary may refuse to consider an application for approval of a variation </w:t>
      </w:r>
      <w:r>
        <w:t>to</w:t>
      </w:r>
      <w:r w:rsidRPr="000A6EAD">
        <w:t xml:space="preserve"> a Model Report if:</w:t>
      </w:r>
    </w:p>
    <w:p w14:paraId="098BAD3A" w14:textId="77777777" w:rsidR="00815CC2" w:rsidRPr="000A6EAD" w:rsidRDefault="00815CC2" w:rsidP="00815CC2">
      <w:pPr>
        <w:pStyle w:val="paragraph"/>
      </w:pPr>
      <w:r w:rsidRPr="000A6EAD">
        <w:tab/>
        <w:t>(a)</w:t>
      </w:r>
      <w:r w:rsidRPr="000A6EAD">
        <w:tab/>
        <w:t>the application does not comply with subsection (2); or</w:t>
      </w:r>
    </w:p>
    <w:p w14:paraId="4E813D8C" w14:textId="77777777" w:rsidR="00815CC2" w:rsidRPr="000A6EAD" w:rsidRDefault="00815CC2" w:rsidP="00815CC2">
      <w:pPr>
        <w:pStyle w:val="paragraph"/>
      </w:pPr>
      <w:r w:rsidRPr="000A6EAD">
        <w:tab/>
        <w:t>(b)</w:t>
      </w:r>
      <w:r w:rsidRPr="000A6EAD">
        <w:tab/>
        <w:t>the applicant does not comply with a request made under subsection 69(1) within the period mentioned in paragraph 69(2)(b).</w:t>
      </w:r>
    </w:p>
    <w:p w14:paraId="4F22F588" w14:textId="751565B0" w:rsidR="00815CC2" w:rsidRPr="00DF5C71" w:rsidRDefault="004075C9" w:rsidP="00815CC2">
      <w:pPr>
        <w:pStyle w:val="ItemHead"/>
      </w:pPr>
      <w:r>
        <w:t xml:space="preserve">68  </w:t>
      </w:r>
      <w:r w:rsidR="00815CC2" w:rsidRPr="00DF5C71">
        <w:t>Subsection 87(3)</w:t>
      </w:r>
    </w:p>
    <w:p w14:paraId="0B323BCD" w14:textId="77777777" w:rsidR="00815CC2" w:rsidRDefault="00815CC2" w:rsidP="00815CC2">
      <w:pPr>
        <w:pStyle w:val="Item"/>
      </w:pPr>
      <w:r w:rsidRPr="000A6EAD">
        <w:t>Omit ‘Sections 69 to 80’, substitute ‘Section 69, and sections 71 to 80</w:t>
      </w:r>
      <w:r>
        <w:t>,</w:t>
      </w:r>
      <w:r w:rsidRPr="000A6EAD">
        <w:t>’.</w:t>
      </w:r>
    </w:p>
    <w:p w14:paraId="212CCF56" w14:textId="61F88F9A" w:rsidR="00815CC2" w:rsidRPr="001029D2" w:rsidRDefault="004075C9" w:rsidP="00815CC2">
      <w:pPr>
        <w:pStyle w:val="ItemHead"/>
      </w:pPr>
      <w:r>
        <w:t xml:space="preserve">69  </w:t>
      </w:r>
      <w:r w:rsidR="00815CC2" w:rsidRPr="001029D2">
        <w:t>Paragraphs 89(2)(b) and (c)</w:t>
      </w:r>
    </w:p>
    <w:p w14:paraId="4F1AE1FE" w14:textId="77777777" w:rsidR="00815CC2" w:rsidRPr="002B64E3" w:rsidRDefault="00815CC2" w:rsidP="00815CC2">
      <w:pPr>
        <w:pStyle w:val="Item"/>
      </w:pPr>
      <w:r w:rsidRPr="002B64E3">
        <w:t xml:space="preserve">Repeal the paragraphs, substitute: </w:t>
      </w:r>
    </w:p>
    <w:p w14:paraId="555CBF9D" w14:textId="0768E8CA" w:rsidR="00815CC2" w:rsidRDefault="00815CC2" w:rsidP="00815CC2">
      <w:pPr>
        <w:pStyle w:val="paragraph"/>
      </w:pPr>
      <w:r w:rsidRPr="002B64E3">
        <w:tab/>
        <w:t>(b)</w:t>
      </w:r>
      <w:r w:rsidRPr="002B64E3">
        <w:tab/>
      </w:r>
      <w:r>
        <w:t xml:space="preserve">matters relating to the material </w:t>
      </w:r>
      <w:r w:rsidR="00EC7392">
        <w:t xml:space="preserve">to be taken into account by the </w:t>
      </w:r>
      <w:r>
        <w:t>Secretary when deciding an application for approval of a Model Report, including by</w:t>
      </w:r>
      <w:r w:rsidR="003B563C">
        <w:t xml:space="preserve"> doing one or more of the following</w:t>
      </w:r>
      <w:r>
        <w:t>:</w:t>
      </w:r>
    </w:p>
    <w:p w14:paraId="622FCAEA" w14:textId="6B12429C" w:rsidR="00815CC2" w:rsidRDefault="00815CC2" w:rsidP="00815CC2">
      <w:pPr>
        <w:pStyle w:val="paragraphsub"/>
      </w:pPr>
      <w:r>
        <w:tab/>
        <w:t>(i)</w:t>
      </w:r>
      <w:r>
        <w:tab/>
        <w:t xml:space="preserve">specifying the kinds of material that the Secretary may or must consider; </w:t>
      </w:r>
    </w:p>
    <w:p w14:paraId="5E886DE3" w14:textId="369244EC" w:rsidR="00815CC2" w:rsidRDefault="00815CC2" w:rsidP="00815CC2">
      <w:pPr>
        <w:pStyle w:val="paragraphsub"/>
      </w:pPr>
      <w:r>
        <w:tab/>
        <w:t>(ii)</w:t>
      </w:r>
      <w:r>
        <w:tab/>
        <w:t xml:space="preserve">specifying limits on the kinds of material that the Secretary may consider; </w:t>
      </w:r>
    </w:p>
    <w:p w14:paraId="32EC9979" w14:textId="77777777" w:rsidR="00815CC2" w:rsidRDefault="00902A5A" w:rsidP="00815CC2">
      <w:pPr>
        <w:pStyle w:val="paragraphsub"/>
        <w:rPr>
          <w:color w:val="000000"/>
          <w:szCs w:val="22"/>
          <w:shd w:val="clear" w:color="auto" w:fill="FFFFFF"/>
        </w:rPr>
      </w:pPr>
      <w:r>
        <w:tab/>
        <w:t>(i</w:t>
      </w:r>
      <w:r w:rsidR="00EC7392">
        <w:t>ii</w:t>
      </w:r>
      <w:r w:rsidR="00815CC2">
        <w:t>)</w:t>
      </w:r>
      <w:r w:rsidR="00815CC2">
        <w:tab/>
        <w:t xml:space="preserve">specifying that the Secretary can only be satisfied that a Model Report </w:t>
      </w:r>
      <w:r w:rsidR="00815CC2">
        <w:rPr>
          <w:color w:val="000000"/>
          <w:szCs w:val="22"/>
          <w:shd w:val="clear" w:color="auto" w:fill="FFFFFF"/>
        </w:rPr>
        <w:t>satisfies an eligibility criterion set out in section 72, 73</w:t>
      </w:r>
      <w:r w:rsidR="006A450C">
        <w:rPr>
          <w:color w:val="000000"/>
          <w:szCs w:val="22"/>
          <w:shd w:val="clear" w:color="auto" w:fill="FFFFFF"/>
        </w:rPr>
        <w:t xml:space="preserve"> </w:t>
      </w:r>
      <w:r w:rsidR="00815CC2">
        <w:rPr>
          <w:color w:val="000000"/>
          <w:szCs w:val="22"/>
          <w:shd w:val="clear" w:color="auto" w:fill="FFFFFF"/>
        </w:rPr>
        <w:t xml:space="preserve">or 75 on the basis of certain </w:t>
      </w:r>
      <w:r w:rsidR="00AA6C4F">
        <w:rPr>
          <w:color w:val="000000"/>
          <w:szCs w:val="22"/>
          <w:shd w:val="clear" w:color="auto" w:fill="FFFFFF"/>
        </w:rPr>
        <w:t xml:space="preserve">kinds of material; </w:t>
      </w:r>
    </w:p>
    <w:p w14:paraId="39C88209" w14:textId="246ADB17" w:rsidR="00815CC2" w:rsidRDefault="00815CC2" w:rsidP="00B970F9">
      <w:pPr>
        <w:pStyle w:val="paragraph"/>
      </w:pPr>
      <w:r>
        <w:lastRenderedPageBreak/>
        <w:tab/>
        <w:t>(c)</w:t>
      </w:r>
      <w:r>
        <w:tab/>
        <w:t xml:space="preserve">how to </w:t>
      </w:r>
      <w:r w:rsidR="00EC7392">
        <w:t xml:space="preserve">ascertain </w:t>
      </w:r>
      <w:r>
        <w:t>which national road vehicle standards are the applicable national road vehicle standards</w:t>
      </w:r>
      <w:r w:rsidR="00586F9B">
        <w:t xml:space="preserve"> in respect of</w:t>
      </w:r>
      <w:r w:rsidR="008D05C7">
        <w:t xml:space="preserve"> a vehicle </w:t>
      </w:r>
      <w:r w:rsidR="00965F98">
        <w:t xml:space="preserve">of a model or variant </w:t>
      </w:r>
      <w:r w:rsidR="008D05C7">
        <w:t xml:space="preserve">mentioned in </w:t>
      </w:r>
      <w:r w:rsidR="00965F98">
        <w:t>subsection (1)</w:t>
      </w:r>
      <w:r w:rsidR="008D05C7">
        <w:t>.</w:t>
      </w:r>
    </w:p>
    <w:p w14:paraId="5C316D42" w14:textId="7173DAA4" w:rsidR="00815CC2" w:rsidRPr="002B64E3" w:rsidRDefault="004075C9" w:rsidP="00815CC2">
      <w:pPr>
        <w:pStyle w:val="ItemHead"/>
      </w:pPr>
      <w:r>
        <w:t xml:space="preserve">70  </w:t>
      </w:r>
      <w:r w:rsidR="00815CC2" w:rsidRPr="002B64E3">
        <w:t>Paragraph 89(3)(a)</w:t>
      </w:r>
    </w:p>
    <w:p w14:paraId="6F395C95" w14:textId="23FA80A6" w:rsidR="00815CC2" w:rsidRPr="002B64E3" w:rsidRDefault="00815CC2" w:rsidP="00815CC2">
      <w:pPr>
        <w:pStyle w:val="Item"/>
      </w:pPr>
      <w:r w:rsidRPr="002B64E3">
        <w:t xml:space="preserve">Omit ‘vehicles comply’, </w:t>
      </w:r>
      <w:r w:rsidR="003E1C20">
        <w:t>substitute</w:t>
      </w:r>
      <w:r w:rsidR="003E1C20" w:rsidRPr="002B64E3">
        <w:t xml:space="preserve"> </w:t>
      </w:r>
      <w:r w:rsidRPr="002B64E3">
        <w:t>‘vehicles would comply’.</w:t>
      </w:r>
    </w:p>
    <w:p w14:paraId="06A1B7A5" w14:textId="4B2FA24D" w:rsidR="00B80AE4" w:rsidRPr="001029D2" w:rsidRDefault="004075C9" w:rsidP="00B80AE4">
      <w:pPr>
        <w:pStyle w:val="ItemHead"/>
      </w:pPr>
      <w:r>
        <w:t xml:space="preserve">71  </w:t>
      </w:r>
      <w:r w:rsidR="00B3132B">
        <w:t xml:space="preserve">After paragraph </w:t>
      </w:r>
      <w:r w:rsidR="00B80AE4" w:rsidRPr="001029D2">
        <w:t>89(</w:t>
      </w:r>
      <w:r w:rsidR="00B80AE4">
        <w:t>3</w:t>
      </w:r>
      <w:r w:rsidR="00D00401">
        <w:t>)</w:t>
      </w:r>
      <w:r w:rsidR="00B3132B">
        <w:t>(b)</w:t>
      </w:r>
    </w:p>
    <w:p w14:paraId="050EDDA2" w14:textId="77777777" w:rsidR="00B80AE4" w:rsidRDefault="00B3132B" w:rsidP="00B80AE4">
      <w:pPr>
        <w:pStyle w:val="Item"/>
      </w:pPr>
      <w:r>
        <w:t>Insert</w:t>
      </w:r>
      <w:r w:rsidR="00B80AE4">
        <w:t>:</w:t>
      </w:r>
    </w:p>
    <w:p w14:paraId="2659352B" w14:textId="7887BA83" w:rsidR="00983629" w:rsidRDefault="00B80AE4" w:rsidP="00B80AE4">
      <w:pPr>
        <w:pStyle w:val="paragraph"/>
      </w:pPr>
      <w:r>
        <w:tab/>
        <w:t>; (c)</w:t>
      </w:r>
      <w:r>
        <w:tab/>
        <w:t xml:space="preserve">set out a method for determining which version of a national road vehicle standard </w:t>
      </w:r>
      <w:r w:rsidR="00983629">
        <w:t xml:space="preserve">applies to a vehicle; </w:t>
      </w:r>
    </w:p>
    <w:p w14:paraId="475977A1" w14:textId="77777777" w:rsidR="00B80AE4" w:rsidRPr="00F1709D" w:rsidRDefault="00983629" w:rsidP="00B80AE4">
      <w:pPr>
        <w:pStyle w:val="paragraph"/>
      </w:pPr>
      <w:r>
        <w:tab/>
        <w:t>(d)</w:t>
      </w:r>
      <w:r>
        <w:tab/>
        <w:t>set out concessional requirements relating to testing evidence.</w:t>
      </w:r>
      <w:r w:rsidR="00B80AE4">
        <w:tab/>
      </w:r>
    </w:p>
    <w:p w14:paraId="4E4F407E" w14:textId="26F4A9F8" w:rsidR="00AD1DC0" w:rsidRDefault="004075C9" w:rsidP="00AD1DC0">
      <w:pPr>
        <w:pStyle w:val="ItemHead"/>
      </w:pPr>
      <w:r>
        <w:t xml:space="preserve">72  </w:t>
      </w:r>
      <w:r w:rsidR="00AD1DC0">
        <w:t>Paragraph 206(6)(c)</w:t>
      </w:r>
    </w:p>
    <w:p w14:paraId="5169F5EB" w14:textId="77777777" w:rsidR="00AD1DC0" w:rsidRDefault="00AD1DC0" w:rsidP="00B80AE4">
      <w:pPr>
        <w:pStyle w:val="Item"/>
      </w:pPr>
      <w:r>
        <w:t>Repeal the paragraph, substitute:</w:t>
      </w:r>
    </w:p>
    <w:p w14:paraId="690C1189" w14:textId="77777777" w:rsidR="00AD1DC0" w:rsidRDefault="006979E4" w:rsidP="00AD1DC0">
      <w:pPr>
        <w:pStyle w:val="paragraph"/>
        <w:rPr>
          <w:color w:val="000000"/>
          <w:szCs w:val="22"/>
          <w:shd w:val="clear" w:color="auto" w:fill="FFFFFF"/>
        </w:rPr>
      </w:pPr>
      <w:r>
        <w:rPr>
          <w:color w:val="000000"/>
          <w:szCs w:val="22"/>
          <w:shd w:val="clear" w:color="auto" w:fill="FFFFFF"/>
        </w:rPr>
        <w:tab/>
      </w:r>
      <w:r w:rsidR="00AD1DC0">
        <w:rPr>
          <w:color w:val="000000"/>
          <w:szCs w:val="22"/>
          <w:shd w:val="clear" w:color="auto" w:fill="FFFFFF"/>
        </w:rPr>
        <w:t>(</w:t>
      </w:r>
      <w:r>
        <w:rPr>
          <w:color w:val="000000"/>
          <w:szCs w:val="22"/>
          <w:shd w:val="clear" w:color="auto" w:fill="FFFFFF"/>
        </w:rPr>
        <w:t>c)</w:t>
      </w:r>
      <w:r>
        <w:rPr>
          <w:color w:val="000000"/>
          <w:szCs w:val="22"/>
          <w:shd w:val="clear" w:color="auto" w:fill="FFFFFF"/>
        </w:rPr>
        <w:tab/>
      </w:r>
      <w:r w:rsidR="00AD1DC0">
        <w:rPr>
          <w:color w:val="000000"/>
          <w:szCs w:val="22"/>
          <w:shd w:val="clear" w:color="auto" w:fill="FFFFFF"/>
        </w:rPr>
        <w:t>it appears to the Minister that such a vehicle does not, or it is likely that it does not, comply to that extent with:</w:t>
      </w:r>
    </w:p>
    <w:p w14:paraId="0F099475" w14:textId="77777777" w:rsidR="00AD1DC0" w:rsidRDefault="00AD1DC0" w:rsidP="00AD1DC0">
      <w:pPr>
        <w:pStyle w:val="paragraphsub"/>
        <w:rPr>
          <w:shd w:val="clear" w:color="auto" w:fill="FFFFFF"/>
        </w:rPr>
      </w:pPr>
      <w:r>
        <w:rPr>
          <w:shd w:val="clear" w:color="auto" w:fill="FFFFFF"/>
        </w:rPr>
        <w:tab/>
        <w:t>(i)</w:t>
      </w:r>
      <w:r>
        <w:rPr>
          <w:shd w:val="clear" w:color="auto" w:fill="FFFFFF"/>
        </w:rPr>
        <w:tab/>
        <w:t>the applicable standards determined under subsection 89(2), as in force at the time the vehicle was manufactured or modified in accordance with the Model Report; or</w:t>
      </w:r>
    </w:p>
    <w:p w14:paraId="7D90FE41" w14:textId="77777777" w:rsidR="000103C0" w:rsidRDefault="000103C0" w:rsidP="00AD1DC0">
      <w:pPr>
        <w:pStyle w:val="paragraphsub"/>
        <w:rPr>
          <w:shd w:val="clear" w:color="auto" w:fill="FFFFFF"/>
        </w:rPr>
      </w:pPr>
      <w:r>
        <w:rPr>
          <w:shd w:val="clear" w:color="auto" w:fill="FFFFFF"/>
        </w:rPr>
        <w:tab/>
        <w:t>(ii)</w:t>
      </w:r>
      <w:r>
        <w:rPr>
          <w:shd w:val="clear" w:color="auto" w:fill="FFFFFF"/>
        </w:rPr>
        <w:tab/>
        <w:t xml:space="preserve">for a vehicle mentioned in section 74—the applicable national road vehicle standards, as in force at the time of the manufacture or modification; or </w:t>
      </w:r>
    </w:p>
    <w:p w14:paraId="3E76F4D5" w14:textId="77777777" w:rsidR="000103C0" w:rsidRDefault="00AD1DC0" w:rsidP="00AD1DC0">
      <w:pPr>
        <w:pStyle w:val="paragraphsub"/>
        <w:rPr>
          <w:shd w:val="clear" w:color="auto" w:fill="FFFFFF"/>
        </w:rPr>
      </w:pPr>
      <w:r>
        <w:rPr>
          <w:shd w:val="clear" w:color="auto" w:fill="FFFFFF"/>
        </w:rPr>
        <w:tab/>
        <w:t>(ii</w:t>
      </w:r>
      <w:r w:rsidR="000103C0">
        <w:rPr>
          <w:shd w:val="clear" w:color="auto" w:fill="FFFFFF"/>
        </w:rPr>
        <w:t>i</w:t>
      </w:r>
      <w:r>
        <w:rPr>
          <w:shd w:val="clear" w:color="auto" w:fill="FFFFFF"/>
        </w:rPr>
        <w:t>)</w:t>
      </w:r>
      <w:r>
        <w:rPr>
          <w:shd w:val="clear" w:color="auto" w:fill="FFFFFF"/>
        </w:rPr>
        <w:tab/>
      </w:r>
      <w:r w:rsidR="000103C0">
        <w:rPr>
          <w:shd w:val="clear" w:color="auto" w:fill="FFFFFF"/>
        </w:rPr>
        <w:t>otherwise—</w:t>
      </w:r>
      <w:r>
        <w:rPr>
          <w:shd w:val="clear" w:color="auto" w:fill="FFFFFF"/>
        </w:rPr>
        <w:t>the applicable national road vehicle standards</w:t>
      </w:r>
      <w:r w:rsidR="007B2453">
        <w:rPr>
          <w:shd w:val="clear" w:color="auto" w:fill="FFFFFF"/>
        </w:rPr>
        <w:t>, as ascertained at the time of the manufacture or modification</w:t>
      </w:r>
      <w:r>
        <w:rPr>
          <w:shd w:val="clear" w:color="auto" w:fill="FFFFFF"/>
        </w:rPr>
        <w:t>.</w:t>
      </w:r>
    </w:p>
    <w:p w14:paraId="749B5489" w14:textId="77777777" w:rsidR="00AD1DC0" w:rsidRDefault="00AD1DC0" w:rsidP="00AD1DC0">
      <w:pPr>
        <w:pStyle w:val="notetext"/>
        <w:rPr>
          <w:shd w:val="clear" w:color="auto" w:fill="FFFFFF"/>
        </w:rPr>
      </w:pPr>
      <w:r>
        <w:t>Note:</w:t>
      </w:r>
      <w:r>
        <w:tab/>
      </w:r>
      <w:r w:rsidR="00D473B5">
        <w:rPr>
          <w:color w:val="000000"/>
          <w:szCs w:val="18"/>
          <w:lang w:eastAsia="en-GB"/>
        </w:rPr>
        <w:t xml:space="preserve">The determination made under subsection 89(2) </w:t>
      </w:r>
      <w:r w:rsidR="00F83D64">
        <w:rPr>
          <w:color w:val="000000"/>
          <w:szCs w:val="18"/>
          <w:lang w:eastAsia="en-GB"/>
        </w:rPr>
        <w:t>may set out how to ascertain which</w:t>
      </w:r>
      <w:r w:rsidR="00D473B5">
        <w:rPr>
          <w:color w:val="000000"/>
          <w:szCs w:val="18"/>
          <w:lang w:eastAsia="en-GB"/>
        </w:rPr>
        <w:t xml:space="preserve"> national road vehicle standards are the applicable national road vehicle standards.</w:t>
      </w:r>
      <w:r w:rsidR="00301704" w:rsidRPr="00301704">
        <w:rPr>
          <w:color w:val="000000"/>
          <w:szCs w:val="18"/>
          <w:lang w:eastAsia="en-GB"/>
        </w:rPr>
        <w:t xml:space="preserve"> </w:t>
      </w:r>
      <w:r w:rsidR="00301704">
        <w:rPr>
          <w:color w:val="000000"/>
          <w:szCs w:val="18"/>
          <w:lang w:eastAsia="en-GB"/>
        </w:rPr>
        <w:t xml:space="preserve">However, a determination under section 89 cannot be made in relation to a model, or one or more variants, of a vehicle mentioned in section 74 (a trailer with an aggregate trailer mass of more than 4.5 tonnes).   </w:t>
      </w:r>
    </w:p>
    <w:p w14:paraId="0606FEB7" w14:textId="4C60DB85" w:rsidR="00815CC2" w:rsidRDefault="004075C9" w:rsidP="00815CC2">
      <w:pPr>
        <w:pStyle w:val="ItemHead"/>
      </w:pPr>
      <w:r>
        <w:t xml:space="preserve">73  </w:t>
      </w:r>
      <w:r w:rsidR="00815CC2">
        <w:t>Paragraph 225(1)(b)</w:t>
      </w:r>
    </w:p>
    <w:p w14:paraId="5566582B" w14:textId="77777777" w:rsidR="00815CC2" w:rsidRDefault="00815CC2" w:rsidP="00815CC2">
      <w:pPr>
        <w:pStyle w:val="Item"/>
      </w:pPr>
      <w:r>
        <w:t>Repeal the paragraph, substitute:</w:t>
      </w:r>
    </w:p>
    <w:p w14:paraId="52515179" w14:textId="77777777" w:rsidR="00815CC2" w:rsidRDefault="00815CC2" w:rsidP="00815CC2">
      <w:pPr>
        <w:pStyle w:val="paragraph"/>
      </w:pPr>
      <w:r>
        <w:tab/>
        <w:t>(b)</w:t>
      </w:r>
      <w:r>
        <w:tab/>
      </w:r>
      <w:r w:rsidRPr="000775E5">
        <w:t xml:space="preserve">the </w:t>
      </w:r>
      <w:r>
        <w:t xml:space="preserve">name and </w:t>
      </w:r>
      <w:r w:rsidRPr="000775E5">
        <w:t>contact detail</w:t>
      </w:r>
      <w:r>
        <w:t>s of the holder of the approval;</w:t>
      </w:r>
    </w:p>
    <w:p w14:paraId="14AF5F5C" w14:textId="77777777" w:rsidR="00815CC2" w:rsidRDefault="00815CC2" w:rsidP="00815CC2">
      <w:pPr>
        <w:pStyle w:val="paragraph"/>
      </w:pPr>
      <w:r>
        <w:tab/>
        <w:t>(c)</w:t>
      </w:r>
      <w:r>
        <w:tab/>
        <w:t>the approval number</w:t>
      </w:r>
      <w:r w:rsidR="00AB40CA">
        <w:t xml:space="preserve"> </w:t>
      </w:r>
      <w:r>
        <w:t>and approval status of the Model Report;</w:t>
      </w:r>
    </w:p>
    <w:p w14:paraId="26E9FC14" w14:textId="77777777" w:rsidR="00AB40CA" w:rsidRDefault="00AB40CA" w:rsidP="00815CC2">
      <w:pPr>
        <w:pStyle w:val="paragraph"/>
      </w:pPr>
      <w:r>
        <w:tab/>
        <w:t>(d)</w:t>
      </w:r>
      <w:r>
        <w:tab/>
        <w:t xml:space="preserve">the unique document identifier of each set of Work Instructions in the </w:t>
      </w:r>
      <w:r w:rsidR="007D4624">
        <w:t xml:space="preserve">relevant version of the </w:t>
      </w:r>
      <w:r>
        <w:t xml:space="preserve">Model Report; </w:t>
      </w:r>
    </w:p>
    <w:p w14:paraId="797852D2" w14:textId="77777777" w:rsidR="00815CC2" w:rsidRDefault="00815CC2" w:rsidP="00815CC2">
      <w:pPr>
        <w:pStyle w:val="paragraph"/>
      </w:pPr>
      <w:r>
        <w:tab/>
        <w:t>(</w:t>
      </w:r>
      <w:r w:rsidR="00AB40CA">
        <w:t>e</w:t>
      </w:r>
      <w:r>
        <w:t>)</w:t>
      </w:r>
      <w:r>
        <w:tab/>
        <w:t xml:space="preserve">the </w:t>
      </w:r>
      <w:r w:rsidR="00EB375E">
        <w:t xml:space="preserve">eligibility criterion on the basis of which the </w:t>
      </w:r>
      <w:r>
        <w:t>Model Report</w:t>
      </w:r>
      <w:r w:rsidR="00EB375E">
        <w:t xml:space="preserve"> was approved</w:t>
      </w:r>
      <w:r>
        <w:t>;</w:t>
      </w:r>
    </w:p>
    <w:p w14:paraId="180E2E0A" w14:textId="77777777" w:rsidR="00815CC2" w:rsidRPr="006D1169" w:rsidRDefault="00815CC2" w:rsidP="00815CC2">
      <w:pPr>
        <w:pStyle w:val="paragraph"/>
      </w:pPr>
      <w:r>
        <w:tab/>
        <w:t>(</w:t>
      </w:r>
      <w:r w:rsidR="00AB40CA">
        <w:t>f</w:t>
      </w:r>
      <w:r>
        <w:t>)</w:t>
      </w:r>
      <w:r>
        <w:tab/>
        <w:t>the compliance level on the basis of which the Model Report was approved</w:t>
      </w:r>
      <w:r w:rsidR="00443B0D">
        <w:t>;</w:t>
      </w:r>
    </w:p>
    <w:p w14:paraId="7308F0E6" w14:textId="77777777" w:rsidR="00815CC2" w:rsidRDefault="00815CC2" w:rsidP="00815CC2">
      <w:pPr>
        <w:pStyle w:val="paragraph"/>
      </w:pPr>
      <w:r>
        <w:tab/>
        <w:t>(</w:t>
      </w:r>
      <w:r w:rsidR="00AB40CA">
        <w:t>g</w:t>
      </w:r>
      <w:r>
        <w:t>)</w:t>
      </w:r>
      <w:r>
        <w:tab/>
        <w:t>such additional information about the model, variant or variants of road vehicle to which the Model Report applies as the Secretary considers it appropriate to publish.</w:t>
      </w:r>
    </w:p>
    <w:p w14:paraId="390E9B65" w14:textId="31D6B1AC" w:rsidR="00815CC2" w:rsidRDefault="004075C9" w:rsidP="00815CC2">
      <w:pPr>
        <w:pStyle w:val="ItemHead"/>
      </w:pPr>
      <w:r>
        <w:t xml:space="preserve">74  </w:t>
      </w:r>
      <w:r w:rsidR="00815CC2">
        <w:t>Subsection 225(2)</w:t>
      </w:r>
    </w:p>
    <w:p w14:paraId="006C44A4" w14:textId="146AD4C0" w:rsidR="00815CC2" w:rsidRDefault="002A475A" w:rsidP="00815CC2">
      <w:pPr>
        <w:pStyle w:val="Item"/>
      </w:pPr>
      <w:r>
        <w:t xml:space="preserve">Omit </w:t>
      </w:r>
      <w:r w:rsidR="00815CC2">
        <w:t>‘</w:t>
      </w:r>
      <w:r w:rsidR="002E22E5">
        <w:t xml:space="preserve">the </w:t>
      </w:r>
      <w:r w:rsidR="00815CC2">
        <w:t>approval-holder’s</w:t>
      </w:r>
      <w:r>
        <w:t xml:space="preserve"> contact details</w:t>
      </w:r>
      <w:r w:rsidR="00815CC2">
        <w:t xml:space="preserve">’, </w:t>
      </w:r>
      <w:r>
        <w:t xml:space="preserve">substitute </w:t>
      </w:r>
      <w:r w:rsidR="00815CC2">
        <w:t>‘</w:t>
      </w:r>
      <w:r w:rsidR="002E22E5">
        <w:t xml:space="preserve">their </w:t>
      </w:r>
      <w:r w:rsidR="00815CC2">
        <w:t>name and</w:t>
      </w:r>
      <w:r>
        <w:t xml:space="preserve"> contact details</w:t>
      </w:r>
      <w:r w:rsidR="00815CC2">
        <w:t xml:space="preserve">’. </w:t>
      </w:r>
    </w:p>
    <w:p w14:paraId="5491FDFA" w14:textId="534F9700" w:rsidR="00186040" w:rsidRDefault="004075C9" w:rsidP="00186040">
      <w:pPr>
        <w:pStyle w:val="ItemHead"/>
      </w:pPr>
      <w:r>
        <w:lastRenderedPageBreak/>
        <w:t xml:space="preserve">75  </w:t>
      </w:r>
      <w:r w:rsidR="00186040">
        <w:t>Paragraph 225(2)(b)</w:t>
      </w:r>
    </w:p>
    <w:p w14:paraId="7FC934B6" w14:textId="77777777" w:rsidR="00186040" w:rsidRDefault="006F5F4D" w:rsidP="00186040">
      <w:pPr>
        <w:pStyle w:val="Item"/>
      </w:pPr>
      <w:r>
        <w:t>Repeal the paragraph, substitute:</w:t>
      </w:r>
    </w:p>
    <w:p w14:paraId="64F82E10" w14:textId="77777777" w:rsidR="006F5F4D" w:rsidRDefault="006F5F4D" w:rsidP="006F5F4D">
      <w:pPr>
        <w:pStyle w:val="paragraph"/>
        <w:rPr>
          <w:shd w:val="clear" w:color="auto" w:fill="FFFFFF"/>
        </w:rPr>
      </w:pPr>
      <w:r>
        <w:rPr>
          <w:shd w:val="clear" w:color="auto" w:fill="FFFFFF"/>
        </w:rPr>
        <w:tab/>
        <w:t>(b)</w:t>
      </w:r>
      <w:r>
        <w:rPr>
          <w:shd w:val="clear" w:color="auto" w:fill="FFFFFF"/>
        </w:rPr>
        <w:tab/>
        <w:t>if the Secretary has already published the information on the website—the Secretary must remove the information from the website.</w:t>
      </w:r>
    </w:p>
    <w:p w14:paraId="200C1712" w14:textId="2B9C1290" w:rsidR="00815CC2" w:rsidRDefault="004075C9" w:rsidP="00815CC2">
      <w:pPr>
        <w:pStyle w:val="ItemHead"/>
      </w:pPr>
      <w:r>
        <w:t xml:space="preserve">76  </w:t>
      </w:r>
      <w:r w:rsidR="00AA6C4F">
        <w:t xml:space="preserve">At the end of </w:t>
      </w:r>
      <w:r w:rsidR="00815CC2">
        <w:t>section 225</w:t>
      </w:r>
    </w:p>
    <w:p w14:paraId="0ADDDFAA" w14:textId="77777777" w:rsidR="00815CC2" w:rsidRPr="00F02DED" w:rsidRDefault="00AA6C4F" w:rsidP="00815CC2">
      <w:pPr>
        <w:pStyle w:val="Item"/>
      </w:pPr>
      <w:r w:rsidRPr="00F02DED">
        <w:t>Add</w:t>
      </w:r>
      <w:r w:rsidR="00815CC2" w:rsidRPr="00F02DED">
        <w:t>:</w:t>
      </w:r>
    </w:p>
    <w:p w14:paraId="7CDA333A" w14:textId="77777777" w:rsidR="009F60AA" w:rsidRPr="00F02DED" w:rsidRDefault="00815CC2" w:rsidP="009F60AA">
      <w:pPr>
        <w:pStyle w:val="subsection"/>
        <w:rPr>
          <w:i/>
          <w:shd w:val="clear" w:color="auto" w:fill="FFFFFF"/>
        </w:rPr>
      </w:pPr>
      <w:r w:rsidRPr="00F02DED">
        <w:tab/>
      </w:r>
      <w:r w:rsidR="009F60AA" w:rsidRPr="00F02DED">
        <w:rPr>
          <w:shd w:val="clear" w:color="auto" w:fill="FFFFFF"/>
        </w:rPr>
        <w:t>(3)</w:t>
      </w:r>
      <w:r w:rsidR="009F60AA" w:rsidRPr="00F02DED">
        <w:rPr>
          <w:i/>
          <w:shd w:val="clear" w:color="auto" w:fill="FFFFFF"/>
        </w:rPr>
        <w:tab/>
      </w:r>
      <w:r w:rsidR="009F60AA" w:rsidRPr="00F02DED">
        <w:t xml:space="preserve">The </w:t>
      </w:r>
      <w:r w:rsidR="009F60AA" w:rsidRPr="00F02DED">
        <w:rPr>
          <w:b/>
          <w:i/>
        </w:rPr>
        <w:t>approval status</w:t>
      </w:r>
      <w:r w:rsidR="009F60AA" w:rsidRPr="00F02DED">
        <w:t xml:space="preserve"> refers to whether the Model Report is approved, suspended or revoked. </w:t>
      </w:r>
    </w:p>
    <w:p w14:paraId="59EC3A4B" w14:textId="77777777" w:rsidR="00815CC2" w:rsidRPr="00F02DED" w:rsidRDefault="009F60AA" w:rsidP="009F60AA">
      <w:pPr>
        <w:pStyle w:val="subsection"/>
      </w:pPr>
      <w:r w:rsidRPr="00F02DED">
        <w:tab/>
      </w:r>
      <w:r w:rsidR="00815CC2" w:rsidRPr="00F02DED">
        <w:t>(</w:t>
      </w:r>
      <w:r w:rsidRPr="00F02DED">
        <w:t>4</w:t>
      </w:r>
      <w:r w:rsidR="00815CC2" w:rsidRPr="00F02DED">
        <w:t>)</w:t>
      </w:r>
      <w:r w:rsidR="00815CC2" w:rsidRPr="00F02DED">
        <w:tab/>
        <w:t xml:space="preserve">The </w:t>
      </w:r>
      <w:r w:rsidR="00815CC2" w:rsidRPr="00F02DED">
        <w:rPr>
          <w:b/>
          <w:i/>
        </w:rPr>
        <w:t xml:space="preserve">compliance level </w:t>
      </w:r>
      <w:r w:rsidR="00815CC2" w:rsidRPr="00F02DED">
        <w:t>refers to:</w:t>
      </w:r>
    </w:p>
    <w:p w14:paraId="568543C2" w14:textId="77777777" w:rsidR="00815CC2" w:rsidRPr="00F02DED" w:rsidRDefault="00815CC2" w:rsidP="00815CC2">
      <w:pPr>
        <w:pStyle w:val="paragraph"/>
      </w:pPr>
      <w:r w:rsidRPr="00F02DED">
        <w:tab/>
        <w:t>(a)</w:t>
      </w:r>
      <w:r w:rsidRPr="00F02DED">
        <w:tab/>
        <w:t>the extent to which a model, or one or more variants, of a road vehicle would, if manufactured or modified in accordance with the Model Report, comply with the applicable national road vehicle standards or applicable standards determined by the Minister under subsection 89(2); and</w:t>
      </w:r>
    </w:p>
    <w:p w14:paraId="518554A0" w14:textId="26FE91F8" w:rsidR="00815CC2" w:rsidRPr="00F02DED" w:rsidRDefault="00815CC2" w:rsidP="00815CC2">
      <w:pPr>
        <w:pStyle w:val="paragraph"/>
        <w:rPr>
          <w:szCs w:val="22"/>
          <w:shd w:val="clear" w:color="auto" w:fill="FFFFFF"/>
        </w:rPr>
      </w:pPr>
      <w:r w:rsidRPr="00F02DED">
        <w:tab/>
        <w:t>(b)</w:t>
      </w:r>
      <w:r w:rsidRPr="00F02DED">
        <w:tab/>
      </w:r>
      <w:r w:rsidRPr="00F02DED">
        <w:rPr>
          <w:szCs w:val="22"/>
          <w:shd w:val="clear" w:color="auto" w:fill="FFFFFF"/>
        </w:rPr>
        <w:t>what the Secretary consider</w:t>
      </w:r>
      <w:r w:rsidR="0067680E" w:rsidRPr="00F02DED">
        <w:rPr>
          <w:szCs w:val="22"/>
          <w:shd w:val="clear" w:color="auto" w:fill="FFFFFF"/>
        </w:rPr>
        <w:t>s</w:t>
      </w:r>
      <w:r w:rsidRPr="00F02DED">
        <w:rPr>
          <w:szCs w:val="22"/>
          <w:shd w:val="clear" w:color="auto" w:fill="FFFFFF"/>
        </w:rPr>
        <w:t xml:space="preserve"> to be the respects in which, or the extent to which</w:t>
      </w:r>
      <w:r w:rsidR="00292263" w:rsidRPr="00F02DED">
        <w:rPr>
          <w:szCs w:val="22"/>
          <w:shd w:val="clear" w:color="auto" w:fill="FFFFFF"/>
        </w:rPr>
        <w:t xml:space="preserve"> (if any)</w:t>
      </w:r>
      <w:r w:rsidRPr="00F02DED">
        <w:rPr>
          <w:szCs w:val="22"/>
          <w:shd w:val="clear" w:color="auto" w:fill="FFFFFF"/>
        </w:rPr>
        <w:t>, it is acceptable for road vehicles manufactured or modified in accordance with the Model Report not to comply with those standards; and</w:t>
      </w:r>
    </w:p>
    <w:p w14:paraId="030C4E3A" w14:textId="77777777" w:rsidR="00A2475D" w:rsidRPr="00F02DED" w:rsidRDefault="00815CC2" w:rsidP="00815CC2">
      <w:pPr>
        <w:pStyle w:val="paragraph"/>
        <w:rPr>
          <w:szCs w:val="22"/>
          <w:shd w:val="clear" w:color="auto" w:fill="FFFFFF"/>
        </w:rPr>
      </w:pPr>
      <w:r w:rsidRPr="00F02DED">
        <w:rPr>
          <w:szCs w:val="22"/>
          <w:shd w:val="clear" w:color="auto" w:fill="FFFFFF"/>
        </w:rPr>
        <w:tab/>
        <w:t>(c)</w:t>
      </w:r>
      <w:r w:rsidRPr="00F02DED">
        <w:rPr>
          <w:szCs w:val="22"/>
          <w:shd w:val="clear" w:color="auto" w:fill="FFFFFF"/>
        </w:rPr>
        <w:tab/>
      </w:r>
      <w:r w:rsidR="00A2475D" w:rsidRPr="00F02DED">
        <w:rPr>
          <w:szCs w:val="22"/>
          <w:shd w:val="clear" w:color="auto" w:fill="FFFFFF"/>
        </w:rPr>
        <w:t>what the Secretary considers to be the key respects in which road vehicles manufactured or modified in accordance with the Model Report are not required to comply with the national road vehicle standards by virtue of a determination under subsection 89(2)</w:t>
      </w:r>
      <w:r w:rsidR="00DD0381" w:rsidRPr="00F02DED">
        <w:rPr>
          <w:szCs w:val="22"/>
          <w:shd w:val="clear" w:color="auto" w:fill="FFFFFF"/>
        </w:rPr>
        <w:t>.</w:t>
      </w:r>
    </w:p>
    <w:p w14:paraId="7B4621FA" w14:textId="4EE7B09A" w:rsidR="00292263" w:rsidRPr="00F02DED" w:rsidRDefault="00292263" w:rsidP="00DD0381">
      <w:pPr>
        <w:pStyle w:val="notetext"/>
        <w:rPr>
          <w:shd w:val="clear" w:color="auto" w:fill="FFFFFF"/>
        </w:rPr>
      </w:pPr>
      <w:r w:rsidRPr="00F02DED">
        <w:rPr>
          <w:shd w:val="clear" w:color="auto" w:fill="FFFFFF"/>
        </w:rPr>
        <w:t>Note:</w:t>
      </w:r>
      <w:r w:rsidRPr="00F02DED">
        <w:rPr>
          <w:shd w:val="clear" w:color="auto" w:fill="FFFFFF"/>
        </w:rPr>
        <w:tab/>
        <w:t xml:space="preserve">For paragraph (4)(b)—this information </w:t>
      </w:r>
      <w:r w:rsidR="00235486" w:rsidRPr="00F02DED">
        <w:rPr>
          <w:shd w:val="clear" w:color="auto" w:fill="FFFFFF"/>
        </w:rPr>
        <w:t>will</w:t>
      </w:r>
      <w:r w:rsidRPr="00F02DED">
        <w:rPr>
          <w:shd w:val="clear" w:color="auto" w:fill="FFFFFF"/>
        </w:rPr>
        <w:t xml:space="preserve"> also be set out in the approval (see  paragraphs 79(2)(d) and (e)). </w:t>
      </w:r>
    </w:p>
    <w:p w14:paraId="0A21C138" w14:textId="0A0B25DC" w:rsidR="00DD0381" w:rsidRPr="00F02DED" w:rsidRDefault="00DD0381" w:rsidP="00DD0381">
      <w:pPr>
        <w:pStyle w:val="notetext"/>
        <w:rPr>
          <w:shd w:val="clear" w:color="auto" w:fill="FFFFFF"/>
        </w:rPr>
      </w:pPr>
      <w:r w:rsidRPr="00F02DED">
        <w:rPr>
          <w:shd w:val="clear" w:color="auto" w:fill="FFFFFF"/>
        </w:rPr>
        <w:t xml:space="preserve">Example: </w:t>
      </w:r>
      <w:r w:rsidRPr="00F02DED">
        <w:rPr>
          <w:shd w:val="clear" w:color="auto" w:fill="FFFFFF"/>
        </w:rPr>
        <w:tab/>
      </w:r>
      <w:r w:rsidR="00292263" w:rsidRPr="00F02DED">
        <w:rPr>
          <w:shd w:val="clear" w:color="auto" w:fill="FFFFFF"/>
        </w:rPr>
        <w:t>For paragraph (4)(c)—t</w:t>
      </w:r>
      <w:r w:rsidRPr="00F02DED">
        <w:rPr>
          <w:shd w:val="clear" w:color="auto" w:fill="FFFFFF"/>
        </w:rPr>
        <w:t>he determination might prescribe that certain vehicles do not need to undergo destructive testing in accordance with a particular national road vehicle standard. The Secretary might consider this a key concession</w:t>
      </w:r>
      <w:r w:rsidR="00BA646E" w:rsidRPr="00F02DED">
        <w:rPr>
          <w:shd w:val="clear" w:color="auto" w:fill="FFFFFF"/>
        </w:rPr>
        <w:t>.</w:t>
      </w:r>
    </w:p>
    <w:p w14:paraId="55C4EF26" w14:textId="753D0247" w:rsidR="0077120B" w:rsidRPr="00F02DED" w:rsidRDefault="0077120B" w:rsidP="00375CDF">
      <w:pPr>
        <w:pStyle w:val="notedraft"/>
        <w:rPr>
          <w:rStyle w:val="CharAmPartNo"/>
          <w:rFonts w:ascii="Arial" w:hAnsi="Arial"/>
          <w:b/>
          <w:kern w:val="28"/>
          <w:sz w:val="28"/>
        </w:rPr>
      </w:pPr>
      <w:r w:rsidRPr="00F02DED">
        <w:rPr>
          <w:rStyle w:val="CharAmPartNo"/>
        </w:rPr>
        <w:br w:type="page"/>
      </w:r>
    </w:p>
    <w:p w14:paraId="7F176D53" w14:textId="77777777" w:rsidR="00815CC2" w:rsidRDefault="00815CC2" w:rsidP="00815CC2">
      <w:pPr>
        <w:pStyle w:val="ActHead7"/>
      </w:pPr>
      <w:bookmarkStart w:id="75" w:name="_Toc65763390"/>
      <w:r>
        <w:rPr>
          <w:rStyle w:val="CharAmPartNo"/>
        </w:rPr>
        <w:lastRenderedPageBreak/>
        <w:t>Part </w:t>
      </w:r>
      <w:r w:rsidR="00FE500D">
        <w:rPr>
          <w:rStyle w:val="CharAmPartNo"/>
        </w:rPr>
        <w:t>5</w:t>
      </w:r>
      <w:r>
        <w:t>—Amendments relating to AVVs</w:t>
      </w:r>
      <w:bookmarkEnd w:id="75"/>
    </w:p>
    <w:p w14:paraId="40CA1844" w14:textId="77777777" w:rsidR="00815CC2" w:rsidRDefault="00815CC2" w:rsidP="00815CC2">
      <w:pPr>
        <w:pStyle w:val="ActHead9"/>
        <w:spacing w:after="240"/>
      </w:pPr>
      <w:bookmarkStart w:id="76" w:name="_Toc65763391"/>
      <w:r>
        <w:t>Road Vehicle Standards Rules 2019</w:t>
      </w:r>
      <w:bookmarkEnd w:id="76"/>
      <w:r>
        <w:t xml:space="preserve">  </w:t>
      </w:r>
    </w:p>
    <w:p w14:paraId="2411C025" w14:textId="1138F2F1" w:rsidR="00815CC2" w:rsidRDefault="004075C9" w:rsidP="00815CC2">
      <w:pPr>
        <w:pStyle w:val="ItemHead"/>
        <w:ind w:left="0" w:firstLine="0"/>
      </w:pPr>
      <w:r>
        <w:t xml:space="preserve">77  </w:t>
      </w:r>
      <w:r w:rsidR="00815CC2">
        <w:t>Paragraph 65(3)(a)</w:t>
      </w:r>
    </w:p>
    <w:p w14:paraId="5805244E" w14:textId="77777777" w:rsidR="00815CC2" w:rsidRPr="009D4757" w:rsidRDefault="00815CC2" w:rsidP="00815CC2">
      <w:pPr>
        <w:pStyle w:val="Item"/>
      </w:pPr>
      <w:r>
        <w:rPr>
          <w:color w:val="000000"/>
          <w:szCs w:val="22"/>
          <w:shd w:val="clear" w:color="auto" w:fill="FFFFFF"/>
        </w:rPr>
        <w:t xml:space="preserve">Omit ‘damage, corrosion, and repair of damage or corrosion’, substitute ‘damage or corrosion, and repair of damage or corrosion’. </w:t>
      </w:r>
    </w:p>
    <w:p w14:paraId="584EAE82" w14:textId="5BE76DEB" w:rsidR="00815CC2" w:rsidRDefault="004075C9" w:rsidP="00815CC2">
      <w:pPr>
        <w:pStyle w:val="ItemHead"/>
        <w:ind w:left="0" w:firstLine="0"/>
      </w:pPr>
      <w:r>
        <w:t xml:space="preserve">78  </w:t>
      </w:r>
      <w:r w:rsidR="00815CC2">
        <w:t>Paragraph 65(4)(b)</w:t>
      </w:r>
    </w:p>
    <w:p w14:paraId="16F47770" w14:textId="04A1C26D" w:rsidR="001879BA" w:rsidRPr="001879BA" w:rsidRDefault="00815CC2" w:rsidP="001879BA">
      <w:pPr>
        <w:pStyle w:val="Item"/>
      </w:pPr>
      <w:r>
        <w:t>After ‘level of damage or corrosion’, insert ‘</w:t>
      </w:r>
      <w:r w:rsidRPr="00DF5C71">
        <w:t>,</w:t>
      </w:r>
      <w:r>
        <w:t xml:space="preserve"> or repair of damage or corrosion,’.</w:t>
      </w:r>
    </w:p>
    <w:p w14:paraId="02DF2360" w14:textId="472467B6" w:rsidR="00815CC2" w:rsidRDefault="004075C9" w:rsidP="00815CC2">
      <w:pPr>
        <w:pStyle w:val="ItemHead"/>
      </w:pPr>
      <w:r>
        <w:t xml:space="preserve">79  </w:t>
      </w:r>
      <w:r w:rsidR="00815CC2">
        <w:t>Subsection 65(5) (note)</w:t>
      </w:r>
    </w:p>
    <w:p w14:paraId="4CAC8A7E" w14:textId="06CB996F" w:rsidR="001879BA" w:rsidRDefault="001879BA" w:rsidP="005628ED">
      <w:pPr>
        <w:pStyle w:val="Item"/>
      </w:pPr>
      <w:r>
        <w:t>Repeal the note, substitute:</w:t>
      </w:r>
    </w:p>
    <w:p w14:paraId="5F85F47E" w14:textId="3AD00A5B" w:rsidR="001879BA" w:rsidRPr="001879BA" w:rsidRDefault="001879BA" w:rsidP="001879BA">
      <w:pPr>
        <w:pStyle w:val="notetext"/>
      </w:pPr>
      <w:r w:rsidRPr="001879BA">
        <w:t>Note</w:t>
      </w:r>
      <w:r w:rsidR="008375BE">
        <w:t>:</w:t>
      </w:r>
      <w:r w:rsidR="008375BE">
        <w:tab/>
      </w:r>
      <w:r w:rsidRPr="001879BA">
        <w:t>The holder of an AVV approval must not verify a road vehicle, or modifications of a road vehicle, unless satisfied that the level of any damage or corrosion</w:t>
      </w:r>
      <w:r w:rsidRPr="00DF5C71">
        <w:t>,</w:t>
      </w:r>
      <w:r>
        <w:t xml:space="preserve"> or repair of damage or corrosion,</w:t>
      </w:r>
      <w:r w:rsidRPr="001879BA">
        <w:t xml:space="preserve"> on the vehicle does not exceed the damage or corrosion limit determined under section 107. If no damage or corrosion limit has been determined, the holder of the approval must not verify the vehicle or modifications unless satisfied that the vehicle’s structural integrity has not been reduced by damage or corrosion (see subparagraphs 100(1)(b)(ii) to (iii)).</w:t>
      </w:r>
    </w:p>
    <w:p w14:paraId="133EF2E2" w14:textId="063663C5" w:rsidR="00815CC2" w:rsidRPr="00857D22" w:rsidRDefault="004075C9" w:rsidP="00815CC2">
      <w:pPr>
        <w:pStyle w:val="ItemHead"/>
      </w:pPr>
      <w:r>
        <w:t>80</w:t>
      </w:r>
      <w:r w:rsidR="00815CC2">
        <w:t xml:space="preserve">  Subparagraph 91(1)(b)(i)</w:t>
      </w:r>
    </w:p>
    <w:p w14:paraId="70F88145" w14:textId="77777777" w:rsidR="00815CC2" w:rsidRPr="00857D22" w:rsidRDefault="00815CC2" w:rsidP="00815CC2">
      <w:pPr>
        <w:pStyle w:val="Item"/>
      </w:pPr>
      <w:r w:rsidRPr="00857D22">
        <w:t xml:space="preserve">Omit ‘inspected’, substitute ‘verified’. </w:t>
      </w:r>
    </w:p>
    <w:p w14:paraId="0884249D" w14:textId="6626D71A" w:rsidR="00815CC2" w:rsidRPr="00857D22" w:rsidRDefault="004075C9" w:rsidP="00815CC2">
      <w:pPr>
        <w:pStyle w:val="ItemHead"/>
      </w:pPr>
      <w:r>
        <w:t>81</w:t>
      </w:r>
      <w:r w:rsidR="00815CC2" w:rsidRPr="00857D22">
        <w:t xml:space="preserve">  Paragraph 100(1)(b)</w:t>
      </w:r>
    </w:p>
    <w:p w14:paraId="507D47EB" w14:textId="77777777" w:rsidR="00815CC2" w:rsidRDefault="00815CC2" w:rsidP="00815CC2">
      <w:pPr>
        <w:pStyle w:val="Item"/>
      </w:pPr>
      <w:r>
        <w:t>Omit ‘inspected the vehicle’, substitute ‘</w:t>
      </w:r>
      <w:r w:rsidRPr="005B5CFA">
        <w:t>completed the inspections and examined the information (if any) that it is required to complete or examine by a determination under section 106,</w:t>
      </w:r>
      <w:r>
        <w:t>’.</w:t>
      </w:r>
    </w:p>
    <w:p w14:paraId="713CD4A4" w14:textId="3C473490" w:rsidR="00815CC2" w:rsidRDefault="004075C9" w:rsidP="00815CC2">
      <w:pPr>
        <w:pStyle w:val="ItemHead"/>
      </w:pPr>
      <w:r>
        <w:t xml:space="preserve">82  </w:t>
      </w:r>
      <w:r w:rsidR="00815CC2">
        <w:t>Subparagraph 100(1)(b)(ii)</w:t>
      </w:r>
    </w:p>
    <w:p w14:paraId="45B6825A" w14:textId="77777777" w:rsidR="00815CC2" w:rsidRDefault="00815CC2" w:rsidP="00815CC2">
      <w:pPr>
        <w:pStyle w:val="Item"/>
      </w:pPr>
      <w:r>
        <w:t>After ‘level of damage or corrosion’, insert ‘</w:t>
      </w:r>
      <w:r w:rsidRPr="00DF5C71">
        <w:t xml:space="preserve">, or </w:t>
      </w:r>
      <w:r>
        <w:t>repair of damage or corrosion,’.</w:t>
      </w:r>
    </w:p>
    <w:p w14:paraId="05B38A65" w14:textId="45036A87" w:rsidR="00815CC2" w:rsidRDefault="004075C9" w:rsidP="00815CC2">
      <w:pPr>
        <w:pStyle w:val="ItemHead"/>
      </w:pPr>
      <w:r>
        <w:t xml:space="preserve">83  </w:t>
      </w:r>
      <w:r w:rsidR="00815CC2">
        <w:t>After section 100</w:t>
      </w:r>
    </w:p>
    <w:p w14:paraId="53D0F40C" w14:textId="77777777" w:rsidR="00815CC2" w:rsidRDefault="00815CC2" w:rsidP="00815CC2">
      <w:pPr>
        <w:pStyle w:val="Item"/>
      </w:pPr>
      <w:r>
        <w:t>Insert:</w:t>
      </w:r>
    </w:p>
    <w:p w14:paraId="122F4269" w14:textId="77777777" w:rsidR="00815CC2" w:rsidRPr="00D52A72" w:rsidRDefault="00815CC2" w:rsidP="00815CC2">
      <w:pPr>
        <w:spacing w:before="280"/>
        <w:rPr>
          <w:b/>
          <w:sz w:val="24"/>
        </w:rPr>
      </w:pPr>
      <w:r w:rsidRPr="00D52A72">
        <w:rPr>
          <w:b/>
          <w:sz w:val="24"/>
        </w:rPr>
        <w:t>100A  Condition about compliance with s 106 determination</w:t>
      </w:r>
    </w:p>
    <w:p w14:paraId="3A1365A6" w14:textId="77777777" w:rsidR="00815CC2" w:rsidRPr="001029D2" w:rsidRDefault="00815CC2" w:rsidP="00815CC2">
      <w:pPr>
        <w:pStyle w:val="subsection"/>
        <w:rPr>
          <w:rStyle w:val="CharSectno"/>
        </w:rPr>
      </w:pPr>
      <w:r w:rsidRPr="001029D2">
        <w:rPr>
          <w:rStyle w:val="CharSectno"/>
        </w:rPr>
        <w:tab/>
      </w:r>
      <w:r w:rsidRPr="001029D2">
        <w:rPr>
          <w:rStyle w:val="CharSectno"/>
        </w:rPr>
        <w:tab/>
        <w:t xml:space="preserve">It is a condition of an AVV approval that the holder of the approval comply with the requirements of a determination under section 106. </w:t>
      </w:r>
    </w:p>
    <w:p w14:paraId="152F714A" w14:textId="2B90DCF6" w:rsidR="00815CC2" w:rsidRDefault="004075C9" w:rsidP="00815CC2">
      <w:pPr>
        <w:pStyle w:val="ItemHead"/>
      </w:pPr>
      <w:r>
        <w:t xml:space="preserve">84  </w:t>
      </w:r>
      <w:r w:rsidR="00815CC2">
        <w:t>Section 101</w:t>
      </w:r>
    </w:p>
    <w:p w14:paraId="5819F182" w14:textId="77777777" w:rsidR="00815CC2" w:rsidRPr="00445528" w:rsidRDefault="00815CC2" w:rsidP="00815CC2">
      <w:pPr>
        <w:pStyle w:val="Item"/>
      </w:pPr>
      <w:r>
        <w:t xml:space="preserve">Repeal the </w:t>
      </w:r>
      <w:r w:rsidRPr="00124BB0">
        <w:t xml:space="preserve">section, </w:t>
      </w:r>
      <w:r w:rsidRPr="00445528">
        <w:t>substitute:</w:t>
      </w:r>
    </w:p>
    <w:p w14:paraId="7652E8F5" w14:textId="77777777" w:rsidR="00815CC2" w:rsidRPr="00D52A72" w:rsidRDefault="00815CC2" w:rsidP="00815CC2">
      <w:pPr>
        <w:keepNext/>
        <w:spacing w:before="280"/>
        <w:rPr>
          <w:b/>
          <w:sz w:val="24"/>
        </w:rPr>
      </w:pPr>
      <w:r w:rsidRPr="00445528">
        <w:rPr>
          <w:b/>
          <w:sz w:val="24"/>
        </w:rPr>
        <w:t xml:space="preserve">101  Condition about quality assurance </w:t>
      </w:r>
      <w:r w:rsidRPr="00D52A72">
        <w:rPr>
          <w:b/>
          <w:sz w:val="24"/>
        </w:rPr>
        <w:t xml:space="preserve">and location of verifications </w:t>
      </w:r>
    </w:p>
    <w:p w14:paraId="65BFEBF3" w14:textId="77777777" w:rsidR="00815CC2" w:rsidRDefault="00815CC2" w:rsidP="00815CC2">
      <w:pPr>
        <w:pStyle w:val="subsection"/>
        <w:keepNext/>
      </w:pPr>
      <w:r>
        <w:tab/>
      </w:r>
      <w:r>
        <w:tab/>
        <w:t>It is a condition of an AVV approval that the holder of the approval ensure that all verifications carried out under the approval:</w:t>
      </w:r>
    </w:p>
    <w:p w14:paraId="0ECBA751" w14:textId="77777777" w:rsidR="00815CC2" w:rsidRDefault="00815CC2" w:rsidP="00815CC2">
      <w:pPr>
        <w:pStyle w:val="paragraph"/>
      </w:pPr>
      <w:r>
        <w:tab/>
        <w:t>(a)</w:t>
      </w:r>
      <w:r>
        <w:tab/>
        <w:t xml:space="preserve">are performed by appropriately skilled staff; and </w:t>
      </w:r>
    </w:p>
    <w:p w14:paraId="35DE8054" w14:textId="77777777" w:rsidR="00815CC2" w:rsidRDefault="00815CC2" w:rsidP="00815CC2">
      <w:pPr>
        <w:pStyle w:val="paragraph"/>
      </w:pPr>
      <w:r>
        <w:tab/>
        <w:t>(b)</w:t>
      </w:r>
      <w:r>
        <w:tab/>
        <w:t xml:space="preserve">take place in Australia.  </w:t>
      </w:r>
    </w:p>
    <w:p w14:paraId="33EDEF4F" w14:textId="28997860" w:rsidR="00815CC2" w:rsidRDefault="004075C9" w:rsidP="00815CC2">
      <w:pPr>
        <w:pStyle w:val="ItemHead"/>
      </w:pPr>
      <w:r>
        <w:lastRenderedPageBreak/>
        <w:t xml:space="preserve">85  </w:t>
      </w:r>
      <w:r w:rsidR="00815CC2">
        <w:t>After subparagraph 103(a)(ii)</w:t>
      </w:r>
    </w:p>
    <w:p w14:paraId="4A02668A" w14:textId="77777777" w:rsidR="00815CC2" w:rsidRDefault="00815CC2" w:rsidP="00815CC2">
      <w:pPr>
        <w:pStyle w:val="Item"/>
      </w:pPr>
      <w:r>
        <w:t xml:space="preserve">Insert: </w:t>
      </w:r>
    </w:p>
    <w:p w14:paraId="5924A8DA" w14:textId="77777777" w:rsidR="00815CC2" w:rsidRDefault="00815CC2" w:rsidP="00815CC2">
      <w:pPr>
        <w:pStyle w:val="paragraphsub"/>
      </w:pPr>
      <w:r>
        <w:tab/>
        <w:t>(iii)</w:t>
      </w:r>
      <w:r>
        <w:tab/>
        <w:t>a record of any information that the holder of the approval is required to keep by a determination under section 106; and</w:t>
      </w:r>
    </w:p>
    <w:p w14:paraId="6E6EA289" w14:textId="3883CC2D" w:rsidR="00815CC2" w:rsidRDefault="004075C9" w:rsidP="00815CC2">
      <w:pPr>
        <w:pStyle w:val="ItemHead"/>
      </w:pPr>
      <w:r>
        <w:t xml:space="preserve">86  </w:t>
      </w:r>
      <w:r w:rsidR="00815CC2">
        <w:t>Paragraph 104(b)</w:t>
      </w:r>
    </w:p>
    <w:p w14:paraId="255E5ED4" w14:textId="77777777" w:rsidR="00813CC3" w:rsidRDefault="00815CC2" w:rsidP="00813CC3">
      <w:pPr>
        <w:pStyle w:val="Item"/>
      </w:pPr>
      <w:r>
        <w:t xml:space="preserve">Omit </w:t>
      </w:r>
      <w:r w:rsidR="00813CC3">
        <w:t>‘inspected’, substitute ‘</w:t>
      </w:r>
      <w:r w:rsidR="00BD3EA2">
        <w:t>presented for verification</w:t>
      </w:r>
      <w:r w:rsidR="00813CC3">
        <w:t xml:space="preserve">’. </w:t>
      </w:r>
    </w:p>
    <w:p w14:paraId="3068A4A3" w14:textId="35508CA5" w:rsidR="00815CC2" w:rsidRDefault="004075C9" w:rsidP="00815CC2">
      <w:pPr>
        <w:pStyle w:val="ItemHead"/>
      </w:pPr>
      <w:r>
        <w:t xml:space="preserve">87  </w:t>
      </w:r>
      <w:r w:rsidR="00815CC2">
        <w:t>Subparagraph 104(c)(i)</w:t>
      </w:r>
    </w:p>
    <w:p w14:paraId="3980CED7" w14:textId="77777777" w:rsidR="00815CC2" w:rsidRDefault="00815CC2" w:rsidP="00815CC2">
      <w:pPr>
        <w:pStyle w:val="Item"/>
      </w:pPr>
      <w:r>
        <w:t xml:space="preserve">Omit ‘inspected’, substitute ‘verified’. </w:t>
      </w:r>
    </w:p>
    <w:p w14:paraId="1D8BEED7" w14:textId="51DE6D1B" w:rsidR="00815CC2" w:rsidRDefault="004075C9" w:rsidP="00ED6CAB">
      <w:pPr>
        <w:pStyle w:val="ItemHead"/>
        <w:ind w:left="0" w:firstLine="0"/>
      </w:pPr>
      <w:r>
        <w:t xml:space="preserve">88  </w:t>
      </w:r>
      <w:r w:rsidR="00815CC2">
        <w:t>Subparagraph 104(c)(iii)</w:t>
      </w:r>
    </w:p>
    <w:p w14:paraId="1C5674B1" w14:textId="77777777" w:rsidR="00815CC2" w:rsidRDefault="00815CC2" w:rsidP="00815CC2">
      <w:pPr>
        <w:pStyle w:val="Item"/>
      </w:pPr>
      <w:r>
        <w:t xml:space="preserve">Omit ‘inspection’, substitute ‘verification’. </w:t>
      </w:r>
    </w:p>
    <w:p w14:paraId="3BC761D3" w14:textId="43ED71C5" w:rsidR="00815CC2" w:rsidRDefault="004075C9" w:rsidP="00815CC2">
      <w:pPr>
        <w:pStyle w:val="ItemHead"/>
      </w:pPr>
      <w:r>
        <w:t>89</w:t>
      </w:r>
      <w:r w:rsidR="00815CC2">
        <w:t xml:space="preserve">  Section 106</w:t>
      </w:r>
    </w:p>
    <w:p w14:paraId="6B00A5FB" w14:textId="77777777" w:rsidR="00815CC2" w:rsidRPr="000D7240" w:rsidRDefault="00815CC2" w:rsidP="00815CC2">
      <w:pPr>
        <w:pStyle w:val="Item"/>
      </w:pPr>
      <w:r>
        <w:t xml:space="preserve">Repeal the section, substitute: </w:t>
      </w:r>
    </w:p>
    <w:p w14:paraId="12EC6F38" w14:textId="77777777" w:rsidR="00815CC2" w:rsidRPr="00D52A72" w:rsidRDefault="00815CC2" w:rsidP="00815CC2">
      <w:pPr>
        <w:spacing w:before="280"/>
        <w:rPr>
          <w:b/>
          <w:sz w:val="24"/>
        </w:rPr>
      </w:pPr>
      <w:bookmarkStart w:id="77" w:name="_Toc532465683"/>
      <w:r w:rsidRPr="00D52A72">
        <w:rPr>
          <w:b/>
          <w:sz w:val="24"/>
        </w:rPr>
        <w:t>106  Determination relating to verification of road vehicles</w:t>
      </w:r>
      <w:bookmarkEnd w:id="77"/>
    </w:p>
    <w:p w14:paraId="13737384" w14:textId="77777777" w:rsidR="00815CC2" w:rsidRDefault="00815CC2" w:rsidP="00815CC2">
      <w:pPr>
        <w:pStyle w:val="subsection"/>
      </w:pPr>
      <w:r>
        <w:tab/>
        <w:t>(1)</w:t>
      </w:r>
      <w:r>
        <w:tab/>
        <w:t>The Minister may, by legislative instrument, determine any matter relating to the verification of a road vehicle by a corporation as an authorised vehicle verifier.</w:t>
      </w:r>
    </w:p>
    <w:p w14:paraId="4F233CF5" w14:textId="77777777" w:rsidR="00815CC2" w:rsidRDefault="00815CC2" w:rsidP="00815CC2">
      <w:pPr>
        <w:pStyle w:val="subsection"/>
      </w:pPr>
      <w:r>
        <w:tab/>
        <w:t>(2)</w:t>
      </w:r>
      <w:r>
        <w:tab/>
        <w:t>Without limiting subsection (1), a determination may relate to all or any of the following:</w:t>
      </w:r>
    </w:p>
    <w:p w14:paraId="15E67114" w14:textId="77777777" w:rsidR="00815CC2" w:rsidRDefault="00815CC2" w:rsidP="00815CC2">
      <w:pPr>
        <w:pStyle w:val="paragraph"/>
      </w:pPr>
      <w:r>
        <w:tab/>
        <w:t>(a)</w:t>
      </w:r>
      <w:r>
        <w:tab/>
        <w:t>the steps that must be taken to verify a road vehicle;</w:t>
      </w:r>
    </w:p>
    <w:p w14:paraId="448CB939" w14:textId="77777777" w:rsidR="00815CC2" w:rsidRDefault="00815CC2" w:rsidP="00815CC2">
      <w:pPr>
        <w:pStyle w:val="paragraph"/>
      </w:pPr>
      <w:r>
        <w:tab/>
        <w:t>(b)</w:t>
      </w:r>
      <w:r>
        <w:tab/>
        <w:t xml:space="preserve">the circumstances, or limits on the circumstances, in which the holder of an AVV approval must or may be satisfied that the signed declaration mentioned in paragraph 65(2)(a) is true and accurate; </w:t>
      </w:r>
    </w:p>
    <w:p w14:paraId="65AA98F2" w14:textId="77777777" w:rsidR="00815CC2" w:rsidRDefault="00815CC2" w:rsidP="00815CC2">
      <w:pPr>
        <w:pStyle w:val="paragraph"/>
      </w:pPr>
      <w:r>
        <w:tab/>
        <w:t>(c)</w:t>
      </w:r>
      <w:r>
        <w:tab/>
        <w:t xml:space="preserve">the kinds of supporting material, or limits on the kinds of supporting material, that the holder of an AVV approval may rely on or take into account when determining whether to verify a road vehicle under the approval;  </w:t>
      </w:r>
    </w:p>
    <w:p w14:paraId="5CBA6290" w14:textId="77777777" w:rsidR="00815CC2" w:rsidRDefault="00815CC2" w:rsidP="00815CC2">
      <w:pPr>
        <w:pStyle w:val="paragraph"/>
      </w:pPr>
      <w:r>
        <w:tab/>
        <w:t>(d)</w:t>
      </w:r>
      <w:r>
        <w:tab/>
        <w:t>the technology and equipment to be used in inspecting a road vehicle;</w:t>
      </w:r>
    </w:p>
    <w:p w14:paraId="756428AB" w14:textId="77777777" w:rsidR="00815CC2" w:rsidRDefault="00815CC2" w:rsidP="00815CC2">
      <w:pPr>
        <w:pStyle w:val="paragraph"/>
      </w:pPr>
      <w:r>
        <w:tab/>
        <w:t>(e)</w:t>
      </w:r>
      <w:r>
        <w:tab/>
        <w:t xml:space="preserve">the calibration and maintenance of that technology and equipment; </w:t>
      </w:r>
    </w:p>
    <w:p w14:paraId="1E7919B7" w14:textId="77777777" w:rsidR="00815CC2" w:rsidRDefault="00815CC2" w:rsidP="00815CC2">
      <w:pPr>
        <w:pStyle w:val="paragraph"/>
      </w:pPr>
      <w:r>
        <w:tab/>
        <w:t>(f)</w:t>
      </w:r>
      <w:r>
        <w:tab/>
        <w:t>verification procedures, including verification checklists, for the verification of a road vehicle;</w:t>
      </w:r>
    </w:p>
    <w:p w14:paraId="26DC430B" w14:textId="77777777" w:rsidR="00815CC2" w:rsidRDefault="00815CC2" w:rsidP="00815CC2">
      <w:pPr>
        <w:pStyle w:val="paragraph"/>
      </w:pPr>
      <w:r>
        <w:tab/>
        <w:t>(g)</w:t>
      </w:r>
      <w:r>
        <w:tab/>
        <w:t xml:space="preserve">procedures for identifying, and assessing the degree of, any damage or corrosion, or repair of damage or corrosion, on a road vehicle;  </w:t>
      </w:r>
    </w:p>
    <w:p w14:paraId="6B04D45C" w14:textId="77777777" w:rsidR="00815CC2" w:rsidRDefault="00815CC2" w:rsidP="00815CC2">
      <w:pPr>
        <w:pStyle w:val="paragraph"/>
      </w:pPr>
      <w:r>
        <w:tab/>
        <w:t>(h)</w:t>
      </w:r>
      <w:r>
        <w:tab/>
        <w:t>administrative matters, including:</w:t>
      </w:r>
    </w:p>
    <w:p w14:paraId="3353C5AF" w14:textId="77777777" w:rsidR="00815CC2" w:rsidRDefault="00815CC2" w:rsidP="00815CC2">
      <w:pPr>
        <w:pStyle w:val="paragraphsub"/>
      </w:pPr>
      <w:r>
        <w:tab/>
        <w:t>(i)</w:t>
      </w:r>
      <w:r>
        <w:tab/>
        <w:t>the keeping of reports, evidence or documents that record the results of the verification of a road vehicle; and</w:t>
      </w:r>
    </w:p>
    <w:p w14:paraId="2FD39295" w14:textId="77777777" w:rsidR="00815CC2" w:rsidRPr="000D7240" w:rsidRDefault="00815CC2" w:rsidP="00815CC2">
      <w:pPr>
        <w:pStyle w:val="paragraphsub"/>
        <w:rPr>
          <w:color w:val="FF0000"/>
        </w:rPr>
      </w:pPr>
      <w:r>
        <w:tab/>
        <w:t>(ii)</w:t>
      </w:r>
      <w:r>
        <w:tab/>
        <w:t xml:space="preserve">notification requirements. </w:t>
      </w:r>
    </w:p>
    <w:p w14:paraId="62AB26F5" w14:textId="77777777" w:rsidR="00815CC2" w:rsidRDefault="00815CC2" w:rsidP="00815CC2">
      <w:pPr>
        <w:pStyle w:val="subsection"/>
      </w:pPr>
      <w:r>
        <w:tab/>
        <w:t>(3)</w:t>
      </w:r>
      <w:r>
        <w:tab/>
        <w:t>A determination made under this section may set out different requirements for different kinds of vehicles.</w:t>
      </w:r>
    </w:p>
    <w:p w14:paraId="5B02741F" w14:textId="337E6E94" w:rsidR="00815CC2" w:rsidRDefault="004075C9" w:rsidP="00815CC2">
      <w:pPr>
        <w:pStyle w:val="ItemHead"/>
      </w:pPr>
      <w:r>
        <w:t>90</w:t>
      </w:r>
      <w:r w:rsidR="00815CC2">
        <w:t xml:space="preserve">  Section 107 </w:t>
      </w:r>
    </w:p>
    <w:p w14:paraId="082DB16A" w14:textId="77777777" w:rsidR="00815CC2" w:rsidRDefault="00815CC2" w:rsidP="00815CC2">
      <w:pPr>
        <w:pStyle w:val="Item"/>
      </w:pPr>
      <w:r>
        <w:t>Repeal the section, substitute:</w:t>
      </w:r>
    </w:p>
    <w:p w14:paraId="5BFBF56A" w14:textId="77777777" w:rsidR="00815CC2" w:rsidRPr="003D147A" w:rsidRDefault="006979E4" w:rsidP="00815CC2">
      <w:pPr>
        <w:shd w:val="clear" w:color="auto" w:fill="FFFFFF"/>
        <w:spacing w:before="280" w:line="240" w:lineRule="auto"/>
        <w:ind w:left="1134" w:hanging="1134"/>
        <w:rPr>
          <w:rFonts w:eastAsia="Times New Roman" w:cs="Times New Roman"/>
          <w:b/>
          <w:bCs/>
          <w:color w:val="000000"/>
          <w:sz w:val="24"/>
          <w:szCs w:val="24"/>
          <w:lang w:val="en-GB" w:eastAsia="en-GB"/>
        </w:rPr>
      </w:pPr>
      <w:bookmarkStart w:id="78" w:name="_Toc27647414"/>
      <w:r>
        <w:rPr>
          <w:rFonts w:eastAsia="Times New Roman" w:cs="Times New Roman"/>
          <w:b/>
          <w:bCs/>
          <w:color w:val="000000"/>
          <w:sz w:val="24"/>
          <w:szCs w:val="24"/>
          <w:lang w:eastAsia="en-GB"/>
        </w:rPr>
        <w:lastRenderedPageBreak/>
        <w:t xml:space="preserve">107 </w:t>
      </w:r>
      <w:r w:rsidR="00815CC2" w:rsidRPr="003D147A">
        <w:rPr>
          <w:rFonts w:eastAsia="Times New Roman" w:cs="Times New Roman"/>
          <w:b/>
          <w:bCs/>
          <w:color w:val="000000"/>
          <w:sz w:val="24"/>
          <w:szCs w:val="24"/>
          <w:lang w:eastAsia="en-GB"/>
        </w:rPr>
        <w:t xml:space="preserve"> Determination relating to damage or corrosion</w:t>
      </w:r>
      <w:bookmarkEnd w:id="78"/>
    </w:p>
    <w:p w14:paraId="6C02CF67" w14:textId="77777777" w:rsidR="00815CC2" w:rsidRDefault="006979E4" w:rsidP="006979E4">
      <w:pPr>
        <w:pStyle w:val="subsection"/>
      </w:pPr>
      <w:r>
        <w:tab/>
      </w:r>
      <w:r>
        <w:tab/>
      </w:r>
      <w:r w:rsidR="00815CC2" w:rsidRPr="003D147A">
        <w:t>The Minister may, by legislative instrument, determine the extent or types of</w:t>
      </w:r>
      <w:r w:rsidR="00815CC2">
        <w:t>:</w:t>
      </w:r>
    </w:p>
    <w:p w14:paraId="42DB91D6" w14:textId="77777777" w:rsidR="00815CC2" w:rsidRDefault="00815CC2" w:rsidP="00815CC2">
      <w:pPr>
        <w:pStyle w:val="paragraph"/>
      </w:pPr>
      <w:r>
        <w:tab/>
        <w:t>(a)</w:t>
      </w:r>
      <w:r>
        <w:tab/>
        <w:t>damage or corrosion; or</w:t>
      </w:r>
    </w:p>
    <w:p w14:paraId="7C769C79" w14:textId="77777777" w:rsidR="00815CC2" w:rsidRDefault="00815CC2" w:rsidP="00815CC2">
      <w:pPr>
        <w:pStyle w:val="paragraph"/>
      </w:pPr>
      <w:r>
        <w:tab/>
        <w:t>(b)</w:t>
      </w:r>
      <w:r>
        <w:tab/>
        <w:t>repair of damage or corrosion;</w:t>
      </w:r>
    </w:p>
    <w:p w14:paraId="6D5DD713" w14:textId="77777777" w:rsidR="00815CC2" w:rsidRPr="003D147A" w:rsidRDefault="00815CC2" w:rsidP="00815CC2">
      <w:pPr>
        <w:pStyle w:val="subsection2"/>
        <w:rPr>
          <w:lang w:val="en-GB"/>
        </w:rPr>
      </w:pPr>
      <w:r w:rsidRPr="003D147A">
        <w:t>that will not prevent the holder of an AVV approval from verifying a road vehicle, or modifications of a road vehicle, under the approval (the </w:t>
      </w:r>
      <w:r w:rsidRPr="003D147A">
        <w:rPr>
          <w:b/>
          <w:bCs/>
          <w:i/>
          <w:iCs/>
        </w:rPr>
        <w:t>damage or corrosion limit</w:t>
      </w:r>
      <w:r w:rsidRPr="003D147A">
        <w:t>).</w:t>
      </w:r>
    </w:p>
    <w:p w14:paraId="4410DD54" w14:textId="77777777" w:rsidR="00815CC2" w:rsidRPr="003D147A" w:rsidRDefault="00815CC2" w:rsidP="00815CC2">
      <w:pPr>
        <w:shd w:val="clear" w:color="auto" w:fill="FFFFFF"/>
        <w:spacing w:before="122" w:line="240" w:lineRule="auto"/>
        <w:ind w:left="1985" w:hanging="851"/>
        <w:rPr>
          <w:rFonts w:eastAsia="Times New Roman" w:cs="Times New Roman"/>
          <w:color w:val="000000"/>
          <w:sz w:val="18"/>
          <w:szCs w:val="18"/>
          <w:lang w:val="en-GB" w:eastAsia="en-GB"/>
        </w:rPr>
      </w:pPr>
      <w:r w:rsidRPr="003D147A">
        <w:rPr>
          <w:rFonts w:eastAsia="Times New Roman" w:cs="Times New Roman"/>
          <w:color w:val="000000"/>
          <w:sz w:val="18"/>
          <w:szCs w:val="18"/>
          <w:lang w:eastAsia="en-GB"/>
        </w:rPr>
        <w:t>Note 1</w:t>
      </w:r>
      <w:r w:rsidR="006979E4">
        <w:rPr>
          <w:rFonts w:eastAsia="Times New Roman" w:cs="Times New Roman"/>
          <w:color w:val="000000"/>
          <w:sz w:val="18"/>
          <w:szCs w:val="18"/>
          <w:lang w:eastAsia="en-GB"/>
        </w:rPr>
        <w:t>:</w:t>
      </w:r>
      <w:r w:rsidR="006979E4">
        <w:rPr>
          <w:rFonts w:eastAsia="Times New Roman" w:cs="Times New Roman"/>
          <w:color w:val="000000"/>
          <w:sz w:val="18"/>
          <w:szCs w:val="18"/>
          <w:lang w:eastAsia="en-GB"/>
        </w:rPr>
        <w:tab/>
      </w:r>
      <w:r w:rsidRPr="003D147A">
        <w:rPr>
          <w:rFonts w:eastAsia="Times New Roman" w:cs="Times New Roman"/>
          <w:color w:val="000000"/>
          <w:sz w:val="18"/>
          <w:szCs w:val="18"/>
          <w:lang w:eastAsia="en-GB"/>
        </w:rPr>
        <w:t>If the Minister determines a limit under this section, the holder of an AVV approval must not verify a road vehicle, or modifications to a road vehicle, unless satisfied that the level of any damage or corrosio</w:t>
      </w:r>
      <w:r>
        <w:rPr>
          <w:rFonts w:eastAsia="Times New Roman" w:cs="Times New Roman"/>
          <w:color w:val="000000"/>
          <w:sz w:val="18"/>
          <w:szCs w:val="18"/>
          <w:lang w:eastAsia="en-GB"/>
        </w:rPr>
        <w:t xml:space="preserve">n, or repair of damage or corrosion, </w:t>
      </w:r>
      <w:r w:rsidRPr="003D147A">
        <w:rPr>
          <w:rFonts w:eastAsia="Times New Roman" w:cs="Times New Roman"/>
          <w:color w:val="000000"/>
          <w:sz w:val="18"/>
          <w:szCs w:val="18"/>
          <w:lang w:eastAsia="en-GB"/>
        </w:rPr>
        <w:t>on the vehicle does not exceed that limit (see subparagraph 100(1)(b)(ii)).</w:t>
      </w:r>
    </w:p>
    <w:p w14:paraId="5607A8DF" w14:textId="77777777" w:rsidR="00815CC2" w:rsidRPr="003D147A" w:rsidRDefault="00815CC2" w:rsidP="00815CC2">
      <w:pPr>
        <w:shd w:val="clear" w:color="auto" w:fill="FFFFFF"/>
        <w:spacing w:before="122" w:line="240" w:lineRule="auto"/>
        <w:ind w:left="1985" w:hanging="851"/>
        <w:rPr>
          <w:rFonts w:eastAsia="Times New Roman" w:cs="Times New Roman"/>
          <w:color w:val="000000"/>
          <w:sz w:val="18"/>
          <w:szCs w:val="18"/>
          <w:lang w:val="en-GB" w:eastAsia="en-GB"/>
        </w:rPr>
      </w:pPr>
      <w:r w:rsidRPr="003D147A">
        <w:rPr>
          <w:rFonts w:eastAsia="Times New Roman" w:cs="Times New Roman"/>
          <w:color w:val="000000"/>
          <w:sz w:val="18"/>
          <w:szCs w:val="18"/>
          <w:lang w:eastAsia="en-GB"/>
        </w:rPr>
        <w:t>Note 2</w:t>
      </w:r>
      <w:r w:rsidR="006979E4">
        <w:rPr>
          <w:rFonts w:eastAsia="Times New Roman" w:cs="Times New Roman"/>
          <w:color w:val="000000"/>
          <w:sz w:val="18"/>
          <w:szCs w:val="18"/>
          <w:lang w:eastAsia="en-GB"/>
        </w:rPr>
        <w:t>:</w:t>
      </w:r>
      <w:r w:rsidR="006979E4">
        <w:rPr>
          <w:rFonts w:eastAsia="Times New Roman" w:cs="Times New Roman"/>
          <w:color w:val="000000"/>
          <w:sz w:val="18"/>
          <w:szCs w:val="18"/>
          <w:lang w:eastAsia="en-GB"/>
        </w:rPr>
        <w:tab/>
      </w:r>
      <w:r w:rsidRPr="003D147A">
        <w:rPr>
          <w:rFonts w:eastAsia="Times New Roman" w:cs="Times New Roman"/>
          <w:color w:val="000000"/>
          <w:sz w:val="18"/>
          <w:szCs w:val="18"/>
          <w:lang w:eastAsia="en-GB"/>
        </w:rPr>
        <w:t xml:space="preserve">Under subsection 65(3), the holder of a RAW approval must notify the Secretary, and must not continue to work on a vehicle or declare that it has been modified in accordance with an approved Model Report, if the vehicle, upon inspection, is </w:t>
      </w:r>
      <w:r>
        <w:rPr>
          <w:rFonts w:eastAsia="Times New Roman" w:cs="Times New Roman"/>
          <w:color w:val="000000"/>
          <w:sz w:val="18"/>
          <w:szCs w:val="18"/>
          <w:lang w:eastAsia="en-GB"/>
        </w:rPr>
        <w:t xml:space="preserve">found to have a level of </w:t>
      </w:r>
      <w:r w:rsidRPr="00DF5C71">
        <w:rPr>
          <w:rFonts w:eastAsia="Times New Roman" w:cs="Times New Roman"/>
          <w:color w:val="000000"/>
          <w:sz w:val="18"/>
          <w:szCs w:val="18"/>
          <w:lang w:eastAsia="en-GB"/>
        </w:rPr>
        <w:t>damage</w:t>
      </w:r>
      <w:r>
        <w:rPr>
          <w:rFonts w:eastAsia="Times New Roman" w:cs="Times New Roman"/>
          <w:color w:val="000000"/>
          <w:sz w:val="18"/>
          <w:szCs w:val="18"/>
          <w:lang w:eastAsia="en-GB"/>
        </w:rPr>
        <w:t xml:space="preserve"> or</w:t>
      </w:r>
      <w:r w:rsidRPr="00DF5C71">
        <w:rPr>
          <w:rFonts w:eastAsia="Times New Roman" w:cs="Times New Roman"/>
          <w:color w:val="000000"/>
          <w:sz w:val="18"/>
          <w:szCs w:val="18"/>
          <w:lang w:eastAsia="en-GB"/>
        </w:rPr>
        <w:t xml:space="preserve"> corrosion, or </w:t>
      </w:r>
      <w:r>
        <w:rPr>
          <w:rFonts w:eastAsia="Times New Roman" w:cs="Times New Roman"/>
          <w:color w:val="000000"/>
          <w:sz w:val="18"/>
          <w:szCs w:val="18"/>
          <w:lang w:eastAsia="en-GB"/>
        </w:rPr>
        <w:t xml:space="preserve">repair of damage or corrosion, </w:t>
      </w:r>
      <w:r w:rsidRPr="003D147A">
        <w:rPr>
          <w:rFonts w:eastAsia="Times New Roman" w:cs="Times New Roman"/>
          <w:color w:val="000000"/>
          <w:sz w:val="18"/>
          <w:szCs w:val="18"/>
          <w:lang w:eastAsia="en-GB"/>
        </w:rPr>
        <w:t>that exceeds any damage or corrosion limit determined under section 107.</w:t>
      </w:r>
    </w:p>
    <w:p w14:paraId="7EE6462E" w14:textId="77777777" w:rsidR="00815CC2" w:rsidRDefault="00815CC2">
      <w:pPr>
        <w:spacing w:line="240" w:lineRule="auto"/>
        <w:rPr>
          <w:rStyle w:val="CharAmPartNo"/>
          <w:rFonts w:ascii="Arial" w:eastAsia="Times New Roman" w:hAnsi="Arial" w:cs="Times New Roman"/>
          <w:b/>
          <w:kern w:val="28"/>
          <w:sz w:val="28"/>
          <w:lang w:eastAsia="en-AU"/>
        </w:rPr>
      </w:pPr>
      <w:r>
        <w:rPr>
          <w:rStyle w:val="CharAmPartNo"/>
        </w:rPr>
        <w:br w:type="page"/>
      </w:r>
    </w:p>
    <w:p w14:paraId="631F4460" w14:textId="77777777" w:rsidR="00A62C3B" w:rsidRDefault="00A62C3B" w:rsidP="00A62C3B">
      <w:pPr>
        <w:pStyle w:val="ActHead7"/>
      </w:pPr>
      <w:bookmarkStart w:id="79" w:name="_Toc65763392"/>
      <w:r>
        <w:rPr>
          <w:rStyle w:val="CharAmPartNo"/>
        </w:rPr>
        <w:lastRenderedPageBreak/>
        <w:t>Part </w:t>
      </w:r>
      <w:r w:rsidR="00FE500D">
        <w:rPr>
          <w:rStyle w:val="CharAmPartNo"/>
        </w:rPr>
        <w:t>6</w:t>
      </w:r>
      <w:r>
        <w:t>—</w:t>
      </w:r>
      <w:r w:rsidR="00C36B03">
        <w:t>A</w:t>
      </w:r>
      <w:r>
        <w:t xml:space="preserve">mendments </w:t>
      </w:r>
      <w:r w:rsidR="00C36B03">
        <w:t>relating to the SEVs Register</w:t>
      </w:r>
      <w:bookmarkEnd w:id="79"/>
    </w:p>
    <w:p w14:paraId="418F05D8" w14:textId="77777777" w:rsidR="00A62C3B" w:rsidRDefault="00A62C3B" w:rsidP="00A62C3B">
      <w:pPr>
        <w:pStyle w:val="ActHead9"/>
        <w:spacing w:after="240"/>
      </w:pPr>
      <w:bookmarkStart w:id="80" w:name="_Toc65763393"/>
      <w:r>
        <w:t>Road Vehicle Standards Rules 2019</w:t>
      </w:r>
      <w:bookmarkEnd w:id="80"/>
      <w:r>
        <w:t xml:space="preserve">  </w:t>
      </w:r>
    </w:p>
    <w:p w14:paraId="26E009AF" w14:textId="11144DE0" w:rsidR="00A62269" w:rsidRDefault="004075C9" w:rsidP="00A62269">
      <w:pPr>
        <w:pStyle w:val="ItemHead"/>
      </w:pPr>
      <w:r>
        <w:t xml:space="preserve">91  </w:t>
      </w:r>
      <w:r w:rsidR="00A62269">
        <w:t xml:space="preserve">Section 4 </w:t>
      </w:r>
      <w:r w:rsidR="009D0C93">
        <w:t xml:space="preserve"> </w:t>
      </w:r>
    </w:p>
    <w:p w14:paraId="7BE04CB9" w14:textId="77777777" w:rsidR="008073B5" w:rsidRDefault="008073B5" w:rsidP="008073B5">
      <w:pPr>
        <w:pStyle w:val="Item"/>
      </w:pPr>
      <w:r>
        <w:t>Omit:</w:t>
      </w:r>
    </w:p>
    <w:p w14:paraId="66EC405A" w14:textId="77777777" w:rsidR="00BE54BE" w:rsidRDefault="00BE54BE" w:rsidP="00BE54BE">
      <w:pPr>
        <w:pStyle w:val="SOText"/>
      </w:pPr>
      <w:r>
        <w:t>A variant of a model, or a make and model, of vehicle that satisfies certain special criteria set out in that Division is eligible for entry on the SEVs Register.</w:t>
      </w:r>
    </w:p>
    <w:p w14:paraId="106DB34F" w14:textId="77777777" w:rsidR="008073B5" w:rsidRPr="008073B5" w:rsidRDefault="00BE54BE" w:rsidP="008073B5">
      <w:pPr>
        <w:pStyle w:val="Item"/>
      </w:pPr>
      <w:r>
        <w:t>s</w:t>
      </w:r>
      <w:r w:rsidR="008073B5">
        <w:t xml:space="preserve">ubstitute: </w:t>
      </w:r>
    </w:p>
    <w:p w14:paraId="5B84A5C7" w14:textId="77777777" w:rsidR="00BE54BE" w:rsidRDefault="00B01FA9" w:rsidP="00BE54BE">
      <w:pPr>
        <w:pStyle w:val="SOText"/>
      </w:pPr>
      <w:r w:rsidRPr="00B01FA9">
        <w:t>A person may apply to the Secretary for a make and model, or one or more variants of a model, of a road vehicle to be entered on the SEVs Register.</w:t>
      </w:r>
    </w:p>
    <w:p w14:paraId="0AD8B975" w14:textId="13897C72" w:rsidR="00815CC2" w:rsidRDefault="004075C9" w:rsidP="00815CC2">
      <w:pPr>
        <w:pStyle w:val="ItemHead"/>
      </w:pPr>
      <w:r>
        <w:t xml:space="preserve">92  </w:t>
      </w:r>
      <w:r w:rsidR="00815CC2">
        <w:t xml:space="preserve">Section 53 </w:t>
      </w:r>
    </w:p>
    <w:p w14:paraId="374F8224" w14:textId="77777777" w:rsidR="00815CC2" w:rsidRDefault="00815CC2" w:rsidP="00815CC2">
      <w:pPr>
        <w:pStyle w:val="Item"/>
      </w:pPr>
      <w:r>
        <w:t>Omit:</w:t>
      </w:r>
    </w:p>
    <w:p w14:paraId="0040613E" w14:textId="77777777" w:rsidR="00815CC2" w:rsidRDefault="00815CC2" w:rsidP="00815CC2">
      <w:pPr>
        <w:pStyle w:val="SOText"/>
      </w:pPr>
      <w:r>
        <w:t>A variant of a model of a road vehicle may be entered on the SEVs Register if, among other things, it satisfies the performance, environmental, mobility, left-hand drive, campervans and motorhomes or rarity criteria at sections 130 to 135.</w:t>
      </w:r>
      <w:r>
        <w:rPr>
          <w:color w:val="000000"/>
          <w:szCs w:val="22"/>
          <w:shd w:val="clear" w:color="auto" w:fill="FFFFFF"/>
        </w:rPr>
        <w:t xml:space="preserve"> Meanwhile, a make and model of a road vehicle may be entered on the SEVs Register if, among other things, it satisfies the rarity criterion. </w:t>
      </w:r>
    </w:p>
    <w:p w14:paraId="40DF49E9" w14:textId="77777777" w:rsidR="00815CC2" w:rsidRPr="008073B5" w:rsidRDefault="00815CC2" w:rsidP="00815CC2">
      <w:pPr>
        <w:pStyle w:val="Item"/>
      </w:pPr>
      <w:r>
        <w:t xml:space="preserve">substitute: </w:t>
      </w:r>
    </w:p>
    <w:p w14:paraId="512346F0" w14:textId="77777777" w:rsidR="00815CC2" w:rsidRDefault="00815CC2" w:rsidP="00815CC2">
      <w:pPr>
        <w:pStyle w:val="SOText"/>
      </w:pPr>
      <w:r>
        <w:t>A make and model, or one or more variants of a model, of a road vehicle may be entered on the SEVs Register if, among other things, the make and model, or each relevant variant, satisfies the performance, environmental, mobility, left-hand drive, campervans and motorhomes or rarity criteria at sections 130 to 135.</w:t>
      </w:r>
      <w:r w:rsidR="00EB25E5">
        <w:t xml:space="preserve"> As a transitional measure, the Division also permits certain makes and models, or variants of models, </w:t>
      </w:r>
      <w:r w:rsidR="00AD2554">
        <w:t xml:space="preserve">of road vehicles </w:t>
      </w:r>
      <w:r w:rsidR="00EB25E5">
        <w:t xml:space="preserve">on the ‘SEVs List’ maintained by the Department to be entered on the SEVs Register. </w:t>
      </w:r>
    </w:p>
    <w:p w14:paraId="51653E80" w14:textId="3B5D29F1" w:rsidR="00815CC2" w:rsidRDefault="004075C9" w:rsidP="00815CC2">
      <w:pPr>
        <w:pStyle w:val="ItemHead"/>
      </w:pPr>
      <w:r>
        <w:t>93</w:t>
      </w:r>
      <w:r w:rsidR="00815CC2">
        <w:t xml:space="preserve">  Subsection 125(1)</w:t>
      </w:r>
    </w:p>
    <w:p w14:paraId="341BA21F" w14:textId="77777777" w:rsidR="00815CC2" w:rsidRDefault="00815CC2" w:rsidP="00815CC2">
      <w:pPr>
        <w:pStyle w:val="Item"/>
      </w:pPr>
      <w:r>
        <w:t xml:space="preserve">Repeal the subsection, substitute: </w:t>
      </w:r>
    </w:p>
    <w:p w14:paraId="23274F23" w14:textId="77777777" w:rsidR="00815CC2" w:rsidRDefault="00815CC2" w:rsidP="00815CC2">
      <w:pPr>
        <w:pStyle w:val="subsection"/>
      </w:pPr>
      <w:r>
        <w:tab/>
      </w:r>
      <w:r w:rsidRPr="003558DC">
        <w:t>(1)</w:t>
      </w:r>
      <w:r>
        <w:tab/>
      </w:r>
      <w:r w:rsidRPr="003558DC">
        <w:t>A person</w:t>
      </w:r>
      <w:r>
        <w:t xml:space="preserve"> may apply to the Secretary for a make and model, or one or more variants of a model, of </w:t>
      </w:r>
      <w:r w:rsidRPr="003558DC">
        <w:t>a road vehicle to be entered on the SEVs Register</w:t>
      </w:r>
      <w:r>
        <w:t>.</w:t>
      </w:r>
    </w:p>
    <w:p w14:paraId="3613BD52" w14:textId="77777777" w:rsidR="00815CC2" w:rsidRDefault="00815CC2" w:rsidP="00815CC2">
      <w:pPr>
        <w:pStyle w:val="notetext"/>
      </w:pPr>
      <w:r>
        <w:t>Note:</w:t>
      </w:r>
      <w:r>
        <w:tab/>
        <w:t xml:space="preserve">For the meaning of </w:t>
      </w:r>
      <w:r>
        <w:rPr>
          <w:i/>
        </w:rPr>
        <w:t>variant</w:t>
      </w:r>
      <w:r>
        <w:t>, see section 128.</w:t>
      </w:r>
    </w:p>
    <w:p w14:paraId="2E52B0D5" w14:textId="5212BBE8" w:rsidR="00815CC2" w:rsidRDefault="00815CC2" w:rsidP="00815CC2">
      <w:pPr>
        <w:pStyle w:val="subsection"/>
      </w:pPr>
      <w:r>
        <w:tab/>
        <w:t>(1A)</w:t>
      </w:r>
      <w:r>
        <w:tab/>
      </w:r>
      <w:r w:rsidR="009E73E8">
        <w:t>An</w:t>
      </w:r>
      <w:r>
        <w:t xml:space="preserve"> application</w:t>
      </w:r>
      <w:r w:rsidR="00ED2357" w:rsidRPr="00ED2357">
        <w:t xml:space="preserve"> </w:t>
      </w:r>
      <w:r w:rsidR="00ED2357">
        <w:t xml:space="preserve">for </w:t>
      </w:r>
      <w:r w:rsidR="00ED2357" w:rsidRPr="00ED2357">
        <w:t>entry on the SEVs Register on the basis of subsection 129(1)</w:t>
      </w:r>
      <w:r>
        <w:t xml:space="preserve"> must not relate to more than one of the eligibility criteria in sections 130 to 135.</w:t>
      </w:r>
    </w:p>
    <w:p w14:paraId="35569E24" w14:textId="7920CE31" w:rsidR="00815CC2" w:rsidRDefault="00815CC2" w:rsidP="00815CC2">
      <w:pPr>
        <w:pStyle w:val="notetext"/>
      </w:pPr>
      <w:r>
        <w:t>Example</w:t>
      </w:r>
      <w:r w:rsidR="009E73E8">
        <w:t xml:space="preserve"> 1</w:t>
      </w:r>
      <w:r>
        <w:t>:</w:t>
      </w:r>
      <w:r>
        <w:tab/>
        <w:t>A person cannot make a single application for one variant</w:t>
      </w:r>
      <w:r w:rsidR="00ED2357">
        <w:t xml:space="preserve"> of a model of a road vehicle</w:t>
      </w:r>
      <w:r>
        <w:t xml:space="preserve"> to be entered on the SEVs Register on the basis of the performance criterion, and another to be entered on the basis of the rarity criterion. However, the person could make two separate applications for the two variants. </w:t>
      </w:r>
    </w:p>
    <w:p w14:paraId="5D71E3AE" w14:textId="23C9E861" w:rsidR="009E73E8" w:rsidRDefault="009E73E8" w:rsidP="00815CC2">
      <w:pPr>
        <w:pStyle w:val="notetext"/>
      </w:pPr>
      <w:r w:rsidRPr="0045329B">
        <w:lastRenderedPageBreak/>
        <w:t>Example 2:</w:t>
      </w:r>
      <w:r w:rsidRPr="0045329B">
        <w:tab/>
        <w:t xml:space="preserve">A person cannot make a single application for a make and model of a road vehicle to be entered on the SEVs Register on the basis of both the performance criterion and the rarity criterion. </w:t>
      </w:r>
      <w:r w:rsidR="001B494E" w:rsidRPr="0045329B">
        <w:t xml:space="preserve">However, if the Secretary is satisfied that the model is eligible for entry on the SEVs Register under a different eligibility criterion to the </w:t>
      </w:r>
      <w:r w:rsidR="00C11D5A" w:rsidRPr="0045329B">
        <w:t>one</w:t>
      </w:r>
      <w:r w:rsidR="001B494E" w:rsidRPr="0045329B">
        <w:t xml:space="preserve"> identified in the application, the model may still be entered on the SEVs Register</w:t>
      </w:r>
      <w:r w:rsidR="00C11D5A" w:rsidRPr="0045329B">
        <w:t xml:space="preserve"> on the basis of the criterion under which it is eligible</w:t>
      </w:r>
      <w:r w:rsidR="001B494E" w:rsidRPr="0045329B">
        <w:t xml:space="preserve"> (see section 138).</w:t>
      </w:r>
    </w:p>
    <w:p w14:paraId="53489203" w14:textId="7E291BEF" w:rsidR="00ED2357" w:rsidRDefault="00ED2357" w:rsidP="00815CC2">
      <w:pPr>
        <w:pStyle w:val="notetext"/>
      </w:pPr>
      <w:r>
        <w:t>Note:</w:t>
      </w:r>
      <w:r>
        <w:tab/>
        <w:t xml:space="preserve">When deciding an application made on the basis of subsection 129(4), </w:t>
      </w:r>
      <w:r w:rsidRPr="00ED2357">
        <w:t xml:space="preserve">the Secretary does not need to determine whether a make and model, or variant of a model, of a road vehicle meets one of </w:t>
      </w:r>
      <w:r>
        <w:t xml:space="preserve">the eligibility criteria in sections 130 to 135. </w:t>
      </w:r>
    </w:p>
    <w:p w14:paraId="56FD9ED9" w14:textId="77777777" w:rsidR="00D203D8" w:rsidRDefault="00D203D8" w:rsidP="00D203D8">
      <w:pPr>
        <w:pStyle w:val="subsection"/>
      </w:pPr>
      <w:r>
        <w:tab/>
        <w:t>(1B)</w:t>
      </w:r>
      <w:r>
        <w:tab/>
        <w:t xml:space="preserve">An application may </w:t>
      </w:r>
      <w:r w:rsidR="003D1F19">
        <w:t xml:space="preserve">relate to entry on the SEVs Register on the basis </w:t>
      </w:r>
      <w:r>
        <w:t xml:space="preserve">of subsection 129(1) or 129(4), but not both. </w:t>
      </w:r>
    </w:p>
    <w:p w14:paraId="5AC3C784" w14:textId="63A95EA2" w:rsidR="00D203D8" w:rsidRPr="0030794A" w:rsidRDefault="00D203D8" w:rsidP="00815CC2">
      <w:pPr>
        <w:pStyle w:val="notetext"/>
      </w:pPr>
      <w:r>
        <w:t>Note:</w:t>
      </w:r>
      <w:r>
        <w:tab/>
        <w:t>Subsection 129(1) is the main basis for entry on the SEVs Register. S</w:t>
      </w:r>
      <w:r w:rsidR="000B77A2">
        <w:t>ubs</w:t>
      </w:r>
      <w:r>
        <w:t xml:space="preserve">ection 129(4) provides a more limited transitional basis for entry. A single application cannot rely on both bases for entry on the SEVs Register. However, the person could make two separate applications. </w:t>
      </w:r>
    </w:p>
    <w:p w14:paraId="23CA073E" w14:textId="65603798" w:rsidR="00815CC2" w:rsidRDefault="004075C9" w:rsidP="00815CC2">
      <w:pPr>
        <w:pStyle w:val="ItemHead"/>
      </w:pPr>
      <w:r>
        <w:t xml:space="preserve">94  </w:t>
      </w:r>
      <w:r w:rsidR="00815CC2">
        <w:t>Subsection 126(1)</w:t>
      </w:r>
    </w:p>
    <w:p w14:paraId="1884ABC5" w14:textId="77777777" w:rsidR="00815CC2" w:rsidRPr="00724796" w:rsidRDefault="00815CC2" w:rsidP="00815CC2">
      <w:pPr>
        <w:pStyle w:val="Item"/>
      </w:pPr>
      <w:r>
        <w:t>Omit ‘variant of a model, or a make and model, of a road vehicle’, substitute ‘make and model, or one or more variants of a model, of a road vehicle’.</w:t>
      </w:r>
      <w:r w:rsidRPr="00724796">
        <w:t xml:space="preserve"> </w:t>
      </w:r>
    </w:p>
    <w:p w14:paraId="34BE5AAA" w14:textId="62057902" w:rsidR="00815CC2" w:rsidRDefault="004075C9" w:rsidP="00815CC2">
      <w:pPr>
        <w:pStyle w:val="ItemHead"/>
      </w:pPr>
      <w:r>
        <w:t xml:space="preserve">95  </w:t>
      </w:r>
      <w:r w:rsidR="00815CC2">
        <w:t xml:space="preserve">Paragraph 128(3)(a) </w:t>
      </w:r>
    </w:p>
    <w:p w14:paraId="05A90B25" w14:textId="77777777" w:rsidR="00815CC2" w:rsidRDefault="00815CC2" w:rsidP="00815CC2">
      <w:pPr>
        <w:pStyle w:val="Item"/>
      </w:pPr>
      <w:r>
        <w:t>Omit ‘capacity,’.</w:t>
      </w:r>
    </w:p>
    <w:p w14:paraId="411D46AF" w14:textId="4EF6CA4B" w:rsidR="00815CC2" w:rsidRDefault="004075C9" w:rsidP="00815CC2">
      <w:pPr>
        <w:pStyle w:val="ItemHead"/>
      </w:pPr>
      <w:r>
        <w:t xml:space="preserve">96  </w:t>
      </w:r>
      <w:r w:rsidR="00815CC2">
        <w:t>Section 129</w:t>
      </w:r>
    </w:p>
    <w:p w14:paraId="1B2D82EA" w14:textId="77777777" w:rsidR="00815CC2" w:rsidRDefault="00815CC2" w:rsidP="00815CC2">
      <w:pPr>
        <w:pStyle w:val="Item"/>
      </w:pPr>
      <w:r>
        <w:t xml:space="preserve">Repeal the section, substitute: </w:t>
      </w:r>
    </w:p>
    <w:p w14:paraId="3C040E98" w14:textId="77777777" w:rsidR="00815CC2" w:rsidRPr="00D52A72" w:rsidRDefault="00815CC2" w:rsidP="00815CC2">
      <w:pPr>
        <w:spacing w:before="280"/>
        <w:rPr>
          <w:b/>
          <w:sz w:val="24"/>
        </w:rPr>
      </w:pPr>
      <w:bookmarkStart w:id="81" w:name="_Toc36818313"/>
      <w:bookmarkStart w:id="82" w:name="_Toc532465711"/>
      <w:r w:rsidRPr="00D52A72">
        <w:rPr>
          <w:b/>
          <w:sz w:val="24"/>
        </w:rPr>
        <w:t>129  Eligibility for entry on SEVs Register</w:t>
      </w:r>
      <w:bookmarkEnd w:id="81"/>
      <w:bookmarkEnd w:id="82"/>
    </w:p>
    <w:p w14:paraId="02B0B0EB" w14:textId="77777777" w:rsidR="00815CC2" w:rsidRDefault="00815CC2" w:rsidP="00815CC2">
      <w:pPr>
        <w:pStyle w:val="SubsectionHead"/>
      </w:pPr>
      <w:r>
        <w:t>Eligibility for entry on the SEVs Register</w:t>
      </w:r>
    </w:p>
    <w:p w14:paraId="4F7FD6BA" w14:textId="77777777" w:rsidR="00815CC2" w:rsidRDefault="00815CC2" w:rsidP="00815CC2">
      <w:pPr>
        <w:pStyle w:val="subsection"/>
      </w:pPr>
      <w:r>
        <w:tab/>
        <w:t>(1)</w:t>
      </w:r>
      <w:r>
        <w:tab/>
        <w:t>A variant of a model, or a make and model, of a road vehicle is eligible for entry on the SEVs Register if the Secretary is satisfied that:</w:t>
      </w:r>
    </w:p>
    <w:p w14:paraId="765D6F9E" w14:textId="77777777" w:rsidR="00815CC2" w:rsidRDefault="00815CC2" w:rsidP="00815CC2">
      <w:pPr>
        <w:pStyle w:val="paragraph"/>
      </w:pPr>
      <w:r>
        <w:tab/>
        <w:t>(a)</w:t>
      </w:r>
      <w:r>
        <w:tab/>
        <w:t>the variant of the model, or the make and model:</w:t>
      </w:r>
    </w:p>
    <w:p w14:paraId="798FED44" w14:textId="77777777" w:rsidR="00815CC2" w:rsidRPr="00C55E06" w:rsidRDefault="00815CC2" w:rsidP="00815CC2">
      <w:pPr>
        <w:pStyle w:val="paragraphsub"/>
      </w:pPr>
      <w:r w:rsidRPr="00C55E06">
        <w:tab/>
        <w:t>(i)</w:t>
      </w:r>
      <w:r w:rsidRPr="00C55E06">
        <w:tab/>
        <w:t xml:space="preserve">has not been made available to consumers in Australia, at any time, under a road vehicle type approval or an approval given under subsection 10A(1) or (2) of the </w:t>
      </w:r>
      <w:r w:rsidRPr="00C55E06">
        <w:rPr>
          <w:i/>
        </w:rPr>
        <w:t>Motor Vehicle Standards Act 1989</w:t>
      </w:r>
      <w:r w:rsidRPr="00C55E06">
        <w:t>; or</w:t>
      </w:r>
    </w:p>
    <w:p w14:paraId="218E470F" w14:textId="77777777" w:rsidR="00815CC2" w:rsidRDefault="00815CC2" w:rsidP="00815CC2">
      <w:pPr>
        <w:pStyle w:val="paragraphsub"/>
      </w:pPr>
      <w:r>
        <w:tab/>
        <w:t>(ii)</w:t>
      </w:r>
      <w:r>
        <w:tab/>
        <w:t>has been made available to consumers in Australia and section 129A applies; and</w:t>
      </w:r>
    </w:p>
    <w:p w14:paraId="6A48DFF1" w14:textId="77777777" w:rsidR="00815CC2" w:rsidRDefault="00815CC2" w:rsidP="00815CC2">
      <w:pPr>
        <w:pStyle w:val="paragraph"/>
      </w:pPr>
      <w:r>
        <w:tab/>
        <w:t>(b)</w:t>
      </w:r>
      <w:r>
        <w:tab/>
        <w:t xml:space="preserve">at least 3 months have passed since the variant of the model, or </w:t>
      </w:r>
      <w:r w:rsidR="009C1CC0">
        <w:t xml:space="preserve">the </w:t>
      </w:r>
      <w:r>
        <w:t>make and model, was first made available to a consumer in any market in the world; and</w:t>
      </w:r>
    </w:p>
    <w:p w14:paraId="08C4040F" w14:textId="77777777" w:rsidR="00815CC2" w:rsidRDefault="00815CC2" w:rsidP="00815CC2">
      <w:pPr>
        <w:pStyle w:val="paragraph"/>
      </w:pPr>
      <w:r>
        <w:tab/>
        <w:t>(c)</w:t>
      </w:r>
      <w:r>
        <w:tab/>
        <w:t xml:space="preserve">the variant of the model, or </w:t>
      </w:r>
      <w:r w:rsidR="009C1CC0">
        <w:t xml:space="preserve">the </w:t>
      </w:r>
      <w:r>
        <w:t>make and model, satisfies:</w:t>
      </w:r>
    </w:p>
    <w:p w14:paraId="62DC6F51" w14:textId="77777777" w:rsidR="00815CC2" w:rsidRDefault="00815CC2" w:rsidP="00815CC2">
      <w:pPr>
        <w:pStyle w:val="paragraphsub"/>
      </w:pPr>
      <w:r>
        <w:tab/>
        <w:t>(i)</w:t>
      </w:r>
      <w:r>
        <w:tab/>
        <w:t>the performance criterion; or</w:t>
      </w:r>
    </w:p>
    <w:p w14:paraId="3DA75549" w14:textId="77777777" w:rsidR="00815CC2" w:rsidRDefault="00815CC2" w:rsidP="00815CC2">
      <w:pPr>
        <w:pStyle w:val="paragraphsub"/>
      </w:pPr>
      <w:r>
        <w:tab/>
        <w:t>(ii)</w:t>
      </w:r>
      <w:r>
        <w:tab/>
        <w:t>the environmental criterion; or</w:t>
      </w:r>
    </w:p>
    <w:p w14:paraId="577FA9B6" w14:textId="77777777" w:rsidR="00815CC2" w:rsidRDefault="00815CC2" w:rsidP="00815CC2">
      <w:pPr>
        <w:pStyle w:val="paragraphsub"/>
      </w:pPr>
      <w:r>
        <w:tab/>
        <w:t>(iii)</w:t>
      </w:r>
      <w:r>
        <w:tab/>
        <w:t>the mobility criterion; or</w:t>
      </w:r>
    </w:p>
    <w:p w14:paraId="579E7CF0" w14:textId="77777777" w:rsidR="00815CC2" w:rsidRDefault="00815CC2" w:rsidP="00815CC2">
      <w:pPr>
        <w:pStyle w:val="paragraphsub"/>
      </w:pPr>
      <w:r>
        <w:tab/>
        <w:t>(iv)</w:t>
      </w:r>
      <w:r>
        <w:tab/>
        <w:t>the left</w:t>
      </w:r>
      <w:r>
        <w:noBreakHyphen/>
        <w:t>hand drive criterion; or</w:t>
      </w:r>
    </w:p>
    <w:p w14:paraId="762BEA83" w14:textId="77777777" w:rsidR="00815CC2" w:rsidRDefault="00815CC2" w:rsidP="00815CC2">
      <w:pPr>
        <w:pStyle w:val="paragraphsub"/>
      </w:pPr>
      <w:r>
        <w:tab/>
        <w:t>(v)</w:t>
      </w:r>
      <w:r>
        <w:tab/>
        <w:t>the campervans and motorhomes criterion; or</w:t>
      </w:r>
    </w:p>
    <w:p w14:paraId="0DD08FF1" w14:textId="77777777" w:rsidR="00815CC2" w:rsidRDefault="00815CC2" w:rsidP="00815CC2">
      <w:pPr>
        <w:pStyle w:val="paragraphsub"/>
      </w:pPr>
      <w:r>
        <w:tab/>
        <w:t>(vi)</w:t>
      </w:r>
      <w:r>
        <w:tab/>
        <w:t>the rarity criterion.</w:t>
      </w:r>
    </w:p>
    <w:p w14:paraId="152EB6D8" w14:textId="77777777" w:rsidR="00815CC2" w:rsidRDefault="00815CC2" w:rsidP="00815CC2">
      <w:pPr>
        <w:pStyle w:val="notetext"/>
      </w:pPr>
      <w:r>
        <w:t>Note:</w:t>
      </w:r>
      <w:r>
        <w:tab/>
        <w:t xml:space="preserve">See subsection (3) for when a variant of a model, or a make and model, of a road vehicle has been made available to consumers in Australia.   </w:t>
      </w:r>
    </w:p>
    <w:p w14:paraId="3C2928FA" w14:textId="77777777" w:rsidR="00815CC2" w:rsidRPr="0085587D" w:rsidRDefault="00815CC2" w:rsidP="00815CC2">
      <w:pPr>
        <w:pStyle w:val="SubsectionHead"/>
      </w:pPr>
      <w:r>
        <w:lastRenderedPageBreak/>
        <w:t xml:space="preserve">Multiple variants—Secretary may consider globally </w:t>
      </w:r>
    </w:p>
    <w:p w14:paraId="1215D49E" w14:textId="77777777" w:rsidR="00815CC2" w:rsidRDefault="00815CC2" w:rsidP="00815CC2">
      <w:pPr>
        <w:pStyle w:val="subsection"/>
      </w:pPr>
      <w:r>
        <w:tab/>
        <w:t>(2)</w:t>
      </w:r>
      <w:r>
        <w:tab/>
        <w:t>Where a person applies for more than one variant of a model of a road vehicle to be entered on the SEVs Register, the Secretary may be satisfied that each variant meets the criteria in subsection (1) on the basis of evidence that all variants covered by the application meet those criteria.</w:t>
      </w:r>
    </w:p>
    <w:p w14:paraId="6A8A640C" w14:textId="77777777" w:rsidR="00815CC2" w:rsidRDefault="00815CC2" w:rsidP="00815CC2">
      <w:pPr>
        <w:pStyle w:val="notetext"/>
      </w:pPr>
      <w:r>
        <w:t>Example:</w:t>
      </w:r>
      <w:r>
        <w:tab/>
        <w:t xml:space="preserve">A person applies for entry on the SEVs Register of all V8-engined variants of a particular model of a road vehicle. Because of subsection (2), the person can provide evidence demonstrating that all of the V8 variants meet the requirements in subsection (1), without performing specific variant-by-variant analysis. The Secretary may then make a global assessment of whether all of the variants covered by the application meet the relevant criteria. </w:t>
      </w:r>
    </w:p>
    <w:p w14:paraId="5A2D1878" w14:textId="77777777" w:rsidR="00815CC2" w:rsidRDefault="00815CC2" w:rsidP="00815CC2">
      <w:pPr>
        <w:pStyle w:val="notetext"/>
      </w:pPr>
      <w:r>
        <w:t>Note:</w:t>
      </w:r>
      <w:r>
        <w:tab/>
        <w:t>Section 138 also affects how the eligibility criteria apply where a person seeks entry of more than one variant on the SEVs Register.</w:t>
      </w:r>
    </w:p>
    <w:p w14:paraId="0F1093F4" w14:textId="77777777" w:rsidR="00815CC2" w:rsidRDefault="00815CC2" w:rsidP="00815CC2">
      <w:pPr>
        <w:pStyle w:val="SubsectionHead"/>
      </w:pPr>
      <w:r>
        <w:t xml:space="preserve">When a variant or model is available to consumers in Australia </w:t>
      </w:r>
    </w:p>
    <w:p w14:paraId="781E05CA" w14:textId="77777777" w:rsidR="00AD1B28" w:rsidRPr="00935CA8" w:rsidRDefault="00AD1B28" w:rsidP="00AD1B28">
      <w:pPr>
        <w:pStyle w:val="subsection"/>
      </w:pPr>
      <w:r>
        <w:tab/>
        <w:t>(3)</w:t>
      </w:r>
      <w:r>
        <w:tab/>
        <w:t xml:space="preserve">To avoid doubt, a variant of a model, or a make and model, of a road vehicle will have been made available to consumers in Australia at a particular time if such </w:t>
      </w:r>
      <w:r w:rsidRPr="0097075D">
        <w:t xml:space="preserve">consumers </w:t>
      </w:r>
      <w:r>
        <w:t>had</w:t>
      </w:r>
      <w:r w:rsidRPr="0097075D">
        <w:t xml:space="preserve"> the opportunity to</w:t>
      </w:r>
      <w:r>
        <w:t xml:space="preserve"> purchase a vehicle of the variant or model, even if no such vehicles had been physically delivered to consumers in Australia at that time.  </w:t>
      </w:r>
    </w:p>
    <w:p w14:paraId="0CFD8884" w14:textId="77777777" w:rsidR="00815CC2" w:rsidRDefault="00815CC2" w:rsidP="00815CC2">
      <w:pPr>
        <w:pStyle w:val="SubsectionHead"/>
      </w:pPr>
      <w:r>
        <w:t xml:space="preserve">Transitional eligibility—vehicles on the SEVs List </w:t>
      </w:r>
    </w:p>
    <w:p w14:paraId="756AF868" w14:textId="77777777" w:rsidR="00815CC2" w:rsidRDefault="00815CC2" w:rsidP="00815CC2">
      <w:pPr>
        <w:pStyle w:val="subsection"/>
      </w:pPr>
      <w:r>
        <w:tab/>
        <w:t>(4)</w:t>
      </w:r>
      <w:r>
        <w:tab/>
        <w:t xml:space="preserve">A variant of a model, or a make and model, of a </w:t>
      </w:r>
      <w:r w:rsidR="00CA00C3">
        <w:t xml:space="preserve">road </w:t>
      </w:r>
      <w:r>
        <w:t xml:space="preserve">vehicle is eligible for entry on the SEVs Register if </w:t>
      </w:r>
      <w:r w:rsidR="00CA00C3">
        <w:t xml:space="preserve">the Secretary is satisfied that: </w:t>
      </w:r>
    </w:p>
    <w:p w14:paraId="23C8A06C" w14:textId="77777777" w:rsidR="00CA00C3" w:rsidRDefault="00815CC2" w:rsidP="00815CC2">
      <w:pPr>
        <w:pStyle w:val="paragraph"/>
      </w:pPr>
      <w:r>
        <w:tab/>
        <w:t>(a)</w:t>
      </w:r>
      <w:r>
        <w:tab/>
      </w:r>
      <w:r w:rsidR="00CA00C3">
        <w:t>the variant, or make and model:</w:t>
      </w:r>
    </w:p>
    <w:p w14:paraId="62BF25C6" w14:textId="77777777" w:rsidR="00815CC2" w:rsidRDefault="00CA00C3" w:rsidP="00CA00C3">
      <w:pPr>
        <w:pStyle w:val="paragraphsub"/>
      </w:pPr>
      <w:r>
        <w:tab/>
        <w:t>(i)</w:t>
      </w:r>
      <w:r>
        <w:tab/>
        <w:t xml:space="preserve">was </w:t>
      </w:r>
      <w:r w:rsidR="00815CC2">
        <w:t>entered on the SEVs List before the commencement of section 15 of the Act; and</w:t>
      </w:r>
    </w:p>
    <w:p w14:paraId="5A191543" w14:textId="77777777" w:rsidR="00815CC2" w:rsidRDefault="00815CC2" w:rsidP="00CA00C3">
      <w:pPr>
        <w:pStyle w:val="paragraphsub"/>
      </w:pPr>
      <w:r>
        <w:tab/>
        <w:t>(</w:t>
      </w:r>
      <w:r w:rsidR="00CA00C3">
        <w:t>ii</w:t>
      </w:r>
      <w:r>
        <w:t>)</w:t>
      </w:r>
      <w:r>
        <w:tab/>
        <w:t>is not otherwise eligible for entry on the SEVs Register; and</w:t>
      </w:r>
    </w:p>
    <w:p w14:paraId="0F51A09B" w14:textId="0D4D8B4D" w:rsidR="00815CC2" w:rsidRDefault="00815CC2" w:rsidP="00815CC2">
      <w:pPr>
        <w:pStyle w:val="paragraph"/>
      </w:pPr>
      <w:r>
        <w:tab/>
        <w:t>(</w:t>
      </w:r>
      <w:r w:rsidR="00CB2978">
        <w:t>b</w:t>
      </w:r>
      <w:r>
        <w:t>)</w:t>
      </w:r>
      <w:r>
        <w:tab/>
        <w:t xml:space="preserve">the application for entry on the SEVs Register is made no later than </w:t>
      </w:r>
      <w:r w:rsidRPr="002D1DC7">
        <w:t>12</w:t>
      </w:r>
      <w:r w:rsidR="002D1DC7">
        <w:t> </w:t>
      </w:r>
      <w:r w:rsidRPr="002D1DC7">
        <w:t>months</w:t>
      </w:r>
      <w:r>
        <w:t xml:space="preserve"> after the commencement of section 15 of the Act. </w:t>
      </w:r>
    </w:p>
    <w:p w14:paraId="498B180D" w14:textId="77777777" w:rsidR="00815CC2" w:rsidRDefault="00815CC2" w:rsidP="00815CC2">
      <w:pPr>
        <w:pStyle w:val="subsection"/>
      </w:pPr>
      <w:r>
        <w:tab/>
        <w:t>(5)</w:t>
      </w:r>
      <w:r>
        <w:tab/>
        <w:t xml:space="preserve">The </w:t>
      </w:r>
      <w:r>
        <w:rPr>
          <w:b/>
          <w:i/>
        </w:rPr>
        <w:t xml:space="preserve">SEVs List </w:t>
      </w:r>
      <w:r>
        <w:t xml:space="preserve">is the list, administered by the Department, of variants of models, and makes and models, of road vehicles that have been assessed as </w:t>
      </w:r>
      <w:r w:rsidR="00CA00C3">
        <w:t xml:space="preserve">suitable </w:t>
      </w:r>
      <w:r>
        <w:t xml:space="preserve">for entry on the SEVs Register on an interim basis. </w:t>
      </w:r>
    </w:p>
    <w:p w14:paraId="782677F8" w14:textId="77777777" w:rsidR="006D6DF3" w:rsidRDefault="006D6DF3" w:rsidP="006D6DF3">
      <w:pPr>
        <w:pStyle w:val="notetext"/>
      </w:pPr>
      <w:r>
        <w:t>Note:</w:t>
      </w:r>
      <w:r>
        <w:tab/>
        <w:t>An entry on the SEVs List will identify which of the criteria in sections 130 to 135 the vehicle was assessed against in order to d</w:t>
      </w:r>
      <w:r w:rsidR="00804C0C">
        <w:t xml:space="preserve">etermine its suitability </w:t>
      </w:r>
      <w:r>
        <w:t xml:space="preserve">for </w:t>
      </w:r>
      <w:r w:rsidR="00B864FA">
        <w:t xml:space="preserve">interim </w:t>
      </w:r>
      <w:r>
        <w:t xml:space="preserve">entry. However, </w:t>
      </w:r>
      <w:r w:rsidR="004C76E8">
        <w:t xml:space="preserve">the Secretary does not need to determine whether </w:t>
      </w:r>
      <w:r>
        <w:t xml:space="preserve">a </w:t>
      </w:r>
      <w:r w:rsidR="0076482E">
        <w:t xml:space="preserve">make and model, or variant of a model, of a road vehicle </w:t>
      </w:r>
      <w:r w:rsidR="004C76E8">
        <w:t>meets</w:t>
      </w:r>
      <w:r>
        <w:t xml:space="preserve"> one of those criteria </w:t>
      </w:r>
      <w:r w:rsidR="004C76E8">
        <w:t xml:space="preserve">when considering its eligibility under </w:t>
      </w:r>
      <w:r w:rsidR="000E65A4">
        <w:t>subsection </w:t>
      </w:r>
      <w:r>
        <w:t xml:space="preserve">(4). </w:t>
      </w:r>
    </w:p>
    <w:p w14:paraId="76D56FB5" w14:textId="021DE9FF" w:rsidR="00815CC2" w:rsidRDefault="004075C9" w:rsidP="00815CC2">
      <w:pPr>
        <w:pStyle w:val="ItemHead"/>
      </w:pPr>
      <w:r>
        <w:t xml:space="preserve">97  </w:t>
      </w:r>
      <w:r w:rsidR="00815CC2">
        <w:t>After section 129</w:t>
      </w:r>
    </w:p>
    <w:p w14:paraId="752B7474" w14:textId="77777777" w:rsidR="00815CC2" w:rsidRDefault="00815CC2" w:rsidP="00815CC2">
      <w:pPr>
        <w:pStyle w:val="Item"/>
      </w:pPr>
      <w:r>
        <w:t xml:space="preserve">Insert: </w:t>
      </w:r>
    </w:p>
    <w:p w14:paraId="1F1F702B" w14:textId="77777777" w:rsidR="00815CC2" w:rsidRPr="00D52A72" w:rsidRDefault="00815CC2" w:rsidP="00815CC2">
      <w:pPr>
        <w:spacing w:before="280"/>
        <w:ind w:left="1134" w:hanging="1134"/>
        <w:rPr>
          <w:b/>
          <w:sz w:val="24"/>
        </w:rPr>
      </w:pPr>
      <w:r w:rsidRPr="00D52A72">
        <w:rPr>
          <w:b/>
          <w:sz w:val="24"/>
        </w:rPr>
        <w:t xml:space="preserve">129A  </w:t>
      </w:r>
      <w:r w:rsidRPr="00842503">
        <w:rPr>
          <w:b/>
          <w:sz w:val="24"/>
        </w:rPr>
        <w:t>Entry on SEVs Register</w:t>
      </w:r>
      <w:r w:rsidRPr="00D52A72">
        <w:rPr>
          <w:b/>
          <w:sz w:val="24"/>
        </w:rPr>
        <w:t xml:space="preserve">—vehicles that have been </w:t>
      </w:r>
      <w:r>
        <w:rPr>
          <w:b/>
          <w:sz w:val="24"/>
        </w:rPr>
        <w:t>made available to consumers</w:t>
      </w:r>
      <w:r w:rsidRPr="00D52A72">
        <w:rPr>
          <w:b/>
          <w:sz w:val="24"/>
        </w:rPr>
        <w:t xml:space="preserve"> in Australia </w:t>
      </w:r>
    </w:p>
    <w:p w14:paraId="141ED600" w14:textId="77777777" w:rsidR="00815CC2" w:rsidRDefault="00815CC2" w:rsidP="00815CC2">
      <w:pPr>
        <w:pStyle w:val="SubsectionHead"/>
      </w:pPr>
      <w:r>
        <w:t>Type approval holder applies for entry on SEVs Register</w:t>
      </w:r>
    </w:p>
    <w:p w14:paraId="7E047033" w14:textId="77777777" w:rsidR="00815CC2" w:rsidRDefault="00815CC2" w:rsidP="00815CC2">
      <w:pPr>
        <w:pStyle w:val="subsection"/>
      </w:pPr>
      <w:r>
        <w:tab/>
        <w:t>(1)</w:t>
      </w:r>
      <w:r>
        <w:tab/>
        <w:t>This section applies if:</w:t>
      </w:r>
    </w:p>
    <w:p w14:paraId="0B514932" w14:textId="77777777" w:rsidR="00815CC2" w:rsidRDefault="00815CC2" w:rsidP="00815CC2">
      <w:pPr>
        <w:pStyle w:val="paragraph"/>
      </w:pPr>
      <w:r>
        <w:lastRenderedPageBreak/>
        <w:tab/>
        <w:t>(a)</w:t>
      </w:r>
      <w:r>
        <w:tab/>
        <w:t>the variant of the model, or the make and model, of the road vehicle has been made available to consumers</w:t>
      </w:r>
      <w:r w:rsidDel="00682C22">
        <w:t xml:space="preserve"> </w:t>
      </w:r>
      <w:r>
        <w:t>in Australia under a road vehicle type approval; and</w:t>
      </w:r>
    </w:p>
    <w:p w14:paraId="4871AF99" w14:textId="77777777" w:rsidR="00815CC2" w:rsidRDefault="00815CC2" w:rsidP="00815CC2">
      <w:pPr>
        <w:pStyle w:val="paragraph"/>
      </w:pPr>
      <w:r>
        <w:tab/>
        <w:t>(b)</w:t>
      </w:r>
      <w:r>
        <w:tab/>
        <w:t>the applicant for the entry on the SEVs Register is:</w:t>
      </w:r>
    </w:p>
    <w:p w14:paraId="4C6A4F68" w14:textId="77777777" w:rsidR="00815CC2" w:rsidRDefault="00815CC2" w:rsidP="00815CC2">
      <w:pPr>
        <w:pStyle w:val="paragraphsub"/>
      </w:pPr>
      <w:r>
        <w:tab/>
        <w:t>(i)</w:t>
      </w:r>
      <w:r>
        <w:tab/>
        <w:t>the holder of the road vehicle type approval; or</w:t>
      </w:r>
    </w:p>
    <w:p w14:paraId="257525EB" w14:textId="77777777" w:rsidR="00815CC2" w:rsidRDefault="00815CC2" w:rsidP="00815CC2">
      <w:pPr>
        <w:pStyle w:val="paragraphsub"/>
      </w:pPr>
      <w:r>
        <w:tab/>
        <w:t>(ii)</w:t>
      </w:r>
      <w:r>
        <w:tab/>
        <w:t>a person who is authorised, in writing, by the holder of the road vehicle type approval to make the application.</w:t>
      </w:r>
    </w:p>
    <w:p w14:paraId="1A3C79BF" w14:textId="77777777" w:rsidR="00815CC2" w:rsidRDefault="00815CC2" w:rsidP="00815CC2">
      <w:pPr>
        <w:pStyle w:val="SubsectionHead"/>
      </w:pPr>
      <w:r>
        <w:t>Vehicles available to consumers outside, but not in, Australia</w:t>
      </w:r>
    </w:p>
    <w:p w14:paraId="1D1751E8" w14:textId="77777777" w:rsidR="00815CC2" w:rsidRDefault="00815CC2" w:rsidP="00815CC2">
      <w:pPr>
        <w:pStyle w:val="subsection"/>
      </w:pPr>
      <w:r>
        <w:tab/>
        <w:t>(2)</w:t>
      </w:r>
      <w:r>
        <w:tab/>
        <w:t>This section applies if:</w:t>
      </w:r>
    </w:p>
    <w:p w14:paraId="22ADE9A1" w14:textId="77777777" w:rsidR="00815CC2" w:rsidRDefault="00815CC2" w:rsidP="00815CC2">
      <w:pPr>
        <w:pStyle w:val="paragraph"/>
      </w:pPr>
      <w:r>
        <w:tab/>
        <w:t>(a)</w:t>
      </w:r>
      <w:r>
        <w:tab/>
        <w:t>the variant of the model, or the make and model, of the road vehicle has been made available to consumers</w:t>
      </w:r>
      <w:r w:rsidDel="00682C22">
        <w:t xml:space="preserve"> </w:t>
      </w:r>
      <w:r>
        <w:t xml:space="preserve">in Australia, under a road vehicle type approval or an approval given under subsection 10A(1) or (2) of the </w:t>
      </w:r>
      <w:r>
        <w:rPr>
          <w:i/>
        </w:rPr>
        <w:t>Motor Vehicle Standards Act 1989</w:t>
      </w:r>
      <w:r>
        <w:t>; and</w:t>
      </w:r>
    </w:p>
    <w:p w14:paraId="04E88FBF" w14:textId="77777777" w:rsidR="00815CC2" w:rsidRDefault="00815CC2" w:rsidP="00815CC2">
      <w:pPr>
        <w:pStyle w:val="paragraph"/>
      </w:pPr>
      <w:r>
        <w:tab/>
        <w:t>(b)</w:t>
      </w:r>
      <w:r>
        <w:tab/>
        <w:t>either:</w:t>
      </w:r>
    </w:p>
    <w:p w14:paraId="68DF4616" w14:textId="77777777" w:rsidR="00815CC2" w:rsidRDefault="00815CC2" w:rsidP="00815CC2">
      <w:pPr>
        <w:pStyle w:val="paragraphsub"/>
      </w:pPr>
      <w:r>
        <w:tab/>
        <w:t>(i)</w:t>
      </w:r>
      <w:r>
        <w:tab/>
        <w:t>the variant of the model, or the make and model, of the road vehicle is no longer genuinely available to consumers in Australia as a new vehicle, but is available as a new vehicle in another market in the world; or</w:t>
      </w:r>
    </w:p>
    <w:p w14:paraId="5890A091" w14:textId="77777777" w:rsidR="00815CC2" w:rsidRDefault="00815CC2" w:rsidP="00815CC2">
      <w:pPr>
        <w:pStyle w:val="paragraphsub"/>
      </w:pPr>
      <w:r>
        <w:tab/>
        <w:t>(ii)</w:t>
      </w:r>
      <w:r>
        <w:tab/>
        <w:t>the variant of the model, or the make and model, of the road vehicle was not genuinely available to consumers in Australia as a new vehicle for a period during which it was available as a new vehicle in another market in the world; and</w:t>
      </w:r>
    </w:p>
    <w:p w14:paraId="3F6CCE11" w14:textId="77777777" w:rsidR="00815CC2" w:rsidRDefault="00815CC2" w:rsidP="00815CC2">
      <w:pPr>
        <w:pStyle w:val="paragraph"/>
      </w:pPr>
      <w:r>
        <w:tab/>
        <w:t>(c)</w:t>
      </w:r>
      <w:r>
        <w:tab/>
        <w:t xml:space="preserve">the build date range specified in the application for the variant of the model, or </w:t>
      </w:r>
      <w:r w:rsidR="009C1CC0">
        <w:t xml:space="preserve">the </w:t>
      </w:r>
      <w:r>
        <w:t xml:space="preserve">make and model, of the road vehicle falls wholly within the period in which the variant, or </w:t>
      </w:r>
      <w:r w:rsidR="009C1CC0">
        <w:t xml:space="preserve">the </w:t>
      </w:r>
      <w:r>
        <w:t xml:space="preserve">make and model, was not genuinely available to consumers in Australia mentioned in subparagraph (b)(i) or (ii), as applicable. </w:t>
      </w:r>
    </w:p>
    <w:p w14:paraId="4C2A3186" w14:textId="77777777" w:rsidR="00815CC2" w:rsidRDefault="00815CC2" w:rsidP="00815CC2">
      <w:pPr>
        <w:pStyle w:val="SubsectionHead"/>
      </w:pPr>
      <w:r>
        <w:t>Vehicles made available under certain Motor Vehicle Standards Act 1989 approvals but not yet made available under a road vehicle type approval</w:t>
      </w:r>
    </w:p>
    <w:p w14:paraId="09BAC93C" w14:textId="77777777" w:rsidR="00815CC2" w:rsidRDefault="00815CC2" w:rsidP="00815CC2">
      <w:pPr>
        <w:pStyle w:val="subsection"/>
      </w:pPr>
      <w:r>
        <w:tab/>
        <w:t>(3)</w:t>
      </w:r>
      <w:r>
        <w:tab/>
        <w:t>This section applies if:</w:t>
      </w:r>
    </w:p>
    <w:p w14:paraId="5DC6B752" w14:textId="77777777" w:rsidR="00815CC2" w:rsidRDefault="00815CC2" w:rsidP="00815CC2">
      <w:pPr>
        <w:pStyle w:val="paragraph"/>
      </w:pPr>
      <w:r>
        <w:tab/>
        <w:t>(a)</w:t>
      </w:r>
      <w:r>
        <w:tab/>
        <w:t>the variant of the model, or the make and model, of the road vehicle has been made available to consumers</w:t>
      </w:r>
      <w:r w:rsidDel="00682C22">
        <w:t xml:space="preserve"> </w:t>
      </w:r>
      <w:r>
        <w:t xml:space="preserve">in Australia under an approval given under subsection 10A(1) or (2) of the </w:t>
      </w:r>
      <w:r>
        <w:rPr>
          <w:i/>
        </w:rPr>
        <w:t>Motor Vehicle Standards Act 1989</w:t>
      </w:r>
      <w:r>
        <w:t>; and</w:t>
      </w:r>
    </w:p>
    <w:p w14:paraId="2B73AB4B" w14:textId="77777777" w:rsidR="00815CC2" w:rsidRDefault="00815CC2" w:rsidP="00815CC2">
      <w:pPr>
        <w:pStyle w:val="paragraph"/>
      </w:pPr>
      <w:r>
        <w:tab/>
        <w:t>(b)</w:t>
      </w:r>
      <w:r>
        <w:tab/>
        <w:t>the applicant for the entry on the SEVs Register:</w:t>
      </w:r>
    </w:p>
    <w:p w14:paraId="0F7F224F" w14:textId="77777777" w:rsidR="00815CC2" w:rsidRDefault="00815CC2" w:rsidP="00815CC2">
      <w:pPr>
        <w:pStyle w:val="paragraphsub"/>
      </w:pPr>
      <w:r>
        <w:tab/>
        <w:t>(i)</w:t>
      </w:r>
      <w:r>
        <w:tab/>
        <w:t>is or was the holder of the approval; or</w:t>
      </w:r>
    </w:p>
    <w:p w14:paraId="1B53DDCF" w14:textId="77777777" w:rsidR="00815CC2" w:rsidRDefault="00815CC2" w:rsidP="00815CC2">
      <w:pPr>
        <w:pStyle w:val="paragraphsub"/>
      </w:pPr>
      <w:r>
        <w:tab/>
        <w:t>(ii)</w:t>
      </w:r>
      <w:r>
        <w:tab/>
        <w:t>is a person who is authorised, in writing, by the person who is or was the holder of the approval to make the application; and</w:t>
      </w:r>
    </w:p>
    <w:p w14:paraId="7B710F02" w14:textId="77777777" w:rsidR="00815CC2" w:rsidRDefault="00815CC2" w:rsidP="00815CC2">
      <w:pPr>
        <w:pStyle w:val="paragraph"/>
      </w:pPr>
      <w:r>
        <w:tab/>
        <w:t>(c)</w:t>
      </w:r>
      <w:r>
        <w:tab/>
        <w:t>the variant of the model, or the make and model, of the road vehicle has not been made available to consumers</w:t>
      </w:r>
      <w:r w:rsidDel="00E1453F">
        <w:t xml:space="preserve"> </w:t>
      </w:r>
      <w:r>
        <w:t>in Australia under a road vehicle type approval.</w:t>
      </w:r>
    </w:p>
    <w:p w14:paraId="3B59C480" w14:textId="77777777" w:rsidR="00815CC2" w:rsidRPr="00D52A72" w:rsidRDefault="00815CC2" w:rsidP="00815CC2">
      <w:pPr>
        <w:spacing w:before="280"/>
        <w:rPr>
          <w:b/>
          <w:sz w:val="24"/>
        </w:rPr>
      </w:pPr>
      <w:r w:rsidRPr="00D52A72">
        <w:rPr>
          <w:b/>
          <w:sz w:val="24"/>
        </w:rPr>
        <w:t xml:space="preserve">129B  References to approvals under the Motor Vehicle Standards Act 1989 </w:t>
      </w:r>
    </w:p>
    <w:p w14:paraId="7DD4373E" w14:textId="77777777" w:rsidR="00815CC2" w:rsidRDefault="00815CC2" w:rsidP="00815CC2">
      <w:pPr>
        <w:pStyle w:val="subsection"/>
      </w:pPr>
      <w:r>
        <w:tab/>
      </w:r>
      <w:r>
        <w:tab/>
        <w:t xml:space="preserve">A reference in section 129 or 129A to an approval given under subsection 10A(1) or (2) of the </w:t>
      </w:r>
      <w:r>
        <w:rPr>
          <w:i/>
        </w:rPr>
        <w:t>Motor Vehicle Standards Act 1989</w:t>
      </w:r>
      <w:r>
        <w:t xml:space="preserve"> includes:</w:t>
      </w:r>
    </w:p>
    <w:p w14:paraId="51583012" w14:textId="77777777" w:rsidR="00815CC2" w:rsidRDefault="00815CC2" w:rsidP="00815CC2">
      <w:pPr>
        <w:pStyle w:val="paragraph"/>
      </w:pPr>
      <w:r>
        <w:lastRenderedPageBreak/>
        <w:tab/>
        <w:t>(a)</w:t>
      </w:r>
      <w:r>
        <w:tab/>
        <w:t xml:space="preserve">an approval given under those subsections that continues, or is taken to continue, in force under the </w:t>
      </w:r>
      <w:r>
        <w:rPr>
          <w:i/>
        </w:rPr>
        <w:t>Road Vehicle Standards (Consequential and Transitional Provisions) Act 2018</w:t>
      </w:r>
      <w:r>
        <w:t>; and</w:t>
      </w:r>
    </w:p>
    <w:p w14:paraId="3F3907C4" w14:textId="77777777" w:rsidR="00815CC2" w:rsidRDefault="00815CC2" w:rsidP="00815CC2">
      <w:pPr>
        <w:pStyle w:val="paragraph"/>
      </w:pPr>
      <w:r>
        <w:t xml:space="preserve"> </w:t>
      </w:r>
      <w:r>
        <w:tab/>
        <w:t>(b)</w:t>
      </w:r>
      <w:r>
        <w:tab/>
        <w:t xml:space="preserve">an approval given under those subsections that has ceased to be in force (whether before or after the repeal of the </w:t>
      </w:r>
      <w:r>
        <w:rPr>
          <w:i/>
        </w:rPr>
        <w:t>Motor Vehicle Standards Act 1989</w:t>
      </w:r>
      <w:r>
        <w:t>).</w:t>
      </w:r>
    </w:p>
    <w:p w14:paraId="09EBD342" w14:textId="77777777" w:rsidR="00815CC2" w:rsidRDefault="00815CC2" w:rsidP="00815CC2">
      <w:pPr>
        <w:pStyle w:val="notetext"/>
      </w:pPr>
      <w:r>
        <w:t>Note:</w:t>
      </w:r>
      <w:r>
        <w:tab/>
        <w:t xml:space="preserve">For paragraph (a), see item 4 of Schedule 3 to the </w:t>
      </w:r>
      <w:r>
        <w:rPr>
          <w:i/>
        </w:rPr>
        <w:t>Road Vehicle Standards (Consequential and Transitional Provisions) Act 2018</w:t>
      </w:r>
      <w:r>
        <w:t>.</w:t>
      </w:r>
    </w:p>
    <w:p w14:paraId="3714316A" w14:textId="21291913" w:rsidR="00815CC2" w:rsidRDefault="004075C9" w:rsidP="00815CC2">
      <w:pPr>
        <w:pStyle w:val="ItemHead"/>
      </w:pPr>
      <w:r>
        <w:t xml:space="preserve">98  </w:t>
      </w:r>
      <w:r w:rsidR="00815CC2">
        <w:t>Subsection 130(1)</w:t>
      </w:r>
    </w:p>
    <w:p w14:paraId="1CB89051" w14:textId="77777777" w:rsidR="00815CC2" w:rsidRDefault="00815CC2" w:rsidP="00815CC2">
      <w:pPr>
        <w:pStyle w:val="Item"/>
      </w:pPr>
      <w:r>
        <w:t xml:space="preserve">Repeal the subsection, substitute: </w:t>
      </w:r>
    </w:p>
    <w:p w14:paraId="6F8540F9" w14:textId="7CAA4A1B" w:rsidR="00815CC2" w:rsidRDefault="00815CC2" w:rsidP="00815CC2">
      <w:pPr>
        <w:pStyle w:val="subsection"/>
      </w:pPr>
      <w:r>
        <w:tab/>
        <w:t>(1)</w:t>
      </w:r>
      <w:r>
        <w:tab/>
        <w:t xml:space="preserve">A variant of a model, or a make and model, of a road vehicle satisfies the performance criterion if the variant, or </w:t>
      </w:r>
      <w:r w:rsidR="009C1CC0">
        <w:t xml:space="preserve">the </w:t>
      </w:r>
      <w:r>
        <w:t xml:space="preserve">make and model, as originally manufactured, </w:t>
      </w:r>
      <w:r w:rsidR="00DC3993">
        <w:t>has a power to weight ratio that exceeds</w:t>
      </w:r>
      <w:r>
        <w:t xml:space="preserve"> the threshold in subsection (2).</w:t>
      </w:r>
      <w:r w:rsidRPr="000A19C1">
        <w:t xml:space="preserve"> </w:t>
      </w:r>
    </w:p>
    <w:p w14:paraId="661A9095" w14:textId="45DBB79A" w:rsidR="00815CC2" w:rsidRDefault="004075C9" w:rsidP="00815CC2">
      <w:pPr>
        <w:pStyle w:val="ItemHead"/>
      </w:pPr>
      <w:r>
        <w:t>99</w:t>
      </w:r>
      <w:r w:rsidR="00815CC2">
        <w:t xml:space="preserve">  After subsection 130(2)</w:t>
      </w:r>
    </w:p>
    <w:p w14:paraId="24299559" w14:textId="77777777" w:rsidR="00815CC2" w:rsidRDefault="00815CC2" w:rsidP="00815CC2">
      <w:pPr>
        <w:pStyle w:val="Item"/>
      </w:pPr>
      <w:r>
        <w:t xml:space="preserve">Insert: </w:t>
      </w:r>
    </w:p>
    <w:p w14:paraId="6A533C6A" w14:textId="77777777" w:rsidR="00815CC2" w:rsidRPr="00411E39" w:rsidRDefault="00815CC2" w:rsidP="00815CC2">
      <w:pPr>
        <w:pStyle w:val="SubsectionHead"/>
      </w:pPr>
      <w:r>
        <w:t>Power to weight threshold for particular vehicles</w:t>
      </w:r>
    </w:p>
    <w:p w14:paraId="16419A7B" w14:textId="77777777" w:rsidR="00815CC2" w:rsidRDefault="00815CC2" w:rsidP="00815CC2">
      <w:pPr>
        <w:pStyle w:val="subsection"/>
      </w:pPr>
      <w:r>
        <w:tab/>
        <w:t>(2A)</w:t>
      </w:r>
      <w:r>
        <w:tab/>
        <w:t>Subsection (2B) applies where a variant of a model,</w:t>
      </w:r>
      <w:r w:rsidRPr="00B437E2">
        <w:t xml:space="preserve"> </w:t>
      </w:r>
      <w:r>
        <w:t>or a make and model, of a road vehicle was originally manufactured across a period beginning before 1 January 2020 and finishing on or after 1 January 2020.</w:t>
      </w:r>
    </w:p>
    <w:p w14:paraId="6DD030B4" w14:textId="47AD39A5" w:rsidR="00815CC2" w:rsidRDefault="00815CC2" w:rsidP="00815CC2">
      <w:pPr>
        <w:pStyle w:val="subsection"/>
      </w:pPr>
      <w:r>
        <w:tab/>
        <w:t>(2B)</w:t>
      </w:r>
      <w:r>
        <w:tab/>
        <w:t xml:space="preserve">Vehicles of the variant of the model, or </w:t>
      </w:r>
      <w:r w:rsidR="009C1CC0">
        <w:t xml:space="preserve">the </w:t>
      </w:r>
      <w:r>
        <w:t xml:space="preserve">make and model, that were originally manufactured on or after 1 January 2020 need only </w:t>
      </w:r>
      <w:r w:rsidR="00066765">
        <w:t xml:space="preserve">exceed </w:t>
      </w:r>
      <w:r>
        <w:t xml:space="preserve">the power to weight threshold specified in paragraph 130(2)(a). </w:t>
      </w:r>
    </w:p>
    <w:p w14:paraId="66E9694B" w14:textId="501ACF65" w:rsidR="00815CC2" w:rsidRDefault="004075C9" w:rsidP="00815CC2">
      <w:pPr>
        <w:pStyle w:val="ItemHead"/>
        <w:ind w:left="0" w:firstLine="0"/>
      </w:pPr>
      <w:r>
        <w:t xml:space="preserve">100  </w:t>
      </w:r>
      <w:r w:rsidR="00815CC2" w:rsidRPr="00842503">
        <w:t>Section 131</w:t>
      </w:r>
    </w:p>
    <w:p w14:paraId="23793E7C" w14:textId="77777777" w:rsidR="00815CC2" w:rsidRDefault="00815CC2" w:rsidP="00815CC2">
      <w:pPr>
        <w:pStyle w:val="Item"/>
      </w:pPr>
      <w:r>
        <w:t xml:space="preserve">Repeal the section, substitute: </w:t>
      </w:r>
    </w:p>
    <w:p w14:paraId="7D5EE586" w14:textId="77777777" w:rsidR="00815CC2" w:rsidRPr="007515C5" w:rsidRDefault="00815CC2" w:rsidP="00815CC2">
      <w:pPr>
        <w:shd w:val="clear" w:color="auto" w:fill="FFFFFF"/>
        <w:spacing w:before="280" w:line="240" w:lineRule="auto"/>
        <w:ind w:left="1134" w:hanging="1134"/>
        <w:rPr>
          <w:rFonts w:eastAsia="Times New Roman" w:cs="Times New Roman"/>
          <w:b/>
          <w:bCs/>
          <w:color w:val="000000"/>
          <w:sz w:val="24"/>
          <w:szCs w:val="24"/>
          <w:lang w:val="en-GB" w:eastAsia="en-GB"/>
        </w:rPr>
      </w:pPr>
      <w:bookmarkStart w:id="83" w:name="_Toc532465713"/>
      <w:r w:rsidRPr="007515C5">
        <w:rPr>
          <w:rFonts w:eastAsia="Times New Roman" w:cs="Times New Roman"/>
          <w:b/>
          <w:bCs/>
          <w:color w:val="000000"/>
          <w:sz w:val="24"/>
          <w:szCs w:val="24"/>
          <w:lang w:eastAsia="en-GB"/>
        </w:rPr>
        <w:t>131  Environmental criterion</w:t>
      </w:r>
      <w:bookmarkEnd w:id="83"/>
    </w:p>
    <w:p w14:paraId="3C9834A6" w14:textId="77777777" w:rsidR="00815CC2" w:rsidRPr="007515C5" w:rsidRDefault="00815CC2" w:rsidP="00815CC2">
      <w:pPr>
        <w:pStyle w:val="subsection"/>
        <w:rPr>
          <w:lang w:val="en-GB"/>
        </w:rPr>
      </w:pPr>
      <w:r>
        <w:tab/>
      </w:r>
      <w:r>
        <w:tab/>
      </w:r>
      <w:r w:rsidRPr="007515C5">
        <w:t>A variant of a model</w:t>
      </w:r>
      <w:r>
        <w:t xml:space="preserve">, or a make and model, </w:t>
      </w:r>
      <w:r w:rsidRPr="007515C5">
        <w:t>of a road vehicle, as originally manufactured, satisfies the environmental criterion if the Secretary is satisfied that</w:t>
      </w:r>
      <w:r>
        <w:t xml:space="preserve"> it</w:t>
      </w:r>
      <w:r w:rsidRPr="007515C5">
        <w:t>:</w:t>
      </w:r>
    </w:p>
    <w:p w14:paraId="36289E98" w14:textId="77777777" w:rsidR="00815CC2" w:rsidRPr="007515C5" w:rsidRDefault="00815CC2" w:rsidP="00815CC2">
      <w:pPr>
        <w:pStyle w:val="paragraph"/>
        <w:rPr>
          <w:lang w:val="en-GB"/>
        </w:rPr>
      </w:pPr>
      <w:r>
        <w:tab/>
      </w:r>
      <w:r w:rsidRPr="007515C5">
        <w:t>(a)</w:t>
      </w:r>
      <w:r>
        <w:tab/>
      </w:r>
      <w:r w:rsidRPr="007515C5">
        <w:t>either:</w:t>
      </w:r>
    </w:p>
    <w:p w14:paraId="4F590256" w14:textId="77777777" w:rsidR="00815CC2" w:rsidRPr="007515C5" w:rsidRDefault="00815CC2" w:rsidP="00815CC2">
      <w:pPr>
        <w:pStyle w:val="paragraphsub"/>
        <w:rPr>
          <w:lang w:val="en-GB"/>
        </w:rPr>
      </w:pPr>
      <w:r>
        <w:tab/>
        <w:t>(i)</w:t>
      </w:r>
      <w:r>
        <w:tab/>
      </w:r>
      <w:r w:rsidRPr="007515C5">
        <w:t xml:space="preserve">meets or exceeds the national road vehicle standards relating to emissions that </w:t>
      </w:r>
      <w:r w:rsidR="00077D52">
        <w:t xml:space="preserve">would apply to a new vehicle of </w:t>
      </w:r>
      <w:r w:rsidR="00F73B39" w:rsidRPr="007515C5">
        <w:t>the variant</w:t>
      </w:r>
      <w:r>
        <w:t xml:space="preserve">, or </w:t>
      </w:r>
      <w:r w:rsidR="009C1CC0">
        <w:t xml:space="preserve">the </w:t>
      </w:r>
      <w:r>
        <w:t>make and model,</w:t>
      </w:r>
      <w:r w:rsidRPr="007515C5">
        <w:t xml:space="preserve"> at the time the application is made; or</w:t>
      </w:r>
    </w:p>
    <w:p w14:paraId="24BB8445" w14:textId="77777777" w:rsidR="00815CC2" w:rsidRPr="007515C5" w:rsidRDefault="00815CC2" w:rsidP="00815CC2">
      <w:pPr>
        <w:pStyle w:val="paragraphsub"/>
        <w:rPr>
          <w:lang w:val="en-GB"/>
        </w:rPr>
      </w:pPr>
      <w:r>
        <w:tab/>
        <w:t>(ii)</w:t>
      </w:r>
      <w:r>
        <w:tab/>
      </w:r>
      <w:r w:rsidRPr="007515C5">
        <w:t>meets or exceeds emissions standards that are determined under subsection 136(1) to be comparable to the standards mentioned in subparagraph (i); and</w:t>
      </w:r>
    </w:p>
    <w:p w14:paraId="48CE1B8A" w14:textId="77777777" w:rsidR="00815CC2" w:rsidRPr="007515C5" w:rsidRDefault="00815CC2" w:rsidP="00815CC2">
      <w:pPr>
        <w:pStyle w:val="paragraph"/>
        <w:rPr>
          <w:lang w:val="en-GB"/>
        </w:rPr>
      </w:pPr>
      <w:r>
        <w:tab/>
        <w:t>(b)</w:t>
      </w:r>
      <w:r>
        <w:tab/>
      </w:r>
      <w:r w:rsidRPr="007515C5">
        <w:t>either:</w:t>
      </w:r>
    </w:p>
    <w:p w14:paraId="26035A1F" w14:textId="77777777" w:rsidR="00815CC2" w:rsidRPr="007515C5" w:rsidRDefault="00815CC2" w:rsidP="00815CC2">
      <w:pPr>
        <w:pStyle w:val="paragraphsub"/>
        <w:rPr>
          <w:lang w:val="en-GB"/>
        </w:rPr>
      </w:pPr>
      <w:r>
        <w:tab/>
        <w:t>(i)</w:t>
      </w:r>
      <w:r>
        <w:tab/>
      </w:r>
      <w:r w:rsidRPr="007515C5">
        <w:t>uses an alternative to an internal combustion engine (other than human or animal power) as a means of propulsion, whether as the exclusive means of propulsio</w:t>
      </w:r>
      <w:r>
        <w:t xml:space="preserve">n or in addition to an internal </w:t>
      </w:r>
      <w:r w:rsidRPr="007515C5">
        <w:t>combustion engine; or</w:t>
      </w:r>
    </w:p>
    <w:p w14:paraId="69A51AB2" w14:textId="77777777" w:rsidR="00815CC2" w:rsidRPr="007515C5" w:rsidRDefault="00815CC2" w:rsidP="00815CC2">
      <w:pPr>
        <w:pStyle w:val="paragraphsub"/>
        <w:rPr>
          <w:lang w:val="en-GB"/>
        </w:rPr>
      </w:pPr>
      <w:r>
        <w:lastRenderedPageBreak/>
        <w:tab/>
        <w:t>(ii)</w:t>
      </w:r>
      <w:r>
        <w:tab/>
      </w:r>
      <w:r w:rsidRPr="007515C5">
        <w:t>has a maximum engine capacity of 660cc, a maximum engine output of 47 kilowatts and is not more than 3.4 metres long and 1.48 metres wide.</w:t>
      </w:r>
    </w:p>
    <w:p w14:paraId="7DFE0AC8" w14:textId="3D903AB3" w:rsidR="00815CC2" w:rsidRDefault="004075C9" w:rsidP="00815CC2">
      <w:pPr>
        <w:pStyle w:val="ItemHead"/>
      </w:pPr>
      <w:r>
        <w:t>101</w:t>
      </w:r>
      <w:r w:rsidR="00815CC2">
        <w:t xml:space="preserve">  Section 132</w:t>
      </w:r>
    </w:p>
    <w:p w14:paraId="15F09EFC" w14:textId="77777777" w:rsidR="00815CC2" w:rsidRDefault="00815CC2" w:rsidP="00815CC2">
      <w:pPr>
        <w:pStyle w:val="Item"/>
      </w:pPr>
      <w:r>
        <w:t xml:space="preserve">Repeal the section, substitute: </w:t>
      </w:r>
    </w:p>
    <w:p w14:paraId="4B0FD4A1" w14:textId="77777777" w:rsidR="00815CC2" w:rsidRPr="00D52A72" w:rsidRDefault="00815CC2" w:rsidP="00815CC2">
      <w:pPr>
        <w:spacing w:before="280"/>
        <w:rPr>
          <w:b/>
          <w:sz w:val="24"/>
        </w:rPr>
      </w:pPr>
      <w:bookmarkStart w:id="84" w:name="_Toc36818316"/>
      <w:bookmarkStart w:id="85" w:name="_Toc532465714"/>
      <w:r w:rsidRPr="00D52A72">
        <w:rPr>
          <w:b/>
          <w:sz w:val="24"/>
        </w:rPr>
        <w:t xml:space="preserve">132  </w:t>
      </w:r>
      <w:bookmarkEnd w:id="84"/>
      <w:bookmarkEnd w:id="85"/>
      <w:r w:rsidRPr="005E3E78">
        <w:rPr>
          <w:b/>
          <w:sz w:val="24"/>
        </w:rPr>
        <w:t>Mobility criterion</w:t>
      </w:r>
    </w:p>
    <w:p w14:paraId="395D0F56" w14:textId="77777777" w:rsidR="00815CC2" w:rsidRDefault="00815CC2" w:rsidP="00815CC2">
      <w:pPr>
        <w:pStyle w:val="subsection"/>
      </w:pPr>
      <w:r>
        <w:tab/>
      </w:r>
      <w:r>
        <w:tab/>
        <w:t>A variant of a model, or a make and model, of a road vehicle satisfies the mobility criterion if the Secretary is satisfied that:</w:t>
      </w:r>
    </w:p>
    <w:p w14:paraId="422230D5" w14:textId="77777777" w:rsidR="00815CC2" w:rsidRDefault="00815CC2" w:rsidP="00815CC2">
      <w:pPr>
        <w:pStyle w:val="paragraph"/>
      </w:pPr>
      <w:r>
        <w:tab/>
        <w:t>(a)</w:t>
      </w:r>
      <w:r>
        <w:tab/>
        <w:t>the variant, or the make and model, was originally manufactured with features specifically designed to assist people with a disability; or</w:t>
      </w:r>
    </w:p>
    <w:p w14:paraId="34B82602" w14:textId="77777777" w:rsidR="00815CC2" w:rsidRDefault="00815CC2" w:rsidP="00815CC2">
      <w:pPr>
        <w:pStyle w:val="paragraph"/>
      </w:pPr>
      <w:r>
        <w:tab/>
        <w:t>(b)</w:t>
      </w:r>
      <w:r>
        <w:tab/>
        <w:t xml:space="preserve">the </w:t>
      </w:r>
      <w:r w:rsidR="00F73B39">
        <w:t xml:space="preserve">evidence </w:t>
      </w:r>
      <w:r>
        <w:t>provided by the applicant demonstrates that:</w:t>
      </w:r>
    </w:p>
    <w:p w14:paraId="1796F146" w14:textId="77777777" w:rsidR="00815CC2" w:rsidRDefault="00815CC2" w:rsidP="00815CC2">
      <w:pPr>
        <w:pStyle w:val="paragraphsub"/>
      </w:pPr>
      <w:r>
        <w:tab/>
        <w:t>(i)</w:t>
      </w:r>
      <w:r>
        <w:tab/>
        <w:t xml:space="preserve">the variant, or the make and model, was modified, before it was first provided in any market in the world, to include features specifically designed to assist people with a disability; and </w:t>
      </w:r>
    </w:p>
    <w:p w14:paraId="14B2B60A" w14:textId="77777777" w:rsidR="00815CC2" w:rsidRDefault="00815CC2" w:rsidP="00815CC2">
      <w:pPr>
        <w:pStyle w:val="paragraphsub"/>
      </w:pPr>
      <w:r>
        <w:tab/>
        <w:t>(ii)</w:t>
      </w:r>
      <w:r>
        <w:tab/>
        <w:t xml:space="preserve">the modifications were sponsored or supported by the original manufacturer of the road vehicle subject to the modification. </w:t>
      </w:r>
    </w:p>
    <w:p w14:paraId="26FE6C89" w14:textId="4C836130" w:rsidR="00815CC2" w:rsidRDefault="004075C9" w:rsidP="00815CC2">
      <w:pPr>
        <w:pStyle w:val="ItemHead"/>
      </w:pPr>
      <w:r>
        <w:t xml:space="preserve">102  </w:t>
      </w:r>
      <w:r w:rsidR="00815CC2">
        <w:t>Section 133</w:t>
      </w:r>
    </w:p>
    <w:p w14:paraId="09968184" w14:textId="77777777" w:rsidR="00815CC2" w:rsidRDefault="00815CC2" w:rsidP="00815CC2">
      <w:pPr>
        <w:pStyle w:val="Item"/>
      </w:pPr>
      <w:r>
        <w:t xml:space="preserve">Repeal the section, substitute: </w:t>
      </w:r>
    </w:p>
    <w:p w14:paraId="6DF34BD7" w14:textId="77777777" w:rsidR="00815CC2" w:rsidRPr="00D52A72" w:rsidRDefault="00815CC2" w:rsidP="00815CC2">
      <w:pPr>
        <w:spacing w:before="280"/>
        <w:rPr>
          <w:b/>
          <w:sz w:val="24"/>
        </w:rPr>
      </w:pPr>
      <w:bookmarkStart w:id="86" w:name="_Toc36818317"/>
      <w:bookmarkStart w:id="87" w:name="_Toc532465715"/>
      <w:r w:rsidRPr="00D52A72">
        <w:rPr>
          <w:b/>
          <w:sz w:val="24"/>
        </w:rPr>
        <w:t xml:space="preserve">133  </w:t>
      </w:r>
      <w:bookmarkEnd w:id="86"/>
      <w:bookmarkEnd w:id="87"/>
      <w:r w:rsidRPr="003A2351">
        <w:rPr>
          <w:b/>
          <w:sz w:val="24"/>
        </w:rPr>
        <w:t>Left</w:t>
      </w:r>
      <w:r w:rsidRPr="003A2351">
        <w:rPr>
          <w:b/>
          <w:sz w:val="24"/>
        </w:rPr>
        <w:noBreakHyphen/>
        <w:t>hand drive criterion</w:t>
      </w:r>
    </w:p>
    <w:p w14:paraId="29B15B5C" w14:textId="77777777" w:rsidR="00815CC2" w:rsidRDefault="00815CC2" w:rsidP="00815CC2">
      <w:pPr>
        <w:pStyle w:val="subsection"/>
      </w:pPr>
      <w:r>
        <w:tab/>
      </w:r>
      <w:r>
        <w:tab/>
        <w:t>A variant of a model, or a make and model, of a road vehicle satisfies the left</w:t>
      </w:r>
      <w:r>
        <w:noBreakHyphen/>
        <w:t xml:space="preserve">hand drive criterion if the Secretary is satisfied that the variant, or </w:t>
      </w:r>
      <w:r w:rsidR="009C1CC0">
        <w:t xml:space="preserve">the </w:t>
      </w:r>
      <w:r>
        <w:t>make and model:</w:t>
      </w:r>
    </w:p>
    <w:p w14:paraId="140AB3C3" w14:textId="77777777" w:rsidR="00815CC2" w:rsidRDefault="00815CC2" w:rsidP="00815CC2">
      <w:pPr>
        <w:pStyle w:val="paragraph"/>
      </w:pPr>
      <w:r>
        <w:tab/>
        <w:t>(a)</w:t>
      </w:r>
      <w:r>
        <w:tab/>
        <w:t>was originally manufactured in left</w:t>
      </w:r>
      <w:r>
        <w:noBreakHyphen/>
        <w:t>hand drive; and</w:t>
      </w:r>
    </w:p>
    <w:p w14:paraId="799F036C" w14:textId="77777777" w:rsidR="00815CC2" w:rsidRDefault="00815CC2" w:rsidP="00815CC2">
      <w:pPr>
        <w:pStyle w:val="paragraph"/>
      </w:pPr>
      <w:r>
        <w:tab/>
        <w:t>(b)</w:t>
      </w:r>
      <w:r>
        <w:tab/>
        <w:t>either:</w:t>
      </w:r>
    </w:p>
    <w:p w14:paraId="6453404A" w14:textId="77777777" w:rsidR="00815CC2" w:rsidRDefault="00815CC2" w:rsidP="00815CC2">
      <w:pPr>
        <w:pStyle w:val="paragraphsub"/>
      </w:pPr>
      <w:r>
        <w:tab/>
        <w:t>(i)</w:t>
      </w:r>
      <w:r>
        <w:tab/>
        <w:t>is not available in right</w:t>
      </w:r>
      <w:r>
        <w:noBreakHyphen/>
        <w:t>hand drive in any market in the world; or</w:t>
      </w:r>
    </w:p>
    <w:p w14:paraId="68D65309" w14:textId="77777777" w:rsidR="00815CC2" w:rsidRDefault="00815CC2" w:rsidP="00815CC2">
      <w:pPr>
        <w:pStyle w:val="paragraphsub"/>
      </w:pPr>
      <w:r>
        <w:tab/>
        <w:t>(ii)</w:t>
      </w:r>
      <w:r>
        <w:tab/>
        <w:t>if the variant, or the make and model, is available in right-hand drive in a market</w:t>
      </w:r>
      <w:r>
        <w:rPr>
          <w:i/>
        </w:rPr>
        <w:t>—</w:t>
      </w:r>
      <w:r>
        <w:t xml:space="preserve">was not originally manufactured in right-hand drive for that market; and </w:t>
      </w:r>
    </w:p>
    <w:p w14:paraId="013C7FA7" w14:textId="77777777" w:rsidR="00815CC2" w:rsidRDefault="00815CC2" w:rsidP="00815CC2">
      <w:pPr>
        <w:pStyle w:val="paragraph"/>
      </w:pPr>
      <w:r>
        <w:tab/>
        <w:t>(c)</w:t>
      </w:r>
      <w:r>
        <w:tab/>
        <w:t>is in one of the following vehicle categories:</w:t>
      </w:r>
    </w:p>
    <w:p w14:paraId="08F9D50E" w14:textId="77777777" w:rsidR="00815CC2" w:rsidRDefault="00815CC2" w:rsidP="00815CC2">
      <w:pPr>
        <w:pStyle w:val="paragraphsub"/>
      </w:pPr>
      <w:r>
        <w:tab/>
        <w:t>(i)</w:t>
      </w:r>
      <w:r>
        <w:tab/>
        <w:t>Passenger Car (MA);</w:t>
      </w:r>
    </w:p>
    <w:p w14:paraId="736F3414" w14:textId="77777777" w:rsidR="00815CC2" w:rsidRDefault="00815CC2" w:rsidP="00815CC2">
      <w:pPr>
        <w:pStyle w:val="paragraphsub"/>
      </w:pPr>
      <w:r>
        <w:tab/>
        <w:t>(ii)</w:t>
      </w:r>
      <w:r>
        <w:tab/>
        <w:t>Off</w:t>
      </w:r>
      <w:r>
        <w:noBreakHyphen/>
        <w:t>road Passenger Vehicle (MC);</w:t>
      </w:r>
    </w:p>
    <w:p w14:paraId="0C2DDF3D" w14:textId="77777777" w:rsidR="00815CC2" w:rsidRDefault="00815CC2" w:rsidP="00815CC2">
      <w:pPr>
        <w:pStyle w:val="paragraphsub"/>
      </w:pPr>
      <w:r>
        <w:tab/>
        <w:t>(iii)</w:t>
      </w:r>
      <w:r>
        <w:tab/>
        <w:t>Light Goods Vehicle (NA);</w:t>
      </w:r>
    </w:p>
    <w:p w14:paraId="56D9DBAF" w14:textId="77777777" w:rsidR="00815CC2" w:rsidRDefault="00815CC2" w:rsidP="00815CC2">
      <w:pPr>
        <w:pStyle w:val="paragraphsub"/>
      </w:pPr>
      <w:r>
        <w:tab/>
        <w:t>(iv)</w:t>
      </w:r>
      <w:r>
        <w:tab/>
        <w:t>Medium Goods Vehicle (NB);</w:t>
      </w:r>
    </w:p>
    <w:p w14:paraId="7ECDAF13" w14:textId="77777777" w:rsidR="00815CC2" w:rsidRDefault="00815CC2" w:rsidP="00815CC2">
      <w:pPr>
        <w:pStyle w:val="paragraphsub"/>
      </w:pPr>
      <w:r>
        <w:tab/>
        <w:t>(v)</w:t>
      </w:r>
      <w:r>
        <w:tab/>
        <w:t>Heavy Goods Vehicle (NC).</w:t>
      </w:r>
    </w:p>
    <w:p w14:paraId="33C25853" w14:textId="77777777" w:rsidR="00815CC2" w:rsidRPr="007B2FCA" w:rsidRDefault="00815CC2" w:rsidP="00815CC2">
      <w:pPr>
        <w:pStyle w:val="notetext"/>
      </w:pPr>
      <w:r w:rsidRPr="007B2FCA">
        <w:t>Note:</w:t>
      </w:r>
      <w:r w:rsidRPr="007B2FCA">
        <w:tab/>
        <w:t xml:space="preserve">Vehicle categories are set out in the </w:t>
      </w:r>
      <w:r w:rsidRPr="007B2FCA">
        <w:rPr>
          <w:i/>
        </w:rPr>
        <w:t>Vehicle Standard (Australian Design Rule—Definitions and Categories) 2005</w:t>
      </w:r>
      <w:r w:rsidRPr="007B2FCA">
        <w:t xml:space="preserve">. See the definition of </w:t>
      </w:r>
      <w:r w:rsidRPr="007B2FCA">
        <w:rPr>
          <w:b/>
          <w:i/>
        </w:rPr>
        <w:t>vehicle category</w:t>
      </w:r>
      <w:r w:rsidRPr="007B2FCA">
        <w:t xml:space="preserve"> in section 5.</w:t>
      </w:r>
    </w:p>
    <w:p w14:paraId="41C33BB3" w14:textId="0DC1C03B" w:rsidR="00815CC2" w:rsidRPr="007B2FCA" w:rsidRDefault="004075C9" w:rsidP="00815CC2">
      <w:pPr>
        <w:pStyle w:val="ItemHead"/>
      </w:pPr>
      <w:r w:rsidRPr="007B2FCA">
        <w:t xml:space="preserve">103  </w:t>
      </w:r>
      <w:r w:rsidR="00815CC2" w:rsidRPr="007B2FCA">
        <w:t>Section 134</w:t>
      </w:r>
    </w:p>
    <w:p w14:paraId="79D609CE" w14:textId="77777777" w:rsidR="00815CC2" w:rsidRPr="007B2FCA" w:rsidRDefault="00815CC2" w:rsidP="00815CC2">
      <w:pPr>
        <w:pStyle w:val="Item"/>
      </w:pPr>
      <w:r w:rsidRPr="007B2FCA">
        <w:t xml:space="preserve">Repeal the section, substitute: </w:t>
      </w:r>
    </w:p>
    <w:p w14:paraId="2343247D" w14:textId="77777777" w:rsidR="00815CC2" w:rsidRPr="007B2FCA" w:rsidRDefault="00815CC2" w:rsidP="00980DE2">
      <w:pPr>
        <w:keepNext/>
        <w:spacing w:before="280"/>
        <w:rPr>
          <w:b/>
          <w:sz w:val="24"/>
        </w:rPr>
      </w:pPr>
      <w:bookmarkStart w:id="88" w:name="_Toc532465716"/>
      <w:r w:rsidRPr="007B2FCA">
        <w:rPr>
          <w:b/>
          <w:sz w:val="24"/>
        </w:rPr>
        <w:lastRenderedPageBreak/>
        <w:t xml:space="preserve">134  </w:t>
      </w:r>
      <w:bookmarkEnd w:id="88"/>
      <w:r w:rsidRPr="007B2FCA">
        <w:rPr>
          <w:b/>
          <w:sz w:val="24"/>
        </w:rPr>
        <w:t>Campervans and motorhomes criterion</w:t>
      </w:r>
    </w:p>
    <w:p w14:paraId="61DBA49A" w14:textId="77777777" w:rsidR="00815CC2" w:rsidRPr="007B2FCA" w:rsidRDefault="00815CC2" w:rsidP="00980DE2">
      <w:pPr>
        <w:pStyle w:val="subsection"/>
        <w:keepNext/>
      </w:pPr>
      <w:r w:rsidRPr="007B2FCA">
        <w:tab/>
      </w:r>
      <w:r w:rsidRPr="007B2FCA">
        <w:tab/>
        <w:t xml:space="preserve">A variant of a model, or a make and model, of a road vehicle satisfies the campervans and motorhomes criterion if the Secretary is satisfied that </w:t>
      </w:r>
      <w:r w:rsidR="009C1CC0" w:rsidRPr="007B2FCA">
        <w:t xml:space="preserve">the </w:t>
      </w:r>
      <w:r w:rsidRPr="007B2FCA">
        <w:t>variant, or the make and model:</w:t>
      </w:r>
    </w:p>
    <w:p w14:paraId="424695F1" w14:textId="77777777" w:rsidR="00815CC2" w:rsidRPr="007B2FCA" w:rsidRDefault="00815CC2" w:rsidP="00815CC2">
      <w:pPr>
        <w:pStyle w:val="paragraph"/>
      </w:pPr>
      <w:r w:rsidRPr="007B2FCA">
        <w:tab/>
        <w:t>(a)</w:t>
      </w:r>
      <w:r w:rsidRPr="007B2FCA">
        <w:tab/>
        <w:t>was originally manufactured as a campervan or motorhome; or</w:t>
      </w:r>
    </w:p>
    <w:p w14:paraId="28F30AE8" w14:textId="77777777" w:rsidR="00815CC2" w:rsidRDefault="00815CC2" w:rsidP="00815CC2">
      <w:pPr>
        <w:pStyle w:val="paragraph"/>
      </w:pPr>
      <w:r w:rsidRPr="007B2FCA">
        <w:tab/>
        <w:t>(b)</w:t>
      </w:r>
      <w:r w:rsidRPr="007B2FCA">
        <w:tab/>
        <w:t xml:space="preserve">is suitable for such modifications </w:t>
      </w:r>
      <w:r>
        <w:t>as would be necessary to:</w:t>
      </w:r>
    </w:p>
    <w:p w14:paraId="0EF61D48" w14:textId="77777777" w:rsidR="00815CC2" w:rsidRDefault="00815CC2" w:rsidP="00815CC2">
      <w:pPr>
        <w:pStyle w:val="paragraphsub"/>
      </w:pPr>
      <w:r>
        <w:tab/>
        <w:t>(i)</w:t>
      </w:r>
      <w:r>
        <w:tab/>
        <w:t xml:space="preserve">convert it into a campervan or motorhome; and </w:t>
      </w:r>
    </w:p>
    <w:p w14:paraId="12CE1313" w14:textId="77777777" w:rsidR="00815CC2" w:rsidRDefault="00815CC2" w:rsidP="00815CC2">
      <w:pPr>
        <w:pStyle w:val="paragraphsub"/>
      </w:pPr>
      <w:r>
        <w:tab/>
        <w:t>(ii)</w:t>
      </w:r>
      <w:r>
        <w:tab/>
        <w:t xml:space="preserve">ensure that, once converted, it would comply with the applicable standards determined by the Minister under subsection 89(2).  </w:t>
      </w:r>
    </w:p>
    <w:p w14:paraId="06BE710F" w14:textId="77777777" w:rsidR="00815CC2" w:rsidRDefault="00815CC2" w:rsidP="00815CC2">
      <w:pPr>
        <w:pStyle w:val="notetext"/>
      </w:pPr>
      <w:r>
        <w:t>Note:</w:t>
      </w:r>
      <w:r>
        <w:tab/>
        <w:t xml:space="preserve">Paragraph 89(2)(a) provides that the Minister may make a determination specifying the standards that certain vehicles must comply with if manufactured or modified in accordance with a Model Report. </w:t>
      </w:r>
    </w:p>
    <w:p w14:paraId="530405EB" w14:textId="3C3C1FDE" w:rsidR="00815CC2" w:rsidRDefault="004075C9" w:rsidP="00815CC2">
      <w:pPr>
        <w:pStyle w:val="ItemHead"/>
      </w:pPr>
      <w:r>
        <w:t>104</w:t>
      </w:r>
      <w:r w:rsidR="00815CC2">
        <w:t xml:space="preserve">  Section 136</w:t>
      </w:r>
    </w:p>
    <w:p w14:paraId="5C63EE6C" w14:textId="77777777" w:rsidR="00815CC2" w:rsidRDefault="00815CC2" w:rsidP="00815CC2">
      <w:pPr>
        <w:pStyle w:val="Item"/>
      </w:pPr>
      <w:r>
        <w:t xml:space="preserve">Repeal the section, substitute: </w:t>
      </w:r>
    </w:p>
    <w:p w14:paraId="00BE8E37" w14:textId="699F6C20" w:rsidR="00815CC2" w:rsidRPr="003A2351" w:rsidRDefault="00815CC2" w:rsidP="00815CC2">
      <w:pPr>
        <w:spacing w:before="280"/>
        <w:rPr>
          <w:b/>
          <w:sz w:val="24"/>
        </w:rPr>
      </w:pPr>
      <w:bookmarkStart w:id="89" w:name="_Toc36818320"/>
      <w:bookmarkStart w:id="90" w:name="_Toc532465718"/>
      <w:r w:rsidRPr="003A2351">
        <w:rPr>
          <w:b/>
          <w:sz w:val="24"/>
        </w:rPr>
        <w:t>136  Determinations relating to SEVs Register</w:t>
      </w:r>
      <w:bookmarkEnd w:id="89"/>
      <w:bookmarkEnd w:id="90"/>
    </w:p>
    <w:p w14:paraId="29627374" w14:textId="77777777" w:rsidR="00815CC2" w:rsidRPr="003A2351" w:rsidRDefault="00815CC2" w:rsidP="00815CC2">
      <w:pPr>
        <w:pStyle w:val="subsection"/>
      </w:pPr>
      <w:r w:rsidRPr="003A2351">
        <w:tab/>
        <w:t>(1)</w:t>
      </w:r>
      <w:r w:rsidRPr="003A2351">
        <w:tab/>
        <w:t xml:space="preserve">The Minister may, by legislative instrument, determine matters relating to </w:t>
      </w:r>
      <w:r w:rsidRPr="00936E96">
        <w:t>any aspect of</w:t>
      </w:r>
      <w:r w:rsidRPr="003A2351">
        <w:t xml:space="preserve"> sections 128 to 135.</w:t>
      </w:r>
    </w:p>
    <w:p w14:paraId="40F3E7B5" w14:textId="77777777" w:rsidR="00815CC2" w:rsidRDefault="00815CC2" w:rsidP="00815CC2">
      <w:pPr>
        <w:pStyle w:val="subsection"/>
      </w:pPr>
      <w:r>
        <w:tab/>
        <w:t>(2)</w:t>
      </w:r>
      <w:r>
        <w:tab/>
        <w:t>Without limiting subsection (1), a determination may do any or all of the following:</w:t>
      </w:r>
    </w:p>
    <w:p w14:paraId="680CE36E" w14:textId="77777777" w:rsidR="00815CC2" w:rsidRDefault="00815CC2" w:rsidP="00815CC2">
      <w:pPr>
        <w:pStyle w:val="paragraph"/>
      </w:pPr>
      <w:r>
        <w:tab/>
        <w:t>(a)</w:t>
      </w:r>
      <w:r>
        <w:tab/>
        <w:t>prescribe the circumstances in which road vehicles of a particular kind will constitute a variant of a model of a road vehicle;</w:t>
      </w:r>
    </w:p>
    <w:p w14:paraId="517DDEDB" w14:textId="77777777" w:rsidR="00815CC2" w:rsidRDefault="00815CC2" w:rsidP="00815CC2">
      <w:pPr>
        <w:pStyle w:val="paragraph"/>
      </w:pPr>
      <w:r>
        <w:tab/>
        <w:t>(b)</w:t>
      </w:r>
      <w:r>
        <w:tab/>
        <w:t>prescribe the circumstances in which road vehicles of a particular kind will not constitute a variant of a model of a road vehicle;</w:t>
      </w:r>
    </w:p>
    <w:p w14:paraId="64DB66FA" w14:textId="77777777" w:rsidR="00815CC2" w:rsidRDefault="00815CC2" w:rsidP="00815CC2">
      <w:pPr>
        <w:pStyle w:val="paragraph"/>
      </w:pPr>
      <w:r>
        <w:tab/>
        <w:t>(c)</w:t>
      </w:r>
      <w:r>
        <w:tab/>
        <w:t>specify when differences in the design characteristics of road vehicles will, or will not, be significant for the purposes of subsection 128(1);</w:t>
      </w:r>
    </w:p>
    <w:p w14:paraId="500A627B" w14:textId="77777777" w:rsidR="00815CC2" w:rsidRDefault="00815CC2" w:rsidP="00815CC2">
      <w:pPr>
        <w:pStyle w:val="paragraph"/>
      </w:pPr>
      <w:r>
        <w:tab/>
        <w:t>(d)</w:t>
      </w:r>
      <w:r>
        <w:tab/>
        <w:t xml:space="preserve">for the purposes of specified </w:t>
      </w:r>
      <w:r w:rsidRPr="00936E96">
        <w:t>eligibility</w:t>
      </w:r>
      <w:r>
        <w:t xml:space="preserve"> criteria—specify that those criteria apply to particular road vehicle categories;</w:t>
      </w:r>
    </w:p>
    <w:p w14:paraId="3970E479" w14:textId="77777777" w:rsidR="00815CC2" w:rsidRDefault="00815CC2" w:rsidP="00815CC2">
      <w:pPr>
        <w:pStyle w:val="paragraph"/>
      </w:pPr>
      <w:r>
        <w:tab/>
        <w:t>(e)</w:t>
      </w:r>
      <w:r>
        <w:tab/>
        <w:t xml:space="preserve">for the purposes of specified </w:t>
      </w:r>
      <w:r w:rsidRPr="000975D0">
        <w:t>eligibility</w:t>
      </w:r>
      <w:r>
        <w:t xml:space="preserve"> criteria—specify that those criteria apply in respect of particular road vehicle weight ranges;</w:t>
      </w:r>
    </w:p>
    <w:p w14:paraId="3AF9BCFD" w14:textId="77777777" w:rsidR="00815CC2" w:rsidRDefault="00815CC2" w:rsidP="00815CC2">
      <w:pPr>
        <w:pStyle w:val="paragraph"/>
      </w:pPr>
      <w:r>
        <w:tab/>
        <w:t>(f)</w:t>
      </w:r>
      <w:r>
        <w:tab/>
        <w:t>for the purposes of the environmental criterion—prescribe emissions standards that are comparable to national road vehicle standards relating to emissions;</w:t>
      </w:r>
    </w:p>
    <w:p w14:paraId="19D4173F" w14:textId="77777777" w:rsidR="00815CC2" w:rsidRDefault="00815CC2" w:rsidP="00815CC2">
      <w:pPr>
        <w:pStyle w:val="paragraph"/>
      </w:pPr>
      <w:r>
        <w:tab/>
        <w:t>(g)</w:t>
      </w:r>
      <w:r>
        <w:tab/>
        <w:t>for the purposes of the mobility criterion—prescribe features that establish whether a road vehicle has features to assist people with a disability;</w:t>
      </w:r>
    </w:p>
    <w:p w14:paraId="788C7D7C" w14:textId="77777777" w:rsidR="00815CC2" w:rsidRDefault="00815CC2" w:rsidP="00815CC2">
      <w:pPr>
        <w:pStyle w:val="paragraph"/>
      </w:pPr>
      <w:r>
        <w:tab/>
        <w:t>(h)</w:t>
      </w:r>
      <w:r>
        <w:tab/>
        <w:t>for the purposes of the campervans and motorhomes criterion:</w:t>
      </w:r>
    </w:p>
    <w:p w14:paraId="40B707B1" w14:textId="77777777" w:rsidR="00815CC2" w:rsidRDefault="00815CC2" w:rsidP="00815CC2">
      <w:pPr>
        <w:pStyle w:val="paragraphsub"/>
      </w:pPr>
      <w:r>
        <w:tab/>
        <w:t>(i)</w:t>
      </w:r>
      <w:r>
        <w:tab/>
        <w:t>prescribe road vehicles that are, or are not, campervans or motorhomes; and</w:t>
      </w:r>
    </w:p>
    <w:p w14:paraId="48AEDEB4" w14:textId="77777777" w:rsidR="00C371DB" w:rsidRDefault="00815CC2" w:rsidP="00C371DB">
      <w:pPr>
        <w:pStyle w:val="paragraphsub"/>
      </w:pPr>
      <w:r>
        <w:tab/>
        <w:t>(ii)</w:t>
      </w:r>
      <w:r>
        <w:tab/>
        <w:t>prescribe factors relevant to determining whether a road vehicle is a campervan or motorhome.</w:t>
      </w:r>
      <w:r w:rsidRPr="00424A92" w:rsidDel="00743D6C">
        <w:t xml:space="preserve"> </w:t>
      </w:r>
    </w:p>
    <w:p w14:paraId="77A26B37" w14:textId="47431D7E" w:rsidR="00D4409C" w:rsidRDefault="004075C9" w:rsidP="00815CC2">
      <w:pPr>
        <w:pStyle w:val="ItemHead"/>
      </w:pPr>
      <w:r>
        <w:t>105</w:t>
      </w:r>
      <w:r w:rsidR="00D4409C">
        <w:t xml:space="preserve">  Section 137 (heading)</w:t>
      </w:r>
    </w:p>
    <w:p w14:paraId="2CF8164A" w14:textId="77777777" w:rsidR="00D4409C" w:rsidRDefault="00D4409C" w:rsidP="00D4409C">
      <w:pPr>
        <w:pStyle w:val="Item"/>
      </w:pPr>
      <w:r>
        <w:t xml:space="preserve">Omit ‘considering’, substitute ‘deciding’. </w:t>
      </w:r>
    </w:p>
    <w:p w14:paraId="447BF1B8" w14:textId="4F03A725" w:rsidR="00D4409C" w:rsidRDefault="004075C9" w:rsidP="00D4409C">
      <w:pPr>
        <w:pStyle w:val="ItemHead"/>
      </w:pPr>
      <w:r>
        <w:lastRenderedPageBreak/>
        <w:t>106</w:t>
      </w:r>
      <w:r w:rsidR="00D4409C">
        <w:t xml:space="preserve">  Subsection 137(1) </w:t>
      </w:r>
    </w:p>
    <w:p w14:paraId="61F4FBB4" w14:textId="77777777" w:rsidR="00D4409C" w:rsidRPr="00D4409C" w:rsidRDefault="00D4409C" w:rsidP="00D4409C">
      <w:pPr>
        <w:pStyle w:val="Item"/>
      </w:pPr>
      <w:r>
        <w:t xml:space="preserve">Omit ‘consider’, substitute ‘decide’. </w:t>
      </w:r>
    </w:p>
    <w:p w14:paraId="0E691CC2" w14:textId="079114A3" w:rsidR="00815CC2" w:rsidRDefault="004075C9" w:rsidP="00815CC2">
      <w:pPr>
        <w:pStyle w:val="ItemHead"/>
      </w:pPr>
      <w:r>
        <w:t>107</w:t>
      </w:r>
      <w:r w:rsidR="00815CC2">
        <w:t xml:space="preserve">  </w:t>
      </w:r>
      <w:r w:rsidR="00815CC2" w:rsidRPr="00F304CA">
        <w:t>Subsection 137(1)</w:t>
      </w:r>
    </w:p>
    <w:p w14:paraId="7180F552" w14:textId="77777777" w:rsidR="00815CC2" w:rsidRPr="00777AA2" w:rsidRDefault="00815CC2" w:rsidP="00815CC2">
      <w:pPr>
        <w:pStyle w:val="Item"/>
      </w:pPr>
      <w:r>
        <w:t xml:space="preserve">Omit ‘variant of a model, or a make and model, of a road vehicle’, substitute ‘make and model, or one or more variants of a model, of a road vehicle’. </w:t>
      </w:r>
    </w:p>
    <w:p w14:paraId="7B50497D" w14:textId="707E8094" w:rsidR="00815CC2" w:rsidRDefault="004075C9" w:rsidP="00815CC2">
      <w:pPr>
        <w:pStyle w:val="ItemHead"/>
      </w:pPr>
      <w:r>
        <w:t>108</w:t>
      </w:r>
      <w:r w:rsidR="00815CC2">
        <w:t xml:space="preserve">  Section 138</w:t>
      </w:r>
    </w:p>
    <w:p w14:paraId="5220469B" w14:textId="77777777" w:rsidR="00815CC2" w:rsidRDefault="00815CC2" w:rsidP="00815CC2">
      <w:pPr>
        <w:pStyle w:val="Item"/>
      </w:pPr>
      <w:r>
        <w:t xml:space="preserve">Repeal the section, substitute: </w:t>
      </w:r>
    </w:p>
    <w:p w14:paraId="3B418E70" w14:textId="77777777" w:rsidR="00815CC2" w:rsidRDefault="00815CC2" w:rsidP="00815CC2">
      <w:pPr>
        <w:keepNext/>
        <w:spacing w:before="280"/>
        <w:rPr>
          <w:b/>
          <w:sz w:val="24"/>
        </w:rPr>
      </w:pPr>
      <w:bookmarkStart w:id="91" w:name="_Toc36818322"/>
      <w:bookmarkStart w:id="92" w:name="_Toc532465720"/>
      <w:r w:rsidRPr="00D52A72">
        <w:rPr>
          <w:b/>
          <w:sz w:val="24"/>
        </w:rPr>
        <w:t xml:space="preserve">138  </w:t>
      </w:r>
      <w:bookmarkEnd w:id="91"/>
      <w:bookmarkEnd w:id="92"/>
      <w:r w:rsidRPr="00F304CA">
        <w:rPr>
          <w:b/>
          <w:sz w:val="24"/>
        </w:rPr>
        <w:t>When Secretary may make or refuse to make entry on SEVs Register</w:t>
      </w:r>
    </w:p>
    <w:p w14:paraId="5D022844" w14:textId="77777777" w:rsidR="00815CC2" w:rsidRPr="00F304CA" w:rsidRDefault="00815CC2" w:rsidP="00815CC2">
      <w:pPr>
        <w:pStyle w:val="SubsectionHead"/>
      </w:pPr>
      <w:r>
        <w:t>When Secretary may make entry on SEVs Register</w:t>
      </w:r>
    </w:p>
    <w:p w14:paraId="36CFA0C8" w14:textId="77777777" w:rsidR="00815CC2" w:rsidRDefault="00815CC2" w:rsidP="00815CC2">
      <w:pPr>
        <w:pStyle w:val="subsection"/>
        <w:keepNext/>
      </w:pPr>
      <w:r>
        <w:tab/>
        <w:t>(1)</w:t>
      </w:r>
      <w:r>
        <w:tab/>
        <w:t>The Secretary may enter a make and model, or one or more variants of a model, of a road vehicle on the SEVs Register if:</w:t>
      </w:r>
    </w:p>
    <w:p w14:paraId="5657D798" w14:textId="77777777" w:rsidR="00815CC2" w:rsidRDefault="00815CC2" w:rsidP="00815CC2">
      <w:pPr>
        <w:pStyle w:val="paragraph"/>
      </w:pPr>
      <w:r>
        <w:tab/>
        <w:t>(a)</w:t>
      </w:r>
      <w:r>
        <w:tab/>
        <w:t>the make and model, or each relevant variant, is eligible for entry on the SEVs Register under section 129; and</w:t>
      </w:r>
    </w:p>
    <w:p w14:paraId="02F6D23E" w14:textId="77777777" w:rsidR="00815CC2" w:rsidRDefault="00815CC2" w:rsidP="00920929">
      <w:pPr>
        <w:pStyle w:val="paragraph"/>
      </w:pPr>
      <w:r>
        <w:tab/>
        <w:t>(b)</w:t>
      </w:r>
      <w:r>
        <w:tab/>
        <w:t>the make and model, or each relevant variant</w:t>
      </w:r>
      <w:r w:rsidR="00920929">
        <w:t>:</w:t>
      </w:r>
    </w:p>
    <w:p w14:paraId="51EC36D7" w14:textId="77777777" w:rsidR="00815CC2" w:rsidRDefault="00815CC2" w:rsidP="00920929">
      <w:pPr>
        <w:pStyle w:val="paragraphsub"/>
      </w:pPr>
      <w:r>
        <w:tab/>
        <w:t>(i)</w:t>
      </w:r>
      <w:r>
        <w:tab/>
        <w:t>is not on the SEVs Register;</w:t>
      </w:r>
      <w:r w:rsidRPr="00F304CA">
        <w:t xml:space="preserve"> </w:t>
      </w:r>
      <w:r>
        <w:t>or</w:t>
      </w:r>
    </w:p>
    <w:p w14:paraId="6E00B74A" w14:textId="77777777" w:rsidR="00815CC2" w:rsidRDefault="00815CC2" w:rsidP="00815CC2">
      <w:pPr>
        <w:pStyle w:val="paragraphsub"/>
      </w:pPr>
      <w:r>
        <w:tab/>
        <w:t>(ii)</w:t>
      </w:r>
      <w:r>
        <w:tab/>
        <w:t xml:space="preserve">is on the SEVs Register, but not in relation to the </w:t>
      </w:r>
      <w:r w:rsidR="0060798E">
        <w:t xml:space="preserve">same </w:t>
      </w:r>
      <w:r>
        <w:t xml:space="preserve">criterion </w:t>
      </w:r>
      <w:r w:rsidR="0060798E">
        <w:t>in section</w:t>
      </w:r>
      <w:r w:rsidR="002D36C7">
        <w:t>s</w:t>
      </w:r>
      <w:r w:rsidR="0060798E">
        <w:t xml:space="preserve"> 130 to 135</w:t>
      </w:r>
      <w:r>
        <w:t>; or</w:t>
      </w:r>
    </w:p>
    <w:p w14:paraId="2C8472EB" w14:textId="77777777" w:rsidR="00815CC2" w:rsidRDefault="00815CC2" w:rsidP="00815CC2">
      <w:pPr>
        <w:pStyle w:val="paragraphsub"/>
      </w:pPr>
      <w:r>
        <w:tab/>
        <w:t>(iii)</w:t>
      </w:r>
      <w:r>
        <w:tab/>
        <w:t xml:space="preserve">is on the SEVs Register in relation to the </w:t>
      </w:r>
      <w:r w:rsidR="0060798E">
        <w:t xml:space="preserve">same </w:t>
      </w:r>
      <w:r>
        <w:t>criterion</w:t>
      </w:r>
      <w:r w:rsidR="00EA0E3C">
        <w:t xml:space="preserve"> in section</w:t>
      </w:r>
      <w:r w:rsidR="002D36C7">
        <w:t>s </w:t>
      </w:r>
      <w:r w:rsidR="00EA0E3C">
        <w:t>130 to 135</w:t>
      </w:r>
      <w:r>
        <w:t>, but the entry is due to expire under section 143 during the 30 business day period mentioned in subsection 137(1).</w:t>
      </w:r>
    </w:p>
    <w:p w14:paraId="70395D89" w14:textId="77777777" w:rsidR="00D649FE" w:rsidRDefault="00D649FE" w:rsidP="00D649FE">
      <w:pPr>
        <w:pStyle w:val="notetext"/>
      </w:pPr>
      <w:r>
        <w:t>Note:</w:t>
      </w:r>
      <w:r>
        <w:tab/>
        <w:t>For the purposes of subparagraphs (1)(b)(ii) and (iii)—w</w:t>
      </w:r>
      <w:r w:rsidR="0076482E">
        <w:t xml:space="preserve">here an entry is made on </w:t>
      </w:r>
      <w:r>
        <w:t>the SEVs Register on the basis of subsection 129(4), the SEVs List will identify the criterion in section</w:t>
      </w:r>
      <w:r w:rsidR="002D36C7">
        <w:t>s</w:t>
      </w:r>
      <w:r>
        <w:t xml:space="preserve"> 130 to 135 that is relevant to the</w:t>
      </w:r>
      <w:r w:rsidR="00281362">
        <w:t xml:space="preserve"> </w:t>
      </w:r>
      <w:r w:rsidR="0076482E">
        <w:t xml:space="preserve">make and </w:t>
      </w:r>
      <w:r w:rsidR="00281362">
        <w:t>model</w:t>
      </w:r>
      <w:r w:rsidR="0076482E">
        <w:t xml:space="preserve">, or variant of a model, in question. </w:t>
      </w:r>
    </w:p>
    <w:p w14:paraId="63C64B80" w14:textId="77777777" w:rsidR="00815CC2" w:rsidRPr="001139B8" w:rsidRDefault="00815CC2" w:rsidP="00815CC2">
      <w:pPr>
        <w:pStyle w:val="SubsectionHead"/>
      </w:pPr>
      <w:r>
        <w:t xml:space="preserve">Certain entries takes effect after existing entry expires </w:t>
      </w:r>
    </w:p>
    <w:p w14:paraId="494B5BB8" w14:textId="462ADDA7" w:rsidR="00815CC2" w:rsidRDefault="00815CC2" w:rsidP="00815CC2">
      <w:pPr>
        <w:pStyle w:val="subsection"/>
      </w:pPr>
      <w:r>
        <w:tab/>
        <w:t>(2)</w:t>
      </w:r>
      <w:r>
        <w:tab/>
        <w:t>If the Secretary enters a make and model, or one or more variants of a model, of a road vehicle on the SEVs Register in the circumstances mentioned in subparagraph (1)(b)(iii), the entry takes effect on the day after the existing entry expires.</w:t>
      </w:r>
    </w:p>
    <w:p w14:paraId="6B0A8319" w14:textId="77777777" w:rsidR="00815CC2" w:rsidRDefault="00815CC2" w:rsidP="00815CC2">
      <w:pPr>
        <w:pStyle w:val="SubsectionHead"/>
      </w:pPr>
      <w:r>
        <w:t xml:space="preserve">Secretary must refuse to enter variant, or make and model, where ineligible </w:t>
      </w:r>
    </w:p>
    <w:p w14:paraId="0D544D72" w14:textId="75863677" w:rsidR="00815CC2" w:rsidRDefault="00815CC2" w:rsidP="00815CC2">
      <w:pPr>
        <w:pStyle w:val="subsection"/>
      </w:pPr>
      <w:r w:rsidRPr="001139B8">
        <w:tab/>
        <w:t>(3)</w:t>
      </w:r>
      <w:r w:rsidRPr="001139B8">
        <w:tab/>
        <w:t xml:space="preserve">The Secretary must refuse to enter a </w:t>
      </w:r>
      <w:r>
        <w:t xml:space="preserve">variant of a model, or a </w:t>
      </w:r>
      <w:r w:rsidRPr="001139B8">
        <w:t xml:space="preserve">make and model, of a road vehicle on the SEVs Register if </w:t>
      </w:r>
      <w:r>
        <w:t>it</w:t>
      </w:r>
      <w:r w:rsidRPr="001139B8">
        <w:t xml:space="preserve"> is not eligible for entry on the SEVs Register under section 129.</w:t>
      </w:r>
    </w:p>
    <w:p w14:paraId="3063AD1B" w14:textId="77777777" w:rsidR="00DB0DE0" w:rsidRPr="0045329B" w:rsidRDefault="00DB0DE0" w:rsidP="00DB0DE0">
      <w:pPr>
        <w:pStyle w:val="SubsectionHead"/>
      </w:pPr>
      <w:r w:rsidRPr="0045329B">
        <w:t>Secretary may grant entry based on different eligibility criterion to application</w:t>
      </w:r>
    </w:p>
    <w:p w14:paraId="7AF4AE16" w14:textId="4F17ACB4" w:rsidR="00DB0DE0" w:rsidRPr="0045329B" w:rsidRDefault="00DB0DE0" w:rsidP="00DB0DE0">
      <w:pPr>
        <w:pStyle w:val="subsection"/>
      </w:pPr>
      <w:r w:rsidRPr="0045329B">
        <w:tab/>
        <w:t>(4)</w:t>
      </w:r>
      <w:r w:rsidRPr="0045329B">
        <w:tab/>
        <w:t>To avoid doubt, where:</w:t>
      </w:r>
    </w:p>
    <w:p w14:paraId="17C7748F" w14:textId="77777777" w:rsidR="00DB0DE0" w:rsidRPr="0045329B" w:rsidRDefault="00DB0DE0" w:rsidP="00DB0DE0">
      <w:pPr>
        <w:pStyle w:val="paragraph"/>
      </w:pPr>
      <w:r w:rsidRPr="0045329B">
        <w:tab/>
        <w:t>(a)</w:t>
      </w:r>
      <w:r w:rsidRPr="0045329B">
        <w:tab/>
        <w:t>a person applies for entry of a make and model, or one or more variants of a model, of a road vehicle on the SEVs Register on the basis of a particular eligibility criterion in sections 130 to 135; and</w:t>
      </w:r>
    </w:p>
    <w:p w14:paraId="59CF6172" w14:textId="77777777" w:rsidR="00DB0DE0" w:rsidRPr="0045329B" w:rsidRDefault="00DB0DE0" w:rsidP="00DB0DE0">
      <w:pPr>
        <w:pStyle w:val="paragraph"/>
      </w:pPr>
      <w:r w:rsidRPr="0045329B">
        <w:tab/>
        <w:t>(b)</w:t>
      </w:r>
      <w:r w:rsidRPr="0045329B">
        <w:tab/>
        <w:t>the Secretary:</w:t>
      </w:r>
    </w:p>
    <w:p w14:paraId="03DA47E8" w14:textId="77777777" w:rsidR="00DB0DE0" w:rsidRPr="0045329B" w:rsidRDefault="00DB0DE0" w:rsidP="00DB0DE0">
      <w:pPr>
        <w:pStyle w:val="paragraphsub"/>
      </w:pPr>
      <w:r w:rsidRPr="0045329B">
        <w:tab/>
        <w:t>(i)</w:t>
      </w:r>
      <w:r w:rsidRPr="0045329B">
        <w:tab/>
        <w:t>is not satisfied that the make and model, or each relevant variant, satisfies that eligibility criterion; and</w:t>
      </w:r>
    </w:p>
    <w:p w14:paraId="68053B90" w14:textId="77777777" w:rsidR="00DB0DE0" w:rsidRPr="0045329B" w:rsidRDefault="00DB0DE0" w:rsidP="00DB0DE0">
      <w:pPr>
        <w:pStyle w:val="paragraphsub"/>
      </w:pPr>
      <w:r w:rsidRPr="0045329B">
        <w:lastRenderedPageBreak/>
        <w:tab/>
        <w:t>(ii)</w:t>
      </w:r>
      <w:r w:rsidRPr="0045329B">
        <w:tab/>
        <w:t>is satisfied that the make and model, or each relevant variant, satisfies a different eligibility criterion;</w:t>
      </w:r>
    </w:p>
    <w:p w14:paraId="61896E40" w14:textId="77777777" w:rsidR="00DB0DE0" w:rsidRPr="0045329B" w:rsidRDefault="00DB0DE0" w:rsidP="00DB0DE0">
      <w:pPr>
        <w:pStyle w:val="subsection2"/>
      </w:pPr>
      <w:r w:rsidRPr="0045329B">
        <w:t>the Secretary may enter the make and model, or each relevant variant, on the SEVs Register on the basis of the eligibility criterion mentioned in subparagraph (b)(ii).</w:t>
      </w:r>
    </w:p>
    <w:p w14:paraId="38E47B87" w14:textId="51AAAA3B" w:rsidR="00DB0DE0" w:rsidRPr="0045329B" w:rsidRDefault="00DB0DE0" w:rsidP="00DB0DE0">
      <w:pPr>
        <w:pStyle w:val="notetext"/>
      </w:pPr>
      <w:r w:rsidRPr="0045329B">
        <w:t>Note:</w:t>
      </w:r>
      <w:r w:rsidRPr="0045329B">
        <w:tab/>
        <w:t xml:space="preserve">For subparagraph (4)(b)(ii)—where a group of variants is concerned, all variants in the group must still be entered on the SEVs Register under the same eligibility criterion. </w:t>
      </w:r>
    </w:p>
    <w:p w14:paraId="762BCF86" w14:textId="77777777" w:rsidR="00815CC2" w:rsidRPr="0045329B" w:rsidRDefault="00815CC2" w:rsidP="00815CC2">
      <w:pPr>
        <w:pStyle w:val="SubsectionHead"/>
      </w:pPr>
      <w:r w:rsidRPr="0045329B">
        <w:t xml:space="preserve">Multiple variants—ineligibility of some variants does not disqualify remainder </w:t>
      </w:r>
    </w:p>
    <w:p w14:paraId="09C541F7" w14:textId="6DA222D2" w:rsidR="00815CC2" w:rsidRPr="0045329B" w:rsidRDefault="00815CC2" w:rsidP="00815CC2">
      <w:pPr>
        <w:pStyle w:val="subsection"/>
      </w:pPr>
      <w:r w:rsidRPr="0045329B">
        <w:tab/>
        <w:t>(</w:t>
      </w:r>
      <w:r w:rsidR="00C11D5A" w:rsidRPr="0045329B">
        <w:t>5</w:t>
      </w:r>
      <w:r w:rsidRPr="0045329B">
        <w:t>)</w:t>
      </w:r>
      <w:r w:rsidRPr="0045329B">
        <w:tab/>
        <w:t>Subject to subsection (1), where:</w:t>
      </w:r>
    </w:p>
    <w:p w14:paraId="6F8064FD" w14:textId="77777777" w:rsidR="00815CC2" w:rsidRPr="0045329B" w:rsidRDefault="00815CC2" w:rsidP="00815CC2">
      <w:pPr>
        <w:pStyle w:val="paragraph"/>
      </w:pPr>
      <w:r w:rsidRPr="0045329B">
        <w:tab/>
        <w:t>(a)</w:t>
      </w:r>
      <w:r w:rsidRPr="0045329B">
        <w:tab/>
        <w:t>a person applies for more than one variant of a model of a road vehicle to be entered on the SEVs Register; and</w:t>
      </w:r>
    </w:p>
    <w:p w14:paraId="2BAF29F5" w14:textId="77777777" w:rsidR="00815CC2" w:rsidRPr="0045329B" w:rsidRDefault="00815CC2" w:rsidP="00815CC2">
      <w:pPr>
        <w:pStyle w:val="paragraph"/>
      </w:pPr>
      <w:r w:rsidRPr="0045329B">
        <w:tab/>
        <w:t>(b)</w:t>
      </w:r>
      <w:r w:rsidRPr="0045329B">
        <w:tab/>
        <w:t>the Secretary is satisfied that some, but not all, of the variants covered by the application are eligible for entry on the SEVs Register;</w:t>
      </w:r>
    </w:p>
    <w:p w14:paraId="79E97324" w14:textId="77777777" w:rsidR="00815CC2" w:rsidRDefault="00815CC2" w:rsidP="00815CC2">
      <w:pPr>
        <w:pStyle w:val="subsection2"/>
      </w:pPr>
      <w:r w:rsidRPr="0045329B">
        <w:t>the Secretary may enter the eligible variants on the</w:t>
      </w:r>
      <w:r>
        <w:t xml:space="preserve"> SEVs Register.</w:t>
      </w:r>
    </w:p>
    <w:p w14:paraId="46FC448D" w14:textId="3452FFFE" w:rsidR="005D73C1" w:rsidRPr="00EA3B19" w:rsidRDefault="00815CC2" w:rsidP="00815CC2">
      <w:pPr>
        <w:pStyle w:val="notetext"/>
      </w:pPr>
      <w:r>
        <w:t>Note:</w:t>
      </w:r>
      <w:r>
        <w:tab/>
        <w:t>A person applies for entry on the SEVs Register of all V6 and V8 variants of a model of a road vehicle. The Secretary is satisfied that the V8 variants are eligible, but the V6 variants are not. The Secretary may enter the V8 variants on the SEVs Register.</w:t>
      </w:r>
    </w:p>
    <w:p w14:paraId="0C63A78F" w14:textId="77777777" w:rsidR="00815CC2" w:rsidRPr="001139B8" w:rsidRDefault="00815CC2" w:rsidP="00815CC2">
      <w:pPr>
        <w:pStyle w:val="SubsectionHead"/>
      </w:pPr>
      <w:r>
        <w:t xml:space="preserve">Matters that Secretary may take into account </w:t>
      </w:r>
    </w:p>
    <w:p w14:paraId="661FC142" w14:textId="001EBE7D" w:rsidR="00815CC2" w:rsidRDefault="00815CC2" w:rsidP="00815CC2">
      <w:pPr>
        <w:pStyle w:val="subsection"/>
      </w:pPr>
      <w:r>
        <w:tab/>
        <w:t>(</w:t>
      </w:r>
      <w:r w:rsidR="00C11D5A">
        <w:t>6</w:t>
      </w:r>
      <w:r>
        <w:t>)</w:t>
      </w:r>
      <w:r>
        <w:tab/>
        <w:t>In deciding an application for entry of a make and model, or one or more variants of a model, of a road vehicle on the SEVs Register, the Secretary may have regard to any matter the Secretary considers relevant.</w:t>
      </w:r>
    </w:p>
    <w:p w14:paraId="6B45F689" w14:textId="714D2F16" w:rsidR="00815CC2" w:rsidRDefault="004075C9" w:rsidP="00815CC2">
      <w:pPr>
        <w:pStyle w:val="ItemHead"/>
      </w:pPr>
      <w:r>
        <w:t xml:space="preserve">109  </w:t>
      </w:r>
      <w:r w:rsidR="00815CC2">
        <w:t>Section 139</w:t>
      </w:r>
    </w:p>
    <w:p w14:paraId="760FE5BE" w14:textId="77777777" w:rsidR="00815CC2" w:rsidRDefault="00815CC2" w:rsidP="00815CC2">
      <w:pPr>
        <w:pStyle w:val="Item"/>
      </w:pPr>
      <w:r>
        <w:t>Repeal the section, substitute:</w:t>
      </w:r>
    </w:p>
    <w:p w14:paraId="5AEDB384" w14:textId="77777777" w:rsidR="00815CC2" w:rsidRPr="00CF2837" w:rsidRDefault="00815CC2" w:rsidP="00815CC2">
      <w:pPr>
        <w:shd w:val="clear" w:color="auto" w:fill="FFFFFF"/>
        <w:spacing w:before="280" w:line="240" w:lineRule="auto"/>
        <w:ind w:left="1134" w:hanging="1134"/>
        <w:rPr>
          <w:rFonts w:eastAsia="Times New Roman" w:cs="Times New Roman"/>
          <w:b/>
          <w:bCs/>
          <w:color w:val="000000"/>
          <w:sz w:val="24"/>
          <w:szCs w:val="24"/>
          <w:lang w:val="en-GB" w:eastAsia="en-GB"/>
        </w:rPr>
      </w:pPr>
      <w:bookmarkStart w:id="93" w:name="_Toc532465721"/>
      <w:r w:rsidRPr="00CF2837">
        <w:rPr>
          <w:rFonts w:eastAsia="Times New Roman" w:cs="Times New Roman"/>
          <w:b/>
          <w:bCs/>
          <w:color w:val="000000"/>
          <w:sz w:val="24"/>
          <w:szCs w:val="24"/>
          <w:lang w:eastAsia="en-GB"/>
        </w:rPr>
        <w:t>139</w:t>
      </w:r>
      <w:r>
        <w:rPr>
          <w:rFonts w:eastAsia="Times New Roman" w:cs="Times New Roman"/>
          <w:b/>
          <w:bCs/>
          <w:color w:val="000000"/>
          <w:sz w:val="24"/>
          <w:szCs w:val="24"/>
          <w:lang w:eastAsia="en-GB"/>
        </w:rPr>
        <w:t xml:space="preserve">  </w:t>
      </w:r>
      <w:r w:rsidRPr="00CF2837">
        <w:rPr>
          <w:rFonts w:eastAsia="Times New Roman" w:cs="Times New Roman"/>
          <w:b/>
          <w:bCs/>
          <w:color w:val="000000"/>
          <w:sz w:val="24"/>
          <w:szCs w:val="24"/>
          <w:lang w:eastAsia="en-GB"/>
        </w:rPr>
        <w:t>Notice requirements for entry on SEVs Register</w:t>
      </w:r>
      <w:bookmarkEnd w:id="93"/>
    </w:p>
    <w:p w14:paraId="6C0CB4C7" w14:textId="77777777" w:rsidR="00815CC2" w:rsidRPr="00CF2837" w:rsidRDefault="00815CC2" w:rsidP="00815CC2">
      <w:pPr>
        <w:pStyle w:val="subsection"/>
        <w:rPr>
          <w:lang w:val="en-GB"/>
        </w:rPr>
      </w:pPr>
      <w:r>
        <w:tab/>
      </w:r>
      <w:r w:rsidRPr="00CF2837">
        <w:t>(1)</w:t>
      </w:r>
      <w:r>
        <w:tab/>
      </w:r>
      <w:r w:rsidRPr="00CF2837">
        <w:t xml:space="preserve">If the Secretary enters a </w:t>
      </w:r>
      <w:r>
        <w:t>make and model, or one or more variants of a model</w:t>
      </w:r>
      <w:r w:rsidRPr="00CF2837">
        <w:t>, of a road vehicle on the SEVs Register, the Secretary must, as soon as practicable, notify the applicant, in writing, of the entry.</w:t>
      </w:r>
    </w:p>
    <w:p w14:paraId="3E8030BA" w14:textId="77777777" w:rsidR="00815CC2" w:rsidRPr="00CF2837" w:rsidRDefault="00815CC2" w:rsidP="00815CC2">
      <w:pPr>
        <w:pStyle w:val="subsection"/>
        <w:rPr>
          <w:lang w:val="en-GB"/>
        </w:rPr>
      </w:pPr>
      <w:r>
        <w:tab/>
      </w:r>
      <w:r w:rsidRPr="00CF2837">
        <w:t>(2)</w:t>
      </w:r>
      <w:r>
        <w:tab/>
      </w:r>
      <w:r w:rsidRPr="00CF2837">
        <w:t>If:</w:t>
      </w:r>
    </w:p>
    <w:p w14:paraId="56DA21EA" w14:textId="77777777" w:rsidR="00815CC2" w:rsidRPr="00CF2837" w:rsidRDefault="00815CC2" w:rsidP="00815CC2">
      <w:pPr>
        <w:pStyle w:val="paragraph"/>
        <w:rPr>
          <w:lang w:val="en-GB"/>
        </w:rPr>
      </w:pPr>
      <w:r>
        <w:tab/>
      </w:r>
      <w:r w:rsidRPr="00CF2837">
        <w:t>(a)</w:t>
      </w:r>
      <w:r>
        <w:tab/>
      </w:r>
      <w:r w:rsidRPr="00CF2837">
        <w:t>an application is made under subsection</w:t>
      </w:r>
      <w:r>
        <w:t xml:space="preserve"> </w:t>
      </w:r>
      <w:r w:rsidRPr="00CF2837">
        <w:t xml:space="preserve">125(1) in respect of a </w:t>
      </w:r>
      <w:r>
        <w:t>make and model, or one or more variants of a model</w:t>
      </w:r>
      <w:r w:rsidRPr="00CF2837">
        <w:t>, of a road vehicle</w:t>
      </w:r>
      <w:r w:rsidR="00C97513">
        <w:t xml:space="preserve"> (a</w:t>
      </w:r>
      <w:r w:rsidR="00C97513">
        <w:rPr>
          <w:b/>
          <w:i/>
        </w:rPr>
        <w:t xml:space="preserve"> </w:t>
      </w:r>
      <w:r w:rsidR="00024850">
        <w:rPr>
          <w:b/>
          <w:i/>
        </w:rPr>
        <w:t>relevant</w:t>
      </w:r>
      <w:r w:rsidR="00C97513">
        <w:rPr>
          <w:b/>
          <w:i/>
        </w:rPr>
        <w:t xml:space="preserve"> model or variant</w:t>
      </w:r>
      <w:r w:rsidR="00C97513">
        <w:t>)</w:t>
      </w:r>
      <w:r w:rsidRPr="00CF2837">
        <w:t>; and</w:t>
      </w:r>
    </w:p>
    <w:p w14:paraId="0953FFC1" w14:textId="235E77AC" w:rsidR="00E65A9F" w:rsidRPr="00CF2837" w:rsidRDefault="00E65A9F" w:rsidP="00E65A9F">
      <w:pPr>
        <w:pStyle w:val="paragraph"/>
        <w:rPr>
          <w:lang w:val="en-GB"/>
        </w:rPr>
      </w:pPr>
      <w:r>
        <w:tab/>
        <w:t>(b)</w:t>
      </w:r>
      <w:r>
        <w:tab/>
      </w:r>
      <w:r w:rsidR="00C97513">
        <w:t xml:space="preserve">the </w:t>
      </w:r>
      <w:r w:rsidR="00024850">
        <w:t>relevant</w:t>
      </w:r>
      <w:r w:rsidR="00C97513">
        <w:t xml:space="preserve"> model or variant is</w:t>
      </w:r>
      <w:r w:rsidRPr="00CF2837">
        <w:t xml:space="preserve"> already entered on the SEVs Register</w:t>
      </w:r>
      <w:r w:rsidR="00F22889">
        <w:t xml:space="preserve"> </w:t>
      </w:r>
      <w:r w:rsidR="00F22889" w:rsidRPr="000756C1">
        <w:t>in relation to the same criterion in section</w:t>
      </w:r>
      <w:r w:rsidR="002D36C7" w:rsidRPr="000756C1">
        <w:t>s</w:t>
      </w:r>
      <w:r w:rsidR="00F22889" w:rsidRPr="000756C1">
        <w:t xml:space="preserve"> 130 to 135</w:t>
      </w:r>
      <w:r w:rsidRPr="00CF2837">
        <w:t>; and</w:t>
      </w:r>
    </w:p>
    <w:p w14:paraId="7687383F" w14:textId="77777777" w:rsidR="00815CC2" w:rsidRPr="00CF2837" w:rsidRDefault="00815CC2" w:rsidP="00815CC2">
      <w:pPr>
        <w:pStyle w:val="paragraph"/>
        <w:rPr>
          <w:lang w:val="en-GB"/>
        </w:rPr>
      </w:pPr>
      <w:r>
        <w:tab/>
      </w:r>
      <w:r w:rsidRPr="00CF2837">
        <w:t>(c)</w:t>
      </w:r>
      <w:r>
        <w:tab/>
      </w:r>
      <w:r w:rsidRPr="00CF2837">
        <w:t>the application is made before the start of the 30</w:t>
      </w:r>
      <w:r>
        <w:rPr>
          <w:rStyle w:val="CommentReference"/>
          <w:rFonts w:eastAsia="Calibri"/>
          <w:lang w:eastAsia="en-US"/>
        </w:rPr>
        <w:t>-</w:t>
      </w:r>
      <w:r w:rsidRPr="00CF2837">
        <w:t>day period ending on the day that the entry on the SEVs Register is due to expire;</w:t>
      </w:r>
    </w:p>
    <w:p w14:paraId="3C85BE60" w14:textId="77777777" w:rsidR="00815CC2" w:rsidRPr="00CF2837" w:rsidRDefault="00815CC2" w:rsidP="00815CC2">
      <w:pPr>
        <w:pStyle w:val="subsection2"/>
      </w:pPr>
      <w:r w:rsidRPr="00CF2837">
        <w:t xml:space="preserve">the Secretary must notify the applicant, in writing, that the </w:t>
      </w:r>
      <w:r w:rsidR="00024850">
        <w:t>relevant</w:t>
      </w:r>
      <w:r w:rsidR="00C97513">
        <w:t xml:space="preserve"> model or variant</w:t>
      </w:r>
      <w:r w:rsidR="000C20F2">
        <w:t xml:space="preserve"> is</w:t>
      </w:r>
      <w:r w:rsidRPr="00CF2837">
        <w:t xml:space="preserve"> already entered on the SEVs Register.</w:t>
      </w:r>
    </w:p>
    <w:p w14:paraId="71E53B85" w14:textId="0AA79516" w:rsidR="00815CC2" w:rsidRPr="006716D3" w:rsidRDefault="004075C9" w:rsidP="00815CC2">
      <w:pPr>
        <w:pStyle w:val="ItemHead"/>
      </w:pPr>
      <w:r>
        <w:t xml:space="preserve">110  </w:t>
      </w:r>
      <w:r w:rsidR="00815CC2" w:rsidRPr="006716D3">
        <w:t>Section 140</w:t>
      </w:r>
    </w:p>
    <w:p w14:paraId="02294492" w14:textId="77777777" w:rsidR="00815CC2" w:rsidRPr="006716D3" w:rsidRDefault="00815CC2" w:rsidP="00815CC2">
      <w:pPr>
        <w:pStyle w:val="Item"/>
      </w:pPr>
      <w:r w:rsidRPr="006716D3">
        <w:t xml:space="preserve">Omit ‘variant of a model, or a make and model, of a road vehicle’, substitute ‘make and model, or one or more variants of a model, of a road vehicle’. </w:t>
      </w:r>
    </w:p>
    <w:p w14:paraId="04385435" w14:textId="43EB668A" w:rsidR="00815CC2" w:rsidRPr="006716D3" w:rsidRDefault="004075C9" w:rsidP="00815CC2">
      <w:pPr>
        <w:pStyle w:val="ItemHead"/>
      </w:pPr>
      <w:r w:rsidRPr="006716D3">
        <w:lastRenderedPageBreak/>
        <w:t xml:space="preserve">111  </w:t>
      </w:r>
      <w:r w:rsidR="00815CC2" w:rsidRPr="006716D3">
        <w:t xml:space="preserve">Section 142 (note) </w:t>
      </w:r>
    </w:p>
    <w:p w14:paraId="00032D75" w14:textId="77777777" w:rsidR="00815CC2" w:rsidRPr="006716D3" w:rsidRDefault="00815CC2" w:rsidP="00815CC2">
      <w:pPr>
        <w:pStyle w:val="Item"/>
      </w:pPr>
      <w:r w:rsidRPr="006716D3">
        <w:t>Repeal the note, substitute:</w:t>
      </w:r>
    </w:p>
    <w:p w14:paraId="14F38E74" w14:textId="77777777" w:rsidR="00815CC2" w:rsidRPr="006716D3" w:rsidRDefault="00815CC2" w:rsidP="00815CC2">
      <w:pPr>
        <w:pStyle w:val="notetext"/>
      </w:pPr>
      <w:r w:rsidRPr="006716D3">
        <w:rPr>
          <w:shd w:val="clear" w:color="auto" w:fill="FFFFFF"/>
        </w:rPr>
        <w:t>Note:</w:t>
      </w:r>
      <w:r w:rsidRPr="006716D3">
        <w:rPr>
          <w:shd w:val="clear" w:color="auto" w:fill="FFFFFF"/>
        </w:rPr>
        <w:tab/>
        <w:t>An error in an entry on the SEVs Register may exist for a variety of reasons – for example, as a result of an error in the information originally provided in the application, or because new information becomes available about the extent to which a relevant variant, or make and model, complies with the applicable criteria.</w:t>
      </w:r>
    </w:p>
    <w:p w14:paraId="5EACC21F" w14:textId="0DDE4683" w:rsidR="00815CC2" w:rsidRPr="006716D3" w:rsidRDefault="004075C9" w:rsidP="00815CC2">
      <w:pPr>
        <w:pStyle w:val="ItemHead"/>
      </w:pPr>
      <w:r w:rsidRPr="006716D3">
        <w:t xml:space="preserve">112  </w:t>
      </w:r>
      <w:r w:rsidR="00815CC2" w:rsidRPr="006716D3">
        <w:t>Section 143</w:t>
      </w:r>
    </w:p>
    <w:p w14:paraId="24A0190F" w14:textId="77777777" w:rsidR="00815CC2" w:rsidRPr="006716D3" w:rsidRDefault="00815CC2" w:rsidP="00815CC2">
      <w:pPr>
        <w:pStyle w:val="Item"/>
      </w:pPr>
      <w:r w:rsidRPr="006716D3">
        <w:t xml:space="preserve">Repeal the section, substitute: </w:t>
      </w:r>
    </w:p>
    <w:p w14:paraId="2CEE24EC" w14:textId="46529FEA" w:rsidR="00815CC2" w:rsidRPr="006716D3" w:rsidRDefault="00815CC2" w:rsidP="00815CC2">
      <w:pPr>
        <w:spacing w:before="280"/>
        <w:rPr>
          <w:b/>
          <w:sz w:val="24"/>
        </w:rPr>
      </w:pPr>
      <w:bookmarkStart w:id="94" w:name="_Toc36818328"/>
      <w:bookmarkStart w:id="95" w:name="_Toc532465726"/>
      <w:r w:rsidRPr="006716D3">
        <w:rPr>
          <w:b/>
          <w:sz w:val="24"/>
        </w:rPr>
        <w:t>143  Expiry of entries on the SEVs Register</w:t>
      </w:r>
      <w:bookmarkEnd w:id="94"/>
      <w:bookmarkEnd w:id="95"/>
    </w:p>
    <w:p w14:paraId="470B4EB8" w14:textId="77777777" w:rsidR="00815CC2" w:rsidRPr="006716D3" w:rsidRDefault="00815CC2" w:rsidP="00815CC2">
      <w:pPr>
        <w:pStyle w:val="subsection"/>
      </w:pPr>
      <w:r w:rsidRPr="006716D3">
        <w:tab/>
      </w:r>
      <w:r w:rsidRPr="006716D3">
        <w:tab/>
        <w:t>If the Secretary enters a make and model, or one or more variants of a model, of a road vehicle on the SEVs Register, the entry expires at the end of the period of 3 years starting on:</w:t>
      </w:r>
    </w:p>
    <w:p w14:paraId="17D7D2A5" w14:textId="77777777" w:rsidR="00815CC2" w:rsidRPr="006716D3" w:rsidRDefault="00815CC2" w:rsidP="00815CC2">
      <w:pPr>
        <w:pStyle w:val="paragraph"/>
      </w:pPr>
      <w:r w:rsidRPr="006716D3">
        <w:tab/>
        <w:t>(a)</w:t>
      </w:r>
      <w:r w:rsidRPr="006716D3">
        <w:tab/>
        <w:t xml:space="preserve">for an entry made on the basis of subsection 129(4)—the date of entry on the SEVs List; or </w:t>
      </w:r>
    </w:p>
    <w:p w14:paraId="4DB8C9B3" w14:textId="77777777" w:rsidR="00815CC2" w:rsidRPr="006716D3" w:rsidRDefault="00815CC2" w:rsidP="00815CC2">
      <w:pPr>
        <w:pStyle w:val="paragraph"/>
      </w:pPr>
      <w:r w:rsidRPr="006716D3">
        <w:tab/>
        <w:t>(b)</w:t>
      </w:r>
      <w:r w:rsidRPr="006716D3">
        <w:tab/>
        <w:t>otherwise—the day the entry on the SEVs Register is made.</w:t>
      </w:r>
    </w:p>
    <w:p w14:paraId="451EB5FD" w14:textId="77777777" w:rsidR="00815CC2" w:rsidRPr="006716D3" w:rsidRDefault="00815CC2" w:rsidP="00815CC2">
      <w:pPr>
        <w:pStyle w:val="notetext"/>
      </w:pPr>
      <w:r w:rsidRPr="006716D3">
        <w:t>Note:</w:t>
      </w:r>
      <w:r w:rsidRPr="006716D3">
        <w:tab/>
        <w:t>After expiry, the make and model, or the variant or variants of the model, of the road vehicle may be re</w:t>
      </w:r>
      <w:r w:rsidRPr="006716D3">
        <w:noBreakHyphen/>
        <w:t>entered on the SEVs Register if the Secretary approves a new application made under subsection 125(1).</w:t>
      </w:r>
    </w:p>
    <w:p w14:paraId="46387C35" w14:textId="0AE431E3" w:rsidR="00815CC2" w:rsidRPr="006716D3" w:rsidRDefault="004075C9" w:rsidP="00815CC2">
      <w:pPr>
        <w:pStyle w:val="ItemHead"/>
      </w:pPr>
      <w:r w:rsidRPr="006716D3">
        <w:t xml:space="preserve">113  </w:t>
      </w:r>
      <w:r w:rsidR="00815CC2" w:rsidRPr="006716D3">
        <w:t xml:space="preserve">Paragraph 230(u) </w:t>
      </w:r>
    </w:p>
    <w:p w14:paraId="0001DA2B" w14:textId="77777777" w:rsidR="00815CC2" w:rsidRPr="006716D3" w:rsidRDefault="00815CC2" w:rsidP="00815CC2">
      <w:pPr>
        <w:pStyle w:val="Item"/>
      </w:pPr>
      <w:r w:rsidRPr="006716D3">
        <w:t xml:space="preserve">Omit ‘variant of a model, or a make and model, of a road vehicle’, substitute ‘make and model, or one or more variants of a model, of a road vehicle’. </w:t>
      </w:r>
    </w:p>
    <w:p w14:paraId="621B6016" w14:textId="35790E62" w:rsidR="00815CC2" w:rsidRPr="006716D3" w:rsidRDefault="004075C9" w:rsidP="00815CC2">
      <w:pPr>
        <w:pStyle w:val="ItemHead"/>
      </w:pPr>
      <w:r w:rsidRPr="006716D3">
        <w:t xml:space="preserve">114  </w:t>
      </w:r>
      <w:r w:rsidR="00815CC2" w:rsidRPr="006716D3">
        <w:t xml:space="preserve">Paragraph 230(v) </w:t>
      </w:r>
    </w:p>
    <w:p w14:paraId="4F421C3C" w14:textId="77777777" w:rsidR="00815CC2" w:rsidRPr="006716D3" w:rsidRDefault="00815CC2" w:rsidP="00815CC2">
      <w:pPr>
        <w:pStyle w:val="Item"/>
      </w:pPr>
      <w:r w:rsidRPr="006716D3">
        <w:t xml:space="preserve">Omit ‘variant of a model, or a make and model, of a road vehicle’, substitute ‘make and model, or one or more variants of a model, of a road vehicle’. </w:t>
      </w:r>
    </w:p>
    <w:p w14:paraId="4C98F329" w14:textId="77777777" w:rsidR="00815CC2" w:rsidRPr="006716D3" w:rsidRDefault="00815CC2">
      <w:pPr>
        <w:spacing w:line="240" w:lineRule="auto"/>
        <w:rPr>
          <w:rFonts w:ascii="Arial" w:eastAsia="Times New Roman" w:hAnsi="Arial" w:cs="Times New Roman"/>
          <w:b/>
          <w:kern w:val="28"/>
          <w:sz w:val="24"/>
          <w:lang w:eastAsia="en-AU"/>
        </w:rPr>
      </w:pPr>
      <w:r w:rsidRPr="006716D3">
        <w:br w:type="page"/>
      </w:r>
    </w:p>
    <w:p w14:paraId="22B54570" w14:textId="77777777" w:rsidR="00815CC2" w:rsidRDefault="00815CC2" w:rsidP="00815CC2">
      <w:pPr>
        <w:pStyle w:val="ActHead7"/>
      </w:pPr>
      <w:bookmarkStart w:id="96" w:name="_Toc65763394"/>
      <w:r>
        <w:rPr>
          <w:rStyle w:val="CharAmPartNo"/>
        </w:rPr>
        <w:lastRenderedPageBreak/>
        <w:t>Part </w:t>
      </w:r>
      <w:r w:rsidR="00FE500D">
        <w:rPr>
          <w:rStyle w:val="CharAmPartNo"/>
        </w:rPr>
        <w:t>7</w:t>
      </w:r>
      <w:r>
        <w:t>—Miscellaneous amendments</w:t>
      </w:r>
      <w:bookmarkEnd w:id="96"/>
      <w:r>
        <w:t xml:space="preserve"> </w:t>
      </w:r>
    </w:p>
    <w:p w14:paraId="1F358F7D" w14:textId="77777777" w:rsidR="00815CC2" w:rsidRDefault="00815CC2" w:rsidP="00815CC2">
      <w:pPr>
        <w:pStyle w:val="ActHead9"/>
        <w:spacing w:after="240"/>
      </w:pPr>
      <w:bookmarkStart w:id="97" w:name="_Toc65763395"/>
      <w:r>
        <w:t>Road Vehicle Standards Rules 2019</w:t>
      </w:r>
      <w:bookmarkEnd w:id="97"/>
      <w:r>
        <w:t xml:space="preserve">  </w:t>
      </w:r>
    </w:p>
    <w:p w14:paraId="64CE71EB" w14:textId="55C2C71C" w:rsidR="006E6369" w:rsidRDefault="004075C9" w:rsidP="00A379E7">
      <w:pPr>
        <w:pStyle w:val="ItemHead"/>
      </w:pPr>
      <w:r>
        <w:t xml:space="preserve">115  </w:t>
      </w:r>
      <w:r w:rsidR="006E6369">
        <w:t>Paragraph 23(2)(d)</w:t>
      </w:r>
    </w:p>
    <w:p w14:paraId="5EF53776" w14:textId="77777777" w:rsidR="006E6369" w:rsidRDefault="006E6369" w:rsidP="00CC5C17">
      <w:pPr>
        <w:pStyle w:val="Item"/>
      </w:pPr>
      <w:r>
        <w:t>Before ‘documents’, insert ‘reference numbers of the’.</w:t>
      </w:r>
    </w:p>
    <w:p w14:paraId="7A21D314" w14:textId="4D5571F0" w:rsidR="009C6877" w:rsidRDefault="009C6877" w:rsidP="009C6877">
      <w:pPr>
        <w:pStyle w:val="ItemHead"/>
      </w:pPr>
      <w:r>
        <w:t>11</w:t>
      </w:r>
      <w:r w:rsidR="0058138E">
        <w:t>6</w:t>
      </w:r>
      <w:r>
        <w:t xml:space="preserve">  At the end of section 26</w:t>
      </w:r>
    </w:p>
    <w:p w14:paraId="0AF55FD3" w14:textId="3B6C557B" w:rsidR="009C6877" w:rsidRDefault="009C6877" w:rsidP="009C6877">
      <w:pPr>
        <w:pStyle w:val="Item"/>
      </w:pPr>
      <w:r>
        <w:t>Insert:</w:t>
      </w:r>
    </w:p>
    <w:p w14:paraId="1863CB96" w14:textId="31680B64" w:rsidR="00E91AC7" w:rsidRDefault="009C6877" w:rsidP="00E91AC7">
      <w:pPr>
        <w:pStyle w:val="subsection"/>
      </w:pPr>
      <w:r>
        <w:tab/>
        <w:t>(4)</w:t>
      </w:r>
      <w:r>
        <w:tab/>
      </w:r>
      <w:r w:rsidR="00D80271">
        <w:t>It is a condition of a road vehicle type approval that the holder of the approval must not give instructions, for the purposes of paragraph 51(e), that</w:t>
      </w:r>
      <w:r w:rsidR="004A53D1" w:rsidRPr="004A53D1">
        <w:t xml:space="preserve"> would result in </w:t>
      </w:r>
      <w:r w:rsidR="00D6734B">
        <w:t>a</w:t>
      </w:r>
      <w:r w:rsidR="004A53D1" w:rsidRPr="004A53D1">
        <w:t xml:space="preserve"> vehicle </w:t>
      </w:r>
      <w:r w:rsidR="00D6734B">
        <w:t xml:space="preserve">covered by the approval </w:t>
      </w:r>
      <w:r w:rsidR="004A53D1">
        <w:t xml:space="preserve">ceasing to comply </w:t>
      </w:r>
      <w:r w:rsidR="004A53D1" w:rsidRPr="004A53D1">
        <w:t xml:space="preserve">with the applicable national road vehicle standards </w:t>
      </w:r>
      <w:r w:rsidR="004A53D1">
        <w:t>as in force at the time the Secretary granted the approval</w:t>
      </w:r>
      <w:r w:rsidR="004A53D1" w:rsidRPr="004A53D1">
        <w:t xml:space="preserve">, except in </w:t>
      </w:r>
      <w:r w:rsidR="004A53D1">
        <w:t>the</w:t>
      </w:r>
      <w:r w:rsidR="004A53D1" w:rsidRPr="004A53D1">
        <w:t xml:space="preserve"> respect</w:t>
      </w:r>
      <w:r w:rsidR="004A53D1">
        <w:t>s</w:t>
      </w:r>
      <w:r w:rsidR="004A53D1" w:rsidRPr="004A53D1">
        <w:t xml:space="preserve"> or to </w:t>
      </w:r>
      <w:r w:rsidR="004A53D1">
        <w:t>the</w:t>
      </w:r>
      <w:r w:rsidR="004A53D1" w:rsidRPr="004A53D1">
        <w:t xml:space="preserve"> exten</w:t>
      </w:r>
      <w:r w:rsidR="004A53D1">
        <w:t>t (if any)</w:t>
      </w:r>
      <w:r w:rsidR="004A53D1" w:rsidRPr="004A53D1">
        <w:t xml:space="preserve"> that vehicles of that type are not required to comply with those standards in order to be entered on the RAV under the approval.</w:t>
      </w:r>
    </w:p>
    <w:p w14:paraId="3A84047D" w14:textId="388DEF6F" w:rsidR="004A53D1" w:rsidRDefault="004A53D1" w:rsidP="004A53D1">
      <w:pPr>
        <w:pStyle w:val="notetext"/>
      </w:pPr>
      <w:r>
        <w:t>Note:</w:t>
      </w:r>
      <w:r>
        <w:tab/>
        <w:t>The notice for the grant of the approval will specify the respects in which, or the extent to which, vehicles of the relevant type are not required to comply with the applicable national road vehicle standards in order to be entered on the RAV (see paragraph 23(2)(e)). This is relevant to</w:t>
      </w:r>
      <w:r w:rsidR="004A1B77">
        <w:t xml:space="preserve"> </w:t>
      </w:r>
      <w:r w:rsidR="00BF566F">
        <w:t xml:space="preserve">a </w:t>
      </w:r>
      <w:r w:rsidR="004A1B77">
        <w:t>type</w:t>
      </w:r>
      <w:r w:rsidR="0058138E">
        <w:t xml:space="preserve"> </w:t>
      </w:r>
      <w:r w:rsidR="004A1B77">
        <w:t>of vehicle to which subsection 19(3) (substantial compliance) applies.</w:t>
      </w:r>
      <w:r>
        <w:t xml:space="preserve"> </w:t>
      </w:r>
    </w:p>
    <w:p w14:paraId="005D83B6" w14:textId="3827510A" w:rsidR="00A379E7" w:rsidRDefault="0058138E" w:rsidP="00A379E7">
      <w:pPr>
        <w:pStyle w:val="ItemHead"/>
      </w:pPr>
      <w:r>
        <w:t xml:space="preserve">117  </w:t>
      </w:r>
      <w:r w:rsidR="00A379E7">
        <w:t>S</w:t>
      </w:r>
      <w:r w:rsidR="004E3FD8">
        <w:t>ubs</w:t>
      </w:r>
      <w:r w:rsidR="00A379E7">
        <w:t>ection 50</w:t>
      </w:r>
      <w:r w:rsidR="004E3FD8">
        <w:t>(1)</w:t>
      </w:r>
    </w:p>
    <w:p w14:paraId="1E92886E" w14:textId="77777777" w:rsidR="004E3FD8" w:rsidRDefault="004E3FD8" w:rsidP="004E3FD8">
      <w:pPr>
        <w:pStyle w:val="Item"/>
        <w:rPr>
          <w:color w:val="000000"/>
          <w:szCs w:val="22"/>
          <w:shd w:val="clear" w:color="auto" w:fill="FFFFFF"/>
        </w:rPr>
      </w:pPr>
      <w:r>
        <w:t xml:space="preserve">Omit ‘subsection </w:t>
      </w:r>
      <w:r w:rsidRPr="004E3FD8">
        <w:t>(2), (3), (4) or (5)</w:t>
      </w:r>
      <w:r w:rsidR="008864A5">
        <w:t xml:space="preserve"> applies</w:t>
      </w:r>
      <w:r>
        <w:t>’, substitute ‘</w:t>
      </w:r>
      <w:r>
        <w:rPr>
          <w:color w:val="000000"/>
          <w:szCs w:val="22"/>
          <w:shd w:val="clear" w:color="auto" w:fill="FFFFFF"/>
        </w:rPr>
        <w:t>any of subsections (2) to (</w:t>
      </w:r>
      <w:r w:rsidR="006105D1">
        <w:rPr>
          <w:color w:val="000000"/>
          <w:szCs w:val="22"/>
          <w:shd w:val="clear" w:color="auto" w:fill="FFFFFF"/>
        </w:rPr>
        <w:t>6</w:t>
      </w:r>
      <w:r>
        <w:rPr>
          <w:color w:val="000000"/>
          <w:szCs w:val="22"/>
          <w:shd w:val="clear" w:color="auto" w:fill="FFFFFF"/>
        </w:rPr>
        <w:t>)</w:t>
      </w:r>
      <w:r w:rsidR="008864A5">
        <w:rPr>
          <w:color w:val="000000"/>
          <w:szCs w:val="22"/>
          <w:shd w:val="clear" w:color="auto" w:fill="FFFFFF"/>
        </w:rPr>
        <w:t xml:space="preserve"> apply</w:t>
      </w:r>
      <w:r>
        <w:rPr>
          <w:color w:val="000000"/>
          <w:szCs w:val="22"/>
          <w:shd w:val="clear" w:color="auto" w:fill="FFFFFF"/>
        </w:rPr>
        <w:t>’.</w:t>
      </w:r>
    </w:p>
    <w:p w14:paraId="2257C232" w14:textId="575CACB2" w:rsidR="00C84DF7" w:rsidRDefault="0058138E" w:rsidP="00C84DF7">
      <w:pPr>
        <w:pStyle w:val="ItemHead"/>
      </w:pPr>
      <w:r>
        <w:t xml:space="preserve">118  </w:t>
      </w:r>
      <w:r w:rsidR="00FD5094">
        <w:t>P</w:t>
      </w:r>
      <w:r w:rsidR="00C84DF7">
        <w:t xml:space="preserve">aragraph 51(d) </w:t>
      </w:r>
      <w:r w:rsidR="0068072A">
        <w:t xml:space="preserve">and note </w:t>
      </w:r>
    </w:p>
    <w:p w14:paraId="5F505160" w14:textId="58BF2FFF" w:rsidR="00FD5094" w:rsidRDefault="00FD5094" w:rsidP="00FD5094">
      <w:pPr>
        <w:pStyle w:val="Item"/>
      </w:pPr>
      <w:r>
        <w:t>Repeal the paragraph</w:t>
      </w:r>
      <w:r w:rsidR="0068072A">
        <w:t xml:space="preserve"> and note</w:t>
      </w:r>
      <w:r>
        <w:t>, substitute:</w:t>
      </w:r>
    </w:p>
    <w:p w14:paraId="2A009D44" w14:textId="553CAD58" w:rsidR="00FD5094" w:rsidRDefault="00FD5094" w:rsidP="00FD5094">
      <w:pPr>
        <w:pStyle w:val="paragraph"/>
      </w:pPr>
      <w:r>
        <w:tab/>
        <w:t>(d)</w:t>
      </w:r>
      <w:r>
        <w:tab/>
      </w:r>
      <w:r w:rsidRPr="00FD5094">
        <w:t>modifications carried out in accordance with the National Code of Practice Heavy Vehicle Modifications, as in force in the State or Territory in which the vehicle was modified at the t</w:t>
      </w:r>
      <w:r>
        <w:t>ime the modifications were made;</w:t>
      </w:r>
    </w:p>
    <w:p w14:paraId="7193F831" w14:textId="1D46F281" w:rsidR="003129CB" w:rsidRDefault="00FD5094" w:rsidP="00FD5094">
      <w:pPr>
        <w:pStyle w:val="paragraph"/>
        <w:rPr>
          <w:color w:val="000000"/>
          <w:szCs w:val="22"/>
          <w:shd w:val="clear" w:color="auto" w:fill="FFFFFF"/>
        </w:rPr>
      </w:pPr>
      <w:r>
        <w:tab/>
        <w:t>(e)</w:t>
      </w:r>
      <w:r>
        <w:tab/>
        <w:t xml:space="preserve">modifications </w:t>
      </w:r>
      <w:r>
        <w:rPr>
          <w:color w:val="000000"/>
          <w:szCs w:val="22"/>
          <w:shd w:val="clear" w:color="auto" w:fill="FFFFFF"/>
        </w:rPr>
        <w:t>carried out on a road vehicle that is entered on the RAV via the type approval pathway</w:t>
      </w:r>
      <w:r w:rsidR="003129CB">
        <w:rPr>
          <w:color w:val="000000"/>
          <w:szCs w:val="22"/>
          <w:shd w:val="clear" w:color="auto" w:fill="FFFFFF"/>
        </w:rPr>
        <w:t>,</w:t>
      </w:r>
      <w:r>
        <w:rPr>
          <w:color w:val="000000"/>
          <w:szCs w:val="22"/>
          <w:shd w:val="clear" w:color="auto" w:fill="FFFFFF"/>
        </w:rPr>
        <w:t> where</w:t>
      </w:r>
      <w:r w:rsidR="003129CB">
        <w:rPr>
          <w:color w:val="000000"/>
          <w:szCs w:val="22"/>
          <w:shd w:val="clear" w:color="auto" w:fill="FFFFFF"/>
        </w:rPr>
        <w:t xml:space="preserve"> the modifications:</w:t>
      </w:r>
    </w:p>
    <w:p w14:paraId="048085FF" w14:textId="3AD4FF42" w:rsidR="003129CB" w:rsidRDefault="003129CB" w:rsidP="003129CB">
      <w:pPr>
        <w:pStyle w:val="paragraphsub"/>
        <w:rPr>
          <w:color w:val="000000"/>
          <w:szCs w:val="22"/>
          <w:shd w:val="clear" w:color="auto" w:fill="FFFFFF"/>
        </w:rPr>
      </w:pPr>
      <w:r>
        <w:rPr>
          <w:color w:val="000000"/>
          <w:szCs w:val="22"/>
          <w:shd w:val="clear" w:color="auto" w:fill="FFFFFF"/>
        </w:rPr>
        <w:tab/>
        <w:t>(i)</w:t>
      </w:r>
      <w:r>
        <w:rPr>
          <w:color w:val="000000"/>
          <w:szCs w:val="22"/>
          <w:shd w:val="clear" w:color="auto" w:fill="FFFFFF"/>
        </w:rPr>
        <w:tab/>
      </w:r>
      <w:r>
        <w:t xml:space="preserve">are not covered by the supporting information for </w:t>
      </w:r>
      <w:r w:rsidR="00D6734B">
        <w:t xml:space="preserve">the relevant road vehicle type </w:t>
      </w:r>
      <w:r>
        <w:t>approval; and</w:t>
      </w:r>
    </w:p>
    <w:p w14:paraId="36E5D3F1" w14:textId="6B1D7455" w:rsidR="00FD5094" w:rsidRDefault="003129CB" w:rsidP="003129CB">
      <w:pPr>
        <w:pStyle w:val="paragraphsub"/>
      </w:pPr>
      <w:r>
        <w:rPr>
          <w:color w:val="000000"/>
          <w:szCs w:val="22"/>
          <w:shd w:val="clear" w:color="auto" w:fill="FFFFFF"/>
        </w:rPr>
        <w:tab/>
        <w:t>(ii)</w:t>
      </w:r>
      <w:r>
        <w:rPr>
          <w:color w:val="000000"/>
          <w:szCs w:val="22"/>
          <w:shd w:val="clear" w:color="auto" w:fill="FFFFFF"/>
        </w:rPr>
        <w:tab/>
      </w:r>
      <w:r w:rsidR="00FD5094">
        <w:rPr>
          <w:color w:val="000000"/>
          <w:szCs w:val="22"/>
          <w:shd w:val="clear" w:color="auto" w:fill="FFFFFF"/>
        </w:rPr>
        <w:t xml:space="preserve">are </w:t>
      </w:r>
      <w:r w:rsidR="00FD5094">
        <w:t>made in accordance with written instructions provided by t</w:t>
      </w:r>
      <w:r>
        <w:t xml:space="preserve">he holder of </w:t>
      </w:r>
      <w:r w:rsidR="00D6734B">
        <w:t>that</w:t>
      </w:r>
      <w:r>
        <w:t xml:space="preserve"> approval.</w:t>
      </w:r>
    </w:p>
    <w:p w14:paraId="009863B1" w14:textId="681FB562" w:rsidR="00FD5094" w:rsidRDefault="00FD5094" w:rsidP="00FD5094">
      <w:pPr>
        <w:pStyle w:val="notetext"/>
      </w:pPr>
      <w:r w:rsidRPr="00FD5094">
        <w:t>Note 1</w:t>
      </w:r>
      <w:r>
        <w:t>:</w:t>
      </w:r>
      <w:r>
        <w:tab/>
      </w:r>
      <w:r w:rsidRPr="00FD5094">
        <w:t>Under paragraphs 26(1)(e) and (2)(g) of the Act, it is an offence for a person to modify a road vehicle on the RAV, or to hand the vehicle over to another person for modification, if the modification occurs before the vehicle is provided to a consumer for the first time in Australia, the modification causes the road vehicle not to satisfy the requirements of the entry pathway that applied at the time the vehicle was entered on the RAV, and the modification is not otherwise allowed by the rules.</w:t>
      </w:r>
    </w:p>
    <w:p w14:paraId="2D1166E9" w14:textId="60BC576D" w:rsidR="00FD5094" w:rsidRPr="00C84DF7" w:rsidRDefault="00FD5094" w:rsidP="00EE1142">
      <w:pPr>
        <w:pStyle w:val="notetext"/>
      </w:pPr>
      <w:r>
        <w:t>Note 2:</w:t>
      </w:r>
      <w:r>
        <w:tab/>
        <w:t xml:space="preserve">For the purposes of paragraph (e)—it is a condition of a road vehicle type approval that the holder of the approval </w:t>
      </w:r>
      <w:r w:rsidR="003129CB">
        <w:t>cannot give instructions that</w:t>
      </w:r>
      <w:r w:rsidR="00E91AC7">
        <w:t xml:space="preserve">, broadly speaking, </w:t>
      </w:r>
      <w:r w:rsidR="003129CB">
        <w:t xml:space="preserve">would </w:t>
      </w:r>
      <w:r w:rsidR="003129CB" w:rsidRPr="00E91AC7">
        <w:t xml:space="preserve">detrimentally affect the extent to which </w:t>
      </w:r>
      <w:r w:rsidR="00C04917">
        <w:t xml:space="preserve">a </w:t>
      </w:r>
      <w:r w:rsidR="00981A45">
        <w:t xml:space="preserve">relevant </w:t>
      </w:r>
      <w:r w:rsidR="003129CB" w:rsidRPr="00E91AC7">
        <w:t xml:space="preserve">vehicle complies with the </w:t>
      </w:r>
      <w:r w:rsidR="00E91AC7">
        <w:t xml:space="preserve">national road vehicle standards. </w:t>
      </w:r>
    </w:p>
    <w:p w14:paraId="768896FC" w14:textId="195A0E1F" w:rsidR="004E3FD8" w:rsidRDefault="0058138E" w:rsidP="00F02DED">
      <w:pPr>
        <w:pStyle w:val="ItemHead"/>
      </w:pPr>
      <w:r>
        <w:lastRenderedPageBreak/>
        <w:t xml:space="preserve">119  </w:t>
      </w:r>
      <w:r w:rsidR="00A213A7">
        <w:t xml:space="preserve">At the end of </w:t>
      </w:r>
      <w:r w:rsidR="004E3FD8">
        <w:t>section 50</w:t>
      </w:r>
    </w:p>
    <w:p w14:paraId="71154485" w14:textId="77777777" w:rsidR="00936E96" w:rsidRPr="004665E5" w:rsidRDefault="00936E96" w:rsidP="00F02DED">
      <w:pPr>
        <w:pStyle w:val="Item"/>
        <w:keepNext/>
      </w:pPr>
      <w:r w:rsidRPr="004665E5">
        <w:t xml:space="preserve">Add: </w:t>
      </w:r>
    </w:p>
    <w:p w14:paraId="57F28FA3" w14:textId="77777777" w:rsidR="00936E96" w:rsidRPr="004665E5" w:rsidRDefault="00936E96" w:rsidP="00F02DED">
      <w:pPr>
        <w:pStyle w:val="SubsectionHead"/>
      </w:pPr>
      <w:r w:rsidRPr="004665E5">
        <w:t>Provision for the purposes of this instrument</w:t>
      </w:r>
    </w:p>
    <w:p w14:paraId="0F7D3AA8" w14:textId="77777777" w:rsidR="00936E96" w:rsidRPr="004665E5" w:rsidRDefault="00936E96" w:rsidP="00F02DED">
      <w:pPr>
        <w:pStyle w:val="subsection"/>
        <w:keepNext/>
        <w:keepLines/>
      </w:pPr>
      <w:r w:rsidRPr="004665E5">
        <w:tab/>
        <w:t>(6)</w:t>
      </w:r>
      <w:r w:rsidRPr="004665E5">
        <w:tab/>
        <w:t>This subsection applies where the provision of the road vehicle is expressly or impliedly permitted or required by:</w:t>
      </w:r>
    </w:p>
    <w:p w14:paraId="523FFBB9" w14:textId="77777777" w:rsidR="00936E96" w:rsidRPr="009C6877" w:rsidRDefault="00936E96" w:rsidP="00936E96">
      <w:pPr>
        <w:pStyle w:val="paragraph"/>
      </w:pPr>
      <w:r w:rsidRPr="004665E5">
        <w:tab/>
      </w:r>
      <w:r w:rsidRPr="009C6877">
        <w:t>(a)</w:t>
      </w:r>
      <w:r w:rsidRPr="009C6877">
        <w:tab/>
        <w:t xml:space="preserve">this instrument; or  </w:t>
      </w:r>
    </w:p>
    <w:p w14:paraId="7BA8C6FD" w14:textId="77777777" w:rsidR="00936E96" w:rsidRPr="009C6877" w:rsidRDefault="00936E96" w:rsidP="00936E96">
      <w:pPr>
        <w:pStyle w:val="paragraph"/>
      </w:pPr>
      <w:r w:rsidRPr="009C6877">
        <w:tab/>
        <w:t>(b)</w:t>
      </w:r>
      <w:r w:rsidRPr="009C6877">
        <w:tab/>
        <w:t>a condition of an approval granted under this instrument.</w:t>
      </w:r>
    </w:p>
    <w:p w14:paraId="14E6CF80" w14:textId="77777777" w:rsidR="00936E96" w:rsidRPr="009C6877" w:rsidRDefault="00936E96" w:rsidP="00936E96">
      <w:pPr>
        <w:pStyle w:val="notetext"/>
      </w:pPr>
      <w:r w:rsidRPr="009C6877">
        <w:t xml:space="preserve">Example 1: It is a condition of a concessional RAV entry approval granted on the basis of the eligibility criterion in section 37 that a road vehicle to which the approval applies must not be entered on the RAV until the holder of a RAW approval has modified or manufactured the vehicle in accordance with an approved Model Report, and the holder of an AVV approval has verified the vehicle or modifications. The vehicle can be provided to </w:t>
      </w:r>
      <w:r w:rsidR="00245765" w:rsidRPr="009C6877">
        <w:t>the holders of those approvals</w:t>
      </w:r>
      <w:r w:rsidRPr="009C6877">
        <w:t xml:space="preserve"> and their staff </w:t>
      </w:r>
      <w:r w:rsidR="00245765" w:rsidRPr="009C6877">
        <w:t xml:space="preserve">for the purpose of enabling them to carry out the relevant modification, manufacture or verification </w:t>
      </w:r>
      <w:r w:rsidRPr="009C6877">
        <w:t xml:space="preserve">without breaching subsection 24(1) of the Act. </w:t>
      </w:r>
    </w:p>
    <w:p w14:paraId="75B31114" w14:textId="77777777" w:rsidR="00936E96" w:rsidRPr="009C6877" w:rsidRDefault="00936E96" w:rsidP="00D322A0">
      <w:pPr>
        <w:pStyle w:val="notetext"/>
      </w:pPr>
      <w:r w:rsidRPr="009C6877">
        <w:t>Example 2:</w:t>
      </w:r>
      <w:r w:rsidRPr="009C6877">
        <w:tab/>
        <w:t xml:space="preserve">The holder of a testing facility approval granted under Division 5 of Part 4 may be authorised to test vehicles under the approval. A vehicle can be provided to the </w:t>
      </w:r>
      <w:r w:rsidR="00245765" w:rsidRPr="009C6877">
        <w:t xml:space="preserve">holder of the </w:t>
      </w:r>
      <w:r w:rsidRPr="009C6877">
        <w:t xml:space="preserve">approval or their staff for </w:t>
      </w:r>
      <w:r w:rsidR="00245765" w:rsidRPr="009C6877">
        <w:t xml:space="preserve">the purpose of enabling them to carry out </w:t>
      </w:r>
      <w:r w:rsidRPr="009C6877">
        <w:t xml:space="preserve">testing under the approval without breaching subsection 24(1) of the Act. </w:t>
      </w:r>
    </w:p>
    <w:p w14:paraId="24584919" w14:textId="2EDC6C7E" w:rsidR="00685828" w:rsidRPr="009C6877" w:rsidRDefault="0058138E" w:rsidP="00685828">
      <w:pPr>
        <w:pStyle w:val="ItemHead"/>
      </w:pPr>
      <w:r>
        <w:t>120</w:t>
      </w:r>
      <w:r w:rsidRPr="009C6877">
        <w:t xml:space="preserve">  </w:t>
      </w:r>
      <w:r w:rsidR="00685828" w:rsidRPr="009C6877">
        <w:t xml:space="preserve">Section 147 (heading) </w:t>
      </w:r>
    </w:p>
    <w:p w14:paraId="69F8FB60" w14:textId="77777777" w:rsidR="00685828" w:rsidRPr="009C6877" w:rsidRDefault="00685828" w:rsidP="00685828">
      <w:pPr>
        <w:pStyle w:val="Item"/>
      </w:pPr>
      <w:r w:rsidRPr="009C6877">
        <w:t xml:space="preserve">Omit the words ‘for approval’. </w:t>
      </w:r>
    </w:p>
    <w:p w14:paraId="0FD09407" w14:textId="593ADE36" w:rsidR="00930146" w:rsidRPr="009C6877" w:rsidRDefault="0058138E" w:rsidP="00930146">
      <w:pPr>
        <w:pStyle w:val="ItemHead"/>
      </w:pPr>
      <w:r>
        <w:t>121</w:t>
      </w:r>
      <w:r w:rsidRPr="009C6877">
        <w:t xml:space="preserve">  </w:t>
      </w:r>
      <w:r w:rsidR="00930146" w:rsidRPr="009C6877">
        <w:t>Section 156 (heading)</w:t>
      </w:r>
    </w:p>
    <w:p w14:paraId="4FCB9793" w14:textId="77777777" w:rsidR="00930146" w:rsidRPr="00DF5C71" w:rsidRDefault="00930146" w:rsidP="00930146">
      <w:pPr>
        <w:pStyle w:val="Item"/>
      </w:pPr>
      <w:r w:rsidRPr="00DF5C71">
        <w:t xml:space="preserve">Omit ‘non RAV’, substitute ‘non-RAV’. </w:t>
      </w:r>
    </w:p>
    <w:p w14:paraId="5082C3BC" w14:textId="35D4A736" w:rsidR="00930146" w:rsidRPr="00DF5C71" w:rsidRDefault="0058138E" w:rsidP="00930146">
      <w:pPr>
        <w:pStyle w:val="ItemHead"/>
      </w:pPr>
      <w:r>
        <w:t>122</w:t>
      </w:r>
      <w:r w:rsidRPr="00DF5C71">
        <w:t xml:space="preserve">  </w:t>
      </w:r>
      <w:r w:rsidR="00930146" w:rsidRPr="00DF5C71">
        <w:t>Section 167 (heading)</w:t>
      </w:r>
    </w:p>
    <w:p w14:paraId="439BDB43" w14:textId="77777777" w:rsidR="00930146" w:rsidRDefault="00930146" w:rsidP="00930146">
      <w:pPr>
        <w:pStyle w:val="Item"/>
      </w:pPr>
      <w:r w:rsidRPr="00DF5C71">
        <w:t xml:space="preserve">Omit ‘of’. </w:t>
      </w:r>
    </w:p>
    <w:p w14:paraId="4D377C9F" w14:textId="3A1F84EE" w:rsidR="006E6369" w:rsidRDefault="0058138E" w:rsidP="006E6369">
      <w:pPr>
        <w:pStyle w:val="ItemHead"/>
      </w:pPr>
      <w:r>
        <w:t xml:space="preserve">123  </w:t>
      </w:r>
      <w:r w:rsidR="006E6369">
        <w:t>Paragraph 181(2)(d)</w:t>
      </w:r>
    </w:p>
    <w:p w14:paraId="64B4AD16" w14:textId="77777777" w:rsidR="006E6369" w:rsidRDefault="006E6369" w:rsidP="005F5CD6">
      <w:pPr>
        <w:pStyle w:val="Item"/>
      </w:pPr>
      <w:r>
        <w:t>Before ‘documents’, insert ‘reference numbers of the’.</w:t>
      </w:r>
    </w:p>
    <w:p w14:paraId="02611038" w14:textId="663B6EC8" w:rsidR="001B3861" w:rsidRDefault="0058138E" w:rsidP="001B3861">
      <w:pPr>
        <w:pStyle w:val="ItemHead"/>
      </w:pPr>
      <w:r>
        <w:t xml:space="preserve">124  </w:t>
      </w:r>
      <w:r w:rsidR="001B3861">
        <w:t>Paragraph 195(3)(b)</w:t>
      </w:r>
    </w:p>
    <w:p w14:paraId="60B7E50C" w14:textId="77777777" w:rsidR="001B3861" w:rsidRDefault="001B3861" w:rsidP="001B3861">
      <w:pPr>
        <w:pStyle w:val="Item"/>
      </w:pPr>
      <w:r>
        <w:t>Repeal the paragraph, substitute:</w:t>
      </w:r>
    </w:p>
    <w:p w14:paraId="09DAD9C0" w14:textId="77777777" w:rsidR="001B3861" w:rsidRDefault="006979E4" w:rsidP="006979E4">
      <w:pPr>
        <w:pStyle w:val="paragraph"/>
      </w:pPr>
      <w:r>
        <w:tab/>
        <w:t>(b)</w:t>
      </w:r>
      <w:r>
        <w:tab/>
      </w:r>
      <w:r w:rsidR="001B3861">
        <w:t xml:space="preserve">accompanied by </w:t>
      </w:r>
      <w:r w:rsidR="001B3861" w:rsidRPr="004B1E05">
        <w:t>such docume</w:t>
      </w:r>
      <w:r w:rsidR="001B3861">
        <w:t>nts as are required by the form.</w:t>
      </w:r>
    </w:p>
    <w:p w14:paraId="2BE063CE" w14:textId="1115E412" w:rsidR="006B103B" w:rsidRDefault="0058138E" w:rsidP="006B103B">
      <w:pPr>
        <w:pStyle w:val="ItemHead"/>
      </w:pPr>
      <w:r>
        <w:t xml:space="preserve">125  </w:t>
      </w:r>
      <w:r w:rsidR="006B103B">
        <w:t xml:space="preserve">After section 195 </w:t>
      </w:r>
    </w:p>
    <w:p w14:paraId="57CE8BE2" w14:textId="5F923C72" w:rsidR="000818AE" w:rsidRPr="000818AE" w:rsidRDefault="000818AE" w:rsidP="000818AE">
      <w:pPr>
        <w:pStyle w:val="Item"/>
      </w:pPr>
      <w:r>
        <w:t>Insert:</w:t>
      </w:r>
    </w:p>
    <w:p w14:paraId="5A61B37F" w14:textId="77777777" w:rsidR="00B35B90" w:rsidRPr="00CF2837" w:rsidRDefault="00B35B90" w:rsidP="00B35B90">
      <w:pPr>
        <w:shd w:val="clear" w:color="auto" w:fill="FFFFFF"/>
        <w:spacing w:before="280" w:line="240" w:lineRule="auto"/>
        <w:ind w:left="1134" w:hanging="1134"/>
        <w:rPr>
          <w:rFonts w:eastAsia="Times New Roman" w:cs="Times New Roman"/>
          <w:b/>
          <w:bCs/>
          <w:color w:val="000000"/>
          <w:sz w:val="24"/>
          <w:szCs w:val="24"/>
          <w:lang w:val="en-GB" w:eastAsia="en-GB"/>
        </w:rPr>
      </w:pPr>
      <w:r>
        <w:rPr>
          <w:rFonts w:eastAsia="Times New Roman" w:cs="Times New Roman"/>
          <w:b/>
          <w:bCs/>
          <w:color w:val="000000"/>
          <w:sz w:val="24"/>
          <w:szCs w:val="24"/>
          <w:lang w:eastAsia="en-GB"/>
        </w:rPr>
        <w:t xml:space="preserve">195A  </w:t>
      </w:r>
      <w:r w:rsidR="00AC411D">
        <w:rPr>
          <w:rFonts w:eastAsia="Times New Roman" w:cs="Times New Roman"/>
          <w:b/>
          <w:bCs/>
          <w:color w:val="000000"/>
          <w:sz w:val="24"/>
          <w:szCs w:val="24"/>
          <w:lang w:eastAsia="en-GB"/>
        </w:rPr>
        <w:t>C</w:t>
      </w:r>
      <w:r>
        <w:rPr>
          <w:rFonts w:eastAsia="Times New Roman" w:cs="Times New Roman"/>
          <w:b/>
          <w:bCs/>
          <w:color w:val="000000"/>
          <w:sz w:val="24"/>
          <w:szCs w:val="24"/>
          <w:lang w:eastAsia="en-GB"/>
        </w:rPr>
        <w:t xml:space="preserve">hanges to administrative information associated with approval </w:t>
      </w:r>
    </w:p>
    <w:p w14:paraId="712FEAEC" w14:textId="77777777" w:rsidR="00B35B90" w:rsidRDefault="00B35B90" w:rsidP="00B35B90">
      <w:pPr>
        <w:pStyle w:val="subsection"/>
      </w:pPr>
      <w:r>
        <w:tab/>
        <w:t>(1)</w:t>
      </w:r>
      <w:r>
        <w:tab/>
        <w:t xml:space="preserve">The holder of an approval granted under this instrument may </w:t>
      </w:r>
      <w:r w:rsidR="00AC411D">
        <w:t>apply to</w:t>
      </w:r>
      <w:r>
        <w:t xml:space="preserve"> the Secretary </w:t>
      </w:r>
      <w:r w:rsidR="00AC411D">
        <w:t>to</w:t>
      </w:r>
      <w:r>
        <w:t xml:space="preserve"> </w:t>
      </w:r>
      <w:r w:rsidR="00AC411D">
        <w:t>change</w:t>
      </w:r>
      <w:r>
        <w:t xml:space="preserve"> </w:t>
      </w:r>
      <w:r w:rsidRPr="00DF5C71">
        <w:t>information of an administrative natur</w:t>
      </w:r>
      <w:r w:rsidR="00226BB7">
        <w:t>e associated with the approval</w:t>
      </w:r>
      <w:r>
        <w:t>.</w:t>
      </w:r>
    </w:p>
    <w:p w14:paraId="56544D21" w14:textId="77777777" w:rsidR="00226BB7" w:rsidRDefault="00226BB7" w:rsidP="00226BB7">
      <w:pPr>
        <w:pStyle w:val="notetext"/>
      </w:pPr>
      <w:r>
        <w:t>Example:</w:t>
      </w:r>
      <w:r>
        <w:tab/>
      </w:r>
      <w:r w:rsidR="00E2588D">
        <w:t>Such i</w:t>
      </w:r>
      <w:r>
        <w:t>nformation</w:t>
      </w:r>
      <w:r w:rsidR="00E2588D">
        <w:t xml:space="preserve"> </w:t>
      </w:r>
      <w:r>
        <w:t xml:space="preserve">would include the </w:t>
      </w:r>
      <w:r w:rsidRPr="00DF5C71">
        <w:t>appli</w:t>
      </w:r>
      <w:r>
        <w:t xml:space="preserve">cant’s contact details. </w:t>
      </w:r>
    </w:p>
    <w:p w14:paraId="7B1FCC51" w14:textId="77777777" w:rsidR="00AC411D" w:rsidRPr="00676843" w:rsidRDefault="00AC411D" w:rsidP="00AC411D">
      <w:pPr>
        <w:pStyle w:val="subsection"/>
      </w:pPr>
      <w:r>
        <w:tab/>
      </w:r>
      <w:r w:rsidRPr="00676843">
        <w:t>(</w:t>
      </w:r>
      <w:r>
        <w:t>2</w:t>
      </w:r>
      <w:r w:rsidRPr="00676843">
        <w:t>)</w:t>
      </w:r>
      <w:r w:rsidRPr="00676843">
        <w:tab/>
        <w:t>An application must be:</w:t>
      </w:r>
    </w:p>
    <w:p w14:paraId="0DEE3DC2" w14:textId="77777777" w:rsidR="00AC411D" w:rsidRPr="00676843" w:rsidRDefault="00AC411D" w:rsidP="00AC411D">
      <w:pPr>
        <w:pStyle w:val="paragraph"/>
      </w:pPr>
      <w:r w:rsidRPr="00676843">
        <w:tab/>
        <w:t>(a)</w:t>
      </w:r>
      <w:r w:rsidRPr="00676843">
        <w:tab/>
        <w:t>in the approved form; and</w:t>
      </w:r>
    </w:p>
    <w:p w14:paraId="07C3F88C" w14:textId="77777777" w:rsidR="00AC411D" w:rsidRDefault="00AC411D" w:rsidP="00AC411D">
      <w:pPr>
        <w:pStyle w:val="paragraph"/>
      </w:pPr>
      <w:r w:rsidRPr="00676843">
        <w:tab/>
        <w:t>(b)</w:t>
      </w:r>
      <w:r w:rsidRPr="00676843">
        <w:tab/>
        <w:t>accompanied by</w:t>
      </w:r>
      <w:r>
        <w:t xml:space="preserve"> such documents as are required by the form.</w:t>
      </w:r>
    </w:p>
    <w:p w14:paraId="0422C7C3" w14:textId="77777777" w:rsidR="00AC411D" w:rsidRDefault="00AC411D" w:rsidP="00AC411D">
      <w:pPr>
        <w:pStyle w:val="notetext"/>
      </w:pPr>
      <w:r>
        <w:lastRenderedPageBreak/>
        <w:t>Note:</w:t>
      </w:r>
      <w:r>
        <w:tab/>
        <w:t xml:space="preserve">The same form may be approved for an application under subsection 195A(1) as for an application under subsection 195(1). </w:t>
      </w:r>
    </w:p>
    <w:p w14:paraId="45564075" w14:textId="77777777" w:rsidR="00AC411D" w:rsidRDefault="00AC411D" w:rsidP="00AC411D">
      <w:pPr>
        <w:pStyle w:val="subsection"/>
      </w:pPr>
      <w:r>
        <w:tab/>
        <w:t>(3)</w:t>
      </w:r>
      <w:r>
        <w:tab/>
      </w:r>
      <w:r w:rsidRPr="00677A6D">
        <w:t>The</w:t>
      </w:r>
      <w:r>
        <w:t xml:space="preserve"> </w:t>
      </w:r>
      <w:r w:rsidRPr="00677A6D">
        <w:t>Secretary may refuse to consider an application if it does not comply with sub</w:t>
      </w:r>
      <w:r>
        <w:t>section </w:t>
      </w:r>
      <w:r w:rsidRPr="00677A6D">
        <w:t>(</w:t>
      </w:r>
      <w:r>
        <w:t>2</w:t>
      </w:r>
      <w:r w:rsidRPr="00677A6D">
        <w:t>).</w:t>
      </w:r>
    </w:p>
    <w:p w14:paraId="18F3A053" w14:textId="0FDB5238" w:rsidR="006B103B" w:rsidRDefault="0058138E" w:rsidP="006B103B">
      <w:pPr>
        <w:pStyle w:val="ItemHead"/>
      </w:pPr>
      <w:r>
        <w:t xml:space="preserve">126  </w:t>
      </w:r>
      <w:r w:rsidR="006B103B">
        <w:t>Subsection 196(1)</w:t>
      </w:r>
    </w:p>
    <w:p w14:paraId="555A3F22" w14:textId="77777777" w:rsidR="006B103B" w:rsidRDefault="006B103B" w:rsidP="006B103B">
      <w:pPr>
        <w:pStyle w:val="Item"/>
      </w:pPr>
      <w:r>
        <w:t>Omit ‘the application’, substitute ‘an application under subsection 195(1) or 195A(1)</w:t>
      </w:r>
      <w:r w:rsidR="00AF19E0">
        <w:t>’</w:t>
      </w:r>
      <w:r>
        <w:t xml:space="preserve">. </w:t>
      </w:r>
    </w:p>
    <w:p w14:paraId="0234D0EC" w14:textId="6BEDF35A" w:rsidR="00547E0B" w:rsidRDefault="0058138E" w:rsidP="00547E0B">
      <w:pPr>
        <w:pStyle w:val="ItemHead"/>
      </w:pPr>
      <w:r>
        <w:t xml:space="preserve">127  </w:t>
      </w:r>
      <w:r w:rsidR="00547E0B">
        <w:t>Subsection 197(4) (note)</w:t>
      </w:r>
    </w:p>
    <w:p w14:paraId="3F3FB1D8" w14:textId="77777777" w:rsidR="00547E0B" w:rsidRDefault="00547E0B" w:rsidP="00547E0B">
      <w:pPr>
        <w:pStyle w:val="Item"/>
      </w:pPr>
      <w:r>
        <w:t xml:space="preserve">Omit ‘in a terms than those’, substitute ‘in terms other than those’. </w:t>
      </w:r>
    </w:p>
    <w:p w14:paraId="09968996" w14:textId="46160426" w:rsidR="006B103B" w:rsidRDefault="0058138E" w:rsidP="006B103B">
      <w:pPr>
        <w:pStyle w:val="ItemHead"/>
      </w:pPr>
      <w:r>
        <w:t xml:space="preserve">128  </w:t>
      </w:r>
      <w:r w:rsidR="006B103B">
        <w:t>After section 197</w:t>
      </w:r>
    </w:p>
    <w:p w14:paraId="4A8BEC41" w14:textId="74F35A1E" w:rsidR="000818AE" w:rsidRPr="000818AE" w:rsidRDefault="000818AE" w:rsidP="000818AE">
      <w:pPr>
        <w:pStyle w:val="Item"/>
      </w:pPr>
      <w:r>
        <w:t>Insert:</w:t>
      </w:r>
    </w:p>
    <w:p w14:paraId="6F28E900" w14:textId="77777777" w:rsidR="00AC411D" w:rsidRPr="00CF2837" w:rsidRDefault="00AC411D" w:rsidP="00AC411D">
      <w:pPr>
        <w:shd w:val="clear" w:color="auto" w:fill="FFFFFF"/>
        <w:spacing w:before="280" w:line="240" w:lineRule="auto"/>
        <w:ind w:left="1134" w:hanging="1134"/>
        <w:rPr>
          <w:rFonts w:eastAsia="Times New Roman" w:cs="Times New Roman"/>
          <w:b/>
          <w:bCs/>
          <w:color w:val="000000"/>
          <w:sz w:val="24"/>
          <w:szCs w:val="24"/>
          <w:lang w:val="en-GB" w:eastAsia="en-GB"/>
        </w:rPr>
      </w:pPr>
      <w:r>
        <w:rPr>
          <w:rFonts w:eastAsia="Times New Roman" w:cs="Times New Roman"/>
          <w:b/>
          <w:bCs/>
          <w:color w:val="000000"/>
          <w:sz w:val="24"/>
          <w:szCs w:val="24"/>
          <w:lang w:eastAsia="en-GB"/>
        </w:rPr>
        <w:t xml:space="preserve">197A  Secretary may change administrative information associated with approval </w:t>
      </w:r>
    </w:p>
    <w:p w14:paraId="0F7F96F8" w14:textId="77777777" w:rsidR="00AC411D" w:rsidRDefault="00AC411D" w:rsidP="00AC411D">
      <w:pPr>
        <w:pStyle w:val="subsection"/>
      </w:pPr>
      <w:r>
        <w:tab/>
        <w:t>(1)</w:t>
      </w:r>
      <w:r>
        <w:tab/>
        <w:t>The Secretary may change information of an administrative nature associated with an approval on the application</w:t>
      </w:r>
      <w:r w:rsidR="00920929">
        <w:t xml:space="preserve"> of</w:t>
      </w:r>
      <w:r>
        <w:t xml:space="preserve"> </w:t>
      </w:r>
      <w:r w:rsidR="00920929">
        <w:t xml:space="preserve">the </w:t>
      </w:r>
      <w:r>
        <w:t xml:space="preserve">holder of </w:t>
      </w:r>
      <w:r w:rsidR="00E8273B">
        <w:t>the</w:t>
      </w:r>
      <w:r>
        <w:t xml:space="preserve"> approval, if satisfied that doing so would not amount to a variation of the approval. </w:t>
      </w:r>
    </w:p>
    <w:p w14:paraId="2CCF6636" w14:textId="77777777" w:rsidR="00AC411D" w:rsidRDefault="00AC411D" w:rsidP="00AC411D">
      <w:pPr>
        <w:pStyle w:val="subsection"/>
      </w:pPr>
      <w:r>
        <w:tab/>
        <w:t>(2)</w:t>
      </w:r>
      <w:r>
        <w:tab/>
        <w:t>If the Secretary is satisfied that changing the information would amount to a variation of the approval, the application is to be treated as though it were an application for variation of an approval under subsection 195(1)</w:t>
      </w:r>
      <w:r w:rsidR="00920929">
        <w:t xml:space="preserve">. </w:t>
      </w:r>
    </w:p>
    <w:p w14:paraId="2B90EF59" w14:textId="77777777" w:rsidR="00AC411D" w:rsidRDefault="00AC411D" w:rsidP="00AC411D">
      <w:pPr>
        <w:pStyle w:val="notetext"/>
      </w:pPr>
      <w:r>
        <w:t>Note:</w:t>
      </w:r>
      <w:r>
        <w:tab/>
        <w:t xml:space="preserve">No application fee applies to an application under subsection 195A(1). However, an application fee may apply </w:t>
      </w:r>
      <w:r w:rsidR="009577D4">
        <w:t>to</w:t>
      </w:r>
      <w:r>
        <w:t xml:space="preserve"> an application under subsection 195(1). </w:t>
      </w:r>
    </w:p>
    <w:p w14:paraId="723AF8FA" w14:textId="55AA057D" w:rsidR="00BD298F" w:rsidRDefault="0058138E" w:rsidP="00930146">
      <w:pPr>
        <w:pStyle w:val="ItemHead"/>
      </w:pPr>
      <w:r>
        <w:t xml:space="preserve">129  </w:t>
      </w:r>
      <w:r w:rsidR="00BD298F">
        <w:t>Subsection 227(2)</w:t>
      </w:r>
    </w:p>
    <w:p w14:paraId="059B5806" w14:textId="136E0470" w:rsidR="00C84DF7" w:rsidRDefault="00A04DEE" w:rsidP="006F02D5">
      <w:pPr>
        <w:pStyle w:val="Item"/>
      </w:pPr>
      <w:r>
        <w:t>Omit ‘</w:t>
      </w:r>
      <w:r w:rsidR="0074304F" w:rsidRPr="00676843">
        <w:t xml:space="preserve">the </w:t>
      </w:r>
      <w:r w:rsidR="0074304F">
        <w:t xml:space="preserve">approval-holder’s </w:t>
      </w:r>
      <w:r w:rsidR="0074304F" w:rsidRPr="00676843">
        <w:t xml:space="preserve">business </w:t>
      </w:r>
      <w:r w:rsidR="0074304F">
        <w:t>name and contact details’, substitute ‘their name and contact details’</w:t>
      </w:r>
      <w:r>
        <w:t>.</w:t>
      </w:r>
    </w:p>
    <w:p w14:paraId="3BED4571" w14:textId="447791B7" w:rsidR="00907B8F" w:rsidRDefault="00A04DEE" w:rsidP="00907B8F">
      <w:pPr>
        <w:pStyle w:val="ItemHead"/>
      </w:pPr>
      <w:r>
        <w:t xml:space="preserve"> </w:t>
      </w:r>
      <w:r w:rsidR="0058138E">
        <w:t xml:space="preserve">130  </w:t>
      </w:r>
      <w:r w:rsidR="00907B8F">
        <w:t xml:space="preserve">After paragraph 230(zg) </w:t>
      </w:r>
    </w:p>
    <w:p w14:paraId="2AD6128A" w14:textId="71920C33" w:rsidR="00C84DF7" w:rsidRPr="00C84DF7" w:rsidRDefault="00C84DF7" w:rsidP="00C84DF7">
      <w:pPr>
        <w:pStyle w:val="Item"/>
      </w:pPr>
      <w:r>
        <w:t>Insert:</w:t>
      </w:r>
    </w:p>
    <w:p w14:paraId="188DCFA1" w14:textId="77777777" w:rsidR="00907B8F" w:rsidRDefault="00907B8F" w:rsidP="00AA0CBC">
      <w:pPr>
        <w:pStyle w:val="paragraph"/>
      </w:pPr>
      <w:r>
        <w:tab/>
        <w:t>(zga)</w:t>
      </w:r>
      <w:r>
        <w:tab/>
        <w:t xml:space="preserve">a decision to refuse to consider an application by the holder of an approval to change </w:t>
      </w:r>
      <w:r w:rsidRPr="00DF5C71">
        <w:t>information of an administrative nature associated with the approval</w:t>
      </w:r>
      <w:r>
        <w:t xml:space="preserve">; </w:t>
      </w:r>
    </w:p>
    <w:p w14:paraId="13630338" w14:textId="797AEB9B" w:rsidR="00D850D4" w:rsidRDefault="0058138E" w:rsidP="00D850D4">
      <w:pPr>
        <w:pStyle w:val="ItemHead"/>
      </w:pPr>
      <w:r>
        <w:t xml:space="preserve">131  </w:t>
      </w:r>
      <w:r w:rsidR="005847C5">
        <w:t>After section 230</w:t>
      </w:r>
      <w:r w:rsidR="00D850D4">
        <w:t xml:space="preserve"> </w:t>
      </w:r>
    </w:p>
    <w:p w14:paraId="587F49DE" w14:textId="77777777" w:rsidR="00D850D4" w:rsidRPr="00D850D4" w:rsidRDefault="005847C5" w:rsidP="00D850D4">
      <w:pPr>
        <w:pStyle w:val="Item"/>
      </w:pPr>
      <w:r>
        <w:t>Insert</w:t>
      </w:r>
      <w:r w:rsidR="00D850D4">
        <w:t xml:space="preserve">: </w:t>
      </w:r>
    </w:p>
    <w:p w14:paraId="2641B147" w14:textId="77777777" w:rsidR="00D850D4" w:rsidRPr="0033766F" w:rsidRDefault="00D850D4" w:rsidP="00D850D4">
      <w:pPr>
        <w:spacing w:before="280"/>
        <w:rPr>
          <w:b/>
          <w:sz w:val="24"/>
        </w:rPr>
      </w:pPr>
      <w:r>
        <w:rPr>
          <w:b/>
          <w:sz w:val="24"/>
        </w:rPr>
        <w:t>23</w:t>
      </w:r>
      <w:r w:rsidR="005847C5">
        <w:rPr>
          <w:b/>
          <w:sz w:val="24"/>
        </w:rPr>
        <w:t>0</w:t>
      </w:r>
      <w:r w:rsidR="001723E6">
        <w:rPr>
          <w:b/>
          <w:sz w:val="24"/>
        </w:rPr>
        <w:t>A</w:t>
      </w:r>
      <w:r>
        <w:rPr>
          <w:b/>
          <w:sz w:val="24"/>
        </w:rPr>
        <w:t xml:space="preserve">  Withdrawal of applications</w:t>
      </w:r>
    </w:p>
    <w:p w14:paraId="413AAC49" w14:textId="77777777" w:rsidR="00D850D4" w:rsidRPr="00D850D4" w:rsidRDefault="00D850D4" w:rsidP="00D850D4">
      <w:pPr>
        <w:pStyle w:val="subsection"/>
        <w:rPr>
          <w:lang w:val="en-GB"/>
        </w:rPr>
      </w:pPr>
      <w:r>
        <w:tab/>
      </w:r>
      <w:r w:rsidRPr="00D850D4">
        <w:t>(1)</w:t>
      </w:r>
      <w:r>
        <w:tab/>
      </w:r>
      <w:r w:rsidR="00DA5273">
        <w:t>A person who applies for an approval under this instrument may</w:t>
      </w:r>
      <w:r w:rsidRPr="00D850D4">
        <w:t>, by written</w:t>
      </w:r>
      <w:r w:rsidR="0043146B">
        <w:t xml:space="preserve"> notice</w:t>
      </w:r>
      <w:r w:rsidRPr="00D850D4">
        <w:t>, withdraw the application.</w:t>
      </w:r>
    </w:p>
    <w:p w14:paraId="02F04EE8" w14:textId="77777777" w:rsidR="00D850D4" w:rsidRDefault="00D850D4" w:rsidP="00D850D4">
      <w:pPr>
        <w:pStyle w:val="subsection"/>
      </w:pPr>
      <w:r>
        <w:tab/>
        <w:t>(2)</w:t>
      </w:r>
      <w:r>
        <w:tab/>
      </w:r>
      <w:r w:rsidR="00D84956">
        <w:t>The Minister or Secretary must not</w:t>
      </w:r>
      <w:r w:rsidR="000E5039">
        <w:t xml:space="preserve"> decide an application that has been withdrawn. </w:t>
      </w:r>
      <w:r w:rsidR="00D84956">
        <w:t xml:space="preserve"> </w:t>
      </w:r>
      <w:r w:rsidR="000D3FC4">
        <w:t xml:space="preserve"> </w:t>
      </w:r>
    </w:p>
    <w:p w14:paraId="580FBA59" w14:textId="77777777" w:rsidR="00D850D4" w:rsidRDefault="00D850D4" w:rsidP="00D850D4">
      <w:pPr>
        <w:pStyle w:val="subsection"/>
      </w:pPr>
      <w:r>
        <w:lastRenderedPageBreak/>
        <w:tab/>
        <w:t>(</w:t>
      </w:r>
      <w:r w:rsidR="00D84956">
        <w:t>3</w:t>
      </w:r>
      <w:r>
        <w:t>)</w:t>
      </w:r>
      <w:r>
        <w:tab/>
      </w:r>
      <w:r w:rsidR="00324485">
        <w:t>A fee</w:t>
      </w:r>
      <w:r w:rsidRPr="00D850D4">
        <w:t xml:space="preserve"> </w:t>
      </w:r>
      <w:r w:rsidR="0048612D">
        <w:t>paid</w:t>
      </w:r>
      <w:r w:rsidR="00324485">
        <w:t xml:space="preserve"> </w:t>
      </w:r>
      <w:r w:rsidRPr="00D850D4">
        <w:t xml:space="preserve">in respect of an application that is withdrawn </w:t>
      </w:r>
      <w:r w:rsidR="00324485">
        <w:t>is</w:t>
      </w:r>
      <w:r w:rsidRPr="00D850D4">
        <w:t xml:space="preserve"> not refundable</w:t>
      </w:r>
      <w:r w:rsidR="00365CAE">
        <w:t xml:space="preserve"> where the Minister or Secretary ha</w:t>
      </w:r>
      <w:r w:rsidR="0048612D">
        <w:t>d</w:t>
      </w:r>
      <w:r w:rsidR="00365CAE">
        <w:t xml:space="preserve"> begun to consider the application</w:t>
      </w:r>
      <w:r w:rsidR="0088124E">
        <w:t xml:space="preserve"> before receiving the notice of withdrawal</w:t>
      </w:r>
      <w:r w:rsidR="00DA5273">
        <w:t xml:space="preserve">.  </w:t>
      </w:r>
    </w:p>
    <w:p w14:paraId="61A64983" w14:textId="498CF9A0" w:rsidR="00F5074C" w:rsidRDefault="00F938F5" w:rsidP="00EA3BF4">
      <w:pPr>
        <w:pStyle w:val="notetext"/>
      </w:pPr>
      <w:r>
        <w:rPr>
          <w:lang w:val="en-GB"/>
        </w:rPr>
        <w:t>Note:</w:t>
      </w:r>
      <w:r>
        <w:rPr>
          <w:lang w:val="en-GB"/>
        </w:rPr>
        <w:tab/>
      </w:r>
      <w:r w:rsidR="003E67EF">
        <w:t>Under section 72 of the Act, t</w:t>
      </w:r>
      <w:r w:rsidR="003E67EF" w:rsidRPr="00022F9F">
        <w:t xml:space="preserve">he Secretary may </w:t>
      </w:r>
      <w:r w:rsidR="003E67EF">
        <w:t xml:space="preserve">refund </w:t>
      </w:r>
      <w:r w:rsidR="003E67EF" w:rsidRPr="00022F9F">
        <w:t xml:space="preserve">the whole or part of a cost‑recovery charge </w:t>
      </w:r>
      <w:r w:rsidR="003E67EF">
        <w:t xml:space="preserve">paid </w:t>
      </w:r>
      <w:r w:rsidR="003E67EF" w:rsidRPr="00022F9F">
        <w:t>to the Commonwealth if the Secretary is satisfied there are circumstances that justify doing so.</w:t>
      </w:r>
    </w:p>
    <w:p w14:paraId="435F243F" w14:textId="77777777" w:rsidR="001D42C5" w:rsidRPr="001D42C5" w:rsidRDefault="001D42C5" w:rsidP="00CD765C">
      <w:pPr>
        <w:pStyle w:val="notedraft"/>
        <w:ind w:left="0" w:firstLine="0"/>
      </w:pPr>
    </w:p>
    <w:sectPr w:rsidR="001D42C5" w:rsidRPr="001D42C5" w:rsidSect="007F48ED">
      <w:headerReference w:type="even"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6B90B" w14:textId="77777777" w:rsidR="00606E89" w:rsidRDefault="00606E89" w:rsidP="0048364F">
      <w:pPr>
        <w:spacing w:line="240" w:lineRule="auto"/>
      </w:pPr>
      <w:r>
        <w:separator/>
      </w:r>
    </w:p>
  </w:endnote>
  <w:endnote w:type="continuationSeparator" w:id="0">
    <w:p w14:paraId="49CC18CD" w14:textId="77777777" w:rsidR="00606E89" w:rsidRDefault="00606E8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5107C" w14:textId="2B15ED64" w:rsidR="008375BE" w:rsidRPr="005F1388" w:rsidRDefault="008375BE" w:rsidP="00685F42">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5408" behindDoc="1" locked="0" layoutInCell="1" allowOverlap="1" wp14:anchorId="61E48C7A" wp14:editId="17EE0BF3">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030F79A2" w14:textId="77777777" w:rsidR="008375BE" w:rsidRPr="00581211" w:rsidRDefault="008375BE"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48C7A" id="_x0000_t202" coordsize="21600,21600" o:spt="202" path="m,l,21600r21600,l21600,xe">
              <v:stroke joinstyle="miter"/>
              <v:path gradientshapeok="t" o:connecttype="rect"/>
            </v:shapetype>
            <v:shape id="Text Box 21" o:spid="_x0000_s1027" type="#_x0000_t202" style="position:absolute;left:0;text-align:left;margin-left:0;margin-top:793.7pt;width:347.25pt;height:3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h2MRo04DAADNBwAADgAAAAAAAAAAAAAAAAAu&#10;AgAAZHJzL2Uyb0RvYy54bWxQSwECLQAUAAYACAAAACEAPAJSkt8AAAAKAQAADwAAAAAAAAAAAAAA&#10;AACoBQAAZHJzL2Rvd25yZXYueG1sUEsFBgAAAAAEAAQA8wAAALQGAAAAAA==&#10;" stroked="f">
              <v:stroke joinstyle="round"/>
              <v:path arrowok="t"/>
              <v:textbox>
                <w:txbxContent>
                  <w:p w14:paraId="030F79A2" w14:textId="77777777" w:rsidR="008375BE" w:rsidRPr="00581211" w:rsidRDefault="008375BE"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r w:rsidRPr="005F1388">
      <w:rPr>
        <w:i/>
        <w:sz w:val="18"/>
      </w:rPr>
      <w:fldChar w:fldCharType="begin"/>
    </w:r>
    <w:r w:rsidRPr="005F1388">
      <w:rPr>
        <w:i/>
        <w:sz w:val="18"/>
      </w:rPr>
      <w:instrText xml:space="preserve"> FILENAME \p </w:instrText>
    </w:r>
    <w:r w:rsidRPr="005F1388">
      <w:rPr>
        <w:i/>
        <w:sz w:val="18"/>
      </w:rPr>
      <w:fldChar w:fldCharType="separate"/>
    </w:r>
    <w:r w:rsidR="005E2C94">
      <w:rPr>
        <w:i/>
        <w:noProof/>
        <w:sz w:val="18"/>
      </w:rPr>
      <w:t>C:\NRPortbl\Documents\MOYSSH\40581826_3.docx</w:t>
    </w:r>
    <w:r w:rsidRPr="005F1388">
      <w:rPr>
        <w:i/>
        <w:sz w:val="18"/>
      </w:rPr>
      <w:fldChar w:fldCharType="end"/>
    </w:r>
    <w:r w:rsidRPr="005F1388">
      <w:rPr>
        <w:i/>
        <w:sz w:val="18"/>
      </w:rPr>
      <w:t xml:space="preserve"> </w:t>
    </w:r>
    <w:r w:rsidRPr="005F1388">
      <w:rPr>
        <w:i/>
        <w:sz w:val="18"/>
      </w:rPr>
      <w:fldChar w:fldCharType="begin"/>
    </w:r>
    <w:r w:rsidRPr="005F1388">
      <w:rPr>
        <w:i/>
        <w:sz w:val="18"/>
      </w:rPr>
      <w:instrText xml:space="preserve"> TIME \@ "d/M/yyyy h:mm AM/PM" </w:instrText>
    </w:r>
    <w:r w:rsidRPr="005F1388">
      <w:rPr>
        <w:i/>
        <w:sz w:val="18"/>
      </w:rPr>
      <w:fldChar w:fldCharType="separate"/>
    </w:r>
    <w:r w:rsidR="00D10460">
      <w:rPr>
        <w:i/>
        <w:noProof/>
        <w:sz w:val="18"/>
      </w:rPr>
      <w:t>30/3/2021 10:39 AM</w:t>
    </w:r>
    <w:r w:rsidRPr="005F138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EDBCF" w14:textId="4BC9ECEE" w:rsidR="008375BE" w:rsidRDefault="008375BE" w:rsidP="00E97334"/>
  <w:p w14:paraId="79E36186" w14:textId="6C00EC69" w:rsidR="008375BE" w:rsidRDefault="008375BE" w:rsidP="00E97334"/>
  <w:p w14:paraId="7A7A5966" w14:textId="6C44240D" w:rsidR="006848BB" w:rsidRPr="006848BB" w:rsidRDefault="006848BB" w:rsidP="006848BB">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11621" w14:textId="77777777" w:rsidR="008375BE" w:rsidRPr="00ED79B6" w:rsidRDefault="008375BE"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FA095" w14:textId="77777777" w:rsidR="008375BE" w:rsidRPr="00E33C1C" w:rsidRDefault="008375BE"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7216" behindDoc="1" locked="0" layoutInCell="1" allowOverlap="1" wp14:anchorId="5E1B6FEA" wp14:editId="5DA15B71">
              <wp:simplePos x="0" y="0"/>
              <wp:positionH relativeFrom="column">
                <wp:align>center</wp:align>
              </wp:positionH>
              <wp:positionV relativeFrom="page">
                <wp:posOffset>10079990</wp:posOffset>
              </wp:positionV>
              <wp:extent cx="4410075" cy="40005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2843BD8A" w14:textId="77777777" w:rsidR="008375BE" w:rsidRPr="00581211" w:rsidRDefault="008375BE"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B6FEA" id="_x0000_t202" coordsize="21600,21600" o:spt="202" path="m,l,21600r21600,l21600,xe">
              <v:stroke joinstyle="miter"/>
              <v:path gradientshapeok="t" o:connecttype="rect"/>
            </v:shapetype>
            <v:shape id="Text Box 23" o:spid="_x0000_s1029" type="#_x0000_t202" style="position:absolute;margin-left:0;margin-top:793.7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" stroked="f">
              <v:stroke joinstyle="round"/>
              <v:path arrowok="t"/>
              <v:textbox>
                <w:txbxContent>
                  <w:p w14:paraId="2843BD8A" w14:textId="77777777" w:rsidR="008375BE" w:rsidRPr="00581211" w:rsidRDefault="008375BE"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8375BE" w14:paraId="7083643E" w14:textId="77777777" w:rsidTr="00D56A0D">
      <w:tc>
        <w:tcPr>
          <w:tcW w:w="709" w:type="dxa"/>
          <w:tcBorders>
            <w:top w:val="nil"/>
            <w:left w:val="nil"/>
            <w:bottom w:val="nil"/>
            <w:right w:val="nil"/>
          </w:tcBorders>
        </w:tcPr>
        <w:p w14:paraId="4430432E" w14:textId="77777777" w:rsidR="008375BE" w:rsidRDefault="008375BE" w:rsidP="00B13DF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E2C94">
            <w:rPr>
              <w:i/>
              <w:noProof/>
              <w:sz w:val="18"/>
            </w:rPr>
            <w:t>ii</w:t>
          </w:r>
          <w:r w:rsidRPr="00ED79B6">
            <w:rPr>
              <w:i/>
              <w:sz w:val="18"/>
            </w:rPr>
            <w:fldChar w:fldCharType="end"/>
          </w:r>
        </w:p>
      </w:tc>
      <w:tc>
        <w:tcPr>
          <w:tcW w:w="6379" w:type="dxa"/>
          <w:tcBorders>
            <w:top w:val="nil"/>
            <w:left w:val="nil"/>
            <w:bottom w:val="nil"/>
            <w:right w:val="nil"/>
          </w:tcBorders>
        </w:tcPr>
        <w:p w14:paraId="0A8E0764" w14:textId="77777777" w:rsidR="008375BE" w:rsidRDefault="008375BE" w:rsidP="00B13DFE">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5E2C94">
            <w:rPr>
              <w:i/>
              <w:noProof/>
              <w:sz w:val="18"/>
            </w:rPr>
            <w:t>Road Vehicle Standards Amendment (2021 Measures No. 1) Rules 2021</w:t>
          </w:r>
          <w:r>
            <w:rPr>
              <w:i/>
              <w:sz w:val="18"/>
            </w:rPr>
            <w:fldChar w:fldCharType="end"/>
          </w:r>
        </w:p>
      </w:tc>
      <w:tc>
        <w:tcPr>
          <w:tcW w:w="1383" w:type="dxa"/>
          <w:tcBorders>
            <w:top w:val="nil"/>
            <w:left w:val="nil"/>
            <w:bottom w:val="nil"/>
            <w:right w:val="nil"/>
          </w:tcBorders>
        </w:tcPr>
        <w:p w14:paraId="05BE4C57" w14:textId="77777777" w:rsidR="008375BE" w:rsidRDefault="008375BE" w:rsidP="00B13DFE">
          <w:pPr>
            <w:spacing w:line="0" w:lineRule="atLeast"/>
            <w:jc w:val="right"/>
            <w:rPr>
              <w:sz w:val="18"/>
            </w:rPr>
          </w:pPr>
        </w:p>
      </w:tc>
    </w:tr>
    <w:tr w:rsidR="008375BE" w14:paraId="3460A126"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BA99907" w14:textId="3C2ED10D" w:rsidR="008375BE" w:rsidRDefault="008375BE" w:rsidP="00B13DFE">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5E2C94">
            <w:rPr>
              <w:i/>
              <w:noProof/>
              <w:sz w:val="18"/>
            </w:rPr>
            <w:t>C:\NRPortbl\Documents\MOYSSH\40581826_3.docx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D10460">
            <w:rPr>
              <w:i/>
              <w:noProof/>
              <w:sz w:val="18"/>
            </w:rPr>
            <w:t>30/3/2021 10:39 AM</w:t>
          </w:r>
          <w:r w:rsidRPr="00ED79B6">
            <w:rPr>
              <w:i/>
              <w:sz w:val="18"/>
            </w:rPr>
            <w:fldChar w:fldCharType="end"/>
          </w:r>
        </w:p>
      </w:tc>
    </w:tr>
  </w:tbl>
  <w:p w14:paraId="7A12EF2A" w14:textId="77777777" w:rsidR="008375BE" w:rsidRPr="00ED79B6" w:rsidRDefault="008375BE"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E84BF" w14:textId="32071A8C" w:rsidR="008375BE" w:rsidRPr="00E33C1C" w:rsidRDefault="008375B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8375BE" w14:paraId="7AAD3E5C" w14:textId="77777777" w:rsidTr="0062046F">
      <w:tc>
        <w:tcPr>
          <w:tcW w:w="1383" w:type="dxa"/>
          <w:tcBorders>
            <w:top w:val="nil"/>
            <w:left w:val="nil"/>
            <w:bottom w:val="nil"/>
            <w:right w:val="nil"/>
          </w:tcBorders>
        </w:tcPr>
        <w:p w14:paraId="11F789A0" w14:textId="77777777" w:rsidR="008375BE" w:rsidRDefault="008375BE" w:rsidP="00B13DFE">
          <w:pPr>
            <w:spacing w:line="0" w:lineRule="atLeast"/>
            <w:rPr>
              <w:sz w:val="18"/>
            </w:rPr>
          </w:pPr>
        </w:p>
      </w:tc>
      <w:tc>
        <w:tcPr>
          <w:tcW w:w="6379" w:type="dxa"/>
          <w:tcBorders>
            <w:top w:val="nil"/>
            <w:left w:val="nil"/>
            <w:bottom w:val="nil"/>
            <w:right w:val="nil"/>
          </w:tcBorders>
        </w:tcPr>
        <w:p w14:paraId="60678AE0" w14:textId="5173ECB9" w:rsidR="008375BE" w:rsidRDefault="008375BE" w:rsidP="00195CA6">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D10460">
            <w:rPr>
              <w:i/>
              <w:noProof/>
              <w:sz w:val="18"/>
            </w:rPr>
            <w:t>Road Vehicle Standards Amendment (2021 Measures No. 1) Rules 2021</w:t>
          </w:r>
          <w:r>
            <w:rPr>
              <w:i/>
              <w:sz w:val="18"/>
            </w:rPr>
            <w:fldChar w:fldCharType="end"/>
          </w:r>
        </w:p>
      </w:tc>
      <w:tc>
        <w:tcPr>
          <w:tcW w:w="710" w:type="dxa"/>
          <w:tcBorders>
            <w:top w:val="nil"/>
            <w:left w:val="nil"/>
            <w:bottom w:val="nil"/>
            <w:right w:val="nil"/>
          </w:tcBorders>
        </w:tcPr>
        <w:p w14:paraId="7F47A5B6" w14:textId="1D0383D8" w:rsidR="008375BE" w:rsidRDefault="008375BE" w:rsidP="00B13DF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10460">
            <w:rPr>
              <w:i/>
              <w:noProof/>
              <w:sz w:val="18"/>
            </w:rPr>
            <w:t>i</w:t>
          </w:r>
          <w:r w:rsidRPr="00ED79B6">
            <w:rPr>
              <w:i/>
              <w:sz w:val="18"/>
            </w:rPr>
            <w:fldChar w:fldCharType="end"/>
          </w:r>
        </w:p>
      </w:tc>
    </w:tr>
  </w:tbl>
  <w:p w14:paraId="633E4A61" w14:textId="44E54DAE" w:rsidR="008375BE" w:rsidRDefault="008375BE" w:rsidP="00A136F5">
    <w:pPr>
      <w:rPr>
        <w:i/>
        <w:sz w:val="18"/>
      </w:rPr>
    </w:pPr>
  </w:p>
  <w:p w14:paraId="2BE1EBE5" w14:textId="0D27F2B3" w:rsidR="006848BB" w:rsidRPr="006848BB" w:rsidRDefault="006848BB" w:rsidP="006848BB">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2AF34" w14:textId="64DCD477" w:rsidR="008375BE" w:rsidRPr="00E33C1C" w:rsidRDefault="008375B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375BE" w14:paraId="755874AA" w14:textId="77777777" w:rsidTr="00BA25EB">
      <w:tc>
        <w:tcPr>
          <w:tcW w:w="709" w:type="dxa"/>
          <w:tcBorders>
            <w:top w:val="nil"/>
            <w:left w:val="nil"/>
            <w:bottom w:val="nil"/>
            <w:right w:val="nil"/>
          </w:tcBorders>
        </w:tcPr>
        <w:p w14:paraId="30F81231" w14:textId="08B48F66" w:rsidR="008375BE" w:rsidRDefault="008375BE" w:rsidP="00B13DF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10460">
            <w:rPr>
              <w:i/>
              <w:noProof/>
              <w:sz w:val="18"/>
            </w:rPr>
            <w:t>16</w:t>
          </w:r>
          <w:r w:rsidRPr="00ED79B6">
            <w:rPr>
              <w:i/>
              <w:sz w:val="18"/>
            </w:rPr>
            <w:fldChar w:fldCharType="end"/>
          </w:r>
        </w:p>
      </w:tc>
      <w:tc>
        <w:tcPr>
          <w:tcW w:w="6379" w:type="dxa"/>
          <w:tcBorders>
            <w:top w:val="nil"/>
            <w:left w:val="nil"/>
            <w:bottom w:val="nil"/>
            <w:right w:val="nil"/>
          </w:tcBorders>
        </w:tcPr>
        <w:p w14:paraId="37DEB366" w14:textId="71023AF4" w:rsidR="008375BE" w:rsidRDefault="008375BE" w:rsidP="00B13DFE">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D10460">
            <w:rPr>
              <w:i/>
              <w:noProof/>
              <w:sz w:val="18"/>
            </w:rPr>
            <w:t>Road Vehicle Standards Amendment (2021 Measures No. 1) Rules 2021</w:t>
          </w:r>
          <w:r>
            <w:rPr>
              <w:i/>
              <w:sz w:val="18"/>
            </w:rPr>
            <w:fldChar w:fldCharType="end"/>
          </w:r>
        </w:p>
      </w:tc>
      <w:tc>
        <w:tcPr>
          <w:tcW w:w="1384" w:type="dxa"/>
          <w:tcBorders>
            <w:top w:val="nil"/>
            <w:left w:val="nil"/>
            <w:bottom w:val="nil"/>
            <w:right w:val="nil"/>
          </w:tcBorders>
        </w:tcPr>
        <w:p w14:paraId="75952279" w14:textId="77777777" w:rsidR="008375BE" w:rsidRDefault="008375BE" w:rsidP="00B13DFE">
          <w:pPr>
            <w:spacing w:line="0" w:lineRule="atLeast"/>
            <w:jc w:val="right"/>
            <w:rPr>
              <w:sz w:val="18"/>
            </w:rPr>
          </w:pPr>
        </w:p>
      </w:tc>
    </w:tr>
  </w:tbl>
  <w:p w14:paraId="5D808F93" w14:textId="77777777" w:rsidR="008375BE" w:rsidRPr="00ED79B6" w:rsidRDefault="008375BE"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A5E3" w14:textId="67C62B19" w:rsidR="008375BE" w:rsidRPr="00E33C1C" w:rsidRDefault="008375B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375BE" w14:paraId="5F5E7A85" w14:textId="77777777" w:rsidTr="00B13DFE">
      <w:tc>
        <w:tcPr>
          <w:tcW w:w="1384" w:type="dxa"/>
          <w:tcBorders>
            <w:top w:val="nil"/>
            <w:left w:val="nil"/>
            <w:bottom w:val="nil"/>
            <w:right w:val="nil"/>
          </w:tcBorders>
        </w:tcPr>
        <w:p w14:paraId="53E4C45D" w14:textId="77777777" w:rsidR="008375BE" w:rsidRDefault="008375BE" w:rsidP="00B13DFE">
          <w:pPr>
            <w:spacing w:line="0" w:lineRule="atLeast"/>
            <w:rPr>
              <w:sz w:val="18"/>
            </w:rPr>
          </w:pPr>
        </w:p>
      </w:tc>
      <w:tc>
        <w:tcPr>
          <w:tcW w:w="6379" w:type="dxa"/>
          <w:tcBorders>
            <w:top w:val="nil"/>
            <w:left w:val="nil"/>
            <w:bottom w:val="nil"/>
            <w:right w:val="nil"/>
          </w:tcBorders>
        </w:tcPr>
        <w:p w14:paraId="0A4E07E5" w14:textId="7BB01AC4" w:rsidR="008375BE" w:rsidRDefault="008375BE" w:rsidP="00B13DFE">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D10460">
            <w:rPr>
              <w:i/>
              <w:noProof/>
              <w:sz w:val="18"/>
            </w:rPr>
            <w:t>Road Vehicle Standards Amendment (2021 Measures No. 1) Rules 2021</w:t>
          </w:r>
          <w:r>
            <w:rPr>
              <w:i/>
              <w:sz w:val="18"/>
            </w:rPr>
            <w:fldChar w:fldCharType="end"/>
          </w:r>
        </w:p>
      </w:tc>
      <w:tc>
        <w:tcPr>
          <w:tcW w:w="709" w:type="dxa"/>
          <w:tcBorders>
            <w:top w:val="nil"/>
            <w:left w:val="nil"/>
            <w:bottom w:val="nil"/>
            <w:right w:val="nil"/>
          </w:tcBorders>
        </w:tcPr>
        <w:p w14:paraId="6E918314" w14:textId="499E59B3" w:rsidR="008375BE" w:rsidRDefault="008375BE" w:rsidP="00B13DF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10460">
            <w:rPr>
              <w:i/>
              <w:noProof/>
              <w:sz w:val="18"/>
            </w:rPr>
            <w:t>17</w:t>
          </w:r>
          <w:r w:rsidRPr="00ED79B6">
            <w:rPr>
              <w:i/>
              <w:sz w:val="18"/>
            </w:rPr>
            <w:fldChar w:fldCharType="end"/>
          </w:r>
        </w:p>
      </w:tc>
    </w:tr>
  </w:tbl>
  <w:p w14:paraId="468F1BA7" w14:textId="1B6DDDBF" w:rsidR="008375BE" w:rsidRDefault="008375BE" w:rsidP="007A6863">
    <w:pPr>
      <w:rPr>
        <w:i/>
        <w:sz w:val="18"/>
      </w:rPr>
    </w:pPr>
  </w:p>
  <w:p w14:paraId="60E09B90" w14:textId="509666C3" w:rsidR="006848BB" w:rsidRPr="006848BB" w:rsidRDefault="006848BB" w:rsidP="006848BB">
    <w:pPr>
      <w:pStyle w:val="Footer"/>
      <w:rPr>
        <w:sz w:val="16"/>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2749A" w14:textId="77777777" w:rsidR="008375BE" w:rsidRPr="00E33C1C" w:rsidRDefault="008375BE"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375BE" w14:paraId="19F2987D" w14:textId="77777777" w:rsidTr="007A6863">
      <w:tc>
        <w:tcPr>
          <w:tcW w:w="1384" w:type="dxa"/>
          <w:tcBorders>
            <w:top w:val="nil"/>
            <w:left w:val="nil"/>
            <w:bottom w:val="nil"/>
            <w:right w:val="nil"/>
          </w:tcBorders>
        </w:tcPr>
        <w:p w14:paraId="4C80300E" w14:textId="77777777" w:rsidR="008375BE" w:rsidRDefault="008375BE" w:rsidP="00B13DFE">
          <w:pPr>
            <w:spacing w:line="0" w:lineRule="atLeast"/>
            <w:rPr>
              <w:sz w:val="18"/>
            </w:rPr>
          </w:pPr>
        </w:p>
      </w:tc>
      <w:tc>
        <w:tcPr>
          <w:tcW w:w="6379" w:type="dxa"/>
          <w:tcBorders>
            <w:top w:val="nil"/>
            <w:left w:val="nil"/>
            <w:bottom w:val="nil"/>
            <w:right w:val="nil"/>
          </w:tcBorders>
        </w:tcPr>
        <w:p w14:paraId="6CC06984" w14:textId="7C596C71" w:rsidR="008375BE" w:rsidRDefault="008375BE" w:rsidP="00B13D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2C94">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2C9CE464" w14:textId="77777777" w:rsidR="008375BE" w:rsidRDefault="008375BE" w:rsidP="00B13DF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E2C94">
            <w:rPr>
              <w:i/>
              <w:noProof/>
              <w:sz w:val="18"/>
            </w:rPr>
            <w:t>1</w:t>
          </w:r>
          <w:r w:rsidRPr="00ED79B6">
            <w:rPr>
              <w:i/>
              <w:sz w:val="18"/>
            </w:rPr>
            <w:fldChar w:fldCharType="end"/>
          </w:r>
        </w:p>
      </w:tc>
    </w:tr>
    <w:tr w:rsidR="008375BE" w14:paraId="01294971"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D0A3D1" w14:textId="7A66167B" w:rsidR="008375BE" w:rsidRDefault="008375BE" w:rsidP="00B13DFE">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5E2C94">
            <w:rPr>
              <w:i/>
              <w:noProof/>
              <w:sz w:val="18"/>
            </w:rPr>
            <w:t>C:\NRPortbl\Documents\MOYSSH\40581826_3.docx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D10460">
            <w:rPr>
              <w:i/>
              <w:noProof/>
              <w:sz w:val="18"/>
            </w:rPr>
            <w:t>30/3/2021 10:39 AM</w:t>
          </w:r>
          <w:r w:rsidRPr="00ED79B6">
            <w:rPr>
              <w:i/>
              <w:sz w:val="18"/>
            </w:rPr>
            <w:fldChar w:fldCharType="end"/>
          </w:r>
        </w:p>
      </w:tc>
    </w:tr>
  </w:tbl>
  <w:p w14:paraId="27F33697" w14:textId="77777777" w:rsidR="008375BE" w:rsidRPr="00ED79B6" w:rsidRDefault="008375B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D0037" w14:textId="77777777" w:rsidR="00606E89" w:rsidRDefault="00606E89" w:rsidP="0048364F">
      <w:pPr>
        <w:spacing w:line="240" w:lineRule="auto"/>
      </w:pPr>
      <w:r>
        <w:separator/>
      </w:r>
    </w:p>
  </w:footnote>
  <w:footnote w:type="continuationSeparator" w:id="0">
    <w:p w14:paraId="723AAB2A" w14:textId="77777777" w:rsidR="00606E89" w:rsidRDefault="00606E8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FABC" w14:textId="77777777" w:rsidR="008375BE" w:rsidRPr="005F1388" w:rsidRDefault="008375BE" w:rsidP="0048364F">
    <w:pPr>
      <w:pStyle w:val="Header"/>
      <w:tabs>
        <w:tab w:val="clear" w:pos="4150"/>
        <w:tab w:val="clear" w:pos="8307"/>
      </w:tabs>
    </w:pPr>
    <w:r>
      <w:rPr>
        <w:noProof/>
      </w:rPr>
      <mc:AlternateContent>
        <mc:Choice Requires="wps">
          <w:drawing>
            <wp:anchor distT="0" distB="0" distL="114300" distR="114300" simplePos="0" relativeHeight="251657728" behindDoc="1" locked="0" layoutInCell="1" allowOverlap="1" wp14:anchorId="15B7AE1B" wp14:editId="429F0C5D">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1B302254" w14:textId="77777777" w:rsidR="008375BE" w:rsidRPr="00581211" w:rsidRDefault="008375BE"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AE1B" id="_x0000_t202" coordsize="21600,21600" o:spt="202" path="m,l,21600r21600,l21600,xe">
              <v:stroke joinstyle="miter"/>
              <v:path gradientshapeok="t" o:connecttype="rect"/>
            </v:shapetype>
            <v:shape id="Text Box 15" o:spid="_x0000_s1026" type="#_x0000_t202" style="position:absolute;margin-left:0;margin-top:11.3pt;width:347.25pt;height:3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" stroked="f">
              <v:stroke joinstyle="round"/>
              <v:path arrowok="t"/>
              <v:textbox>
                <w:txbxContent>
                  <w:p w14:paraId="1B302254" w14:textId="77777777" w:rsidR="008375BE" w:rsidRPr="00581211" w:rsidRDefault="008375BE"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C5CEE" w14:textId="78901D88" w:rsidR="008375BE" w:rsidRPr="005F1388" w:rsidRDefault="008375BE"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A410F" w14:textId="77777777" w:rsidR="008375BE" w:rsidRPr="005F1388" w:rsidRDefault="008375B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A64CC" w14:textId="77777777" w:rsidR="008375BE" w:rsidRPr="00ED79B6" w:rsidRDefault="008375BE" w:rsidP="00220A0C">
    <w:pPr>
      <w:pBdr>
        <w:bottom w:val="single" w:sz="6" w:space="1" w:color="auto"/>
      </w:pBdr>
      <w:spacing w:before="1000"/>
    </w:pPr>
    <w:r>
      <w:rPr>
        <w:noProof/>
        <w:lang w:eastAsia="en-AU"/>
      </w:rPr>
      <mc:AlternateContent>
        <mc:Choice Requires="wps">
          <w:drawing>
            <wp:anchor distT="0" distB="0" distL="114300" distR="114300" simplePos="0" relativeHeight="251662848" behindDoc="1" locked="0" layoutInCell="1" allowOverlap="1" wp14:anchorId="0307DFB7" wp14:editId="601E1910">
              <wp:simplePos x="0" y="0"/>
              <wp:positionH relativeFrom="column">
                <wp:align>center</wp:align>
              </wp:positionH>
              <wp:positionV relativeFrom="page">
                <wp:posOffset>143510</wp:posOffset>
              </wp:positionV>
              <wp:extent cx="4410075" cy="40005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7B6426EE" w14:textId="77777777" w:rsidR="008375BE" w:rsidRPr="00581211" w:rsidRDefault="008375BE"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7DFB7" id="_x0000_t202" coordsize="21600,21600" o:spt="202" path="m,l,21600r21600,l21600,xe">
              <v:stroke joinstyle="miter"/>
              <v:path gradientshapeok="t" o:connecttype="rect"/>
            </v:shapetype>
            <v:shape id="Text Box 17" o:spid="_x0000_s1028" type="#_x0000_t202" style="position:absolute;margin-left:0;margin-top:11.3pt;width:347.25pt;height:31.5pt;z-index:-2516536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" stroked="f">
              <v:stroke joinstyle="round"/>
              <v:path arrowok="t"/>
              <v:textbox>
                <w:txbxContent>
                  <w:p w14:paraId="7B6426EE" w14:textId="77777777" w:rsidR="008375BE" w:rsidRPr="00581211" w:rsidRDefault="008375BE"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040A2" w14:textId="0AF5FAA3" w:rsidR="008375BE" w:rsidRPr="00ED79B6" w:rsidRDefault="008375BE"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C1D06" w14:textId="77777777" w:rsidR="008375BE" w:rsidRPr="00ED79B6" w:rsidRDefault="008375B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E1CB2" w14:textId="286DF92C" w:rsidR="008375BE" w:rsidRPr="00A961C4" w:rsidRDefault="008375BE" w:rsidP="0048364F">
    <w:pPr>
      <w:rPr>
        <w:b/>
        <w:sz w:val="20"/>
      </w:rPr>
    </w:pPr>
    <w:r>
      <w:rPr>
        <w:b/>
        <w:sz w:val="20"/>
      </w:rPr>
      <w:fldChar w:fldCharType="begin"/>
    </w:r>
    <w:r>
      <w:rPr>
        <w:b/>
        <w:sz w:val="20"/>
      </w:rPr>
      <w:instrText xml:space="preserve"> STYLEREF CharAmSchNo </w:instrText>
    </w:r>
    <w:r>
      <w:rPr>
        <w:b/>
        <w:sz w:val="20"/>
      </w:rPr>
      <w:fldChar w:fldCharType="separate"/>
    </w:r>
    <w:r w:rsidR="00D1046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D10460">
      <w:rPr>
        <w:noProof/>
        <w:sz w:val="20"/>
      </w:rPr>
      <w:t>Amendments</w:t>
    </w:r>
    <w:r w:rsidR="00D10460">
      <w:rPr>
        <w:noProof/>
        <w:sz w:val="20"/>
      </w:rPr>
      <w:cr/>
    </w:r>
    <w:r>
      <w:rPr>
        <w:sz w:val="20"/>
      </w:rPr>
      <w:fldChar w:fldCharType="end"/>
    </w:r>
  </w:p>
  <w:p w14:paraId="79EFB80B" w14:textId="77777777" w:rsidR="008375BE" w:rsidRPr="00A961C4" w:rsidRDefault="008375BE" w:rsidP="0048364F">
    <w:pPr>
      <w:rPr>
        <w:b/>
        <w:sz w:val="20"/>
      </w:rPr>
    </w:pPr>
  </w:p>
  <w:p w14:paraId="7C7486F6" w14:textId="77777777" w:rsidR="008375BE" w:rsidRPr="00A961C4" w:rsidRDefault="008375BE"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7E418" w14:textId="77777777" w:rsidR="008375BE" w:rsidRPr="00A961C4" w:rsidRDefault="008375BE" w:rsidP="004836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DAC2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EC6B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5455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C245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FC2E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16F1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7615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6481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2868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4677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D0DEA"/>
    <w:multiLevelType w:val="hybridMultilevel"/>
    <w:tmpl w:val="C2B8B290"/>
    <w:lvl w:ilvl="0" w:tplc="AE22DAA6">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84049A"/>
    <w:multiLevelType w:val="hybridMultilevel"/>
    <w:tmpl w:val="685864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994D8C"/>
    <w:multiLevelType w:val="hybridMultilevel"/>
    <w:tmpl w:val="CF465F16"/>
    <w:lvl w:ilvl="0" w:tplc="4E1E568C">
      <w:start w:val="2"/>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D5879CD"/>
    <w:multiLevelType w:val="hybridMultilevel"/>
    <w:tmpl w:val="4CBC407E"/>
    <w:lvl w:ilvl="0" w:tplc="497454FA">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BB7BFC"/>
    <w:multiLevelType w:val="hybridMultilevel"/>
    <w:tmpl w:val="6994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85014"/>
    <w:multiLevelType w:val="hybridMultilevel"/>
    <w:tmpl w:val="0F5827CA"/>
    <w:lvl w:ilvl="0" w:tplc="044C1AD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4524D5"/>
    <w:multiLevelType w:val="hybridMultilevel"/>
    <w:tmpl w:val="58AE8F56"/>
    <w:lvl w:ilvl="0" w:tplc="844AA8CE">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CC043EE"/>
    <w:multiLevelType w:val="hybridMultilevel"/>
    <w:tmpl w:val="6A6C2B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F134FE9"/>
    <w:multiLevelType w:val="hybridMultilevel"/>
    <w:tmpl w:val="A7A4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9C456C"/>
    <w:multiLevelType w:val="hybridMultilevel"/>
    <w:tmpl w:val="8FBE0D1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2" w15:restartNumberingAfterBreak="0">
    <w:nsid w:val="69A64168"/>
    <w:multiLevelType w:val="hybridMultilevel"/>
    <w:tmpl w:val="F76A664A"/>
    <w:lvl w:ilvl="0" w:tplc="7202163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BB00E3"/>
    <w:multiLevelType w:val="hybridMultilevel"/>
    <w:tmpl w:val="95B6DCCE"/>
    <w:lvl w:ilvl="0" w:tplc="B32AF71C">
      <w:start w:val="13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361215"/>
    <w:multiLevelType w:val="hybridMultilevel"/>
    <w:tmpl w:val="3C3C1FD2"/>
    <w:lvl w:ilvl="0" w:tplc="AF82BE7C">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615AF7"/>
    <w:multiLevelType w:val="hybridMultilevel"/>
    <w:tmpl w:val="400EC98C"/>
    <w:lvl w:ilvl="0" w:tplc="D76CF144">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0D5544"/>
    <w:multiLevelType w:val="hybridMultilevel"/>
    <w:tmpl w:val="0638CA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13"/>
  </w:num>
  <w:num w:numId="14">
    <w:abstractNumId w:val="22"/>
  </w:num>
  <w:num w:numId="15">
    <w:abstractNumId w:val="20"/>
  </w:num>
  <w:num w:numId="16">
    <w:abstractNumId w:val="19"/>
  </w:num>
  <w:num w:numId="17">
    <w:abstractNumId w:val="23"/>
  </w:num>
  <w:num w:numId="18">
    <w:abstractNumId w:val="26"/>
  </w:num>
  <w:num w:numId="19">
    <w:abstractNumId w:val="25"/>
  </w:num>
  <w:num w:numId="20">
    <w:abstractNumId w:val="14"/>
  </w:num>
  <w:num w:numId="21">
    <w:abstractNumId w:val="15"/>
  </w:num>
  <w:num w:numId="22">
    <w:abstractNumId w:val="21"/>
  </w:num>
  <w:num w:numId="23">
    <w:abstractNumId w:val="16"/>
  </w:num>
  <w:num w:numId="24">
    <w:abstractNumId w:val="11"/>
  </w:num>
  <w:num w:numId="25">
    <w:abstractNumId w:val="24"/>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83"/>
    <w:rsid w:val="00000263"/>
    <w:rsid w:val="00000486"/>
    <w:rsid w:val="00002373"/>
    <w:rsid w:val="00002A88"/>
    <w:rsid w:val="00004176"/>
    <w:rsid w:val="00004818"/>
    <w:rsid w:val="000103C0"/>
    <w:rsid w:val="00011354"/>
    <w:rsid w:val="000113BC"/>
    <w:rsid w:val="000136AF"/>
    <w:rsid w:val="000141A7"/>
    <w:rsid w:val="000212D0"/>
    <w:rsid w:val="00021739"/>
    <w:rsid w:val="00022F9F"/>
    <w:rsid w:val="00024850"/>
    <w:rsid w:val="000306D2"/>
    <w:rsid w:val="00034B23"/>
    <w:rsid w:val="00036E5B"/>
    <w:rsid w:val="000378A4"/>
    <w:rsid w:val="0004032B"/>
    <w:rsid w:val="00040440"/>
    <w:rsid w:val="0004044E"/>
    <w:rsid w:val="0004066A"/>
    <w:rsid w:val="00040714"/>
    <w:rsid w:val="00041AB0"/>
    <w:rsid w:val="00041D65"/>
    <w:rsid w:val="00042707"/>
    <w:rsid w:val="00042B2C"/>
    <w:rsid w:val="000431ED"/>
    <w:rsid w:val="000442FC"/>
    <w:rsid w:val="000443EA"/>
    <w:rsid w:val="00050AD2"/>
    <w:rsid w:val="0005120E"/>
    <w:rsid w:val="000533B1"/>
    <w:rsid w:val="00053680"/>
    <w:rsid w:val="00054577"/>
    <w:rsid w:val="00054B60"/>
    <w:rsid w:val="00056FD4"/>
    <w:rsid w:val="00057BCC"/>
    <w:rsid w:val="00057C98"/>
    <w:rsid w:val="00060021"/>
    <w:rsid w:val="00060DE6"/>
    <w:rsid w:val="000614BF"/>
    <w:rsid w:val="000614D8"/>
    <w:rsid w:val="00062148"/>
    <w:rsid w:val="00062BEA"/>
    <w:rsid w:val="000639C1"/>
    <w:rsid w:val="00063AE0"/>
    <w:rsid w:val="00063F19"/>
    <w:rsid w:val="0006486D"/>
    <w:rsid w:val="00064B3D"/>
    <w:rsid w:val="00066765"/>
    <w:rsid w:val="0007169C"/>
    <w:rsid w:val="00072AAE"/>
    <w:rsid w:val="00072BAF"/>
    <w:rsid w:val="00074D3B"/>
    <w:rsid w:val="000756C1"/>
    <w:rsid w:val="00077593"/>
    <w:rsid w:val="000775E5"/>
    <w:rsid w:val="00077B6F"/>
    <w:rsid w:val="00077D52"/>
    <w:rsid w:val="000818AE"/>
    <w:rsid w:val="0008226F"/>
    <w:rsid w:val="000838C5"/>
    <w:rsid w:val="00083F48"/>
    <w:rsid w:val="00084034"/>
    <w:rsid w:val="00084C05"/>
    <w:rsid w:val="0008699D"/>
    <w:rsid w:val="0009513F"/>
    <w:rsid w:val="00095A5C"/>
    <w:rsid w:val="00095EA4"/>
    <w:rsid w:val="000961B3"/>
    <w:rsid w:val="0009627E"/>
    <w:rsid w:val="000975D0"/>
    <w:rsid w:val="00097F17"/>
    <w:rsid w:val="000A03F3"/>
    <w:rsid w:val="000A30DE"/>
    <w:rsid w:val="000A3CD9"/>
    <w:rsid w:val="000A45D3"/>
    <w:rsid w:val="000A5B8C"/>
    <w:rsid w:val="000A6EAD"/>
    <w:rsid w:val="000A7CED"/>
    <w:rsid w:val="000A7DF9"/>
    <w:rsid w:val="000B4973"/>
    <w:rsid w:val="000B542B"/>
    <w:rsid w:val="000B5FA7"/>
    <w:rsid w:val="000B77A2"/>
    <w:rsid w:val="000C20F2"/>
    <w:rsid w:val="000C53DE"/>
    <w:rsid w:val="000C557A"/>
    <w:rsid w:val="000D05EF"/>
    <w:rsid w:val="000D0C6E"/>
    <w:rsid w:val="000D1105"/>
    <w:rsid w:val="000D3996"/>
    <w:rsid w:val="000D3FC4"/>
    <w:rsid w:val="000D42FE"/>
    <w:rsid w:val="000D5485"/>
    <w:rsid w:val="000D7240"/>
    <w:rsid w:val="000E0168"/>
    <w:rsid w:val="000E0B2F"/>
    <w:rsid w:val="000E242F"/>
    <w:rsid w:val="000E38EE"/>
    <w:rsid w:val="000E3C53"/>
    <w:rsid w:val="000E5039"/>
    <w:rsid w:val="000E65A4"/>
    <w:rsid w:val="000E7DC4"/>
    <w:rsid w:val="000E7FC7"/>
    <w:rsid w:val="000F0786"/>
    <w:rsid w:val="000F087C"/>
    <w:rsid w:val="000F0BC1"/>
    <w:rsid w:val="000F21C1"/>
    <w:rsid w:val="000F2D8B"/>
    <w:rsid w:val="000F3303"/>
    <w:rsid w:val="000F517F"/>
    <w:rsid w:val="000F5BE3"/>
    <w:rsid w:val="000F77A3"/>
    <w:rsid w:val="000F7A7C"/>
    <w:rsid w:val="000F7D0B"/>
    <w:rsid w:val="001017FD"/>
    <w:rsid w:val="001022FC"/>
    <w:rsid w:val="00104280"/>
    <w:rsid w:val="00105D72"/>
    <w:rsid w:val="001066F1"/>
    <w:rsid w:val="00106AB9"/>
    <w:rsid w:val="0010745C"/>
    <w:rsid w:val="00111C80"/>
    <w:rsid w:val="00112266"/>
    <w:rsid w:val="001139B8"/>
    <w:rsid w:val="00114882"/>
    <w:rsid w:val="00115CF0"/>
    <w:rsid w:val="00115E13"/>
    <w:rsid w:val="00117277"/>
    <w:rsid w:val="001175E0"/>
    <w:rsid w:val="001176B3"/>
    <w:rsid w:val="00121DE8"/>
    <w:rsid w:val="001228F2"/>
    <w:rsid w:val="00124BB0"/>
    <w:rsid w:val="00125B57"/>
    <w:rsid w:val="001268C2"/>
    <w:rsid w:val="001270C0"/>
    <w:rsid w:val="00127F63"/>
    <w:rsid w:val="001305B7"/>
    <w:rsid w:val="00131466"/>
    <w:rsid w:val="00131EC6"/>
    <w:rsid w:val="001339B3"/>
    <w:rsid w:val="00134076"/>
    <w:rsid w:val="00134873"/>
    <w:rsid w:val="00134CF5"/>
    <w:rsid w:val="001357D4"/>
    <w:rsid w:val="001359EA"/>
    <w:rsid w:val="001372AF"/>
    <w:rsid w:val="00140E7C"/>
    <w:rsid w:val="00142EDC"/>
    <w:rsid w:val="00144591"/>
    <w:rsid w:val="00146543"/>
    <w:rsid w:val="00146FAB"/>
    <w:rsid w:val="00147A24"/>
    <w:rsid w:val="0015117D"/>
    <w:rsid w:val="001513D8"/>
    <w:rsid w:val="00151A72"/>
    <w:rsid w:val="00151BA6"/>
    <w:rsid w:val="00151D16"/>
    <w:rsid w:val="00152AF9"/>
    <w:rsid w:val="00152CE5"/>
    <w:rsid w:val="00156CBB"/>
    <w:rsid w:val="00157008"/>
    <w:rsid w:val="00157E5A"/>
    <w:rsid w:val="00160BD7"/>
    <w:rsid w:val="00161344"/>
    <w:rsid w:val="001643C9"/>
    <w:rsid w:val="00164827"/>
    <w:rsid w:val="00165568"/>
    <w:rsid w:val="00166082"/>
    <w:rsid w:val="00166087"/>
    <w:rsid w:val="00166C2F"/>
    <w:rsid w:val="00170883"/>
    <w:rsid w:val="001716C9"/>
    <w:rsid w:val="00171C3B"/>
    <w:rsid w:val="001723E6"/>
    <w:rsid w:val="00172F19"/>
    <w:rsid w:val="00173C09"/>
    <w:rsid w:val="00175B4C"/>
    <w:rsid w:val="00176167"/>
    <w:rsid w:val="0018119C"/>
    <w:rsid w:val="001812AD"/>
    <w:rsid w:val="00181571"/>
    <w:rsid w:val="00181E78"/>
    <w:rsid w:val="0018265D"/>
    <w:rsid w:val="0018392E"/>
    <w:rsid w:val="00184261"/>
    <w:rsid w:val="0018434E"/>
    <w:rsid w:val="00184D71"/>
    <w:rsid w:val="00186040"/>
    <w:rsid w:val="0018656F"/>
    <w:rsid w:val="00186FEE"/>
    <w:rsid w:val="001879BA"/>
    <w:rsid w:val="00187D82"/>
    <w:rsid w:val="001906CD"/>
    <w:rsid w:val="00190D99"/>
    <w:rsid w:val="001929A1"/>
    <w:rsid w:val="00192D26"/>
    <w:rsid w:val="0019324D"/>
    <w:rsid w:val="00193461"/>
    <w:rsid w:val="001939E1"/>
    <w:rsid w:val="00195382"/>
    <w:rsid w:val="00195CA6"/>
    <w:rsid w:val="00196F2D"/>
    <w:rsid w:val="001979BD"/>
    <w:rsid w:val="001A06DB"/>
    <w:rsid w:val="001A198E"/>
    <w:rsid w:val="001A211C"/>
    <w:rsid w:val="001A242C"/>
    <w:rsid w:val="001A3B9F"/>
    <w:rsid w:val="001A4259"/>
    <w:rsid w:val="001A65C0"/>
    <w:rsid w:val="001A68A4"/>
    <w:rsid w:val="001A6CF1"/>
    <w:rsid w:val="001A6CF7"/>
    <w:rsid w:val="001A723E"/>
    <w:rsid w:val="001A7509"/>
    <w:rsid w:val="001B04A8"/>
    <w:rsid w:val="001B0589"/>
    <w:rsid w:val="001B15D8"/>
    <w:rsid w:val="001B199B"/>
    <w:rsid w:val="001B28F7"/>
    <w:rsid w:val="001B32AD"/>
    <w:rsid w:val="001B3861"/>
    <w:rsid w:val="001B3EB7"/>
    <w:rsid w:val="001B494E"/>
    <w:rsid w:val="001B6456"/>
    <w:rsid w:val="001B72A5"/>
    <w:rsid w:val="001B7A5D"/>
    <w:rsid w:val="001C0606"/>
    <w:rsid w:val="001C18EB"/>
    <w:rsid w:val="001C372C"/>
    <w:rsid w:val="001C48A6"/>
    <w:rsid w:val="001C5135"/>
    <w:rsid w:val="001C6198"/>
    <w:rsid w:val="001C69C4"/>
    <w:rsid w:val="001D06EC"/>
    <w:rsid w:val="001D1366"/>
    <w:rsid w:val="001D42C5"/>
    <w:rsid w:val="001D4ED0"/>
    <w:rsid w:val="001D5160"/>
    <w:rsid w:val="001D53BD"/>
    <w:rsid w:val="001D7764"/>
    <w:rsid w:val="001D77D5"/>
    <w:rsid w:val="001E07A7"/>
    <w:rsid w:val="001E0A8D"/>
    <w:rsid w:val="001E0F9A"/>
    <w:rsid w:val="001E12AA"/>
    <w:rsid w:val="001E181B"/>
    <w:rsid w:val="001E2A94"/>
    <w:rsid w:val="001E326D"/>
    <w:rsid w:val="001E33B6"/>
    <w:rsid w:val="001E3590"/>
    <w:rsid w:val="001E3AEE"/>
    <w:rsid w:val="001E3C55"/>
    <w:rsid w:val="001E46EC"/>
    <w:rsid w:val="001E7407"/>
    <w:rsid w:val="001E7A6D"/>
    <w:rsid w:val="001E7D8C"/>
    <w:rsid w:val="001F2BCE"/>
    <w:rsid w:val="001F3CC9"/>
    <w:rsid w:val="001F625E"/>
    <w:rsid w:val="00201772"/>
    <w:rsid w:val="00201D27"/>
    <w:rsid w:val="0020300C"/>
    <w:rsid w:val="002034D3"/>
    <w:rsid w:val="00203515"/>
    <w:rsid w:val="00203B78"/>
    <w:rsid w:val="002043FC"/>
    <w:rsid w:val="00204841"/>
    <w:rsid w:val="0020494A"/>
    <w:rsid w:val="00204BC6"/>
    <w:rsid w:val="00205BE0"/>
    <w:rsid w:val="00212739"/>
    <w:rsid w:val="00216A01"/>
    <w:rsid w:val="0022077C"/>
    <w:rsid w:val="00220A0C"/>
    <w:rsid w:val="002214F2"/>
    <w:rsid w:val="00223E4A"/>
    <w:rsid w:val="0022414A"/>
    <w:rsid w:val="002241C0"/>
    <w:rsid w:val="00226118"/>
    <w:rsid w:val="00226BB7"/>
    <w:rsid w:val="002302EA"/>
    <w:rsid w:val="00230A40"/>
    <w:rsid w:val="00232708"/>
    <w:rsid w:val="002334CF"/>
    <w:rsid w:val="0023433B"/>
    <w:rsid w:val="0023479A"/>
    <w:rsid w:val="00235486"/>
    <w:rsid w:val="00235A7E"/>
    <w:rsid w:val="00237DDC"/>
    <w:rsid w:val="002401F7"/>
    <w:rsid w:val="00240749"/>
    <w:rsid w:val="002417DC"/>
    <w:rsid w:val="002420A3"/>
    <w:rsid w:val="0024217B"/>
    <w:rsid w:val="0024294E"/>
    <w:rsid w:val="00242A57"/>
    <w:rsid w:val="00243622"/>
    <w:rsid w:val="00243CDE"/>
    <w:rsid w:val="00243E11"/>
    <w:rsid w:val="00245765"/>
    <w:rsid w:val="00246090"/>
    <w:rsid w:val="002468D7"/>
    <w:rsid w:val="002522C3"/>
    <w:rsid w:val="00254486"/>
    <w:rsid w:val="00255C55"/>
    <w:rsid w:val="00260EA1"/>
    <w:rsid w:val="002619A9"/>
    <w:rsid w:val="00262608"/>
    <w:rsid w:val="00263B8A"/>
    <w:rsid w:val="00264212"/>
    <w:rsid w:val="0026422B"/>
    <w:rsid w:val="00264B52"/>
    <w:rsid w:val="00265BE3"/>
    <w:rsid w:val="00266DA6"/>
    <w:rsid w:val="00273590"/>
    <w:rsid w:val="00274368"/>
    <w:rsid w:val="0027522E"/>
    <w:rsid w:val="002755EF"/>
    <w:rsid w:val="00275D56"/>
    <w:rsid w:val="00276671"/>
    <w:rsid w:val="00276995"/>
    <w:rsid w:val="0027721E"/>
    <w:rsid w:val="00281362"/>
    <w:rsid w:val="00282FE0"/>
    <w:rsid w:val="00283BDF"/>
    <w:rsid w:val="00283E4B"/>
    <w:rsid w:val="00284930"/>
    <w:rsid w:val="00285CDD"/>
    <w:rsid w:val="002867EE"/>
    <w:rsid w:val="00291167"/>
    <w:rsid w:val="00291651"/>
    <w:rsid w:val="00291751"/>
    <w:rsid w:val="00292263"/>
    <w:rsid w:val="0029293C"/>
    <w:rsid w:val="00292A1F"/>
    <w:rsid w:val="00293500"/>
    <w:rsid w:val="00293877"/>
    <w:rsid w:val="0029401D"/>
    <w:rsid w:val="002940A3"/>
    <w:rsid w:val="00295D06"/>
    <w:rsid w:val="00296AD1"/>
    <w:rsid w:val="00297ECB"/>
    <w:rsid w:val="002A1C76"/>
    <w:rsid w:val="002A1F2D"/>
    <w:rsid w:val="002A203C"/>
    <w:rsid w:val="002A3506"/>
    <w:rsid w:val="002A3B51"/>
    <w:rsid w:val="002A475A"/>
    <w:rsid w:val="002A47CE"/>
    <w:rsid w:val="002A4F04"/>
    <w:rsid w:val="002A60DE"/>
    <w:rsid w:val="002A665B"/>
    <w:rsid w:val="002A6FFB"/>
    <w:rsid w:val="002B0522"/>
    <w:rsid w:val="002B0BE6"/>
    <w:rsid w:val="002B3789"/>
    <w:rsid w:val="002B4F1E"/>
    <w:rsid w:val="002B5E06"/>
    <w:rsid w:val="002B64E3"/>
    <w:rsid w:val="002C152A"/>
    <w:rsid w:val="002C1810"/>
    <w:rsid w:val="002C415A"/>
    <w:rsid w:val="002C417A"/>
    <w:rsid w:val="002C757F"/>
    <w:rsid w:val="002D043A"/>
    <w:rsid w:val="002D0CD6"/>
    <w:rsid w:val="002D1914"/>
    <w:rsid w:val="002D1DC7"/>
    <w:rsid w:val="002D1FC0"/>
    <w:rsid w:val="002D28E4"/>
    <w:rsid w:val="002D36C7"/>
    <w:rsid w:val="002D3E5E"/>
    <w:rsid w:val="002D4847"/>
    <w:rsid w:val="002D4DEE"/>
    <w:rsid w:val="002D5590"/>
    <w:rsid w:val="002D5E76"/>
    <w:rsid w:val="002D674D"/>
    <w:rsid w:val="002D6852"/>
    <w:rsid w:val="002D7F84"/>
    <w:rsid w:val="002E01B4"/>
    <w:rsid w:val="002E0E30"/>
    <w:rsid w:val="002E22E5"/>
    <w:rsid w:val="002E29C4"/>
    <w:rsid w:val="002E4AA0"/>
    <w:rsid w:val="002E4CDD"/>
    <w:rsid w:val="002E4DC9"/>
    <w:rsid w:val="002E5020"/>
    <w:rsid w:val="002E64A7"/>
    <w:rsid w:val="002E7547"/>
    <w:rsid w:val="002E7CBC"/>
    <w:rsid w:val="002F186B"/>
    <w:rsid w:val="002F1F5A"/>
    <w:rsid w:val="002F2EA2"/>
    <w:rsid w:val="002F31E9"/>
    <w:rsid w:val="002F3A3E"/>
    <w:rsid w:val="002F3B34"/>
    <w:rsid w:val="002F3E79"/>
    <w:rsid w:val="002F3FE2"/>
    <w:rsid w:val="002F43C4"/>
    <w:rsid w:val="002F6004"/>
    <w:rsid w:val="002F6F8F"/>
    <w:rsid w:val="003005AD"/>
    <w:rsid w:val="00300C01"/>
    <w:rsid w:val="00300FAD"/>
    <w:rsid w:val="00301704"/>
    <w:rsid w:val="00302160"/>
    <w:rsid w:val="00302E6C"/>
    <w:rsid w:val="00303682"/>
    <w:rsid w:val="00303D6B"/>
    <w:rsid w:val="00304F1E"/>
    <w:rsid w:val="003053CA"/>
    <w:rsid w:val="00305D0C"/>
    <w:rsid w:val="003067DA"/>
    <w:rsid w:val="0030794A"/>
    <w:rsid w:val="003126A3"/>
    <w:rsid w:val="003128E0"/>
    <w:rsid w:val="003129CB"/>
    <w:rsid w:val="003129E6"/>
    <w:rsid w:val="00314788"/>
    <w:rsid w:val="00314910"/>
    <w:rsid w:val="00314A1F"/>
    <w:rsid w:val="003150F4"/>
    <w:rsid w:val="0031713F"/>
    <w:rsid w:val="00321913"/>
    <w:rsid w:val="00324485"/>
    <w:rsid w:val="00326AE2"/>
    <w:rsid w:val="00327D73"/>
    <w:rsid w:val="00330CA3"/>
    <w:rsid w:val="003316DC"/>
    <w:rsid w:val="00331D86"/>
    <w:rsid w:val="00331ED4"/>
    <w:rsid w:val="00332E0D"/>
    <w:rsid w:val="0033304A"/>
    <w:rsid w:val="00335872"/>
    <w:rsid w:val="00336E61"/>
    <w:rsid w:val="00337332"/>
    <w:rsid w:val="003374BD"/>
    <w:rsid w:val="0033766F"/>
    <w:rsid w:val="00337E9D"/>
    <w:rsid w:val="0034088F"/>
    <w:rsid w:val="00340CF7"/>
    <w:rsid w:val="003411A0"/>
    <w:rsid w:val="003415D3"/>
    <w:rsid w:val="003432D2"/>
    <w:rsid w:val="00343783"/>
    <w:rsid w:val="003453BC"/>
    <w:rsid w:val="00346335"/>
    <w:rsid w:val="00347BA1"/>
    <w:rsid w:val="00350348"/>
    <w:rsid w:val="0035138A"/>
    <w:rsid w:val="00352925"/>
    <w:rsid w:val="00352B0F"/>
    <w:rsid w:val="0035309F"/>
    <w:rsid w:val="0035321E"/>
    <w:rsid w:val="003537FD"/>
    <w:rsid w:val="00353BD8"/>
    <w:rsid w:val="00353EC1"/>
    <w:rsid w:val="003544EB"/>
    <w:rsid w:val="003558DC"/>
    <w:rsid w:val="003561B0"/>
    <w:rsid w:val="00357205"/>
    <w:rsid w:val="00360501"/>
    <w:rsid w:val="00360AB4"/>
    <w:rsid w:val="003614B4"/>
    <w:rsid w:val="0036175F"/>
    <w:rsid w:val="00362E00"/>
    <w:rsid w:val="00363174"/>
    <w:rsid w:val="003640C7"/>
    <w:rsid w:val="00365CAE"/>
    <w:rsid w:val="00367960"/>
    <w:rsid w:val="00371423"/>
    <w:rsid w:val="0037374D"/>
    <w:rsid w:val="00374247"/>
    <w:rsid w:val="003742BE"/>
    <w:rsid w:val="00374B83"/>
    <w:rsid w:val="00375280"/>
    <w:rsid w:val="003755D4"/>
    <w:rsid w:val="00375CDF"/>
    <w:rsid w:val="0037739F"/>
    <w:rsid w:val="00380E2D"/>
    <w:rsid w:val="00381376"/>
    <w:rsid w:val="003819F9"/>
    <w:rsid w:val="00381E7C"/>
    <w:rsid w:val="00382B96"/>
    <w:rsid w:val="0038313F"/>
    <w:rsid w:val="003839CD"/>
    <w:rsid w:val="00384793"/>
    <w:rsid w:val="0038724D"/>
    <w:rsid w:val="00387C18"/>
    <w:rsid w:val="003903F0"/>
    <w:rsid w:val="0039112F"/>
    <w:rsid w:val="003911CD"/>
    <w:rsid w:val="00391F14"/>
    <w:rsid w:val="0039524B"/>
    <w:rsid w:val="0039527C"/>
    <w:rsid w:val="003A15AC"/>
    <w:rsid w:val="003A2CC6"/>
    <w:rsid w:val="003A3DCE"/>
    <w:rsid w:val="003A3F8B"/>
    <w:rsid w:val="003A4EFE"/>
    <w:rsid w:val="003A56EB"/>
    <w:rsid w:val="003A5945"/>
    <w:rsid w:val="003A6862"/>
    <w:rsid w:val="003B0627"/>
    <w:rsid w:val="003B3E6D"/>
    <w:rsid w:val="003B447D"/>
    <w:rsid w:val="003B563C"/>
    <w:rsid w:val="003B626C"/>
    <w:rsid w:val="003B6773"/>
    <w:rsid w:val="003B7643"/>
    <w:rsid w:val="003B78C0"/>
    <w:rsid w:val="003C20FB"/>
    <w:rsid w:val="003C3B40"/>
    <w:rsid w:val="003C4CD3"/>
    <w:rsid w:val="003C5F2B"/>
    <w:rsid w:val="003C66A3"/>
    <w:rsid w:val="003C7FBB"/>
    <w:rsid w:val="003D0BFE"/>
    <w:rsid w:val="003D147A"/>
    <w:rsid w:val="003D1F19"/>
    <w:rsid w:val="003D264A"/>
    <w:rsid w:val="003D2776"/>
    <w:rsid w:val="003D2C67"/>
    <w:rsid w:val="003D38DC"/>
    <w:rsid w:val="003D4B20"/>
    <w:rsid w:val="003D5485"/>
    <w:rsid w:val="003D54D4"/>
    <w:rsid w:val="003D5700"/>
    <w:rsid w:val="003D6634"/>
    <w:rsid w:val="003D665F"/>
    <w:rsid w:val="003D7615"/>
    <w:rsid w:val="003E0573"/>
    <w:rsid w:val="003E1B08"/>
    <w:rsid w:val="003E1B64"/>
    <w:rsid w:val="003E1C20"/>
    <w:rsid w:val="003E3921"/>
    <w:rsid w:val="003E3ADC"/>
    <w:rsid w:val="003E453D"/>
    <w:rsid w:val="003E5A45"/>
    <w:rsid w:val="003E67EF"/>
    <w:rsid w:val="003E6EEC"/>
    <w:rsid w:val="003E7CE1"/>
    <w:rsid w:val="003F0008"/>
    <w:rsid w:val="003F0A68"/>
    <w:rsid w:val="003F0F5A"/>
    <w:rsid w:val="003F0FCE"/>
    <w:rsid w:val="003F11C2"/>
    <w:rsid w:val="003F24B5"/>
    <w:rsid w:val="003F3DF3"/>
    <w:rsid w:val="003F54F0"/>
    <w:rsid w:val="003F58D1"/>
    <w:rsid w:val="003F6645"/>
    <w:rsid w:val="003F67A3"/>
    <w:rsid w:val="003F6944"/>
    <w:rsid w:val="003F69B1"/>
    <w:rsid w:val="003F718F"/>
    <w:rsid w:val="003F72BD"/>
    <w:rsid w:val="00400154"/>
    <w:rsid w:val="00400499"/>
    <w:rsid w:val="00400A30"/>
    <w:rsid w:val="00400CA0"/>
    <w:rsid w:val="004016CB"/>
    <w:rsid w:val="004022CA"/>
    <w:rsid w:val="00402E82"/>
    <w:rsid w:val="00403883"/>
    <w:rsid w:val="0040506D"/>
    <w:rsid w:val="004061DC"/>
    <w:rsid w:val="004075C9"/>
    <w:rsid w:val="00410AE7"/>
    <w:rsid w:val="004110A5"/>
    <w:rsid w:val="004116CD"/>
    <w:rsid w:val="00411E39"/>
    <w:rsid w:val="00412774"/>
    <w:rsid w:val="004138B5"/>
    <w:rsid w:val="00414ADE"/>
    <w:rsid w:val="004152EC"/>
    <w:rsid w:val="00416304"/>
    <w:rsid w:val="00416906"/>
    <w:rsid w:val="004172C9"/>
    <w:rsid w:val="00421398"/>
    <w:rsid w:val="00421B88"/>
    <w:rsid w:val="004230E1"/>
    <w:rsid w:val="004234C4"/>
    <w:rsid w:val="00424A92"/>
    <w:rsid w:val="00424CA9"/>
    <w:rsid w:val="004257BB"/>
    <w:rsid w:val="00425B41"/>
    <w:rsid w:val="004261D9"/>
    <w:rsid w:val="00426AC1"/>
    <w:rsid w:val="0043123D"/>
    <w:rsid w:val="004313A9"/>
    <w:rsid w:val="0043146B"/>
    <w:rsid w:val="00434E75"/>
    <w:rsid w:val="00435DFF"/>
    <w:rsid w:val="0044002C"/>
    <w:rsid w:val="00440A2E"/>
    <w:rsid w:val="00440C99"/>
    <w:rsid w:val="0044291A"/>
    <w:rsid w:val="00443B0D"/>
    <w:rsid w:val="00443D52"/>
    <w:rsid w:val="00445528"/>
    <w:rsid w:val="00447CFE"/>
    <w:rsid w:val="00450DEF"/>
    <w:rsid w:val="0045299C"/>
    <w:rsid w:val="0045329B"/>
    <w:rsid w:val="004543B6"/>
    <w:rsid w:val="0045504A"/>
    <w:rsid w:val="00460499"/>
    <w:rsid w:val="0046051C"/>
    <w:rsid w:val="004610AF"/>
    <w:rsid w:val="00461FC3"/>
    <w:rsid w:val="00463E7B"/>
    <w:rsid w:val="00464848"/>
    <w:rsid w:val="0046510A"/>
    <w:rsid w:val="004677F7"/>
    <w:rsid w:val="004703B7"/>
    <w:rsid w:val="004705DA"/>
    <w:rsid w:val="00470D1E"/>
    <w:rsid w:val="00472AFE"/>
    <w:rsid w:val="00472B54"/>
    <w:rsid w:val="00474067"/>
    <w:rsid w:val="00474099"/>
    <w:rsid w:val="00474835"/>
    <w:rsid w:val="004765B5"/>
    <w:rsid w:val="00477A11"/>
    <w:rsid w:val="00480038"/>
    <w:rsid w:val="0048065F"/>
    <w:rsid w:val="00480B49"/>
    <w:rsid w:val="004814B1"/>
    <w:rsid w:val="00481714"/>
    <w:rsid w:val="004819C7"/>
    <w:rsid w:val="004829BF"/>
    <w:rsid w:val="0048364F"/>
    <w:rsid w:val="0048612D"/>
    <w:rsid w:val="00487945"/>
    <w:rsid w:val="0049081C"/>
    <w:rsid w:val="00490EAC"/>
    <w:rsid w:val="00490F2E"/>
    <w:rsid w:val="0049397A"/>
    <w:rsid w:val="0049443A"/>
    <w:rsid w:val="00496DB3"/>
    <w:rsid w:val="00496F97"/>
    <w:rsid w:val="004973C5"/>
    <w:rsid w:val="004A1378"/>
    <w:rsid w:val="004A14FC"/>
    <w:rsid w:val="004A1B77"/>
    <w:rsid w:val="004A1C6C"/>
    <w:rsid w:val="004A2E18"/>
    <w:rsid w:val="004A3DF4"/>
    <w:rsid w:val="004A423D"/>
    <w:rsid w:val="004A53D1"/>
    <w:rsid w:val="004A53EA"/>
    <w:rsid w:val="004A58EC"/>
    <w:rsid w:val="004A5F3A"/>
    <w:rsid w:val="004A62DC"/>
    <w:rsid w:val="004B0643"/>
    <w:rsid w:val="004B13CD"/>
    <w:rsid w:val="004B1A28"/>
    <w:rsid w:val="004B1A43"/>
    <w:rsid w:val="004B1E05"/>
    <w:rsid w:val="004B29C7"/>
    <w:rsid w:val="004B349F"/>
    <w:rsid w:val="004B6E58"/>
    <w:rsid w:val="004B752A"/>
    <w:rsid w:val="004B7CA5"/>
    <w:rsid w:val="004B7E14"/>
    <w:rsid w:val="004C1E11"/>
    <w:rsid w:val="004C4217"/>
    <w:rsid w:val="004C4542"/>
    <w:rsid w:val="004C76E8"/>
    <w:rsid w:val="004D2368"/>
    <w:rsid w:val="004D3DDA"/>
    <w:rsid w:val="004D6F01"/>
    <w:rsid w:val="004D798C"/>
    <w:rsid w:val="004E142D"/>
    <w:rsid w:val="004E32D7"/>
    <w:rsid w:val="004E3FD8"/>
    <w:rsid w:val="004E4FCA"/>
    <w:rsid w:val="004E70AD"/>
    <w:rsid w:val="004F0191"/>
    <w:rsid w:val="004F03FF"/>
    <w:rsid w:val="004F0762"/>
    <w:rsid w:val="004F096F"/>
    <w:rsid w:val="004F1FAC"/>
    <w:rsid w:val="004F29BA"/>
    <w:rsid w:val="004F2DC3"/>
    <w:rsid w:val="004F3AA8"/>
    <w:rsid w:val="004F591A"/>
    <w:rsid w:val="004F676E"/>
    <w:rsid w:val="004F7B4E"/>
    <w:rsid w:val="004F7CF5"/>
    <w:rsid w:val="0050017F"/>
    <w:rsid w:val="0050038E"/>
    <w:rsid w:val="00503B1B"/>
    <w:rsid w:val="00504438"/>
    <w:rsid w:val="005050D8"/>
    <w:rsid w:val="00506BBB"/>
    <w:rsid w:val="005079E4"/>
    <w:rsid w:val="00511FA3"/>
    <w:rsid w:val="0051383E"/>
    <w:rsid w:val="00513A57"/>
    <w:rsid w:val="00513FF5"/>
    <w:rsid w:val="00514583"/>
    <w:rsid w:val="00515705"/>
    <w:rsid w:val="00516757"/>
    <w:rsid w:val="00516B8D"/>
    <w:rsid w:val="00517810"/>
    <w:rsid w:val="005178CE"/>
    <w:rsid w:val="00521162"/>
    <w:rsid w:val="0052172E"/>
    <w:rsid w:val="00521B06"/>
    <w:rsid w:val="005224AE"/>
    <w:rsid w:val="0052686F"/>
    <w:rsid w:val="0052756C"/>
    <w:rsid w:val="00530230"/>
    <w:rsid w:val="00530CC9"/>
    <w:rsid w:val="0053121F"/>
    <w:rsid w:val="00531E12"/>
    <w:rsid w:val="00531FA9"/>
    <w:rsid w:val="0053233D"/>
    <w:rsid w:val="005326F7"/>
    <w:rsid w:val="00532B39"/>
    <w:rsid w:val="0053382D"/>
    <w:rsid w:val="0053560D"/>
    <w:rsid w:val="0053734F"/>
    <w:rsid w:val="00537FBC"/>
    <w:rsid w:val="00540136"/>
    <w:rsid w:val="00541D73"/>
    <w:rsid w:val="0054213E"/>
    <w:rsid w:val="00542863"/>
    <w:rsid w:val="00543469"/>
    <w:rsid w:val="005452CC"/>
    <w:rsid w:val="00546FA3"/>
    <w:rsid w:val="005476EB"/>
    <w:rsid w:val="00547D11"/>
    <w:rsid w:val="00547E0B"/>
    <w:rsid w:val="00547FF1"/>
    <w:rsid w:val="00551C05"/>
    <w:rsid w:val="00551F14"/>
    <w:rsid w:val="0055343E"/>
    <w:rsid w:val="00554243"/>
    <w:rsid w:val="00557C7A"/>
    <w:rsid w:val="00557CA7"/>
    <w:rsid w:val="0056029E"/>
    <w:rsid w:val="00561E34"/>
    <w:rsid w:val="005628ED"/>
    <w:rsid w:val="00562947"/>
    <w:rsid w:val="00562A58"/>
    <w:rsid w:val="00562C95"/>
    <w:rsid w:val="005636F9"/>
    <w:rsid w:val="00565571"/>
    <w:rsid w:val="00571DCB"/>
    <w:rsid w:val="005727FB"/>
    <w:rsid w:val="005747E0"/>
    <w:rsid w:val="00574F06"/>
    <w:rsid w:val="005762E0"/>
    <w:rsid w:val="00576692"/>
    <w:rsid w:val="005771E3"/>
    <w:rsid w:val="005806CA"/>
    <w:rsid w:val="00581211"/>
    <w:rsid w:val="0058138E"/>
    <w:rsid w:val="00581D17"/>
    <w:rsid w:val="00583BBE"/>
    <w:rsid w:val="005847C5"/>
    <w:rsid w:val="00584811"/>
    <w:rsid w:val="0058501B"/>
    <w:rsid w:val="00586F9B"/>
    <w:rsid w:val="00587067"/>
    <w:rsid w:val="00587830"/>
    <w:rsid w:val="005908B0"/>
    <w:rsid w:val="005912D4"/>
    <w:rsid w:val="00591673"/>
    <w:rsid w:val="00592CAB"/>
    <w:rsid w:val="00592DD5"/>
    <w:rsid w:val="00593AA6"/>
    <w:rsid w:val="00593C83"/>
    <w:rsid w:val="00593D50"/>
    <w:rsid w:val="00594161"/>
    <w:rsid w:val="00594171"/>
    <w:rsid w:val="00594749"/>
    <w:rsid w:val="00594C96"/>
    <w:rsid w:val="00595684"/>
    <w:rsid w:val="00595889"/>
    <w:rsid w:val="00596486"/>
    <w:rsid w:val="005970C0"/>
    <w:rsid w:val="00597A9E"/>
    <w:rsid w:val="00597F79"/>
    <w:rsid w:val="00597F7B"/>
    <w:rsid w:val="005A05F1"/>
    <w:rsid w:val="005A1ABF"/>
    <w:rsid w:val="005A3E3A"/>
    <w:rsid w:val="005A482B"/>
    <w:rsid w:val="005A4928"/>
    <w:rsid w:val="005A752E"/>
    <w:rsid w:val="005B0200"/>
    <w:rsid w:val="005B0C88"/>
    <w:rsid w:val="005B3E2A"/>
    <w:rsid w:val="005B4067"/>
    <w:rsid w:val="005B5854"/>
    <w:rsid w:val="005B5CFA"/>
    <w:rsid w:val="005B696E"/>
    <w:rsid w:val="005B6A8E"/>
    <w:rsid w:val="005B71D2"/>
    <w:rsid w:val="005B78FE"/>
    <w:rsid w:val="005C0515"/>
    <w:rsid w:val="005C11EF"/>
    <w:rsid w:val="005C17AA"/>
    <w:rsid w:val="005C36E0"/>
    <w:rsid w:val="005C3E82"/>
    <w:rsid w:val="005C3F41"/>
    <w:rsid w:val="005C3F90"/>
    <w:rsid w:val="005C6688"/>
    <w:rsid w:val="005C757C"/>
    <w:rsid w:val="005D108A"/>
    <w:rsid w:val="005D168D"/>
    <w:rsid w:val="005D4268"/>
    <w:rsid w:val="005D5086"/>
    <w:rsid w:val="005D5EA1"/>
    <w:rsid w:val="005D6127"/>
    <w:rsid w:val="005D73C1"/>
    <w:rsid w:val="005E005D"/>
    <w:rsid w:val="005E24BA"/>
    <w:rsid w:val="005E2C94"/>
    <w:rsid w:val="005E35D3"/>
    <w:rsid w:val="005E3B55"/>
    <w:rsid w:val="005E42B2"/>
    <w:rsid w:val="005E5BBD"/>
    <w:rsid w:val="005E61D3"/>
    <w:rsid w:val="005F1753"/>
    <w:rsid w:val="005F1A2E"/>
    <w:rsid w:val="005F1FE3"/>
    <w:rsid w:val="005F225B"/>
    <w:rsid w:val="005F2514"/>
    <w:rsid w:val="005F2AD7"/>
    <w:rsid w:val="005F4C97"/>
    <w:rsid w:val="005F55F8"/>
    <w:rsid w:val="005F5A0E"/>
    <w:rsid w:val="005F5AA1"/>
    <w:rsid w:val="005F5B72"/>
    <w:rsid w:val="005F5CD6"/>
    <w:rsid w:val="005F6D36"/>
    <w:rsid w:val="005F7738"/>
    <w:rsid w:val="00600219"/>
    <w:rsid w:val="00602271"/>
    <w:rsid w:val="0060247A"/>
    <w:rsid w:val="00603D05"/>
    <w:rsid w:val="00605CAA"/>
    <w:rsid w:val="006067B6"/>
    <w:rsid w:val="00606E89"/>
    <w:rsid w:val="0060713B"/>
    <w:rsid w:val="00607949"/>
    <w:rsid w:val="0060798E"/>
    <w:rsid w:val="006105D1"/>
    <w:rsid w:val="006108B4"/>
    <w:rsid w:val="006109ED"/>
    <w:rsid w:val="00613A1A"/>
    <w:rsid w:val="00613EAD"/>
    <w:rsid w:val="006143AE"/>
    <w:rsid w:val="00615112"/>
    <w:rsid w:val="006158AC"/>
    <w:rsid w:val="00616076"/>
    <w:rsid w:val="006165A6"/>
    <w:rsid w:val="00620080"/>
    <w:rsid w:val="0062046F"/>
    <w:rsid w:val="00621AE2"/>
    <w:rsid w:val="0062258E"/>
    <w:rsid w:val="00630F78"/>
    <w:rsid w:val="00632404"/>
    <w:rsid w:val="00633864"/>
    <w:rsid w:val="006344BE"/>
    <w:rsid w:val="00635F10"/>
    <w:rsid w:val="00635F82"/>
    <w:rsid w:val="00636495"/>
    <w:rsid w:val="00637653"/>
    <w:rsid w:val="00637667"/>
    <w:rsid w:val="00637FCF"/>
    <w:rsid w:val="00640402"/>
    <w:rsid w:val="00640573"/>
    <w:rsid w:val="00640641"/>
    <w:rsid w:val="00640B1C"/>
    <w:rsid w:val="00640F78"/>
    <w:rsid w:val="00641A30"/>
    <w:rsid w:val="00642E9D"/>
    <w:rsid w:val="006439AE"/>
    <w:rsid w:val="0064619C"/>
    <w:rsid w:val="00646B41"/>
    <w:rsid w:val="00646BCD"/>
    <w:rsid w:val="00646E7B"/>
    <w:rsid w:val="00647642"/>
    <w:rsid w:val="00651C06"/>
    <w:rsid w:val="00652143"/>
    <w:rsid w:val="006538DE"/>
    <w:rsid w:val="00654C98"/>
    <w:rsid w:val="00655D6A"/>
    <w:rsid w:val="0065627A"/>
    <w:rsid w:val="00656DE9"/>
    <w:rsid w:val="00657ECE"/>
    <w:rsid w:val="00661156"/>
    <w:rsid w:val="00661863"/>
    <w:rsid w:val="00661B59"/>
    <w:rsid w:val="006622DC"/>
    <w:rsid w:val="00664288"/>
    <w:rsid w:val="0066430D"/>
    <w:rsid w:val="00664AA1"/>
    <w:rsid w:val="00666353"/>
    <w:rsid w:val="00666DD1"/>
    <w:rsid w:val="006700A4"/>
    <w:rsid w:val="006709A2"/>
    <w:rsid w:val="006716D3"/>
    <w:rsid w:val="00671C38"/>
    <w:rsid w:val="00672D7A"/>
    <w:rsid w:val="00673C9E"/>
    <w:rsid w:val="006756E3"/>
    <w:rsid w:val="006765E0"/>
    <w:rsid w:val="0067680E"/>
    <w:rsid w:val="00676E06"/>
    <w:rsid w:val="006779C6"/>
    <w:rsid w:val="00677CC2"/>
    <w:rsid w:val="00677D63"/>
    <w:rsid w:val="0068072A"/>
    <w:rsid w:val="00682C22"/>
    <w:rsid w:val="00683E0A"/>
    <w:rsid w:val="00683EF4"/>
    <w:rsid w:val="006848BB"/>
    <w:rsid w:val="00685828"/>
    <w:rsid w:val="00685F42"/>
    <w:rsid w:val="006866A1"/>
    <w:rsid w:val="00690635"/>
    <w:rsid w:val="00690973"/>
    <w:rsid w:val="00690F18"/>
    <w:rsid w:val="00690FD2"/>
    <w:rsid w:val="0069207B"/>
    <w:rsid w:val="00693393"/>
    <w:rsid w:val="006947E2"/>
    <w:rsid w:val="00695488"/>
    <w:rsid w:val="0069757A"/>
    <w:rsid w:val="006979E4"/>
    <w:rsid w:val="006A00FD"/>
    <w:rsid w:val="006A0359"/>
    <w:rsid w:val="006A08E3"/>
    <w:rsid w:val="006A110E"/>
    <w:rsid w:val="006A189C"/>
    <w:rsid w:val="006A2618"/>
    <w:rsid w:val="006A32E2"/>
    <w:rsid w:val="006A4309"/>
    <w:rsid w:val="006A450C"/>
    <w:rsid w:val="006A4D0A"/>
    <w:rsid w:val="006A541E"/>
    <w:rsid w:val="006A5EB6"/>
    <w:rsid w:val="006A6CEC"/>
    <w:rsid w:val="006A7C0B"/>
    <w:rsid w:val="006B0FB4"/>
    <w:rsid w:val="006B103B"/>
    <w:rsid w:val="006B1991"/>
    <w:rsid w:val="006B23BA"/>
    <w:rsid w:val="006B41D1"/>
    <w:rsid w:val="006B7006"/>
    <w:rsid w:val="006C036D"/>
    <w:rsid w:val="006C18C1"/>
    <w:rsid w:val="006C3B45"/>
    <w:rsid w:val="006C6FA9"/>
    <w:rsid w:val="006C72D8"/>
    <w:rsid w:val="006C7F8C"/>
    <w:rsid w:val="006D1169"/>
    <w:rsid w:val="006D279B"/>
    <w:rsid w:val="006D3834"/>
    <w:rsid w:val="006D4B6D"/>
    <w:rsid w:val="006D4BFB"/>
    <w:rsid w:val="006D6DF3"/>
    <w:rsid w:val="006D6E4B"/>
    <w:rsid w:val="006D7AB9"/>
    <w:rsid w:val="006D7E40"/>
    <w:rsid w:val="006E0725"/>
    <w:rsid w:val="006E1BBF"/>
    <w:rsid w:val="006E23D6"/>
    <w:rsid w:val="006E30A2"/>
    <w:rsid w:val="006E30C7"/>
    <w:rsid w:val="006E5DD0"/>
    <w:rsid w:val="006E6369"/>
    <w:rsid w:val="006F02D5"/>
    <w:rsid w:val="006F2638"/>
    <w:rsid w:val="006F2E81"/>
    <w:rsid w:val="006F4EE6"/>
    <w:rsid w:val="006F5F4D"/>
    <w:rsid w:val="00700148"/>
    <w:rsid w:val="00700B2C"/>
    <w:rsid w:val="00700CC0"/>
    <w:rsid w:val="0070458A"/>
    <w:rsid w:val="00705338"/>
    <w:rsid w:val="007064A0"/>
    <w:rsid w:val="0070671E"/>
    <w:rsid w:val="00710D82"/>
    <w:rsid w:val="007118A1"/>
    <w:rsid w:val="00713084"/>
    <w:rsid w:val="007141DC"/>
    <w:rsid w:val="00716828"/>
    <w:rsid w:val="00720FC2"/>
    <w:rsid w:val="0072129C"/>
    <w:rsid w:val="00721A9A"/>
    <w:rsid w:val="00721DEA"/>
    <w:rsid w:val="00721F8A"/>
    <w:rsid w:val="00722941"/>
    <w:rsid w:val="00725838"/>
    <w:rsid w:val="007261EB"/>
    <w:rsid w:val="0072641D"/>
    <w:rsid w:val="00727ECE"/>
    <w:rsid w:val="00730CFF"/>
    <w:rsid w:val="00731E00"/>
    <w:rsid w:val="00731F9A"/>
    <w:rsid w:val="00732E9D"/>
    <w:rsid w:val="00732F76"/>
    <w:rsid w:val="00733800"/>
    <w:rsid w:val="00733A32"/>
    <w:rsid w:val="00733E5D"/>
    <w:rsid w:val="007344EA"/>
    <w:rsid w:val="0073491A"/>
    <w:rsid w:val="00737DBD"/>
    <w:rsid w:val="00740E78"/>
    <w:rsid w:val="00741037"/>
    <w:rsid w:val="00741E0A"/>
    <w:rsid w:val="00741F63"/>
    <w:rsid w:val="00742509"/>
    <w:rsid w:val="0074304F"/>
    <w:rsid w:val="00743D6C"/>
    <w:rsid w:val="007440B7"/>
    <w:rsid w:val="00744624"/>
    <w:rsid w:val="00747993"/>
    <w:rsid w:val="00750EEE"/>
    <w:rsid w:val="007515C5"/>
    <w:rsid w:val="00752E20"/>
    <w:rsid w:val="00752F8B"/>
    <w:rsid w:val="007542B3"/>
    <w:rsid w:val="0075453A"/>
    <w:rsid w:val="00754785"/>
    <w:rsid w:val="00755BAB"/>
    <w:rsid w:val="00755E72"/>
    <w:rsid w:val="00756B9E"/>
    <w:rsid w:val="00757737"/>
    <w:rsid w:val="00762438"/>
    <w:rsid w:val="00762542"/>
    <w:rsid w:val="00762DBE"/>
    <w:rsid w:val="007634AD"/>
    <w:rsid w:val="0076393B"/>
    <w:rsid w:val="007644C5"/>
    <w:rsid w:val="0076482E"/>
    <w:rsid w:val="00764FA8"/>
    <w:rsid w:val="007664B1"/>
    <w:rsid w:val="00770415"/>
    <w:rsid w:val="0077120B"/>
    <w:rsid w:val="007715C9"/>
    <w:rsid w:val="00771C34"/>
    <w:rsid w:val="00773EBB"/>
    <w:rsid w:val="00774D9E"/>
    <w:rsid w:val="00774EC6"/>
    <w:rsid w:val="00774EDD"/>
    <w:rsid w:val="007757EC"/>
    <w:rsid w:val="00775E02"/>
    <w:rsid w:val="00776734"/>
    <w:rsid w:val="00777127"/>
    <w:rsid w:val="007775D9"/>
    <w:rsid w:val="00777AA2"/>
    <w:rsid w:val="00777E7D"/>
    <w:rsid w:val="00780379"/>
    <w:rsid w:val="0078154B"/>
    <w:rsid w:val="0078229B"/>
    <w:rsid w:val="00782F5C"/>
    <w:rsid w:val="00783522"/>
    <w:rsid w:val="00785F70"/>
    <w:rsid w:val="007863FE"/>
    <w:rsid w:val="00786D02"/>
    <w:rsid w:val="00791C23"/>
    <w:rsid w:val="00791C2A"/>
    <w:rsid w:val="007931BE"/>
    <w:rsid w:val="00793947"/>
    <w:rsid w:val="00793D3E"/>
    <w:rsid w:val="00793DDD"/>
    <w:rsid w:val="00794069"/>
    <w:rsid w:val="00794473"/>
    <w:rsid w:val="00795C25"/>
    <w:rsid w:val="007979FF"/>
    <w:rsid w:val="00797BC5"/>
    <w:rsid w:val="007A1E24"/>
    <w:rsid w:val="007A2A7D"/>
    <w:rsid w:val="007A35E6"/>
    <w:rsid w:val="007A3DB0"/>
    <w:rsid w:val="007A592B"/>
    <w:rsid w:val="007A6863"/>
    <w:rsid w:val="007A6F1E"/>
    <w:rsid w:val="007B0A32"/>
    <w:rsid w:val="007B0A5A"/>
    <w:rsid w:val="007B0D20"/>
    <w:rsid w:val="007B1400"/>
    <w:rsid w:val="007B1AFF"/>
    <w:rsid w:val="007B1E24"/>
    <w:rsid w:val="007B2453"/>
    <w:rsid w:val="007B25E0"/>
    <w:rsid w:val="007B2FCA"/>
    <w:rsid w:val="007B32FF"/>
    <w:rsid w:val="007B4CF2"/>
    <w:rsid w:val="007B4EA1"/>
    <w:rsid w:val="007B500C"/>
    <w:rsid w:val="007B7398"/>
    <w:rsid w:val="007C072D"/>
    <w:rsid w:val="007C12E5"/>
    <w:rsid w:val="007C1B08"/>
    <w:rsid w:val="007C6D77"/>
    <w:rsid w:val="007C6E97"/>
    <w:rsid w:val="007D15AF"/>
    <w:rsid w:val="007D178A"/>
    <w:rsid w:val="007D20EA"/>
    <w:rsid w:val="007D3969"/>
    <w:rsid w:val="007D3F5F"/>
    <w:rsid w:val="007D45C1"/>
    <w:rsid w:val="007D4624"/>
    <w:rsid w:val="007D5260"/>
    <w:rsid w:val="007D53C4"/>
    <w:rsid w:val="007D6F3F"/>
    <w:rsid w:val="007D774E"/>
    <w:rsid w:val="007D793E"/>
    <w:rsid w:val="007D7A90"/>
    <w:rsid w:val="007E0DF3"/>
    <w:rsid w:val="007E3975"/>
    <w:rsid w:val="007E449D"/>
    <w:rsid w:val="007E4873"/>
    <w:rsid w:val="007E541F"/>
    <w:rsid w:val="007E76DA"/>
    <w:rsid w:val="007E7D4A"/>
    <w:rsid w:val="007F04EF"/>
    <w:rsid w:val="007F149B"/>
    <w:rsid w:val="007F273C"/>
    <w:rsid w:val="007F35FA"/>
    <w:rsid w:val="007F46D6"/>
    <w:rsid w:val="007F48ED"/>
    <w:rsid w:val="007F5700"/>
    <w:rsid w:val="007F6E73"/>
    <w:rsid w:val="007F7947"/>
    <w:rsid w:val="007F7D39"/>
    <w:rsid w:val="008014AA"/>
    <w:rsid w:val="00801A56"/>
    <w:rsid w:val="00801B6D"/>
    <w:rsid w:val="00802A25"/>
    <w:rsid w:val="00802F0F"/>
    <w:rsid w:val="00802FAE"/>
    <w:rsid w:val="00803605"/>
    <w:rsid w:val="00804C0C"/>
    <w:rsid w:val="00804DCA"/>
    <w:rsid w:val="008058CB"/>
    <w:rsid w:val="00807037"/>
    <w:rsid w:val="008073B5"/>
    <w:rsid w:val="008074DC"/>
    <w:rsid w:val="00812B4F"/>
    <w:rsid w:val="00812F45"/>
    <w:rsid w:val="00813CC3"/>
    <w:rsid w:val="00815CC2"/>
    <w:rsid w:val="00816344"/>
    <w:rsid w:val="0082008A"/>
    <w:rsid w:val="00821223"/>
    <w:rsid w:val="00821CE6"/>
    <w:rsid w:val="00822BF0"/>
    <w:rsid w:val="00822CA2"/>
    <w:rsid w:val="008255BB"/>
    <w:rsid w:val="008306C2"/>
    <w:rsid w:val="008317E8"/>
    <w:rsid w:val="00834D43"/>
    <w:rsid w:val="008375BE"/>
    <w:rsid w:val="00837610"/>
    <w:rsid w:val="008376CB"/>
    <w:rsid w:val="00841015"/>
    <w:rsid w:val="0084172C"/>
    <w:rsid w:val="00843D8D"/>
    <w:rsid w:val="00844EE8"/>
    <w:rsid w:val="00846740"/>
    <w:rsid w:val="00847931"/>
    <w:rsid w:val="0085082B"/>
    <w:rsid w:val="00851A6F"/>
    <w:rsid w:val="0085230A"/>
    <w:rsid w:val="008534FA"/>
    <w:rsid w:val="00853A24"/>
    <w:rsid w:val="00853D8A"/>
    <w:rsid w:val="00853ECC"/>
    <w:rsid w:val="008551D8"/>
    <w:rsid w:val="008552B0"/>
    <w:rsid w:val="0085587D"/>
    <w:rsid w:val="00855C33"/>
    <w:rsid w:val="00855ECD"/>
    <w:rsid w:val="00856A31"/>
    <w:rsid w:val="00857D22"/>
    <w:rsid w:val="008617D6"/>
    <w:rsid w:val="00861A58"/>
    <w:rsid w:val="008620E0"/>
    <w:rsid w:val="00862E42"/>
    <w:rsid w:val="00863DDD"/>
    <w:rsid w:val="00864762"/>
    <w:rsid w:val="00864D50"/>
    <w:rsid w:val="008658C3"/>
    <w:rsid w:val="008679EE"/>
    <w:rsid w:val="00870D47"/>
    <w:rsid w:val="00871085"/>
    <w:rsid w:val="008726FF"/>
    <w:rsid w:val="008754D0"/>
    <w:rsid w:val="00877D48"/>
    <w:rsid w:val="00877E5D"/>
    <w:rsid w:val="0088124E"/>
    <w:rsid w:val="00881578"/>
    <w:rsid w:val="008816EB"/>
    <w:rsid w:val="00881859"/>
    <w:rsid w:val="008832AA"/>
    <w:rsid w:val="0088345B"/>
    <w:rsid w:val="00883735"/>
    <w:rsid w:val="00883F8F"/>
    <w:rsid w:val="00884257"/>
    <w:rsid w:val="00885DFA"/>
    <w:rsid w:val="008864A5"/>
    <w:rsid w:val="008873F8"/>
    <w:rsid w:val="008905D1"/>
    <w:rsid w:val="00892260"/>
    <w:rsid w:val="0089227D"/>
    <w:rsid w:val="00892D46"/>
    <w:rsid w:val="00893044"/>
    <w:rsid w:val="0089489D"/>
    <w:rsid w:val="00894A0E"/>
    <w:rsid w:val="00897CDE"/>
    <w:rsid w:val="00897DD8"/>
    <w:rsid w:val="008A1395"/>
    <w:rsid w:val="008A16A5"/>
    <w:rsid w:val="008A19B4"/>
    <w:rsid w:val="008A479B"/>
    <w:rsid w:val="008A4E00"/>
    <w:rsid w:val="008B0426"/>
    <w:rsid w:val="008B104E"/>
    <w:rsid w:val="008B10FB"/>
    <w:rsid w:val="008B3FCE"/>
    <w:rsid w:val="008B50D9"/>
    <w:rsid w:val="008B51A6"/>
    <w:rsid w:val="008B542D"/>
    <w:rsid w:val="008B5F24"/>
    <w:rsid w:val="008C0497"/>
    <w:rsid w:val="008C1B24"/>
    <w:rsid w:val="008C1B6C"/>
    <w:rsid w:val="008C2226"/>
    <w:rsid w:val="008C2A70"/>
    <w:rsid w:val="008C2B5D"/>
    <w:rsid w:val="008C30BA"/>
    <w:rsid w:val="008C38C4"/>
    <w:rsid w:val="008C4A52"/>
    <w:rsid w:val="008C555C"/>
    <w:rsid w:val="008C5593"/>
    <w:rsid w:val="008C6224"/>
    <w:rsid w:val="008C722F"/>
    <w:rsid w:val="008C7D61"/>
    <w:rsid w:val="008D05C7"/>
    <w:rsid w:val="008D083F"/>
    <w:rsid w:val="008D0EE0"/>
    <w:rsid w:val="008D1020"/>
    <w:rsid w:val="008D10BD"/>
    <w:rsid w:val="008D2373"/>
    <w:rsid w:val="008D2927"/>
    <w:rsid w:val="008D2ECD"/>
    <w:rsid w:val="008D31E7"/>
    <w:rsid w:val="008D469D"/>
    <w:rsid w:val="008D53AD"/>
    <w:rsid w:val="008D575B"/>
    <w:rsid w:val="008D5B99"/>
    <w:rsid w:val="008D60C0"/>
    <w:rsid w:val="008D78BE"/>
    <w:rsid w:val="008D7A27"/>
    <w:rsid w:val="008E1004"/>
    <w:rsid w:val="008E1B07"/>
    <w:rsid w:val="008E2D49"/>
    <w:rsid w:val="008E30BD"/>
    <w:rsid w:val="008E321E"/>
    <w:rsid w:val="008E4163"/>
    <w:rsid w:val="008E4702"/>
    <w:rsid w:val="008E4BAC"/>
    <w:rsid w:val="008E5808"/>
    <w:rsid w:val="008E5CCE"/>
    <w:rsid w:val="008E69AA"/>
    <w:rsid w:val="008E71B7"/>
    <w:rsid w:val="008F0156"/>
    <w:rsid w:val="008F09B1"/>
    <w:rsid w:val="008F1133"/>
    <w:rsid w:val="008F1718"/>
    <w:rsid w:val="008F4F1C"/>
    <w:rsid w:val="008F5674"/>
    <w:rsid w:val="008F6B9C"/>
    <w:rsid w:val="008F721E"/>
    <w:rsid w:val="008F7946"/>
    <w:rsid w:val="008F7F0B"/>
    <w:rsid w:val="00902973"/>
    <w:rsid w:val="00902A5A"/>
    <w:rsid w:val="00903C68"/>
    <w:rsid w:val="0090459E"/>
    <w:rsid w:val="00904733"/>
    <w:rsid w:val="0090541E"/>
    <w:rsid w:val="00905D64"/>
    <w:rsid w:val="009061B7"/>
    <w:rsid w:val="00907B8F"/>
    <w:rsid w:val="00907F88"/>
    <w:rsid w:val="0091041F"/>
    <w:rsid w:val="00912E4F"/>
    <w:rsid w:val="00913491"/>
    <w:rsid w:val="009139B2"/>
    <w:rsid w:val="00914105"/>
    <w:rsid w:val="00914EAE"/>
    <w:rsid w:val="0091657E"/>
    <w:rsid w:val="0092016F"/>
    <w:rsid w:val="009201FC"/>
    <w:rsid w:val="00920929"/>
    <w:rsid w:val="00921830"/>
    <w:rsid w:val="009225DE"/>
    <w:rsid w:val="00922764"/>
    <w:rsid w:val="00925435"/>
    <w:rsid w:val="00925EAE"/>
    <w:rsid w:val="0092672B"/>
    <w:rsid w:val="0092737A"/>
    <w:rsid w:val="00927D3E"/>
    <w:rsid w:val="00930146"/>
    <w:rsid w:val="009307D3"/>
    <w:rsid w:val="00932377"/>
    <w:rsid w:val="00932D32"/>
    <w:rsid w:val="0093619D"/>
    <w:rsid w:val="009363DD"/>
    <w:rsid w:val="00936CFF"/>
    <w:rsid w:val="00936E96"/>
    <w:rsid w:val="009371D3"/>
    <w:rsid w:val="0094015D"/>
    <w:rsid w:val="0094114C"/>
    <w:rsid w:val="00943102"/>
    <w:rsid w:val="009437A0"/>
    <w:rsid w:val="009438D4"/>
    <w:rsid w:val="009438DF"/>
    <w:rsid w:val="00944C8C"/>
    <w:rsid w:val="0094523D"/>
    <w:rsid w:val="00946CDF"/>
    <w:rsid w:val="00947946"/>
    <w:rsid w:val="00951263"/>
    <w:rsid w:val="009524D6"/>
    <w:rsid w:val="009559E6"/>
    <w:rsid w:val="009577D4"/>
    <w:rsid w:val="0096152B"/>
    <w:rsid w:val="00962B65"/>
    <w:rsid w:val="009659DC"/>
    <w:rsid w:val="00965F98"/>
    <w:rsid w:val="009666DB"/>
    <w:rsid w:val="009668A5"/>
    <w:rsid w:val="00967902"/>
    <w:rsid w:val="00970003"/>
    <w:rsid w:val="0097075D"/>
    <w:rsid w:val="00971B1E"/>
    <w:rsid w:val="00972127"/>
    <w:rsid w:val="00972178"/>
    <w:rsid w:val="009729B6"/>
    <w:rsid w:val="00973C25"/>
    <w:rsid w:val="00973E2A"/>
    <w:rsid w:val="0097574E"/>
    <w:rsid w:val="00975771"/>
    <w:rsid w:val="00975EA9"/>
    <w:rsid w:val="00976A63"/>
    <w:rsid w:val="00976D4E"/>
    <w:rsid w:val="009803F0"/>
    <w:rsid w:val="00980DE2"/>
    <w:rsid w:val="00981A45"/>
    <w:rsid w:val="009820E9"/>
    <w:rsid w:val="009822E3"/>
    <w:rsid w:val="00982E99"/>
    <w:rsid w:val="00983419"/>
    <w:rsid w:val="00983629"/>
    <w:rsid w:val="0098717D"/>
    <w:rsid w:val="009878E2"/>
    <w:rsid w:val="00987F12"/>
    <w:rsid w:val="00992D55"/>
    <w:rsid w:val="0099464B"/>
    <w:rsid w:val="00996332"/>
    <w:rsid w:val="0099642B"/>
    <w:rsid w:val="0099711F"/>
    <w:rsid w:val="009A0969"/>
    <w:rsid w:val="009A0CE7"/>
    <w:rsid w:val="009A140B"/>
    <w:rsid w:val="009A3240"/>
    <w:rsid w:val="009A48A2"/>
    <w:rsid w:val="009A4C63"/>
    <w:rsid w:val="009A50A5"/>
    <w:rsid w:val="009A55D2"/>
    <w:rsid w:val="009A64A9"/>
    <w:rsid w:val="009A6D2B"/>
    <w:rsid w:val="009A7B46"/>
    <w:rsid w:val="009B3B5D"/>
    <w:rsid w:val="009B507D"/>
    <w:rsid w:val="009B5BBB"/>
    <w:rsid w:val="009B6660"/>
    <w:rsid w:val="009B75CF"/>
    <w:rsid w:val="009C0525"/>
    <w:rsid w:val="009C1CC0"/>
    <w:rsid w:val="009C275B"/>
    <w:rsid w:val="009C3431"/>
    <w:rsid w:val="009C46F6"/>
    <w:rsid w:val="009C482D"/>
    <w:rsid w:val="009C48EF"/>
    <w:rsid w:val="009C5989"/>
    <w:rsid w:val="009C5EC8"/>
    <w:rsid w:val="009C6877"/>
    <w:rsid w:val="009C7C5A"/>
    <w:rsid w:val="009D08DA"/>
    <w:rsid w:val="009D0C93"/>
    <w:rsid w:val="009D16D7"/>
    <w:rsid w:val="009D242F"/>
    <w:rsid w:val="009D2538"/>
    <w:rsid w:val="009D2E98"/>
    <w:rsid w:val="009D44D9"/>
    <w:rsid w:val="009D4757"/>
    <w:rsid w:val="009D5F78"/>
    <w:rsid w:val="009D6D23"/>
    <w:rsid w:val="009E2019"/>
    <w:rsid w:val="009E3536"/>
    <w:rsid w:val="009E36F9"/>
    <w:rsid w:val="009E5160"/>
    <w:rsid w:val="009E5E93"/>
    <w:rsid w:val="009E6A7C"/>
    <w:rsid w:val="009E6AA1"/>
    <w:rsid w:val="009E73E8"/>
    <w:rsid w:val="009E7695"/>
    <w:rsid w:val="009E795C"/>
    <w:rsid w:val="009E7FCF"/>
    <w:rsid w:val="009F1ECD"/>
    <w:rsid w:val="009F2D07"/>
    <w:rsid w:val="009F4802"/>
    <w:rsid w:val="009F4C57"/>
    <w:rsid w:val="009F4CB9"/>
    <w:rsid w:val="009F4F62"/>
    <w:rsid w:val="009F60AA"/>
    <w:rsid w:val="009F6990"/>
    <w:rsid w:val="009F705B"/>
    <w:rsid w:val="00A008EA"/>
    <w:rsid w:val="00A00E1D"/>
    <w:rsid w:val="00A00ECE"/>
    <w:rsid w:val="00A025C4"/>
    <w:rsid w:val="00A04DEE"/>
    <w:rsid w:val="00A066CE"/>
    <w:rsid w:val="00A06860"/>
    <w:rsid w:val="00A07254"/>
    <w:rsid w:val="00A07302"/>
    <w:rsid w:val="00A10880"/>
    <w:rsid w:val="00A11341"/>
    <w:rsid w:val="00A1292D"/>
    <w:rsid w:val="00A136F5"/>
    <w:rsid w:val="00A13B18"/>
    <w:rsid w:val="00A15F1C"/>
    <w:rsid w:val="00A17A5F"/>
    <w:rsid w:val="00A20864"/>
    <w:rsid w:val="00A21248"/>
    <w:rsid w:val="00A213A7"/>
    <w:rsid w:val="00A21989"/>
    <w:rsid w:val="00A21DF9"/>
    <w:rsid w:val="00A231E2"/>
    <w:rsid w:val="00A2475D"/>
    <w:rsid w:val="00A25461"/>
    <w:rsid w:val="00A2550D"/>
    <w:rsid w:val="00A2567B"/>
    <w:rsid w:val="00A27957"/>
    <w:rsid w:val="00A27E5F"/>
    <w:rsid w:val="00A30B7C"/>
    <w:rsid w:val="00A32A3F"/>
    <w:rsid w:val="00A33788"/>
    <w:rsid w:val="00A347B7"/>
    <w:rsid w:val="00A34F33"/>
    <w:rsid w:val="00A35415"/>
    <w:rsid w:val="00A36797"/>
    <w:rsid w:val="00A379E7"/>
    <w:rsid w:val="00A40EF9"/>
    <w:rsid w:val="00A412DD"/>
    <w:rsid w:val="00A4169B"/>
    <w:rsid w:val="00A42ABA"/>
    <w:rsid w:val="00A431EE"/>
    <w:rsid w:val="00A445F2"/>
    <w:rsid w:val="00A45E35"/>
    <w:rsid w:val="00A47F9F"/>
    <w:rsid w:val="00A50D55"/>
    <w:rsid w:val="00A5165B"/>
    <w:rsid w:val="00A51AA2"/>
    <w:rsid w:val="00A52639"/>
    <w:rsid w:val="00A52869"/>
    <w:rsid w:val="00A52FDA"/>
    <w:rsid w:val="00A5324C"/>
    <w:rsid w:val="00A53D86"/>
    <w:rsid w:val="00A56718"/>
    <w:rsid w:val="00A57813"/>
    <w:rsid w:val="00A6073A"/>
    <w:rsid w:val="00A6106B"/>
    <w:rsid w:val="00A619D7"/>
    <w:rsid w:val="00A62269"/>
    <w:rsid w:val="00A62C3B"/>
    <w:rsid w:val="00A62E0B"/>
    <w:rsid w:val="00A63A8E"/>
    <w:rsid w:val="00A643E4"/>
    <w:rsid w:val="00A64912"/>
    <w:rsid w:val="00A659ED"/>
    <w:rsid w:val="00A67281"/>
    <w:rsid w:val="00A70A74"/>
    <w:rsid w:val="00A70ED7"/>
    <w:rsid w:val="00A72136"/>
    <w:rsid w:val="00A73D53"/>
    <w:rsid w:val="00A74271"/>
    <w:rsid w:val="00A76F4E"/>
    <w:rsid w:val="00A7715E"/>
    <w:rsid w:val="00A77706"/>
    <w:rsid w:val="00A77735"/>
    <w:rsid w:val="00A80477"/>
    <w:rsid w:val="00A85484"/>
    <w:rsid w:val="00A8627F"/>
    <w:rsid w:val="00A86330"/>
    <w:rsid w:val="00A8743B"/>
    <w:rsid w:val="00A90CF5"/>
    <w:rsid w:val="00A936FB"/>
    <w:rsid w:val="00A940FF"/>
    <w:rsid w:val="00A94AC7"/>
    <w:rsid w:val="00A95AE1"/>
    <w:rsid w:val="00A96118"/>
    <w:rsid w:val="00A96992"/>
    <w:rsid w:val="00A972ED"/>
    <w:rsid w:val="00AA0343"/>
    <w:rsid w:val="00AA0CBC"/>
    <w:rsid w:val="00AA20BF"/>
    <w:rsid w:val="00AA2A5C"/>
    <w:rsid w:val="00AA2C3E"/>
    <w:rsid w:val="00AA39E6"/>
    <w:rsid w:val="00AA6C4F"/>
    <w:rsid w:val="00AB0CC4"/>
    <w:rsid w:val="00AB2C3F"/>
    <w:rsid w:val="00AB3F8F"/>
    <w:rsid w:val="00AB40CA"/>
    <w:rsid w:val="00AB4680"/>
    <w:rsid w:val="00AB58DB"/>
    <w:rsid w:val="00AB5D52"/>
    <w:rsid w:val="00AB6A53"/>
    <w:rsid w:val="00AB78E9"/>
    <w:rsid w:val="00AC411D"/>
    <w:rsid w:val="00AC53C0"/>
    <w:rsid w:val="00AC6105"/>
    <w:rsid w:val="00AC6FA0"/>
    <w:rsid w:val="00AC7748"/>
    <w:rsid w:val="00AC7A04"/>
    <w:rsid w:val="00AC7A8B"/>
    <w:rsid w:val="00AC7C6E"/>
    <w:rsid w:val="00AD1B28"/>
    <w:rsid w:val="00AD1DC0"/>
    <w:rsid w:val="00AD2554"/>
    <w:rsid w:val="00AD2AAA"/>
    <w:rsid w:val="00AD2F63"/>
    <w:rsid w:val="00AD3467"/>
    <w:rsid w:val="00AD4251"/>
    <w:rsid w:val="00AD5641"/>
    <w:rsid w:val="00AD6265"/>
    <w:rsid w:val="00AE0EFE"/>
    <w:rsid w:val="00AE0F9B"/>
    <w:rsid w:val="00AE1DB8"/>
    <w:rsid w:val="00AE23B9"/>
    <w:rsid w:val="00AE23C4"/>
    <w:rsid w:val="00AE4B04"/>
    <w:rsid w:val="00AE5184"/>
    <w:rsid w:val="00AE5ACC"/>
    <w:rsid w:val="00AE7327"/>
    <w:rsid w:val="00AE744B"/>
    <w:rsid w:val="00AF0A9D"/>
    <w:rsid w:val="00AF19E0"/>
    <w:rsid w:val="00AF1A64"/>
    <w:rsid w:val="00AF3FE9"/>
    <w:rsid w:val="00AF55AF"/>
    <w:rsid w:val="00AF55FF"/>
    <w:rsid w:val="00AF5D91"/>
    <w:rsid w:val="00AF6315"/>
    <w:rsid w:val="00B00020"/>
    <w:rsid w:val="00B00175"/>
    <w:rsid w:val="00B01FA9"/>
    <w:rsid w:val="00B032D8"/>
    <w:rsid w:val="00B035BF"/>
    <w:rsid w:val="00B049A3"/>
    <w:rsid w:val="00B04FF6"/>
    <w:rsid w:val="00B06F7B"/>
    <w:rsid w:val="00B076B8"/>
    <w:rsid w:val="00B102DE"/>
    <w:rsid w:val="00B10673"/>
    <w:rsid w:val="00B11562"/>
    <w:rsid w:val="00B12B3D"/>
    <w:rsid w:val="00B13501"/>
    <w:rsid w:val="00B13DFE"/>
    <w:rsid w:val="00B148C0"/>
    <w:rsid w:val="00B155A3"/>
    <w:rsid w:val="00B157F7"/>
    <w:rsid w:val="00B17CD9"/>
    <w:rsid w:val="00B21145"/>
    <w:rsid w:val="00B2288A"/>
    <w:rsid w:val="00B23AB7"/>
    <w:rsid w:val="00B25501"/>
    <w:rsid w:val="00B26720"/>
    <w:rsid w:val="00B2710C"/>
    <w:rsid w:val="00B2743A"/>
    <w:rsid w:val="00B27A36"/>
    <w:rsid w:val="00B3106C"/>
    <w:rsid w:val="00B3132B"/>
    <w:rsid w:val="00B31744"/>
    <w:rsid w:val="00B32055"/>
    <w:rsid w:val="00B33B3C"/>
    <w:rsid w:val="00B3571C"/>
    <w:rsid w:val="00B35B90"/>
    <w:rsid w:val="00B361F4"/>
    <w:rsid w:val="00B367BC"/>
    <w:rsid w:val="00B36B68"/>
    <w:rsid w:val="00B3734C"/>
    <w:rsid w:val="00B37B09"/>
    <w:rsid w:val="00B40A73"/>
    <w:rsid w:val="00B40CCD"/>
    <w:rsid w:val="00B40D74"/>
    <w:rsid w:val="00B4163F"/>
    <w:rsid w:val="00B417F6"/>
    <w:rsid w:val="00B419FF"/>
    <w:rsid w:val="00B41DB8"/>
    <w:rsid w:val="00B41E7F"/>
    <w:rsid w:val="00B437E2"/>
    <w:rsid w:val="00B44000"/>
    <w:rsid w:val="00B44586"/>
    <w:rsid w:val="00B50597"/>
    <w:rsid w:val="00B51943"/>
    <w:rsid w:val="00B52663"/>
    <w:rsid w:val="00B532F4"/>
    <w:rsid w:val="00B53D4F"/>
    <w:rsid w:val="00B55998"/>
    <w:rsid w:val="00B55FF8"/>
    <w:rsid w:val="00B56DCB"/>
    <w:rsid w:val="00B56ED2"/>
    <w:rsid w:val="00B57B58"/>
    <w:rsid w:val="00B60E3F"/>
    <w:rsid w:val="00B6187C"/>
    <w:rsid w:val="00B62A98"/>
    <w:rsid w:val="00B63287"/>
    <w:rsid w:val="00B63BDF"/>
    <w:rsid w:val="00B6442E"/>
    <w:rsid w:val="00B64AA1"/>
    <w:rsid w:val="00B65AA0"/>
    <w:rsid w:val="00B66141"/>
    <w:rsid w:val="00B66DA4"/>
    <w:rsid w:val="00B66F14"/>
    <w:rsid w:val="00B67947"/>
    <w:rsid w:val="00B67FED"/>
    <w:rsid w:val="00B70F49"/>
    <w:rsid w:val="00B722A9"/>
    <w:rsid w:val="00B72D9A"/>
    <w:rsid w:val="00B730EC"/>
    <w:rsid w:val="00B7592B"/>
    <w:rsid w:val="00B76790"/>
    <w:rsid w:val="00B769AE"/>
    <w:rsid w:val="00B76DBD"/>
    <w:rsid w:val="00B770D2"/>
    <w:rsid w:val="00B77F8F"/>
    <w:rsid w:val="00B801A6"/>
    <w:rsid w:val="00B807DF"/>
    <w:rsid w:val="00B80AE4"/>
    <w:rsid w:val="00B8229D"/>
    <w:rsid w:val="00B83C5B"/>
    <w:rsid w:val="00B843B5"/>
    <w:rsid w:val="00B85FAA"/>
    <w:rsid w:val="00B864FA"/>
    <w:rsid w:val="00B876AE"/>
    <w:rsid w:val="00B904B6"/>
    <w:rsid w:val="00B90684"/>
    <w:rsid w:val="00B9148C"/>
    <w:rsid w:val="00B91888"/>
    <w:rsid w:val="00B93343"/>
    <w:rsid w:val="00B95555"/>
    <w:rsid w:val="00B964A4"/>
    <w:rsid w:val="00B96612"/>
    <w:rsid w:val="00B970F9"/>
    <w:rsid w:val="00BA1829"/>
    <w:rsid w:val="00BA25EB"/>
    <w:rsid w:val="00BA2B4A"/>
    <w:rsid w:val="00BA2B79"/>
    <w:rsid w:val="00BA369A"/>
    <w:rsid w:val="00BA3A62"/>
    <w:rsid w:val="00BA3ED3"/>
    <w:rsid w:val="00BA47A3"/>
    <w:rsid w:val="00BA4822"/>
    <w:rsid w:val="00BA5026"/>
    <w:rsid w:val="00BA646E"/>
    <w:rsid w:val="00BA6C2D"/>
    <w:rsid w:val="00BA7D92"/>
    <w:rsid w:val="00BB0110"/>
    <w:rsid w:val="00BB0A30"/>
    <w:rsid w:val="00BB1B2A"/>
    <w:rsid w:val="00BB2495"/>
    <w:rsid w:val="00BB3CB6"/>
    <w:rsid w:val="00BB4F4A"/>
    <w:rsid w:val="00BB5863"/>
    <w:rsid w:val="00BB6E79"/>
    <w:rsid w:val="00BB78D9"/>
    <w:rsid w:val="00BC026C"/>
    <w:rsid w:val="00BC05CB"/>
    <w:rsid w:val="00BC1547"/>
    <w:rsid w:val="00BC1E46"/>
    <w:rsid w:val="00BC2D91"/>
    <w:rsid w:val="00BC3777"/>
    <w:rsid w:val="00BC39B1"/>
    <w:rsid w:val="00BC3AC1"/>
    <w:rsid w:val="00BC4A22"/>
    <w:rsid w:val="00BC6DE2"/>
    <w:rsid w:val="00BD2873"/>
    <w:rsid w:val="00BD298F"/>
    <w:rsid w:val="00BD2AE0"/>
    <w:rsid w:val="00BD3EA2"/>
    <w:rsid w:val="00BD47CE"/>
    <w:rsid w:val="00BD67CA"/>
    <w:rsid w:val="00BD7041"/>
    <w:rsid w:val="00BD7C5C"/>
    <w:rsid w:val="00BE0F80"/>
    <w:rsid w:val="00BE1DCD"/>
    <w:rsid w:val="00BE286F"/>
    <w:rsid w:val="00BE2B04"/>
    <w:rsid w:val="00BE2F26"/>
    <w:rsid w:val="00BE3416"/>
    <w:rsid w:val="00BE3B31"/>
    <w:rsid w:val="00BE4429"/>
    <w:rsid w:val="00BE4C6A"/>
    <w:rsid w:val="00BE544F"/>
    <w:rsid w:val="00BE54BE"/>
    <w:rsid w:val="00BE719A"/>
    <w:rsid w:val="00BE720A"/>
    <w:rsid w:val="00BF43E4"/>
    <w:rsid w:val="00BF49C9"/>
    <w:rsid w:val="00BF54B1"/>
    <w:rsid w:val="00BF566F"/>
    <w:rsid w:val="00BF6650"/>
    <w:rsid w:val="00C00935"/>
    <w:rsid w:val="00C00D49"/>
    <w:rsid w:val="00C0253E"/>
    <w:rsid w:val="00C03B47"/>
    <w:rsid w:val="00C04917"/>
    <w:rsid w:val="00C04A92"/>
    <w:rsid w:val="00C067E5"/>
    <w:rsid w:val="00C06C4F"/>
    <w:rsid w:val="00C07FE9"/>
    <w:rsid w:val="00C1060C"/>
    <w:rsid w:val="00C10A08"/>
    <w:rsid w:val="00C116AE"/>
    <w:rsid w:val="00C11D5A"/>
    <w:rsid w:val="00C12C99"/>
    <w:rsid w:val="00C164CA"/>
    <w:rsid w:val="00C17220"/>
    <w:rsid w:val="00C20DBD"/>
    <w:rsid w:val="00C23250"/>
    <w:rsid w:val="00C23619"/>
    <w:rsid w:val="00C24323"/>
    <w:rsid w:val="00C26BD5"/>
    <w:rsid w:val="00C26D90"/>
    <w:rsid w:val="00C27791"/>
    <w:rsid w:val="00C27E4C"/>
    <w:rsid w:val="00C30205"/>
    <w:rsid w:val="00C3288E"/>
    <w:rsid w:val="00C32A24"/>
    <w:rsid w:val="00C3445B"/>
    <w:rsid w:val="00C364EB"/>
    <w:rsid w:val="00C36B03"/>
    <w:rsid w:val="00C371DB"/>
    <w:rsid w:val="00C40CD4"/>
    <w:rsid w:val="00C42BF8"/>
    <w:rsid w:val="00C4406E"/>
    <w:rsid w:val="00C460AE"/>
    <w:rsid w:val="00C4739B"/>
    <w:rsid w:val="00C50043"/>
    <w:rsid w:val="00C50A0F"/>
    <w:rsid w:val="00C5155C"/>
    <w:rsid w:val="00C522A6"/>
    <w:rsid w:val="00C55B37"/>
    <w:rsid w:val="00C56099"/>
    <w:rsid w:val="00C57E07"/>
    <w:rsid w:val="00C642C1"/>
    <w:rsid w:val="00C67C19"/>
    <w:rsid w:val="00C67E1E"/>
    <w:rsid w:val="00C70395"/>
    <w:rsid w:val="00C7125E"/>
    <w:rsid w:val="00C71BF4"/>
    <w:rsid w:val="00C72BA3"/>
    <w:rsid w:val="00C73747"/>
    <w:rsid w:val="00C73A4D"/>
    <w:rsid w:val="00C73ED6"/>
    <w:rsid w:val="00C7410D"/>
    <w:rsid w:val="00C74ED2"/>
    <w:rsid w:val="00C7502B"/>
    <w:rsid w:val="00C7573B"/>
    <w:rsid w:val="00C76CF3"/>
    <w:rsid w:val="00C77DBA"/>
    <w:rsid w:val="00C82C31"/>
    <w:rsid w:val="00C84DF7"/>
    <w:rsid w:val="00C8582E"/>
    <w:rsid w:val="00C85DF4"/>
    <w:rsid w:val="00C8658A"/>
    <w:rsid w:val="00C86659"/>
    <w:rsid w:val="00C92234"/>
    <w:rsid w:val="00C9510A"/>
    <w:rsid w:val="00C97513"/>
    <w:rsid w:val="00C97968"/>
    <w:rsid w:val="00CA00A6"/>
    <w:rsid w:val="00CA00C3"/>
    <w:rsid w:val="00CA0605"/>
    <w:rsid w:val="00CA1B59"/>
    <w:rsid w:val="00CA2BCD"/>
    <w:rsid w:val="00CA316A"/>
    <w:rsid w:val="00CA45BD"/>
    <w:rsid w:val="00CA6C89"/>
    <w:rsid w:val="00CA7844"/>
    <w:rsid w:val="00CB28BA"/>
    <w:rsid w:val="00CB2978"/>
    <w:rsid w:val="00CB3172"/>
    <w:rsid w:val="00CB3AF9"/>
    <w:rsid w:val="00CB3C51"/>
    <w:rsid w:val="00CB3CCC"/>
    <w:rsid w:val="00CB4506"/>
    <w:rsid w:val="00CB492C"/>
    <w:rsid w:val="00CB538F"/>
    <w:rsid w:val="00CB58EF"/>
    <w:rsid w:val="00CB75E1"/>
    <w:rsid w:val="00CC1679"/>
    <w:rsid w:val="00CC2B9D"/>
    <w:rsid w:val="00CC329E"/>
    <w:rsid w:val="00CC355E"/>
    <w:rsid w:val="00CC391B"/>
    <w:rsid w:val="00CC5C17"/>
    <w:rsid w:val="00CC5D26"/>
    <w:rsid w:val="00CC65AF"/>
    <w:rsid w:val="00CC7644"/>
    <w:rsid w:val="00CC788D"/>
    <w:rsid w:val="00CD18C6"/>
    <w:rsid w:val="00CD43D8"/>
    <w:rsid w:val="00CD765C"/>
    <w:rsid w:val="00CD77CD"/>
    <w:rsid w:val="00CE02A6"/>
    <w:rsid w:val="00CE35E2"/>
    <w:rsid w:val="00CE35ED"/>
    <w:rsid w:val="00CE3C46"/>
    <w:rsid w:val="00CE4DC8"/>
    <w:rsid w:val="00CE57FF"/>
    <w:rsid w:val="00CE6C4D"/>
    <w:rsid w:val="00CE6F90"/>
    <w:rsid w:val="00CE7BCE"/>
    <w:rsid w:val="00CE7D64"/>
    <w:rsid w:val="00CF0BB2"/>
    <w:rsid w:val="00CF1DA9"/>
    <w:rsid w:val="00CF2126"/>
    <w:rsid w:val="00CF241F"/>
    <w:rsid w:val="00CF2837"/>
    <w:rsid w:val="00CF5A42"/>
    <w:rsid w:val="00D00401"/>
    <w:rsid w:val="00D0297C"/>
    <w:rsid w:val="00D02AF8"/>
    <w:rsid w:val="00D0517B"/>
    <w:rsid w:val="00D05444"/>
    <w:rsid w:val="00D06EA3"/>
    <w:rsid w:val="00D0772F"/>
    <w:rsid w:val="00D078FD"/>
    <w:rsid w:val="00D0795C"/>
    <w:rsid w:val="00D10460"/>
    <w:rsid w:val="00D11A17"/>
    <w:rsid w:val="00D13198"/>
    <w:rsid w:val="00D132FB"/>
    <w:rsid w:val="00D13441"/>
    <w:rsid w:val="00D13AD1"/>
    <w:rsid w:val="00D143F5"/>
    <w:rsid w:val="00D146D7"/>
    <w:rsid w:val="00D20074"/>
    <w:rsid w:val="00D203D8"/>
    <w:rsid w:val="00D20FD9"/>
    <w:rsid w:val="00D214B0"/>
    <w:rsid w:val="00D22970"/>
    <w:rsid w:val="00D22E34"/>
    <w:rsid w:val="00D23191"/>
    <w:rsid w:val="00D23944"/>
    <w:rsid w:val="00D243A3"/>
    <w:rsid w:val="00D248C8"/>
    <w:rsid w:val="00D270CE"/>
    <w:rsid w:val="00D27B17"/>
    <w:rsid w:val="00D3105D"/>
    <w:rsid w:val="00D3194F"/>
    <w:rsid w:val="00D319AA"/>
    <w:rsid w:val="00D3200B"/>
    <w:rsid w:val="00D322A0"/>
    <w:rsid w:val="00D33440"/>
    <w:rsid w:val="00D41738"/>
    <w:rsid w:val="00D4359A"/>
    <w:rsid w:val="00D4409C"/>
    <w:rsid w:val="00D44F26"/>
    <w:rsid w:val="00D458F0"/>
    <w:rsid w:val="00D45AF5"/>
    <w:rsid w:val="00D462F8"/>
    <w:rsid w:val="00D47182"/>
    <w:rsid w:val="00D473B5"/>
    <w:rsid w:val="00D47440"/>
    <w:rsid w:val="00D512C5"/>
    <w:rsid w:val="00D52A72"/>
    <w:rsid w:val="00D52EDF"/>
    <w:rsid w:val="00D52EFE"/>
    <w:rsid w:val="00D548CE"/>
    <w:rsid w:val="00D54BAD"/>
    <w:rsid w:val="00D5538E"/>
    <w:rsid w:val="00D56A0D"/>
    <w:rsid w:val="00D56C3E"/>
    <w:rsid w:val="00D6004D"/>
    <w:rsid w:val="00D61DA2"/>
    <w:rsid w:val="00D63EF6"/>
    <w:rsid w:val="00D649D8"/>
    <w:rsid w:val="00D649FE"/>
    <w:rsid w:val="00D65D9F"/>
    <w:rsid w:val="00D66506"/>
    <w:rsid w:val="00D66518"/>
    <w:rsid w:val="00D6734B"/>
    <w:rsid w:val="00D67F75"/>
    <w:rsid w:val="00D70AF8"/>
    <w:rsid w:val="00D70DC6"/>
    <w:rsid w:val="00D70DFB"/>
    <w:rsid w:val="00D714F0"/>
    <w:rsid w:val="00D71EEA"/>
    <w:rsid w:val="00D735CD"/>
    <w:rsid w:val="00D7450F"/>
    <w:rsid w:val="00D766DF"/>
    <w:rsid w:val="00D80271"/>
    <w:rsid w:val="00D807DF"/>
    <w:rsid w:val="00D81ACE"/>
    <w:rsid w:val="00D8435E"/>
    <w:rsid w:val="00D84956"/>
    <w:rsid w:val="00D84977"/>
    <w:rsid w:val="00D850D4"/>
    <w:rsid w:val="00D902C6"/>
    <w:rsid w:val="00D903C8"/>
    <w:rsid w:val="00D9178C"/>
    <w:rsid w:val="00D91B65"/>
    <w:rsid w:val="00D92107"/>
    <w:rsid w:val="00D94927"/>
    <w:rsid w:val="00D951B4"/>
    <w:rsid w:val="00D95891"/>
    <w:rsid w:val="00D95943"/>
    <w:rsid w:val="00D97852"/>
    <w:rsid w:val="00DA11F5"/>
    <w:rsid w:val="00DA1E87"/>
    <w:rsid w:val="00DA2309"/>
    <w:rsid w:val="00DA37C5"/>
    <w:rsid w:val="00DA5273"/>
    <w:rsid w:val="00DA6CA1"/>
    <w:rsid w:val="00DB028C"/>
    <w:rsid w:val="00DB05E4"/>
    <w:rsid w:val="00DB0DE0"/>
    <w:rsid w:val="00DB1C74"/>
    <w:rsid w:val="00DB253A"/>
    <w:rsid w:val="00DB4219"/>
    <w:rsid w:val="00DB51C5"/>
    <w:rsid w:val="00DB5CB4"/>
    <w:rsid w:val="00DB6175"/>
    <w:rsid w:val="00DB7A58"/>
    <w:rsid w:val="00DC0C29"/>
    <w:rsid w:val="00DC299D"/>
    <w:rsid w:val="00DC3993"/>
    <w:rsid w:val="00DC70FD"/>
    <w:rsid w:val="00DC7ECE"/>
    <w:rsid w:val="00DD0095"/>
    <w:rsid w:val="00DD0381"/>
    <w:rsid w:val="00DD1F1D"/>
    <w:rsid w:val="00DD32C2"/>
    <w:rsid w:val="00DD3742"/>
    <w:rsid w:val="00DD39F7"/>
    <w:rsid w:val="00DD65FB"/>
    <w:rsid w:val="00DE149E"/>
    <w:rsid w:val="00DE2BB4"/>
    <w:rsid w:val="00DE53E6"/>
    <w:rsid w:val="00DE6F83"/>
    <w:rsid w:val="00DE7546"/>
    <w:rsid w:val="00DF1291"/>
    <w:rsid w:val="00DF49B9"/>
    <w:rsid w:val="00DF4D96"/>
    <w:rsid w:val="00E009B3"/>
    <w:rsid w:val="00E0303A"/>
    <w:rsid w:val="00E037FC"/>
    <w:rsid w:val="00E03B69"/>
    <w:rsid w:val="00E046E4"/>
    <w:rsid w:val="00E05704"/>
    <w:rsid w:val="00E10045"/>
    <w:rsid w:val="00E10208"/>
    <w:rsid w:val="00E106F1"/>
    <w:rsid w:val="00E10914"/>
    <w:rsid w:val="00E10E2D"/>
    <w:rsid w:val="00E11473"/>
    <w:rsid w:val="00E12F1A"/>
    <w:rsid w:val="00E139B7"/>
    <w:rsid w:val="00E1453F"/>
    <w:rsid w:val="00E15EE4"/>
    <w:rsid w:val="00E177FF"/>
    <w:rsid w:val="00E201DA"/>
    <w:rsid w:val="00E21CFB"/>
    <w:rsid w:val="00E22935"/>
    <w:rsid w:val="00E22E54"/>
    <w:rsid w:val="00E2386F"/>
    <w:rsid w:val="00E24903"/>
    <w:rsid w:val="00E2588D"/>
    <w:rsid w:val="00E25984"/>
    <w:rsid w:val="00E2665E"/>
    <w:rsid w:val="00E27A0A"/>
    <w:rsid w:val="00E27FFD"/>
    <w:rsid w:val="00E3017A"/>
    <w:rsid w:val="00E3089D"/>
    <w:rsid w:val="00E318D0"/>
    <w:rsid w:val="00E31A1C"/>
    <w:rsid w:val="00E32A16"/>
    <w:rsid w:val="00E34EA7"/>
    <w:rsid w:val="00E35C90"/>
    <w:rsid w:val="00E372D5"/>
    <w:rsid w:val="00E37AB2"/>
    <w:rsid w:val="00E42ACE"/>
    <w:rsid w:val="00E43A2C"/>
    <w:rsid w:val="00E4408C"/>
    <w:rsid w:val="00E4553B"/>
    <w:rsid w:val="00E47656"/>
    <w:rsid w:val="00E5007B"/>
    <w:rsid w:val="00E51F57"/>
    <w:rsid w:val="00E54292"/>
    <w:rsid w:val="00E55C91"/>
    <w:rsid w:val="00E56364"/>
    <w:rsid w:val="00E60191"/>
    <w:rsid w:val="00E602CD"/>
    <w:rsid w:val="00E60F25"/>
    <w:rsid w:val="00E6397E"/>
    <w:rsid w:val="00E6403B"/>
    <w:rsid w:val="00E64D55"/>
    <w:rsid w:val="00E65A9F"/>
    <w:rsid w:val="00E67514"/>
    <w:rsid w:val="00E677B4"/>
    <w:rsid w:val="00E7025E"/>
    <w:rsid w:val="00E71509"/>
    <w:rsid w:val="00E74DC7"/>
    <w:rsid w:val="00E7544A"/>
    <w:rsid w:val="00E75E54"/>
    <w:rsid w:val="00E763B3"/>
    <w:rsid w:val="00E771F9"/>
    <w:rsid w:val="00E80576"/>
    <w:rsid w:val="00E8273B"/>
    <w:rsid w:val="00E82CE5"/>
    <w:rsid w:val="00E83DEA"/>
    <w:rsid w:val="00E858C1"/>
    <w:rsid w:val="00E85A70"/>
    <w:rsid w:val="00E8752B"/>
    <w:rsid w:val="00E87699"/>
    <w:rsid w:val="00E876EB"/>
    <w:rsid w:val="00E87804"/>
    <w:rsid w:val="00E87A5F"/>
    <w:rsid w:val="00E91AC7"/>
    <w:rsid w:val="00E91F9F"/>
    <w:rsid w:val="00E92E27"/>
    <w:rsid w:val="00E9586B"/>
    <w:rsid w:val="00E96433"/>
    <w:rsid w:val="00E97334"/>
    <w:rsid w:val="00E973DC"/>
    <w:rsid w:val="00EA0D36"/>
    <w:rsid w:val="00EA0E3C"/>
    <w:rsid w:val="00EA1130"/>
    <w:rsid w:val="00EA156A"/>
    <w:rsid w:val="00EA1BB6"/>
    <w:rsid w:val="00EA1F7B"/>
    <w:rsid w:val="00EA3573"/>
    <w:rsid w:val="00EA3B19"/>
    <w:rsid w:val="00EA3BF4"/>
    <w:rsid w:val="00EA3D27"/>
    <w:rsid w:val="00EA4483"/>
    <w:rsid w:val="00EA48DB"/>
    <w:rsid w:val="00EA66AC"/>
    <w:rsid w:val="00EB070A"/>
    <w:rsid w:val="00EB1179"/>
    <w:rsid w:val="00EB1866"/>
    <w:rsid w:val="00EB187E"/>
    <w:rsid w:val="00EB1ADE"/>
    <w:rsid w:val="00EB25E5"/>
    <w:rsid w:val="00EB375E"/>
    <w:rsid w:val="00EB4E23"/>
    <w:rsid w:val="00EB6934"/>
    <w:rsid w:val="00EB6BD2"/>
    <w:rsid w:val="00EB7A44"/>
    <w:rsid w:val="00EC0516"/>
    <w:rsid w:val="00EC148A"/>
    <w:rsid w:val="00EC1AD0"/>
    <w:rsid w:val="00EC2AC8"/>
    <w:rsid w:val="00EC2F6C"/>
    <w:rsid w:val="00EC4FC4"/>
    <w:rsid w:val="00EC57BE"/>
    <w:rsid w:val="00EC7392"/>
    <w:rsid w:val="00EC755D"/>
    <w:rsid w:val="00ED0120"/>
    <w:rsid w:val="00ED0EC7"/>
    <w:rsid w:val="00ED2199"/>
    <w:rsid w:val="00ED2357"/>
    <w:rsid w:val="00ED2EDF"/>
    <w:rsid w:val="00ED4928"/>
    <w:rsid w:val="00ED6705"/>
    <w:rsid w:val="00ED698E"/>
    <w:rsid w:val="00ED6CAB"/>
    <w:rsid w:val="00ED6D8C"/>
    <w:rsid w:val="00ED7504"/>
    <w:rsid w:val="00EE0D2B"/>
    <w:rsid w:val="00EE111F"/>
    <w:rsid w:val="00EE1142"/>
    <w:rsid w:val="00EE29D1"/>
    <w:rsid w:val="00EE5444"/>
    <w:rsid w:val="00EE6190"/>
    <w:rsid w:val="00EE709D"/>
    <w:rsid w:val="00EF1B90"/>
    <w:rsid w:val="00EF2E3A"/>
    <w:rsid w:val="00EF3C8F"/>
    <w:rsid w:val="00EF4923"/>
    <w:rsid w:val="00EF4EAB"/>
    <w:rsid w:val="00EF6402"/>
    <w:rsid w:val="00EF66DF"/>
    <w:rsid w:val="00EF7EC1"/>
    <w:rsid w:val="00F021A5"/>
    <w:rsid w:val="00F02DED"/>
    <w:rsid w:val="00F031A0"/>
    <w:rsid w:val="00F03AE0"/>
    <w:rsid w:val="00F03EAB"/>
    <w:rsid w:val="00F04139"/>
    <w:rsid w:val="00F04423"/>
    <w:rsid w:val="00F047E2"/>
    <w:rsid w:val="00F04D57"/>
    <w:rsid w:val="00F050BF"/>
    <w:rsid w:val="00F07823"/>
    <w:rsid w:val="00F078DC"/>
    <w:rsid w:val="00F107FC"/>
    <w:rsid w:val="00F13E86"/>
    <w:rsid w:val="00F14501"/>
    <w:rsid w:val="00F15A82"/>
    <w:rsid w:val="00F160C0"/>
    <w:rsid w:val="00F1709D"/>
    <w:rsid w:val="00F17874"/>
    <w:rsid w:val="00F214C2"/>
    <w:rsid w:val="00F224B7"/>
    <w:rsid w:val="00F22889"/>
    <w:rsid w:val="00F25FE6"/>
    <w:rsid w:val="00F31A05"/>
    <w:rsid w:val="00F32FCB"/>
    <w:rsid w:val="00F338CE"/>
    <w:rsid w:val="00F35EF6"/>
    <w:rsid w:val="00F40EFA"/>
    <w:rsid w:val="00F42C20"/>
    <w:rsid w:val="00F43383"/>
    <w:rsid w:val="00F438FC"/>
    <w:rsid w:val="00F43DDF"/>
    <w:rsid w:val="00F445C2"/>
    <w:rsid w:val="00F44CFE"/>
    <w:rsid w:val="00F461BC"/>
    <w:rsid w:val="00F46A34"/>
    <w:rsid w:val="00F46D2F"/>
    <w:rsid w:val="00F50317"/>
    <w:rsid w:val="00F504AF"/>
    <w:rsid w:val="00F506F7"/>
    <w:rsid w:val="00F5074C"/>
    <w:rsid w:val="00F50DFA"/>
    <w:rsid w:val="00F519C6"/>
    <w:rsid w:val="00F51DB5"/>
    <w:rsid w:val="00F51DDE"/>
    <w:rsid w:val="00F51E48"/>
    <w:rsid w:val="00F52834"/>
    <w:rsid w:val="00F54184"/>
    <w:rsid w:val="00F54553"/>
    <w:rsid w:val="00F54B99"/>
    <w:rsid w:val="00F55195"/>
    <w:rsid w:val="00F5584F"/>
    <w:rsid w:val="00F62D8B"/>
    <w:rsid w:val="00F62F4E"/>
    <w:rsid w:val="00F66C37"/>
    <w:rsid w:val="00F6709F"/>
    <w:rsid w:val="00F67673"/>
    <w:rsid w:val="00F677A9"/>
    <w:rsid w:val="00F67F1F"/>
    <w:rsid w:val="00F716C0"/>
    <w:rsid w:val="00F71C7C"/>
    <w:rsid w:val="00F71DE4"/>
    <w:rsid w:val="00F71E86"/>
    <w:rsid w:val="00F722E8"/>
    <w:rsid w:val="00F732EA"/>
    <w:rsid w:val="00F73B39"/>
    <w:rsid w:val="00F74A39"/>
    <w:rsid w:val="00F74E6E"/>
    <w:rsid w:val="00F77D03"/>
    <w:rsid w:val="00F77D09"/>
    <w:rsid w:val="00F77F61"/>
    <w:rsid w:val="00F80085"/>
    <w:rsid w:val="00F8041D"/>
    <w:rsid w:val="00F8150A"/>
    <w:rsid w:val="00F81A92"/>
    <w:rsid w:val="00F8319B"/>
    <w:rsid w:val="00F83A7E"/>
    <w:rsid w:val="00F83D64"/>
    <w:rsid w:val="00F84CF5"/>
    <w:rsid w:val="00F8612E"/>
    <w:rsid w:val="00F9070D"/>
    <w:rsid w:val="00F919CD"/>
    <w:rsid w:val="00F938F5"/>
    <w:rsid w:val="00F93E11"/>
    <w:rsid w:val="00F93E65"/>
    <w:rsid w:val="00F941E8"/>
    <w:rsid w:val="00F94A32"/>
    <w:rsid w:val="00F95629"/>
    <w:rsid w:val="00F95C4F"/>
    <w:rsid w:val="00F95CAB"/>
    <w:rsid w:val="00FA0761"/>
    <w:rsid w:val="00FA190E"/>
    <w:rsid w:val="00FA2078"/>
    <w:rsid w:val="00FA420B"/>
    <w:rsid w:val="00FA5A7D"/>
    <w:rsid w:val="00FA619F"/>
    <w:rsid w:val="00FA657B"/>
    <w:rsid w:val="00FA6847"/>
    <w:rsid w:val="00FB0B39"/>
    <w:rsid w:val="00FB1D97"/>
    <w:rsid w:val="00FB3B17"/>
    <w:rsid w:val="00FB6953"/>
    <w:rsid w:val="00FC0382"/>
    <w:rsid w:val="00FC2A82"/>
    <w:rsid w:val="00FC33F5"/>
    <w:rsid w:val="00FC4400"/>
    <w:rsid w:val="00FC7544"/>
    <w:rsid w:val="00FD0327"/>
    <w:rsid w:val="00FD134B"/>
    <w:rsid w:val="00FD1C89"/>
    <w:rsid w:val="00FD2E93"/>
    <w:rsid w:val="00FD5094"/>
    <w:rsid w:val="00FD5217"/>
    <w:rsid w:val="00FD635B"/>
    <w:rsid w:val="00FD7CF7"/>
    <w:rsid w:val="00FE0679"/>
    <w:rsid w:val="00FE0781"/>
    <w:rsid w:val="00FE1BDB"/>
    <w:rsid w:val="00FE2595"/>
    <w:rsid w:val="00FE25FD"/>
    <w:rsid w:val="00FE26BA"/>
    <w:rsid w:val="00FE2B39"/>
    <w:rsid w:val="00FE500D"/>
    <w:rsid w:val="00FE55D1"/>
    <w:rsid w:val="00FE61E6"/>
    <w:rsid w:val="00FF010C"/>
    <w:rsid w:val="00FF08DD"/>
    <w:rsid w:val="00FF0C7A"/>
    <w:rsid w:val="00FF129B"/>
    <w:rsid w:val="00FF1C91"/>
    <w:rsid w:val="00FF2CD3"/>
    <w:rsid w:val="00FF33F3"/>
    <w:rsid w:val="00FF39DE"/>
    <w:rsid w:val="00FF40AC"/>
    <w:rsid w:val="00FF5F9F"/>
    <w:rsid w:val="00FF68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00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5452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52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52C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452C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452C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452C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452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52C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452C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semiHidden/>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7483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52686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E0F9B"/>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CE7D6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E7D64"/>
    <w:rPr>
      <w:sz w:val="22"/>
    </w:rPr>
  </w:style>
  <w:style w:type="paragraph" w:customStyle="1" w:styleId="SOTextNote">
    <w:name w:val="SO TextNote"/>
    <w:aliases w:val="sont"/>
    <w:basedOn w:val="SOText"/>
    <w:qFormat/>
    <w:rsid w:val="00D95891"/>
    <w:pPr>
      <w:spacing w:before="122" w:line="198" w:lineRule="exact"/>
      <w:ind w:left="1843" w:hanging="709"/>
    </w:pPr>
    <w:rPr>
      <w:sz w:val="18"/>
    </w:rPr>
  </w:style>
  <w:style w:type="paragraph" w:customStyle="1" w:styleId="SOPara">
    <w:name w:val="SO Para"/>
    <w:aliases w:val="soa"/>
    <w:basedOn w:val="SOText"/>
    <w:link w:val="SOParaChar"/>
    <w:qFormat/>
    <w:rsid w:val="007A35E6"/>
    <w:pPr>
      <w:tabs>
        <w:tab w:val="right" w:pos="1786"/>
      </w:tabs>
      <w:spacing w:before="40"/>
      <w:ind w:left="2070" w:hanging="936"/>
    </w:pPr>
  </w:style>
  <w:style w:type="character" w:customStyle="1" w:styleId="SOParaChar">
    <w:name w:val="SO Para Char"/>
    <w:aliases w:val="soa Char"/>
    <w:basedOn w:val="DefaultParagraphFont"/>
    <w:link w:val="SOPara"/>
    <w:rsid w:val="007A35E6"/>
    <w:rPr>
      <w:sz w:val="22"/>
    </w:rPr>
  </w:style>
  <w:style w:type="paragraph" w:customStyle="1" w:styleId="FileName">
    <w:name w:val="FileName"/>
    <w:basedOn w:val="Normal"/>
    <w:rsid w:val="00117277"/>
  </w:style>
  <w:style w:type="paragraph" w:customStyle="1" w:styleId="TableHeading">
    <w:name w:val="TableHeading"/>
    <w:aliases w:val="th"/>
    <w:basedOn w:val="OPCParaBase"/>
    <w:next w:val="Tabletext"/>
    <w:rsid w:val="00A5165B"/>
    <w:pPr>
      <w:keepNext/>
      <w:spacing w:before="60" w:line="240" w:lineRule="atLeast"/>
    </w:pPr>
    <w:rPr>
      <w:b/>
      <w:sz w:val="20"/>
    </w:rPr>
  </w:style>
  <w:style w:type="paragraph" w:customStyle="1" w:styleId="SOHeadBold">
    <w:name w:val="SO HeadBold"/>
    <w:aliases w:val="sohb"/>
    <w:basedOn w:val="SOText"/>
    <w:next w:val="SOText"/>
    <w:link w:val="SOHeadBoldChar"/>
    <w:qFormat/>
    <w:rsid w:val="008D5B99"/>
    <w:rPr>
      <w:b/>
    </w:rPr>
  </w:style>
  <w:style w:type="character" w:customStyle="1" w:styleId="SOHeadBoldChar">
    <w:name w:val="SO HeadBold Char"/>
    <w:aliases w:val="sohb Char"/>
    <w:basedOn w:val="DefaultParagraphFont"/>
    <w:link w:val="SOHeadBold"/>
    <w:rsid w:val="008D5B99"/>
    <w:rPr>
      <w:b/>
      <w:sz w:val="22"/>
    </w:rPr>
  </w:style>
  <w:style w:type="paragraph" w:customStyle="1" w:styleId="SOHeadItalic">
    <w:name w:val="SO HeadItalic"/>
    <w:aliases w:val="sohi"/>
    <w:basedOn w:val="SOText"/>
    <w:next w:val="SOText"/>
    <w:link w:val="SOHeadItalicChar"/>
    <w:qFormat/>
    <w:rsid w:val="00983419"/>
    <w:rPr>
      <w:i/>
    </w:rPr>
  </w:style>
  <w:style w:type="character" w:customStyle="1" w:styleId="SOHeadItalicChar">
    <w:name w:val="SO HeadItalic Char"/>
    <w:aliases w:val="sohi Char"/>
    <w:basedOn w:val="DefaultParagraphFont"/>
    <w:link w:val="SOHeadItalic"/>
    <w:rsid w:val="00983419"/>
    <w:rPr>
      <w:i/>
      <w:sz w:val="22"/>
    </w:rPr>
  </w:style>
  <w:style w:type="paragraph" w:customStyle="1" w:styleId="SOBullet">
    <w:name w:val="SO Bullet"/>
    <w:aliases w:val="sotb"/>
    <w:basedOn w:val="SOText"/>
    <w:link w:val="SOBulletChar"/>
    <w:qFormat/>
    <w:rsid w:val="003F0F5A"/>
    <w:pPr>
      <w:ind w:left="1559" w:hanging="425"/>
    </w:pPr>
  </w:style>
  <w:style w:type="character" w:customStyle="1" w:styleId="SOBulletChar">
    <w:name w:val="SO Bullet Char"/>
    <w:aliases w:val="sotb Char"/>
    <w:basedOn w:val="DefaultParagraphFont"/>
    <w:link w:val="SOBullet"/>
    <w:rsid w:val="003F0F5A"/>
    <w:rPr>
      <w:sz w:val="22"/>
    </w:rPr>
  </w:style>
  <w:style w:type="paragraph" w:customStyle="1" w:styleId="SOBulletNote">
    <w:name w:val="SO BulletNote"/>
    <w:aliases w:val="sonb"/>
    <w:basedOn w:val="SOTextNote"/>
    <w:link w:val="SOBulletNoteChar"/>
    <w:qFormat/>
    <w:rsid w:val="00DB5CB4"/>
    <w:pPr>
      <w:tabs>
        <w:tab w:val="left" w:pos="1560"/>
      </w:tabs>
      <w:ind w:left="2268" w:hanging="1134"/>
    </w:pPr>
  </w:style>
  <w:style w:type="character" w:customStyle="1" w:styleId="SOBulletNoteChar">
    <w:name w:val="SO BulletNote Char"/>
    <w:aliases w:val="sonb Char"/>
    <w:basedOn w:val="DefaultParagraphFont"/>
    <w:link w:val="SOBulletNote"/>
    <w:rsid w:val="00DB5CB4"/>
    <w:rPr>
      <w:sz w:val="18"/>
    </w:rPr>
  </w:style>
  <w:style w:type="paragraph" w:customStyle="1" w:styleId="SOText2">
    <w:name w:val="SO Text2"/>
    <w:aliases w:val="sot2"/>
    <w:basedOn w:val="Normal"/>
    <w:next w:val="SOText"/>
    <w:link w:val="SOText2Char"/>
    <w:rsid w:val="00332E0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32E0D"/>
    <w:rPr>
      <w:sz w:val="22"/>
    </w:rPr>
  </w:style>
  <w:style w:type="paragraph" w:customStyle="1" w:styleId="SubPartCASA">
    <w:name w:val="SubPart(CASA)"/>
    <w:aliases w:val="csp"/>
    <w:basedOn w:val="OPCParaBase"/>
    <w:next w:val="ActHead3"/>
    <w:rsid w:val="004261D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452CC"/>
    <w:rPr>
      <w:rFonts w:eastAsia="Times New Roman" w:cs="Times New Roman"/>
      <w:sz w:val="22"/>
      <w:lang w:eastAsia="en-AU"/>
    </w:rPr>
  </w:style>
  <w:style w:type="character" w:customStyle="1" w:styleId="notetextChar">
    <w:name w:val="note(text) Char"/>
    <w:aliases w:val="n Char"/>
    <w:basedOn w:val="DefaultParagraphFont"/>
    <w:link w:val="notetext"/>
    <w:rsid w:val="005452CC"/>
    <w:rPr>
      <w:rFonts w:eastAsia="Times New Roman" w:cs="Times New Roman"/>
      <w:sz w:val="18"/>
      <w:lang w:eastAsia="en-AU"/>
    </w:rPr>
  </w:style>
  <w:style w:type="character" w:customStyle="1" w:styleId="Heading1Char">
    <w:name w:val="Heading 1 Char"/>
    <w:basedOn w:val="DefaultParagraphFont"/>
    <w:link w:val="Heading1"/>
    <w:uiPriority w:val="9"/>
    <w:rsid w:val="005452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452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452C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452C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452C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452C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452C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452C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452CC"/>
    <w:rPr>
      <w:rFonts w:asciiTheme="majorHAnsi" w:eastAsiaTheme="majorEastAsia" w:hAnsiTheme="majorHAnsi" w:cstheme="majorBidi"/>
      <w:i/>
      <w:iCs/>
      <w:color w:val="404040" w:themeColor="text1" w:themeTint="BF"/>
    </w:rPr>
  </w:style>
  <w:style w:type="character" w:customStyle="1" w:styleId="ActHead5Char">
    <w:name w:val="ActHead 5 Char"/>
    <w:aliases w:val="s Char"/>
    <w:basedOn w:val="DefaultParagraphFont"/>
    <w:link w:val="ActHead5"/>
    <w:locked/>
    <w:rsid w:val="00514583"/>
    <w:rPr>
      <w:rFonts w:eastAsia="Times New Roman" w:cs="Times New Roman"/>
      <w:b/>
      <w:kern w:val="28"/>
      <w:sz w:val="24"/>
      <w:lang w:eastAsia="en-AU"/>
    </w:rPr>
  </w:style>
  <w:style w:type="paragraph" w:styleId="CommentText">
    <w:name w:val="annotation text"/>
    <w:basedOn w:val="Normal"/>
    <w:link w:val="CommentTextChar"/>
    <w:unhideWhenUsed/>
    <w:rsid w:val="005B5CFA"/>
    <w:rPr>
      <w:rFonts w:eastAsia="Calibri" w:cs="Times New Roman"/>
      <w:sz w:val="20"/>
    </w:rPr>
  </w:style>
  <w:style w:type="character" w:customStyle="1" w:styleId="CommentTextChar">
    <w:name w:val="Comment Text Char"/>
    <w:basedOn w:val="DefaultParagraphFont"/>
    <w:link w:val="CommentText"/>
    <w:rsid w:val="005B5CFA"/>
    <w:rPr>
      <w:rFonts w:eastAsia="Calibri" w:cs="Times New Roman"/>
    </w:rPr>
  </w:style>
  <w:style w:type="character" w:styleId="CommentReference">
    <w:name w:val="annotation reference"/>
    <w:unhideWhenUsed/>
    <w:rsid w:val="005B5CFA"/>
    <w:rPr>
      <w:sz w:val="16"/>
      <w:szCs w:val="16"/>
    </w:rPr>
  </w:style>
  <w:style w:type="character" w:customStyle="1" w:styleId="paragraphChar">
    <w:name w:val="paragraph Char"/>
    <w:aliases w:val="a Char"/>
    <w:link w:val="paragraph"/>
    <w:locked/>
    <w:rsid w:val="00DE2BB4"/>
    <w:rPr>
      <w:rFonts w:eastAsia="Times New Roman" w:cs="Times New Roman"/>
      <w:sz w:val="22"/>
      <w:lang w:eastAsia="en-AU"/>
    </w:rPr>
  </w:style>
  <w:style w:type="paragraph" w:styleId="CommentSubject">
    <w:name w:val="annotation subject"/>
    <w:basedOn w:val="CommentText"/>
    <w:next w:val="CommentText"/>
    <w:link w:val="CommentSubjectChar"/>
    <w:uiPriority w:val="99"/>
    <w:semiHidden/>
    <w:unhideWhenUsed/>
    <w:rsid w:val="006105D1"/>
    <w:pPr>
      <w:spacing w:line="240" w:lineRule="auto"/>
    </w:pPr>
    <w:rPr>
      <w:rFonts w:eastAsiaTheme="minorHAnsi" w:cstheme="minorBidi"/>
      <w:b/>
      <w:bCs/>
    </w:rPr>
  </w:style>
  <w:style w:type="character" w:customStyle="1" w:styleId="CommentSubjectChar">
    <w:name w:val="Comment Subject Char"/>
    <w:basedOn w:val="CommentTextChar"/>
    <w:link w:val="CommentSubject"/>
    <w:uiPriority w:val="99"/>
    <w:semiHidden/>
    <w:rsid w:val="006105D1"/>
    <w:rPr>
      <w:rFonts w:eastAsia="Calibri" w:cs="Times New Roman"/>
      <w:b/>
      <w:bCs/>
    </w:rPr>
  </w:style>
  <w:style w:type="paragraph" w:customStyle="1" w:styleId="acthead50">
    <w:name w:val="acthead5"/>
    <w:basedOn w:val="Normal"/>
    <w:rsid w:val="003D147A"/>
    <w:pPr>
      <w:spacing w:before="100" w:beforeAutospacing="1" w:after="100" w:afterAutospacing="1" w:line="240" w:lineRule="auto"/>
    </w:pPr>
    <w:rPr>
      <w:rFonts w:eastAsia="Times New Roman" w:cs="Times New Roman"/>
      <w:sz w:val="24"/>
      <w:szCs w:val="24"/>
      <w:lang w:val="en-GB" w:eastAsia="en-GB"/>
    </w:rPr>
  </w:style>
  <w:style w:type="paragraph" w:customStyle="1" w:styleId="notetext0">
    <w:name w:val="notetext"/>
    <w:basedOn w:val="Normal"/>
    <w:rsid w:val="003D147A"/>
    <w:pPr>
      <w:spacing w:before="100" w:beforeAutospacing="1" w:after="100" w:afterAutospacing="1" w:line="240" w:lineRule="auto"/>
    </w:pPr>
    <w:rPr>
      <w:rFonts w:eastAsia="Times New Roman" w:cs="Times New Roman"/>
      <w:sz w:val="24"/>
      <w:szCs w:val="24"/>
      <w:lang w:val="en-GB" w:eastAsia="en-GB"/>
    </w:rPr>
  </w:style>
  <w:style w:type="paragraph" w:customStyle="1" w:styleId="paragraphsub0">
    <w:name w:val="paragraphsub"/>
    <w:basedOn w:val="Normal"/>
    <w:rsid w:val="004B1E05"/>
    <w:pPr>
      <w:spacing w:before="100" w:beforeAutospacing="1" w:after="100" w:afterAutospacing="1" w:line="240" w:lineRule="auto"/>
    </w:pPr>
    <w:rPr>
      <w:rFonts w:eastAsia="Times New Roman" w:cs="Times New Roman"/>
      <w:sz w:val="24"/>
      <w:szCs w:val="24"/>
      <w:lang w:val="en-GB" w:eastAsia="en-GB"/>
    </w:rPr>
  </w:style>
  <w:style w:type="character" w:customStyle="1" w:styleId="charsectno0">
    <w:name w:val="charsectno"/>
    <w:basedOn w:val="DefaultParagraphFont"/>
    <w:rsid w:val="00FB6953"/>
  </w:style>
  <w:style w:type="character" w:customStyle="1" w:styleId="ius-text-highlight">
    <w:name w:val="ius-text-highlight"/>
    <w:basedOn w:val="DefaultParagraphFont"/>
    <w:rsid w:val="00A52639"/>
  </w:style>
  <w:style w:type="paragraph" w:styleId="Revision">
    <w:name w:val="Revision"/>
    <w:hidden/>
    <w:uiPriority w:val="99"/>
    <w:semiHidden/>
    <w:rsid w:val="009061B7"/>
    <w:rPr>
      <w:sz w:val="22"/>
    </w:rPr>
  </w:style>
  <w:style w:type="paragraph" w:customStyle="1" w:styleId="Plainpara">
    <w:name w:val="Plain para"/>
    <w:basedOn w:val="ParlAmend"/>
    <w:rsid w:val="002214F2"/>
  </w:style>
  <w:style w:type="paragraph" w:styleId="ListParagraph">
    <w:name w:val="List Paragraph"/>
    <w:basedOn w:val="Normal"/>
    <w:uiPriority w:val="34"/>
    <w:qFormat/>
    <w:rsid w:val="00F03EAB"/>
    <w:pPr>
      <w:ind w:left="720"/>
      <w:contextualSpacing/>
    </w:pPr>
  </w:style>
  <w:style w:type="character" w:styleId="Hyperlink">
    <w:name w:val="Hyperlink"/>
    <w:basedOn w:val="DefaultParagraphFont"/>
    <w:uiPriority w:val="99"/>
    <w:semiHidden/>
    <w:unhideWhenUsed/>
    <w:rsid w:val="008E321E"/>
    <w:rPr>
      <w:color w:val="0000FF"/>
      <w:u w:val="single"/>
    </w:rPr>
  </w:style>
  <w:style w:type="paragraph" w:styleId="NoSpacing">
    <w:name w:val="No Spacing"/>
    <w:uiPriority w:val="1"/>
    <w:qFormat/>
    <w:rsid w:val="00243CDE"/>
    <w:rPr>
      <w:sz w:val="22"/>
    </w:rPr>
  </w:style>
  <w:style w:type="paragraph" w:customStyle="1" w:styleId="ActHead">
    <w:name w:val="ActHead"/>
    <w:basedOn w:val="Normal"/>
    <w:rsid w:val="007118A1"/>
  </w:style>
  <w:style w:type="paragraph" w:styleId="NoteHeading">
    <w:name w:val="Note Heading"/>
    <w:basedOn w:val="Normal"/>
    <w:next w:val="Normal"/>
    <w:link w:val="NoteHeadingChar"/>
    <w:uiPriority w:val="99"/>
    <w:unhideWhenUsed/>
    <w:rsid w:val="008306C2"/>
    <w:pPr>
      <w:spacing w:line="240" w:lineRule="auto"/>
    </w:pPr>
  </w:style>
  <w:style w:type="character" w:customStyle="1" w:styleId="NoteHeadingChar">
    <w:name w:val="Note Heading Char"/>
    <w:basedOn w:val="DefaultParagraphFont"/>
    <w:link w:val="NoteHeading"/>
    <w:uiPriority w:val="99"/>
    <w:rsid w:val="008306C2"/>
    <w:rPr>
      <w:sz w:val="22"/>
    </w:rPr>
  </w:style>
  <w:style w:type="character" w:styleId="FollowedHyperlink">
    <w:name w:val="FollowedHyperlink"/>
    <w:basedOn w:val="DefaultParagraphFont"/>
    <w:uiPriority w:val="99"/>
    <w:semiHidden/>
    <w:unhideWhenUsed/>
    <w:rsid w:val="004861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1479">
      <w:bodyDiv w:val="1"/>
      <w:marLeft w:val="0"/>
      <w:marRight w:val="0"/>
      <w:marTop w:val="0"/>
      <w:marBottom w:val="0"/>
      <w:divBdr>
        <w:top w:val="none" w:sz="0" w:space="0" w:color="auto"/>
        <w:left w:val="none" w:sz="0" w:space="0" w:color="auto"/>
        <w:bottom w:val="none" w:sz="0" w:space="0" w:color="auto"/>
        <w:right w:val="none" w:sz="0" w:space="0" w:color="auto"/>
      </w:divBdr>
    </w:div>
    <w:div w:id="240062715">
      <w:bodyDiv w:val="1"/>
      <w:marLeft w:val="0"/>
      <w:marRight w:val="0"/>
      <w:marTop w:val="0"/>
      <w:marBottom w:val="0"/>
      <w:divBdr>
        <w:top w:val="none" w:sz="0" w:space="0" w:color="auto"/>
        <w:left w:val="none" w:sz="0" w:space="0" w:color="auto"/>
        <w:bottom w:val="none" w:sz="0" w:space="0" w:color="auto"/>
        <w:right w:val="none" w:sz="0" w:space="0" w:color="auto"/>
      </w:divBdr>
    </w:div>
    <w:div w:id="287127587">
      <w:bodyDiv w:val="1"/>
      <w:marLeft w:val="0"/>
      <w:marRight w:val="0"/>
      <w:marTop w:val="0"/>
      <w:marBottom w:val="0"/>
      <w:divBdr>
        <w:top w:val="none" w:sz="0" w:space="0" w:color="auto"/>
        <w:left w:val="none" w:sz="0" w:space="0" w:color="auto"/>
        <w:bottom w:val="none" w:sz="0" w:space="0" w:color="auto"/>
        <w:right w:val="none" w:sz="0" w:space="0" w:color="auto"/>
      </w:divBdr>
    </w:div>
    <w:div w:id="300767779">
      <w:bodyDiv w:val="1"/>
      <w:marLeft w:val="0"/>
      <w:marRight w:val="0"/>
      <w:marTop w:val="0"/>
      <w:marBottom w:val="0"/>
      <w:divBdr>
        <w:top w:val="none" w:sz="0" w:space="0" w:color="auto"/>
        <w:left w:val="none" w:sz="0" w:space="0" w:color="auto"/>
        <w:bottom w:val="none" w:sz="0" w:space="0" w:color="auto"/>
        <w:right w:val="none" w:sz="0" w:space="0" w:color="auto"/>
      </w:divBdr>
    </w:div>
    <w:div w:id="305816579">
      <w:bodyDiv w:val="1"/>
      <w:marLeft w:val="0"/>
      <w:marRight w:val="0"/>
      <w:marTop w:val="0"/>
      <w:marBottom w:val="0"/>
      <w:divBdr>
        <w:top w:val="none" w:sz="0" w:space="0" w:color="auto"/>
        <w:left w:val="none" w:sz="0" w:space="0" w:color="auto"/>
        <w:bottom w:val="none" w:sz="0" w:space="0" w:color="auto"/>
        <w:right w:val="none" w:sz="0" w:space="0" w:color="auto"/>
      </w:divBdr>
    </w:div>
    <w:div w:id="322394649">
      <w:bodyDiv w:val="1"/>
      <w:marLeft w:val="0"/>
      <w:marRight w:val="0"/>
      <w:marTop w:val="0"/>
      <w:marBottom w:val="0"/>
      <w:divBdr>
        <w:top w:val="none" w:sz="0" w:space="0" w:color="auto"/>
        <w:left w:val="none" w:sz="0" w:space="0" w:color="auto"/>
        <w:bottom w:val="none" w:sz="0" w:space="0" w:color="auto"/>
        <w:right w:val="none" w:sz="0" w:space="0" w:color="auto"/>
      </w:divBdr>
    </w:div>
    <w:div w:id="353458775">
      <w:bodyDiv w:val="1"/>
      <w:marLeft w:val="0"/>
      <w:marRight w:val="0"/>
      <w:marTop w:val="0"/>
      <w:marBottom w:val="0"/>
      <w:divBdr>
        <w:top w:val="none" w:sz="0" w:space="0" w:color="auto"/>
        <w:left w:val="none" w:sz="0" w:space="0" w:color="auto"/>
        <w:bottom w:val="none" w:sz="0" w:space="0" w:color="auto"/>
        <w:right w:val="none" w:sz="0" w:space="0" w:color="auto"/>
      </w:divBdr>
    </w:div>
    <w:div w:id="386492376">
      <w:bodyDiv w:val="1"/>
      <w:marLeft w:val="0"/>
      <w:marRight w:val="0"/>
      <w:marTop w:val="0"/>
      <w:marBottom w:val="0"/>
      <w:divBdr>
        <w:top w:val="none" w:sz="0" w:space="0" w:color="auto"/>
        <w:left w:val="none" w:sz="0" w:space="0" w:color="auto"/>
        <w:bottom w:val="none" w:sz="0" w:space="0" w:color="auto"/>
        <w:right w:val="none" w:sz="0" w:space="0" w:color="auto"/>
      </w:divBdr>
    </w:div>
    <w:div w:id="396049378">
      <w:bodyDiv w:val="1"/>
      <w:marLeft w:val="0"/>
      <w:marRight w:val="0"/>
      <w:marTop w:val="0"/>
      <w:marBottom w:val="0"/>
      <w:divBdr>
        <w:top w:val="none" w:sz="0" w:space="0" w:color="auto"/>
        <w:left w:val="none" w:sz="0" w:space="0" w:color="auto"/>
        <w:bottom w:val="none" w:sz="0" w:space="0" w:color="auto"/>
        <w:right w:val="none" w:sz="0" w:space="0" w:color="auto"/>
      </w:divBdr>
    </w:div>
    <w:div w:id="418673184">
      <w:bodyDiv w:val="1"/>
      <w:marLeft w:val="0"/>
      <w:marRight w:val="0"/>
      <w:marTop w:val="0"/>
      <w:marBottom w:val="0"/>
      <w:divBdr>
        <w:top w:val="none" w:sz="0" w:space="0" w:color="auto"/>
        <w:left w:val="none" w:sz="0" w:space="0" w:color="auto"/>
        <w:bottom w:val="none" w:sz="0" w:space="0" w:color="auto"/>
        <w:right w:val="none" w:sz="0" w:space="0" w:color="auto"/>
      </w:divBdr>
    </w:div>
    <w:div w:id="460539169">
      <w:bodyDiv w:val="1"/>
      <w:marLeft w:val="0"/>
      <w:marRight w:val="0"/>
      <w:marTop w:val="0"/>
      <w:marBottom w:val="0"/>
      <w:divBdr>
        <w:top w:val="none" w:sz="0" w:space="0" w:color="auto"/>
        <w:left w:val="none" w:sz="0" w:space="0" w:color="auto"/>
        <w:bottom w:val="none" w:sz="0" w:space="0" w:color="auto"/>
        <w:right w:val="none" w:sz="0" w:space="0" w:color="auto"/>
      </w:divBdr>
    </w:div>
    <w:div w:id="532227253">
      <w:bodyDiv w:val="1"/>
      <w:marLeft w:val="0"/>
      <w:marRight w:val="0"/>
      <w:marTop w:val="0"/>
      <w:marBottom w:val="0"/>
      <w:divBdr>
        <w:top w:val="none" w:sz="0" w:space="0" w:color="auto"/>
        <w:left w:val="none" w:sz="0" w:space="0" w:color="auto"/>
        <w:bottom w:val="none" w:sz="0" w:space="0" w:color="auto"/>
        <w:right w:val="none" w:sz="0" w:space="0" w:color="auto"/>
      </w:divBdr>
    </w:div>
    <w:div w:id="534511876">
      <w:bodyDiv w:val="1"/>
      <w:marLeft w:val="0"/>
      <w:marRight w:val="0"/>
      <w:marTop w:val="0"/>
      <w:marBottom w:val="0"/>
      <w:divBdr>
        <w:top w:val="none" w:sz="0" w:space="0" w:color="auto"/>
        <w:left w:val="none" w:sz="0" w:space="0" w:color="auto"/>
        <w:bottom w:val="none" w:sz="0" w:space="0" w:color="auto"/>
        <w:right w:val="none" w:sz="0" w:space="0" w:color="auto"/>
      </w:divBdr>
    </w:div>
    <w:div w:id="546915735">
      <w:bodyDiv w:val="1"/>
      <w:marLeft w:val="0"/>
      <w:marRight w:val="0"/>
      <w:marTop w:val="0"/>
      <w:marBottom w:val="0"/>
      <w:divBdr>
        <w:top w:val="none" w:sz="0" w:space="0" w:color="auto"/>
        <w:left w:val="none" w:sz="0" w:space="0" w:color="auto"/>
        <w:bottom w:val="none" w:sz="0" w:space="0" w:color="auto"/>
        <w:right w:val="none" w:sz="0" w:space="0" w:color="auto"/>
      </w:divBdr>
    </w:div>
    <w:div w:id="670373483">
      <w:bodyDiv w:val="1"/>
      <w:marLeft w:val="0"/>
      <w:marRight w:val="0"/>
      <w:marTop w:val="0"/>
      <w:marBottom w:val="0"/>
      <w:divBdr>
        <w:top w:val="none" w:sz="0" w:space="0" w:color="auto"/>
        <w:left w:val="none" w:sz="0" w:space="0" w:color="auto"/>
        <w:bottom w:val="none" w:sz="0" w:space="0" w:color="auto"/>
        <w:right w:val="none" w:sz="0" w:space="0" w:color="auto"/>
      </w:divBdr>
    </w:div>
    <w:div w:id="710494199">
      <w:bodyDiv w:val="1"/>
      <w:marLeft w:val="0"/>
      <w:marRight w:val="0"/>
      <w:marTop w:val="0"/>
      <w:marBottom w:val="0"/>
      <w:divBdr>
        <w:top w:val="none" w:sz="0" w:space="0" w:color="auto"/>
        <w:left w:val="none" w:sz="0" w:space="0" w:color="auto"/>
        <w:bottom w:val="none" w:sz="0" w:space="0" w:color="auto"/>
        <w:right w:val="none" w:sz="0" w:space="0" w:color="auto"/>
      </w:divBdr>
    </w:div>
    <w:div w:id="715159606">
      <w:bodyDiv w:val="1"/>
      <w:marLeft w:val="0"/>
      <w:marRight w:val="0"/>
      <w:marTop w:val="0"/>
      <w:marBottom w:val="0"/>
      <w:divBdr>
        <w:top w:val="none" w:sz="0" w:space="0" w:color="auto"/>
        <w:left w:val="none" w:sz="0" w:space="0" w:color="auto"/>
        <w:bottom w:val="none" w:sz="0" w:space="0" w:color="auto"/>
        <w:right w:val="none" w:sz="0" w:space="0" w:color="auto"/>
      </w:divBdr>
    </w:div>
    <w:div w:id="716664494">
      <w:bodyDiv w:val="1"/>
      <w:marLeft w:val="0"/>
      <w:marRight w:val="0"/>
      <w:marTop w:val="0"/>
      <w:marBottom w:val="0"/>
      <w:divBdr>
        <w:top w:val="none" w:sz="0" w:space="0" w:color="auto"/>
        <w:left w:val="none" w:sz="0" w:space="0" w:color="auto"/>
        <w:bottom w:val="none" w:sz="0" w:space="0" w:color="auto"/>
        <w:right w:val="none" w:sz="0" w:space="0" w:color="auto"/>
      </w:divBdr>
    </w:div>
    <w:div w:id="720251175">
      <w:bodyDiv w:val="1"/>
      <w:marLeft w:val="0"/>
      <w:marRight w:val="0"/>
      <w:marTop w:val="0"/>
      <w:marBottom w:val="0"/>
      <w:divBdr>
        <w:top w:val="none" w:sz="0" w:space="0" w:color="auto"/>
        <w:left w:val="none" w:sz="0" w:space="0" w:color="auto"/>
        <w:bottom w:val="none" w:sz="0" w:space="0" w:color="auto"/>
        <w:right w:val="none" w:sz="0" w:space="0" w:color="auto"/>
      </w:divBdr>
    </w:div>
    <w:div w:id="833648810">
      <w:bodyDiv w:val="1"/>
      <w:marLeft w:val="0"/>
      <w:marRight w:val="0"/>
      <w:marTop w:val="0"/>
      <w:marBottom w:val="0"/>
      <w:divBdr>
        <w:top w:val="none" w:sz="0" w:space="0" w:color="auto"/>
        <w:left w:val="none" w:sz="0" w:space="0" w:color="auto"/>
        <w:bottom w:val="none" w:sz="0" w:space="0" w:color="auto"/>
        <w:right w:val="none" w:sz="0" w:space="0" w:color="auto"/>
      </w:divBdr>
    </w:div>
    <w:div w:id="836270555">
      <w:bodyDiv w:val="1"/>
      <w:marLeft w:val="0"/>
      <w:marRight w:val="0"/>
      <w:marTop w:val="0"/>
      <w:marBottom w:val="0"/>
      <w:divBdr>
        <w:top w:val="none" w:sz="0" w:space="0" w:color="auto"/>
        <w:left w:val="none" w:sz="0" w:space="0" w:color="auto"/>
        <w:bottom w:val="none" w:sz="0" w:space="0" w:color="auto"/>
        <w:right w:val="none" w:sz="0" w:space="0" w:color="auto"/>
      </w:divBdr>
    </w:div>
    <w:div w:id="874733084">
      <w:bodyDiv w:val="1"/>
      <w:marLeft w:val="0"/>
      <w:marRight w:val="0"/>
      <w:marTop w:val="0"/>
      <w:marBottom w:val="0"/>
      <w:divBdr>
        <w:top w:val="none" w:sz="0" w:space="0" w:color="auto"/>
        <w:left w:val="none" w:sz="0" w:space="0" w:color="auto"/>
        <w:bottom w:val="none" w:sz="0" w:space="0" w:color="auto"/>
        <w:right w:val="none" w:sz="0" w:space="0" w:color="auto"/>
      </w:divBdr>
    </w:div>
    <w:div w:id="898634325">
      <w:bodyDiv w:val="1"/>
      <w:marLeft w:val="0"/>
      <w:marRight w:val="0"/>
      <w:marTop w:val="0"/>
      <w:marBottom w:val="0"/>
      <w:divBdr>
        <w:top w:val="none" w:sz="0" w:space="0" w:color="auto"/>
        <w:left w:val="none" w:sz="0" w:space="0" w:color="auto"/>
        <w:bottom w:val="none" w:sz="0" w:space="0" w:color="auto"/>
        <w:right w:val="none" w:sz="0" w:space="0" w:color="auto"/>
      </w:divBdr>
    </w:div>
    <w:div w:id="913315217">
      <w:bodyDiv w:val="1"/>
      <w:marLeft w:val="0"/>
      <w:marRight w:val="0"/>
      <w:marTop w:val="0"/>
      <w:marBottom w:val="0"/>
      <w:divBdr>
        <w:top w:val="none" w:sz="0" w:space="0" w:color="auto"/>
        <w:left w:val="none" w:sz="0" w:space="0" w:color="auto"/>
        <w:bottom w:val="none" w:sz="0" w:space="0" w:color="auto"/>
        <w:right w:val="none" w:sz="0" w:space="0" w:color="auto"/>
      </w:divBdr>
    </w:div>
    <w:div w:id="927470147">
      <w:bodyDiv w:val="1"/>
      <w:marLeft w:val="0"/>
      <w:marRight w:val="0"/>
      <w:marTop w:val="0"/>
      <w:marBottom w:val="0"/>
      <w:divBdr>
        <w:top w:val="none" w:sz="0" w:space="0" w:color="auto"/>
        <w:left w:val="none" w:sz="0" w:space="0" w:color="auto"/>
        <w:bottom w:val="none" w:sz="0" w:space="0" w:color="auto"/>
        <w:right w:val="none" w:sz="0" w:space="0" w:color="auto"/>
      </w:divBdr>
    </w:div>
    <w:div w:id="969284388">
      <w:bodyDiv w:val="1"/>
      <w:marLeft w:val="0"/>
      <w:marRight w:val="0"/>
      <w:marTop w:val="0"/>
      <w:marBottom w:val="0"/>
      <w:divBdr>
        <w:top w:val="none" w:sz="0" w:space="0" w:color="auto"/>
        <w:left w:val="none" w:sz="0" w:space="0" w:color="auto"/>
        <w:bottom w:val="none" w:sz="0" w:space="0" w:color="auto"/>
        <w:right w:val="none" w:sz="0" w:space="0" w:color="auto"/>
      </w:divBdr>
    </w:div>
    <w:div w:id="976449329">
      <w:bodyDiv w:val="1"/>
      <w:marLeft w:val="0"/>
      <w:marRight w:val="0"/>
      <w:marTop w:val="0"/>
      <w:marBottom w:val="0"/>
      <w:divBdr>
        <w:top w:val="none" w:sz="0" w:space="0" w:color="auto"/>
        <w:left w:val="none" w:sz="0" w:space="0" w:color="auto"/>
        <w:bottom w:val="none" w:sz="0" w:space="0" w:color="auto"/>
        <w:right w:val="none" w:sz="0" w:space="0" w:color="auto"/>
      </w:divBdr>
    </w:div>
    <w:div w:id="992178497">
      <w:bodyDiv w:val="1"/>
      <w:marLeft w:val="0"/>
      <w:marRight w:val="0"/>
      <w:marTop w:val="0"/>
      <w:marBottom w:val="0"/>
      <w:divBdr>
        <w:top w:val="none" w:sz="0" w:space="0" w:color="auto"/>
        <w:left w:val="none" w:sz="0" w:space="0" w:color="auto"/>
        <w:bottom w:val="none" w:sz="0" w:space="0" w:color="auto"/>
        <w:right w:val="none" w:sz="0" w:space="0" w:color="auto"/>
      </w:divBdr>
      <w:divsChild>
        <w:div w:id="461385065">
          <w:marLeft w:val="0"/>
          <w:marRight w:val="0"/>
          <w:marTop w:val="0"/>
          <w:marBottom w:val="0"/>
          <w:divBdr>
            <w:top w:val="none" w:sz="0" w:space="0" w:color="auto"/>
            <w:left w:val="none" w:sz="0" w:space="0" w:color="auto"/>
            <w:bottom w:val="none" w:sz="0" w:space="0" w:color="auto"/>
            <w:right w:val="none" w:sz="0" w:space="0" w:color="auto"/>
          </w:divBdr>
          <w:divsChild>
            <w:div w:id="13961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4833">
      <w:bodyDiv w:val="1"/>
      <w:marLeft w:val="0"/>
      <w:marRight w:val="0"/>
      <w:marTop w:val="0"/>
      <w:marBottom w:val="0"/>
      <w:divBdr>
        <w:top w:val="none" w:sz="0" w:space="0" w:color="auto"/>
        <w:left w:val="none" w:sz="0" w:space="0" w:color="auto"/>
        <w:bottom w:val="none" w:sz="0" w:space="0" w:color="auto"/>
        <w:right w:val="none" w:sz="0" w:space="0" w:color="auto"/>
      </w:divBdr>
    </w:div>
    <w:div w:id="1039086408">
      <w:bodyDiv w:val="1"/>
      <w:marLeft w:val="0"/>
      <w:marRight w:val="0"/>
      <w:marTop w:val="0"/>
      <w:marBottom w:val="0"/>
      <w:divBdr>
        <w:top w:val="none" w:sz="0" w:space="0" w:color="auto"/>
        <w:left w:val="none" w:sz="0" w:space="0" w:color="auto"/>
        <w:bottom w:val="none" w:sz="0" w:space="0" w:color="auto"/>
        <w:right w:val="none" w:sz="0" w:space="0" w:color="auto"/>
      </w:divBdr>
    </w:div>
    <w:div w:id="1049888377">
      <w:bodyDiv w:val="1"/>
      <w:marLeft w:val="0"/>
      <w:marRight w:val="0"/>
      <w:marTop w:val="0"/>
      <w:marBottom w:val="0"/>
      <w:divBdr>
        <w:top w:val="none" w:sz="0" w:space="0" w:color="auto"/>
        <w:left w:val="none" w:sz="0" w:space="0" w:color="auto"/>
        <w:bottom w:val="none" w:sz="0" w:space="0" w:color="auto"/>
        <w:right w:val="none" w:sz="0" w:space="0" w:color="auto"/>
      </w:divBdr>
    </w:div>
    <w:div w:id="1066495810">
      <w:bodyDiv w:val="1"/>
      <w:marLeft w:val="0"/>
      <w:marRight w:val="0"/>
      <w:marTop w:val="0"/>
      <w:marBottom w:val="0"/>
      <w:divBdr>
        <w:top w:val="none" w:sz="0" w:space="0" w:color="auto"/>
        <w:left w:val="none" w:sz="0" w:space="0" w:color="auto"/>
        <w:bottom w:val="none" w:sz="0" w:space="0" w:color="auto"/>
        <w:right w:val="none" w:sz="0" w:space="0" w:color="auto"/>
      </w:divBdr>
    </w:div>
    <w:div w:id="1192113000">
      <w:bodyDiv w:val="1"/>
      <w:marLeft w:val="0"/>
      <w:marRight w:val="0"/>
      <w:marTop w:val="0"/>
      <w:marBottom w:val="0"/>
      <w:divBdr>
        <w:top w:val="none" w:sz="0" w:space="0" w:color="auto"/>
        <w:left w:val="none" w:sz="0" w:space="0" w:color="auto"/>
        <w:bottom w:val="none" w:sz="0" w:space="0" w:color="auto"/>
        <w:right w:val="none" w:sz="0" w:space="0" w:color="auto"/>
      </w:divBdr>
    </w:div>
    <w:div w:id="1342511938">
      <w:bodyDiv w:val="1"/>
      <w:marLeft w:val="0"/>
      <w:marRight w:val="0"/>
      <w:marTop w:val="0"/>
      <w:marBottom w:val="0"/>
      <w:divBdr>
        <w:top w:val="none" w:sz="0" w:space="0" w:color="auto"/>
        <w:left w:val="none" w:sz="0" w:space="0" w:color="auto"/>
        <w:bottom w:val="none" w:sz="0" w:space="0" w:color="auto"/>
        <w:right w:val="none" w:sz="0" w:space="0" w:color="auto"/>
      </w:divBdr>
    </w:div>
    <w:div w:id="1435394421">
      <w:bodyDiv w:val="1"/>
      <w:marLeft w:val="0"/>
      <w:marRight w:val="0"/>
      <w:marTop w:val="0"/>
      <w:marBottom w:val="0"/>
      <w:divBdr>
        <w:top w:val="none" w:sz="0" w:space="0" w:color="auto"/>
        <w:left w:val="none" w:sz="0" w:space="0" w:color="auto"/>
        <w:bottom w:val="none" w:sz="0" w:space="0" w:color="auto"/>
        <w:right w:val="none" w:sz="0" w:space="0" w:color="auto"/>
      </w:divBdr>
    </w:div>
    <w:div w:id="1509950246">
      <w:bodyDiv w:val="1"/>
      <w:marLeft w:val="0"/>
      <w:marRight w:val="0"/>
      <w:marTop w:val="0"/>
      <w:marBottom w:val="0"/>
      <w:divBdr>
        <w:top w:val="none" w:sz="0" w:space="0" w:color="auto"/>
        <w:left w:val="none" w:sz="0" w:space="0" w:color="auto"/>
        <w:bottom w:val="none" w:sz="0" w:space="0" w:color="auto"/>
        <w:right w:val="none" w:sz="0" w:space="0" w:color="auto"/>
      </w:divBdr>
    </w:div>
    <w:div w:id="1591040797">
      <w:bodyDiv w:val="1"/>
      <w:marLeft w:val="0"/>
      <w:marRight w:val="0"/>
      <w:marTop w:val="0"/>
      <w:marBottom w:val="0"/>
      <w:divBdr>
        <w:top w:val="none" w:sz="0" w:space="0" w:color="auto"/>
        <w:left w:val="none" w:sz="0" w:space="0" w:color="auto"/>
        <w:bottom w:val="none" w:sz="0" w:space="0" w:color="auto"/>
        <w:right w:val="none" w:sz="0" w:space="0" w:color="auto"/>
      </w:divBdr>
    </w:div>
    <w:div w:id="1594433860">
      <w:bodyDiv w:val="1"/>
      <w:marLeft w:val="0"/>
      <w:marRight w:val="0"/>
      <w:marTop w:val="0"/>
      <w:marBottom w:val="0"/>
      <w:divBdr>
        <w:top w:val="none" w:sz="0" w:space="0" w:color="auto"/>
        <w:left w:val="none" w:sz="0" w:space="0" w:color="auto"/>
        <w:bottom w:val="none" w:sz="0" w:space="0" w:color="auto"/>
        <w:right w:val="none" w:sz="0" w:space="0" w:color="auto"/>
      </w:divBdr>
    </w:div>
    <w:div w:id="1598170683">
      <w:bodyDiv w:val="1"/>
      <w:marLeft w:val="0"/>
      <w:marRight w:val="0"/>
      <w:marTop w:val="0"/>
      <w:marBottom w:val="0"/>
      <w:divBdr>
        <w:top w:val="none" w:sz="0" w:space="0" w:color="auto"/>
        <w:left w:val="none" w:sz="0" w:space="0" w:color="auto"/>
        <w:bottom w:val="none" w:sz="0" w:space="0" w:color="auto"/>
        <w:right w:val="none" w:sz="0" w:space="0" w:color="auto"/>
      </w:divBdr>
    </w:div>
    <w:div w:id="1620453360">
      <w:bodyDiv w:val="1"/>
      <w:marLeft w:val="0"/>
      <w:marRight w:val="0"/>
      <w:marTop w:val="0"/>
      <w:marBottom w:val="0"/>
      <w:divBdr>
        <w:top w:val="none" w:sz="0" w:space="0" w:color="auto"/>
        <w:left w:val="none" w:sz="0" w:space="0" w:color="auto"/>
        <w:bottom w:val="none" w:sz="0" w:space="0" w:color="auto"/>
        <w:right w:val="none" w:sz="0" w:space="0" w:color="auto"/>
      </w:divBdr>
    </w:div>
    <w:div w:id="1703167019">
      <w:bodyDiv w:val="1"/>
      <w:marLeft w:val="0"/>
      <w:marRight w:val="0"/>
      <w:marTop w:val="0"/>
      <w:marBottom w:val="0"/>
      <w:divBdr>
        <w:top w:val="none" w:sz="0" w:space="0" w:color="auto"/>
        <w:left w:val="none" w:sz="0" w:space="0" w:color="auto"/>
        <w:bottom w:val="none" w:sz="0" w:space="0" w:color="auto"/>
        <w:right w:val="none" w:sz="0" w:space="0" w:color="auto"/>
      </w:divBdr>
    </w:div>
    <w:div w:id="1772388207">
      <w:bodyDiv w:val="1"/>
      <w:marLeft w:val="0"/>
      <w:marRight w:val="0"/>
      <w:marTop w:val="0"/>
      <w:marBottom w:val="0"/>
      <w:divBdr>
        <w:top w:val="none" w:sz="0" w:space="0" w:color="auto"/>
        <w:left w:val="none" w:sz="0" w:space="0" w:color="auto"/>
        <w:bottom w:val="none" w:sz="0" w:space="0" w:color="auto"/>
        <w:right w:val="none" w:sz="0" w:space="0" w:color="auto"/>
      </w:divBdr>
    </w:div>
    <w:div w:id="1773629188">
      <w:bodyDiv w:val="1"/>
      <w:marLeft w:val="0"/>
      <w:marRight w:val="0"/>
      <w:marTop w:val="0"/>
      <w:marBottom w:val="0"/>
      <w:divBdr>
        <w:top w:val="none" w:sz="0" w:space="0" w:color="auto"/>
        <w:left w:val="none" w:sz="0" w:space="0" w:color="auto"/>
        <w:bottom w:val="none" w:sz="0" w:space="0" w:color="auto"/>
        <w:right w:val="none" w:sz="0" w:space="0" w:color="auto"/>
      </w:divBdr>
    </w:div>
    <w:div w:id="1785036476">
      <w:bodyDiv w:val="1"/>
      <w:marLeft w:val="0"/>
      <w:marRight w:val="0"/>
      <w:marTop w:val="0"/>
      <w:marBottom w:val="0"/>
      <w:divBdr>
        <w:top w:val="none" w:sz="0" w:space="0" w:color="auto"/>
        <w:left w:val="none" w:sz="0" w:space="0" w:color="auto"/>
        <w:bottom w:val="none" w:sz="0" w:space="0" w:color="auto"/>
        <w:right w:val="none" w:sz="0" w:space="0" w:color="auto"/>
      </w:divBdr>
    </w:div>
    <w:div w:id="1812819063">
      <w:bodyDiv w:val="1"/>
      <w:marLeft w:val="0"/>
      <w:marRight w:val="0"/>
      <w:marTop w:val="0"/>
      <w:marBottom w:val="0"/>
      <w:divBdr>
        <w:top w:val="none" w:sz="0" w:space="0" w:color="auto"/>
        <w:left w:val="none" w:sz="0" w:space="0" w:color="auto"/>
        <w:bottom w:val="none" w:sz="0" w:space="0" w:color="auto"/>
        <w:right w:val="none" w:sz="0" w:space="0" w:color="auto"/>
      </w:divBdr>
    </w:div>
    <w:div w:id="1848398697">
      <w:bodyDiv w:val="1"/>
      <w:marLeft w:val="0"/>
      <w:marRight w:val="0"/>
      <w:marTop w:val="0"/>
      <w:marBottom w:val="0"/>
      <w:divBdr>
        <w:top w:val="none" w:sz="0" w:space="0" w:color="auto"/>
        <w:left w:val="none" w:sz="0" w:space="0" w:color="auto"/>
        <w:bottom w:val="none" w:sz="0" w:space="0" w:color="auto"/>
        <w:right w:val="none" w:sz="0" w:space="0" w:color="auto"/>
      </w:divBdr>
    </w:div>
    <w:div w:id="2045447609">
      <w:bodyDiv w:val="1"/>
      <w:marLeft w:val="0"/>
      <w:marRight w:val="0"/>
      <w:marTop w:val="0"/>
      <w:marBottom w:val="0"/>
      <w:divBdr>
        <w:top w:val="none" w:sz="0" w:space="0" w:color="auto"/>
        <w:left w:val="none" w:sz="0" w:space="0" w:color="auto"/>
        <w:bottom w:val="none" w:sz="0" w:space="0" w:color="auto"/>
        <w:right w:val="none" w:sz="0" w:space="0" w:color="auto"/>
      </w:divBdr>
    </w:div>
    <w:div w:id="21313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BB34B4A-F03D-47B5-8196-AFF8DE70C5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6C6D6279FB7D241B16E8E3B69637B5E" ma:contentTypeVersion="" ma:contentTypeDescription="PDMS Document Site Content Type" ma:contentTypeScope="" ma:versionID="8360a55e24ad9fd1b9941f602bef47e0">
  <xsd:schema xmlns:xsd="http://www.w3.org/2001/XMLSchema" xmlns:xs="http://www.w3.org/2001/XMLSchema" xmlns:p="http://schemas.microsoft.com/office/2006/metadata/properties" xmlns:ns2="3BB34B4A-F03D-47B5-8196-AFF8DE70C5B6" targetNamespace="http://schemas.microsoft.com/office/2006/metadata/properties" ma:root="true" ma:fieldsID="8a652d832fb649899b18cf4ee84980b6" ns2:_="">
    <xsd:import namespace="3BB34B4A-F03D-47B5-8196-AFF8DE70C5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34B4A-F03D-47B5-8196-AFF8DE70C5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F7494-63BC-40FB-94A5-339DB6209D7F}">
  <ds:schemaRefs>
    <ds:schemaRef ds:uri="http://schemas.microsoft.com/office/2006/documentManagement/types"/>
    <ds:schemaRef ds:uri="http://schemas.microsoft.com/office/infopath/2007/PartnerControls"/>
    <ds:schemaRef ds:uri="3BB34B4A-F03D-47B5-8196-AFF8DE70C5B6"/>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3918CA3-82CD-43B9-B913-41C898E7C752}">
  <ds:schemaRefs>
    <ds:schemaRef ds:uri="http://schemas.microsoft.com/sharepoint/v3/contenttype/forms"/>
  </ds:schemaRefs>
</ds:datastoreItem>
</file>

<file path=customXml/itemProps3.xml><?xml version="1.0" encoding="utf-8"?>
<ds:datastoreItem xmlns:ds="http://schemas.openxmlformats.org/officeDocument/2006/customXml" ds:itemID="{2BDBEF75-27C9-41E4-95EA-4C222AFF7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34B4A-F03D-47B5-8196-AFF8DE70C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12970</Words>
  <Characters>73930</Characters>
  <Application>Microsoft Office Word</Application>
  <DocSecurity>4</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2021-03-29T23:40:00Z</dcterms:created>
  <dcterms:modified xsi:type="dcterms:W3CDTF">2021-03-29T23:40:00Z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0x010100266966F133664895A6EE3632470D45F500F6C6D6279FB7D241B16E8E3B69637B5E</vt:lpwstr>
  </property>
</Properties>
</file>