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ADE6" w14:textId="77777777" w:rsidR="00A951DB" w:rsidRPr="00BB2F37" w:rsidRDefault="00A951DB" w:rsidP="00A951DB">
      <w:pPr>
        <w:widowControl w:val="0"/>
        <w:spacing w:after="240" w:line="240" w:lineRule="auto"/>
        <w:jc w:val="center"/>
        <w:rPr>
          <w:rFonts w:ascii="Times New Roman" w:hAnsi="Times New Roman" w:cs="Times New Roman"/>
          <w:b/>
          <w:sz w:val="24"/>
          <w:szCs w:val="24"/>
        </w:rPr>
      </w:pPr>
      <w:r w:rsidRPr="00BB2F37">
        <w:rPr>
          <w:rFonts w:ascii="Times New Roman" w:hAnsi="Times New Roman" w:cs="Times New Roman"/>
          <w:b/>
          <w:sz w:val="24"/>
          <w:szCs w:val="24"/>
        </w:rPr>
        <w:t>EXPLANATORY STATEMENT</w:t>
      </w:r>
      <w:r>
        <w:rPr>
          <w:rFonts w:ascii="Times New Roman" w:hAnsi="Times New Roman" w:cs="Times New Roman"/>
          <w:b/>
          <w:sz w:val="24"/>
          <w:szCs w:val="24"/>
        </w:rPr>
        <w:t xml:space="preserve">  </w:t>
      </w:r>
    </w:p>
    <w:p w14:paraId="1D163AF5" w14:textId="77777777" w:rsidR="00A951DB" w:rsidRDefault="00A951DB" w:rsidP="00A951DB">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Approved by the</w:t>
      </w:r>
      <w:r w:rsidR="00E82106" w:rsidRPr="00BB2F37">
        <w:rPr>
          <w:rFonts w:ascii="Times New Roman" w:hAnsi="Times New Roman" w:cs="Times New Roman"/>
          <w:sz w:val="24"/>
          <w:szCs w:val="24"/>
          <w:u w:val="single"/>
        </w:rPr>
        <w:t xml:space="preserve"> Hon Michael McCormack MP, Deputy Prime Minister and Minister for Infrastructure, Transport and Regional Development</w:t>
      </w:r>
    </w:p>
    <w:p w14:paraId="78E079C7" w14:textId="77777777" w:rsidR="00A951DB" w:rsidRPr="009D1963" w:rsidRDefault="00A951DB" w:rsidP="00A951DB">
      <w:pPr>
        <w:widowControl w:val="0"/>
        <w:spacing w:after="360" w:line="240" w:lineRule="auto"/>
        <w:jc w:val="center"/>
        <w:rPr>
          <w:rFonts w:ascii="Times New Roman" w:hAnsi="Times New Roman" w:cs="Times New Roman"/>
          <w:i/>
          <w:sz w:val="24"/>
          <w:szCs w:val="24"/>
        </w:rPr>
      </w:pPr>
      <w:bookmarkStart w:id="0" w:name="_GoBack"/>
      <w:r w:rsidRPr="009D1963">
        <w:rPr>
          <w:rFonts w:ascii="Times New Roman" w:hAnsi="Times New Roman" w:cs="Times New Roman"/>
          <w:i/>
          <w:sz w:val="24"/>
          <w:szCs w:val="24"/>
        </w:rPr>
        <w:t>Road Vehicle Standards (Additional Matters Relating to Eligibility for a Road Vehicle to be Entered on the Specialist and Enthusiast Vehicles Register) Determination 202</w:t>
      </w:r>
      <w:r w:rsidR="00063D11">
        <w:rPr>
          <w:rFonts w:ascii="Times New Roman" w:hAnsi="Times New Roman" w:cs="Times New Roman"/>
          <w:i/>
          <w:sz w:val="24"/>
          <w:szCs w:val="24"/>
        </w:rPr>
        <w:t>1</w:t>
      </w:r>
    </w:p>
    <w:bookmarkEnd w:id="0"/>
    <w:p w14:paraId="56ACD103" w14:textId="77777777" w:rsidR="00A951DB" w:rsidRDefault="00A951DB" w:rsidP="00A951DB">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Summary</w:t>
      </w:r>
    </w:p>
    <w:p w14:paraId="3EDB3489" w14:textId="77777777" w:rsidR="00E82106" w:rsidRDefault="00A951DB" w:rsidP="00A951DB">
      <w:pPr>
        <w:widowControl w:val="0"/>
        <w:spacing w:line="240" w:lineRule="auto"/>
        <w:rPr>
          <w:rFonts w:ascii="Times New Roman" w:hAnsi="Times New Roman" w:cs="Times New Roman"/>
          <w:sz w:val="24"/>
          <w:szCs w:val="24"/>
        </w:rPr>
      </w:pPr>
      <w:r w:rsidRPr="00766F84">
        <w:rPr>
          <w:rFonts w:ascii="Times New Roman" w:hAnsi="Times New Roman" w:cs="Times New Roman"/>
          <w:sz w:val="24"/>
          <w:szCs w:val="24"/>
        </w:rPr>
        <w:t>Th</w:t>
      </w:r>
      <w:r w:rsidR="00E82106">
        <w:rPr>
          <w:rFonts w:ascii="Times New Roman" w:hAnsi="Times New Roman" w:cs="Times New Roman"/>
          <w:sz w:val="24"/>
          <w:szCs w:val="24"/>
        </w:rPr>
        <w:t>is</w:t>
      </w:r>
      <w:r w:rsidRPr="00766F84">
        <w:rPr>
          <w:rFonts w:ascii="Times New Roman" w:hAnsi="Times New Roman" w:cs="Times New Roman"/>
          <w:sz w:val="24"/>
          <w:szCs w:val="24"/>
        </w:rPr>
        <w:t xml:space="preserve"> </w:t>
      </w:r>
      <w:r w:rsidR="00E82106" w:rsidRPr="000700C6">
        <w:rPr>
          <w:rFonts w:ascii="Times New Roman" w:hAnsi="Times New Roman" w:cs="Times New Roman"/>
          <w:sz w:val="24"/>
          <w:szCs w:val="24"/>
        </w:rPr>
        <w:t xml:space="preserve">Explanatory Statement accompanies </w:t>
      </w:r>
      <w:r w:rsidR="00E82106">
        <w:rPr>
          <w:rFonts w:ascii="Times New Roman" w:hAnsi="Times New Roman" w:cs="Times New Roman"/>
          <w:sz w:val="24"/>
          <w:szCs w:val="24"/>
        </w:rPr>
        <w:t xml:space="preserve">the </w:t>
      </w:r>
      <w:r w:rsidR="00E82106" w:rsidRPr="000A33EB">
        <w:rPr>
          <w:rFonts w:ascii="Times New Roman" w:hAnsi="Times New Roman" w:cs="Times New Roman"/>
          <w:i/>
          <w:sz w:val="24"/>
          <w:szCs w:val="24"/>
        </w:rPr>
        <w:t>Road Vehicle Standards (</w:t>
      </w:r>
      <w:r w:rsidR="00E82106" w:rsidRPr="009D1963">
        <w:rPr>
          <w:rFonts w:ascii="Times New Roman" w:hAnsi="Times New Roman" w:cs="Times New Roman"/>
          <w:i/>
          <w:sz w:val="24"/>
          <w:szCs w:val="24"/>
        </w:rPr>
        <w:t>Additional Matters Relating to Eligibility for a Road Vehicle to be Entered on the Specialist and Enthusiast Vehicles Register</w:t>
      </w:r>
      <w:r w:rsidR="00063D11">
        <w:rPr>
          <w:rFonts w:ascii="Times New Roman" w:hAnsi="Times New Roman" w:cs="Times New Roman"/>
          <w:i/>
          <w:sz w:val="24"/>
          <w:szCs w:val="24"/>
        </w:rPr>
        <w:t>) Determination 2021</w:t>
      </w:r>
      <w:r w:rsidR="00E82106" w:rsidRPr="000700C6">
        <w:rPr>
          <w:rFonts w:ascii="Times New Roman" w:hAnsi="Times New Roman" w:cs="Times New Roman"/>
          <w:sz w:val="24"/>
          <w:szCs w:val="24"/>
        </w:rPr>
        <w:t xml:space="preserve"> (the Determination)</w:t>
      </w:r>
      <w:r w:rsidR="00E82106">
        <w:rPr>
          <w:rFonts w:ascii="Times New Roman" w:hAnsi="Times New Roman" w:cs="Times New Roman"/>
          <w:sz w:val="24"/>
          <w:szCs w:val="24"/>
        </w:rPr>
        <w:t xml:space="preserve">. </w:t>
      </w:r>
    </w:p>
    <w:p w14:paraId="7A7B3A71" w14:textId="77777777" w:rsidR="00A951DB" w:rsidRPr="00766F84" w:rsidRDefault="00E82106"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951DB" w:rsidRPr="00766F84">
        <w:rPr>
          <w:rFonts w:ascii="Times New Roman" w:hAnsi="Times New Roman" w:cs="Times New Roman"/>
          <w:sz w:val="24"/>
          <w:szCs w:val="24"/>
        </w:rPr>
        <w:t>Determination sets out matters related to</w:t>
      </w:r>
      <w:r w:rsidR="00A951DB">
        <w:rPr>
          <w:rFonts w:ascii="Times New Roman" w:hAnsi="Times New Roman" w:cs="Times New Roman"/>
          <w:sz w:val="24"/>
          <w:szCs w:val="24"/>
        </w:rPr>
        <w:t xml:space="preserve"> various aspects of sections 128 to 135 of the </w:t>
      </w:r>
      <w:r>
        <w:rPr>
          <w:rFonts w:ascii="Times New Roman" w:hAnsi="Times New Roman" w:cs="Times New Roman"/>
          <w:i/>
          <w:sz w:val="24"/>
          <w:szCs w:val="24"/>
        </w:rPr>
        <w:t xml:space="preserve">Road Vehicle Standards Rules 2019 </w:t>
      </w:r>
      <w:r>
        <w:rPr>
          <w:rFonts w:ascii="Times New Roman" w:hAnsi="Times New Roman" w:cs="Times New Roman"/>
          <w:sz w:val="24"/>
          <w:szCs w:val="24"/>
        </w:rPr>
        <w:t xml:space="preserve">(the </w:t>
      </w:r>
      <w:r w:rsidR="00A951DB">
        <w:rPr>
          <w:rFonts w:ascii="Times New Roman" w:hAnsi="Times New Roman" w:cs="Times New Roman"/>
          <w:sz w:val="24"/>
          <w:szCs w:val="24"/>
        </w:rPr>
        <w:t>Rules</w:t>
      </w:r>
      <w:r>
        <w:rPr>
          <w:rFonts w:ascii="Times New Roman" w:hAnsi="Times New Roman" w:cs="Times New Roman"/>
          <w:sz w:val="24"/>
          <w:szCs w:val="24"/>
        </w:rPr>
        <w:t>)</w:t>
      </w:r>
      <w:r w:rsidR="00A951DB">
        <w:rPr>
          <w:rFonts w:ascii="Times New Roman" w:hAnsi="Times New Roman" w:cs="Times New Roman"/>
          <w:sz w:val="24"/>
          <w:szCs w:val="24"/>
        </w:rPr>
        <w:t xml:space="preserve">. Those sections of the Rules deal with the entry of </w:t>
      </w:r>
      <w:r w:rsidR="00A951DB" w:rsidRPr="00766F84">
        <w:rPr>
          <w:rFonts w:ascii="Times New Roman" w:hAnsi="Times New Roman" w:cs="Times New Roman"/>
          <w:sz w:val="24"/>
          <w:szCs w:val="24"/>
        </w:rPr>
        <w:t>road vehicle</w:t>
      </w:r>
      <w:r w:rsidR="00A951DB">
        <w:rPr>
          <w:rFonts w:ascii="Times New Roman" w:hAnsi="Times New Roman" w:cs="Times New Roman"/>
          <w:sz w:val="24"/>
          <w:szCs w:val="24"/>
        </w:rPr>
        <w:t>s</w:t>
      </w:r>
      <w:r w:rsidR="00A951DB" w:rsidRPr="00766F84">
        <w:rPr>
          <w:rFonts w:ascii="Times New Roman" w:hAnsi="Times New Roman" w:cs="Times New Roman"/>
          <w:sz w:val="24"/>
          <w:szCs w:val="24"/>
        </w:rPr>
        <w:t xml:space="preserve"> on the </w:t>
      </w:r>
      <w:r w:rsidR="00A951DB">
        <w:rPr>
          <w:rFonts w:ascii="Times New Roman" w:hAnsi="Times New Roman" w:cs="Times New Roman"/>
          <w:sz w:val="24"/>
          <w:szCs w:val="24"/>
        </w:rPr>
        <w:t>Specialist and Enthusiast Vehicles (</w:t>
      </w:r>
      <w:r w:rsidR="00A951DB" w:rsidRPr="00766F84">
        <w:rPr>
          <w:rFonts w:ascii="Times New Roman" w:hAnsi="Times New Roman" w:cs="Times New Roman"/>
          <w:sz w:val="24"/>
          <w:szCs w:val="24"/>
        </w:rPr>
        <w:t>SEVs</w:t>
      </w:r>
      <w:r w:rsidR="00A951DB">
        <w:rPr>
          <w:rFonts w:ascii="Times New Roman" w:hAnsi="Times New Roman" w:cs="Times New Roman"/>
          <w:sz w:val="24"/>
          <w:szCs w:val="24"/>
        </w:rPr>
        <w:t>)</w:t>
      </w:r>
      <w:r w:rsidR="00A951DB" w:rsidRPr="00766F84">
        <w:rPr>
          <w:rFonts w:ascii="Times New Roman" w:hAnsi="Times New Roman" w:cs="Times New Roman"/>
          <w:sz w:val="24"/>
          <w:szCs w:val="24"/>
        </w:rPr>
        <w:t xml:space="preserve"> Register.</w:t>
      </w:r>
    </w:p>
    <w:p w14:paraId="647DF69D"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Specifically, the Determination</w:t>
      </w:r>
      <w:r w:rsidRPr="001E3CE7">
        <w:rPr>
          <w:rFonts w:ascii="Times New Roman" w:hAnsi="Times New Roman" w:cs="Times New Roman"/>
          <w:sz w:val="24"/>
          <w:szCs w:val="24"/>
        </w:rPr>
        <w:t xml:space="preserve"> sets out </w:t>
      </w:r>
      <w:r>
        <w:rPr>
          <w:rFonts w:ascii="Times New Roman" w:hAnsi="Times New Roman" w:cs="Times New Roman"/>
          <w:sz w:val="24"/>
          <w:szCs w:val="24"/>
        </w:rPr>
        <w:t xml:space="preserve">when </w:t>
      </w:r>
      <w:r w:rsidRPr="001E3CE7">
        <w:rPr>
          <w:rFonts w:ascii="Times New Roman" w:hAnsi="Times New Roman" w:cs="Times New Roman"/>
          <w:sz w:val="24"/>
          <w:szCs w:val="24"/>
        </w:rPr>
        <w:t>differences in the design characteristics of road vehicles will</w:t>
      </w:r>
      <w:r>
        <w:rPr>
          <w:rFonts w:ascii="Times New Roman" w:hAnsi="Times New Roman" w:cs="Times New Roman"/>
          <w:sz w:val="24"/>
          <w:szCs w:val="24"/>
        </w:rPr>
        <w:t xml:space="preserve"> or will not</w:t>
      </w:r>
      <w:r w:rsidRPr="001E3CE7">
        <w:rPr>
          <w:rFonts w:ascii="Times New Roman" w:hAnsi="Times New Roman" w:cs="Times New Roman"/>
          <w:sz w:val="24"/>
          <w:szCs w:val="24"/>
        </w:rPr>
        <w:t xml:space="preserve"> be significant</w:t>
      </w:r>
      <w:r>
        <w:rPr>
          <w:rFonts w:ascii="Times New Roman" w:hAnsi="Times New Roman" w:cs="Times New Roman"/>
          <w:sz w:val="24"/>
          <w:szCs w:val="24"/>
        </w:rPr>
        <w:t xml:space="preserve"> for the purposes of subsection </w:t>
      </w:r>
      <w:r w:rsidRPr="001E3CE7">
        <w:rPr>
          <w:rFonts w:ascii="Times New Roman" w:hAnsi="Times New Roman" w:cs="Times New Roman"/>
          <w:sz w:val="24"/>
          <w:szCs w:val="24"/>
        </w:rPr>
        <w:t xml:space="preserve">128(1) of the Rules. The lists of </w:t>
      </w:r>
      <w:r>
        <w:rPr>
          <w:rFonts w:ascii="Times New Roman" w:hAnsi="Times New Roman" w:cs="Times New Roman"/>
          <w:sz w:val="24"/>
          <w:szCs w:val="24"/>
        </w:rPr>
        <w:t xml:space="preserve">significant </w:t>
      </w:r>
      <w:r w:rsidRPr="001E3CE7">
        <w:rPr>
          <w:rFonts w:ascii="Times New Roman" w:hAnsi="Times New Roman" w:cs="Times New Roman"/>
          <w:sz w:val="24"/>
          <w:szCs w:val="24"/>
        </w:rPr>
        <w:t>differences are not exhaustive.</w:t>
      </w:r>
      <w:r>
        <w:rPr>
          <w:rFonts w:ascii="Times New Roman" w:hAnsi="Times New Roman" w:cs="Times New Roman"/>
          <w:sz w:val="24"/>
          <w:szCs w:val="24"/>
        </w:rPr>
        <w:t xml:space="preserve"> </w:t>
      </w:r>
    </w:p>
    <w:p w14:paraId="4F6ABEB9" w14:textId="77777777" w:rsidR="00A951DB" w:rsidRPr="001E3CE7"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w:t>
      </w:r>
      <w:r w:rsidRPr="001E3CE7">
        <w:rPr>
          <w:rFonts w:ascii="Times New Roman" w:hAnsi="Times New Roman" w:cs="Times New Roman"/>
          <w:sz w:val="24"/>
          <w:szCs w:val="24"/>
        </w:rPr>
        <w:t>etermination prescribes the differences</w:t>
      </w:r>
      <w:r>
        <w:rPr>
          <w:rFonts w:ascii="Times New Roman" w:hAnsi="Times New Roman" w:cs="Times New Roman"/>
          <w:sz w:val="24"/>
          <w:szCs w:val="24"/>
        </w:rPr>
        <w:t xml:space="preserve"> in design characteristics</w:t>
      </w:r>
      <w:r w:rsidRPr="001E3CE7">
        <w:rPr>
          <w:rFonts w:ascii="Times New Roman" w:hAnsi="Times New Roman" w:cs="Times New Roman"/>
          <w:sz w:val="24"/>
          <w:szCs w:val="24"/>
        </w:rPr>
        <w:t xml:space="preserve"> that are significant for different categories of vehicles. For example:</w:t>
      </w:r>
    </w:p>
    <w:p w14:paraId="4D23A94E" w14:textId="77777777" w:rsidR="00A951DB" w:rsidRPr="001E3CE7"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sidRPr="001E3CE7">
        <w:rPr>
          <w:rFonts w:ascii="Times New Roman" w:hAnsi="Times New Roman" w:cs="Times New Roman"/>
          <w:sz w:val="24"/>
          <w:szCs w:val="24"/>
        </w:rPr>
        <w:t>a difference in engine capacity of 20% or more</w:t>
      </w:r>
      <w:r w:rsidRPr="000C14EC">
        <w:rPr>
          <w:rFonts w:ascii="Times New Roman" w:hAnsi="Times New Roman" w:cs="Times New Roman"/>
          <w:sz w:val="24"/>
          <w:szCs w:val="24"/>
        </w:rPr>
        <w:t xml:space="preserve"> </w:t>
      </w:r>
      <w:r>
        <w:rPr>
          <w:rFonts w:ascii="Times New Roman" w:hAnsi="Times New Roman" w:cs="Times New Roman"/>
          <w:sz w:val="24"/>
          <w:szCs w:val="24"/>
        </w:rPr>
        <w:t>will be significant for a</w:t>
      </w:r>
      <w:r w:rsidRPr="001E3CE7">
        <w:rPr>
          <w:rFonts w:ascii="Times New Roman" w:hAnsi="Times New Roman" w:cs="Times New Roman"/>
          <w:sz w:val="24"/>
          <w:szCs w:val="24"/>
        </w:rPr>
        <w:t xml:space="preserve"> passenger vehicle </w:t>
      </w:r>
    </w:p>
    <w:p w14:paraId="6C22F6F7" w14:textId="77777777" w:rsidR="00A951DB" w:rsidRPr="001E3CE7"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sidRPr="001E3CE7">
        <w:rPr>
          <w:rFonts w:ascii="Times New Roman" w:hAnsi="Times New Roman" w:cs="Times New Roman"/>
          <w:sz w:val="24"/>
          <w:szCs w:val="24"/>
        </w:rPr>
        <w:t xml:space="preserve">a difference of </w:t>
      </w:r>
      <w:r w:rsidR="00C677AB">
        <w:rPr>
          <w:rFonts w:ascii="Times New Roman" w:hAnsi="Times New Roman" w:cs="Times New Roman"/>
          <w:sz w:val="24"/>
          <w:szCs w:val="24"/>
        </w:rPr>
        <w:t>10</w:t>
      </w:r>
      <w:r w:rsidRPr="001E3CE7">
        <w:rPr>
          <w:rFonts w:ascii="Times New Roman" w:hAnsi="Times New Roman" w:cs="Times New Roman"/>
          <w:sz w:val="24"/>
          <w:szCs w:val="24"/>
        </w:rPr>
        <w:t>% or more in the maximum driving range</w:t>
      </w:r>
      <w:r w:rsidRPr="001C71E1">
        <w:rPr>
          <w:rFonts w:ascii="Times New Roman" w:hAnsi="Times New Roman" w:cs="Times New Roman"/>
          <w:sz w:val="24"/>
          <w:szCs w:val="24"/>
        </w:rPr>
        <w:t xml:space="preserve"> </w:t>
      </w:r>
      <w:r>
        <w:rPr>
          <w:rFonts w:ascii="Times New Roman" w:hAnsi="Times New Roman" w:cs="Times New Roman"/>
          <w:sz w:val="24"/>
          <w:szCs w:val="24"/>
        </w:rPr>
        <w:t xml:space="preserve">of electric-only vehicle will be significant </w:t>
      </w:r>
    </w:p>
    <w:p w14:paraId="14695593" w14:textId="77777777" w:rsidR="00A951DB" w:rsidRPr="001E3CE7"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sidRPr="001E3CE7">
        <w:rPr>
          <w:rFonts w:ascii="Times New Roman" w:hAnsi="Times New Roman" w:cs="Times New Roman"/>
          <w:sz w:val="24"/>
          <w:szCs w:val="24"/>
        </w:rPr>
        <w:t>a difference in the number of steered axles</w:t>
      </w:r>
      <w:r w:rsidRPr="001C71E1">
        <w:rPr>
          <w:rFonts w:ascii="Times New Roman" w:hAnsi="Times New Roman" w:cs="Times New Roman"/>
          <w:sz w:val="24"/>
          <w:szCs w:val="24"/>
        </w:rPr>
        <w:t xml:space="preserve"> </w:t>
      </w:r>
      <w:r>
        <w:rPr>
          <w:rFonts w:ascii="Times New Roman" w:hAnsi="Times New Roman" w:cs="Times New Roman"/>
          <w:sz w:val="24"/>
          <w:szCs w:val="24"/>
        </w:rPr>
        <w:t>of a light omnibus will be significant</w:t>
      </w:r>
    </w:p>
    <w:p w14:paraId="280494FD" w14:textId="77777777" w:rsidR="00A951DB" w:rsidRPr="001E3CE7" w:rsidRDefault="00A951DB" w:rsidP="00A951DB">
      <w:pPr>
        <w:pStyle w:val="ListParagraph"/>
        <w:widowControl w:val="0"/>
        <w:numPr>
          <w:ilvl w:val="0"/>
          <w:numId w:val="4"/>
        </w:numPr>
        <w:spacing w:line="240" w:lineRule="auto"/>
        <w:rPr>
          <w:rFonts w:ascii="Times New Roman" w:hAnsi="Times New Roman" w:cs="Times New Roman"/>
          <w:sz w:val="24"/>
          <w:szCs w:val="24"/>
        </w:rPr>
      </w:pPr>
      <w:r w:rsidRPr="001E3CE7">
        <w:rPr>
          <w:rFonts w:ascii="Times New Roman" w:hAnsi="Times New Roman" w:cs="Times New Roman"/>
          <w:sz w:val="24"/>
          <w:szCs w:val="24"/>
        </w:rPr>
        <w:t xml:space="preserve">a difference in engine capacity of </w:t>
      </w:r>
      <w:r w:rsidR="00A4608D">
        <w:rPr>
          <w:rFonts w:ascii="Times New Roman" w:hAnsi="Times New Roman" w:cs="Times New Roman"/>
          <w:sz w:val="24"/>
          <w:szCs w:val="24"/>
        </w:rPr>
        <w:t>5</w:t>
      </w:r>
      <w:r w:rsidR="00A4608D" w:rsidRPr="001E3CE7">
        <w:rPr>
          <w:rFonts w:ascii="Times New Roman" w:hAnsi="Times New Roman" w:cs="Times New Roman"/>
          <w:sz w:val="24"/>
          <w:szCs w:val="24"/>
        </w:rPr>
        <w:t>0</w:t>
      </w:r>
      <w:r w:rsidRPr="001E3CE7">
        <w:rPr>
          <w:rFonts w:ascii="Times New Roman" w:hAnsi="Times New Roman" w:cs="Times New Roman"/>
          <w:sz w:val="24"/>
          <w:szCs w:val="24"/>
        </w:rPr>
        <w:t>% or more</w:t>
      </w:r>
      <w:r w:rsidRPr="001C71E1">
        <w:rPr>
          <w:rFonts w:ascii="Times New Roman" w:hAnsi="Times New Roman" w:cs="Times New Roman"/>
          <w:sz w:val="24"/>
          <w:szCs w:val="24"/>
        </w:rPr>
        <w:t xml:space="preserve"> </w:t>
      </w:r>
      <w:r>
        <w:rPr>
          <w:rFonts w:ascii="Times New Roman" w:hAnsi="Times New Roman" w:cs="Times New Roman"/>
          <w:sz w:val="24"/>
          <w:szCs w:val="24"/>
        </w:rPr>
        <w:t>will be significant for a</w:t>
      </w:r>
      <w:r w:rsidRPr="001E3CE7">
        <w:rPr>
          <w:rFonts w:ascii="Times New Roman" w:hAnsi="Times New Roman" w:cs="Times New Roman"/>
          <w:sz w:val="24"/>
          <w:szCs w:val="24"/>
        </w:rPr>
        <w:t xml:space="preserve"> heavy goods vehicle.</w:t>
      </w:r>
    </w:p>
    <w:p w14:paraId="52D4644F" w14:textId="77777777" w:rsidR="00A951DB" w:rsidRDefault="00A951DB" w:rsidP="00A951DB">
      <w:pPr>
        <w:widowControl w:val="0"/>
        <w:spacing w:line="240" w:lineRule="auto"/>
        <w:rPr>
          <w:rFonts w:ascii="Times New Roman" w:hAnsi="Times New Roman" w:cs="Times New Roman"/>
          <w:sz w:val="24"/>
          <w:szCs w:val="24"/>
        </w:rPr>
      </w:pPr>
      <w:r w:rsidRPr="001E3CE7">
        <w:rPr>
          <w:rFonts w:ascii="Times New Roman" w:hAnsi="Times New Roman" w:cs="Times New Roman"/>
          <w:sz w:val="24"/>
          <w:szCs w:val="24"/>
        </w:rPr>
        <w:t xml:space="preserve">The </w:t>
      </w:r>
      <w:r>
        <w:rPr>
          <w:rFonts w:ascii="Times New Roman" w:hAnsi="Times New Roman" w:cs="Times New Roman"/>
          <w:sz w:val="24"/>
          <w:szCs w:val="24"/>
        </w:rPr>
        <w:t>D</w:t>
      </w:r>
      <w:r w:rsidRPr="001E3CE7">
        <w:rPr>
          <w:rFonts w:ascii="Times New Roman" w:hAnsi="Times New Roman" w:cs="Times New Roman"/>
          <w:sz w:val="24"/>
          <w:szCs w:val="24"/>
        </w:rPr>
        <w:t xml:space="preserve">etermination also </w:t>
      </w:r>
      <w:r>
        <w:rPr>
          <w:rFonts w:ascii="Times New Roman" w:hAnsi="Times New Roman" w:cs="Times New Roman"/>
          <w:sz w:val="24"/>
          <w:szCs w:val="24"/>
        </w:rPr>
        <w:t>provides</w:t>
      </w:r>
      <w:r w:rsidRPr="001E3CE7">
        <w:rPr>
          <w:rFonts w:ascii="Times New Roman" w:hAnsi="Times New Roman" w:cs="Times New Roman"/>
          <w:sz w:val="24"/>
          <w:szCs w:val="24"/>
        </w:rPr>
        <w:t xml:space="preserve"> that differences in design characteristics that are not significant on their own may be significant when considered in combination</w:t>
      </w:r>
      <w:r>
        <w:rPr>
          <w:rFonts w:ascii="Times New Roman" w:hAnsi="Times New Roman" w:cs="Times New Roman"/>
          <w:sz w:val="24"/>
          <w:szCs w:val="24"/>
        </w:rPr>
        <w:t>,</w:t>
      </w:r>
      <w:r w:rsidRPr="001E3CE7">
        <w:rPr>
          <w:rFonts w:ascii="Times New Roman" w:hAnsi="Times New Roman" w:cs="Times New Roman"/>
          <w:sz w:val="24"/>
          <w:szCs w:val="24"/>
        </w:rPr>
        <w:t xml:space="preserve"> and </w:t>
      </w:r>
      <w:r>
        <w:rPr>
          <w:rFonts w:ascii="Times New Roman" w:hAnsi="Times New Roman" w:cs="Times New Roman"/>
          <w:sz w:val="24"/>
          <w:szCs w:val="24"/>
        </w:rPr>
        <w:t>sets out</w:t>
      </w:r>
      <w:r w:rsidRPr="001E3CE7">
        <w:rPr>
          <w:rFonts w:ascii="Times New Roman" w:hAnsi="Times New Roman" w:cs="Times New Roman"/>
          <w:sz w:val="24"/>
          <w:szCs w:val="24"/>
        </w:rPr>
        <w:t xml:space="preserve"> the principles by which ‘significance in combination’ may be assessed.</w:t>
      </w:r>
      <w:r>
        <w:rPr>
          <w:rFonts w:ascii="Times New Roman" w:hAnsi="Times New Roman" w:cs="Times New Roman"/>
          <w:sz w:val="24"/>
          <w:szCs w:val="24"/>
        </w:rPr>
        <w:t xml:space="preserve"> Further, it</w:t>
      </w:r>
      <w:r w:rsidRPr="001E3CE7">
        <w:rPr>
          <w:rFonts w:ascii="Times New Roman" w:hAnsi="Times New Roman" w:cs="Times New Roman"/>
          <w:sz w:val="24"/>
          <w:szCs w:val="24"/>
        </w:rPr>
        <w:t xml:space="preserve"> </w:t>
      </w:r>
      <w:r>
        <w:rPr>
          <w:rFonts w:ascii="Times New Roman" w:hAnsi="Times New Roman" w:cs="Times New Roman"/>
          <w:sz w:val="24"/>
          <w:szCs w:val="24"/>
        </w:rPr>
        <w:t>provides</w:t>
      </w:r>
      <w:r w:rsidRPr="001E3CE7">
        <w:rPr>
          <w:rFonts w:ascii="Times New Roman" w:hAnsi="Times New Roman" w:cs="Times New Roman"/>
          <w:sz w:val="24"/>
          <w:szCs w:val="24"/>
        </w:rPr>
        <w:t xml:space="preserve"> that differences are not significant when they result only from the use of different reference stand</w:t>
      </w:r>
      <w:r>
        <w:rPr>
          <w:rFonts w:ascii="Times New Roman" w:hAnsi="Times New Roman" w:cs="Times New Roman"/>
          <w:sz w:val="24"/>
          <w:szCs w:val="24"/>
        </w:rPr>
        <w:t>ards, marketing specifications or measurement/</w:t>
      </w:r>
      <w:r w:rsidRPr="001E3CE7">
        <w:rPr>
          <w:rFonts w:ascii="Times New Roman" w:hAnsi="Times New Roman" w:cs="Times New Roman"/>
          <w:sz w:val="24"/>
          <w:szCs w:val="24"/>
        </w:rPr>
        <w:t>testing methods to measure, test, describe or classify a road vehicle or element thereof.</w:t>
      </w:r>
    </w:p>
    <w:p w14:paraId="3918FF98" w14:textId="77777777" w:rsidR="00A951DB" w:rsidRPr="001E3CE7"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Part 3 of the D</w:t>
      </w:r>
      <w:r w:rsidRPr="001E3CE7">
        <w:rPr>
          <w:rFonts w:ascii="Times New Roman" w:hAnsi="Times New Roman" w:cs="Times New Roman"/>
          <w:sz w:val="24"/>
          <w:szCs w:val="24"/>
        </w:rPr>
        <w:t>etermination</w:t>
      </w:r>
      <w:r>
        <w:rPr>
          <w:rFonts w:ascii="Times New Roman" w:hAnsi="Times New Roman" w:cs="Times New Roman"/>
          <w:sz w:val="24"/>
          <w:szCs w:val="24"/>
        </w:rPr>
        <w:t xml:space="preserve"> </w:t>
      </w:r>
      <w:r w:rsidRPr="001E3CE7">
        <w:rPr>
          <w:rFonts w:ascii="Times New Roman" w:hAnsi="Times New Roman" w:cs="Times New Roman"/>
          <w:sz w:val="24"/>
          <w:szCs w:val="24"/>
        </w:rPr>
        <w:t xml:space="preserve">sets out additional matters relating to </w:t>
      </w:r>
      <w:r>
        <w:rPr>
          <w:rFonts w:ascii="Times New Roman" w:hAnsi="Times New Roman" w:cs="Times New Roman"/>
          <w:sz w:val="24"/>
          <w:szCs w:val="24"/>
        </w:rPr>
        <w:t>the eligibility criteria in sections 130, 131 and 134 of the Rules, as follows</w:t>
      </w:r>
      <w:r w:rsidRPr="001E3CE7">
        <w:rPr>
          <w:rFonts w:ascii="Times New Roman" w:hAnsi="Times New Roman" w:cs="Times New Roman"/>
          <w:sz w:val="24"/>
          <w:szCs w:val="24"/>
        </w:rPr>
        <w:t>:</w:t>
      </w:r>
    </w:p>
    <w:p w14:paraId="0F123C58" w14:textId="77777777" w:rsidR="00A951DB" w:rsidRPr="001E3CE7"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for the p</w:t>
      </w:r>
      <w:r w:rsidRPr="001E3CE7">
        <w:rPr>
          <w:rFonts w:ascii="Times New Roman" w:hAnsi="Times New Roman" w:cs="Times New Roman"/>
          <w:sz w:val="24"/>
          <w:szCs w:val="24"/>
        </w:rPr>
        <w:t xml:space="preserve">erformance criterion </w:t>
      </w:r>
      <w:r>
        <w:rPr>
          <w:rFonts w:ascii="Times New Roman" w:hAnsi="Times New Roman" w:cs="Times New Roman"/>
          <w:sz w:val="24"/>
          <w:szCs w:val="24"/>
        </w:rPr>
        <w:t xml:space="preserve">(section 130) </w:t>
      </w:r>
      <w:r w:rsidRPr="001E3CE7">
        <w:rPr>
          <w:rFonts w:ascii="Times New Roman" w:hAnsi="Times New Roman" w:cs="Times New Roman"/>
          <w:sz w:val="24"/>
          <w:szCs w:val="24"/>
        </w:rPr>
        <w:t xml:space="preserve">– it provides a formula for calculating the power to weight </w:t>
      </w:r>
      <w:r w:rsidR="006E207D">
        <w:rPr>
          <w:rFonts w:ascii="Times New Roman" w:hAnsi="Times New Roman" w:cs="Times New Roman"/>
          <w:sz w:val="24"/>
          <w:szCs w:val="24"/>
        </w:rPr>
        <w:t>ratio</w:t>
      </w:r>
      <w:r w:rsidRPr="001E3CE7">
        <w:rPr>
          <w:rFonts w:ascii="Times New Roman" w:hAnsi="Times New Roman" w:cs="Times New Roman"/>
          <w:sz w:val="24"/>
          <w:szCs w:val="24"/>
        </w:rPr>
        <w:t xml:space="preserve"> of a variant of a model, or a make and model, of a road vehicle. </w:t>
      </w:r>
    </w:p>
    <w:p w14:paraId="49A1B271" w14:textId="77777777" w:rsidR="00A951DB" w:rsidRPr="001E3CE7"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for the e</w:t>
      </w:r>
      <w:r w:rsidRPr="001E3CE7">
        <w:rPr>
          <w:rFonts w:ascii="Times New Roman" w:hAnsi="Times New Roman" w:cs="Times New Roman"/>
          <w:sz w:val="24"/>
          <w:szCs w:val="24"/>
        </w:rPr>
        <w:t>nvironmental criterion</w:t>
      </w:r>
      <w:r>
        <w:rPr>
          <w:rFonts w:ascii="Times New Roman" w:hAnsi="Times New Roman" w:cs="Times New Roman"/>
          <w:sz w:val="24"/>
          <w:szCs w:val="24"/>
        </w:rPr>
        <w:t xml:space="preserve"> (section 131) –</w:t>
      </w:r>
      <w:r w:rsidRPr="001E3CE7">
        <w:rPr>
          <w:rFonts w:ascii="Times New Roman" w:hAnsi="Times New Roman" w:cs="Times New Roman"/>
          <w:sz w:val="24"/>
          <w:szCs w:val="24"/>
        </w:rPr>
        <w:t xml:space="preserve"> </w:t>
      </w:r>
      <w:r>
        <w:rPr>
          <w:rFonts w:ascii="Times New Roman" w:hAnsi="Times New Roman" w:cs="Times New Roman"/>
          <w:sz w:val="24"/>
          <w:szCs w:val="24"/>
        </w:rPr>
        <w:t xml:space="preserve">among other things, </w:t>
      </w:r>
      <w:r w:rsidRPr="001E3CE7">
        <w:rPr>
          <w:rFonts w:ascii="Times New Roman" w:hAnsi="Times New Roman" w:cs="Times New Roman"/>
          <w:sz w:val="24"/>
          <w:szCs w:val="24"/>
        </w:rPr>
        <w:t>it specifies emissions standards that are comparable to the national road vehicle standards mentioned in subparagraph 131(a)(i) of the Rules.</w:t>
      </w:r>
    </w:p>
    <w:p w14:paraId="5B4774E9" w14:textId="77777777" w:rsidR="00A951DB" w:rsidRPr="001E3CE7" w:rsidRDefault="00A951DB" w:rsidP="00A951DB">
      <w:pPr>
        <w:pStyle w:val="ListParagraph"/>
        <w:widowControl w:v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for the c</w:t>
      </w:r>
      <w:r w:rsidRPr="001E3CE7">
        <w:rPr>
          <w:rFonts w:ascii="Times New Roman" w:hAnsi="Times New Roman" w:cs="Times New Roman"/>
          <w:sz w:val="24"/>
          <w:szCs w:val="24"/>
        </w:rPr>
        <w:t>ampervans and motorhomes</w:t>
      </w:r>
      <w:r>
        <w:rPr>
          <w:rFonts w:ascii="Times New Roman" w:hAnsi="Times New Roman" w:cs="Times New Roman"/>
          <w:sz w:val="24"/>
          <w:szCs w:val="24"/>
        </w:rPr>
        <w:t xml:space="preserve"> criterion (section 134)</w:t>
      </w:r>
      <w:r w:rsidRPr="001E3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3CE7">
        <w:rPr>
          <w:rFonts w:ascii="Times New Roman" w:hAnsi="Times New Roman" w:cs="Times New Roman"/>
          <w:sz w:val="24"/>
          <w:szCs w:val="24"/>
        </w:rPr>
        <w:t xml:space="preserve">it </w:t>
      </w:r>
      <w:r w:rsidR="006E207D">
        <w:rPr>
          <w:rFonts w:ascii="Times New Roman" w:hAnsi="Times New Roman" w:cs="Times New Roman"/>
          <w:sz w:val="24"/>
          <w:szCs w:val="24"/>
        </w:rPr>
        <w:t xml:space="preserve">identifies </w:t>
      </w:r>
      <w:r w:rsidRPr="001E3CE7">
        <w:rPr>
          <w:rFonts w:ascii="Times New Roman" w:hAnsi="Times New Roman" w:cs="Times New Roman"/>
          <w:sz w:val="24"/>
          <w:szCs w:val="24"/>
        </w:rPr>
        <w:t xml:space="preserve">when a vehicle </w:t>
      </w:r>
      <w:r w:rsidR="006E207D">
        <w:rPr>
          <w:rFonts w:ascii="Times New Roman" w:hAnsi="Times New Roman" w:cs="Times New Roman"/>
          <w:sz w:val="24"/>
          <w:szCs w:val="24"/>
        </w:rPr>
        <w:t>is</w:t>
      </w:r>
      <w:r w:rsidRPr="001E3CE7">
        <w:rPr>
          <w:rFonts w:ascii="Times New Roman" w:hAnsi="Times New Roman" w:cs="Times New Roman"/>
          <w:sz w:val="24"/>
          <w:szCs w:val="24"/>
        </w:rPr>
        <w:t xml:space="preserve"> a campervan or a motorhome. </w:t>
      </w:r>
    </w:p>
    <w:p w14:paraId="5F5D0302" w14:textId="77777777" w:rsidR="00A951DB" w:rsidRPr="00FA2131" w:rsidRDefault="00A951DB" w:rsidP="00A951DB">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 xml:space="preserve">Legislative </w:t>
      </w:r>
      <w:r>
        <w:rPr>
          <w:rFonts w:ascii="Times New Roman" w:hAnsi="Times New Roman" w:cs="Times New Roman"/>
          <w:b/>
          <w:sz w:val="24"/>
          <w:szCs w:val="24"/>
        </w:rPr>
        <w:t>context</w:t>
      </w:r>
    </w:p>
    <w:p w14:paraId="0E4940F1" w14:textId="77777777" w:rsidR="00A951DB" w:rsidRDefault="00A951DB" w:rsidP="00A951DB">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w:t>
      </w:r>
      <w:r>
        <w:rPr>
          <w:rFonts w:ascii="Times New Roman" w:hAnsi="Times New Roman" w:cs="Times New Roman"/>
          <w:sz w:val="24"/>
          <w:szCs w:val="24"/>
        </w:rPr>
        <w:t>Rules, and determinations made under the Rules,</w:t>
      </w:r>
      <w:r w:rsidRPr="000700C6">
        <w:rPr>
          <w:rFonts w:ascii="Times New Roman" w:hAnsi="Times New Roman" w:cs="Times New Roman"/>
          <w:sz w:val="24"/>
          <w:szCs w:val="24"/>
        </w:rPr>
        <w:t xml:space="preserve"> set out matters that support the </w:t>
      </w:r>
      <w:r w:rsidRPr="000700C6">
        <w:rPr>
          <w:rFonts w:ascii="Times New Roman" w:hAnsi="Times New Roman" w:cs="Times New Roman"/>
          <w:sz w:val="24"/>
          <w:szCs w:val="24"/>
        </w:rPr>
        <w:lastRenderedPageBreak/>
        <w:t xml:space="preserve">regulatory framework of the </w:t>
      </w:r>
      <w:r w:rsidRPr="000700C6">
        <w:rPr>
          <w:rFonts w:ascii="Times New Roman" w:hAnsi="Times New Roman" w:cs="Times New Roman"/>
          <w:i/>
          <w:sz w:val="24"/>
          <w:szCs w:val="24"/>
        </w:rPr>
        <w:t xml:space="preserve">Road Vehicle Standards Act 2018 </w:t>
      </w:r>
      <w:r w:rsidRPr="000700C6">
        <w:rPr>
          <w:rFonts w:ascii="Times New Roman" w:hAnsi="Times New Roman" w:cs="Times New Roman"/>
          <w:sz w:val="24"/>
          <w:szCs w:val="24"/>
        </w:rPr>
        <w:t>(the Act). 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theft and environmental standards. The Act also gives effect to Australia’s obligations regarding the international harmonisation of road vehicle standards.</w:t>
      </w:r>
    </w:p>
    <w:p w14:paraId="2B4D0F88" w14:textId="77777777" w:rsidR="00A951DB" w:rsidRPr="00960433" w:rsidRDefault="00A951DB" w:rsidP="00A951DB">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 xml:space="preserve">Legislative </w:t>
      </w:r>
      <w:r>
        <w:rPr>
          <w:rFonts w:ascii="Times New Roman" w:hAnsi="Times New Roman" w:cs="Times New Roman"/>
          <w:b/>
          <w:sz w:val="24"/>
          <w:szCs w:val="24"/>
        </w:rPr>
        <w:t>authority</w:t>
      </w:r>
    </w:p>
    <w:p w14:paraId="46598DCD"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is made under section 136 of the Rules. Section 136 provides that the Minister may determine matters relating to </w:t>
      </w:r>
      <w:r w:rsidRPr="007501D8">
        <w:rPr>
          <w:rFonts w:ascii="Times New Roman" w:hAnsi="Times New Roman" w:cs="Times New Roman"/>
          <w:sz w:val="24"/>
          <w:szCs w:val="24"/>
        </w:rPr>
        <w:t>any aspect of sections 128 to 135</w:t>
      </w:r>
      <w:r>
        <w:rPr>
          <w:rFonts w:ascii="Times New Roman" w:hAnsi="Times New Roman" w:cs="Times New Roman"/>
          <w:sz w:val="24"/>
          <w:szCs w:val="24"/>
        </w:rPr>
        <w:t xml:space="preserve"> of the Rules</w:t>
      </w:r>
      <w:r w:rsidRPr="007501D8">
        <w:rPr>
          <w:rFonts w:ascii="Times New Roman" w:hAnsi="Times New Roman" w:cs="Times New Roman"/>
          <w:sz w:val="24"/>
          <w:szCs w:val="24"/>
        </w:rPr>
        <w:t>.</w:t>
      </w:r>
    </w:p>
    <w:p w14:paraId="74A1D08E" w14:textId="77777777" w:rsidR="00A951DB" w:rsidRPr="00BF40BB" w:rsidRDefault="00A951DB" w:rsidP="00A951DB">
      <w:pPr>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7ECAC4AE" w14:textId="77777777" w:rsidR="00A951DB" w:rsidRPr="00582C89" w:rsidRDefault="00A951DB" w:rsidP="00A951DB">
      <w:pPr>
        <w:widowControl w:val="0"/>
        <w:spacing w:line="240" w:lineRule="auto"/>
        <w:rPr>
          <w:rFonts w:ascii="Times New Roman" w:hAnsi="Times New Roman" w:cs="Times New Roman"/>
          <w:sz w:val="24"/>
          <w:szCs w:val="24"/>
          <w:u w:val="single"/>
        </w:rPr>
      </w:pPr>
      <w:r w:rsidRPr="00582C89">
        <w:rPr>
          <w:rFonts w:ascii="Times New Roman" w:hAnsi="Times New Roman" w:cs="Times New Roman"/>
          <w:sz w:val="24"/>
          <w:szCs w:val="24"/>
          <w:u w:val="single"/>
        </w:rPr>
        <w:t xml:space="preserve">Overview of </w:t>
      </w:r>
      <w:r>
        <w:rPr>
          <w:rFonts w:ascii="Times New Roman" w:hAnsi="Times New Roman" w:cs="Times New Roman"/>
          <w:sz w:val="24"/>
          <w:szCs w:val="24"/>
          <w:u w:val="single"/>
        </w:rPr>
        <w:t>the Act</w:t>
      </w:r>
      <w:r w:rsidRPr="00582C89">
        <w:rPr>
          <w:rFonts w:ascii="Times New Roman" w:hAnsi="Times New Roman" w:cs="Times New Roman"/>
          <w:sz w:val="24"/>
          <w:szCs w:val="24"/>
          <w:u w:val="single"/>
        </w:rPr>
        <w:t xml:space="preserve"> and Rules</w:t>
      </w:r>
    </w:p>
    <w:p w14:paraId="43E83308"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Rules complement the Act by prescribing matters relating to the keeping of a Register of Approved Vehicles (RAV), on which a road vehicle must generally be entered before a person may provide the vehicle for the first time in Australia. A vehicle may be entered on the RAV if it satisfies the requirements of an entry pathway. The ‘concessional RAV entry approval pathway’ is one such pathway. A vehicle can be entered on the RAV by that pathway if, among other things, it is covered by a concessional RAV entry approval. A concessional RAV entry approval can only be granted in respect of a road vehicle that meets certain eligibility criteria. </w:t>
      </w:r>
    </w:p>
    <w:p w14:paraId="3DFAA26F"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Section 37 of the Rules sets out the eligibility criterion for vehicles that will be modified or manufactured by the holder of a RAW approval</w:t>
      </w:r>
      <w:r w:rsidRPr="008645AA">
        <w:rPr>
          <w:rFonts w:ascii="Times New Roman" w:hAnsi="Times New Roman" w:cs="Times New Roman"/>
          <w:sz w:val="24"/>
          <w:szCs w:val="24"/>
        </w:rPr>
        <w:t xml:space="preserve">. </w:t>
      </w:r>
      <w:r>
        <w:rPr>
          <w:rFonts w:ascii="Times New Roman" w:hAnsi="Times New Roman" w:cs="Times New Roman"/>
          <w:sz w:val="24"/>
          <w:szCs w:val="24"/>
        </w:rPr>
        <w:t xml:space="preserve">This eligibility criterion is only available in respect of certain kinds of vehicles, including vehicles covered by an entry on the </w:t>
      </w:r>
      <w:r w:rsidR="004405D7">
        <w:rPr>
          <w:rFonts w:ascii="Times New Roman" w:hAnsi="Times New Roman" w:cs="Times New Roman"/>
          <w:sz w:val="24"/>
          <w:szCs w:val="24"/>
        </w:rPr>
        <w:t>SEVs</w:t>
      </w:r>
      <w:r w:rsidRPr="008645AA">
        <w:rPr>
          <w:rFonts w:ascii="Times New Roman" w:hAnsi="Times New Roman" w:cs="Times New Roman"/>
          <w:sz w:val="24"/>
          <w:szCs w:val="24"/>
        </w:rPr>
        <w:t xml:space="preserve"> Register</w:t>
      </w:r>
      <w:r>
        <w:rPr>
          <w:rFonts w:ascii="Times New Roman" w:hAnsi="Times New Roman" w:cs="Times New Roman"/>
          <w:sz w:val="24"/>
          <w:szCs w:val="24"/>
        </w:rPr>
        <w:t xml:space="preserve">. Division 6 of Part 4 of the Rules deals with the entry of vehicles on the SEVs Register. </w:t>
      </w:r>
      <w:r w:rsidR="006E207D">
        <w:rPr>
          <w:rFonts w:ascii="Times New Roman" w:hAnsi="Times New Roman" w:cs="Times New Roman"/>
          <w:sz w:val="24"/>
          <w:szCs w:val="24"/>
        </w:rPr>
        <w:t>T</w:t>
      </w:r>
      <w:r>
        <w:rPr>
          <w:rFonts w:ascii="Times New Roman" w:hAnsi="Times New Roman" w:cs="Times New Roman"/>
          <w:sz w:val="24"/>
          <w:szCs w:val="24"/>
        </w:rPr>
        <w:t>he Division provide</w:t>
      </w:r>
      <w:r w:rsidR="006E207D">
        <w:rPr>
          <w:rFonts w:ascii="Times New Roman" w:hAnsi="Times New Roman" w:cs="Times New Roman"/>
          <w:sz w:val="24"/>
          <w:szCs w:val="24"/>
        </w:rPr>
        <w:t>s</w:t>
      </w:r>
      <w:r>
        <w:rPr>
          <w:rFonts w:ascii="Times New Roman" w:hAnsi="Times New Roman" w:cs="Times New Roman"/>
          <w:sz w:val="24"/>
          <w:szCs w:val="24"/>
        </w:rPr>
        <w:t xml:space="preserve"> for the entry</w:t>
      </w:r>
      <w:r w:rsidRPr="00056D0C">
        <w:rPr>
          <w:rFonts w:ascii="Times New Roman" w:hAnsi="Times New Roman" w:cs="Times New Roman"/>
          <w:sz w:val="24"/>
          <w:szCs w:val="24"/>
        </w:rPr>
        <w:t xml:space="preserve"> </w:t>
      </w:r>
      <w:r>
        <w:rPr>
          <w:rFonts w:ascii="Times New Roman" w:hAnsi="Times New Roman" w:cs="Times New Roman"/>
          <w:sz w:val="24"/>
          <w:szCs w:val="24"/>
        </w:rPr>
        <w:t xml:space="preserve">on the SEVs Register of a </w:t>
      </w:r>
      <w:r w:rsidRPr="001C4DD8">
        <w:rPr>
          <w:rFonts w:ascii="Times New Roman" w:hAnsi="Times New Roman" w:cs="Times New Roman"/>
          <w:sz w:val="24"/>
          <w:szCs w:val="24"/>
        </w:rPr>
        <w:t xml:space="preserve">make and model, or one or more </w:t>
      </w:r>
      <w:r>
        <w:rPr>
          <w:rFonts w:ascii="Times New Roman" w:hAnsi="Times New Roman" w:cs="Times New Roman"/>
          <w:sz w:val="24"/>
          <w:szCs w:val="24"/>
        </w:rPr>
        <w:t>‘</w:t>
      </w:r>
      <w:r w:rsidRPr="001C4DD8">
        <w:rPr>
          <w:rFonts w:ascii="Times New Roman" w:hAnsi="Times New Roman" w:cs="Times New Roman"/>
          <w:sz w:val="24"/>
          <w:szCs w:val="24"/>
        </w:rPr>
        <w:t>variants</w:t>
      </w:r>
      <w:r>
        <w:rPr>
          <w:rFonts w:ascii="Times New Roman" w:hAnsi="Times New Roman" w:cs="Times New Roman"/>
          <w:sz w:val="24"/>
          <w:szCs w:val="24"/>
        </w:rPr>
        <w:t>’</w:t>
      </w:r>
      <w:r w:rsidRPr="001C4DD8">
        <w:rPr>
          <w:rFonts w:ascii="Times New Roman" w:hAnsi="Times New Roman" w:cs="Times New Roman"/>
          <w:sz w:val="24"/>
          <w:szCs w:val="24"/>
        </w:rPr>
        <w:t xml:space="preserve"> of a model, of a road vehicle</w:t>
      </w:r>
      <w:r>
        <w:rPr>
          <w:rFonts w:ascii="Times New Roman" w:hAnsi="Times New Roman" w:cs="Times New Roman"/>
          <w:sz w:val="24"/>
          <w:szCs w:val="24"/>
        </w:rPr>
        <w:t>.</w:t>
      </w:r>
    </w:p>
    <w:p w14:paraId="53363EB6" w14:textId="77777777" w:rsidR="00A951DB" w:rsidRPr="00A65661" w:rsidRDefault="00A951DB" w:rsidP="00A951DB">
      <w:pPr>
        <w:widowControl w:val="0"/>
        <w:spacing w:line="240" w:lineRule="auto"/>
        <w:rPr>
          <w:rFonts w:ascii="Times New Roman" w:hAnsi="Times New Roman" w:cs="Times New Roman"/>
          <w:sz w:val="24"/>
          <w:szCs w:val="24"/>
        </w:rPr>
      </w:pPr>
      <w:r w:rsidRPr="003051EB">
        <w:rPr>
          <w:rFonts w:ascii="Times New Roman" w:hAnsi="Times New Roman" w:cs="Times New Roman"/>
          <w:sz w:val="24"/>
          <w:szCs w:val="24"/>
        </w:rPr>
        <w:t xml:space="preserve">Section 128 of the Rules sets out when a particular kind of road vehicle constitutes a </w:t>
      </w:r>
      <w:r>
        <w:rPr>
          <w:rFonts w:ascii="Times New Roman" w:hAnsi="Times New Roman" w:cs="Times New Roman"/>
          <w:sz w:val="24"/>
          <w:szCs w:val="24"/>
        </w:rPr>
        <w:t>variant of a road vehicle model. S</w:t>
      </w:r>
      <w:r w:rsidRPr="003051EB">
        <w:rPr>
          <w:rFonts w:ascii="Times New Roman" w:hAnsi="Times New Roman" w:cs="Times New Roman"/>
          <w:sz w:val="24"/>
          <w:szCs w:val="24"/>
        </w:rPr>
        <w:t>ection 129 of the Rules sets out the circumstances under which a make and model of vehicle, or a variant of a model of vehicle, is eligible for entry on the SEVs Register.</w:t>
      </w:r>
      <w:r>
        <w:rPr>
          <w:rFonts w:ascii="Times New Roman" w:hAnsi="Times New Roman" w:cs="Times New Roman"/>
          <w:sz w:val="24"/>
          <w:szCs w:val="24"/>
        </w:rPr>
        <w:t xml:space="preserve"> </w:t>
      </w:r>
      <w:r w:rsidRPr="003051EB">
        <w:rPr>
          <w:rFonts w:ascii="Times New Roman" w:hAnsi="Times New Roman" w:cs="Times New Roman"/>
          <w:sz w:val="24"/>
          <w:szCs w:val="24"/>
        </w:rPr>
        <w:t>Sections 130 to 135 of the Rules set out the criteria to be satisfied for eligibility for entry on the SEVs Register</w:t>
      </w:r>
      <w:r>
        <w:rPr>
          <w:rFonts w:ascii="Times New Roman" w:hAnsi="Times New Roman" w:cs="Times New Roman"/>
          <w:sz w:val="24"/>
          <w:szCs w:val="24"/>
        </w:rPr>
        <w:t xml:space="preserve"> in six categories.</w:t>
      </w:r>
    </w:p>
    <w:p w14:paraId="6310A368" w14:textId="77777777" w:rsidR="00A951DB" w:rsidRPr="00582C89" w:rsidRDefault="00A951DB" w:rsidP="00A951DB">
      <w:pPr>
        <w:widowControl w:val="0"/>
        <w:spacing w:line="240" w:lineRule="auto"/>
        <w:rPr>
          <w:rFonts w:ascii="Times New Roman" w:hAnsi="Times New Roman" w:cs="Times New Roman"/>
          <w:sz w:val="24"/>
          <w:szCs w:val="24"/>
          <w:u w:val="single"/>
        </w:rPr>
      </w:pPr>
      <w:r w:rsidRPr="00582C89">
        <w:rPr>
          <w:rFonts w:ascii="Times New Roman" w:hAnsi="Times New Roman" w:cs="Times New Roman"/>
          <w:sz w:val="24"/>
          <w:szCs w:val="24"/>
          <w:u w:val="single"/>
        </w:rPr>
        <w:t>Purpose</w:t>
      </w:r>
      <w:r>
        <w:rPr>
          <w:rFonts w:ascii="Times New Roman" w:hAnsi="Times New Roman" w:cs="Times New Roman"/>
          <w:sz w:val="24"/>
          <w:szCs w:val="24"/>
          <w:u w:val="single"/>
        </w:rPr>
        <w:t xml:space="preserve"> of the Determination</w:t>
      </w:r>
    </w:p>
    <w:p w14:paraId="1059BE13" w14:textId="77777777" w:rsidR="00A951DB" w:rsidRPr="00D6143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Determination helps to identify when a group of vehicles of a particular model will be considered to be a different variant to other vehicles within the model under section 128 of the Rules.</w:t>
      </w:r>
    </w:p>
    <w:p w14:paraId="5DDDAAF4"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provides </w:t>
      </w:r>
      <w:r w:rsidRPr="00A708C8">
        <w:rPr>
          <w:rFonts w:ascii="Times New Roman" w:hAnsi="Times New Roman" w:cs="Times New Roman"/>
          <w:sz w:val="24"/>
          <w:szCs w:val="24"/>
        </w:rPr>
        <w:t xml:space="preserve">clarity </w:t>
      </w:r>
      <w:r>
        <w:rPr>
          <w:rFonts w:ascii="Times New Roman" w:hAnsi="Times New Roman" w:cs="Times New Roman"/>
          <w:sz w:val="24"/>
          <w:szCs w:val="24"/>
        </w:rPr>
        <w:t xml:space="preserve">and certainty around the eligibility criteria and the application of sections 130 to 135 of the Rules. It should be read in conjunction with the requirements under sections 128 to 135 of the Rules. </w:t>
      </w:r>
    </w:p>
    <w:p w14:paraId="1BF43A7E"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purpose of the Determination is to remove ambiguity and to aid industry understanding as well as the Department</w:t>
      </w:r>
      <w:r w:rsidR="00E82106" w:rsidRPr="00E82106">
        <w:rPr>
          <w:rFonts w:ascii="Times New Roman" w:hAnsi="Times New Roman" w:cs="Times New Roman"/>
          <w:sz w:val="24"/>
          <w:szCs w:val="24"/>
        </w:rPr>
        <w:t xml:space="preserve"> </w:t>
      </w:r>
      <w:r w:rsidR="00E82106" w:rsidRPr="000700C6">
        <w:rPr>
          <w:rFonts w:ascii="Times New Roman" w:hAnsi="Times New Roman" w:cs="Times New Roman"/>
          <w:sz w:val="24"/>
          <w:szCs w:val="24"/>
        </w:rPr>
        <w:t>of Infrastructure, Transport, Regional Development and Communications</w:t>
      </w:r>
      <w:r w:rsidR="00E82106">
        <w:rPr>
          <w:rFonts w:ascii="Times New Roman" w:hAnsi="Times New Roman" w:cs="Times New Roman"/>
          <w:sz w:val="24"/>
          <w:szCs w:val="24"/>
        </w:rPr>
        <w:t>’</w:t>
      </w:r>
      <w:r>
        <w:rPr>
          <w:rFonts w:ascii="Times New Roman" w:hAnsi="Times New Roman" w:cs="Times New Roman"/>
          <w:sz w:val="24"/>
          <w:szCs w:val="24"/>
        </w:rPr>
        <w:t xml:space="preserve"> </w:t>
      </w:r>
      <w:r w:rsidR="00E82106">
        <w:rPr>
          <w:rFonts w:ascii="Times New Roman" w:hAnsi="Times New Roman" w:cs="Times New Roman"/>
          <w:sz w:val="24"/>
          <w:szCs w:val="24"/>
        </w:rPr>
        <w:t xml:space="preserve">(the Department) </w:t>
      </w:r>
      <w:r>
        <w:rPr>
          <w:rFonts w:ascii="Times New Roman" w:hAnsi="Times New Roman" w:cs="Times New Roman"/>
          <w:sz w:val="24"/>
          <w:szCs w:val="24"/>
        </w:rPr>
        <w:t xml:space="preserve">administration of the SEVs Register. The matters referred to in the Determination apply in conjunction with criteria set out in the Rules.  </w:t>
      </w:r>
    </w:p>
    <w:p w14:paraId="0374C42D" w14:textId="77777777" w:rsidR="00A951DB" w:rsidRPr="00E65D23" w:rsidRDefault="00A951DB" w:rsidP="00A951DB">
      <w:pPr>
        <w:widowControl w:val="0"/>
        <w:spacing w:line="240" w:lineRule="auto"/>
        <w:rPr>
          <w:rFonts w:ascii="Times New Roman" w:hAnsi="Times New Roman" w:cs="Times New Roman"/>
          <w:sz w:val="24"/>
          <w:szCs w:val="24"/>
        </w:rPr>
      </w:pPr>
      <w:r w:rsidRPr="00E65D23">
        <w:rPr>
          <w:rFonts w:ascii="Times New Roman" w:hAnsi="Times New Roman" w:cs="Times New Roman"/>
          <w:sz w:val="24"/>
          <w:szCs w:val="24"/>
        </w:rPr>
        <w:t xml:space="preserve">A Statement of Compatibility with Human Rights for the Determination is at </w:t>
      </w:r>
      <w:r w:rsidRPr="00E65D23">
        <w:rPr>
          <w:rFonts w:ascii="Times New Roman" w:hAnsi="Times New Roman" w:cs="Times New Roman"/>
          <w:sz w:val="24"/>
          <w:szCs w:val="24"/>
          <w:u w:val="single"/>
        </w:rPr>
        <w:lastRenderedPageBreak/>
        <w:t>Attachment A</w:t>
      </w:r>
      <w:r w:rsidRPr="00E65D23">
        <w:rPr>
          <w:rFonts w:ascii="Times New Roman" w:hAnsi="Times New Roman" w:cs="Times New Roman"/>
          <w:sz w:val="24"/>
          <w:szCs w:val="24"/>
        </w:rPr>
        <w:t>.</w:t>
      </w:r>
    </w:p>
    <w:p w14:paraId="3196A201" w14:textId="77777777" w:rsidR="00A951DB" w:rsidRPr="00E65D23" w:rsidRDefault="00A951DB" w:rsidP="00A951DB">
      <w:pPr>
        <w:widowControl w:val="0"/>
        <w:spacing w:line="240" w:lineRule="auto"/>
        <w:rPr>
          <w:rFonts w:ascii="Times New Roman" w:hAnsi="Times New Roman" w:cs="Times New Roman"/>
          <w:sz w:val="24"/>
          <w:szCs w:val="24"/>
        </w:rPr>
      </w:pPr>
      <w:r w:rsidRPr="00E65D23">
        <w:rPr>
          <w:rFonts w:ascii="Times New Roman" w:hAnsi="Times New Roman" w:cs="Times New Roman"/>
          <w:sz w:val="24"/>
          <w:szCs w:val="24"/>
        </w:rPr>
        <w:t xml:space="preserve">A section by section explanation of the Determination is at </w:t>
      </w:r>
      <w:r w:rsidRPr="00E65D23">
        <w:rPr>
          <w:rFonts w:ascii="Times New Roman" w:hAnsi="Times New Roman" w:cs="Times New Roman"/>
          <w:sz w:val="24"/>
          <w:szCs w:val="24"/>
          <w:u w:val="single"/>
        </w:rPr>
        <w:t>Attachment B</w:t>
      </w:r>
      <w:r w:rsidRPr="00E65D23">
        <w:rPr>
          <w:rFonts w:ascii="Times New Roman" w:hAnsi="Times New Roman" w:cs="Times New Roman"/>
          <w:sz w:val="24"/>
          <w:szCs w:val="24"/>
        </w:rPr>
        <w:t>.</w:t>
      </w:r>
    </w:p>
    <w:p w14:paraId="7AD1C7EB" w14:textId="77777777" w:rsidR="00A951DB" w:rsidRPr="00DC660A" w:rsidRDefault="00A951DB" w:rsidP="00A951DB">
      <w:pPr>
        <w:widowControl w:val="0"/>
        <w:spacing w:line="240" w:lineRule="auto"/>
        <w:rPr>
          <w:rFonts w:ascii="Times New Roman" w:hAnsi="Times New Roman" w:cs="Times New Roman"/>
          <w:b/>
          <w:sz w:val="24"/>
          <w:szCs w:val="24"/>
        </w:rPr>
      </w:pPr>
      <w:r w:rsidRPr="00DC660A">
        <w:rPr>
          <w:rFonts w:ascii="Times New Roman" w:hAnsi="Times New Roman" w:cs="Times New Roman"/>
          <w:b/>
          <w:sz w:val="24"/>
          <w:szCs w:val="24"/>
        </w:rPr>
        <w:t>Consultation</w:t>
      </w:r>
    </w:p>
    <w:p w14:paraId="5CEF6E1E"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Department has consulted with industry associations, in</w:t>
      </w:r>
      <w:r>
        <w:rPr>
          <w:rFonts w:ascii="Times New Roman" w:hAnsi="Times New Roman" w:cs="Times New Roman"/>
          <w:sz w:val="24"/>
          <w:szCs w:val="24"/>
        </w:rPr>
        <w:noBreakHyphen/>
        <w:t xml:space="preserve">service regulators and the public on the development of the Determination. </w:t>
      </w:r>
    </w:p>
    <w:p w14:paraId="68605687" w14:textId="77777777" w:rsidR="00A951DB" w:rsidRDefault="00A951DB" w:rsidP="00A951D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onwards.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r w:rsidRPr="006A1BC3">
        <w:rPr>
          <w:rFonts w:ascii="Times New Roman" w:hAnsi="Times New Roman" w:cs="Times New Roman"/>
          <w:sz w:val="24"/>
          <w:szCs w:val="24"/>
          <w:u w:val="single"/>
        </w:rPr>
        <w:t>https://ris.pmc.gov.au/2018/03/06/review-motor-vehicle-standards-act-1989</w:t>
      </w:r>
      <w:r>
        <w:rPr>
          <w:rFonts w:ascii="Times New Roman" w:hAnsi="Times New Roman" w:cs="Times New Roman"/>
          <w:sz w:val="24"/>
          <w:szCs w:val="24"/>
        </w:rPr>
        <w:t xml:space="preserve">). </w:t>
      </w:r>
    </w:p>
    <w:p w14:paraId="52E46CE2" w14:textId="77777777" w:rsidR="00A951DB" w:rsidRDefault="00A951DB" w:rsidP="00A951D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Department then conducted more targeted consultation with industry associations and in-service regulators on the development of the Determination, primarily through the Road Vehicle Standards Act Implementation Consultation Framework, which established three consultation groups.</w:t>
      </w:r>
    </w:p>
    <w:p w14:paraId="2031ECE6" w14:textId="77777777" w:rsidR="00A951DB" w:rsidRDefault="00A951DB" w:rsidP="00A951DB">
      <w:pPr>
        <w:autoSpaceDE w:val="0"/>
        <w:autoSpaceDN w:val="0"/>
        <w:adjustRightInd w:val="0"/>
        <w:spacing w:line="240" w:lineRule="auto"/>
        <w:rPr>
          <w:rFonts w:ascii="Times New Roman" w:hAnsi="Times New Roman" w:cs="Times New Roman"/>
          <w:sz w:val="24"/>
          <w:szCs w:val="24"/>
        </w:rPr>
      </w:pPr>
      <w:r w:rsidRPr="00D73715">
        <w:rPr>
          <w:rFonts w:ascii="Times New Roman" w:hAnsi="Times New Roman" w:cs="Times New Roman"/>
          <w:sz w:val="24"/>
          <w:szCs w:val="24"/>
        </w:rPr>
        <w:t>In November 2018 and July 2019 the Department consulted with the Tools Consultation Group</w:t>
      </w:r>
      <w:r w:rsidR="006E207D">
        <w:rPr>
          <w:rFonts w:ascii="Times New Roman" w:hAnsi="Times New Roman" w:cs="Times New Roman"/>
          <w:sz w:val="24"/>
          <w:szCs w:val="24"/>
        </w:rPr>
        <w:t>, which considered</w:t>
      </w:r>
      <w:r w:rsidRPr="00D73715">
        <w:rPr>
          <w:rFonts w:ascii="Times New Roman" w:hAnsi="Times New Roman" w:cs="Times New Roman"/>
          <w:sz w:val="24"/>
          <w:szCs w:val="24"/>
        </w:rPr>
        <w:t xml:space="preserve"> the Department’s approach to entry of vehicles on the SEVs Register. The Department further consulted with the combined Consult</w:t>
      </w:r>
      <w:r>
        <w:rPr>
          <w:rFonts w:ascii="Times New Roman" w:hAnsi="Times New Roman" w:cs="Times New Roman"/>
          <w:sz w:val="24"/>
          <w:szCs w:val="24"/>
        </w:rPr>
        <w:t xml:space="preserve">ation Groups in November 2019. </w:t>
      </w:r>
      <w:r w:rsidRPr="00D73715">
        <w:rPr>
          <w:rFonts w:ascii="Times New Roman" w:hAnsi="Times New Roman" w:cs="Times New Roman"/>
          <w:sz w:val="24"/>
          <w:szCs w:val="24"/>
        </w:rPr>
        <w:t>Details of the consultation process and the position papers presented to meetings are published on the Department’s website.</w:t>
      </w:r>
    </w:p>
    <w:p w14:paraId="365A0261" w14:textId="77777777" w:rsidR="00E82106" w:rsidRDefault="00E82106" w:rsidP="00A951DB">
      <w:pPr>
        <w:autoSpaceDE w:val="0"/>
        <w:autoSpaceDN w:val="0"/>
        <w:adjustRightInd w:val="0"/>
        <w:spacing w:line="240" w:lineRule="auto"/>
        <w:rPr>
          <w:rFonts w:ascii="Times New Roman" w:hAnsi="Times New Roman" w:cs="Times New Roman"/>
          <w:sz w:val="24"/>
          <w:szCs w:val="24"/>
        </w:rPr>
      </w:pPr>
      <w:r w:rsidRPr="00E82106">
        <w:rPr>
          <w:rFonts w:ascii="Times New Roman" w:hAnsi="Times New Roman" w:cs="Times New Roman"/>
          <w:sz w:val="24"/>
          <w:szCs w:val="24"/>
        </w:rPr>
        <w:t>The Department released an exposure draft of the Determination and the Explanatory Statement on 15 December 2020, and received submissions from four stakeholders in February 2021. S</w:t>
      </w:r>
      <w:r w:rsidR="00063D11">
        <w:rPr>
          <w:rFonts w:ascii="Times New Roman" w:hAnsi="Times New Roman" w:cs="Times New Roman"/>
          <w:sz w:val="24"/>
          <w:szCs w:val="24"/>
        </w:rPr>
        <w:t>everal s</w:t>
      </w:r>
      <w:r w:rsidRPr="00E82106">
        <w:rPr>
          <w:rFonts w:ascii="Times New Roman" w:hAnsi="Times New Roman" w:cs="Times New Roman"/>
          <w:sz w:val="24"/>
          <w:szCs w:val="24"/>
        </w:rPr>
        <w:t xml:space="preserve">ubsequent meetings were held with one key stakeholder on the </w:t>
      </w:r>
      <w:r w:rsidR="0012150D">
        <w:rPr>
          <w:rFonts w:ascii="Times New Roman" w:hAnsi="Times New Roman" w:cs="Times New Roman"/>
          <w:sz w:val="24"/>
          <w:szCs w:val="24"/>
        </w:rPr>
        <w:t>proposed D</w:t>
      </w:r>
      <w:r w:rsidRPr="00E82106">
        <w:rPr>
          <w:rFonts w:ascii="Times New Roman" w:hAnsi="Times New Roman" w:cs="Times New Roman"/>
          <w:sz w:val="24"/>
          <w:szCs w:val="24"/>
        </w:rPr>
        <w:t>etermination</w:t>
      </w:r>
      <w:r>
        <w:rPr>
          <w:rFonts w:ascii="Times New Roman" w:hAnsi="Times New Roman" w:cs="Times New Roman"/>
          <w:sz w:val="24"/>
          <w:szCs w:val="24"/>
        </w:rPr>
        <w:t>.</w:t>
      </w:r>
    </w:p>
    <w:p w14:paraId="361A2060" w14:textId="77777777" w:rsidR="00A951DB" w:rsidRDefault="00A951DB" w:rsidP="00A951DB">
      <w:pPr>
        <w:rPr>
          <w:rFonts w:ascii="Times New Roman" w:hAnsi="Times New Roman" w:cs="Times New Roman"/>
          <w:b/>
          <w:sz w:val="24"/>
          <w:szCs w:val="24"/>
        </w:rPr>
      </w:pPr>
      <w:r w:rsidRPr="00EB15AE">
        <w:rPr>
          <w:rFonts w:ascii="Times New Roman" w:hAnsi="Times New Roman" w:cs="Times New Roman"/>
          <w:b/>
          <w:sz w:val="24"/>
          <w:szCs w:val="24"/>
        </w:rPr>
        <w:t>Prescribing matters by reference to other instruments</w:t>
      </w:r>
      <w:r w:rsidR="00B45E49">
        <w:rPr>
          <w:rFonts w:ascii="Times New Roman" w:hAnsi="Times New Roman" w:cs="Times New Roman"/>
          <w:b/>
          <w:sz w:val="24"/>
          <w:szCs w:val="24"/>
        </w:rPr>
        <w:t xml:space="preserve"> or documents</w:t>
      </w:r>
    </w:p>
    <w:p w14:paraId="2358D440" w14:textId="77777777" w:rsidR="00A951DB" w:rsidRDefault="00A951DB" w:rsidP="00A951DB">
      <w:pPr>
        <w:autoSpaceDE w:val="0"/>
        <w:autoSpaceDN w:val="0"/>
        <w:adjustRightInd w:val="0"/>
        <w:spacing w:line="240" w:lineRule="auto"/>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950E95">
        <w:rPr>
          <w:rFonts w:ascii="Times New Roman" w:hAnsi="Times New Roman" w:cs="Times New Roman"/>
          <w:i/>
          <w:sz w:val="24"/>
          <w:szCs w:val="24"/>
        </w:rPr>
        <w:t>Legislation Act 2003</w:t>
      </w:r>
      <w:r w:rsidRPr="00EA1C8D">
        <w:rPr>
          <w:rFonts w:ascii="Times New Roman" w:hAnsi="Times New Roman" w:cs="Times New Roman"/>
          <w:sz w:val="24"/>
          <w:szCs w:val="24"/>
        </w:rPr>
        <w:t xml:space="preserve"> provide that a 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21D358C5" w14:textId="77777777" w:rsidR="00A951DB" w:rsidRPr="000F49C1" w:rsidRDefault="00A951DB" w:rsidP="00A951DB">
      <w:pPr>
        <w:widowControl w:val="0"/>
        <w:spacing w:line="240" w:lineRule="auto"/>
        <w:rPr>
          <w:rFonts w:ascii="Times New Roman" w:hAnsi="Times New Roman" w:cs="Times New Roman"/>
          <w:sz w:val="24"/>
          <w:szCs w:val="24"/>
        </w:rPr>
      </w:pPr>
      <w:r w:rsidRPr="000F49C1">
        <w:rPr>
          <w:rFonts w:ascii="Times New Roman" w:hAnsi="Times New Roman" w:cs="Times New Roman"/>
          <w:sz w:val="24"/>
          <w:szCs w:val="24"/>
        </w:rPr>
        <w:t xml:space="preserve">The Determination </w:t>
      </w:r>
      <w:r>
        <w:rPr>
          <w:rFonts w:ascii="Times New Roman" w:hAnsi="Times New Roman" w:cs="Times New Roman"/>
          <w:sz w:val="24"/>
          <w:szCs w:val="24"/>
        </w:rPr>
        <w:t>references</w:t>
      </w:r>
      <w:r w:rsidRPr="000F49C1">
        <w:rPr>
          <w:rFonts w:ascii="Times New Roman" w:hAnsi="Times New Roman" w:cs="Times New Roman"/>
          <w:sz w:val="24"/>
          <w:szCs w:val="24"/>
        </w:rPr>
        <w:t>:</w:t>
      </w:r>
    </w:p>
    <w:p w14:paraId="440135EA" w14:textId="77777777" w:rsidR="00A951DB" w:rsidRPr="008557BD" w:rsidRDefault="00A951DB" w:rsidP="00A951DB">
      <w:pPr>
        <w:pStyle w:val="ListParagraph"/>
        <w:widowControl w:val="0"/>
        <w:numPr>
          <w:ilvl w:val="0"/>
          <w:numId w:val="4"/>
        </w:numPr>
        <w:spacing w:line="240" w:lineRule="auto"/>
        <w:rPr>
          <w:rFonts w:ascii="Times New Roman" w:hAnsi="Times New Roman" w:cs="Times New Roman"/>
          <w:i/>
          <w:sz w:val="24"/>
          <w:szCs w:val="24"/>
        </w:rPr>
      </w:pPr>
      <w:r w:rsidRPr="008557BD">
        <w:rPr>
          <w:rFonts w:ascii="Times New Roman" w:hAnsi="Times New Roman" w:cs="Times New Roman"/>
          <w:i/>
          <w:sz w:val="24"/>
          <w:szCs w:val="24"/>
        </w:rPr>
        <w:t>Vehicle Standard (Australian Design Rule—Definitions and Vehicle Categories) 2005</w:t>
      </w:r>
    </w:p>
    <w:p w14:paraId="7D7E1C42" w14:textId="77777777" w:rsidR="00A951DB" w:rsidRPr="008557BD" w:rsidRDefault="00A951DB" w:rsidP="00A951D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This instrument is </w:t>
      </w:r>
      <w:r w:rsidRPr="008557BD">
        <w:rPr>
          <w:rFonts w:ascii="Times New Roman" w:hAnsi="Times New Roman" w:cs="Times New Roman"/>
          <w:sz w:val="24"/>
          <w:szCs w:val="24"/>
        </w:rPr>
        <w:t>available without cost to the public through the Federal Register of Legislation (</w:t>
      </w:r>
      <w:r w:rsidRPr="00385607">
        <w:rPr>
          <w:rFonts w:ascii="Times New Roman" w:hAnsi="Times New Roman" w:cs="Times New Roman"/>
          <w:sz w:val="24"/>
          <w:szCs w:val="24"/>
        </w:rPr>
        <w:t>www.legislation.gov.au</w:t>
      </w:r>
      <w:r w:rsidRPr="008557BD">
        <w:rPr>
          <w:rFonts w:ascii="Times New Roman" w:hAnsi="Times New Roman" w:cs="Times New Roman"/>
          <w:sz w:val="24"/>
          <w:szCs w:val="24"/>
        </w:rPr>
        <w:t>).</w:t>
      </w:r>
    </w:p>
    <w:p w14:paraId="6A0F1067" w14:textId="77777777" w:rsidR="00A951DB" w:rsidRPr="00EB67D6" w:rsidRDefault="00A951DB" w:rsidP="00B45E49">
      <w:pPr>
        <w:keepNext/>
        <w:keepLines/>
        <w:rPr>
          <w:rFonts w:ascii="Times New Roman" w:hAnsi="Times New Roman" w:cs="Times New Roman"/>
          <w:b/>
          <w:sz w:val="24"/>
          <w:szCs w:val="24"/>
        </w:rPr>
      </w:pPr>
      <w:r w:rsidRPr="00EB67D6">
        <w:rPr>
          <w:rFonts w:ascii="Times New Roman" w:hAnsi="Times New Roman" w:cs="Times New Roman"/>
          <w:b/>
          <w:sz w:val="24"/>
          <w:szCs w:val="24"/>
        </w:rPr>
        <w:t>Regulation Impact Statement</w:t>
      </w:r>
    </w:p>
    <w:p w14:paraId="5EF52625" w14:textId="77777777" w:rsidR="00A951DB" w:rsidRDefault="005C272A">
      <w:pPr>
        <w:rPr>
          <w:rFonts w:ascii="Times New Roman" w:hAnsi="Times New Roman" w:cs="Times New Roman"/>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950E95">
        <w:rPr>
          <w:rFonts w:ascii="Times New Roman" w:hAnsi="Times New Roman" w:cs="Times New Roman"/>
          <w:sz w:val="24"/>
          <w:szCs w:val="24"/>
        </w:rPr>
        <w:t>Road Vehicle Standards Bill 2018</w:t>
      </w:r>
      <w:r>
        <w:rPr>
          <w:rFonts w:ascii="Times New Roman" w:hAnsi="Times New Roman" w:cs="Times New Roman"/>
          <w:sz w:val="24"/>
          <w:szCs w:val="24"/>
        </w:rPr>
        <w:t>. The Office of Best Practice Regulation (OBPR) reference number for the RIS is 17240. OBPR has advised that no further RIS is required.</w:t>
      </w:r>
      <w:r w:rsidR="00A951DB">
        <w:rPr>
          <w:rFonts w:ascii="Times New Roman" w:hAnsi="Times New Roman" w:cs="Times New Roman"/>
          <w:sz w:val="24"/>
          <w:szCs w:val="24"/>
        </w:rPr>
        <w:br w:type="page"/>
      </w:r>
    </w:p>
    <w:p w14:paraId="7DC53467" w14:textId="77777777" w:rsidR="00A951DB" w:rsidRPr="00DC660A" w:rsidRDefault="00A951DB" w:rsidP="00A951DB">
      <w:pPr>
        <w:widowControl w:val="0"/>
        <w:spacing w:after="48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A—STATEMENT OF COMPATIBILITY WITH HUMAN RIGHTS</w:t>
      </w:r>
    </w:p>
    <w:p w14:paraId="117840E4" w14:textId="77777777" w:rsidR="00A951DB" w:rsidRPr="00B03BE3" w:rsidRDefault="00A951DB" w:rsidP="00A951DB">
      <w:pPr>
        <w:widowControl w:val="0"/>
        <w:spacing w:before="240" w:after="360" w:line="240" w:lineRule="auto"/>
        <w:jc w:val="center"/>
        <w:rPr>
          <w:rFonts w:ascii="Times New Roman" w:hAnsi="Times New Roman" w:cs="Times New Roman"/>
          <w:i/>
          <w:sz w:val="24"/>
          <w:szCs w:val="24"/>
        </w:rPr>
      </w:pPr>
      <w:r w:rsidRPr="00BA5ED6">
        <w:rPr>
          <w:rFonts w:ascii="Times New Roman" w:hAnsi="Times New Roman" w:cs="Times New Roman"/>
          <w:sz w:val="24"/>
          <w:szCs w:val="24"/>
        </w:rPr>
        <w:t>Prepared in accordance with Part 3 of the</w:t>
      </w:r>
      <w:r w:rsidRPr="00B03BE3">
        <w:rPr>
          <w:rFonts w:ascii="Times New Roman" w:hAnsi="Times New Roman" w:cs="Times New Roman"/>
          <w:i/>
          <w:sz w:val="24"/>
          <w:szCs w:val="24"/>
        </w:rPr>
        <w:t xml:space="preserve"> Human Rights (Parliamentary Scrutiny) Act 2011</w:t>
      </w:r>
    </w:p>
    <w:p w14:paraId="4D5E2CD7" w14:textId="77777777" w:rsidR="00A951DB" w:rsidRPr="00BA5ED6" w:rsidRDefault="00A951DB" w:rsidP="00A951DB">
      <w:pPr>
        <w:widowControl w:val="0"/>
        <w:spacing w:after="360" w:line="240" w:lineRule="auto"/>
        <w:jc w:val="center"/>
        <w:rPr>
          <w:rFonts w:ascii="Times New Roman" w:hAnsi="Times New Roman" w:cs="Times New Roman"/>
          <w:b/>
          <w:i/>
          <w:sz w:val="24"/>
          <w:szCs w:val="24"/>
        </w:rPr>
      </w:pPr>
      <w:r w:rsidRPr="00BA5ED6">
        <w:rPr>
          <w:rFonts w:ascii="Times New Roman" w:hAnsi="Times New Roman" w:cs="Times New Roman"/>
          <w:b/>
          <w:i/>
          <w:sz w:val="24"/>
          <w:szCs w:val="24"/>
        </w:rPr>
        <w:t>Road Vehicle Standards (Additional Matters Relating to Eligibility for a Road Vehicle to be Entered on the Specialist and Enthusiast Vehicles Register) Determination 202</w:t>
      </w:r>
      <w:r w:rsidR="00063D11">
        <w:rPr>
          <w:rFonts w:ascii="Times New Roman" w:hAnsi="Times New Roman" w:cs="Times New Roman"/>
          <w:b/>
          <w:i/>
          <w:sz w:val="24"/>
          <w:szCs w:val="24"/>
        </w:rPr>
        <w:t>1</w:t>
      </w:r>
    </w:p>
    <w:p w14:paraId="30EB0EEB" w14:textId="77777777" w:rsidR="00A951DB" w:rsidRDefault="00A951DB" w:rsidP="00A951DB">
      <w:pPr>
        <w:widowControl w:val="0"/>
        <w:spacing w:before="240" w:after="48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disallowable legislative instrument is compatible with the human rights and freedoms recognised or declared in </w:t>
      </w:r>
      <w:r w:rsidRPr="00E77D15">
        <w:rPr>
          <w:rFonts w:ascii="Times New Roman" w:hAnsi="Times New Roman" w:cs="Times New Roman"/>
          <w:sz w:val="24"/>
          <w:szCs w:val="24"/>
        </w:rPr>
        <w:t xml:space="preserve">the </w:t>
      </w:r>
      <w:r w:rsidRPr="00E77D1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44A82CE8" w14:textId="77777777" w:rsidR="00A951DB" w:rsidRPr="0086264D" w:rsidRDefault="00A951DB" w:rsidP="00A951DB">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Overview of the Disallowable Legislative Instrument</w:t>
      </w:r>
    </w:p>
    <w:p w14:paraId="02CF8A77" w14:textId="77777777" w:rsidR="00A951DB" w:rsidRDefault="00A951DB" w:rsidP="00A951DB">
      <w:pPr>
        <w:widowControl w:val="0"/>
        <w:spacing w:after="36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AC6889">
        <w:rPr>
          <w:rFonts w:ascii="Times New Roman" w:hAnsi="Times New Roman" w:cs="Times New Roman"/>
          <w:i/>
          <w:sz w:val="24"/>
          <w:szCs w:val="24"/>
        </w:rPr>
        <w:t>Road Vehicle Standards (Additional Matters Relating to Eligibility for a Road Vehicle to be entered on the Specialist and Enthusiast Vehicles Register) Determination 202</w:t>
      </w:r>
      <w:r w:rsidR="00063D11">
        <w:rPr>
          <w:rFonts w:ascii="Times New Roman" w:hAnsi="Times New Roman" w:cs="Times New Roman"/>
          <w:i/>
          <w:sz w:val="24"/>
          <w:szCs w:val="24"/>
        </w:rPr>
        <w:t>1</w:t>
      </w:r>
      <w:r w:rsidRPr="00766F84">
        <w:rPr>
          <w:rFonts w:ascii="Times New Roman" w:hAnsi="Times New Roman" w:cs="Times New Roman"/>
          <w:sz w:val="24"/>
          <w:szCs w:val="24"/>
        </w:rPr>
        <w:t xml:space="preserve"> sets out matters related to </w:t>
      </w:r>
      <w:r>
        <w:rPr>
          <w:rFonts w:ascii="Times New Roman" w:hAnsi="Times New Roman" w:cs="Times New Roman"/>
          <w:sz w:val="24"/>
          <w:szCs w:val="24"/>
        </w:rPr>
        <w:t xml:space="preserve">various aspects of sections 128 to 135 of the Rules. Those sections of the Rules deal with the entry of </w:t>
      </w:r>
      <w:r w:rsidRPr="00766F84">
        <w:rPr>
          <w:rFonts w:ascii="Times New Roman" w:hAnsi="Times New Roman" w:cs="Times New Roman"/>
          <w:sz w:val="24"/>
          <w:szCs w:val="24"/>
        </w:rPr>
        <w:t>road vehicle</w:t>
      </w:r>
      <w:r>
        <w:rPr>
          <w:rFonts w:ascii="Times New Roman" w:hAnsi="Times New Roman" w:cs="Times New Roman"/>
          <w:sz w:val="24"/>
          <w:szCs w:val="24"/>
        </w:rPr>
        <w:t>s</w:t>
      </w:r>
      <w:r w:rsidRPr="00766F84" w:rsidDel="00F54487">
        <w:rPr>
          <w:rFonts w:ascii="Times New Roman" w:hAnsi="Times New Roman" w:cs="Times New Roman"/>
          <w:sz w:val="24"/>
          <w:szCs w:val="24"/>
        </w:rPr>
        <w:t xml:space="preserve"> </w:t>
      </w:r>
      <w:r w:rsidRPr="00766F84">
        <w:rPr>
          <w:rFonts w:ascii="Times New Roman" w:hAnsi="Times New Roman" w:cs="Times New Roman"/>
          <w:sz w:val="24"/>
          <w:szCs w:val="24"/>
        </w:rPr>
        <w:t xml:space="preserve">on the </w:t>
      </w:r>
      <w:r>
        <w:rPr>
          <w:rFonts w:ascii="Times New Roman" w:hAnsi="Times New Roman" w:cs="Times New Roman"/>
          <w:sz w:val="24"/>
          <w:szCs w:val="24"/>
        </w:rPr>
        <w:t>Specialist and Enthusiast Vehicles (</w:t>
      </w:r>
      <w:r w:rsidRPr="00766F84">
        <w:rPr>
          <w:rFonts w:ascii="Times New Roman" w:hAnsi="Times New Roman" w:cs="Times New Roman"/>
          <w:sz w:val="24"/>
          <w:szCs w:val="24"/>
        </w:rPr>
        <w:t>SEVs</w:t>
      </w:r>
      <w:r>
        <w:rPr>
          <w:rFonts w:ascii="Times New Roman" w:hAnsi="Times New Roman" w:cs="Times New Roman"/>
          <w:sz w:val="24"/>
          <w:szCs w:val="24"/>
        </w:rPr>
        <w:t>)</w:t>
      </w:r>
      <w:r w:rsidRPr="00766F84">
        <w:rPr>
          <w:rFonts w:ascii="Times New Roman" w:hAnsi="Times New Roman" w:cs="Times New Roman"/>
          <w:sz w:val="24"/>
          <w:szCs w:val="24"/>
        </w:rPr>
        <w:t xml:space="preserve"> Register</w:t>
      </w:r>
      <w:r>
        <w:rPr>
          <w:rFonts w:ascii="Times New Roman" w:hAnsi="Times New Roman" w:cs="Times New Roman"/>
          <w:sz w:val="24"/>
          <w:szCs w:val="24"/>
        </w:rPr>
        <w:t xml:space="preserve">. Specifically, the Determination: </w:t>
      </w:r>
    </w:p>
    <w:p w14:paraId="6EFFA3F6" w14:textId="77777777" w:rsidR="00A951DB" w:rsidRDefault="00A951DB" w:rsidP="00A951DB">
      <w:pPr>
        <w:pStyle w:val="ListParagraph"/>
        <w:widowControl w:val="0"/>
        <w:numPr>
          <w:ilvl w:val="0"/>
          <w:numId w:val="5"/>
        </w:numPr>
        <w:spacing w:after="360" w:line="240" w:lineRule="auto"/>
        <w:rPr>
          <w:rFonts w:ascii="Times New Roman" w:hAnsi="Times New Roman" w:cs="Times New Roman"/>
          <w:sz w:val="24"/>
          <w:szCs w:val="24"/>
        </w:rPr>
      </w:pPr>
      <w:r w:rsidRPr="00F54487">
        <w:rPr>
          <w:rFonts w:ascii="Times New Roman" w:hAnsi="Times New Roman" w:cs="Times New Roman"/>
          <w:sz w:val="24"/>
          <w:szCs w:val="24"/>
        </w:rPr>
        <w:t>helps to identify when a group of vehicles of a particular model will be considered to be a different variant to other vehicles within that model under the Rules, and</w:t>
      </w:r>
    </w:p>
    <w:p w14:paraId="6041FF11" w14:textId="77777777" w:rsidR="00A951DB" w:rsidRPr="00322C76" w:rsidRDefault="00A951DB" w:rsidP="00A951DB">
      <w:pPr>
        <w:pStyle w:val="ListParagraph"/>
        <w:widowControl w:val="0"/>
        <w:numPr>
          <w:ilvl w:val="0"/>
          <w:numId w:val="5"/>
        </w:numPr>
        <w:spacing w:after="360" w:line="240" w:lineRule="auto"/>
        <w:rPr>
          <w:rFonts w:ascii="Times New Roman" w:hAnsi="Times New Roman" w:cs="Times New Roman"/>
          <w:sz w:val="24"/>
          <w:szCs w:val="24"/>
        </w:rPr>
      </w:pPr>
      <w:r w:rsidRPr="00F54487">
        <w:rPr>
          <w:rFonts w:ascii="Times New Roman" w:hAnsi="Times New Roman" w:cs="Times New Roman"/>
          <w:sz w:val="24"/>
          <w:szCs w:val="24"/>
        </w:rPr>
        <w:t>p</w:t>
      </w:r>
      <w:r w:rsidRPr="00285B15">
        <w:rPr>
          <w:rFonts w:ascii="Times New Roman" w:hAnsi="Times New Roman" w:cs="Times New Roman"/>
          <w:sz w:val="24"/>
          <w:szCs w:val="24"/>
        </w:rPr>
        <w:t xml:space="preserve">rescribes further matters relating to the eligibility criteria </w:t>
      </w:r>
      <w:r w:rsidRPr="00322C76">
        <w:rPr>
          <w:rFonts w:ascii="Times New Roman" w:hAnsi="Times New Roman" w:cs="Times New Roman"/>
          <w:sz w:val="24"/>
          <w:szCs w:val="24"/>
        </w:rPr>
        <w:t xml:space="preserve">in sections 130, 131 and 134 of the Rules. </w:t>
      </w:r>
    </w:p>
    <w:p w14:paraId="5EE312E7" w14:textId="77777777" w:rsidR="00A951DB" w:rsidRPr="0086264D" w:rsidRDefault="00A951DB" w:rsidP="00A951DB">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Human rights implications</w:t>
      </w:r>
    </w:p>
    <w:p w14:paraId="48591F0E" w14:textId="77777777" w:rsidR="00A951DB" w:rsidRPr="000700C6" w:rsidRDefault="00A951DB" w:rsidP="00A951DB">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sidRPr="000700C6">
        <w:rPr>
          <w:rFonts w:ascii="Times New Roman" w:hAnsi="Times New Roman" w:cs="Times New Roman"/>
          <w:i/>
          <w:sz w:val="24"/>
          <w:szCs w:val="24"/>
        </w:rPr>
        <w:t>Road Vehicle Standards Act 2018</w:t>
      </w:r>
      <w:r w:rsidRPr="000700C6">
        <w:rPr>
          <w:rFonts w:ascii="Times New Roman" w:hAnsi="Times New Roman" w:cs="Times New Roman"/>
          <w:sz w:val="24"/>
          <w:szCs w:val="24"/>
        </w:rPr>
        <w:t xml:space="preserve"> and the </w:t>
      </w:r>
      <w:r>
        <w:rPr>
          <w:rFonts w:ascii="Times New Roman" w:hAnsi="Times New Roman" w:cs="Times New Roman"/>
          <w:sz w:val="24"/>
          <w:szCs w:val="24"/>
        </w:rPr>
        <w:t>Rules</w:t>
      </w:r>
      <w:r w:rsidRPr="000700C6">
        <w:rPr>
          <w:rFonts w:ascii="Times New Roman" w:hAnsi="Times New Roman" w:cs="Times New Roman"/>
          <w:sz w:val="24"/>
          <w:szCs w:val="24"/>
        </w:rPr>
        <w:t xml:space="preserve"> to ensure that vehicles on public roads meet safety and environmental standards to support the human right to life and health. The </w:t>
      </w:r>
      <w:r>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1E092E96" w14:textId="77777777" w:rsidR="00A951DB" w:rsidRPr="0086264D" w:rsidRDefault="00A951DB" w:rsidP="00A951DB">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Conclusion</w:t>
      </w:r>
    </w:p>
    <w:p w14:paraId="614CE371" w14:textId="77777777" w:rsidR="00A951DB" w:rsidRDefault="00A951DB" w:rsidP="00A951DB">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This disallowable instrument is compatible with human rights because it promotes the protection of human rights and to the extent that it may limit human rights, those limitations are reasonable, necessary and proportionate.</w:t>
      </w:r>
    </w:p>
    <w:p w14:paraId="5DBE53AB" w14:textId="77777777" w:rsidR="00A951DB" w:rsidRDefault="00A951DB" w:rsidP="00A951DB">
      <w:pPr>
        <w:widowControl w:val="0"/>
        <w:spacing w:line="240" w:lineRule="auto"/>
        <w:rPr>
          <w:rFonts w:ascii="Times New Roman" w:hAnsi="Times New Roman" w:cs="Times New Roman"/>
          <w:sz w:val="24"/>
          <w:szCs w:val="24"/>
        </w:rPr>
      </w:pPr>
    </w:p>
    <w:p w14:paraId="699CBD5B" w14:textId="77777777" w:rsidR="00A951DB" w:rsidRPr="000700C6" w:rsidRDefault="00A951DB" w:rsidP="00A951DB">
      <w:pPr>
        <w:widowControl w:val="0"/>
        <w:spacing w:after="120" w:line="240" w:lineRule="auto"/>
        <w:jc w:val="center"/>
        <w:rPr>
          <w:rFonts w:ascii="Times New Roman" w:hAnsi="Times New Roman" w:cs="Times New Roman"/>
          <w:b/>
          <w:sz w:val="24"/>
          <w:szCs w:val="24"/>
        </w:rPr>
      </w:pPr>
      <w:r w:rsidRPr="000700C6">
        <w:rPr>
          <w:rFonts w:ascii="Times New Roman" w:hAnsi="Times New Roman" w:cs="Times New Roman"/>
          <w:b/>
          <w:sz w:val="24"/>
          <w:szCs w:val="24"/>
        </w:rPr>
        <w:t xml:space="preserve">Deputy Prime Minister and Minister for Infrastructure, Transport and Regional Development </w:t>
      </w:r>
    </w:p>
    <w:p w14:paraId="3D193E06" w14:textId="77777777" w:rsidR="00A951DB" w:rsidRDefault="00A951DB" w:rsidP="00A951DB">
      <w:pPr>
        <w:widowControl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0700C6">
        <w:rPr>
          <w:rFonts w:ascii="Times New Roman" w:hAnsi="Times New Roman" w:cs="Times New Roman"/>
          <w:b/>
          <w:sz w:val="24"/>
          <w:szCs w:val="24"/>
        </w:rPr>
        <w:t xml:space="preserve">Hon Michael McCormack MP </w:t>
      </w:r>
    </w:p>
    <w:p w14:paraId="0C6D5096" w14:textId="77777777" w:rsidR="00A951DB" w:rsidRDefault="00A951DB">
      <w:pPr>
        <w:rPr>
          <w:rFonts w:ascii="Times New Roman" w:hAnsi="Times New Roman" w:cs="Times New Roman"/>
          <w:b/>
          <w:sz w:val="24"/>
          <w:szCs w:val="24"/>
        </w:rPr>
      </w:pPr>
      <w:r>
        <w:rPr>
          <w:rFonts w:ascii="Times New Roman" w:hAnsi="Times New Roman" w:cs="Times New Roman"/>
          <w:b/>
          <w:sz w:val="24"/>
          <w:szCs w:val="24"/>
        </w:rPr>
        <w:br w:type="page"/>
      </w:r>
    </w:p>
    <w:p w14:paraId="58B94D41" w14:textId="77777777" w:rsidR="00A951DB" w:rsidRPr="000700C6" w:rsidRDefault="00A951DB" w:rsidP="00A951DB">
      <w:pPr>
        <w:widowControl w:val="0"/>
        <w:spacing w:after="120" w:line="240" w:lineRule="auto"/>
        <w:jc w:val="center"/>
        <w:rPr>
          <w:rFonts w:ascii="Times New Roman" w:hAnsi="Times New Roman" w:cs="Times New Roman"/>
          <w:b/>
          <w:sz w:val="24"/>
          <w:szCs w:val="24"/>
        </w:rPr>
      </w:pPr>
    </w:p>
    <w:p w14:paraId="57D58A62" w14:textId="77777777" w:rsidR="00A951DB" w:rsidRDefault="00A951DB" w:rsidP="00A951DB">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ATTACHMENT B—OVERVIEW OF PROVISIONS</w:t>
      </w:r>
    </w:p>
    <w:p w14:paraId="362AAE4A" w14:textId="77777777" w:rsidR="00A951DB" w:rsidRPr="002414EB" w:rsidRDefault="00A951DB" w:rsidP="00A951DB">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w:t>
      </w:r>
      <w:r w:rsidRPr="00300C79">
        <w:rPr>
          <w:rFonts w:ascii="Times New Roman" w:hAnsi="Times New Roman" w:cs="Times New Roman"/>
          <w:b/>
          <w:sz w:val="24"/>
          <w:szCs w:val="24"/>
        </w:rPr>
        <w:t xml:space="preserve">the </w:t>
      </w:r>
      <w:r w:rsidRPr="006C3E08">
        <w:rPr>
          <w:rFonts w:ascii="Times New Roman" w:hAnsi="Times New Roman" w:cs="Times New Roman"/>
          <w:b/>
          <w:i/>
          <w:sz w:val="24"/>
          <w:szCs w:val="24"/>
        </w:rPr>
        <w:t>Road Vehicle Standards (Additional Matters Relating to Eligibility for a Road Vehicle to be Entered on the Specialist and Enthusiast Vehicles Register) Determination 202</w:t>
      </w:r>
      <w:r w:rsidR="00063D11">
        <w:rPr>
          <w:rFonts w:ascii="Times New Roman" w:hAnsi="Times New Roman" w:cs="Times New Roman"/>
          <w:b/>
          <w:i/>
          <w:sz w:val="24"/>
          <w:szCs w:val="24"/>
        </w:rPr>
        <w:t>1</w:t>
      </w:r>
    </w:p>
    <w:p w14:paraId="1E6D1AD0" w14:textId="77777777" w:rsidR="00A951DB" w:rsidRPr="00561D04" w:rsidRDefault="00A951DB" w:rsidP="00A951DB">
      <w:pPr>
        <w:pStyle w:val="ActHead2"/>
        <w:tabs>
          <w:tab w:val="left" w:pos="6280"/>
        </w:tabs>
        <w:ind w:left="0" w:firstLine="0"/>
        <w:rPr>
          <w:rStyle w:val="CharPartNo"/>
          <w:sz w:val="28"/>
          <w:szCs w:val="28"/>
        </w:rPr>
      </w:pPr>
      <w:bookmarkStart w:id="1" w:name="_Toc9951628"/>
      <w:r w:rsidRPr="00561D04">
        <w:rPr>
          <w:rStyle w:val="CharPartNo"/>
          <w:sz w:val="28"/>
          <w:szCs w:val="28"/>
        </w:rPr>
        <w:t>Part 1—Introduction</w:t>
      </w:r>
      <w:bookmarkEnd w:id="1"/>
    </w:p>
    <w:p w14:paraId="5AAA4D71" w14:textId="77777777" w:rsidR="00A951DB" w:rsidRPr="00561D04" w:rsidRDefault="00A951DB" w:rsidP="00A951DB">
      <w:pPr>
        <w:pStyle w:val="ActHead5"/>
        <w:ind w:left="0" w:firstLine="0"/>
        <w:rPr>
          <w:szCs w:val="24"/>
        </w:rPr>
      </w:pPr>
      <w:r w:rsidRPr="00561D04">
        <w:rPr>
          <w:szCs w:val="24"/>
        </w:rPr>
        <w:t>Section</w:t>
      </w:r>
      <w:r>
        <w:rPr>
          <w:szCs w:val="24"/>
        </w:rPr>
        <w:t xml:space="preserve"> 1—</w:t>
      </w:r>
      <w:r w:rsidRPr="00FE4711">
        <w:rPr>
          <w:szCs w:val="24"/>
        </w:rPr>
        <w:t>Name</w:t>
      </w:r>
    </w:p>
    <w:p w14:paraId="5269C483" w14:textId="77777777" w:rsidR="00A951DB" w:rsidRPr="00356EE3" w:rsidRDefault="00A951DB" w:rsidP="00A951DB">
      <w:pPr>
        <w:spacing w:after="120" w:line="240" w:lineRule="auto"/>
        <w:rPr>
          <w:rFonts w:ascii="Times New Roman" w:hAnsi="Times New Roman" w:cs="Times New Roman"/>
          <w:sz w:val="24"/>
          <w:szCs w:val="24"/>
        </w:rPr>
      </w:pPr>
      <w:r>
        <w:rPr>
          <w:rFonts w:ascii="Times New Roman" w:hAnsi="Times New Roman" w:cs="Times New Roman"/>
          <w:sz w:val="24"/>
          <w:szCs w:val="24"/>
        </w:rPr>
        <w:t>Section 1</w:t>
      </w:r>
      <w:r w:rsidRPr="00356EE3">
        <w:rPr>
          <w:rFonts w:ascii="Times New Roman" w:hAnsi="Times New Roman" w:cs="Times New Roman"/>
          <w:sz w:val="24"/>
          <w:szCs w:val="24"/>
        </w:rPr>
        <w:t xml:space="preserve"> </w:t>
      </w:r>
      <w:r>
        <w:rPr>
          <w:rFonts w:ascii="Times New Roman" w:hAnsi="Times New Roman" w:cs="Times New Roman"/>
          <w:sz w:val="24"/>
          <w:szCs w:val="24"/>
        </w:rPr>
        <w:t>sets out that</w:t>
      </w:r>
      <w:r w:rsidRPr="00356EE3">
        <w:rPr>
          <w:rFonts w:ascii="Times New Roman" w:hAnsi="Times New Roman" w:cs="Times New Roman"/>
          <w:sz w:val="24"/>
          <w:szCs w:val="24"/>
        </w:rPr>
        <w:t xml:space="preserve"> the name of </w:t>
      </w:r>
      <w:r>
        <w:rPr>
          <w:rFonts w:ascii="Times New Roman" w:hAnsi="Times New Roman" w:cs="Times New Roman"/>
          <w:sz w:val="24"/>
          <w:szCs w:val="24"/>
        </w:rPr>
        <w:t>the instrument</w:t>
      </w:r>
      <w:r w:rsidRPr="00356EE3">
        <w:rPr>
          <w:rFonts w:ascii="Times New Roman" w:hAnsi="Times New Roman" w:cs="Times New Roman"/>
          <w:sz w:val="24"/>
          <w:szCs w:val="24"/>
        </w:rPr>
        <w:t xml:space="preserve"> is the </w:t>
      </w:r>
      <w:r w:rsidRPr="00AC6889">
        <w:rPr>
          <w:rFonts w:ascii="Times New Roman" w:hAnsi="Times New Roman" w:cs="Times New Roman"/>
          <w:i/>
          <w:sz w:val="24"/>
          <w:szCs w:val="24"/>
        </w:rPr>
        <w:t>Road Vehicle Standards (Additional Matters Relating to Eligibility for a Road Vehicle to be Entered on the Specialist and Enthusiast Vehicles Register) Determination 202</w:t>
      </w:r>
      <w:r w:rsidR="00063D11">
        <w:rPr>
          <w:rFonts w:ascii="Times New Roman" w:hAnsi="Times New Roman" w:cs="Times New Roman"/>
          <w:i/>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(the Determination)</w:t>
      </w:r>
      <w:r w:rsidRPr="00356EE3">
        <w:rPr>
          <w:rFonts w:ascii="Times New Roman" w:hAnsi="Times New Roman" w:cs="Times New Roman"/>
          <w:sz w:val="24"/>
          <w:szCs w:val="24"/>
        </w:rPr>
        <w:t>.</w:t>
      </w:r>
    </w:p>
    <w:p w14:paraId="3EA4B4F9" w14:textId="77777777" w:rsidR="00A951DB" w:rsidRPr="00561D04" w:rsidRDefault="00A951DB" w:rsidP="00A951DB">
      <w:pPr>
        <w:pStyle w:val="ActHead5"/>
        <w:ind w:left="0" w:firstLine="0"/>
        <w:rPr>
          <w:szCs w:val="24"/>
        </w:rPr>
      </w:pPr>
      <w:r>
        <w:rPr>
          <w:szCs w:val="24"/>
        </w:rPr>
        <w:t>Section 2</w:t>
      </w:r>
      <w:r w:rsidRPr="00FE4711">
        <w:rPr>
          <w:szCs w:val="24"/>
        </w:rPr>
        <w:t>—Commencement</w:t>
      </w:r>
    </w:p>
    <w:p w14:paraId="4FBF9710" w14:textId="77777777" w:rsidR="00A951DB" w:rsidRPr="00356EE3" w:rsidRDefault="00A951DB" w:rsidP="00A951D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Section 2 provides that the </w:t>
      </w:r>
      <w:r w:rsidRPr="00356EE3">
        <w:rPr>
          <w:rFonts w:ascii="Times New Roman" w:hAnsi="Times New Roman" w:cs="Times New Roman"/>
          <w:sz w:val="24"/>
          <w:szCs w:val="24"/>
        </w:rPr>
        <w:t xml:space="preserve">Determination is to commence at the same time as section 136 of the </w:t>
      </w:r>
      <w:r w:rsidRPr="00356EE3">
        <w:rPr>
          <w:rFonts w:ascii="Times New Roman" w:hAnsi="Times New Roman" w:cs="Times New Roman"/>
          <w:i/>
          <w:sz w:val="24"/>
          <w:szCs w:val="24"/>
        </w:rPr>
        <w:t>Road Vehicle Standards Rules 2019</w:t>
      </w:r>
      <w:r w:rsidR="00063D11">
        <w:rPr>
          <w:rFonts w:ascii="Times New Roman" w:hAnsi="Times New Roman" w:cs="Times New Roman"/>
          <w:i/>
          <w:sz w:val="24"/>
          <w:szCs w:val="24"/>
        </w:rPr>
        <w:t xml:space="preserve"> </w:t>
      </w:r>
      <w:r w:rsidR="00063D11">
        <w:rPr>
          <w:rFonts w:ascii="Times New Roman" w:hAnsi="Times New Roman" w:cs="Times New Roman"/>
          <w:sz w:val="24"/>
          <w:szCs w:val="24"/>
        </w:rPr>
        <w:t>(the Rules)</w:t>
      </w:r>
      <w:r w:rsidRPr="00356EE3">
        <w:rPr>
          <w:rFonts w:ascii="Times New Roman" w:hAnsi="Times New Roman" w:cs="Times New Roman"/>
          <w:sz w:val="24"/>
          <w:szCs w:val="24"/>
        </w:rPr>
        <w:t>.</w:t>
      </w:r>
    </w:p>
    <w:p w14:paraId="04131C27" w14:textId="77777777" w:rsidR="00A951DB" w:rsidRPr="00561D04" w:rsidRDefault="00A951DB" w:rsidP="00A951DB">
      <w:pPr>
        <w:pStyle w:val="ActHead5"/>
        <w:ind w:left="0" w:firstLine="0"/>
        <w:rPr>
          <w:szCs w:val="24"/>
        </w:rPr>
      </w:pPr>
      <w:r>
        <w:rPr>
          <w:szCs w:val="24"/>
        </w:rPr>
        <w:t>Section 3</w:t>
      </w:r>
      <w:r w:rsidRPr="00FE4711">
        <w:rPr>
          <w:szCs w:val="24"/>
        </w:rPr>
        <w:t>—Authority</w:t>
      </w:r>
    </w:p>
    <w:p w14:paraId="6C2BC7C0" w14:textId="77777777" w:rsidR="00A951DB" w:rsidRPr="00356EE3" w:rsidRDefault="00A951DB" w:rsidP="00A951D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Pr="00356EE3">
        <w:rPr>
          <w:rFonts w:ascii="Times New Roman" w:hAnsi="Times New Roman" w:cs="Times New Roman"/>
          <w:sz w:val="24"/>
          <w:szCs w:val="24"/>
        </w:rPr>
        <w:t xml:space="preserve">3 </w:t>
      </w:r>
      <w:r>
        <w:rPr>
          <w:rFonts w:ascii="Times New Roman" w:hAnsi="Times New Roman" w:cs="Times New Roman"/>
          <w:sz w:val="24"/>
          <w:szCs w:val="24"/>
        </w:rPr>
        <w:t xml:space="preserve">states that </w:t>
      </w:r>
      <w:r w:rsidRPr="00356EE3">
        <w:rPr>
          <w:rFonts w:ascii="Times New Roman" w:hAnsi="Times New Roman" w:cs="Times New Roman"/>
          <w:sz w:val="24"/>
          <w:szCs w:val="24"/>
        </w:rPr>
        <w:t xml:space="preserve">the Determination is made under section 136 of </w:t>
      </w:r>
      <w:r w:rsidRPr="00063D11">
        <w:rPr>
          <w:rFonts w:ascii="Times New Roman" w:hAnsi="Times New Roman" w:cs="Times New Roman"/>
          <w:sz w:val="24"/>
          <w:szCs w:val="24"/>
        </w:rPr>
        <w:t xml:space="preserve">the </w:t>
      </w:r>
      <w:r w:rsidRPr="00950E95">
        <w:rPr>
          <w:rFonts w:ascii="Times New Roman" w:hAnsi="Times New Roman" w:cs="Times New Roman"/>
          <w:sz w:val="24"/>
          <w:szCs w:val="24"/>
        </w:rPr>
        <w:t>Rules</w:t>
      </w:r>
      <w:r w:rsidRPr="00063D11">
        <w:rPr>
          <w:rFonts w:ascii="Times New Roman" w:hAnsi="Times New Roman" w:cs="Times New Roman"/>
          <w:sz w:val="24"/>
          <w:szCs w:val="24"/>
        </w:rPr>
        <w:t>.</w:t>
      </w:r>
      <w:r w:rsidRPr="00356EE3">
        <w:rPr>
          <w:rFonts w:ascii="Times New Roman" w:hAnsi="Times New Roman" w:cs="Times New Roman"/>
          <w:sz w:val="24"/>
          <w:szCs w:val="24"/>
        </w:rPr>
        <w:t xml:space="preserve"> </w:t>
      </w:r>
    </w:p>
    <w:p w14:paraId="669B0ACE" w14:textId="77777777" w:rsidR="00A951DB" w:rsidRPr="00561D04" w:rsidRDefault="00A951DB" w:rsidP="00A951DB">
      <w:pPr>
        <w:pStyle w:val="ActHead5"/>
        <w:ind w:left="0" w:firstLine="0"/>
        <w:rPr>
          <w:szCs w:val="24"/>
        </w:rPr>
      </w:pPr>
      <w:r>
        <w:rPr>
          <w:szCs w:val="24"/>
        </w:rPr>
        <w:t>Section 4</w:t>
      </w:r>
      <w:r w:rsidRPr="00FE4711">
        <w:rPr>
          <w:szCs w:val="24"/>
        </w:rPr>
        <w:t>—</w:t>
      </w:r>
      <w:r>
        <w:rPr>
          <w:szCs w:val="24"/>
        </w:rPr>
        <w:t>Definitions</w:t>
      </w:r>
    </w:p>
    <w:p w14:paraId="64FA7CFD" w14:textId="77777777" w:rsidR="00A951DB" w:rsidRDefault="00A951DB" w:rsidP="00A951DB">
      <w:pPr>
        <w:autoSpaceDE w:val="0"/>
        <w:autoSpaceDN w:val="0"/>
        <w:adjustRightInd w:val="0"/>
        <w:spacing w:before="140" w:after="140" w:line="240" w:lineRule="auto"/>
        <w:rPr>
          <w:rFonts w:ascii="Times New Roman" w:hAnsi="Times New Roman" w:cs="Times New Roman"/>
          <w:i/>
          <w:sz w:val="24"/>
          <w:szCs w:val="24"/>
        </w:rPr>
      </w:pPr>
      <w:bookmarkStart w:id="2" w:name="_Toc45006960"/>
      <w:r>
        <w:rPr>
          <w:rFonts w:ascii="Times New Roman" w:hAnsi="Times New Roman" w:cs="Times New Roman"/>
          <w:sz w:val="24"/>
          <w:szCs w:val="24"/>
        </w:rPr>
        <w:t>Section 4 sets out definitions for the Determination. Of note, it explains that ‘</w:t>
      </w:r>
      <w:r w:rsidRPr="00E1254F">
        <w:rPr>
          <w:rFonts w:ascii="Times New Roman" w:hAnsi="Times New Roman" w:cs="Times New Roman"/>
          <w:b/>
          <w:i/>
          <w:sz w:val="24"/>
          <w:szCs w:val="24"/>
        </w:rPr>
        <w:t>L-group vehicle</w:t>
      </w:r>
      <w:r>
        <w:rPr>
          <w:rFonts w:ascii="Times New Roman" w:hAnsi="Times New Roman" w:cs="Times New Roman"/>
          <w:sz w:val="24"/>
          <w:szCs w:val="24"/>
        </w:rPr>
        <w:t xml:space="preserve">’ has the same meaning as in the </w:t>
      </w:r>
      <w:r w:rsidRPr="008557BD">
        <w:rPr>
          <w:rFonts w:ascii="Times New Roman" w:hAnsi="Times New Roman" w:cs="Times New Roman"/>
          <w:i/>
          <w:sz w:val="24"/>
          <w:szCs w:val="24"/>
        </w:rPr>
        <w:t>Vehicle Standard (Australian Design Rule—Definitions and Vehicle Categories</w:t>
      </w:r>
      <w:r w:rsidRPr="00E1254F">
        <w:rPr>
          <w:rFonts w:ascii="Times New Roman" w:hAnsi="Times New Roman" w:cs="Times New Roman"/>
          <w:i/>
          <w:sz w:val="24"/>
          <w:szCs w:val="24"/>
        </w:rPr>
        <w:t>) 2005</w:t>
      </w:r>
      <w:r>
        <w:rPr>
          <w:rFonts w:ascii="Times New Roman" w:hAnsi="Times New Roman" w:cs="Times New Roman"/>
          <w:sz w:val="24"/>
          <w:szCs w:val="24"/>
        </w:rPr>
        <w:t xml:space="preserve">. The definitions ensure consistency of terminology and intent across the range of instruments supporting the </w:t>
      </w:r>
      <w:r>
        <w:rPr>
          <w:rFonts w:ascii="Times New Roman" w:hAnsi="Times New Roman" w:cs="Times New Roman"/>
          <w:i/>
          <w:iCs/>
          <w:sz w:val="24"/>
          <w:szCs w:val="24"/>
        </w:rPr>
        <w:t>Road Vehicle Standards Act 2018</w:t>
      </w:r>
      <w:r>
        <w:rPr>
          <w:rFonts w:ascii="Times New Roman" w:hAnsi="Times New Roman" w:cs="Times New Roman"/>
          <w:sz w:val="24"/>
          <w:szCs w:val="24"/>
        </w:rPr>
        <w:t xml:space="preserve"> (the Act).</w:t>
      </w:r>
      <w:r>
        <w:rPr>
          <w:rFonts w:ascii="Times New Roman" w:hAnsi="Times New Roman" w:cs="Times New Roman"/>
          <w:i/>
          <w:sz w:val="24"/>
          <w:szCs w:val="24"/>
        </w:rPr>
        <w:t xml:space="preserve"> </w:t>
      </w:r>
    </w:p>
    <w:p w14:paraId="7899F549" w14:textId="77777777" w:rsidR="00A951DB" w:rsidRDefault="00A951DB" w:rsidP="00A951DB">
      <w:pPr>
        <w:autoSpaceDE w:val="0"/>
        <w:autoSpaceDN w:val="0"/>
        <w:adjustRightInd w:val="0"/>
        <w:spacing w:before="140" w:after="140" w:line="240" w:lineRule="auto"/>
        <w:rPr>
          <w:rFonts w:ascii="Times New Roman" w:hAnsi="Times New Roman" w:cs="Times New Roman"/>
          <w:sz w:val="24"/>
          <w:szCs w:val="24"/>
        </w:rPr>
      </w:pPr>
      <w:r>
        <w:rPr>
          <w:rFonts w:ascii="Times New Roman" w:hAnsi="Times New Roman" w:cs="Times New Roman"/>
          <w:sz w:val="24"/>
          <w:szCs w:val="24"/>
        </w:rPr>
        <w:t>The definition of ‘</w:t>
      </w:r>
      <w:r w:rsidRPr="00DD0CAE">
        <w:rPr>
          <w:rFonts w:ascii="Times New Roman" w:hAnsi="Times New Roman" w:cs="Times New Roman"/>
          <w:b/>
          <w:i/>
          <w:sz w:val="24"/>
          <w:szCs w:val="24"/>
        </w:rPr>
        <w:t>electric-only vehicle</w:t>
      </w:r>
      <w:r>
        <w:rPr>
          <w:rFonts w:ascii="Times New Roman" w:hAnsi="Times New Roman" w:cs="Times New Roman"/>
          <w:sz w:val="24"/>
          <w:szCs w:val="24"/>
        </w:rPr>
        <w:t>’ is included to provide clarity on provisions that relate to electric vehicles.</w:t>
      </w:r>
    </w:p>
    <w:p w14:paraId="4563E9A1" w14:textId="77777777" w:rsidR="00A951DB" w:rsidRPr="00561D04" w:rsidRDefault="00A951DB" w:rsidP="00A951DB">
      <w:pPr>
        <w:pStyle w:val="ActHead2"/>
        <w:tabs>
          <w:tab w:val="left" w:pos="6280"/>
        </w:tabs>
        <w:ind w:left="0" w:firstLine="0"/>
        <w:rPr>
          <w:rStyle w:val="CharPartNo"/>
          <w:sz w:val="28"/>
          <w:szCs w:val="28"/>
        </w:rPr>
      </w:pPr>
      <w:r w:rsidRPr="00561D04">
        <w:rPr>
          <w:rStyle w:val="CharPartNo"/>
          <w:sz w:val="28"/>
          <w:szCs w:val="28"/>
        </w:rPr>
        <w:t>Part 2—Significant differences in design characteristics</w:t>
      </w:r>
      <w:bookmarkEnd w:id="2"/>
    </w:p>
    <w:p w14:paraId="2506A5EC" w14:textId="77777777" w:rsidR="00A951DB" w:rsidRDefault="00A951DB" w:rsidP="00A951DB">
      <w:pPr>
        <w:pStyle w:val="ActHead3"/>
        <w:ind w:left="0" w:firstLine="0"/>
        <w:rPr>
          <w:rStyle w:val="CharDivText"/>
        </w:rPr>
      </w:pPr>
      <w:bookmarkStart w:id="3" w:name="_Toc45006961"/>
      <w:r w:rsidRPr="00561D04">
        <w:rPr>
          <w:rStyle w:val="CharDivText"/>
        </w:rPr>
        <w:t>Division 1—</w:t>
      </w:r>
      <w:r w:rsidRPr="00A33A60">
        <w:rPr>
          <w:rStyle w:val="CharDivText"/>
        </w:rPr>
        <w:t>Preliminary</w:t>
      </w:r>
      <w:bookmarkEnd w:id="3"/>
    </w:p>
    <w:p w14:paraId="0B181FCF" w14:textId="77777777" w:rsidR="00A951DB" w:rsidRPr="00FE4711" w:rsidRDefault="00A951DB" w:rsidP="00A951DB">
      <w:pPr>
        <w:pStyle w:val="ActHead5"/>
        <w:ind w:left="0" w:firstLine="0"/>
        <w:rPr>
          <w:b w:val="0"/>
          <w:szCs w:val="24"/>
        </w:rPr>
      </w:pPr>
      <w:r>
        <w:rPr>
          <w:szCs w:val="24"/>
        </w:rPr>
        <w:t xml:space="preserve">Section </w:t>
      </w:r>
      <w:r w:rsidRPr="00FE4711">
        <w:rPr>
          <w:szCs w:val="24"/>
        </w:rPr>
        <w:t>5—</w:t>
      </w:r>
      <w:r>
        <w:rPr>
          <w:szCs w:val="24"/>
        </w:rPr>
        <w:t>Simplified outline of this part</w:t>
      </w:r>
    </w:p>
    <w:p w14:paraId="37891035" w14:textId="77777777" w:rsidR="00A951DB" w:rsidRPr="00CB0A91" w:rsidRDefault="00A951DB" w:rsidP="00A951DB">
      <w:pPr>
        <w:spacing w:before="120" w:after="120" w:line="240" w:lineRule="auto"/>
        <w:rPr>
          <w:rFonts w:ascii="Times New Roman" w:hAnsi="Times New Roman" w:cs="Times New Roman"/>
          <w:sz w:val="24"/>
          <w:szCs w:val="24"/>
        </w:rPr>
      </w:pPr>
      <w:r w:rsidRPr="00CB0A91">
        <w:rPr>
          <w:rFonts w:ascii="Times New Roman" w:hAnsi="Times New Roman" w:cs="Times New Roman"/>
          <w:sz w:val="24"/>
          <w:szCs w:val="24"/>
        </w:rPr>
        <w:t xml:space="preserve">Section 5 </w:t>
      </w:r>
      <w:r>
        <w:rPr>
          <w:rFonts w:ascii="Times New Roman" w:hAnsi="Times New Roman" w:cs="Times New Roman"/>
          <w:sz w:val="24"/>
          <w:szCs w:val="24"/>
        </w:rPr>
        <w:t>sets out</w:t>
      </w:r>
      <w:r w:rsidRPr="00CB0A91">
        <w:rPr>
          <w:rFonts w:ascii="Times New Roman" w:hAnsi="Times New Roman" w:cs="Times New Roman"/>
          <w:sz w:val="24"/>
          <w:szCs w:val="24"/>
        </w:rPr>
        <w:t xml:space="preserve"> a simplified summary of Part 2 of the </w:t>
      </w:r>
      <w:r>
        <w:rPr>
          <w:rFonts w:ascii="Times New Roman" w:hAnsi="Times New Roman" w:cs="Times New Roman"/>
          <w:sz w:val="24"/>
          <w:szCs w:val="24"/>
        </w:rPr>
        <w:t>D</w:t>
      </w:r>
      <w:r w:rsidRPr="00CB0A91">
        <w:rPr>
          <w:rFonts w:ascii="Times New Roman" w:hAnsi="Times New Roman" w:cs="Times New Roman"/>
          <w:sz w:val="24"/>
          <w:szCs w:val="24"/>
        </w:rPr>
        <w:t>etermination</w:t>
      </w:r>
      <w:r>
        <w:rPr>
          <w:rFonts w:ascii="Times New Roman" w:hAnsi="Times New Roman" w:cs="Times New Roman"/>
          <w:sz w:val="24"/>
          <w:szCs w:val="24"/>
        </w:rPr>
        <w:t>. T</w:t>
      </w:r>
      <w:r w:rsidRPr="00CB0A91">
        <w:rPr>
          <w:rFonts w:ascii="Times New Roman" w:hAnsi="Times New Roman" w:cs="Times New Roman"/>
          <w:sz w:val="24"/>
          <w:szCs w:val="24"/>
        </w:rPr>
        <w:t xml:space="preserve">he Part sets out the differences in </w:t>
      </w:r>
      <w:r>
        <w:rPr>
          <w:rFonts w:ascii="Times New Roman" w:hAnsi="Times New Roman" w:cs="Times New Roman"/>
          <w:sz w:val="24"/>
          <w:szCs w:val="24"/>
        </w:rPr>
        <w:t xml:space="preserve">the </w:t>
      </w:r>
      <w:r w:rsidRPr="00CB0A91">
        <w:rPr>
          <w:rFonts w:ascii="Times New Roman" w:hAnsi="Times New Roman" w:cs="Times New Roman"/>
          <w:sz w:val="24"/>
          <w:szCs w:val="24"/>
        </w:rPr>
        <w:t>design characteristics</w:t>
      </w:r>
      <w:r>
        <w:rPr>
          <w:rFonts w:ascii="Times New Roman" w:hAnsi="Times New Roman" w:cs="Times New Roman"/>
          <w:sz w:val="24"/>
          <w:szCs w:val="24"/>
        </w:rPr>
        <w:t xml:space="preserve"> of road vehicles</w:t>
      </w:r>
      <w:r w:rsidRPr="00CB0A91">
        <w:rPr>
          <w:rFonts w:ascii="Times New Roman" w:hAnsi="Times New Roman" w:cs="Times New Roman"/>
          <w:sz w:val="24"/>
          <w:szCs w:val="24"/>
        </w:rPr>
        <w:t xml:space="preserve"> that </w:t>
      </w:r>
      <w:r>
        <w:rPr>
          <w:rFonts w:ascii="Times New Roman" w:hAnsi="Times New Roman" w:cs="Times New Roman"/>
          <w:sz w:val="24"/>
          <w:szCs w:val="24"/>
        </w:rPr>
        <w:t>will, or will not, be</w:t>
      </w:r>
      <w:r w:rsidRPr="00CB0A91">
        <w:rPr>
          <w:rFonts w:ascii="Times New Roman" w:hAnsi="Times New Roman" w:cs="Times New Roman"/>
          <w:sz w:val="24"/>
          <w:szCs w:val="24"/>
        </w:rPr>
        <w:t xml:space="preserve"> significant </w:t>
      </w:r>
      <w:r>
        <w:rPr>
          <w:rFonts w:ascii="Times New Roman" w:hAnsi="Times New Roman" w:cs="Times New Roman"/>
          <w:sz w:val="24"/>
          <w:szCs w:val="24"/>
        </w:rPr>
        <w:t>for the purposes of subsection 128(1) of the Rules. It also clarifies when a combination of individual differences that are not, in and of themselves, significant, can nonetheless render the design characteristics of road vehicles of a particular kind significantly different from those of other vehicles of the same model for the purposes of subsection 128(1) of the Rules.</w:t>
      </w:r>
    </w:p>
    <w:p w14:paraId="203F8A16" w14:textId="77777777" w:rsidR="00A951DB" w:rsidRDefault="00A951DB" w:rsidP="00A951DB">
      <w:pPr>
        <w:pStyle w:val="ActHead5"/>
        <w:ind w:left="0" w:firstLine="0"/>
        <w:rPr>
          <w:b w:val="0"/>
          <w:szCs w:val="24"/>
        </w:rPr>
      </w:pPr>
      <w:r>
        <w:rPr>
          <w:szCs w:val="24"/>
        </w:rPr>
        <w:t>Section 6—Purpose of this Part</w:t>
      </w:r>
    </w:p>
    <w:p w14:paraId="40A136BF" w14:textId="77777777" w:rsidR="00A951DB" w:rsidRPr="00CB0A91" w:rsidRDefault="00A951DB" w:rsidP="00A951DB">
      <w:pPr>
        <w:spacing w:before="120" w:after="120" w:line="240" w:lineRule="auto"/>
        <w:rPr>
          <w:rFonts w:ascii="Times New Roman" w:hAnsi="Times New Roman" w:cs="Times New Roman"/>
          <w:sz w:val="24"/>
          <w:szCs w:val="24"/>
        </w:rPr>
      </w:pPr>
      <w:r w:rsidRPr="00CB0A91">
        <w:rPr>
          <w:rFonts w:ascii="Times New Roman" w:hAnsi="Times New Roman" w:cs="Times New Roman"/>
          <w:sz w:val="24"/>
          <w:szCs w:val="24"/>
        </w:rPr>
        <w:t>Section 6</w:t>
      </w:r>
      <w:r>
        <w:rPr>
          <w:rFonts w:ascii="Times New Roman" w:hAnsi="Times New Roman" w:cs="Times New Roman"/>
          <w:sz w:val="24"/>
          <w:szCs w:val="24"/>
        </w:rPr>
        <w:t xml:space="preserve"> explains the purpose of Part 2 of the Determination. That Part</w:t>
      </w:r>
      <w:r w:rsidRPr="00CB0A91">
        <w:rPr>
          <w:rFonts w:ascii="Times New Roman" w:hAnsi="Times New Roman" w:cs="Times New Roman"/>
          <w:sz w:val="24"/>
          <w:szCs w:val="24"/>
        </w:rPr>
        <w:t xml:space="preserve"> sets out, for the purposes of paragraph 136(2)(c) of the Rules, when differences in the design characteristics of road vehicles will, or will not, be significant for the purposes of subsection 128(1) of the Rules.</w:t>
      </w:r>
      <w:r w:rsidR="003C03B6">
        <w:rPr>
          <w:rFonts w:ascii="Times New Roman" w:hAnsi="Times New Roman" w:cs="Times New Roman"/>
          <w:sz w:val="24"/>
          <w:szCs w:val="24"/>
        </w:rPr>
        <w:t xml:space="preserve"> The differences in the design characteristics of road vehicle</w:t>
      </w:r>
      <w:r w:rsidR="006E207D">
        <w:rPr>
          <w:rFonts w:ascii="Times New Roman" w:hAnsi="Times New Roman" w:cs="Times New Roman"/>
          <w:sz w:val="24"/>
          <w:szCs w:val="24"/>
        </w:rPr>
        <w:t>s</w:t>
      </w:r>
      <w:r w:rsidR="003C03B6">
        <w:rPr>
          <w:rFonts w:ascii="Times New Roman" w:hAnsi="Times New Roman" w:cs="Times New Roman"/>
          <w:sz w:val="24"/>
          <w:szCs w:val="24"/>
        </w:rPr>
        <w:t xml:space="preserve"> </w:t>
      </w:r>
      <w:r w:rsidR="006E207D">
        <w:rPr>
          <w:rFonts w:ascii="Times New Roman" w:hAnsi="Times New Roman" w:cs="Times New Roman"/>
          <w:sz w:val="24"/>
          <w:szCs w:val="24"/>
        </w:rPr>
        <w:t xml:space="preserve">are </w:t>
      </w:r>
      <w:r w:rsidR="003C03B6">
        <w:rPr>
          <w:rFonts w:ascii="Times New Roman" w:hAnsi="Times New Roman" w:cs="Times New Roman"/>
          <w:sz w:val="24"/>
          <w:szCs w:val="24"/>
        </w:rPr>
        <w:t>at the time the vehicle was originally provided in any market.</w:t>
      </w:r>
    </w:p>
    <w:p w14:paraId="03BE258B" w14:textId="77777777" w:rsidR="00A951DB" w:rsidRPr="00CB0A91" w:rsidRDefault="00A951DB" w:rsidP="00A951DB">
      <w:pPr>
        <w:spacing w:before="120" w:after="120" w:line="240" w:lineRule="auto"/>
        <w:rPr>
          <w:rFonts w:ascii="Times New Roman" w:hAnsi="Times New Roman" w:cs="Times New Roman"/>
          <w:sz w:val="24"/>
          <w:szCs w:val="24"/>
        </w:rPr>
      </w:pPr>
      <w:r w:rsidRPr="00CB0A91">
        <w:rPr>
          <w:rFonts w:ascii="Times New Roman" w:hAnsi="Times New Roman" w:cs="Times New Roman"/>
          <w:sz w:val="24"/>
          <w:szCs w:val="24"/>
        </w:rPr>
        <w:lastRenderedPageBreak/>
        <w:t>In the context of the SEV</w:t>
      </w:r>
      <w:r>
        <w:rPr>
          <w:rFonts w:ascii="Times New Roman" w:hAnsi="Times New Roman" w:cs="Times New Roman"/>
          <w:sz w:val="24"/>
          <w:szCs w:val="24"/>
        </w:rPr>
        <w:t>s</w:t>
      </w:r>
      <w:r w:rsidRPr="00CB0A91">
        <w:rPr>
          <w:rFonts w:ascii="Times New Roman" w:hAnsi="Times New Roman" w:cs="Times New Roman"/>
          <w:sz w:val="24"/>
          <w:szCs w:val="24"/>
        </w:rPr>
        <w:t xml:space="preserve"> Register, vehicles of a particular kind only constitute a variant of a vehicle model if their design characteristics are significantly different from those of other vehicles of that model of road vehicle. The concept of significant difference provides simplicity and clarity for decision-makers when determining if a vehicle is of a different variant.  </w:t>
      </w:r>
    </w:p>
    <w:p w14:paraId="30B2E50B" w14:textId="77777777" w:rsidR="00A951DB"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w:t>
      </w:r>
      <w:r w:rsidRPr="00CB0A91">
        <w:rPr>
          <w:rFonts w:ascii="Times New Roman" w:hAnsi="Times New Roman" w:cs="Times New Roman"/>
          <w:sz w:val="24"/>
          <w:szCs w:val="24"/>
        </w:rPr>
        <w:t xml:space="preserve">ection 128 of the Rules identifies design characteristics </w:t>
      </w:r>
      <w:r>
        <w:rPr>
          <w:rFonts w:ascii="Times New Roman" w:hAnsi="Times New Roman" w:cs="Times New Roman"/>
          <w:sz w:val="24"/>
          <w:szCs w:val="24"/>
        </w:rPr>
        <w:t>in respect of which differences will or will not be ‘significant’ for the purposes of subsection 128(1). However, it does not exhaustively state when differences in the design characteristics of road vehicles can or cannot be considered ‘significant’ for that purpose</w:t>
      </w:r>
      <w:r w:rsidRPr="00CB0A91">
        <w:rPr>
          <w:rFonts w:ascii="Times New Roman" w:hAnsi="Times New Roman" w:cs="Times New Roman"/>
          <w:sz w:val="24"/>
          <w:szCs w:val="24"/>
        </w:rPr>
        <w:t xml:space="preserve">. </w:t>
      </w:r>
    </w:p>
    <w:p w14:paraId="5A099C87" w14:textId="77777777" w:rsidR="00A951DB" w:rsidRPr="00CB0A91"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Paragraph 136(2)(c) of the Rules </w:t>
      </w:r>
      <w:r w:rsidRPr="0035289B">
        <w:rPr>
          <w:rFonts w:ascii="Times New Roman" w:hAnsi="Times New Roman" w:cs="Times New Roman"/>
          <w:sz w:val="24"/>
          <w:szCs w:val="24"/>
        </w:rPr>
        <w:t xml:space="preserve">provides that </w:t>
      </w:r>
      <w:r>
        <w:rPr>
          <w:rFonts w:ascii="Times New Roman" w:hAnsi="Times New Roman" w:cs="Times New Roman"/>
          <w:sz w:val="24"/>
          <w:szCs w:val="24"/>
        </w:rPr>
        <w:t>this</w:t>
      </w:r>
      <w:r w:rsidRPr="0035289B">
        <w:rPr>
          <w:rFonts w:ascii="Times New Roman" w:hAnsi="Times New Roman" w:cs="Times New Roman"/>
          <w:sz w:val="24"/>
          <w:szCs w:val="24"/>
        </w:rPr>
        <w:t xml:space="preserve"> </w:t>
      </w:r>
      <w:r>
        <w:rPr>
          <w:rFonts w:ascii="Times New Roman" w:hAnsi="Times New Roman" w:cs="Times New Roman"/>
          <w:sz w:val="24"/>
          <w:szCs w:val="24"/>
        </w:rPr>
        <w:t>D</w:t>
      </w:r>
      <w:r w:rsidRPr="0035289B">
        <w:rPr>
          <w:rFonts w:ascii="Times New Roman" w:hAnsi="Times New Roman" w:cs="Times New Roman"/>
          <w:sz w:val="24"/>
          <w:szCs w:val="24"/>
        </w:rPr>
        <w:t>etermination may set out</w:t>
      </w:r>
      <w:r>
        <w:rPr>
          <w:rFonts w:ascii="Times New Roman" w:hAnsi="Times New Roman" w:cs="Times New Roman"/>
          <w:sz w:val="24"/>
          <w:szCs w:val="24"/>
        </w:rPr>
        <w:t xml:space="preserve"> when differences in the</w:t>
      </w:r>
      <w:r w:rsidRPr="0035289B">
        <w:rPr>
          <w:rFonts w:ascii="Times New Roman" w:hAnsi="Times New Roman" w:cs="Times New Roman"/>
          <w:sz w:val="24"/>
          <w:szCs w:val="24"/>
        </w:rPr>
        <w:t xml:space="preserve"> </w:t>
      </w:r>
      <w:r>
        <w:rPr>
          <w:rFonts w:ascii="Times New Roman" w:hAnsi="Times New Roman" w:cs="Times New Roman"/>
          <w:sz w:val="24"/>
          <w:szCs w:val="24"/>
        </w:rPr>
        <w:t xml:space="preserve">design characteristics of road vehicles are, or are not, significant for the purposes of subsection 128(1) of the Rules. Accordingly, the Determination identifies further differences in the design characteristics of road vehicles that will, or will not, be treated as ‘significant’ for that purpose. </w:t>
      </w:r>
    </w:p>
    <w:p w14:paraId="3DC6D676" w14:textId="77777777" w:rsidR="00A951DB" w:rsidRDefault="00A951DB" w:rsidP="00A951DB">
      <w:pPr>
        <w:pStyle w:val="ActHead3"/>
        <w:rPr>
          <w:rStyle w:val="CharDivText"/>
        </w:rPr>
      </w:pPr>
      <w:r w:rsidRPr="00A33A60">
        <w:rPr>
          <w:rStyle w:val="CharDivNo"/>
        </w:rPr>
        <w:t xml:space="preserve">Division </w:t>
      </w:r>
      <w:r>
        <w:rPr>
          <w:rStyle w:val="CharDivNo"/>
        </w:rPr>
        <w:t>2</w:t>
      </w:r>
      <w:r>
        <w:t>—</w:t>
      </w:r>
      <w:r>
        <w:rPr>
          <w:rStyle w:val="CharDivText"/>
        </w:rPr>
        <w:t>Prescription of significant differences</w:t>
      </w:r>
    </w:p>
    <w:p w14:paraId="101E4A88" w14:textId="77777777" w:rsidR="00A951DB" w:rsidRPr="00561D04" w:rsidRDefault="00A951DB" w:rsidP="00A951DB">
      <w:pPr>
        <w:pStyle w:val="ActHead5"/>
        <w:ind w:left="0" w:firstLine="0"/>
        <w:rPr>
          <w:szCs w:val="24"/>
        </w:rPr>
      </w:pPr>
      <w:r>
        <w:rPr>
          <w:szCs w:val="24"/>
        </w:rPr>
        <w:t>Section 7—Significant differences</w:t>
      </w:r>
      <w:r w:rsidRPr="00A61431">
        <w:rPr>
          <w:szCs w:val="24"/>
        </w:rPr>
        <w:t>—L-group and MA, MB and MC category vehicles</w:t>
      </w:r>
    </w:p>
    <w:p w14:paraId="751DF8D4" w14:textId="77777777" w:rsidR="00A951DB" w:rsidRPr="00CB0A91" w:rsidRDefault="00A951DB" w:rsidP="00A951DB">
      <w:pPr>
        <w:spacing w:before="120" w:after="120" w:line="240" w:lineRule="auto"/>
        <w:rPr>
          <w:rFonts w:ascii="Times New Roman" w:hAnsi="Times New Roman" w:cs="Times New Roman"/>
          <w:sz w:val="24"/>
          <w:szCs w:val="24"/>
        </w:rPr>
      </w:pPr>
      <w:r w:rsidRPr="00CB0A91">
        <w:rPr>
          <w:rFonts w:ascii="Times New Roman" w:hAnsi="Times New Roman" w:cs="Times New Roman"/>
          <w:sz w:val="24"/>
          <w:szCs w:val="24"/>
        </w:rPr>
        <w:t>Section 7 applies to vehicles in the L-group, MA, MB and MC categories</w:t>
      </w:r>
      <w:r>
        <w:rPr>
          <w:rFonts w:ascii="Times New Roman" w:hAnsi="Times New Roman" w:cs="Times New Roman"/>
          <w:sz w:val="24"/>
          <w:szCs w:val="24"/>
        </w:rPr>
        <w:t>,</w:t>
      </w:r>
      <w:r w:rsidRPr="00CB0A91">
        <w:rPr>
          <w:rFonts w:ascii="Times New Roman" w:hAnsi="Times New Roman" w:cs="Times New Roman"/>
          <w:sz w:val="24"/>
          <w:szCs w:val="24"/>
        </w:rPr>
        <w:t xml:space="preserve"> and </w:t>
      </w:r>
      <w:r>
        <w:rPr>
          <w:rFonts w:ascii="Times New Roman" w:hAnsi="Times New Roman" w:cs="Times New Roman"/>
          <w:sz w:val="24"/>
          <w:szCs w:val="24"/>
        </w:rPr>
        <w:t xml:space="preserve">identifies differences in </w:t>
      </w:r>
      <w:r w:rsidRPr="00CB0A91">
        <w:rPr>
          <w:rFonts w:ascii="Times New Roman" w:hAnsi="Times New Roman" w:cs="Times New Roman"/>
          <w:sz w:val="24"/>
          <w:szCs w:val="24"/>
        </w:rPr>
        <w:t xml:space="preserve">the </w:t>
      </w:r>
      <w:r>
        <w:rPr>
          <w:rFonts w:ascii="Times New Roman" w:hAnsi="Times New Roman" w:cs="Times New Roman"/>
          <w:sz w:val="24"/>
          <w:szCs w:val="24"/>
        </w:rPr>
        <w:t xml:space="preserve">design </w:t>
      </w:r>
      <w:r w:rsidRPr="00CB0A91">
        <w:rPr>
          <w:rFonts w:ascii="Times New Roman" w:hAnsi="Times New Roman" w:cs="Times New Roman"/>
          <w:sz w:val="24"/>
          <w:szCs w:val="24"/>
        </w:rPr>
        <w:t xml:space="preserve">characteristics </w:t>
      </w:r>
      <w:r>
        <w:rPr>
          <w:rFonts w:ascii="Times New Roman" w:hAnsi="Times New Roman" w:cs="Times New Roman"/>
          <w:sz w:val="24"/>
          <w:szCs w:val="24"/>
        </w:rPr>
        <w:t xml:space="preserve">of such road vehicles </w:t>
      </w:r>
      <w:r w:rsidRPr="00CB0A91">
        <w:rPr>
          <w:rFonts w:ascii="Times New Roman" w:hAnsi="Times New Roman" w:cs="Times New Roman"/>
          <w:sz w:val="24"/>
          <w:szCs w:val="24"/>
        </w:rPr>
        <w:t>that are considered significant</w:t>
      </w:r>
      <w:r>
        <w:rPr>
          <w:rFonts w:ascii="Times New Roman" w:hAnsi="Times New Roman" w:cs="Times New Roman"/>
          <w:sz w:val="24"/>
          <w:szCs w:val="24"/>
        </w:rPr>
        <w:t xml:space="preserve"> (further to those specified in subsection 128(3) of the Rules)</w:t>
      </w:r>
      <w:r w:rsidRPr="00CB0A91">
        <w:rPr>
          <w:rFonts w:ascii="Times New Roman" w:hAnsi="Times New Roman" w:cs="Times New Roman"/>
          <w:sz w:val="24"/>
          <w:szCs w:val="24"/>
        </w:rPr>
        <w:t xml:space="preserve">.  </w:t>
      </w:r>
    </w:p>
    <w:p w14:paraId="19DFCA6A" w14:textId="77777777" w:rsidR="00A951DB" w:rsidRPr="00CB0A91" w:rsidRDefault="00A951DB" w:rsidP="00A951DB">
      <w:pPr>
        <w:spacing w:before="120" w:after="120" w:line="240" w:lineRule="auto"/>
        <w:rPr>
          <w:rFonts w:ascii="Times New Roman" w:hAnsi="Times New Roman" w:cs="Times New Roman"/>
          <w:sz w:val="24"/>
          <w:szCs w:val="24"/>
        </w:rPr>
      </w:pPr>
      <w:r w:rsidRPr="00CB0A91">
        <w:rPr>
          <w:rFonts w:ascii="Times New Roman" w:hAnsi="Times New Roman" w:cs="Times New Roman"/>
          <w:sz w:val="24"/>
          <w:szCs w:val="24"/>
        </w:rPr>
        <w:t>This section provides that</w:t>
      </w:r>
      <w:r>
        <w:rPr>
          <w:rFonts w:ascii="Times New Roman" w:hAnsi="Times New Roman" w:cs="Times New Roman"/>
          <w:sz w:val="24"/>
          <w:szCs w:val="24"/>
        </w:rPr>
        <w:t xml:space="preserve"> </w:t>
      </w:r>
      <w:r w:rsidRPr="00CB0A91">
        <w:rPr>
          <w:rFonts w:ascii="Times New Roman" w:hAnsi="Times New Roman" w:cs="Times New Roman"/>
          <w:sz w:val="24"/>
          <w:szCs w:val="24"/>
        </w:rPr>
        <w:t>the following differences are significant in isolation:</w:t>
      </w:r>
    </w:p>
    <w:p w14:paraId="3964FF7A"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relating to the fuel type or engine capacity of an internal combustion engine;</w:t>
      </w:r>
    </w:p>
    <w:p w14:paraId="72A9C349"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in the maximum range of an electric-only vehicle;</w:t>
      </w:r>
    </w:p>
    <w:p w14:paraId="75B5AACC"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increases in maximum power;</w:t>
      </w:r>
    </w:p>
    <w:p w14:paraId="556647DF" w14:textId="77777777" w:rsidR="00A951DB" w:rsidRDefault="00A951DB" w:rsidP="00A951DB">
      <w:pPr>
        <w:pStyle w:val="ListParagraph"/>
        <w:widowControl w:val="0"/>
        <w:numPr>
          <w:ilvl w:val="0"/>
          <w:numId w:val="4"/>
        </w:numPr>
        <w:spacing w:after="0" w:line="240" w:lineRule="auto"/>
        <w:ind w:left="1077" w:hanging="357"/>
        <w:rPr>
          <w:rFonts w:ascii="Times New Roman" w:hAnsi="Times New Roman" w:cs="Times New Roman"/>
          <w:sz w:val="24"/>
          <w:szCs w:val="24"/>
        </w:rPr>
      </w:pPr>
      <w:r>
        <w:rPr>
          <w:rFonts w:ascii="Times New Roman" w:hAnsi="Times New Roman" w:cs="Times New Roman"/>
          <w:sz w:val="24"/>
          <w:szCs w:val="24"/>
        </w:rPr>
        <w:t>certain differences in the number of seating positions; and</w:t>
      </w:r>
    </w:p>
    <w:p w14:paraId="4FE02847" w14:textId="77777777" w:rsidR="00A951DB" w:rsidRPr="00CB0A91" w:rsidRDefault="00A951DB" w:rsidP="00A951DB">
      <w:pPr>
        <w:pStyle w:val="ListParagraph"/>
        <w:widowControl w:val="0"/>
        <w:numPr>
          <w:ilvl w:val="0"/>
          <w:numId w:val="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differences in the number of steered axles.</w:t>
      </w:r>
    </w:p>
    <w:p w14:paraId="657605B4" w14:textId="77777777" w:rsidR="00A951DB" w:rsidRPr="00715D71" w:rsidRDefault="00A951DB" w:rsidP="00A951DB">
      <w:pPr>
        <w:spacing w:before="120" w:after="120" w:line="240" w:lineRule="auto"/>
        <w:rPr>
          <w:rFonts w:ascii="Times New Roman" w:hAnsi="Times New Roman" w:cs="Times New Roman"/>
          <w:sz w:val="24"/>
          <w:szCs w:val="24"/>
        </w:rPr>
      </w:pPr>
      <w:bookmarkStart w:id="4" w:name="_Ref17214267"/>
      <w:r w:rsidRPr="00715D71">
        <w:rPr>
          <w:rFonts w:ascii="Times New Roman" w:hAnsi="Times New Roman" w:cs="Times New Roman"/>
          <w:sz w:val="24"/>
          <w:szCs w:val="24"/>
        </w:rPr>
        <w:t xml:space="preserve">These </w:t>
      </w:r>
      <w:r>
        <w:rPr>
          <w:rFonts w:ascii="Times New Roman" w:hAnsi="Times New Roman" w:cs="Times New Roman"/>
          <w:sz w:val="24"/>
          <w:szCs w:val="24"/>
        </w:rPr>
        <w:t xml:space="preserve">differences, which are in addition to those specified in the Rules, </w:t>
      </w:r>
      <w:r w:rsidRPr="00715D71">
        <w:rPr>
          <w:rFonts w:ascii="Times New Roman" w:hAnsi="Times New Roman" w:cs="Times New Roman"/>
          <w:sz w:val="24"/>
          <w:szCs w:val="24"/>
        </w:rPr>
        <w:t xml:space="preserve">are </w:t>
      </w:r>
      <w:r>
        <w:rPr>
          <w:rFonts w:ascii="Times New Roman" w:hAnsi="Times New Roman" w:cs="Times New Roman"/>
          <w:sz w:val="24"/>
          <w:szCs w:val="24"/>
        </w:rPr>
        <w:t>prescribed</w:t>
      </w:r>
      <w:r w:rsidRPr="00715D71">
        <w:rPr>
          <w:rFonts w:ascii="Times New Roman" w:hAnsi="Times New Roman" w:cs="Times New Roman"/>
          <w:sz w:val="24"/>
          <w:szCs w:val="24"/>
        </w:rPr>
        <w:t xml:space="preserve"> to provide more specific, clarifying detail for the </w:t>
      </w:r>
      <w:r>
        <w:rPr>
          <w:rFonts w:ascii="Times New Roman" w:hAnsi="Times New Roman" w:cs="Times New Roman"/>
          <w:sz w:val="24"/>
          <w:szCs w:val="24"/>
        </w:rPr>
        <w:t>definition of ‘variant’</w:t>
      </w:r>
      <w:r w:rsidRPr="00715D71">
        <w:rPr>
          <w:rFonts w:ascii="Times New Roman" w:hAnsi="Times New Roman" w:cs="Times New Roman"/>
          <w:sz w:val="24"/>
          <w:szCs w:val="24"/>
        </w:rPr>
        <w:t xml:space="preserve">. The </w:t>
      </w:r>
      <w:r>
        <w:rPr>
          <w:rFonts w:ascii="Times New Roman" w:hAnsi="Times New Roman" w:cs="Times New Roman"/>
          <w:sz w:val="24"/>
          <w:szCs w:val="24"/>
        </w:rPr>
        <w:t xml:space="preserve">intent is </w:t>
      </w:r>
      <w:r w:rsidRPr="00715D71">
        <w:rPr>
          <w:rFonts w:ascii="Times New Roman" w:hAnsi="Times New Roman" w:cs="Times New Roman"/>
          <w:sz w:val="24"/>
          <w:szCs w:val="24"/>
        </w:rPr>
        <w:t>to remove ambiguity, aiding both industry’s understanding and the Department’s administration of the SEVs Register.</w:t>
      </w:r>
      <w:bookmarkEnd w:id="4"/>
      <w:r w:rsidRPr="00715D71">
        <w:rPr>
          <w:rFonts w:ascii="Times New Roman" w:hAnsi="Times New Roman" w:cs="Times New Roman"/>
          <w:sz w:val="24"/>
          <w:szCs w:val="24"/>
        </w:rPr>
        <w:t xml:space="preserve"> </w:t>
      </w:r>
      <w:r w:rsidRPr="009F6536">
        <w:rPr>
          <w:rFonts w:ascii="Times New Roman" w:hAnsi="Times New Roman" w:cs="Times New Roman"/>
          <w:sz w:val="24"/>
          <w:szCs w:val="24"/>
        </w:rPr>
        <w:t xml:space="preserve">Where </w:t>
      </w:r>
      <w:r>
        <w:rPr>
          <w:rFonts w:ascii="Times New Roman" w:hAnsi="Times New Roman" w:cs="Times New Roman"/>
          <w:sz w:val="24"/>
          <w:szCs w:val="24"/>
        </w:rPr>
        <w:t>a</w:t>
      </w:r>
      <w:r w:rsidRPr="009F6536">
        <w:rPr>
          <w:rFonts w:ascii="Times New Roman" w:hAnsi="Times New Roman" w:cs="Times New Roman"/>
          <w:sz w:val="24"/>
          <w:szCs w:val="24"/>
        </w:rPr>
        <w:t xml:space="preserve"> difference is not on the list, it would be incumbent on an applicant to demonstrate how the difference is significant</w:t>
      </w:r>
      <w:r>
        <w:rPr>
          <w:rFonts w:ascii="Times New Roman" w:hAnsi="Times New Roman" w:cs="Times New Roman"/>
          <w:sz w:val="24"/>
          <w:szCs w:val="24"/>
        </w:rPr>
        <w:t>.</w:t>
      </w:r>
    </w:p>
    <w:p w14:paraId="7BC5C964" w14:textId="77777777" w:rsidR="00A951DB" w:rsidRDefault="00A951DB" w:rsidP="00A951DB">
      <w:pPr>
        <w:pStyle w:val="ActHead5"/>
        <w:ind w:left="0" w:firstLine="0"/>
        <w:rPr>
          <w:b w:val="0"/>
          <w:szCs w:val="24"/>
        </w:rPr>
      </w:pPr>
      <w:r>
        <w:rPr>
          <w:szCs w:val="24"/>
        </w:rPr>
        <w:t>Section 8—Significant differences</w:t>
      </w:r>
      <w:r w:rsidRPr="00A61431">
        <w:rPr>
          <w:szCs w:val="24"/>
        </w:rPr>
        <w:t>—</w:t>
      </w:r>
      <w:r w:rsidRPr="00D274FE">
        <w:rPr>
          <w:szCs w:val="24"/>
        </w:rPr>
        <w:t>MD, ME (</w:t>
      </w:r>
      <w:r w:rsidR="00194ACB" w:rsidRPr="00194ACB">
        <w:rPr>
          <w:szCs w:val="24"/>
        </w:rPr>
        <w:t>with a gross vehicle mass of 12 tonnes or less</w:t>
      </w:r>
      <w:r w:rsidRPr="00D274FE">
        <w:rPr>
          <w:szCs w:val="24"/>
        </w:rPr>
        <w:t>), NA and NB category vehicles</w:t>
      </w:r>
    </w:p>
    <w:p w14:paraId="6DCBFCF5" w14:textId="77777777" w:rsidR="00A951DB" w:rsidRPr="00F62E7D" w:rsidRDefault="00A951DB" w:rsidP="00A951DB">
      <w:pPr>
        <w:spacing w:before="120" w:after="120" w:line="240" w:lineRule="auto"/>
        <w:rPr>
          <w:rFonts w:ascii="Times New Roman" w:hAnsi="Times New Roman" w:cs="Times New Roman"/>
          <w:sz w:val="24"/>
          <w:szCs w:val="24"/>
        </w:rPr>
      </w:pPr>
      <w:r w:rsidRPr="00F62E7D">
        <w:rPr>
          <w:rFonts w:ascii="Times New Roman" w:hAnsi="Times New Roman" w:cs="Times New Roman"/>
          <w:sz w:val="24"/>
          <w:szCs w:val="24"/>
        </w:rPr>
        <w:t>Section 8 applies to vehicles in vehicle categories MD (light omnibus), ME (heavy omnibus</w:t>
      </w:r>
      <w:r>
        <w:rPr>
          <w:rFonts w:ascii="Times New Roman" w:hAnsi="Times New Roman" w:cs="Times New Roman"/>
          <w:sz w:val="24"/>
          <w:szCs w:val="24"/>
        </w:rPr>
        <w:t>—</w:t>
      </w:r>
      <w:r w:rsidRPr="00F62E7D">
        <w:rPr>
          <w:rFonts w:ascii="Times New Roman" w:hAnsi="Times New Roman" w:cs="Times New Roman"/>
          <w:sz w:val="24"/>
          <w:szCs w:val="24"/>
        </w:rPr>
        <w:t>not exceed</w:t>
      </w:r>
      <w:r>
        <w:rPr>
          <w:rFonts w:ascii="Times New Roman" w:hAnsi="Times New Roman" w:cs="Times New Roman"/>
          <w:sz w:val="24"/>
          <w:szCs w:val="24"/>
        </w:rPr>
        <w:t>ing</w:t>
      </w:r>
      <w:r w:rsidRPr="00F62E7D">
        <w:rPr>
          <w:rFonts w:ascii="Times New Roman" w:hAnsi="Times New Roman" w:cs="Times New Roman"/>
          <w:sz w:val="24"/>
          <w:szCs w:val="24"/>
        </w:rPr>
        <w:t xml:space="preserve"> 12 tonnes), NA (light goods vehicle) and MB (medium goods vehicle)</w:t>
      </w:r>
      <w:r>
        <w:rPr>
          <w:rFonts w:ascii="Times New Roman" w:hAnsi="Times New Roman" w:cs="Times New Roman"/>
          <w:sz w:val="24"/>
          <w:szCs w:val="24"/>
        </w:rPr>
        <w:t>. T</w:t>
      </w:r>
      <w:r w:rsidRPr="00F62E7D">
        <w:rPr>
          <w:rFonts w:ascii="Times New Roman" w:hAnsi="Times New Roman" w:cs="Times New Roman"/>
          <w:sz w:val="24"/>
          <w:szCs w:val="24"/>
        </w:rPr>
        <w:t xml:space="preserve">his section sets out </w:t>
      </w:r>
      <w:r>
        <w:rPr>
          <w:rFonts w:ascii="Times New Roman" w:hAnsi="Times New Roman" w:cs="Times New Roman"/>
          <w:sz w:val="24"/>
          <w:szCs w:val="24"/>
        </w:rPr>
        <w:t xml:space="preserve">differences in </w:t>
      </w:r>
      <w:r w:rsidRPr="00F62E7D">
        <w:rPr>
          <w:rFonts w:ascii="Times New Roman" w:hAnsi="Times New Roman" w:cs="Times New Roman"/>
          <w:sz w:val="24"/>
          <w:szCs w:val="24"/>
        </w:rPr>
        <w:t xml:space="preserve">the </w:t>
      </w:r>
      <w:r>
        <w:rPr>
          <w:rFonts w:ascii="Times New Roman" w:hAnsi="Times New Roman" w:cs="Times New Roman"/>
          <w:sz w:val="24"/>
          <w:szCs w:val="24"/>
        </w:rPr>
        <w:t xml:space="preserve">design </w:t>
      </w:r>
      <w:r w:rsidRPr="00F62E7D">
        <w:rPr>
          <w:rFonts w:ascii="Times New Roman" w:hAnsi="Times New Roman" w:cs="Times New Roman"/>
          <w:sz w:val="24"/>
          <w:szCs w:val="24"/>
        </w:rPr>
        <w:t xml:space="preserve">characteristics </w:t>
      </w:r>
      <w:r>
        <w:rPr>
          <w:rFonts w:ascii="Times New Roman" w:hAnsi="Times New Roman" w:cs="Times New Roman"/>
          <w:sz w:val="24"/>
          <w:szCs w:val="24"/>
        </w:rPr>
        <w:t xml:space="preserve">of road vehicles </w:t>
      </w:r>
      <w:r w:rsidRPr="00F62E7D">
        <w:rPr>
          <w:rFonts w:ascii="Times New Roman" w:hAnsi="Times New Roman" w:cs="Times New Roman"/>
          <w:sz w:val="24"/>
          <w:szCs w:val="24"/>
        </w:rPr>
        <w:t>that are considered significant</w:t>
      </w:r>
      <w:r>
        <w:rPr>
          <w:rFonts w:ascii="Times New Roman" w:hAnsi="Times New Roman" w:cs="Times New Roman"/>
          <w:sz w:val="24"/>
          <w:szCs w:val="24"/>
        </w:rPr>
        <w:t xml:space="preserve"> (further to those specified in subsection 128(3) of the Rules).</w:t>
      </w:r>
    </w:p>
    <w:p w14:paraId="45B4381E" w14:textId="77777777" w:rsidR="00A951DB"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Pr="00CB0A91">
        <w:rPr>
          <w:rFonts w:ascii="Times New Roman" w:hAnsi="Times New Roman" w:cs="Times New Roman"/>
          <w:sz w:val="24"/>
          <w:szCs w:val="24"/>
        </w:rPr>
        <w:t xml:space="preserve">he differences </w:t>
      </w:r>
      <w:r>
        <w:rPr>
          <w:rFonts w:ascii="Times New Roman" w:hAnsi="Times New Roman" w:cs="Times New Roman"/>
          <w:sz w:val="24"/>
          <w:szCs w:val="24"/>
        </w:rPr>
        <w:t xml:space="preserve">set out in this section that </w:t>
      </w:r>
      <w:r w:rsidRPr="00CB0A91">
        <w:rPr>
          <w:rFonts w:ascii="Times New Roman" w:hAnsi="Times New Roman" w:cs="Times New Roman"/>
          <w:sz w:val="24"/>
          <w:szCs w:val="24"/>
        </w:rPr>
        <w:t>are significant in isolation</w:t>
      </w:r>
      <w:r>
        <w:rPr>
          <w:rFonts w:ascii="Times New Roman" w:hAnsi="Times New Roman" w:cs="Times New Roman"/>
          <w:sz w:val="24"/>
          <w:szCs w:val="24"/>
        </w:rPr>
        <w:t xml:space="preserve"> are</w:t>
      </w:r>
      <w:r w:rsidRPr="00CB0A91">
        <w:rPr>
          <w:rFonts w:ascii="Times New Roman" w:hAnsi="Times New Roman" w:cs="Times New Roman"/>
          <w:sz w:val="24"/>
          <w:szCs w:val="24"/>
        </w:rPr>
        <w:t>:</w:t>
      </w:r>
      <w:r>
        <w:rPr>
          <w:rFonts w:ascii="Times New Roman" w:hAnsi="Times New Roman" w:cs="Times New Roman"/>
          <w:sz w:val="24"/>
          <w:szCs w:val="24"/>
        </w:rPr>
        <w:t xml:space="preserve">  </w:t>
      </w:r>
    </w:p>
    <w:p w14:paraId="2DD9AD24"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relating to the fuel type or engine capacity of an internal combustion engine;</w:t>
      </w:r>
    </w:p>
    <w:p w14:paraId="12D41A8B"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in the maximum range of an electric-only vehicle;</w:t>
      </w:r>
    </w:p>
    <w:p w14:paraId="6E0AFF84"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increases in maximum power;</w:t>
      </w:r>
    </w:p>
    <w:p w14:paraId="36F94D8F" w14:textId="77777777" w:rsidR="00A951DB" w:rsidRDefault="00A951DB" w:rsidP="00A951DB">
      <w:pPr>
        <w:pStyle w:val="ListParagraph"/>
        <w:widowControl w:val="0"/>
        <w:numPr>
          <w:ilvl w:val="0"/>
          <w:numId w:val="4"/>
        </w:numPr>
        <w:spacing w:after="0" w:line="240" w:lineRule="auto"/>
        <w:ind w:left="1077" w:hanging="357"/>
        <w:rPr>
          <w:rFonts w:ascii="Times New Roman" w:hAnsi="Times New Roman" w:cs="Times New Roman"/>
          <w:sz w:val="24"/>
          <w:szCs w:val="24"/>
        </w:rPr>
      </w:pPr>
      <w:r>
        <w:rPr>
          <w:rFonts w:ascii="Times New Roman" w:hAnsi="Times New Roman" w:cs="Times New Roman"/>
          <w:sz w:val="24"/>
          <w:szCs w:val="24"/>
        </w:rPr>
        <w:t>certain differences in the number of seating positions; and</w:t>
      </w:r>
    </w:p>
    <w:p w14:paraId="1521424A" w14:textId="77777777" w:rsidR="00A951DB" w:rsidRPr="00CB0A91" w:rsidRDefault="00A951DB" w:rsidP="00A951DB">
      <w:pPr>
        <w:pStyle w:val="ListParagraph"/>
        <w:widowControl w:val="0"/>
        <w:numPr>
          <w:ilvl w:val="0"/>
          <w:numId w:val="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differences in the number of steered axles.</w:t>
      </w:r>
    </w:p>
    <w:p w14:paraId="37F8D478" w14:textId="77777777" w:rsidR="00A951DB" w:rsidRDefault="00A951DB" w:rsidP="00A951DB">
      <w:pPr>
        <w:spacing w:before="120" w:after="120" w:line="240" w:lineRule="auto"/>
        <w:rPr>
          <w:rFonts w:ascii="Times New Roman" w:hAnsi="Times New Roman" w:cs="Times New Roman"/>
          <w:sz w:val="24"/>
          <w:szCs w:val="24"/>
        </w:rPr>
      </w:pPr>
      <w:r w:rsidRPr="009F6536">
        <w:rPr>
          <w:rFonts w:ascii="Times New Roman" w:hAnsi="Times New Roman" w:cs="Times New Roman"/>
          <w:sz w:val="24"/>
          <w:szCs w:val="24"/>
        </w:rPr>
        <w:lastRenderedPageBreak/>
        <w:t>These differences</w:t>
      </w:r>
      <w:r>
        <w:rPr>
          <w:rFonts w:ascii="Times New Roman" w:hAnsi="Times New Roman" w:cs="Times New Roman"/>
          <w:sz w:val="24"/>
          <w:szCs w:val="24"/>
        </w:rPr>
        <w:t>,</w:t>
      </w:r>
      <w:r w:rsidRPr="009F6536">
        <w:rPr>
          <w:rFonts w:ascii="Times New Roman" w:hAnsi="Times New Roman" w:cs="Times New Roman"/>
          <w:sz w:val="24"/>
          <w:szCs w:val="24"/>
        </w:rPr>
        <w:t xml:space="preserve"> </w:t>
      </w:r>
      <w:r>
        <w:rPr>
          <w:rFonts w:ascii="Times New Roman" w:hAnsi="Times New Roman" w:cs="Times New Roman"/>
          <w:sz w:val="24"/>
          <w:szCs w:val="24"/>
        </w:rPr>
        <w:t xml:space="preserve">which are </w:t>
      </w:r>
      <w:r w:rsidRPr="009F6536">
        <w:rPr>
          <w:rFonts w:ascii="Times New Roman" w:hAnsi="Times New Roman" w:cs="Times New Roman"/>
          <w:sz w:val="24"/>
          <w:szCs w:val="24"/>
        </w:rPr>
        <w:t>in addition to those specified in the Rules</w:t>
      </w:r>
      <w:r>
        <w:rPr>
          <w:rFonts w:ascii="Times New Roman" w:hAnsi="Times New Roman" w:cs="Times New Roman"/>
          <w:sz w:val="24"/>
          <w:szCs w:val="24"/>
        </w:rPr>
        <w:t>,</w:t>
      </w:r>
      <w:r w:rsidRPr="009F6536">
        <w:rPr>
          <w:rFonts w:ascii="Times New Roman" w:hAnsi="Times New Roman" w:cs="Times New Roman"/>
          <w:sz w:val="24"/>
          <w:szCs w:val="24"/>
        </w:rPr>
        <w:t xml:space="preserve"> are </w:t>
      </w:r>
      <w:r>
        <w:rPr>
          <w:rFonts w:ascii="Times New Roman" w:hAnsi="Times New Roman" w:cs="Times New Roman"/>
          <w:sz w:val="24"/>
          <w:szCs w:val="24"/>
        </w:rPr>
        <w:t>prescribed</w:t>
      </w:r>
      <w:r w:rsidRPr="009F6536">
        <w:rPr>
          <w:rFonts w:ascii="Times New Roman" w:hAnsi="Times New Roman" w:cs="Times New Roman"/>
          <w:sz w:val="24"/>
          <w:szCs w:val="24"/>
        </w:rPr>
        <w:t xml:space="preserve"> to provide more specific, clarifying detail for the </w:t>
      </w:r>
      <w:r>
        <w:rPr>
          <w:rFonts w:ascii="Times New Roman" w:hAnsi="Times New Roman" w:cs="Times New Roman"/>
          <w:sz w:val="24"/>
          <w:szCs w:val="24"/>
        </w:rPr>
        <w:t>definition of ‘variant’</w:t>
      </w:r>
      <w:r w:rsidRPr="009F6536">
        <w:rPr>
          <w:rFonts w:ascii="Times New Roman" w:hAnsi="Times New Roman" w:cs="Times New Roman"/>
          <w:sz w:val="24"/>
          <w:szCs w:val="24"/>
        </w:rPr>
        <w:t>. The intent is to remove ambiguity, aiding both industry’s understanding and the Department’s adminis</w:t>
      </w:r>
      <w:r>
        <w:rPr>
          <w:rFonts w:ascii="Times New Roman" w:hAnsi="Times New Roman" w:cs="Times New Roman"/>
          <w:sz w:val="24"/>
          <w:szCs w:val="24"/>
        </w:rPr>
        <w:t xml:space="preserve">tration of the SEVs Register. </w:t>
      </w:r>
      <w:r w:rsidRPr="009F6536">
        <w:rPr>
          <w:rFonts w:ascii="Times New Roman" w:hAnsi="Times New Roman" w:cs="Times New Roman"/>
          <w:sz w:val="24"/>
          <w:szCs w:val="24"/>
        </w:rPr>
        <w:t xml:space="preserve">Where </w:t>
      </w:r>
      <w:r>
        <w:rPr>
          <w:rFonts w:ascii="Times New Roman" w:hAnsi="Times New Roman" w:cs="Times New Roman"/>
          <w:sz w:val="24"/>
          <w:szCs w:val="24"/>
        </w:rPr>
        <w:t>a</w:t>
      </w:r>
      <w:r w:rsidRPr="009F6536">
        <w:rPr>
          <w:rFonts w:ascii="Times New Roman" w:hAnsi="Times New Roman" w:cs="Times New Roman"/>
          <w:sz w:val="24"/>
          <w:szCs w:val="24"/>
        </w:rPr>
        <w:t xml:space="preserve"> difference is not on the list, it would be incumbent on an applicant to demonstrate how the difference is significant</w:t>
      </w:r>
      <w:r>
        <w:rPr>
          <w:rFonts w:ascii="Times New Roman" w:hAnsi="Times New Roman" w:cs="Times New Roman"/>
          <w:sz w:val="24"/>
          <w:szCs w:val="24"/>
        </w:rPr>
        <w:t>.</w:t>
      </w:r>
    </w:p>
    <w:p w14:paraId="5FFBD349" w14:textId="77777777" w:rsidR="00A951DB" w:rsidRPr="00561D04" w:rsidRDefault="00A951DB" w:rsidP="00A951DB">
      <w:pPr>
        <w:pStyle w:val="ActHead5"/>
        <w:ind w:left="0" w:firstLine="0"/>
        <w:rPr>
          <w:szCs w:val="24"/>
        </w:rPr>
      </w:pPr>
      <w:r>
        <w:rPr>
          <w:szCs w:val="24"/>
        </w:rPr>
        <w:t xml:space="preserve">Section 9—Significant differences—ME </w:t>
      </w:r>
      <w:r w:rsidRPr="0052559E">
        <w:rPr>
          <w:szCs w:val="24"/>
        </w:rPr>
        <w:t>(</w:t>
      </w:r>
      <w:r w:rsidR="00194ACB" w:rsidRPr="00194ACB">
        <w:rPr>
          <w:szCs w:val="24"/>
        </w:rPr>
        <w:t>with a gross vehicle mass greater than 12 tonnes</w:t>
      </w:r>
      <w:r w:rsidRPr="0052559E">
        <w:rPr>
          <w:szCs w:val="24"/>
        </w:rPr>
        <w:t>) and NC category vehicles</w:t>
      </w:r>
    </w:p>
    <w:p w14:paraId="5AE59399" w14:textId="77777777" w:rsidR="00A951DB" w:rsidRPr="00F62E7D" w:rsidRDefault="00A951DB" w:rsidP="00A951DB">
      <w:pPr>
        <w:spacing w:before="120" w:after="120" w:line="240" w:lineRule="auto"/>
        <w:rPr>
          <w:rFonts w:ascii="Times New Roman" w:hAnsi="Times New Roman" w:cs="Times New Roman"/>
          <w:sz w:val="24"/>
          <w:szCs w:val="24"/>
        </w:rPr>
      </w:pPr>
      <w:r w:rsidRPr="00F62E7D">
        <w:rPr>
          <w:rFonts w:ascii="Times New Roman" w:hAnsi="Times New Roman" w:cs="Times New Roman"/>
          <w:sz w:val="24"/>
          <w:szCs w:val="24"/>
        </w:rPr>
        <w:t>Section 9 applies to road vehicles in the ME (heavy omnibus, more than 12 tonnes) and the NC (heavy goods vehicle) categories</w:t>
      </w:r>
      <w:r>
        <w:rPr>
          <w:rFonts w:ascii="Times New Roman" w:hAnsi="Times New Roman" w:cs="Times New Roman"/>
          <w:sz w:val="24"/>
          <w:szCs w:val="24"/>
        </w:rPr>
        <w:t>. T</w:t>
      </w:r>
      <w:r w:rsidRPr="00F62E7D">
        <w:rPr>
          <w:rFonts w:ascii="Times New Roman" w:hAnsi="Times New Roman" w:cs="Times New Roman"/>
          <w:sz w:val="24"/>
          <w:szCs w:val="24"/>
        </w:rPr>
        <w:t xml:space="preserve">his section sets out </w:t>
      </w:r>
      <w:r>
        <w:rPr>
          <w:rFonts w:ascii="Times New Roman" w:hAnsi="Times New Roman" w:cs="Times New Roman"/>
          <w:sz w:val="24"/>
          <w:szCs w:val="24"/>
        </w:rPr>
        <w:t xml:space="preserve">differences in </w:t>
      </w:r>
      <w:r w:rsidRPr="00F62E7D">
        <w:rPr>
          <w:rFonts w:ascii="Times New Roman" w:hAnsi="Times New Roman" w:cs="Times New Roman"/>
          <w:sz w:val="24"/>
          <w:szCs w:val="24"/>
        </w:rPr>
        <w:t xml:space="preserve">the </w:t>
      </w:r>
      <w:r>
        <w:rPr>
          <w:rFonts w:ascii="Times New Roman" w:hAnsi="Times New Roman" w:cs="Times New Roman"/>
          <w:sz w:val="24"/>
          <w:szCs w:val="24"/>
        </w:rPr>
        <w:t xml:space="preserve">design </w:t>
      </w:r>
      <w:r w:rsidRPr="00F62E7D">
        <w:rPr>
          <w:rFonts w:ascii="Times New Roman" w:hAnsi="Times New Roman" w:cs="Times New Roman"/>
          <w:sz w:val="24"/>
          <w:szCs w:val="24"/>
        </w:rPr>
        <w:t xml:space="preserve">characteristics </w:t>
      </w:r>
      <w:r>
        <w:rPr>
          <w:rFonts w:ascii="Times New Roman" w:hAnsi="Times New Roman" w:cs="Times New Roman"/>
          <w:sz w:val="24"/>
          <w:szCs w:val="24"/>
        </w:rPr>
        <w:t xml:space="preserve">of road vehicles </w:t>
      </w:r>
      <w:r w:rsidRPr="00F62E7D">
        <w:rPr>
          <w:rFonts w:ascii="Times New Roman" w:hAnsi="Times New Roman" w:cs="Times New Roman"/>
          <w:sz w:val="24"/>
          <w:szCs w:val="24"/>
        </w:rPr>
        <w:t>that are considered significant</w:t>
      </w:r>
      <w:r>
        <w:rPr>
          <w:rFonts w:ascii="Times New Roman" w:hAnsi="Times New Roman" w:cs="Times New Roman"/>
          <w:sz w:val="24"/>
          <w:szCs w:val="24"/>
        </w:rPr>
        <w:t xml:space="preserve"> (further to those specified in subsection 128(5) of the Rules).</w:t>
      </w:r>
    </w:p>
    <w:p w14:paraId="345C4CFE" w14:textId="77777777" w:rsidR="00A951DB"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Pr="00CB0A91">
        <w:rPr>
          <w:rFonts w:ascii="Times New Roman" w:hAnsi="Times New Roman" w:cs="Times New Roman"/>
          <w:sz w:val="24"/>
          <w:szCs w:val="24"/>
        </w:rPr>
        <w:t xml:space="preserve">he differences </w:t>
      </w:r>
      <w:r>
        <w:rPr>
          <w:rFonts w:ascii="Times New Roman" w:hAnsi="Times New Roman" w:cs="Times New Roman"/>
          <w:sz w:val="24"/>
          <w:szCs w:val="24"/>
        </w:rPr>
        <w:t xml:space="preserve">set out in this section that </w:t>
      </w:r>
      <w:r w:rsidRPr="00CB0A91">
        <w:rPr>
          <w:rFonts w:ascii="Times New Roman" w:hAnsi="Times New Roman" w:cs="Times New Roman"/>
          <w:sz w:val="24"/>
          <w:szCs w:val="24"/>
        </w:rPr>
        <w:t>are significant in isolation</w:t>
      </w:r>
      <w:r>
        <w:rPr>
          <w:rFonts w:ascii="Times New Roman" w:hAnsi="Times New Roman" w:cs="Times New Roman"/>
          <w:sz w:val="24"/>
          <w:szCs w:val="24"/>
        </w:rPr>
        <w:t xml:space="preserve"> are</w:t>
      </w:r>
      <w:r w:rsidRPr="00CB0A91">
        <w:rPr>
          <w:rFonts w:ascii="Times New Roman" w:hAnsi="Times New Roman" w:cs="Times New Roman"/>
          <w:sz w:val="24"/>
          <w:szCs w:val="24"/>
        </w:rPr>
        <w:t>:</w:t>
      </w:r>
      <w:r>
        <w:rPr>
          <w:rFonts w:ascii="Times New Roman" w:hAnsi="Times New Roman" w:cs="Times New Roman"/>
          <w:sz w:val="24"/>
          <w:szCs w:val="24"/>
        </w:rPr>
        <w:t xml:space="preserve">  </w:t>
      </w:r>
    </w:p>
    <w:p w14:paraId="54028224"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relating to the engine configuration, fuel type or engine capacity of an internal combustion engine;</w:t>
      </w:r>
    </w:p>
    <w:p w14:paraId="7F477F0F"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differences in the maximum range of an electric-only vehicle;</w:t>
      </w:r>
    </w:p>
    <w:p w14:paraId="74E2566F"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certain increases in maximum power;</w:t>
      </w:r>
    </w:p>
    <w:p w14:paraId="2A1AE76C"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differences in the number or position of powered axles;</w:t>
      </w:r>
    </w:p>
    <w:p w14:paraId="652CE0E4"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differences in the number of steered axles; and</w:t>
      </w:r>
    </w:p>
    <w:p w14:paraId="05BC6FAF"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differences in the vehicle category.</w:t>
      </w:r>
    </w:p>
    <w:p w14:paraId="291552C9" w14:textId="77777777" w:rsidR="00A951DB" w:rsidRPr="00F62E7D" w:rsidRDefault="00A951DB" w:rsidP="00A951DB">
      <w:pPr>
        <w:spacing w:before="120" w:after="120" w:line="240" w:lineRule="auto"/>
        <w:rPr>
          <w:rFonts w:ascii="Times New Roman" w:hAnsi="Times New Roman" w:cs="Times New Roman"/>
          <w:sz w:val="24"/>
          <w:szCs w:val="24"/>
        </w:rPr>
      </w:pPr>
      <w:r w:rsidRPr="00715D71">
        <w:rPr>
          <w:rFonts w:ascii="Times New Roman" w:hAnsi="Times New Roman" w:cs="Times New Roman"/>
          <w:sz w:val="24"/>
          <w:szCs w:val="24"/>
        </w:rPr>
        <w:t xml:space="preserve">These </w:t>
      </w:r>
      <w:r>
        <w:rPr>
          <w:rFonts w:ascii="Times New Roman" w:hAnsi="Times New Roman" w:cs="Times New Roman"/>
          <w:sz w:val="24"/>
          <w:szCs w:val="24"/>
        </w:rPr>
        <w:t xml:space="preserve">differences, which are in addition to those specified in the Rules, </w:t>
      </w:r>
      <w:r w:rsidRPr="00715D71">
        <w:rPr>
          <w:rFonts w:ascii="Times New Roman" w:hAnsi="Times New Roman" w:cs="Times New Roman"/>
          <w:sz w:val="24"/>
          <w:szCs w:val="24"/>
        </w:rPr>
        <w:t xml:space="preserve">are </w:t>
      </w:r>
      <w:r>
        <w:rPr>
          <w:rFonts w:ascii="Times New Roman" w:hAnsi="Times New Roman" w:cs="Times New Roman"/>
          <w:sz w:val="24"/>
          <w:szCs w:val="24"/>
        </w:rPr>
        <w:t>prescribed</w:t>
      </w:r>
      <w:r w:rsidRPr="00715D71">
        <w:rPr>
          <w:rFonts w:ascii="Times New Roman" w:hAnsi="Times New Roman" w:cs="Times New Roman"/>
          <w:sz w:val="24"/>
          <w:szCs w:val="24"/>
        </w:rPr>
        <w:t xml:space="preserve"> to provide more specific, clarifying detail for the </w:t>
      </w:r>
      <w:r>
        <w:rPr>
          <w:rFonts w:ascii="Times New Roman" w:hAnsi="Times New Roman" w:cs="Times New Roman"/>
          <w:sz w:val="24"/>
          <w:szCs w:val="24"/>
        </w:rPr>
        <w:t>definition of ‘variant’</w:t>
      </w:r>
      <w:r w:rsidRPr="00715D71">
        <w:rPr>
          <w:rFonts w:ascii="Times New Roman" w:hAnsi="Times New Roman" w:cs="Times New Roman"/>
          <w:sz w:val="24"/>
          <w:szCs w:val="24"/>
        </w:rPr>
        <w:t xml:space="preserve">. The </w:t>
      </w:r>
      <w:r>
        <w:rPr>
          <w:rFonts w:ascii="Times New Roman" w:hAnsi="Times New Roman" w:cs="Times New Roman"/>
          <w:sz w:val="24"/>
          <w:szCs w:val="24"/>
        </w:rPr>
        <w:t xml:space="preserve">intent is </w:t>
      </w:r>
      <w:r w:rsidRPr="00715D71">
        <w:rPr>
          <w:rFonts w:ascii="Times New Roman" w:hAnsi="Times New Roman" w:cs="Times New Roman"/>
          <w:sz w:val="24"/>
          <w:szCs w:val="24"/>
        </w:rPr>
        <w:t xml:space="preserve">to remove ambiguity, aiding both industry’s understanding and the Department’s administration of the SEVs Register. </w:t>
      </w:r>
      <w:r w:rsidRPr="009F6536">
        <w:rPr>
          <w:rFonts w:ascii="Times New Roman" w:hAnsi="Times New Roman" w:cs="Times New Roman"/>
          <w:sz w:val="24"/>
          <w:szCs w:val="24"/>
        </w:rPr>
        <w:t xml:space="preserve">Where </w:t>
      </w:r>
      <w:r>
        <w:rPr>
          <w:rFonts w:ascii="Times New Roman" w:hAnsi="Times New Roman" w:cs="Times New Roman"/>
          <w:sz w:val="24"/>
          <w:szCs w:val="24"/>
        </w:rPr>
        <w:t>a</w:t>
      </w:r>
      <w:r w:rsidRPr="009F6536">
        <w:rPr>
          <w:rFonts w:ascii="Times New Roman" w:hAnsi="Times New Roman" w:cs="Times New Roman"/>
          <w:sz w:val="24"/>
          <w:szCs w:val="24"/>
        </w:rPr>
        <w:t xml:space="preserve"> difference is not on the list, it would be incumbent on an applicant to demonstrate how the difference is significant</w:t>
      </w:r>
      <w:r>
        <w:rPr>
          <w:rFonts w:ascii="Times New Roman" w:hAnsi="Times New Roman" w:cs="Times New Roman"/>
          <w:sz w:val="24"/>
          <w:szCs w:val="24"/>
        </w:rPr>
        <w:t>.</w:t>
      </w:r>
    </w:p>
    <w:p w14:paraId="3215A410" w14:textId="77777777" w:rsidR="00A951DB" w:rsidRDefault="00A951DB" w:rsidP="00A951DB">
      <w:pPr>
        <w:pStyle w:val="ActHead5"/>
        <w:ind w:left="0" w:firstLine="0"/>
        <w:rPr>
          <w:b w:val="0"/>
          <w:szCs w:val="24"/>
        </w:rPr>
      </w:pPr>
      <w:r>
        <w:rPr>
          <w:szCs w:val="24"/>
        </w:rPr>
        <w:t>Section 10—Circumstances in which combinations of differences are significant</w:t>
      </w:r>
    </w:p>
    <w:p w14:paraId="0343D8C0" w14:textId="77777777" w:rsidR="00A951DB" w:rsidRPr="00C942E8"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w:t>
      </w:r>
      <w:r w:rsidRPr="00C942E8">
        <w:rPr>
          <w:rFonts w:ascii="Times New Roman" w:hAnsi="Times New Roman" w:cs="Times New Roman"/>
          <w:sz w:val="24"/>
          <w:szCs w:val="24"/>
        </w:rPr>
        <w:t xml:space="preserve">ection </w:t>
      </w:r>
      <w:r>
        <w:rPr>
          <w:rFonts w:ascii="Times New Roman" w:hAnsi="Times New Roman" w:cs="Times New Roman"/>
          <w:sz w:val="24"/>
          <w:szCs w:val="24"/>
        </w:rPr>
        <w:t xml:space="preserve">10 clarifies when differences in the design characteristics of road vehicles that, when considered individually, are not significant, can become significant when considered in combination. </w:t>
      </w:r>
    </w:p>
    <w:p w14:paraId="5CDEF68B" w14:textId="77777777" w:rsidR="00A951DB" w:rsidRPr="00C942E8"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It sets out the factors that must be taken into account when assessing the significance of differences in combination. Such differences </w:t>
      </w:r>
      <w:r w:rsidRPr="00C942E8">
        <w:rPr>
          <w:rFonts w:ascii="Times New Roman" w:hAnsi="Times New Roman" w:cs="Times New Roman"/>
          <w:sz w:val="24"/>
          <w:szCs w:val="24"/>
        </w:rPr>
        <w:t>must be assessed by reference to their impact on the vehicle as a whole</w:t>
      </w:r>
      <w:r>
        <w:rPr>
          <w:rFonts w:ascii="Times New Roman" w:hAnsi="Times New Roman" w:cs="Times New Roman"/>
          <w:sz w:val="24"/>
          <w:szCs w:val="24"/>
        </w:rPr>
        <w:t xml:space="preserve"> and </w:t>
      </w:r>
      <w:r w:rsidRPr="00C942E8">
        <w:rPr>
          <w:rFonts w:ascii="Times New Roman" w:hAnsi="Times New Roman" w:cs="Times New Roman"/>
          <w:sz w:val="24"/>
          <w:szCs w:val="24"/>
        </w:rPr>
        <w:t xml:space="preserve">the operational performance of the vehicle, as well as other principles </w:t>
      </w:r>
      <w:r>
        <w:rPr>
          <w:rFonts w:ascii="Times New Roman" w:hAnsi="Times New Roman" w:cs="Times New Roman"/>
          <w:sz w:val="24"/>
          <w:szCs w:val="24"/>
        </w:rPr>
        <w:t>specified</w:t>
      </w:r>
      <w:r w:rsidRPr="00C942E8">
        <w:rPr>
          <w:rFonts w:ascii="Times New Roman" w:hAnsi="Times New Roman" w:cs="Times New Roman"/>
          <w:sz w:val="24"/>
          <w:szCs w:val="24"/>
        </w:rPr>
        <w:t xml:space="preserve"> in the Determination.</w:t>
      </w:r>
    </w:p>
    <w:p w14:paraId="70A5268F" w14:textId="77777777" w:rsidR="00A951DB" w:rsidRPr="0039707B" w:rsidRDefault="00A951DB" w:rsidP="00A951DB">
      <w:pPr>
        <w:spacing w:before="120" w:after="120" w:line="240" w:lineRule="auto"/>
        <w:rPr>
          <w:rFonts w:ascii="Times New Roman" w:hAnsi="Times New Roman" w:cs="Times New Roman"/>
          <w:sz w:val="24"/>
          <w:szCs w:val="24"/>
        </w:rPr>
      </w:pPr>
      <w:r w:rsidRPr="0039707B">
        <w:rPr>
          <w:rFonts w:ascii="Times New Roman" w:hAnsi="Times New Roman" w:cs="Times New Roman"/>
          <w:sz w:val="24"/>
          <w:szCs w:val="24"/>
        </w:rPr>
        <w:t>The intent of this provision is to provide the framework against which the significance of combinations of differences may be assessed. Due to the nature and variety of differences in design characteristics</w:t>
      </w:r>
      <w:r>
        <w:rPr>
          <w:rFonts w:ascii="Times New Roman" w:hAnsi="Times New Roman" w:cs="Times New Roman"/>
          <w:sz w:val="24"/>
          <w:szCs w:val="24"/>
        </w:rPr>
        <w:t>,</w:t>
      </w:r>
      <w:r w:rsidRPr="0039707B">
        <w:rPr>
          <w:rFonts w:ascii="Times New Roman" w:hAnsi="Times New Roman" w:cs="Times New Roman"/>
          <w:sz w:val="24"/>
          <w:szCs w:val="24"/>
        </w:rPr>
        <w:t xml:space="preserve"> any attempt to be prescriptive is likely to be onerous on industry and difficult for the Department to manage, especially as technolog</w:t>
      </w:r>
      <w:r>
        <w:rPr>
          <w:rFonts w:ascii="Times New Roman" w:hAnsi="Times New Roman" w:cs="Times New Roman"/>
          <w:sz w:val="24"/>
          <w:szCs w:val="24"/>
        </w:rPr>
        <w:t xml:space="preserve">y and design change over time. </w:t>
      </w:r>
      <w:r w:rsidRPr="0039707B">
        <w:rPr>
          <w:rFonts w:ascii="Times New Roman" w:hAnsi="Times New Roman" w:cs="Times New Roman"/>
          <w:sz w:val="24"/>
          <w:szCs w:val="24"/>
        </w:rPr>
        <w:t xml:space="preserve">The setting out of these principles </w:t>
      </w:r>
      <w:r>
        <w:rPr>
          <w:rFonts w:ascii="Times New Roman" w:hAnsi="Times New Roman" w:cs="Times New Roman"/>
          <w:sz w:val="24"/>
          <w:szCs w:val="24"/>
        </w:rPr>
        <w:t>assists industry’s understanding of this matter.</w:t>
      </w:r>
      <w:r w:rsidRPr="0039707B">
        <w:rPr>
          <w:rFonts w:ascii="Times New Roman" w:hAnsi="Times New Roman" w:cs="Times New Roman"/>
          <w:sz w:val="24"/>
          <w:szCs w:val="24"/>
        </w:rPr>
        <w:t xml:space="preserve"> </w:t>
      </w:r>
    </w:p>
    <w:p w14:paraId="0AC53AA8" w14:textId="77777777" w:rsidR="00A951DB" w:rsidRPr="001A3FEB" w:rsidRDefault="00A951DB" w:rsidP="00A951DB">
      <w:pPr>
        <w:pStyle w:val="ActHead5"/>
        <w:ind w:left="0" w:firstLine="0"/>
        <w:rPr>
          <w:b w:val="0"/>
          <w:szCs w:val="24"/>
        </w:rPr>
      </w:pPr>
      <w:r>
        <w:rPr>
          <w:szCs w:val="24"/>
        </w:rPr>
        <w:t xml:space="preserve">Section </w:t>
      </w:r>
      <w:r w:rsidRPr="001A3FEB">
        <w:rPr>
          <w:szCs w:val="24"/>
        </w:rPr>
        <w:t>1</w:t>
      </w:r>
      <w:r>
        <w:rPr>
          <w:szCs w:val="24"/>
        </w:rPr>
        <w:t>1—Differences in design characteristics that are not significant</w:t>
      </w:r>
    </w:p>
    <w:p w14:paraId="4B67F880" w14:textId="77777777" w:rsidR="00A951DB" w:rsidRDefault="00A951DB" w:rsidP="00A951DB">
      <w:pPr>
        <w:spacing w:before="120" w:after="120" w:line="240" w:lineRule="auto"/>
        <w:rPr>
          <w:rFonts w:ascii="Times New Roman" w:hAnsi="Times New Roman" w:cs="Times New Roman"/>
          <w:sz w:val="24"/>
          <w:szCs w:val="24"/>
        </w:rPr>
      </w:pPr>
      <w:r w:rsidRPr="00FC5F35">
        <w:rPr>
          <w:rFonts w:ascii="Times New Roman" w:hAnsi="Times New Roman" w:cs="Times New Roman"/>
          <w:sz w:val="24"/>
          <w:szCs w:val="24"/>
        </w:rPr>
        <w:t xml:space="preserve">Section 11 </w:t>
      </w:r>
      <w:r>
        <w:rPr>
          <w:rFonts w:ascii="Times New Roman" w:hAnsi="Times New Roman" w:cs="Times New Roman"/>
          <w:sz w:val="24"/>
          <w:szCs w:val="24"/>
        </w:rPr>
        <w:t>specifies</w:t>
      </w:r>
      <w:r w:rsidRPr="00FC5F35">
        <w:rPr>
          <w:rFonts w:ascii="Times New Roman" w:hAnsi="Times New Roman" w:cs="Times New Roman"/>
          <w:sz w:val="24"/>
          <w:szCs w:val="24"/>
        </w:rPr>
        <w:t xml:space="preserve"> that the instrument does not</w:t>
      </w:r>
      <w:r>
        <w:rPr>
          <w:rFonts w:ascii="Times New Roman" w:hAnsi="Times New Roman" w:cs="Times New Roman"/>
          <w:sz w:val="24"/>
          <w:szCs w:val="24"/>
        </w:rPr>
        <w:t xml:space="preserve"> generally</w:t>
      </w:r>
      <w:r w:rsidRPr="00FC5F35">
        <w:rPr>
          <w:rFonts w:ascii="Times New Roman" w:hAnsi="Times New Roman" w:cs="Times New Roman"/>
          <w:sz w:val="24"/>
          <w:szCs w:val="24"/>
        </w:rPr>
        <w:t xml:space="preserve"> limit the kinds of differences in design characteristics that could be considered significant</w:t>
      </w:r>
      <w:r>
        <w:rPr>
          <w:rFonts w:ascii="Times New Roman" w:hAnsi="Times New Roman" w:cs="Times New Roman"/>
          <w:sz w:val="24"/>
          <w:szCs w:val="24"/>
        </w:rPr>
        <w:t xml:space="preserve"> for the purposes of subsection </w:t>
      </w:r>
      <w:r w:rsidRPr="00FC5F35">
        <w:rPr>
          <w:rFonts w:ascii="Times New Roman" w:hAnsi="Times New Roman" w:cs="Times New Roman"/>
          <w:sz w:val="24"/>
          <w:szCs w:val="24"/>
        </w:rPr>
        <w:t xml:space="preserve">128(1). </w:t>
      </w:r>
      <w:r>
        <w:rPr>
          <w:rFonts w:ascii="Times New Roman" w:hAnsi="Times New Roman" w:cs="Times New Roman"/>
          <w:sz w:val="24"/>
          <w:szCs w:val="24"/>
        </w:rPr>
        <w:t xml:space="preserve">However, it also specifies particular circumstances in which differences in the design characteristics of road vehicles will not be considered significant. </w:t>
      </w:r>
    </w:p>
    <w:p w14:paraId="6EB52C8D" w14:textId="77777777" w:rsidR="00A951DB"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further clarity for industry relating to the assessment of whether a difference is significant. The circumstances specified in the section are designed to </w:t>
      </w:r>
      <w:r>
        <w:rPr>
          <w:rFonts w:ascii="Times New Roman" w:hAnsi="Times New Roman" w:cs="Times New Roman"/>
          <w:sz w:val="24"/>
          <w:szCs w:val="24"/>
        </w:rPr>
        <w:lastRenderedPageBreak/>
        <w:t>address the situation where the difference occurs only from the way in which it is measured, tested, described or classified.</w:t>
      </w:r>
    </w:p>
    <w:p w14:paraId="377B0633" w14:textId="77777777" w:rsidR="00A951DB" w:rsidRPr="00D7596D" w:rsidRDefault="00A951DB" w:rsidP="00A951DB">
      <w:pPr>
        <w:pStyle w:val="ActHead2"/>
        <w:ind w:left="0" w:firstLine="0"/>
        <w:rPr>
          <w:sz w:val="28"/>
          <w:szCs w:val="28"/>
        </w:rPr>
      </w:pPr>
      <w:bookmarkStart w:id="5" w:name="_Toc45006970"/>
      <w:r w:rsidRPr="00D7596D">
        <w:rPr>
          <w:rStyle w:val="CharPartNo"/>
          <w:sz w:val="28"/>
          <w:szCs w:val="28"/>
        </w:rPr>
        <w:t>Part 3</w:t>
      </w:r>
      <w:r w:rsidRPr="00D7596D">
        <w:rPr>
          <w:sz w:val="28"/>
          <w:szCs w:val="28"/>
        </w:rPr>
        <w:t>—Matters relating to entry on the SEVs Register</w:t>
      </w:r>
      <w:bookmarkEnd w:id="5"/>
      <w:r w:rsidRPr="00D7596D">
        <w:rPr>
          <w:sz w:val="28"/>
          <w:szCs w:val="28"/>
        </w:rPr>
        <w:t xml:space="preserve"> </w:t>
      </w:r>
    </w:p>
    <w:p w14:paraId="05A99870" w14:textId="77777777" w:rsidR="00A951DB" w:rsidRPr="00C9562F" w:rsidRDefault="00A951DB" w:rsidP="00A951DB">
      <w:pPr>
        <w:pStyle w:val="ActHead3"/>
      </w:pPr>
      <w:bookmarkStart w:id="6" w:name="_Toc45006971"/>
      <w:r w:rsidRPr="00A33A60">
        <w:rPr>
          <w:rStyle w:val="CharDivNo"/>
        </w:rPr>
        <w:t>Division 1</w:t>
      </w:r>
      <w:r>
        <w:t>—</w:t>
      </w:r>
      <w:r w:rsidRPr="00A33A60">
        <w:rPr>
          <w:rStyle w:val="CharDivText"/>
        </w:rPr>
        <w:t>Preliminary</w:t>
      </w:r>
      <w:bookmarkEnd w:id="6"/>
    </w:p>
    <w:p w14:paraId="5649C638" w14:textId="77777777" w:rsidR="00A951DB" w:rsidRPr="007C552B" w:rsidRDefault="00A951DB" w:rsidP="00A951DB">
      <w:pPr>
        <w:pStyle w:val="ActHead5"/>
        <w:ind w:left="0" w:firstLine="0"/>
      </w:pPr>
      <w:bookmarkStart w:id="7" w:name="_Toc45006972"/>
      <w:r>
        <w:rPr>
          <w:szCs w:val="24"/>
        </w:rPr>
        <w:t xml:space="preserve">Section </w:t>
      </w:r>
      <w:r w:rsidRPr="00561D04">
        <w:rPr>
          <w:szCs w:val="24"/>
        </w:rPr>
        <w:t>12</w:t>
      </w:r>
      <w:r>
        <w:rPr>
          <w:szCs w:val="24"/>
        </w:rPr>
        <w:t>—</w:t>
      </w:r>
      <w:r w:rsidRPr="00561D04">
        <w:rPr>
          <w:szCs w:val="24"/>
        </w:rPr>
        <w:t>Simplified outline of this Part</w:t>
      </w:r>
      <w:bookmarkEnd w:id="7"/>
    </w:p>
    <w:p w14:paraId="674641C3" w14:textId="77777777" w:rsidR="00A951DB" w:rsidRPr="00505B61" w:rsidRDefault="00A951DB" w:rsidP="00A951DB">
      <w:pPr>
        <w:spacing w:before="120" w:after="120" w:line="240" w:lineRule="auto"/>
        <w:rPr>
          <w:rFonts w:ascii="Times New Roman" w:hAnsi="Times New Roman" w:cs="Times New Roman"/>
          <w:sz w:val="24"/>
          <w:szCs w:val="24"/>
        </w:rPr>
      </w:pPr>
      <w:r w:rsidRPr="00505B61">
        <w:rPr>
          <w:rFonts w:ascii="Times New Roman" w:hAnsi="Times New Roman" w:cs="Times New Roman"/>
          <w:sz w:val="24"/>
          <w:szCs w:val="24"/>
        </w:rPr>
        <w:t xml:space="preserve">Section 12 provides a simplified description of Part 3 of the </w:t>
      </w:r>
      <w:r>
        <w:rPr>
          <w:rFonts w:ascii="Times New Roman" w:hAnsi="Times New Roman" w:cs="Times New Roman"/>
          <w:sz w:val="24"/>
          <w:szCs w:val="24"/>
        </w:rPr>
        <w:t>D</w:t>
      </w:r>
      <w:r w:rsidRPr="00505B61">
        <w:rPr>
          <w:rFonts w:ascii="Times New Roman" w:hAnsi="Times New Roman" w:cs="Times New Roman"/>
          <w:sz w:val="24"/>
          <w:szCs w:val="24"/>
        </w:rPr>
        <w:t xml:space="preserve">etermination. The </w:t>
      </w:r>
      <w:r>
        <w:rPr>
          <w:rFonts w:ascii="Times New Roman" w:hAnsi="Times New Roman" w:cs="Times New Roman"/>
          <w:sz w:val="24"/>
          <w:szCs w:val="24"/>
        </w:rPr>
        <w:t>P</w:t>
      </w:r>
      <w:r w:rsidRPr="00505B61">
        <w:rPr>
          <w:rFonts w:ascii="Times New Roman" w:hAnsi="Times New Roman" w:cs="Times New Roman"/>
          <w:sz w:val="24"/>
          <w:szCs w:val="24"/>
        </w:rPr>
        <w:t xml:space="preserve">art prescribes additional matters relating to: </w:t>
      </w:r>
    </w:p>
    <w:p w14:paraId="0D55B381"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formula for the power to weight ratio used in the performance criterion (section 130 of the Rules);</w:t>
      </w:r>
    </w:p>
    <w:p w14:paraId="2BD4114A"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Categories of road vehicle that can be entered on the SEVs Register under the environmental criterion (section 131 of the Rules);</w:t>
      </w:r>
    </w:p>
    <w:p w14:paraId="01A80AEB" w14:textId="77777777" w:rsidR="00A951DB" w:rsidRDefault="00A951DB" w:rsidP="00A951DB">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Emissions standards that are comparable to the national road vehicle standards mentioned in subparagraph 131(a)(i) of the Rules; and </w:t>
      </w:r>
    </w:p>
    <w:p w14:paraId="26B79457" w14:textId="77777777" w:rsidR="00A951DB" w:rsidRDefault="006E207D" w:rsidP="0025149E">
      <w:pPr>
        <w:pStyle w:val="ListParagraph"/>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Identifying when a vehicle is a campervan or motorhome</w:t>
      </w:r>
      <w:r w:rsidR="00A951DB">
        <w:rPr>
          <w:rFonts w:ascii="Times New Roman" w:hAnsi="Times New Roman" w:cs="Times New Roman"/>
          <w:sz w:val="24"/>
          <w:szCs w:val="24"/>
        </w:rPr>
        <w:t xml:space="preserve"> (section 134 of the Rules).  </w:t>
      </w:r>
    </w:p>
    <w:p w14:paraId="6BC2A592" w14:textId="77777777" w:rsidR="00A951DB" w:rsidRPr="0099245F" w:rsidRDefault="00A951DB" w:rsidP="00A951DB">
      <w:pPr>
        <w:pStyle w:val="ActHead5"/>
      </w:pPr>
      <w:r>
        <w:rPr>
          <w:rStyle w:val="CharSectno"/>
        </w:rPr>
        <w:t>Section 13</w:t>
      </w:r>
      <w:r>
        <w:t>—Purpose of this Part</w:t>
      </w:r>
    </w:p>
    <w:p w14:paraId="2556C0D3" w14:textId="77777777" w:rsidR="00A951DB" w:rsidRPr="00AD1703" w:rsidRDefault="00A951DB" w:rsidP="00A951DB">
      <w:pPr>
        <w:spacing w:before="120" w:after="120" w:line="240" w:lineRule="auto"/>
        <w:rPr>
          <w:rFonts w:ascii="Times New Roman" w:hAnsi="Times New Roman" w:cs="Times New Roman"/>
          <w:sz w:val="24"/>
          <w:szCs w:val="24"/>
        </w:rPr>
      </w:pPr>
      <w:r w:rsidRPr="00AD1703">
        <w:rPr>
          <w:rFonts w:ascii="Times New Roman" w:hAnsi="Times New Roman" w:cs="Times New Roman"/>
          <w:sz w:val="24"/>
          <w:szCs w:val="24"/>
        </w:rPr>
        <w:t xml:space="preserve">Section 13 </w:t>
      </w:r>
      <w:r>
        <w:rPr>
          <w:rFonts w:ascii="Times New Roman" w:hAnsi="Times New Roman" w:cs="Times New Roman"/>
          <w:sz w:val="24"/>
          <w:szCs w:val="24"/>
        </w:rPr>
        <w:t>provides</w:t>
      </w:r>
      <w:r w:rsidRPr="00AD1703">
        <w:rPr>
          <w:rFonts w:ascii="Times New Roman" w:hAnsi="Times New Roman" w:cs="Times New Roman"/>
          <w:sz w:val="24"/>
          <w:szCs w:val="24"/>
        </w:rPr>
        <w:t xml:space="preserve"> that the purpose of Part 3 is to </w:t>
      </w:r>
      <w:r>
        <w:rPr>
          <w:rFonts w:ascii="Times New Roman" w:hAnsi="Times New Roman" w:cs="Times New Roman"/>
          <w:sz w:val="24"/>
          <w:szCs w:val="24"/>
        </w:rPr>
        <w:t>set out</w:t>
      </w:r>
      <w:r w:rsidRPr="00AD1703">
        <w:rPr>
          <w:rFonts w:ascii="Times New Roman" w:hAnsi="Times New Roman" w:cs="Times New Roman"/>
          <w:sz w:val="24"/>
          <w:szCs w:val="24"/>
        </w:rPr>
        <w:t xml:space="preserve"> additional matters relating to </w:t>
      </w:r>
      <w:r>
        <w:rPr>
          <w:rFonts w:ascii="Times New Roman" w:hAnsi="Times New Roman" w:cs="Times New Roman"/>
          <w:sz w:val="24"/>
          <w:szCs w:val="24"/>
        </w:rPr>
        <w:t xml:space="preserve">the </w:t>
      </w:r>
      <w:r w:rsidRPr="00AD1703">
        <w:rPr>
          <w:rFonts w:ascii="Times New Roman" w:hAnsi="Times New Roman" w:cs="Times New Roman"/>
          <w:sz w:val="24"/>
          <w:szCs w:val="24"/>
        </w:rPr>
        <w:t>eligibility criteria in section</w:t>
      </w:r>
      <w:r>
        <w:rPr>
          <w:rFonts w:ascii="Times New Roman" w:hAnsi="Times New Roman" w:cs="Times New Roman"/>
          <w:sz w:val="24"/>
          <w:szCs w:val="24"/>
        </w:rPr>
        <w:t>s</w:t>
      </w:r>
      <w:r w:rsidRPr="00AD1703">
        <w:rPr>
          <w:rFonts w:ascii="Times New Roman" w:hAnsi="Times New Roman" w:cs="Times New Roman"/>
          <w:sz w:val="24"/>
          <w:szCs w:val="24"/>
        </w:rPr>
        <w:t xml:space="preserve"> 130, 131 and 134 of the Rules. </w:t>
      </w:r>
    </w:p>
    <w:p w14:paraId="0C301461" w14:textId="77777777" w:rsidR="00A951DB" w:rsidRDefault="00A951DB" w:rsidP="00A951DB">
      <w:pPr>
        <w:pStyle w:val="ActHead3"/>
        <w:rPr>
          <w:rStyle w:val="CharDivText"/>
        </w:rPr>
      </w:pPr>
      <w:r w:rsidRPr="00A33A60">
        <w:rPr>
          <w:rStyle w:val="CharDivNo"/>
        </w:rPr>
        <w:t xml:space="preserve">Division </w:t>
      </w:r>
      <w:r>
        <w:rPr>
          <w:rStyle w:val="CharDivNo"/>
        </w:rPr>
        <w:t>2</w:t>
      </w:r>
      <w:r>
        <w:t>—</w:t>
      </w:r>
      <w:r>
        <w:rPr>
          <w:rStyle w:val="CharDivText"/>
        </w:rPr>
        <w:t>Matters relating to the performance criterion</w:t>
      </w:r>
    </w:p>
    <w:p w14:paraId="2B8A89C8" w14:textId="77777777" w:rsidR="00A951DB" w:rsidRDefault="00A951DB" w:rsidP="00A951DB">
      <w:pPr>
        <w:pStyle w:val="ActHead5"/>
      </w:pPr>
      <w:r>
        <w:rPr>
          <w:szCs w:val="24"/>
        </w:rPr>
        <w:t xml:space="preserve">Section </w:t>
      </w:r>
      <w:r w:rsidRPr="00561D04">
        <w:rPr>
          <w:szCs w:val="24"/>
        </w:rPr>
        <w:t>14</w:t>
      </w:r>
      <w:r>
        <w:rPr>
          <w:szCs w:val="24"/>
        </w:rPr>
        <w:t>—</w:t>
      </w:r>
      <w:r w:rsidRPr="00102D65">
        <w:rPr>
          <w:rStyle w:val="CharSectno"/>
        </w:rPr>
        <w:t>Performance</w:t>
      </w:r>
      <w:r w:rsidRPr="00561D04">
        <w:rPr>
          <w:szCs w:val="24"/>
        </w:rPr>
        <w:t xml:space="preserve"> criterion—how to calculate power to weight </w:t>
      </w:r>
      <w:r w:rsidR="00F4114E">
        <w:rPr>
          <w:szCs w:val="24"/>
        </w:rPr>
        <w:t>ratio</w:t>
      </w:r>
    </w:p>
    <w:p w14:paraId="7CD48E80" w14:textId="77777777" w:rsidR="00A951DB" w:rsidRPr="00AD1703" w:rsidRDefault="00A951DB" w:rsidP="00A951DB">
      <w:pPr>
        <w:spacing w:before="120" w:after="120" w:line="240" w:lineRule="auto"/>
        <w:rPr>
          <w:rFonts w:ascii="Times New Roman" w:hAnsi="Times New Roman" w:cs="Times New Roman"/>
          <w:sz w:val="24"/>
          <w:szCs w:val="24"/>
        </w:rPr>
      </w:pPr>
      <w:r w:rsidRPr="00AD1703">
        <w:rPr>
          <w:rFonts w:ascii="Times New Roman" w:hAnsi="Times New Roman" w:cs="Times New Roman"/>
          <w:sz w:val="24"/>
          <w:szCs w:val="24"/>
        </w:rPr>
        <w:t xml:space="preserve">Section 14 provides a formula to measure the power to weight </w:t>
      </w:r>
      <w:r w:rsidR="00F4114E">
        <w:rPr>
          <w:rFonts w:ascii="Times New Roman" w:hAnsi="Times New Roman" w:cs="Times New Roman"/>
          <w:sz w:val="24"/>
          <w:szCs w:val="24"/>
        </w:rPr>
        <w:t>ratio</w:t>
      </w:r>
      <w:r w:rsidR="00F4114E" w:rsidRPr="00AD1703">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AD1703">
        <w:rPr>
          <w:rFonts w:ascii="Times New Roman" w:hAnsi="Times New Roman" w:cs="Times New Roman"/>
          <w:sz w:val="24"/>
          <w:szCs w:val="24"/>
        </w:rPr>
        <w:t xml:space="preserve">the performance criterion. Section 130 of the Rules </w:t>
      </w:r>
      <w:r>
        <w:rPr>
          <w:rFonts w:ascii="Times New Roman" w:hAnsi="Times New Roman" w:cs="Times New Roman"/>
          <w:sz w:val="24"/>
          <w:szCs w:val="24"/>
        </w:rPr>
        <w:t>provides</w:t>
      </w:r>
      <w:r w:rsidRPr="00AD1703">
        <w:rPr>
          <w:rFonts w:ascii="Times New Roman" w:hAnsi="Times New Roman" w:cs="Times New Roman"/>
          <w:sz w:val="24"/>
          <w:szCs w:val="24"/>
        </w:rPr>
        <w:t xml:space="preserve"> that a </w:t>
      </w:r>
      <w:r w:rsidRPr="00400960">
        <w:rPr>
          <w:rFonts w:ascii="Times New Roman" w:hAnsi="Times New Roman" w:cs="Times New Roman"/>
          <w:sz w:val="24"/>
          <w:szCs w:val="24"/>
        </w:rPr>
        <w:t xml:space="preserve">variant of a model, or a make and model, of a road vehicle satisfies the performance criterion if </w:t>
      </w:r>
      <w:r>
        <w:rPr>
          <w:rFonts w:ascii="Times New Roman" w:hAnsi="Times New Roman" w:cs="Times New Roman"/>
          <w:sz w:val="24"/>
          <w:szCs w:val="24"/>
        </w:rPr>
        <w:t xml:space="preserve">the </w:t>
      </w:r>
      <w:r w:rsidRPr="00400960">
        <w:rPr>
          <w:rFonts w:ascii="Times New Roman" w:hAnsi="Times New Roman" w:cs="Times New Roman"/>
          <w:sz w:val="24"/>
          <w:szCs w:val="24"/>
        </w:rPr>
        <w:t xml:space="preserve">variant, or make and model, as originally manufactured, </w:t>
      </w:r>
      <w:r w:rsidRPr="00AD1703">
        <w:rPr>
          <w:rFonts w:ascii="Times New Roman" w:hAnsi="Times New Roman" w:cs="Times New Roman"/>
          <w:sz w:val="24"/>
          <w:szCs w:val="24"/>
        </w:rPr>
        <w:t>is above the sp</w:t>
      </w:r>
      <w:r>
        <w:rPr>
          <w:rFonts w:ascii="Times New Roman" w:hAnsi="Times New Roman" w:cs="Times New Roman"/>
          <w:sz w:val="24"/>
          <w:szCs w:val="24"/>
        </w:rPr>
        <w:t xml:space="preserve">ecified power to weight ratio. </w:t>
      </w:r>
      <w:r w:rsidRPr="00AD1703">
        <w:rPr>
          <w:rFonts w:ascii="Times New Roman" w:hAnsi="Times New Roman" w:cs="Times New Roman"/>
          <w:sz w:val="24"/>
          <w:szCs w:val="24"/>
        </w:rPr>
        <w:t>The formula in this Determination provides clarity and consistency around the</w:t>
      </w:r>
      <w:r>
        <w:rPr>
          <w:rFonts w:ascii="Times New Roman" w:hAnsi="Times New Roman" w:cs="Times New Roman"/>
          <w:sz w:val="24"/>
          <w:szCs w:val="24"/>
        </w:rPr>
        <w:t xml:space="preserve"> application of the criterion.</w:t>
      </w:r>
    </w:p>
    <w:p w14:paraId="016BC455" w14:textId="77777777" w:rsidR="00A951DB" w:rsidRPr="00AD1703" w:rsidRDefault="00A951DB" w:rsidP="00A951DB">
      <w:pPr>
        <w:spacing w:before="120" w:after="120" w:line="240" w:lineRule="auto"/>
        <w:rPr>
          <w:rFonts w:ascii="Times New Roman" w:hAnsi="Times New Roman" w:cs="Times New Roman"/>
          <w:sz w:val="24"/>
          <w:szCs w:val="24"/>
        </w:rPr>
      </w:pPr>
      <w:r w:rsidRPr="00AD1703">
        <w:rPr>
          <w:rFonts w:ascii="Times New Roman" w:hAnsi="Times New Roman" w:cs="Times New Roman"/>
          <w:sz w:val="24"/>
          <w:szCs w:val="24"/>
        </w:rPr>
        <w:t xml:space="preserve">This section also </w:t>
      </w:r>
      <w:r>
        <w:rPr>
          <w:rFonts w:ascii="Times New Roman" w:hAnsi="Times New Roman" w:cs="Times New Roman"/>
          <w:sz w:val="24"/>
          <w:szCs w:val="24"/>
        </w:rPr>
        <w:t>defines</w:t>
      </w:r>
      <w:r w:rsidRPr="00AD1703">
        <w:rPr>
          <w:rFonts w:ascii="Times New Roman" w:hAnsi="Times New Roman" w:cs="Times New Roman"/>
          <w:sz w:val="24"/>
          <w:szCs w:val="24"/>
        </w:rPr>
        <w:t xml:space="preserve"> the terms ‘</w:t>
      </w:r>
      <w:r w:rsidR="00F4114E">
        <w:rPr>
          <w:rFonts w:ascii="Times New Roman" w:hAnsi="Times New Roman" w:cs="Times New Roman"/>
          <w:sz w:val="24"/>
          <w:szCs w:val="24"/>
        </w:rPr>
        <w:t>m</w:t>
      </w:r>
      <w:r w:rsidRPr="00AD1703">
        <w:rPr>
          <w:rFonts w:ascii="Times New Roman" w:hAnsi="Times New Roman" w:cs="Times New Roman"/>
          <w:sz w:val="24"/>
          <w:szCs w:val="24"/>
        </w:rPr>
        <w:t>anufacturer’s nominal net engine power’ and ‘tare mass’</w:t>
      </w:r>
      <w:r>
        <w:rPr>
          <w:rFonts w:ascii="Times New Roman" w:hAnsi="Times New Roman" w:cs="Times New Roman"/>
          <w:sz w:val="24"/>
          <w:szCs w:val="24"/>
        </w:rPr>
        <w:t>,</w:t>
      </w:r>
      <w:r w:rsidRPr="00AD1703">
        <w:rPr>
          <w:rFonts w:ascii="Times New Roman" w:hAnsi="Times New Roman" w:cs="Times New Roman"/>
          <w:sz w:val="24"/>
          <w:szCs w:val="24"/>
        </w:rPr>
        <w:t xml:space="preserve"> which are used in the </w:t>
      </w:r>
      <w:r w:rsidR="00F4114E">
        <w:rPr>
          <w:rFonts w:ascii="Times New Roman" w:hAnsi="Times New Roman" w:cs="Times New Roman"/>
          <w:sz w:val="24"/>
          <w:szCs w:val="24"/>
        </w:rPr>
        <w:t xml:space="preserve">power to weight ratio </w:t>
      </w:r>
      <w:r w:rsidRPr="00AD1703">
        <w:rPr>
          <w:rFonts w:ascii="Times New Roman" w:hAnsi="Times New Roman" w:cs="Times New Roman"/>
          <w:sz w:val="24"/>
          <w:szCs w:val="24"/>
        </w:rPr>
        <w:t>formula</w:t>
      </w:r>
      <w:r>
        <w:rPr>
          <w:rFonts w:ascii="Times New Roman" w:hAnsi="Times New Roman" w:cs="Times New Roman"/>
          <w:sz w:val="24"/>
          <w:szCs w:val="24"/>
        </w:rPr>
        <w:t>.</w:t>
      </w:r>
    </w:p>
    <w:p w14:paraId="1E579FDD" w14:textId="77777777" w:rsidR="00A951DB" w:rsidRDefault="00A951DB" w:rsidP="00A951DB">
      <w:pPr>
        <w:pStyle w:val="ActHead3"/>
        <w:rPr>
          <w:rStyle w:val="CharDivText"/>
        </w:rPr>
      </w:pPr>
      <w:r w:rsidRPr="00A33A60">
        <w:rPr>
          <w:rStyle w:val="CharDivNo"/>
        </w:rPr>
        <w:t xml:space="preserve">Division </w:t>
      </w:r>
      <w:r>
        <w:rPr>
          <w:rStyle w:val="CharDivNo"/>
        </w:rPr>
        <w:t>2</w:t>
      </w:r>
      <w:r>
        <w:t>—</w:t>
      </w:r>
      <w:r>
        <w:rPr>
          <w:rStyle w:val="CharDivText"/>
        </w:rPr>
        <w:t>Matters relating to the performance criterion</w:t>
      </w:r>
    </w:p>
    <w:p w14:paraId="229C907E" w14:textId="77777777" w:rsidR="00A951DB" w:rsidRPr="00561D04" w:rsidRDefault="00A951DB" w:rsidP="00A951DB">
      <w:pPr>
        <w:pStyle w:val="ActHead5"/>
        <w:ind w:left="0" w:firstLine="0"/>
        <w:rPr>
          <w:szCs w:val="24"/>
        </w:rPr>
      </w:pPr>
      <w:bookmarkStart w:id="8" w:name="_Toc45006978"/>
      <w:r>
        <w:rPr>
          <w:szCs w:val="24"/>
        </w:rPr>
        <w:t xml:space="preserve">Section </w:t>
      </w:r>
      <w:r w:rsidRPr="00561D04">
        <w:rPr>
          <w:szCs w:val="24"/>
        </w:rPr>
        <w:t>15</w:t>
      </w:r>
      <w:r>
        <w:rPr>
          <w:szCs w:val="24"/>
        </w:rPr>
        <w:t>—</w:t>
      </w:r>
      <w:r w:rsidRPr="00561D04">
        <w:rPr>
          <w:szCs w:val="24"/>
        </w:rPr>
        <w:t>Environmental criterion—limitations on eligibility</w:t>
      </w:r>
      <w:bookmarkEnd w:id="8"/>
      <w:r w:rsidRPr="00561D04">
        <w:rPr>
          <w:szCs w:val="24"/>
        </w:rPr>
        <w:t xml:space="preserve"> </w:t>
      </w:r>
    </w:p>
    <w:p w14:paraId="6B600162" w14:textId="77777777" w:rsidR="00A951DB"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131 of the Rules provides a number of ways in which a variant of a model, or a make and model, of a road vehicle can satisfy the environmental criterion. One option is to demonstrate that the vehicle (among other things) has a </w:t>
      </w:r>
      <w:r w:rsidRPr="003B6182">
        <w:rPr>
          <w:rFonts w:ascii="Times New Roman" w:hAnsi="Times New Roman" w:cs="Times New Roman"/>
          <w:sz w:val="24"/>
          <w:szCs w:val="24"/>
        </w:rPr>
        <w:t>m</w:t>
      </w:r>
      <w:r>
        <w:rPr>
          <w:rFonts w:ascii="Times New Roman" w:hAnsi="Times New Roman" w:cs="Times New Roman"/>
          <w:sz w:val="24"/>
          <w:szCs w:val="24"/>
        </w:rPr>
        <w:t xml:space="preserve">aximum engine capacity of 660cc and </w:t>
      </w:r>
      <w:r w:rsidRPr="003B6182">
        <w:rPr>
          <w:rFonts w:ascii="Times New Roman" w:hAnsi="Times New Roman" w:cs="Times New Roman"/>
          <w:sz w:val="24"/>
          <w:szCs w:val="24"/>
        </w:rPr>
        <w:t>a maximum engine output of 47 kilowatts</w:t>
      </w:r>
      <w:r>
        <w:rPr>
          <w:rFonts w:ascii="Times New Roman" w:hAnsi="Times New Roman" w:cs="Times New Roman"/>
          <w:sz w:val="24"/>
          <w:szCs w:val="24"/>
        </w:rPr>
        <w:t>,</w:t>
      </w:r>
      <w:r w:rsidRPr="003B6182">
        <w:rPr>
          <w:rFonts w:ascii="Times New Roman" w:hAnsi="Times New Roman" w:cs="Times New Roman"/>
          <w:sz w:val="24"/>
          <w:szCs w:val="24"/>
        </w:rPr>
        <w:t xml:space="preserve"> and is not more than 3.4 metres long and 1.48 metres wide</w:t>
      </w:r>
      <w:r>
        <w:rPr>
          <w:rFonts w:ascii="Times New Roman" w:hAnsi="Times New Roman" w:cs="Times New Roman"/>
          <w:sz w:val="24"/>
          <w:szCs w:val="24"/>
        </w:rPr>
        <w:t xml:space="preserve"> (see subparagraph 131(b)(ii)).</w:t>
      </w:r>
    </w:p>
    <w:p w14:paraId="5D21F95C" w14:textId="77777777" w:rsidR="00A951DB" w:rsidRPr="0035289B" w:rsidRDefault="00A951DB" w:rsidP="00A951DB">
      <w:pPr>
        <w:spacing w:before="120" w:after="120" w:line="240" w:lineRule="auto"/>
        <w:rPr>
          <w:rFonts w:ascii="Times New Roman" w:hAnsi="Times New Roman" w:cs="Times New Roman"/>
          <w:sz w:val="24"/>
          <w:szCs w:val="24"/>
        </w:rPr>
      </w:pPr>
      <w:r w:rsidRPr="0035289B">
        <w:rPr>
          <w:rFonts w:ascii="Times New Roman" w:hAnsi="Times New Roman" w:cs="Times New Roman"/>
          <w:sz w:val="24"/>
          <w:szCs w:val="24"/>
        </w:rPr>
        <w:t xml:space="preserve">Paragraph 136(2)(d) of the Rules provides that the </w:t>
      </w:r>
      <w:r w:rsidR="006A2231">
        <w:rPr>
          <w:rFonts w:ascii="Times New Roman" w:hAnsi="Times New Roman" w:cs="Times New Roman"/>
          <w:sz w:val="24"/>
          <w:szCs w:val="24"/>
        </w:rPr>
        <w:t>D</w:t>
      </w:r>
      <w:r w:rsidRPr="0035289B">
        <w:rPr>
          <w:rFonts w:ascii="Times New Roman" w:hAnsi="Times New Roman" w:cs="Times New Roman"/>
          <w:sz w:val="24"/>
          <w:szCs w:val="24"/>
        </w:rPr>
        <w:t xml:space="preserve">etermination may set out that </w:t>
      </w:r>
      <w:r>
        <w:rPr>
          <w:rFonts w:ascii="Times New Roman" w:hAnsi="Times New Roman" w:cs="Times New Roman"/>
          <w:sz w:val="24"/>
          <w:szCs w:val="24"/>
        </w:rPr>
        <w:t>specified eligibility criteria</w:t>
      </w:r>
      <w:r w:rsidRPr="0035289B">
        <w:rPr>
          <w:rFonts w:ascii="Times New Roman" w:hAnsi="Times New Roman" w:cs="Times New Roman"/>
          <w:sz w:val="24"/>
          <w:szCs w:val="24"/>
        </w:rPr>
        <w:t xml:space="preserve"> appl</w:t>
      </w:r>
      <w:r>
        <w:rPr>
          <w:rFonts w:ascii="Times New Roman" w:hAnsi="Times New Roman" w:cs="Times New Roman"/>
          <w:sz w:val="24"/>
          <w:szCs w:val="24"/>
        </w:rPr>
        <w:t>y</w:t>
      </w:r>
      <w:r w:rsidRPr="0035289B">
        <w:rPr>
          <w:rFonts w:ascii="Times New Roman" w:hAnsi="Times New Roman" w:cs="Times New Roman"/>
          <w:sz w:val="24"/>
          <w:szCs w:val="24"/>
        </w:rPr>
        <w:t xml:space="preserve"> to particular road vehicle categories. </w:t>
      </w:r>
      <w:r>
        <w:rPr>
          <w:rFonts w:ascii="Times New Roman" w:hAnsi="Times New Roman" w:cs="Times New Roman"/>
          <w:sz w:val="24"/>
          <w:szCs w:val="24"/>
        </w:rPr>
        <w:t>Pursuant to that power, s</w:t>
      </w:r>
      <w:r w:rsidRPr="0035289B">
        <w:rPr>
          <w:rFonts w:ascii="Times New Roman" w:hAnsi="Times New Roman" w:cs="Times New Roman"/>
          <w:sz w:val="24"/>
          <w:szCs w:val="24"/>
        </w:rPr>
        <w:t xml:space="preserve">ection 15 </w:t>
      </w:r>
      <w:r>
        <w:rPr>
          <w:rFonts w:ascii="Times New Roman" w:hAnsi="Times New Roman" w:cs="Times New Roman"/>
          <w:sz w:val="24"/>
          <w:szCs w:val="24"/>
        </w:rPr>
        <w:t xml:space="preserve">of the Determination </w:t>
      </w:r>
      <w:r w:rsidRPr="0035289B">
        <w:rPr>
          <w:rFonts w:ascii="Times New Roman" w:hAnsi="Times New Roman" w:cs="Times New Roman"/>
          <w:sz w:val="24"/>
          <w:szCs w:val="24"/>
        </w:rPr>
        <w:t xml:space="preserve">limits the categories of vehicles that will be eligible under </w:t>
      </w:r>
      <w:r>
        <w:rPr>
          <w:rFonts w:ascii="Times New Roman" w:hAnsi="Times New Roman" w:cs="Times New Roman"/>
          <w:sz w:val="24"/>
          <w:szCs w:val="24"/>
        </w:rPr>
        <w:t>subparagraph 131(b)(ii)</w:t>
      </w:r>
      <w:r w:rsidRPr="0035289B">
        <w:rPr>
          <w:rFonts w:ascii="Times New Roman" w:hAnsi="Times New Roman" w:cs="Times New Roman"/>
          <w:sz w:val="24"/>
          <w:szCs w:val="24"/>
        </w:rPr>
        <w:t xml:space="preserve"> to vehicles in the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MA</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MB</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MC</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MD</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and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ME</w:t>
      </w:r>
      <w:r w:rsidR="00F4114E">
        <w:rPr>
          <w:rFonts w:ascii="Times New Roman" w:hAnsi="Times New Roman" w:cs="Times New Roman"/>
          <w:sz w:val="24"/>
          <w:szCs w:val="24"/>
        </w:rPr>
        <w:t>’ (passenger vehicles)</w:t>
      </w:r>
      <w:r w:rsidR="0016549F">
        <w:rPr>
          <w:rFonts w:ascii="Times New Roman" w:hAnsi="Times New Roman" w:cs="Times New Roman"/>
          <w:sz w:val="24"/>
          <w:szCs w:val="24"/>
        </w:rPr>
        <w:t>,</w:t>
      </w:r>
      <w:r w:rsidRPr="0035289B">
        <w:rPr>
          <w:rFonts w:ascii="Times New Roman" w:hAnsi="Times New Roman" w:cs="Times New Roman"/>
          <w:sz w:val="24"/>
          <w:szCs w:val="24"/>
        </w:rPr>
        <w:t xml:space="preserve"> and ‘</w:t>
      </w:r>
      <w:r w:rsidR="00F4114E" w:rsidRPr="00F4114E">
        <w:rPr>
          <w:rFonts w:ascii="Times New Roman" w:hAnsi="Times New Roman" w:cs="Times New Roman"/>
          <w:sz w:val="24"/>
          <w:szCs w:val="24"/>
        </w:rPr>
        <w:t>NA</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NB</w:t>
      </w:r>
      <w:r w:rsidR="00F4114E">
        <w:rPr>
          <w:rFonts w:ascii="Times New Roman" w:hAnsi="Times New Roman" w:cs="Times New Roman"/>
          <w:sz w:val="24"/>
          <w:szCs w:val="24"/>
        </w:rPr>
        <w:t>’</w:t>
      </w:r>
      <w:r w:rsidR="00F4114E" w:rsidRPr="00F4114E">
        <w:rPr>
          <w:rFonts w:ascii="Times New Roman" w:hAnsi="Times New Roman" w:cs="Times New Roman"/>
          <w:sz w:val="24"/>
          <w:szCs w:val="24"/>
        </w:rPr>
        <w:t xml:space="preserve"> and </w:t>
      </w:r>
      <w:r w:rsidR="00F4114E">
        <w:rPr>
          <w:rFonts w:ascii="Times New Roman" w:hAnsi="Times New Roman" w:cs="Times New Roman"/>
          <w:sz w:val="24"/>
          <w:szCs w:val="24"/>
        </w:rPr>
        <w:t>‘</w:t>
      </w:r>
      <w:r w:rsidR="00F4114E" w:rsidRPr="00F4114E">
        <w:rPr>
          <w:rFonts w:ascii="Times New Roman" w:hAnsi="Times New Roman" w:cs="Times New Roman"/>
          <w:sz w:val="24"/>
          <w:szCs w:val="24"/>
        </w:rPr>
        <w:t>NC</w:t>
      </w:r>
      <w:r w:rsidR="00F4114E">
        <w:rPr>
          <w:rFonts w:ascii="Times New Roman" w:hAnsi="Times New Roman" w:cs="Times New Roman"/>
          <w:sz w:val="24"/>
          <w:szCs w:val="24"/>
        </w:rPr>
        <w:t>’ (goods vehicles)</w:t>
      </w:r>
      <w:r w:rsidR="0016549F">
        <w:rPr>
          <w:rFonts w:ascii="Times New Roman" w:hAnsi="Times New Roman" w:cs="Times New Roman"/>
          <w:sz w:val="24"/>
          <w:szCs w:val="24"/>
        </w:rPr>
        <w:t>, vehicle</w:t>
      </w:r>
      <w:r w:rsidRPr="0035289B">
        <w:rPr>
          <w:rFonts w:ascii="Times New Roman" w:hAnsi="Times New Roman" w:cs="Times New Roman"/>
          <w:sz w:val="24"/>
          <w:szCs w:val="24"/>
        </w:rPr>
        <w:t xml:space="preserve"> categories under the </w:t>
      </w:r>
      <w:r w:rsidRPr="00135A60">
        <w:rPr>
          <w:rFonts w:ascii="Times New Roman" w:hAnsi="Times New Roman" w:cs="Times New Roman"/>
          <w:i/>
          <w:sz w:val="24"/>
          <w:szCs w:val="24"/>
        </w:rPr>
        <w:t xml:space="preserve">Vehicle Standard Australian Design Rule – Definitions of Vehicle Categories) </w:t>
      </w:r>
      <w:r w:rsidRPr="00135A60">
        <w:rPr>
          <w:rFonts w:ascii="Times New Roman" w:hAnsi="Times New Roman" w:cs="Times New Roman"/>
          <w:i/>
          <w:sz w:val="24"/>
          <w:szCs w:val="24"/>
        </w:rPr>
        <w:lastRenderedPageBreak/>
        <w:t>2005</w:t>
      </w:r>
      <w:r w:rsidRPr="0035289B">
        <w:rPr>
          <w:rFonts w:ascii="Times New Roman" w:hAnsi="Times New Roman" w:cs="Times New Roman"/>
          <w:sz w:val="24"/>
          <w:szCs w:val="24"/>
        </w:rPr>
        <w:t xml:space="preserve">. </w:t>
      </w:r>
      <w:r>
        <w:rPr>
          <w:rFonts w:ascii="Times New Roman" w:hAnsi="Times New Roman" w:cs="Times New Roman"/>
          <w:sz w:val="24"/>
          <w:szCs w:val="24"/>
        </w:rPr>
        <w:t>This</w:t>
      </w:r>
      <w:r w:rsidRPr="0035289B">
        <w:rPr>
          <w:rFonts w:ascii="Times New Roman" w:hAnsi="Times New Roman" w:cs="Times New Roman"/>
          <w:sz w:val="24"/>
          <w:szCs w:val="24"/>
        </w:rPr>
        <w:t xml:space="preserve"> will mean that ‘L’ category vehicles such as motorcycles and motor tricycles </w:t>
      </w:r>
      <w:r>
        <w:rPr>
          <w:rFonts w:ascii="Times New Roman" w:hAnsi="Times New Roman" w:cs="Times New Roman"/>
          <w:sz w:val="24"/>
          <w:szCs w:val="24"/>
        </w:rPr>
        <w:t>cannot satisfy the environmental criterion on this particular basis (but can still rely on the option in subparagraph 131(b)(i), which refers to the use of an alternative means of propulsion)</w:t>
      </w:r>
      <w:r w:rsidRPr="0035289B">
        <w:rPr>
          <w:rFonts w:ascii="Times New Roman" w:hAnsi="Times New Roman" w:cs="Times New Roman"/>
          <w:sz w:val="24"/>
          <w:szCs w:val="24"/>
        </w:rPr>
        <w:t xml:space="preserve">.  </w:t>
      </w:r>
    </w:p>
    <w:p w14:paraId="7B681E1A" w14:textId="77777777" w:rsidR="00A951DB" w:rsidRPr="00561D04" w:rsidRDefault="00A951DB" w:rsidP="00A951DB">
      <w:pPr>
        <w:pStyle w:val="ActHead5"/>
        <w:ind w:left="0" w:firstLine="0"/>
        <w:rPr>
          <w:szCs w:val="24"/>
        </w:rPr>
      </w:pPr>
      <w:bookmarkStart w:id="9" w:name="_Toc45006979"/>
      <w:r>
        <w:rPr>
          <w:szCs w:val="24"/>
        </w:rPr>
        <w:t xml:space="preserve">Section </w:t>
      </w:r>
      <w:r w:rsidRPr="00561D04">
        <w:rPr>
          <w:szCs w:val="24"/>
        </w:rPr>
        <w:t>16</w:t>
      </w:r>
      <w:r>
        <w:rPr>
          <w:szCs w:val="24"/>
        </w:rPr>
        <w:t>—</w:t>
      </w:r>
      <w:r w:rsidRPr="00561D04">
        <w:rPr>
          <w:szCs w:val="24"/>
        </w:rPr>
        <w:t>Environmental criterion—equivalent standards</w:t>
      </w:r>
      <w:bookmarkEnd w:id="9"/>
      <w:r w:rsidRPr="00561D04">
        <w:rPr>
          <w:szCs w:val="24"/>
        </w:rPr>
        <w:t xml:space="preserve"> </w:t>
      </w:r>
    </w:p>
    <w:p w14:paraId="6457C9EC" w14:textId="77777777" w:rsidR="00A951DB" w:rsidRPr="00DB483A"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Section 16</w:t>
      </w:r>
      <w:r w:rsidRPr="00DB483A">
        <w:rPr>
          <w:rFonts w:ascii="Times New Roman" w:hAnsi="Times New Roman" w:cs="Times New Roman"/>
          <w:sz w:val="24"/>
          <w:szCs w:val="24"/>
        </w:rPr>
        <w:t xml:space="preserve"> specifies emissions standards that are comparable to national road vehicle standards mentioned in subpa</w:t>
      </w:r>
      <w:r>
        <w:rPr>
          <w:rFonts w:ascii="Times New Roman" w:hAnsi="Times New Roman" w:cs="Times New Roman"/>
          <w:sz w:val="24"/>
          <w:szCs w:val="24"/>
        </w:rPr>
        <w:t>ragraph 131(a)(i) of the Rules.</w:t>
      </w:r>
      <w:r w:rsidRPr="00DB483A">
        <w:rPr>
          <w:rFonts w:ascii="Times New Roman" w:hAnsi="Times New Roman" w:cs="Times New Roman"/>
          <w:sz w:val="24"/>
          <w:szCs w:val="24"/>
        </w:rPr>
        <w:t xml:space="preserve"> Paragraph 136(2)(f) of the Rules provides that the Determination may </w:t>
      </w:r>
      <w:r>
        <w:rPr>
          <w:rFonts w:ascii="Times New Roman" w:hAnsi="Times New Roman" w:cs="Times New Roman"/>
          <w:sz w:val="24"/>
          <w:szCs w:val="24"/>
        </w:rPr>
        <w:t>do this</w:t>
      </w:r>
      <w:r w:rsidRPr="00DB483A">
        <w:rPr>
          <w:rFonts w:ascii="Times New Roman" w:hAnsi="Times New Roman" w:cs="Times New Roman"/>
          <w:sz w:val="24"/>
          <w:szCs w:val="24"/>
        </w:rPr>
        <w:t xml:space="preserve">. </w:t>
      </w:r>
      <w:r w:rsidRPr="00ED27E3">
        <w:rPr>
          <w:rFonts w:ascii="Times New Roman" w:hAnsi="Times New Roman" w:cs="Times New Roman"/>
          <w:sz w:val="24"/>
          <w:szCs w:val="24"/>
        </w:rPr>
        <w:t>The standards</w:t>
      </w:r>
      <w:r>
        <w:rPr>
          <w:rFonts w:ascii="Times New Roman" w:hAnsi="Times New Roman" w:cs="Times New Roman"/>
          <w:sz w:val="24"/>
          <w:szCs w:val="24"/>
        </w:rPr>
        <w:t xml:space="preserve"> specified</w:t>
      </w:r>
      <w:r w:rsidRPr="00ED27E3">
        <w:rPr>
          <w:rFonts w:ascii="Times New Roman" w:hAnsi="Times New Roman" w:cs="Times New Roman"/>
          <w:sz w:val="24"/>
          <w:szCs w:val="24"/>
        </w:rPr>
        <w:t xml:space="preserve"> are </w:t>
      </w:r>
      <w:r>
        <w:rPr>
          <w:rFonts w:ascii="Times New Roman" w:hAnsi="Times New Roman" w:cs="Times New Roman"/>
          <w:sz w:val="24"/>
          <w:szCs w:val="24"/>
        </w:rPr>
        <w:t>‘</w:t>
      </w:r>
      <w:r w:rsidRPr="00ED27E3">
        <w:rPr>
          <w:rFonts w:ascii="Times New Roman" w:hAnsi="Times New Roman" w:cs="Times New Roman"/>
          <w:sz w:val="24"/>
          <w:szCs w:val="24"/>
        </w:rPr>
        <w:t>standards that require emissions performance that is similar to or better than the performance required by the latest applicable national road vehicle standard</w:t>
      </w:r>
      <w:r>
        <w:rPr>
          <w:rFonts w:ascii="Times New Roman" w:hAnsi="Times New Roman" w:cs="Times New Roman"/>
          <w:sz w:val="24"/>
          <w:szCs w:val="24"/>
        </w:rPr>
        <w:t>’</w:t>
      </w:r>
      <w:r w:rsidRPr="00ED27E3">
        <w:rPr>
          <w:rFonts w:ascii="Times New Roman" w:hAnsi="Times New Roman" w:cs="Times New Roman"/>
          <w:sz w:val="24"/>
          <w:szCs w:val="24"/>
        </w:rPr>
        <w:t>.</w:t>
      </w:r>
    </w:p>
    <w:p w14:paraId="16EA53F4" w14:textId="77777777" w:rsidR="00A951DB" w:rsidRPr="00DB483A" w:rsidRDefault="00A951DB" w:rsidP="00A951DB">
      <w:pPr>
        <w:spacing w:before="120" w:after="120" w:line="240" w:lineRule="auto"/>
        <w:rPr>
          <w:rFonts w:ascii="Times New Roman" w:hAnsi="Times New Roman" w:cs="Times New Roman"/>
          <w:sz w:val="24"/>
          <w:szCs w:val="24"/>
        </w:rPr>
      </w:pPr>
      <w:r w:rsidRPr="00DB483A">
        <w:rPr>
          <w:rFonts w:ascii="Times New Roman" w:hAnsi="Times New Roman" w:cs="Times New Roman"/>
          <w:sz w:val="24"/>
          <w:szCs w:val="24"/>
        </w:rPr>
        <w:t xml:space="preserve">The section </w:t>
      </w:r>
      <w:r>
        <w:rPr>
          <w:rFonts w:ascii="Times New Roman" w:hAnsi="Times New Roman" w:cs="Times New Roman"/>
          <w:sz w:val="24"/>
          <w:szCs w:val="24"/>
        </w:rPr>
        <w:t>defines</w:t>
      </w:r>
      <w:r w:rsidRPr="00DB483A">
        <w:rPr>
          <w:rFonts w:ascii="Times New Roman" w:hAnsi="Times New Roman" w:cs="Times New Roman"/>
          <w:sz w:val="24"/>
          <w:szCs w:val="24"/>
        </w:rPr>
        <w:t xml:space="preserve"> ‘latest applicable national road vehicle standard’</w:t>
      </w:r>
      <w:r>
        <w:rPr>
          <w:rFonts w:ascii="Times New Roman" w:hAnsi="Times New Roman" w:cs="Times New Roman"/>
          <w:sz w:val="24"/>
          <w:szCs w:val="24"/>
        </w:rPr>
        <w:t xml:space="preserve">, which is used in identifying the comparable standard, and also clarifies the date that is to be used to determine which version of the standard applies to the relevant model or variant of vehicle.  </w:t>
      </w:r>
    </w:p>
    <w:p w14:paraId="36A37CBA" w14:textId="77777777" w:rsidR="00A951DB" w:rsidRDefault="00A951DB" w:rsidP="00A951DB">
      <w:pPr>
        <w:spacing w:before="120" w:after="120" w:line="240" w:lineRule="auto"/>
        <w:rPr>
          <w:rFonts w:ascii="Times New Roman" w:hAnsi="Times New Roman" w:cs="Times New Roman"/>
          <w:sz w:val="24"/>
          <w:szCs w:val="24"/>
        </w:rPr>
      </w:pPr>
      <w:r w:rsidRPr="00CA6AB7">
        <w:rPr>
          <w:rFonts w:ascii="Times New Roman" w:hAnsi="Times New Roman" w:cs="Times New Roman"/>
          <w:sz w:val="24"/>
          <w:szCs w:val="24"/>
        </w:rPr>
        <w:t xml:space="preserve">The purpose of this section is to allow for progression of standards over time, and to provide flexibility for applicants to request assessment of emissions standards for comparability.  </w:t>
      </w:r>
    </w:p>
    <w:p w14:paraId="38F4B12E" w14:textId="77777777" w:rsidR="00A951DB" w:rsidRPr="00CA6AB7" w:rsidRDefault="00A951DB" w:rsidP="00A951DB">
      <w:pPr>
        <w:spacing w:before="120" w:after="12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Example:  </w:t>
      </w:r>
      <w:r w:rsidRPr="00CA6AB7">
        <w:rPr>
          <w:rFonts w:ascii="Times New Roman" w:hAnsi="Times New Roman" w:cs="Times New Roman"/>
          <w:sz w:val="24"/>
          <w:szCs w:val="24"/>
        </w:rPr>
        <w:t xml:space="preserve">A vehicle </w:t>
      </w:r>
      <w:r>
        <w:rPr>
          <w:rFonts w:ascii="Times New Roman" w:hAnsi="Times New Roman" w:cs="Times New Roman"/>
          <w:sz w:val="24"/>
          <w:szCs w:val="24"/>
        </w:rPr>
        <w:t xml:space="preserve">is </w:t>
      </w:r>
      <w:r w:rsidRPr="00CA6AB7">
        <w:rPr>
          <w:rFonts w:ascii="Times New Roman" w:hAnsi="Times New Roman" w:cs="Times New Roman"/>
          <w:sz w:val="24"/>
          <w:szCs w:val="24"/>
        </w:rPr>
        <w:t xml:space="preserve">manufactured for the Japanese market and meets Japanese emission standard JC08.  The </w:t>
      </w:r>
      <w:r>
        <w:rPr>
          <w:rFonts w:ascii="Times New Roman" w:hAnsi="Times New Roman" w:cs="Times New Roman"/>
          <w:sz w:val="24"/>
          <w:szCs w:val="24"/>
        </w:rPr>
        <w:t xml:space="preserve">latest </w:t>
      </w:r>
      <w:r w:rsidRPr="00CA6AB7">
        <w:rPr>
          <w:rFonts w:ascii="Times New Roman" w:hAnsi="Times New Roman" w:cs="Times New Roman"/>
          <w:sz w:val="24"/>
          <w:szCs w:val="24"/>
        </w:rPr>
        <w:t xml:space="preserve">applicable national </w:t>
      </w:r>
      <w:r>
        <w:rPr>
          <w:rFonts w:ascii="Times New Roman" w:hAnsi="Times New Roman" w:cs="Times New Roman"/>
          <w:sz w:val="24"/>
          <w:szCs w:val="24"/>
        </w:rPr>
        <w:t>road vehicle standard is ADR 79/</w:t>
      </w:r>
      <w:r w:rsidR="0016549F">
        <w:rPr>
          <w:rFonts w:ascii="Times New Roman" w:hAnsi="Times New Roman" w:cs="Times New Roman"/>
          <w:sz w:val="24"/>
          <w:szCs w:val="24"/>
        </w:rPr>
        <w:t>04</w:t>
      </w:r>
      <w:r w:rsidRPr="00CA6AB7">
        <w:rPr>
          <w:rFonts w:ascii="Times New Roman" w:hAnsi="Times New Roman" w:cs="Times New Roman"/>
          <w:sz w:val="24"/>
          <w:szCs w:val="24"/>
        </w:rPr>
        <w:t>.  The requirements of Japanese emission standard JC08 meet or exceed the standard required by ADR 79/</w:t>
      </w:r>
      <w:r w:rsidR="0016549F">
        <w:rPr>
          <w:rFonts w:ascii="Times New Roman" w:hAnsi="Times New Roman" w:cs="Times New Roman"/>
          <w:sz w:val="24"/>
          <w:szCs w:val="24"/>
        </w:rPr>
        <w:t>04</w:t>
      </w:r>
      <w:r w:rsidRPr="00CA6AB7">
        <w:rPr>
          <w:rFonts w:ascii="Times New Roman" w:hAnsi="Times New Roman" w:cs="Times New Roman"/>
          <w:sz w:val="24"/>
          <w:szCs w:val="24"/>
        </w:rPr>
        <w:t>.  In this example</w:t>
      </w:r>
      <w:r>
        <w:rPr>
          <w:rFonts w:ascii="Times New Roman" w:hAnsi="Times New Roman" w:cs="Times New Roman"/>
          <w:sz w:val="24"/>
          <w:szCs w:val="24"/>
        </w:rPr>
        <w:t>,</w:t>
      </w:r>
      <w:r w:rsidRPr="00CA6AB7">
        <w:rPr>
          <w:rFonts w:ascii="Times New Roman" w:hAnsi="Times New Roman" w:cs="Times New Roman"/>
          <w:sz w:val="24"/>
          <w:szCs w:val="24"/>
        </w:rPr>
        <w:t xml:space="preserve"> Japanese emission standard JC08 is considered to be comparable to the national road vehicle standards relating to emissions.  </w:t>
      </w:r>
    </w:p>
    <w:p w14:paraId="1E3E01BD" w14:textId="77777777" w:rsidR="00A951DB" w:rsidRPr="00C9562F" w:rsidRDefault="00A951DB" w:rsidP="00A951DB">
      <w:pPr>
        <w:pStyle w:val="ActHead3"/>
        <w:ind w:left="0" w:firstLine="0"/>
      </w:pPr>
      <w:bookmarkStart w:id="10" w:name="_Toc45006980"/>
      <w:r w:rsidRPr="00A33A60">
        <w:rPr>
          <w:rStyle w:val="CharDivNo"/>
        </w:rPr>
        <w:t xml:space="preserve">Division </w:t>
      </w:r>
      <w:r>
        <w:rPr>
          <w:rStyle w:val="CharDivNo"/>
        </w:rPr>
        <w:t>4</w:t>
      </w:r>
      <w:r>
        <w:t>—</w:t>
      </w:r>
      <w:r w:rsidRPr="00A33A60">
        <w:rPr>
          <w:rStyle w:val="CharDivText"/>
        </w:rPr>
        <w:t xml:space="preserve">Matters relating to the </w:t>
      </w:r>
      <w:r>
        <w:rPr>
          <w:rStyle w:val="CharDivText"/>
        </w:rPr>
        <w:t xml:space="preserve">campervans and motorhomes </w:t>
      </w:r>
      <w:r w:rsidRPr="00A33A60">
        <w:rPr>
          <w:rStyle w:val="CharDivText"/>
        </w:rPr>
        <w:t>criterion</w:t>
      </w:r>
      <w:bookmarkEnd w:id="10"/>
      <w:r>
        <w:t xml:space="preserve"> </w:t>
      </w:r>
    </w:p>
    <w:p w14:paraId="4BD562D6" w14:textId="77777777" w:rsidR="00A951DB" w:rsidRPr="00561D04" w:rsidRDefault="00A951DB" w:rsidP="00A951DB">
      <w:pPr>
        <w:pStyle w:val="ActHead5"/>
        <w:ind w:left="0" w:firstLine="0"/>
        <w:rPr>
          <w:szCs w:val="24"/>
        </w:rPr>
      </w:pPr>
      <w:bookmarkStart w:id="11" w:name="_Toc45006981"/>
      <w:r>
        <w:rPr>
          <w:szCs w:val="24"/>
        </w:rPr>
        <w:t xml:space="preserve">Section </w:t>
      </w:r>
      <w:r w:rsidRPr="00561D04">
        <w:rPr>
          <w:szCs w:val="24"/>
        </w:rPr>
        <w:t>17</w:t>
      </w:r>
      <w:r>
        <w:rPr>
          <w:szCs w:val="24"/>
        </w:rPr>
        <w:t>—</w:t>
      </w:r>
      <w:r w:rsidRPr="00561D04">
        <w:rPr>
          <w:szCs w:val="24"/>
        </w:rPr>
        <w:t>Campervans and motorhomes criterion—</w:t>
      </w:r>
      <w:r w:rsidR="0012150D">
        <w:rPr>
          <w:szCs w:val="24"/>
        </w:rPr>
        <w:t xml:space="preserve">identifying when a </w:t>
      </w:r>
      <w:r w:rsidRPr="00561D04">
        <w:rPr>
          <w:szCs w:val="24"/>
        </w:rPr>
        <w:t xml:space="preserve">vehicle </w:t>
      </w:r>
      <w:r w:rsidR="0012150D">
        <w:rPr>
          <w:szCs w:val="24"/>
        </w:rPr>
        <w:t xml:space="preserve">is a </w:t>
      </w:r>
      <w:r w:rsidRPr="00561D04">
        <w:rPr>
          <w:szCs w:val="24"/>
        </w:rPr>
        <w:t xml:space="preserve"> campervan or motorhome</w:t>
      </w:r>
      <w:bookmarkEnd w:id="11"/>
    </w:p>
    <w:p w14:paraId="543D87E7" w14:textId="77777777" w:rsidR="00A951DB" w:rsidRDefault="00A951DB" w:rsidP="00A951DB">
      <w:pPr>
        <w:spacing w:before="120" w:after="120" w:line="240" w:lineRule="auto"/>
        <w:rPr>
          <w:rFonts w:ascii="Times New Roman" w:hAnsi="Times New Roman" w:cs="Times New Roman"/>
          <w:sz w:val="24"/>
          <w:szCs w:val="24"/>
        </w:rPr>
      </w:pPr>
      <w:r w:rsidRPr="002A72D3">
        <w:rPr>
          <w:rFonts w:ascii="Times New Roman" w:hAnsi="Times New Roman" w:cs="Times New Roman"/>
          <w:sz w:val="24"/>
          <w:szCs w:val="24"/>
        </w:rPr>
        <w:t xml:space="preserve">Section 17 </w:t>
      </w:r>
      <w:r w:rsidR="00950E95">
        <w:rPr>
          <w:rFonts w:ascii="Times New Roman" w:hAnsi="Times New Roman" w:cs="Times New Roman"/>
          <w:sz w:val="24"/>
          <w:szCs w:val="24"/>
        </w:rPr>
        <w:t>prescribes</w:t>
      </w:r>
      <w:r>
        <w:rPr>
          <w:rFonts w:ascii="Times New Roman" w:hAnsi="Times New Roman" w:cs="Times New Roman"/>
          <w:sz w:val="24"/>
          <w:szCs w:val="24"/>
        </w:rPr>
        <w:t xml:space="preserve"> road</w:t>
      </w:r>
      <w:r w:rsidRPr="002A72D3">
        <w:rPr>
          <w:rFonts w:ascii="Times New Roman" w:hAnsi="Times New Roman" w:cs="Times New Roman"/>
          <w:sz w:val="24"/>
          <w:szCs w:val="24"/>
        </w:rPr>
        <w:t xml:space="preserve"> vehicle</w:t>
      </w:r>
      <w:r>
        <w:rPr>
          <w:rFonts w:ascii="Times New Roman" w:hAnsi="Times New Roman" w:cs="Times New Roman"/>
          <w:sz w:val="24"/>
          <w:szCs w:val="24"/>
        </w:rPr>
        <w:t>s that are</w:t>
      </w:r>
      <w:r w:rsidR="0016549F">
        <w:rPr>
          <w:rFonts w:ascii="Times New Roman" w:hAnsi="Times New Roman" w:cs="Times New Roman"/>
          <w:sz w:val="24"/>
          <w:szCs w:val="24"/>
        </w:rPr>
        <w:t xml:space="preserve"> </w:t>
      </w:r>
      <w:r>
        <w:rPr>
          <w:rFonts w:ascii="Times New Roman" w:hAnsi="Times New Roman" w:cs="Times New Roman"/>
          <w:sz w:val="24"/>
          <w:szCs w:val="24"/>
        </w:rPr>
        <w:t xml:space="preserve">not </w:t>
      </w:r>
      <w:r w:rsidRPr="002A72D3">
        <w:rPr>
          <w:rFonts w:ascii="Times New Roman" w:hAnsi="Times New Roman" w:cs="Times New Roman"/>
          <w:sz w:val="24"/>
          <w:szCs w:val="24"/>
        </w:rPr>
        <w:t>campervan</w:t>
      </w:r>
      <w:r>
        <w:rPr>
          <w:rFonts w:ascii="Times New Roman" w:hAnsi="Times New Roman" w:cs="Times New Roman"/>
          <w:sz w:val="24"/>
          <w:szCs w:val="24"/>
        </w:rPr>
        <w:t>s</w:t>
      </w:r>
      <w:r w:rsidRPr="002A72D3">
        <w:rPr>
          <w:rFonts w:ascii="Times New Roman" w:hAnsi="Times New Roman" w:cs="Times New Roman"/>
          <w:sz w:val="24"/>
          <w:szCs w:val="24"/>
        </w:rPr>
        <w:t xml:space="preserve"> or motorhome</w:t>
      </w:r>
      <w:r>
        <w:rPr>
          <w:rFonts w:ascii="Times New Roman" w:hAnsi="Times New Roman" w:cs="Times New Roman"/>
          <w:sz w:val="24"/>
          <w:szCs w:val="24"/>
        </w:rPr>
        <w:t>s</w:t>
      </w:r>
      <w:r w:rsidR="00950E95">
        <w:rPr>
          <w:rFonts w:ascii="Times New Roman" w:hAnsi="Times New Roman" w:cs="Times New Roman"/>
          <w:sz w:val="24"/>
          <w:szCs w:val="24"/>
        </w:rPr>
        <w:t>, and prescribes</w:t>
      </w:r>
      <w:r w:rsidR="0016549F">
        <w:rPr>
          <w:rFonts w:ascii="Times New Roman" w:hAnsi="Times New Roman" w:cs="Times New Roman"/>
          <w:sz w:val="24"/>
          <w:szCs w:val="24"/>
        </w:rPr>
        <w:t xml:space="preserve"> factors relevant to determining whether a road vehicle is a campervan or motorhome.</w:t>
      </w:r>
      <w:r>
        <w:rPr>
          <w:rFonts w:ascii="Times New Roman" w:hAnsi="Times New Roman" w:cs="Times New Roman"/>
          <w:sz w:val="24"/>
          <w:szCs w:val="24"/>
        </w:rPr>
        <w:t xml:space="preserve"> </w:t>
      </w:r>
      <w:r w:rsidRPr="002A72D3">
        <w:rPr>
          <w:rFonts w:ascii="Times New Roman" w:hAnsi="Times New Roman" w:cs="Times New Roman"/>
          <w:sz w:val="24"/>
          <w:szCs w:val="24"/>
        </w:rPr>
        <w:t>Paragraph 136(2)(h) of the Rules provides that the Determination may do this for the purpose of the camper</w:t>
      </w:r>
      <w:r>
        <w:rPr>
          <w:rFonts w:ascii="Times New Roman" w:hAnsi="Times New Roman" w:cs="Times New Roman"/>
          <w:sz w:val="24"/>
          <w:szCs w:val="24"/>
        </w:rPr>
        <w:t xml:space="preserve">vans and motorhomes criterion. </w:t>
      </w:r>
    </w:p>
    <w:p w14:paraId="579392CA" w14:textId="77777777" w:rsidR="00A951DB" w:rsidRPr="002A72D3" w:rsidRDefault="00A951DB" w:rsidP="00A951D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17 </w:t>
      </w:r>
      <w:r w:rsidRPr="002A72D3">
        <w:rPr>
          <w:rFonts w:ascii="Times New Roman" w:hAnsi="Times New Roman" w:cs="Times New Roman"/>
          <w:sz w:val="24"/>
          <w:szCs w:val="24"/>
        </w:rPr>
        <w:t xml:space="preserve">sets out </w:t>
      </w:r>
      <w:r w:rsidR="00AE7196">
        <w:rPr>
          <w:rFonts w:ascii="Times New Roman" w:hAnsi="Times New Roman" w:cs="Times New Roman"/>
          <w:sz w:val="24"/>
          <w:szCs w:val="24"/>
        </w:rPr>
        <w:t>that a vehicle can only be a campervan or motorhome if it has one of the body shapes listed in the section</w:t>
      </w:r>
      <w:r w:rsidRPr="002A72D3">
        <w:rPr>
          <w:rFonts w:ascii="Times New Roman" w:hAnsi="Times New Roman" w:cs="Times New Roman"/>
          <w:sz w:val="24"/>
          <w:szCs w:val="24"/>
        </w:rPr>
        <w:t xml:space="preserve"> and, in the case of a campervan, its maximum gross vehicle mass</w:t>
      </w:r>
      <w:r>
        <w:rPr>
          <w:rFonts w:ascii="Times New Roman" w:hAnsi="Times New Roman" w:cs="Times New Roman"/>
          <w:sz w:val="24"/>
          <w:szCs w:val="24"/>
        </w:rPr>
        <w:t xml:space="preserve">. </w:t>
      </w:r>
      <w:r w:rsidRPr="002A72D3">
        <w:rPr>
          <w:rFonts w:ascii="Times New Roman" w:hAnsi="Times New Roman" w:cs="Times New Roman"/>
          <w:sz w:val="24"/>
          <w:szCs w:val="24"/>
        </w:rPr>
        <w:t xml:space="preserve">The intent of this section is to remove the possibility that </w:t>
      </w:r>
      <w:r>
        <w:rPr>
          <w:rFonts w:ascii="Times New Roman" w:hAnsi="Times New Roman" w:cs="Times New Roman"/>
          <w:sz w:val="24"/>
          <w:szCs w:val="24"/>
        </w:rPr>
        <w:t xml:space="preserve">applicants </w:t>
      </w:r>
      <w:r w:rsidRPr="002A72D3">
        <w:rPr>
          <w:rFonts w:ascii="Times New Roman" w:hAnsi="Times New Roman" w:cs="Times New Roman"/>
          <w:sz w:val="24"/>
          <w:szCs w:val="24"/>
        </w:rPr>
        <w:t xml:space="preserve">will attempt to use this pathway </w:t>
      </w:r>
      <w:r>
        <w:rPr>
          <w:rFonts w:ascii="Times New Roman" w:hAnsi="Times New Roman" w:cs="Times New Roman"/>
          <w:sz w:val="24"/>
          <w:szCs w:val="24"/>
        </w:rPr>
        <w:t xml:space="preserve">to seek entry on the SEVs Register for </w:t>
      </w:r>
      <w:r w:rsidRPr="002A72D3">
        <w:rPr>
          <w:rFonts w:ascii="Times New Roman" w:hAnsi="Times New Roman" w:cs="Times New Roman"/>
          <w:sz w:val="24"/>
          <w:szCs w:val="24"/>
        </w:rPr>
        <w:t xml:space="preserve">vehicles </w:t>
      </w:r>
      <w:r>
        <w:rPr>
          <w:rFonts w:ascii="Times New Roman" w:hAnsi="Times New Roman" w:cs="Times New Roman"/>
          <w:sz w:val="24"/>
          <w:szCs w:val="24"/>
        </w:rPr>
        <w:t xml:space="preserve">that are </w:t>
      </w:r>
      <w:r w:rsidRPr="002A72D3">
        <w:rPr>
          <w:rFonts w:ascii="Times New Roman" w:hAnsi="Times New Roman" w:cs="Times New Roman"/>
          <w:sz w:val="24"/>
          <w:szCs w:val="24"/>
        </w:rPr>
        <w:t>not suitable to be campervans or motorhomes</w:t>
      </w:r>
      <w:r>
        <w:rPr>
          <w:rFonts w:ascii="Times New Roman" w:hAnsi="Times New Roman" w:cs="Times New Roman"/>
          <w:sz w:val="24"/>
          <w:szCs w:val="24"/>
        </w:rPr>
        <w:t xml:space="preserve">. </w:t>
      </w:r>
      <w:r w:rsidRPr="002A72D3">
        <w:rPr>
          <w:rFonts w:ascii="Times New Roman" w:hAnsi="Times New Roman" w:cs="Times New Roman"/>
          <w:sz w:val="24"/>
          <w:szCs w:val="24"/>
        </w:rPr>
        <w:t>It also restrict</w:t>
      </w:r>
      <w:r>
        <w:rPr>
          <w:rFonts w:ascii="Times New Roman" w:hAnsi="Times New Roman" w:cs="Times New Roman"/>
          <w:sz w:val="24"/>
          <w:szCs w:val="24"/>
        </w:rPr>
        <w:t>s the definition of ‘</w:t>
      </w:r>
      <w:r w:rsidRPr="002A72D3">
        <w:rPr>
          <w:rFonts w:ascii="Times New Roman" w:hAnsi="Times New Roman" w:cs="Times New Roman"/>
          <w:sz w:val="24"/>
          <w:szCs w:val="24"/>
        </w:rPr>
        <w:t>campervan</w:t>
      </w:r>
      <w:r>
        <w:rPr>
          <w:rFonts w:ascii="Times New Roman" w:hAnsi="Times New Roman" w:cs="Times New Roman"/>
          <w:sz w:val="24"/>
          <w:szCs w:val="24"/>
        </w:rPr>
        <w:t>’</w:t>
      </w:r>
      <w:r w:rsidRPr="002A72D3">
        <w:rPr>
          <w:rFonts w:ascii="Times New Roman" w:hAnsi="Times New Roman" w:cs="Times New Roman"/>
          <w:sz w:val="24"/>
          <w:szCs w:val="24"/>
        </w:rPr>
        <w:t xml:space="preserve"> to a low gross vehicle mass to ensure that larger buses and goods vehicles are not eligible</w:t>
      </w:r>
      <w:r>
        <w:rPr>
          <w:rFonts w:ascii="Times New Roman" w:hAnsi="Times New Roman" w:cs="Times New Roman"/>
          <w:sz w:val="24"/>
          <w:szCs w:val="24"/>
        </w:rPr>
        <w:t xml:space="preserve"> to be entered on the SEVs Register</w:t>
      </w:r>
      <w:r w:rsidRPr="002A72D3">
        <w:rPr>
          <w:rFonts w:ascii="Times New Roman" w:hAnsi="Times New Roman" w:cs="Times New Roman"/>
          <w:sz w:val="24"/>
          <w:szCs w:val="24"/>
        </w:rPr>
        <w:t xml:space="preserve"> through the less onerous campervan requirements.  </w:t>
      </w:r>
    </w:p>
    <w:p w14:paraId="53734279" w14:textId="77777777" w:rsidR="00FA1B6C" w:rsidRPr="00A951DB" w:rsidRDefault="00FA1B6C" w:rsidP="00A951DB"/>
    <w:sectPr w:rsidR="00FA1B6C" w:rsidRPr="00A951DB" w:rsidSect="00DD0CAE">
      <w:headerReference w:type="default" r:id="rId11"/>
      <w:footerReference w:type="default" r:id="rId12"/>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A91D" w14:textId="77777777" w:rsidR="00CC4CD9" w:rsidRDefault="00CC4CD9">
      <w:pPr>
        <w:spacing w:after="0" w:line="240" w:lineRule="auto"/>
      </w:pPr>
      <w:r>
        <w:separator/>
      </w:r>
    </w:p>
  </w:endnote>
  <w:endnote w:type="continuationSeparator" w:id="0">
    <w:p w14:paraId="50A494E7" w14:textId="77777777" w:rsidR="00CC4CD9" w:rsidRDefault="00CC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6C4A6895" w14:textId="6894E3E1" w:rsidR="00DD0CAE" w:rsidRPr="006B4301" w:rsidRDefault="00DD0CAE" w:rsidP="00DD0CAE">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F0445D">
              <w:rPr>
                <w:rFonts w:ascii="Times New Roman" w:hAnsi="Times New Roman" w:cs="Times New Roman"/>
                <w:bCs/>
                <w:noProof/>
                <w:sz w:val="16"/>
                <w:szCs w:val="16"/>
              </w:rPr>
              <w:t>8</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F0445D">
              <w:rPr>
                <w:rFonts w:ascii="Times New Roman" w:hAnsi="Times New Roman" w:cs="Times New Roman"/>
                <w:bCs/>
                <w:noProof/>
                <w:sz w:val="16"/>
                <w:szCs w:val="16"/>
              </w:rPr>
              <w:t>9</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0E3E" w14:textId="77777777" w:rsidR="00CC4CD9" w:rsidRDefault="00CC4CD9">
      <w:pPr>
        <w:spacing w:after="0" w:line="240" w:lineRule="auto"/>
      </w:pPr>
      <w:r>
        <w:separator/>
      </w:r>
    </w:p>
  </w:footnote>
  <w:footnote w:type="continuationSeparator" w:id="0">
    <w:p w14:paraId="407E52F0" w14:textId="77777777" w:rsidR="00CC4CD9" w:rsidRDefault="00CC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64C7" w14:textId="77777777" w:rsidR="00DD0CAE" w:rsidRDefault="00DD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11E"/>
    <w:multiLevelType w:val="hybridMultilevel"/>
    <w:tmpl w:val="2E700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5A74C1"/>
    <w:multiLevelType w:val="hybridMultilevel"/>
    <w:tmpl w:val="F394F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F71728E"/>
    <w:multiLevelType w:val="hybridMultilevel"/>
    <w:tmpl w:val="233E70D2"/>
    <w:lvl w:ilvl="0" w:tplc="0C09000F">
      <w:start w:val="1"/>
      <w:numFmt w:val="decimal"/>
      <w:lvlText w:val="%1."/>
      <w:lvlJc w:val="left"/>
      <w:pPr>
        <w:ind w:left="644"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AB4C43"/>
    <w:multiLevelType w:val="hybridMultilevel"/>
    <w:tmpl w:val="BA0AAD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FAD2C7E"/>
    <w:multiLevelType w:val="hybridMultilevel"/>
    <w:tmpl w:val="0F0E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6C"/>
    <w:rsid w:val="00063D11"/>
    <w:rsid w:val="00070672"/>
    <w:rsid w:val="000A1282"/>
    <w:rsid w:val="000C5E0D"/>
    <w:rsid w:val="000E4C19"/>
    <w:rsid w:val="00102D65"/>
    <w:rsid w:val="0012150D"/>
    <w:rsid w:val="00135A60"/>
    <w:rsid w:val="00162984"/>
    <w:rsid w:val="0016549F"/>
    <w:rsid w:val="00166D05"/>
    <w:rsid w:val="00194ACB"/>
    <w:rsid w:val="001B0FB9"/>
    <w:rsid w:val="001C6F5E"/>
    <w:rsid w:val="001E3CE7"/>
    <w:rsid w:val="0025149E"/>
    <w:rsid w:val="002630CB"/>
    <w:rsid w:val="002A1248"/>
    <w:rsid w:val="002A72D3"/>
    <w:rsid w:val="0035289B"/>
    <w:rsid w:val="00356EE3"/>
    <w:rsid w:val="0039707B"/>
    <w:rsid w:val="003C03B6"/>
    <w:rsid w:val="003D4C75"/>
    <w:rsid w:val="004022E3"/>
    <w:rsid w:val="00426353"/>
    <w:rsid w:val="004405D7"/>
    <w:rsid w:val="0045021C"/>
    <w:rsid w:val="004D6B5E"/>
    <w:rsid w:val="00505B61"/>
    <w:rsid w:val="0052758A"/>
    <w:rsid w:val="00541ABE"/>
    <w:rsid w:val="00552E29"/>
    <w:rsid w:val="00561D04"/>
    <w:rsid w:val="005C272A"/>
    <w:rsid w:val="005D764D"/>
    <w:rsid w:val="005F4A90"/>
    <w:rsid w:val="00663A31"/>
    <w:rsid w:val="006A2231"/>
    <w:rsid w:val="006A2D86"/>
    <w:rsid w:val="006B7DE8"/>
    <w:rsid w:val="006C3E08"/>
    <w:rsid w:val="006C4731"/>
    <w:rsid w:val="006D6BF9"/>
    <w:rsid w:val="006E207D"/>
    <w:rsid w:val="00715D71"/>
    <w:rsid w:val="007176B4"/>
    <w:rsid w:val="0076344D"/>
    <w:rsid w:val="00766F84"/>
    <w:rsid w:val="007B6B95"/>
    <w:rsid w:val="007C257C"/>
    <w:rsid w:val="007D6D27"/>
    <w:rsid w:val="007E3CF0"/>
    <w:rsid w:val="008339F7"/>
    <w:rsid w:val="008557BD"/>
    <w:rsid w:val="00876ED2"/>
    <w:rsid w:val="00896F9E"/>
    <w:rsid w:val="008F43B0"/>
    <w:rsid w:val="00911483"/>
    <w:rsid w:val="00950E95"/>
    <w:rsid w:val="00957AA6"/>
    <w:rsid w:val="00962E81"/>
    <w:rsid w:val="00963F8E"/>
    <w:rsid w:val="00996FDF"/>
    <w:rsid w:val="009A38C9"/>
    <w:rsid w:val="009D1963"/>
    <w:rsid w:val="009D5096"/>
    <w:rsid w:val="009F6536"/>
    <w:rsid w:val="00A003A3"/>
    <w:rsid w:val="00A4608D"/>
    <w:rsid w:val="00A57356"/>
    <w:rsid w:val="00A65661"/>
    <w:rsid w:val="00A661E7"/>
    <w:rsid w:val="00A87452"/>
    <w:rsid w:val="00A951DB"/>
    <w:rsid w:val="00AC6889"/>
    <w:rsid w:val="00AD1703"/>
    <w:rsid w:val="00AE7196"/>
    <w:rsid w:val="00B45E49"/>
    <w:rsid w:val="00B56F4B"/>
    <w:rsid w:val="00B82C28"/>
    <w:rsid w:val="00B87356"/>
    <w:rsid w:val="00BA5ED6"/>
    <w:rsid w:val="00C46C28"/>
    <w:rsid w:val="00C677AB"/>
    <w:rsid w:val="00C942E8"/>
    <w:rsid w:val="00CA6AB7"/>
    <w:rsid w:val="00CB0A91"/>
    <w:rsid w:val="00CB12C5"/>
    <w:rsid w:val="00CC4CD9"/>
    <w:rsid w:val="00CF3E55"/>
    <w:rsid w:val="00D136E5"/>
    <w:rsid w:val="00D26F28"/>
    <w:rsid w:val="00D6076C"/>
    <w:rsid w:val="00D73715"/>
    <w:rsid w:val="00D75677"/>
    <w:rsid w:val="00D7596D"/>
    <w:rsid w:val="00DB483A"/>
    <w:rsid w:val="00DD0CAE"/>
    <w:rsid w:val="00E1254F"/>
    <w:rsid w:val="00E154B8"/>
    <w:rsid w:val="00E6394A"/>
    <w:rsid w:val="00E65D23"/>
    <w:rsid w:val="00E72385"/>
    <w:rsid w:val="00E82106"/>
    <w:rsid w:val="00EC5F2C"/>
    <w:rsid w:val="00F0445D"/>
    <w:rsid w:val="00F34134"/>
    <w:rsid w:val="00F34481"/>
    <w:rsid w:val="00F4114E"/>
    <w:rsid w:val="00F62E7D"/>
    <w:rsid w:val="00FA1B6C"/>
    <w:rsid w:val="00FB138F"/>
    <w:rsid w:val="00FC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9B92F"/>
  <w15:chartTrackingRefBased/>
  <w15:docId w15:val="{02A5F79A-E4DD-48E9-881F-20E91EC2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B6C"/>
  </w:style>
  <w:style w:type="paragraph" w:styleId="Footer">
    <w:name w:val="footer"/>
    <w:basedOn w:val="Normal"/>
    <w:link w:val="FooterChar"/>
    <w:uiPriority w:val="99"/>
    <w:unhideWhenUsed/>
    <w:rsid w:val="00FA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B6C"/>
  </w:style>
  <w:style w:type="paragraph" w:styleId="ListParagraph">
    <w:name w:val="List Paragraph"/>
    <w:basedOn w:val="Normal"/>
    <w:uiPriority w:val="34"/>
    <w:qFormat/>
    <w:rsid w:val="00FA1B6C"/>
    <w:pPr>
      <w:ind w:left="720"/>
      <w:contextualSpacing/>
    </w:pPr>
  </w:style>
  <w:style w:type="character" w:styleId="Hyperlink">
    <w:name w:val="Hyperlink"/>
    <w:basedOn w:val="DefaultParagraphFont"/>
    <w:uiPriority w:val="99"/>
    <w:unhideWhenUsed/>
    <w:rsid w:val="00FA1B6C"/>
    <w:rPr>
      <w:color w:val="0000FF"/>
      <w:u w:val="single"/>
    </w:rPr>
  </w:style>
  <w:style w:type="character" w:styleId="CommentReference">
    <w:name w:val="annotation reference"/>
    <w:basedOn w:val="DefaultParagraphFont"/>
    <w:uiPriority w:val="99"/>
    <w:semiHidden/>
    <w:unhideWhenUsed/>
    <w:rsid w:val="00FA1B6C"/>
    <w:rPr>
      <w:sz w:val="16"/>
      <w:szCs w:val="16"/>
    </w:rPr>
  </w:style>
  <w:style w:type="paragraph" w:styleId="CommentText">
    <w:name w:val="annotation text"/>
    <w:basedOn w:val="Normal"/>
    <w:link w:val="CommentTextChar"/>
    <w:uiPriority w:val="99"/>
    <w:unhideWhenUsed/>
    <w:rsid w:val="00FA1B6C"/>
    <w:pPr>
      <w:spacing w:line="240" w:lineRule="auto"/>
    </w:pPr>
    <w:rPr>
      <w:sz w:val="20"/>
      <w:szCs w:val="20"/>
    </w:rPr>
  </w:style>
  <w:style w:type="character" w:customStyle="1" w:styleId="CommentTextChar">
    <w:name w:val="Comment Text Char"/>
    <w:basedOn w:val="DefaultParagraphFont"/>
    <w:link w:val="CommentText"/>
    <w:uiPriority w:val="99"/>
    <w:rsid w:val="00FA1B6C"/>
    <w:rPr>
      <w:sz w:val="20"/>
      <w:szCs w:val="20"/>
    </w:rPr>
  </w:style>
  <w:style w:type="paragraph" w:customStyle="1" w:styleId="NumberLevel1">
    <w:name w:val="Number Level 1"/>
    <w:aliases w:val="N1"/>
    <w:basedOn w:val="Normal"/>
    <w:uiPriority w:val="1"/>
    <w:qFormat/>
    <w:rsid w:val="00FA1B6C"/>
    <w:pPr>
      <w:spacing w:before="140" w:after="140" w:line="280" w:lineRule="atLeast"/>
    </w:pPr>
    <w:rPr>
      <w:rFonts w:ascii="Arial" w:eastAsia="Times New Roman" w:hAnsi="Arial" w:cs="Arial"/>
      <w:lang w:eastAsia="en-AU"/>
    </w:rPr>
  </w:style>
  <w:style w:type="paragraph" w:customStyle="1" w:styleId="ActHead2">
    <w:name w:val="ActHead 2"/>
    <w:aliases w:val="p"/>
    <w:basedOn w:val="Normal"/>
    <w:next w:val="ActHead3"/>
    <w:qFormat/>
    <w:rsid w:val="00FA1B6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FA1B6C"/>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FA1B6C"/>
  </w:style>
  <w:style w:type="character" w:customStyle="1" w:styleId="CharDivText">
    <w:name w:val="CharDivText"/>
    <w:basedOn w:val="DefaultParagraphFont"/>
    <w:qFormat/>
    <w:rsid w:val="00FA1B6C"/>
  </w:style>
  <w:style w:type="character" w:customStyle="1" w:styleId="CharPartNo">
    <w:name w:val="CharPartNo"/>
    <w:basedOn w:val="DefaultParagraphFont"/>
    <w:qFormat/>
    <w:rsid w:val="00FA1B6C"/>
  </w:style>
  <w:style w:type="character" w:customStyle="1" w:styleId="CharPartText">
    <w:name w:val="CharPartText"/>
    <w:basedOn w:val="DefaultParagraphFont"/>
    <w:qFormat/>
    <w:rsid w:val="00FA1B6C"/>
  </w:style>
  <w:style w:type="paragraph" w:customStyle="1" w:styleId="ActHead5">
    <w:name w:val="ActHead 5"/>
    <w:aliases w:val="s"/>
    <w:basedOn w:val="Normal"/>
    <w:next w:val="Normal"/>
    <w:link w:val="ActHead5Char"/>
    <w:qFormat/>
    <w:rsid w:val="00FA1B6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A1B6C"/>
  </w:style>
  <w:style w:type="character" w:customStyle="1" w:styleId="ActHead5Char">
    <w:name w:val="ActHead 5 Char"/>
    <w:aliases w:val="s Char"/>
    <w:basedOn w:val="DefaultParagraphFont"/>
    <w:link w:val="ActHead5"/>
    <w:locked/>
    <w:rsid w:val="00FA1B6C"/>
    <w:rPr>
      <w:rFonts w:ascii="Times New Roman" w:eastAsia="Times New Roman" w:hAnsi="Times New Roman" w:cs="Times New Roman"/>
      <w:b/>
      <w:kern w:val="28"/>
      <w:sz w:val="24"/>
      <w:szCs w:val="20"/>
      <w:lang w:eastAsia="en-AU"/>
    </w:rPr>
  </w:style>
  <w:style w:type="paragraph" w:styleId="BalloonText">
    <w:name w:val="Balloon Text"/>
    <w:basedOn w:val="Normal"/>
    <w:link w:val="BalloonTextChar"/>
    <w:uiPriority w:val="99"/>
    <w:semiHidden/>
    <w:unhideWhenUsed/>
    <w:rsid w:val="00FA1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5677"/>
    <w:rPr>
      <w:b/>
      <w:bCs/>
    </w:rPr>
  </w:style>
  <w:style w:type="character" w:customStyle="1" w:styleId="CommentSubjectChar">
    <w:name w:val="Comment Subject Char"/>
    <w:basedOn w:val="CommentTextChar"/>
    <w:link w:val="CommentSubject"/>
    <w:uiPriority w:val="99"/>
    <w:semiHidden/>
    <w:rsid w:val="00D75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6084">
      <w:bodyDiv w:val="1"/>
      <w:marLeft w:val="0"/>
      <w:marRight w:val="0"/>
      <w:marTop w:val="0"/>
      <w:marBottom w:val="0"/>
      <w:divBdr>
        <w:top w:val="none" w:sz="0" w:space="0" w:color="auto"/>
        <w:left w:val="none" w:sz="0" w:space="0" w:color="auto"/>
        <w:bottom w:val="none" w:sz="0" w:space="0" w:color="auto"/>
        <w:right w:val="none" w:sz="0" w:space="0" w:color="auto"/>
      </w:divBdr>
    </w:div>
    <w:div w:id="12079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9E63-7659-468B-9F22-0BA42AD5C4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9673DD-B42C-447B-83BB-C665E4FBE35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C4C3BC-85D5-4CC2-A7BB-82FFF5AA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D976A-BE0B-47F0-A55D-54C933E37DAC}">
  <ds:schemaRefs>
    <ds:schemaRef ds:uri="http://schemas.microsoft.com/sharepoint/v3/contenttype/forms"/>
  </ds:schemaRefs>
</ds:datastoreItem>
</file>

<file path=customXml/itemProps4.xml><?xml version="1.0" encoding="utf-8"?>
<ds:datastoreItem xmlns:ds="http://schemas.openxmlformats.org/officeDocument/2006/customXml" ds:itemID="{FC526201-24E3-4687-8295-290BEF9B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3826</Words>
  <Characters>21810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WERKSMAN Gabrielle</cp:lastModifiedBy>
  <cp:revision>2</cp:revision>
  <cp:lastPrinted>2020-11-19T03:56:00Z</cp:lastPrinted>
  <dcterms:created xsi:type="dcterms:W3CDTF">2021-03-29T05:39:00Z</dcterms:created>
  <dcterms:modified xsi:type="dcterms:W3CDTF">2021-03-29T05:39:00Z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