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9E996" w14:textId="77777777" w:rsidR="00EF0557" w:rsidRDefault="00EF0557" w:rsidP="00EF0557">
      <w:pPr>
        <w:pStyle w:val="BodyText"/>
        <w:ind w:left="4879"/>
        <w:rPr>
          <w:rFonts w:ascii="Times New Roman"/>
          <w:sz w:val="20"/>
        </w:rPr>
      </w:pPr>
      <w:r>
        <w:rPr>
          <w:rFonts w:ascii="Times New Roman"/>
          <w:noProof/>
          <w:sz w:val="20"/>
        </w:rPr>
        <w:drawing>
          <wp:inline distT="0" distB="0" distL="0" distR="0" wp14:anchorId="567A0EB7" wp14:editId="23935A26">
            <wp:extent cx="968158" cy="690372"/>
            <wp:effectExtent l="0" t="0" r="0" b="0"/>
            <wp:docPr id="1" name="image1.jpeg"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68158" cy="690372"/>
                    </a:xfrm>
                    <a:prstGeom prst="rect">
                      <a:avLst/>
                    </a:prstGeom>
                  </pic:spPr>
                </pic:pic>
              </a:graphicData>
            </a:graphic>
          </wp:inline>
        </w:drawing>
      </w:r>
    </w:p>
    <w:p w14:paraId="2A02F07E" w14:textId="77777777" w:rsidR="00EF0557" w:rsidRDefault="00EF0557" w:rsidP="00EF0557">
      <w:pPr>
        <w:pStyle w:val="BodyText"/>
        <w:spacing w:before="1"/>
        <w:rPr>
          <w:rFonts w:ascii="Times New Roman"/>
          <w:sz w:val="13"/>
        </w:rPr>
      </w:pPr>
    </w:p>
    <w:p w14:paraId="4DD0D2D0" w14:textId="77777777" w:rsidR="00EF0557" w:rsidRDefault="00EF0557" w:rsidP="00EF0557">
      <w:pPr>
        <w:pStyle w:val="BodyText"/>
        <w:spacing w:before="92"/>
        <w:ind w:left="2129" w:right="2407"/>
        <w:jc w:val="center"/>
      </w:pPr>
      <w:bookmarkStart w:id="0" w:name="CEPR_FINAL_FINAL"/>
      <w:bookmarkEnd w:id="0"/>
      <w:r>
        <w:t>H I G H C O U R T O F A U S T R A L I A</w:t>
      </w:r>
    </w:p>
    <w:p w14:paraId="5F344283" w14:textId="77777777" w:rsidR="00EF0557" w:rsidRDefault="00EF0557" w:rsidP="00EF0557">
      <w:pPr>
        <w:pStyle w:val="BodyText"/>
        <w:ind w:left="1134"/>
        <w:rPr>
          <w:sz w:val="26"/>
        </w:rPr>
      </w:pPr>
    </w:p>
    <w:p w14:paraId="72E88A55" w14:textId="77777777" w:rsidR="00EF0557" w:rsidRDefault="00EF0557" w:rsidP="00EF0557">
      <w:pPr>
        <w:pStyle w:val="BodyText"/>
        <w:ind w:left="1134"/>
        <w:rPr>
          <w:sz w:val="26"/>
        </w:rPr>
      </w:pPr>
    </w:p>
    <w:p w14:paraId="5E0FCA8D" w14:textId="77777777" w:rsidR="00EF0557" w:rsidRDefault="00EF0557" w:rsidP="00EF0557">
      <w:pPr>
        <w:pStyle w:val="BodyText"/>
        <w:spacing w:before="151"/>
        <w:ind w:left="1140" w:right="1412"/>
      </w:pPr>
      <w:r>
        <w:t xml:space="preserve">I, Philippa Lynch, Chief Executive and Principal Registrar of the High Court of Australia, acting on behalf of the Court pursuant to the powers conferred upon me by sub-section 19(2) of the </w:t>
      </w:r>
      <w:r>
        <w:rPr>
          <w:i/>
        </w:rPr>
        <w:t xml:space="preserve">High Court of Australia Act 1979 </w:t>
      </w:r>
      <w:r>
        <w:t>(</w:t>
      </w:r>
      <w:proofErr w:type="spellStart"/>
      <w:r>
        <w:t>Cth</w:t>
      </w:r>
      <w:proofErr w:type="spellEnd"/>
      <w:r>
        <w:t>) for the purposes of regulating the conduct of persons in and on the High Court of Australia Building and Precincts, hereby give the Directions set out hereunder.</w:t>
      </w:r>
    </w:p>
    <w:p w14:paraId="1EDA5DD0" w14:textId="77777777" w:rsidR="00EF0557" w:rsidRDefault="00EF0557" w:rsidP="00EF0557">
      <w:pPr>
        <w:pStyle w:val="BodyText"/>
        <w:ind w:left="1134"/>
      </w:pPr>
    </w:p>
    <w:p w14:paraId="3A4DBF31" w14:textId="77777777" w:rsidR="00EF0557" w:rsidRDefault="00EF0557" w:rsidP="00EF0557">
      <w:pPr>
        <w:pStyle w:val="BodyText"/>
        <w:spacing w:before="1" w:line="475" w:lineRule="auto"/>
        <w:ind w:left="1140" w:right="3024"/>
      </w:pPr>
      <w:r>
        <w:t>These Directions replace the Directions made on 29 November 2010. DATED at Canberra this 30</w:t>
      </w:r>
      <w:proofErr w:type="spellStart"/>
      <w:r>
        <w:rPr>
          <w:position w:val="8"/>
          <w:sz w:val="16"/>
        </w:rPr>
        <w:t>th</w:t>
      </w:r>
      <w:proofErr w:type="spellEnd"/>
      <w:r>
        <w:rPr>
          <w:position w:val="8"/>
          <w:sz w:val="16"/>
        </w:rPr>
        <w:t xml:space="preserve"> </w:t>
      </w:r>
      <w:r>
        <w:t>day of March 2021.</w:t>
      </w:r>
    </w:p>
    <w:p w14:paraId="53AC9158" w14:textId="77777777" w:rsidR="00EF0557" w:rsidRDefault="00EF0557" w:rsidP="00EF0557">
      <w:pPr>
        <w:pStyle w:val="BodyText"/>
        <w:ind w:left="1134"/>
        <w:rPr>
          <w:sz w:val="28"/>
        </w:rPr>
      </w:pPr>
    </w:p>
    <w:p w14:paraId="1E50AEF1" w14:textId="77777777" w:rsidR="00EF0557" w:rsidRDefault="00EF0557" w:rsidP="00EF0557">
      <w:pPr>
        <w:pStyle w:val="BodyText"/>
        <w:spacing w:before="236"/>
        <w:ind w:left="1140"/>
      </w:pPr>
      <w:r>
        <w:t>Philippa Lynch</w:t>
      </w:r>
    </w:p>
    <w:p w14:paraId="18542274" w14:textId="77777777" w:rsidR="00EF0557" w:rsidRDefault="00EF0557" w:rsidP="00EF0557">
      <w:pPr>
        <w:pStyle w:val="BodyText"/>
        <w:ind w:left="1140"/>
      </w:pPr>
      <w:r>
        <w:t>Chief Executive and Principal Reg</w:t>
      </w:r>
      <w:bookmarkStart w:id="1" w:name="_GoBack"/>
      <w:bookmarkEnd w:id="1"/>
      <w:r>
        <w:t>istrar</w:t>
      </w:r>
    </w:p>
    <w:p w14:paraId="6EBA79E1" w14:textId="77777777" w:rsidR="00EF0557" w:rsidRDefault="00EF0557" w:rsidP="00EF0557">
      <w:pPr>
        <w:pStyle w:val="BodyText"/>
        <w:ind w:left="1134"/>
        <w:rPr>
          <w:sz w:val="26"/>
        </w:rPr>
      </w:pPr>
    </w:p>
    <w:p w14:paraId="02E2A05B" w14:textId="77777777" w:rsidR="00EF0557" w:rsidRDefault="00EF0557" w:rsidP="00EF0557">
      <w:pPr>
        <w:pStyle w:val="BodyText"/>
        <w:ind w:left="1134"/>
        <w:rPr>
          <w:sz w:val="26"/>
        </w:rPr>
      </w:pPr>
    </w:p>
    <w:p w14:paraId="5218A556" w14:textId="4BD8F800" w:rsidR="00EF0557" w:rsidRPr="00775365" w:rsidRDefault="003B79B4" w:rsidP="00EF0557">
      <w:pPr>
        <w:ind w:left="2165" w:right="2407"/>
        <w:jc w:val="center"/>
        <w:rPr>
          <w:b/>
          <w:sz w:val="24"/>
        </w:rPr>
      </w:pPr>
      <w:r w:rsidRPr="00775365">
        <w:rPr>
          <w:b/>
          <w:bCs/>
          <w:sz w:val="24"/>
          <w:szCs w:val="24"/>
        </w:rPr>
        <w:t>High Court of Australia (Building and Precincts—Regulating the Conduct of Persons) Directions 2021</w:t>
      </w:r>
    </w:p>
    <w:p w14:paraId="168BC324" w14:textId="77777777" w:rsidR="00EF0557" w:rsidRDefault="00EF0557" w:rsidP="00EF0557">
      <w:pPr>
        <w:pStyle w:val="BodyText"/>
        <w:ind w:left="1134"/>
        <w:rPr>
          <w:b/>
          <w:sz w:val="20"/>
        </w:rPr>
      </w:pPr>
    </w:p>
    <w:p w14:paraId="0AC9E8F7" w14:textId="77777777" w:rsidR="00EF0557" w:rsidRDefault="00EF0557" w:rsidP="00EF0557">
      <w:pPr>
        <w:pStyle w:val="BodyText"/>
        <w:ind w:left="1134"/>
        <w:rPr>
          <w:b/>
          <w:sz w:val="20"/>
        </w:rPr>
      </w:pPr>
    </w:p>
    <w:p w14:paraId="7EFAF7A3" w14:textId="77777777" w:rsidR="00EF0557" w:rsidRDefault="00EF0557" w:rsidP="00EF0557">
      <w:pPr>
        <w:pStyle w:val="BodyText"/>
        <w:spacing w:before="93"/>
        <w:ind w:left="1140"/>
      </w:pPr>
      <w:r>
        <w:rPr>
          <w:u w:val="single"/>
        </w:rPr>
        <w:t>Table of Directions</w:t>
      </w:r>
    </w:p>
    <w:p w14:paraId="7CFB12FC" w14:textId="77777777" w:rsidR="00EF0557" w:rsidRDefault="00EF0557" w:rsidP="00EF0557">
      <w:pPr>
        <w:pStyle w:val="BodyText"/>
        <w:ind w:left="1134"/>
        <w:rPr>
          <w:sz w:val="16"/>
        </w:rPr>
      </w:pPr>
    </w:p>
    <w:p w14:paraId="4714479B" w14:textId="77777777" w:rsidR="00EF0557" w:rsidRDefault="00EF0557" w:rsidP="00EF0557">
      <w:pPr>
        <w:pStyle w:val="ListParagraph"/>
        <w:numPr>
          <w:ilvl w:val="0"/>
          <w:numId w:val="2"/>
        </w:numPr>
        <w:tabs>
          <w:tab w:val="left" w:pos="1861"/>
        </w:tabs>
        <w:spacing w:before="92"/>
        <w:ind w:hanging="361"/>
        <w:rPr>
          <w:sz w:val="24"/>
        </w:rPr>
      </w:pPr>
      <w:r>
        <w:rPr>
          <w:sz w:val="24"/>
        </w:rPr>
        <w:t>Citation</w:t>
      </w:r>
    </w:p>
    <w:p w14:paraId="700BDB19" w14:textId="77777777" w:rsidR="00EF0557" w:rsidRDefault="00EF0557" w:rsidP="00EF0557">
      <w:pPr>
        <w:pStyle w:val="ListParagraph"/>
        <w:numPr>
          <w:ilvl w:val="0"/>
          <w:numId w:val="2"/>
        </w:numPr>
        <w:tabs>
          <w:tab w:val="left" w:pos="1861"/>
        </w:tabs>
        <w:spacing w:before="41" w:line="276" w:lineRule="auto"/>
        <w:ind w:right="1779"/>
        <w:rPr>
          <w:sz w:val="24"/>
        </w:rPr>
      </w:pPr>
      <w:r>
        <w:rPr>
          <w:sz w:val="24"/>
        </w:rPr>
        <w:t xml:space="preserve">Directions in addition to powers contained in </w:t>
      </w:r>
      <w:r>
        <w:rPr>
          <w:i/>
          <w:sz w:val="24"/>
        </w:rPr>
        <w:t xml:space="preserve">Court Security Act 2013 </w:t>
      </w:r>
      <w:r>
        <w:rPr>
          <w:sz w:val="24"/>
        </w:rPr>
        <w:t>(</w:t>
      </w:r>
      <w:proofErr w:type="spellStart"/>
      <w:r>
        <w:rPr>
          <w:sz w:val="24"/>
        </w:rPr>
        <w:t>Cth</w:t>
      </w:r>
      <w:proofErr w:type="spellEnd"/>
      <w:r>
        <w:rPr>
          <w:sz w:val="24"/>
        </w:rPr>
        <w:t xml:space="preserve">) and </w:t>
      </w:r>
      <w:r>
        <w:rPr>
          <w:i/>
          <w:sz w:val="24"/>
        </w:rPr>
        <w:t>Court Security Regulation 2013</w:t>
      </w:r>
      <w:r>
        <w:rPr>
          <w:i/>
          <w:spacing w:val="1"/>
          <w:sz w:val="24"/>
        </w:rPr>
        <w:t xml:space="preserve"> </w:t>
      </w:r>
      <w:r>
        <w:rPr>
          <w:sz w:val="24"/>
        </w:rPr>
        <w:t>(</w:t>
      </w:r>
      <w:proofErr w:type="spellStart"/>
      <w:r>
        <w:rPr>
          <w:sz w:val="24"/>
        </w:rPr>
        <w:t>Cth</w:t>
      </w:r>
      <w:proofErr w:type="spellEnd"/>
      <w:r>
        <w:rPr>
          <w:sz w:val="24"/>
        </w:rPr>
        <w:t>)</w:t>
      </w:r>
    </w:p>
    <w:p w14:paraId="11E14D77" w14:textId="77777777" w:rsidR="00EF0557" w:rsidRDefault="00EF0557" w:rsidP="00EF0557">
      <w:pPr>
        <w:pStyle w:val="ListParagraph"/>
        <w:numPr>
          <w:ilvl w:val="0"/>
          <w:numId w:val="2"/>
        </w:numPr>
        <w:tabs>
          <w:tab w:val="left" w:pos="1861"/>
        </w:tabs>
        <w:spacing w:before="1"/>
        <w:ind w:hanging="361"/>
        <w:rPr>
          <w:sz w:val="24"/>
        </w:rPr>
      </w:pPr>
      <w:r>
        <w:rPr>
          <w:sz w:val="24"/>
        </w:rPr>
        <w:t>Interpretation</w:t>
      </w:r>
    </w:p>
    <w:p w14:paraId="0B65799E" w14:textId="77777777" w:rsidR="00EF0557" w:rsidRDefault="00EF0557" w:rsidP="00EF0557">
      <w:pPr>
        <w:pStyle w:val="ListParagraph"/>
        <w:numPr>
          <w:ilvl w:val="0"/>
          <w:numId w:val="2"/>
        </w:numPr>
        <w:tabs>
          <w:tab w:val="left" w:pos="1861"/>
        </w:tabs>
        <w:spacing w:before="41"/>
        <w:ind w:hanging="361"/>
        <w:rPr>
          <w:sz w:val="24"/>
        </w:rPr>
      </w:pPr>
      <w:r>
        <w:rPr>
          <w:sz w:val="24"/>
        </w:rPr>
        <w:t>Parking and Vehicular</w:t>
      </w:r>
      <w:r>
        <w:rPr>
          <w:spacing w:val="-8"/>
          <w:sz w:val="24"/>
        </w:rPr>
        <w:t xml:space="preserve"> </w:t>
      </w:r>
      <w:r>
        <w:rPr>
          <w:sz w:val="24"/>
        </w:rPr>
        <w:t>Traffic</w:t>
      </w:r>
    </w:p>
    <w:p w14:paraId="4EF75C64" w14:textId="77777777" w:rsidR="00EF0557" w:rsidRDefault="00EF0557" w:rsidP="00EF0557">
      <w:pPr>
        <w:pStyle w:val="ListParagraph"/>
        <w:numPr>
          <w:ilvl w:val="0"/>
          <w:numId w:val="2"/>
        </w:numPr>
        <w:tabs>
          <w:tab w:val="left" w:pos="1861"/>
        </w:tabs>
        <w:spacing w:before="41"/>
        <w:ind w:hanging="361"/>
        <w:rPr>
          <w:sz w:val="24"/>
        </w:rPr>
      </w:pPr>
      <w:r>
        <w:rPr>
          <w:sz w:val="24"/>
        </w:rPr>
        <w:t>Conduct of</w:t>
      </w:r>
      <w:r>
        <w:rPr>
          <w:spacing w:val="-1"/>
          <w:sz w:val="24"/>
        </w:rPr>
        <w:t xml:space="preserve"> </w:t>
      </w:r>
      <w:r>
        <w:rPr>
          <w:sz w:val="24"/>
        </w:rPr>
        <w:t>Persons</w:t>
      </w:r>
    </w:p>
    <w:p w14:paraId="02A058CD" w14:textId="77777777" w:rsidR="00EF0557" w:rsidRDefault="00EF0557" w:rsidP="00EF0557">
      <w:pPr>
        <w:pStyle w:val="ListParagraph"/>
        <w:numPr>
          <w:ilvl w:val="0"/>
          <w:numId w:val="2"/>
        </w:numPr>
        <w:tabs>
          <w:tab w:val="left" w:pos="1861"/>
        </w:tabs>
        <w:spacing w:before="41"/>
        <w:ind w:hanging="361"/>
        <w:rPr>
          <w:sz w:val="24"/>
        </w:rPr>
      </w:pPr>
      <w:r>
        <w:rPr>
          <w:sz w:val="24"/>
        </w:rPr>
        <w:t>Power to request belongings be cloaked or</w:t>
      </w:r>
      <w:r>
        <w:rPr>
          <w:spacing w:val="-3"/>
          <w:sz w:val="24"/>
        </w:rPr>
        <w:t xml:space="preserve"> </w:t>
      </w:r>
      <w:r>
        <w:rPr>
          <w:sz w:val="24"/>
        </w:rPr>
        <w:t>left</w:t>
      </w:r>
    </w:p>
    <w:p w14:paraId="5C7B563C" w14:textId="77777777" w:rsidR="00EF0557" w:rsidRDefault="00EF0557" w:rsidP="00EF0557">
      <w:pPr>
        <w:pStyle w:val="ListParagraph"/>
        <w:numPr>
          <w:ilvl w:val="0"/>
          <w:numId w:val="2"/>
        </w:numPr>
        <w:tabs>
          <w:tab w:val="left" w:pos="1861"/>
        </w:tabs>
        <w:spacing w:before="43"/>
        <w:ind w:hanging="361"/>
        <w:rPr>
          <w:sz w:val="24"/>
        </w:rPr>
      </w:pPr>
      <w:r>
        <w:rPr>
          <w:sz w:val="24"/>
        </w:rPr>
        <w:t>Powers where Directions may have been</w:t>
      </w:r>
      <w:r>
        <w:rPr>
          <w:spacing w:val="-1"/>
          <w:sz w:val="24"/>
        </w:rPr>
        <w:t xml:space="preserve"> </w:t>
      </w:r>
      <w:r>
        <w:rPr>
          <w:sz w:val="24"/>
        </w:rPr>
        <w:t>contravened</w:t>
      </w:r>
    </w:p>
    <w:p w14:paraId="02A82A9F" w14:textId="77777777" w:rsidR="00EF0557" w:rsidRDefault="00EF0557" w:rsidP="00EF0557">
      <w:pPr>
        <w:pStyle w:val="ListParagraph"/>
        <w:numPr>
          <w:ilvl w:val="0"/>
          <w:numId w:val="2"/>
        </w:numPr>
        <w:tabs>
          <w:tab w:val="left" w:pos="1861"/>
        </w:tabs>
        <w:spacing w:before="41" w:line="516" w:lineRule="auto"/>
        <w:ind w:left="1140" w:right="6748" w:firstLine="360"/>
        <w:rPr>
          <w:sz w:val="24"/>
        </w:rPr>
      </w:pPr>
      <w:r>
        <w:rPr>
          <w:sz w:val="24"/>
        </w:rPr>
        <w:t>Power to dispose of objects</w:t>
      </w:r>
      <w:r>
        <w:rPr>
          <w:sz w:val="24"/>
          <w:u w:val="single"/>
        </w:rPr>
        <w:t xml:space="preserve"> Directions</w:t>
      </w:r>
    </w:p>
    <w:p w14:paraId="77DA2A89" w14:textId="2CB192AB" w:rsidR="00EF0557" w:rsidRDefault="00EF0557" w:rsidP="003B79B4">
      <w:pPr>
        <w:pStyle w:val="ListParagraph"/>
        <w:numPr>
          <w:ilvl w:val="0"/>
          <w:numId w:val="1"/>
        </w:numPr>
        <w:tabs>
          <w:tab w:val="left" w:pos="937"/>
        </w:tabs>
        <w:spacing w:line="244" w:lineRule="exact"/>
        <w:ind w:hanging="362"/>
        <w:rPr>
          <w:sz w:val="24"/>
        </w:rPr>
      </w:pPr>
      <w:r>
        <w:rPr>
          <w:sz w:val="24"/>
        </w:rPr>
        <w:t xml:space="preserve">These Directions may be cited as the </w:t>
      </w:r>
      <w:r w:rsidR="003B79B4" w:rsidRPr="003B79B4">
        <w:rPr>
          <w:i/>
          <w:sz w:val="24"/>
        </w:rPr>
        <w:t>High Court of Australia (Building and Precincts—Regulating the Conduct of Persons) Directions 2021</w:t>
      </w:r>
      <w:r>
        <w:rPr>
          <w:sz w:val="24"/>
        </w:rPr>
        <w:t>.</w:t>
      </w:r>
    </w:p>
    <w:p w14:paraId="079ECBFD" w14:textId="77777777" w:rsidR="00EF0557" w:rsidRDefault="00EF0557" w:rsidP="00EF0557">
      <w:pPr>
        <w:pStyle w:val="BodyText"/>
        <w:spacing w:before="3"/>
        <w:ind w:left="567"/>
      </w:pPr>
    </w:p>
    <w:p w14:paraId="720467C6" w14:textId="77777777" w:rsidR="00EF0557" w:rsidRDefault="00EF0557" w:rsidP="00EF0557">
      <w:pPr>
        <w:pStyle w:val="ListParagraph"/>
        <w:numPr>
          <w:ilvl w:val="0"/>
          <w:numId w:val="1"/>
        </w:numPr>
        <w:tabs>
          <w:tab w:val="left" w:pos="937"/>
        </w:tabs>
        <w:spacing w:line="235" w:lineRule="auto"/>
        <w:ind w:right="1375"/>
        <w:jc w:val="both"/>
        <w:rPr>
          <w:sz w:val="24"/>
        </w:rPr>
      </w:pPr>
      <w:r>
        <w:rPr>
          <w:sz w:val="24"/>
        </w:rPr>
        <w:t>The</w:t>
      </w:r>
      <w:r>
        <w:rPr>
          <w:spacing w:val="-11"/>
          <w:sz w:val="24"/>
        </w:rPr>
        <w:t xml:space="preserve"> </w:t>
      </w:r>
      <w:r>
        <w:rPr>
          <w:sz w:val="24"/>
        </w:rPr>
        <w:t>matters</w:t>
      </w:r>
      <w:r>
        <w:rPr>
          <w:spacing w:val="-10"/>
          <w:sz w:val="24"/>
        </w:rPr>
        <w:t xml:space="preserve"> </w:t>
      </w:r>
      <w:r>
        <w:rPr>
          <w:sz w:val="24"/>
        </w:rPr>
        <w:t>provided</w:t>
      </w:r>
      <w:r>
        <w:rPr>
          <w:spacing w:val="-11"/>
          <w:sz w:val="24"/>
        </w:rPr>
        <w:t xml:space="preserve"> </w:t>
      </w:r>
      <w:r>
        <w:rPr>
          <w:sz w:val="24"/>
        </w:rPr>
        <w:t>for</w:t>
      </w:r>
      <w:r>
        <w:rPr>
          <w:spacing w:val="-9"/>
          <w:sz w:val="24"/>
        </w:rPr>
        <w:t xml:space="preserve"> </w:t>
      </w:r>
      <w:r>
        <w:rPr>
          <w:sz w:val="24"/>
        </w:rPr>
        <w:t>in</w:t>
      </w:r>
      <w:r>
        <w:rPr>
          <w:spacing w:val="-9"/>
          <w:sz w:val="24"/>
        </w:rPr>
        <w:t xml:space="preserve"> </w:t>
      </w:r>
      <w:r>
        <w:rPr>
          <w:sz w:val="24"/>
        </w:rPr>
        <w:t>these</w:t>
      </w:r>
      <w:r>
        <w:rPr>
          <w:spacing w:val="-11"/>
          <w:sz w:val="24"/>
        </w:rPr>
        <w:t xml:space="preserve"> </w:t>
      </w:r>
      <w:r>
        <w:rPr>
          <w:sz w:val="24"/>
        </w:rPr>
        <w:t>Directions</w:t>
      </w:r>
      <w:r>
        <w:rPr>
          <w:spacing w:val="-12"/>
          <w:sz w:val="24"/>
        </w:rPr>
        <w:t xml:space="preserve"> </w:t>
      </w:r>
      <w:r>
        <w:rPr>
          <w:sz w:val="24"/>
        </w:rPr>
        <w:t>are</w:t>
      </w:r>
      <w:r>
        <w:rPr>
          <w:spacing w:val="-8"/>
          <w:sz w:val="24"/>
        </w:rPr>
        <w:t xml:space="preserve"> </w:t>
      </w:r>
      <w:r>
        <w:rPr>
          <w:sz w:val="24"/>
        </w:rPr>
        <w:t>in</w:t>
      </w:r>
      <w:r>
        <w:rPr>
          <w:spacing w:val="-9"/>
          <w:sz w:val="24"/>
        </w:rPr>
        <w:t xml:space="preserve"> </w:t>
      </w:r>
      <w:r>
        <w:rPr>
          <w:sz w:val="24"/>
        </w:rPr>
        <w:t>addition</w:t>
      </w:r>
      <w:r>
        <w:rPr>
          <w:spacing w:val="-8"/>
          <w:sz w:val="24"/>
        </w:rPr>
        <w:t xml:space="preserve"> </w:t>
      </w:r>
      <w:r>
        <w:rPr>
          <w:sz w:val="24"/>
        </w:rPr>
        <w:t>to</w:t>
      </w:r>
      <w:r>
        <w:rPr>
          <w:spacing w:val="-8"/>
          <w:sz w:val="24"/>
        </w:rPr>
        <w:t xml:space="preserve"> </w:t>
      </w:r>
      <w:r>
        <w:rPr>
          <w:sz w:val="24"/>
        </w:rPr>
        <w:t>the</w:t>
      </w:r>
      <w:r>
        <w:rPr>
          <w:spacing w:val="-10"/>
          <w:sz w:val="24"/>
        </w:rPr>
        <w:t xml:space="preserve"> </w:t>
      </w:r>
      <w:r>
        <w:rPr>
          <w:sz w:val="24"/>
        </w:rPr>
        <w:t>powers</w:t>
      </w:r>
      <w:r>
        <w:rPr>
          <w:spacing w:val="-10"/>
          <w:sz w:val="24"/>
        </w:rPr>
        <w:t xml:space="preserve"> </w:t>
      </w:r>
      <w:r>
        <w:rPr>
          <w:sz w:val="24"/>
        </w:rPr>
        <w:t>exercisable</w:t>
      </w:r>
      <w:r>
        <w:rPr>
          <w:spacing w:val="-9"/>
          <w:sz w:val="24"/>
        </w:rPr>
        <w:t xml:space="preserve"> </w:t>
      </w:r>
      <w:r>
        <w:rPr>
          <w:sz w:val="24"/>
        </w:rPr>
        <w:t>by a ‘security officer’ or ‘</w:t>
      </w:r>
      <w:proofErr w:type="spellStart"/>
      <w:r>
        <w:rPr>
          <w:sz w:val="24"/>
        </w:rPr>
        <w:t>authorised</w:t>
      </w:r>
      <w:proofErr w:type="spellEnd"/>
      <w:r>
        <w:rPr>
          <w:sz w:val="24"/>
        </w:rPr>
        <w:t xml:space="preserve"> court officer’ within the meaning of the </w:t>
      </w:r>
      <w:r>
        <w:rPr>
          <w:i/>
          <w:sz w:val="24"/>
        </w:rPr>
        <w:t xml:space="preserve">Court Security Act 2013 </w:t>
      </w:r>
      <w:r>
        <w:rPr>
          <w:sz w:val="24"/>
        </w:rPr>
        <w:t>(</w:t>
      </w:r>
      <w:proofErr w:type="spellStart"/>
      <w:r>
        <w:rPr>
          <w:sz w:val="24"/>
        </w:rPr>
        <w:t>Cth</w:t>
      </w:r>
      <w:proofErr w:type="spellEnd"/>
      <w:r>
        <w:rPr>
          <w:sz w:val="24"/>
        </w:rPr>
        <w:t xml:space="preserve">) and </w:t>
      </w:r>
      <w:r>
        <w:rPr>
          <w:i/>
          <w:sz w:val="24"/>
        </w:rPr>
        <w:t>Court Security Regulation 2013</w:t>
      </w:r>
      <w:r>
        <w:rPr>
          <w:i/>
          <w:spacing w:val="3"/>
          <w:sz w:val="24"/>
        </w:rPr>
        <w:t xml:space="preserve"> </w:t>
      </w:r>
      <w:r>
        <w:rPr>
          <w:sz w:val="24"/>
        </w:rPr>
        <w:t>(</w:t>
      </w:r>
      <w:proofErr w:type="spellStart"/>
      <w:r>
        <w:rPr>
          <w:sz w:val="24"/>
        </w:rPr>
        <w:t>Cth</w:t>
      </w:r>
      <w:proofErr w:type="spellEnd"/>
      <w:r>
        <w:rPr>
          <w:sz w:val="24"/>
        </w:rPr>
        <w:t>).</w:t>
      </w:r>
    </w:p>
    <w:p w14:paraId="2E0DFFFB" w14:textId="77777777" w:rsidR="00EF0557" w:rsidRDefault="00EF0557" w:rsidP="00EF0557">
      <w:pPr>
        <w:spacing w:line="235" w:lineRule="auto"/>
        <w:jc w:val="both"/>
        <w:rPr>
          <w:sz w:val="24"/>
        </w:rPr>
        <w:sectPr w:rsidR="00EF0557" w:rsidSect="00EF0557">
          <w:pgSz w:w="11910" w:h="16840"/>
          <w:pgMar w:top="420" w:right="62" w:bottom="280" w:left="300" w:header="720" w:footer="720" w:gutter="0"/>
          <w:cols w:space="720"/>
        </w:sectPr>
      </w:pPr>
    </w:p>
    <w:p w14:paraId="6A220D22" w14:textId="77777777" w:rsidR="00EF0557" w:rsidRDefault="00EF0557" w:rsidP="00EF0557">
      <w:pPr>
        <w:pStyle w:val="ListParagraph"/>
        <w:numPr>
          <w:ilvl w:val="0"/>
          <w:numId w:val="1"/>
        </w:numPr>
        <w:tabs>
          <w:tab w:val="left" w:pos="937"/>
        </w:tabs>
        <w:spacing w:before="78"/>
        <w:ind w:hanging="362"/>
        <w:rPr>
          <w:sz w:val="24"/>
        </w:rPr>
      </w:pPr>
      <w:r>
        <w:rPr>
          <w:sz w:val="24"/>
        </w:rPr>
        <w:lastRenderedPageBreak/>
        <w:t>In these Directions, unless a contrary intention</w:t>
      </w:r>
      <w:r>
        <w:rPr>
          <w:spacing w:val="-6"/>
          <w:sz w:val="24"/>
        </w:rPr>
        <w:t xml:space="preserve"> </w:t>
      </w:r>
      <w:r>
        <w:rPr>
          <w:sz w:val="24"/>
        </w:rPr>
        <w:t>appears:</w:t>
      </w:r>
    </w:p>
    <w:p w14:paraId="375EC019" w14:textId="77777777" w:rsidR="00EF0557" w:rsidRDefault="00EF0557" w:rsidP="00EF0557">
      <w:pPr>
        <w:pStyle w:val="BodyText"/>
        <w:ind w:left="567"/>
        <w:rPr>
          <w:sz w:val="28"/>
        </w:rPr>
      </w:pPr>
    </w:p>
    <w:p w14:paraId="48FC4464" w14:textId="77777777" w:rsidR="00EF0557" w:rsidRDefault="00EF0557" w:rsidP="00EF0557">
      <w:pPr>
        <w:spacing w:before="184"/>
        <w:ind w:left="2134" w:right="1371"/>
        <w:jc w:val="both"/>
        <w:rPr>
          <w:sz w:val="24"/>
        </w:rPr>
      </w:pPr>
      <w:r>
        <w:rPr>
          <w:i/>
          <w:sz w:val="24"/>
        </w:rPr>
        <w:t xml:space="preserve">assistance animal </w:t>
      </w:r>
      <w:r>
        <w:rPr>
          <w:sz w:val="24"/>
        </w:rPr>
        <w:t xml:space="preserve">has the meaning given to it in section 9 of the </w:t>
      </w:r>
      <w:r>
        <w:rPr>
          <w:i/>
          <w:sz w:val="24"/>
        </w:rPr>
        <w:t xml:space="preserve">Disability Discrimination Act 1992 </w:t>
      </w:r>
      <w:r>
        <w:rPr>
          <w:sz w:val="24"/>
        </w:rPr>
        <w:t>(</w:t>
      </w:r>
      <w:proofErr w:type="spellStart"/>
      <w:r>
        <w:rPr>
          <w:sz w:val="24"/>
        </w:rPr>
        <w:t>Cth</w:t>
      </w:r>
      <w:proofErr w:type="spellEnd"/>
      <w:r>
        <w:rPr>
          <w:sz w:val="24"/>
        </w:rPr>
        <w:t>)</w:t>
      </w:r>
    </w:p>
    <w:p w14:paraId="10D88AD8" w14:textId="77777777" w:rsidR="00EF0557" w:rsidRDefault="00EF0557" w:rsidP="00EF0557">
      <w:pPr>
        <w:pStyle w:val="BodyText"/>
      </w:pPr>
    </w:p>
    <w:p w14:paraId="5E534421" w14:textId="77777777" w:rsidR="00EF0557" w:rsidRDefault="00EF0557" w:rsidP="00EF0557">
      <w:pPr>
        <w:ind w:left="2134"/>
        <w:jc w:val="both"/>
        <w:rPr>
          <w:i/>
          <w:sz w:val="24"/>
        </w:rPr>
      </w:pPr>
      <w:proofErr w:type="spellStart"/>
      <w:r>
        <w:rPr>
          <w:i/>
          <w:sz w:val="24"/>
        </w:rPr>
        <w:t>authorised</w:t>
      </w:r>
      <w:proofErr w:type="spellEnd"/>
      <w:r>
        <w:rPr>
          <w:i/>
          <w:sz w:val="24"/>
        </w:rPr>
        <w:t xml:space="preserve"> court officer </w:t>
      </w:r>
      <w:r>
        <w:rPr>
          <w:sz w:val="24"/>
        </w:rPr>
        <w:t xml:space="preserve">has the meaning given in the </w:t>
      </w:r>
      <w:r>
        <w:rPr>
          <w:i/>
          <w:sz w:val="24"/>
        </w:rPr>
        <w:t>Court Security Act 2013</w:t>
      </w:r>
    </w:p>
    <w:p w14:paraId="3B6980A7" w14:textId="77777777" w:rsidR="00EF0557" w:rsidRDefault="00EF0557" w:rsidP="00EF0557">
      <w:pPr>
        <w:ind w:left="2134"/>
        <w:jc w:val="both"/>
        <w:rPr>
          <w:sz w:val="24"/>
        </w:rPr>
      </w:pPr>
      <w:r>
        <w:rPr>
          <w:sz w:val="24"/>
        </w:rPr>
        <w:t>(</w:t>
      </w:r>
      <w:proofErr w:type="spellStart"/>
      <w:r>
        <w:rPr>
          <w:sz w:val="24"/>
        </w:rPr>
        <w:t>Cth</w:t>
      </w:r>
      <w:proofErr w:type="spellEnd"/>
      <w:r>
        <w:rPr>
          <w:sz w:val="24"/>
        </w:rPr>
        <w:t xml:space="preserve">) and </w:t>
      </w:r>
      <w:r>
        <w:rPr>
          <w:i/>
          <w:sz w:val="24"/>
        </w:rPr>
        <w:t xml:space="preserve">Court Security Regulation 2013 </w:t>
      </w:r>
      <w:r>
        <w:rPr>
          <w:sz w:val="24"/>
        </w:rPr>
        <w:t>(</w:t>
      </w:r>
      <w:proofErr w:type="spellStart"/>
      <w:r>
        <w:rPr>
          <w:sz w:val="24"/>
        </w:rPr>
        <w:t>Cth</w:t>
      </w:r>
      <w:proofErr w:type="spellEnd"/>
      <w:r>
        <w:rPr>
          <w:sz w:val="24"/>
        </w:rPr>
        <w:t>)</w:t>
      </w:r>
    </w:p>
    <w:p w14:paraId="59795843" w14:textId="77777777" w:rsidR="00EF0557" w:rsidRDefault="00EF0557" w:rsidP="00EF0557">
      <w:pPr>
        <w:pStyle w:val="BodyText"/>
      </w:pPr>
    </w:p>
    <w:p w14:paraId="1F3BFB20" w14:textId="77777777" w:rsidR="00EF0557" w:rsidRDefault="00EF0557" w:rsidP="00EF0557">
      <w:pPr>
        <w:pStyle w:val="BodyText"/>
        <w:ind w:left="2134" w:right="1372"/>
        <w:jc w:val="both"/>
      </w:pPr>
      <w:r>
        <w:rPr>
          <w:i/>
        </w:rPr>
        <w:t xml:space="preserve">building </w:t>
      </w:r>
      <w:r>
        <w:t>means the Court building erected on Block 8 Section 28 Division of Parkes, Australian Capital Territory, as shown in Schedule A, and includes the staff car park, the visitors’ car park and the adjacent prototype building</w:t>
      </w:r>
    </w:p>
    <w:p w14:paraId="5B1DCCF8" w14:textId="77777777" w:rsidR="00EF0557" w:rsidRDefault="00EF0557" w:rsidP="00EF0557">
      <w:pPr>
        <w:pStyle w:val="BodyText"/>
      </w:pPr>
    </w:p>
    <w:p w14:paraId="214D37D6" w14:textId="77777777" w:rsidR="00EF0557" w:rsidRDefault="00EF0557" w:rsidP="00EF0557">
      <w:pPr>
        <w:ind w:left="2134" w:right="1373"/>
        <w:jc w:val="both"/>
        <w:rPr>
          <w:sz w:val="24"/>
        </w:rPr>
      </w:pPr>
      <w:r>
        <w:rPr>
          <w:i/>
          <w:sz w:val="24"/>
        </w:rPr>
        <w:t xml:space="preserve">Australian Constitution Centre </w:t>
      </w:r>
      <w:r>
        <w:rPr>
          <w:sz w:val="24"/>
        </w:rPr>
        <w:t>means the area located on Level 1 of the building</w:t>
      </w:r>
    </w:p>
    <w:p w14:paraId="2A63DC3E" w14:textId="77777777" w:rsidR="00EF0557" w:rsidRDefault="00EF0557" w:rsidP="00EF0557">
      <w:pPr>
        <w:pStyle w:val="BodyText"/>
      </w:pPr>
    </w:p>
    <w:p w14:paraId="540505A6" w14:textId="77777777" w:rsidR="00EF0557" w:rsidRDefault="00EF0557" w:rsidP="00EF0557">
      <w:pPr>
        <w:pStyle w:val="BodyText"/>
        <w:spacing w:before="1"/>
        <w:ind w:left="2134" w:right="1378"/>
        <w:jc w:val="both"/>
      </w:pPr>
      <w:r>
        <w:rPr>
          <w:i/>
        </w:rPr>
        <w:t xml:space="preserve">Chief Executive </w:t>
      </w:r>
      <w:r>
        <w:t>means the Chief Executive and Principal Registrar of the High Court of Australia</w:t>
      </w:r>
    </w:p>
    <w:p w14:paraId="5FB683F3" w14:textId="77777777" w:rsidR="00EF0557" w:rsidRDefault="00EF0557" w:rsidP="00EF0557">
      <w:pPr>
        <w:pStyle w:val="BodyText"/>
        <w:spacing w:before="11"/>
        <w:rPr>
          <w:sz w:val="23"/>
        </w:rPr>
      </w:pPr>
    </w:p>
    <w:p w14:paraId="77F0E887" w14:textId="77777777" w:rsidR="00EF0557" w:rsidRDefault="00EF0557" w:rsidP="00EF0557">
      <w:pPr>
        <w:pStyle w:val="BodyText"/>
        <w:ind w:left="2134"/>
        <w:jc w:val="both"/>
      </w:pPr>
      <w:r>
        <w:rPr>
          <w:i/>
        </w:rPr>
        <w:t xml:space="preserve">Court </w:t>
      </w:r>
      <w:r>
        <w:t>means the High Court of Australia</w:t>
      </w:r>
    </w:p>
    <w:p w14:paraId="7015686B" w14:textId="77777777" w:rsidR="00EF0557" w:rsidRDefault="00EF0557" w:rsidP="00EF0557">
      <w:pPr>
        <w:pStyle w:val="BodyText"/>
      </w:pPr>
    </w:p>
    <w:p w14:paraId="0053C7F0" w14:textId="77777777" w:rsidR="00EF0557" w:rsidRDefault="00EF0557" w:rsidP="00EF0557">
      <w:pPr>
        <w:ind w:left="2134"/>
        <w:jc w:val="both"/>
        <w:rPr>
          <w:sz w:val="24"/>
        </w:rPr>
      </w:pPr>
      <w:r>
        <w:rPr>
          <w:i/>
          <w:sz w:val="24"/>
        </w:rPr>
        <w:t xml:space="preserve">courtroom </w:t>
      </w:r>
      <w:r>
        <w:rPr>
          <w:sz w:val="24"/>
        </w:rPr>
        <w:t>means a courtroom within the building</w:t>
      </w:r>
    </w:p>
    <w:p w14:paraId="2929E76E" w14:textId="77777777" w:rsidR="00EF0557" w:rsidRDefault="00EF0557" w:rsidP="00EF0557">
      <w:pPr>
        <w:pStyle w:val="BodyText"/>
      </w:pPr>
    </w:p>
    <w:p w14:paraId="47A02501" w14:textId="77777777" w:rsidR="00EF0557" w:rsidRDefault="00EF0557" w:rsidP="00EF0557">
      <w:pPr>
        <w:ind w:left="2134"/>
        <w:rPr>
          <w:i/>
          <w:sz w:val="24"/>
        </w:rPr>
      </w:pPr>
      <w:r>
        <w:rPr>
          <w:i/>
          <w:sz w:val="24"/>
        </w:rPr>
        <w:t xml:space="preserve">dangerous item </w:t>
      </w:r>
      <w:r>
        <w:rPr>
          <w:sz w:val="24"/>
        </w:rPr>
        <w:t xml:space="preserve">has the meaning given to it in the </w:t>
      </w:r>
      <w:r>
        <w:rPr>
          <w:i/>
          <w:sz w:val="24"/>
        </w:rPr>
        <w:t>Court Security Act 2013</w:t>
      </w:r>
    </w:p>
    <w:p w14:paraId="65B86882" w14:textId="77777777" w:rsidR="00EF0557" w:rsidRDefault="00EF0557" w:rsidP="00EF0557">
      <w:pPr>
        <w:pStyle w:val="BodyText"/>
        <w:ind w:left="2134"/>
      </w:pPr>
      <w:r>
        <w:t>(</w:t>
      </w:r>
      <w:proofErr w:type="spellStart"/>
      <w:r>
        <w:t>Cth</w:t>
      </w:r>
      <w:proofErr w:type="spellEnd"/>
      <w:r>
        <w:t>)</w:t>
      </w:r>
    </w:p>
    <w:p w14:paraId="6E8E3890" w14:textId="77777777" w:rsidR="00EF0557" w:rsidRDefault="00EF0557" w:rsidP="00EF0557">
      <w:pPr>
        <w:pStyle w:val="BodyText"/>
      </w:pPr>
    </w:p>
    <w:p w14:paraId="611CD762" w14:textId="77777777" w:rsidR="00EF0557" w:rsidRDefault="00EF0557" w:rsidP="00EF0557">
      <w:pPr>
        <w:pStyle w:val="BodyText"/>
        <w:ind w:left="2134" w:right="1377"/>
        <w:jc w:val="both"/>
      </w:pPr>
      <w:r>
        <w:rPr>
          <w:i/>
        </w:rPr>
        <w:t xml:space="preserve">person </w:t>
      </w:r>
      <w:proofErr w:type="spellStart"/>
      <w:r>
        <w:rPr>
          <w:i/>
        </w:rPr>
        <w:t>authorised</w:t>
      </w:r>
      <w:proofErr w:type="spellEnd"/>
      <w:r>
        <w:rPr>
          <w:i/>
        </w:rPr>
        <w:t xml:space="preserve"> </w:t>
      </w:r>
      <w:r>
        <w:t>means a person designated as a ‘security officer’, an ‘</w:t>
      </w:r>
      <w:proofErr w:type="spellStart"/>
      <w:r>
        <w:t>authorised</w:t>
      </w:r>
      <w:proofErr w:type="spellEnd"/>
      <w:r>
        <w:t xml:space="preserve"> court officer’ or otherwise appointed by written instrument by</w:t>
      </w:r>
      <w:r>
        <w:rPr>
          <w:spacing w:val="-45"/>
        </w:rPr>
        <w:t xml:space="preserve"> </w:t>
      </w:r>
      <w:r>
        <w:t>the Chief</w:t>
      </w:r>
      <w:r>
        <w:rPr>
          <w:spacing w:val="1"/>
        </w:rPr>
        <w:t xml:space="preserve"> </w:t>
      </w:r>
      <w:r>
        <w:t>Executive</w:t>
      </w:r>
    </w:p>
    <w:p w14:paraId="2A7FBA2C" w14:textId="77777777" w:rsidR="00EF0557" w:rsidRDefault="00EF0557" w:rsidP="00EF0557">
      <w:pPr>
        <w:pStyle w:val="BodyText"/>
        <w:spacing w:before="1"/>
      </w:pPr>
    </w:p>
    <w:p w14:paraId="0115EF39" w14:textId="77777777" w:rsidR="00EF0557" w:rsidRDefault="00EF0557" w:rsidP="00EF0557">
      <w:pPr>
        <w:pStyle w:val="BodyText"/>
        <w:ind w:left="2134" w:right="1412"/>
      </w:pPr>
      <w:r>
        <w:rPr>
          <w:i/>
        </w:rPr>
        <w:t xml:space="preserve">precincts </w:t>
      </w:r>
      <w:r>
        <w:t>means the area surrounding the building having the boundaries shown in Schedule A</w:t>
      </w:r>
    </w:p>
    <w:p w14:paraId="41870AE4" w14:textId="77777777" w:rsidR="00EF0557" w:rsidRDefault="00EF0557" w:rsidP="00EF0557">
      <w:pPr>
        <w:pStyle w:val="BodyText"/>
      </w:pPr>
    </w:p>
    <w:p w14:paraId="74B9949C" w14:textId="77777777" w:rsidR="00EF0557" w:rsidRDefault="00EF0557" w:rsidP="00EF0557">
      <w:pPr>
        <w:pStyle w:val="BodyText"/>
        <w:ind w:left="2134" w:right="988"/>
      </w:pPr>
      <w:r>
        <w:rPr>
          <w:i/>
        </w:rPr>
        <w:t xml:space="preserve">public areas </w:t>
      </w:r>
      <w:r>
        <w:t>means the precincts and those areas of the building accessible and open to the general public from time to time comprising:</w:t>
      </w:r>
    </w:p>
    <w:p w14:paraId="0E870A6E" w14:textId="77777777" w:rsidR="00EF0557" w:rsidRDefault="00EF0557" w:rsidP="00EF0557">
      <w:pPr>
        <w:pStyle w:val="BodyText"/>
      </w:pPr>
    </w:p>
    <w:p w14:paraId="6DA7C4D9" w14:textId="77777777" w:rsidR="00EF0557" w:rsidRDefault="00EF0557" w:rsidP="00EF0557">
      <w:pPr>
        <w:pStyle w:val="ListParagraph"/>
        <w:numPr>
          <w:ilvl w:val="1"/>
          <w:numId w:val="1"/>
        </w:numPr>
        <w:tabs>
          <w:tab w:val="left" w:pos="2853"/>
          <w:tab w:val="left" w:pos="2854"/>
        </w:tabs>
        <w:rPr>
          <w:sz w:val="24"/>
        </w:rPr>
      </w:pPr>
      <w:r>
        <w:rPr>
          <w:sz w:val="24"/>
        </w:rPr>
        <w:t>the entrances and public galleries of courtrooms 1, 2 and</w:t>
      </w:r>
      <w:r>
        <w:rPr>
          <w:spacing w:val="-9"/>
          <w:sz w:val="24"/>
        </w:rPr>
        <w:t xml:space="preserve"> </w:t>
      </w:r>
      <w:r>
        <w:rPr>
          <w:sz w:val="24"/>
        </w:rPr>
        <w:t>3;</w:t>
      </w:r>
    </w:p>
    <w:p w14:paraId="58379D16" w14:textId="77777777" w:rsidR="00EF0557" w:rsidRDefault="00EF0557" w:rsidP="00EF0557">
      <w:pPr>
        <w:pStyle w:val="ListParagraph"/>
        <w:numPr>
          <w:ilvl w:val="1"/>
          <w:numId w:val="1"/>
        </w:numPr>
        <w:tabs>
          <w:tab w:val="left" w:pos="2853"/>
          <w:tab w:val="left" w:pos="2854"/>
        </w:tabs>
        <w:rPr>
          <w:sz w:val="24"/>
        </w:rPr>
      </w:pPr>
      <w:r>
        <w:rPr>
          <w:sz w:val="24"/>
        </w:rPr>
        <w:t>the Australian Constitution</w:t>
      </w:r>
      <w:r>
        <w:rPr>
          <w:spacing w:val="-3"/>
          <w:sz w:val="24"/>
        </w:rPr>
        <w:t xml:space="preserve"> </w:t>
      </w:r>
      <w:r>
        <w:rPr>
          <w:sz w:val="24"/>
        </w:rPr>
        <w:t>Centre;</w:t>
      </w:r>
    </w:p>
    <w:p w14:paraId="68923054" w14:textId="77777777" w:rsidR="00EF0557" w:rsidRDefault="00EF0557" w:rsidP="00EF0557">
      <w:pPr>
        <w:pStyle w:val="ListParagraph"/>
        <w:numPr>
          <w:ilvl w:val="1"/>
          <w:numId w:val="1"/>
        </w:numPr>
        <w:tabs>
          <w:tab w:val="left" w:pos="2853"/>
          <w:tab w:val="left" w:pos="2854"/>
        </w:tabs>
        <w:ind w:right="1372"/>
        <w:rPr>
          <w:sz w:val="24"/>
        </w:rPr>
      </w:pPr>
      <w:r>
        <w:rPr>
          <w:sz w:val="24"/>
        </w:rPr>
        <w:t>the public halls, ramps and walkways from ground level to Level 4; and</w:t>
      </w:r>
    </w:p>
    <w:p w14:paraId="4B54F077" w14:textId="77777777" w:rsidR="00EF0557" w:rsidRDefault="00EF0557" w:rsidP="00EF0557">
      <w:pPr>
        <w:pStyle w:val="ListParagraph"/>
        <w:numPr>
          <w:ilvl w:val="1"/>
          <w:numId w:val="1"/>
        </w:numPr>
        <w:tabs>
          <w:tab w:val="left" w:pos="2853"/>
          <w:tab w:val="left" w:pos="2854"/>
        </w:tabs>
        <w:rPr>
          <w:sz w:val="24"/>
        </w:rPr>
      </w:pPr>
      <w:r>
        <w:rPr>
          <w:sz w:val="24"/>
        </w:rPr>
        <w:t>the visitors’ car</w:t>
      </w:r>
      <w:r>
        <w:rPr>
          <w:spacing w:val="-3"/>
          <w:sz w:val="24"/>
        </w:rPr>
        <w:t xml:space="preserve"> </w:t>
      </w:r>
      <w:r>
        <w:rPr>
          <w:sz w:val="24"/>
        </w:rPr>
        <w:t>park.</w:t>
      </w:r>
    </w:p>
    <w:p w14:paraId="1499D8EE" w14:textId="77777777" w:rsidR="00EF0557" w:rsidRDefault="00EF0557" w:rsidP="00EF0557">
      <w:pPr>
        <w:pStyle w:val="BodyText"/>
      </w:pPr>
    </w:p>
    <w:p w14:paraId="6D23D1D0" w14:textId="77777777" w:rsidR="00EF0557" w:rsidRDefault="00EF0557" w:rsidP="00EF0557">
      <w:pPr>
        <w:ind w:left="2134" w:right="1412"/>
        <w:rPr>
          <w:sz w:val="24"/>
        </w:rPr>
      </w:pPr>
      <w:r>
        <w:rPr>
          <w:i/>
          <w:sz w:val="24"/>
        </w:rPr>
        <w:t xml:space="preserve">security officer </w:t>
      </w:r>
      <w:r>
        <w:rPr>
          <w:sz w:val="24"/>
        </w:rPr>
        <w:t xml:space="preserve">has the meaning given in the </w:t>
      </w:r>
      <w:r>
        <w:rPr>
          <w:i/>
          <w:sz w:val="24"/>
        </w:rPr>
        <w:t xml:space="preserve">Court Security Act 2013 </w:t>
      </w:r>
      <w:r>
        <w:rPr>
          <w:sz w:val="24"/>
        </w:rPr>
        <w:t>(</w:t>
      </w:r>
      <w:proofErr w:type="spellStart"/>
      <w:r>
        <w:rPr>
          <w:sz w:val="24"/>
        </w:rPr>
        <w:t>Cth</w:t>
      </w:r>
      <w:proofErr w:type="spellEnd"/>
      <w:r>
        <w:rPr>
          <w:sz w:val="24"/>
        </w:rPr>
        <w:t xml:space="preserve">) and </w:t>
      </w:r>
      <w:r>
        <w:rPr>
          <w:i/>
          <w:sz w:val="24"/>
        </w:rPr>
        <w:t xml:space="preserve">Court Security Regulation 2013 </w:t>
      </w:r>
      <w:r>
        <w:rPr>
          <w:sz w:val="24"/>
        </w:rPr>
        <w:t>(</w:t>
      </w:r>
      <w:proofErr w:type="spellStart"/>
      <w:r>
        <w:rPr>
          <w:sz w:val="24"/>
        </w:rPr>
        <w:t>Cth</w:t>
      </w:r>
      <w:proofErr w:type="spellEnd"/>
      <w:r>
        <w:rPr>
          <w:sz w:val="24"/>
        </w:rPr>
        <w:t>).</w:t>
      </w:r>
    </w:p>
    <w:p w14:paraId="123510FA" w14:textId="77777777" w:rsidR="00EF0557" w:rsidRDefault="00EF0557" w:rsidP="00EF0557">
      <w:pPr>
        <w:pStyle w:val="BodyText"/>
        <w:spacing w:before="1"/>
      </w:pPr>
    </w:p>
    <w:p w14:paraId="18D8F667" w14:textId="77777777" w:rsidR="00EF0557" w:rsidRDefault="00EF0557" w:rsidP="00EF0557">
      <w:pPr>
        <w:pStyle w:val="BodyText"/>
        <w:ind w:left="2134" w:right="1412"/>
      </w:pPr>
      <w:r>
        <w:rPr>
          <w:i/>
        </w:rPr>
        <w:t xml:space="preserve">staff car park </w:t>
      </w:r>
      <w:r>
        <w:t>means the car park enclosure under the northern end of the forecourt.</w:t>
      </w:r>
    </w:p>
    <w:p w14:paraId="56718E01" w14:textId="77777777" w:rsidR="00EF0557" w:rsidRDefault="00EF0557" w:rsidP="00EF0557">
      <w:pPr>
        <w:pStyle w:val="BodyText"/>
      </w:pPr>
    </w:p>
    <w:p w14:paraId="5D61AC3B" w14:textId="77777777" w:rsidR="00EF0557" w:rsidRDefault="00EF0557" w:rsidP="00EF0557">
      <w:pPr>
        <w:ind w:left="2134" w:right="1412"/>
        <w:rPr>
          <w:sz w:val="24"/>
        </w:rPr>
      </w:pPr>
      <w:r>
        <w:rPr>
          <w:i/>
          <w:sz w:val="24"/>
        </w:rPr>
        <w:t xml:space="preserve">visitors’ car park </w:t>
      </w:r>
      <w:r>
        <w:rPr>
          <w:sz w:val="24"/>
        </w:rPr>
        <w:t>means the car park enclosure under the southern end of the forecourt.</w:t>
      </w:r>
    </w:p>
    <w:p w14:paraId="0719348B" w14:textId="77777777" w:rsidR="00EF0557" w:rsidRDefault="00EF0557" w:rsidP="00EF0557">
      <w:pPr>
        <w:pStyle w:val="BodyText"/>
        <w:spacing w:before="10"/>
        <w:rPr>
          <w:sz w:val="23"/>
        </w:rPr>
      </w:pPr>
    </w:p>
    <w:p w14:paraId="6D017B8E" w14:textId="77777777" w:rsidR="00EF0557" w:rsidRDefault="00EF0557" w:rsidP="00EF0557">
      <w:pPr>
        <w:pStyle w:val="ListParagraph"/>
        <w:numPr>
          <w:ilvl w:val="0"/>
          <w:numId w:val="1"/>
        </w:numPr>
        <w:tabs>
          <w:tab w:val="left" w:pos="937"/>
        </w:tabs>
        <w:ind w:hanging="362"/>
        <w:rPr>
          <w:sz w:val="24"/>
        </w:rPr>
      </w:pPr>
      <w:r>
        <w:rPr>
          <w:sz w:val="24"/>
        </w:rPr>
        <w:t>A person, being the driver of or being in control of a motor</w:t>
      </w:r>
      <w:r>
        <w:rPr>
          <w:spacing w:val="-9"/>
          <w:sz w:val="24"/>
        </w:rPr>
        <w:t xml:space="preserve"> </w:t>
      </w:r>
      <w:r>
        <w:rPr>
          <w:sz w:val="24"/>
        </w:rPr>
        <w:t>vehicle:</w:t>
      </w:r>
    </w:p>
    <w:p w14:paraId="6CEDE63A" w14:textId="77777777" w:rsidR="00EF0557" w:rsidRDefault="00EF0557" w:rsidP="00EF0557">
      <w:pPr>
        <w:rPr>
          <w:sz w:val="24"/>
        </w:rPr>
        <w:sectPr w:rsidR="00EF0557">
          <w:pgSz w:w="11910" w:h="16840"/>
          <w:pgMar w:top="920" w:right="62" w:bottom="280" w:left="300" w:header="720" w:footer="720" w:gutter="0"/>
          <w:cols w:space="720"/>
        </w:sectPr>
      </w:pPr>
    </w:p>
    <w:p w14:paraId="7DA631C8" w14:textId="77777777" w:rsidR="00EF0557" w:rsidRDefault="00EF0557" w:rsidP="00EF0557">
      <w:pPr>
        <w:pStyle w:val="ListParagraph"/>
        <w:numPr>
          <w:ilvl w:val="1"/>
          <w:numId w:val="1"/>
        </w:numPr>
        <w:tabs>
          <w:tab w:val="left" w:pos="2854"/>
        </w:tabs>
        <w:spacing w:before="75"/>
        <w:ind w:right="1372"/>
        <w:jc w:val="both"/>
        <w:rPr>
          <w:sz w:val="24"/>
        </w:rPr>
      </w:pPr>
      <w:r>
        <w:rPr>
          <w:sz w:val="24"/>
        </w:rPr>
        <w:lastRenderedPageBreak/>
        <w:t>having</w:t>
      </w:r>
      <w:r>
        <w:rPr>
          <w:spacing w:val="-9"/>
          <w:sz w:val="24"/>
        </w:rPr>
        <w:t xml:space="preserve"> </w:t>
      </w:r>
      <w:r>
        <w:rPr>
          <w:sz w:val="24"/>
        </w:rPr>
        <w:t>been</w:t>
      </w:r>
      <w:r>
        <w:rPr>
          <w:spacing w:val="-6"/>
          <w:sz w:val="24"/>
        </w:rPr>
        <w:t xml:space="preserve"> </w:t>
      </w:r>
      <w:r>
        <w:rPr>
          <w:sz w:val="24"/>
        </w:rPr>
        <w:t>requested</w:t>
      </w:r>
      <w:r>
        <w:rPr>
          <w:spacing w:val="-8"/>
          <w:sz w:val="24"/>
        </w:rPr>
        <w:t xml:space="preserve"> </w:t>
      </w:r>
      <w:r>
        <w:rPr>
          <w:sz w:val="24"/>
        </w:rPr>
        <w:t>by</w:t>
      </w:r>
      <w:r>
        <w:rPr>
          <w:spacing w:val="-10"/>
          <w:sz w:val="24"/>
        </w:rPr>
        <w:t xml:space="preserve"> </w:t>
      </w:r>
      <w:r>
        <w:rPr>
          <w:sz w:val="24"/>
        </w:rPr>
        <w:t>the</w:t>
      </w:r>
      <w:r>
        <w:rPr>
          <w:spacing w:val="-6"/>
          <w:sz w:val="24"/>
        </w:rPr>
        <w:t xml:space="preserve"> </w:t>
      </w:r>
      <w:r>
        <w:rPr>
          <w:sz w:val="24"/>
        </w:rPr>
        <w:t>Chief</w:t>
      </w:r>
      <w:r>
        <w:rPr>
          <w:spacing w:val="-7"/>
          <w:sz w:val="24"/>
        </w:rPr>
        <w:t xml:space="preserve"> </w:t>
      </w:r>
      <w:r>
        <w:rPr>
          <w:sz w:val="24"/>
        </w:rPr>
        <w:t>Executive</w:t>
      </w:r>
      <w:r>
        <w:rPr>
          <w:spacing w:val="-7"/>
          <w:sz w:val="24"/>
        </w:rPr>
        <w:t xml:space="preserve"> </w:t>
      </w:r>
      <w:r>
        <w:rPr>
          <w:sz w:val="24"/>
        </w:rPr>
        <w:t>or</w:t>
      </w:r>
      <w:r>
        <w:rPr>
          <w:spacing w:val="-7"/>
          <w:sz w:val="24"/>
        </w:rPr>
        <w:t xml:space="preserve"> </w:t>
      </w:r>
      <w:r>
        <w:rPr>
          <w:sz w:val="24"/>
        </w:rPr>
        <w:t>a</w:t>
      </w:r>
      <w:r>
        <w:rPr>
          <w:spacing w:val="-8"/>
          <w:sz w:val="24"/>
        </w:rPr>
        <w:t xml:space="preserve"> </w:t>
      </w:r>
      <w:r>
        <w:rPr>
          <w:sz w:val="24"/>
        </w:rPr>
        <w:t>person</w:t>
      </w:r>
      <w:r>
        <w:rPr>
          <w:spacing w:val="-8"/>
          <w:sz w:val="24"/>
        </w:rPr>
        <w:t xml:space="preserve"> </w:t>
      </w:r>
      <w:proofErr w:type="spellStart"/>
      <w:r>
        <w:rPr>
          <w:sz w:val="24"/>
        </w:rPr>
        <w:t>authorised</w:t>
      </w:r>
      <w:proofErr w:type="spellEnd"/>
      <w:r>
        <w:rPr>
          <w:sz w:val="24"/>
        </w:rPr>
        <w:t xml:space="preserve"> by the Chief Executive to remove that vehicle from the staff car park, the visitors’ car park, or the precinct shall comply forthwith with that request;</w:t>
      </w:r>
    </w:p>
    <w:p w14:paraId="6BD0C974" w14:textId="77777777" w:rsidR="00EF0557" w:rsidRDefault="00EF0557" w:rsidP="00EF0557">
      <w:pPr>
        <w:pStyle w:val="BodyText"/>
        <w:spacing w:before="1"/>
      </w:pPr>
    </w:p>
    <w:p w14:paraId="43CD5476" w14:textId="77777777" w:rsidR="00EF0557" w:rsidRDefault="00EF0557" w:rsidP="00EF0557">
      <w:pPr>
        <w:pStyle w:val="ListParagraph"/>
        <w:numPr>
          <w:ilvl w:val="1"/>
          <w:numId w:val="1"/>
        </w:numPr>
        <w:tabs>
          <w:tab w:val="left" w:pos="2854"/>
        </w:tabs>
        <w:ind w:right="1378"/>
        <w:jc w:val="both"/>
        <w:rPr>
          <w:sz w:val="24"/>
        </w:rPr>
      </w:pPr>
      <w:r>
        <w:rPr>
          <w:sz w:val="24"/>
        </w:rPr>
        <w:t xml:space="preserve">shall not cause or permit that vehicle to exceed a speed of ten </w:t>
      </w:r>
      <w:proofErr w:type="spellStart"/>
      <w:r>
        <w:rPr>
          <w:sz w:val="24"/>
        </w:rPr>
        <w:t>kilometres</w:t>
      </w:r>
      <w:proofErr w:type="spellEnd"/>
      <w:r>
        <w:rPr>
          <w:sz w:val="24"/>
        </w:rPr>
        <w:t xml:space="preserve"> per hour within the staff car park or the visitors’ car</w:t>
      </w:r>
      <w:r>
        <w:rPr>
          <w:spacing w:val="-20"/>
          <w:sz w:val="24"/>
        </w:rPr>
        <w:t xml:space="preserve"> </w:t>
      </w:r>
      <w:r>
        <w:rPr>
          <w:sz w:val="24"/>
        </w:rPr>
        <w:t>park;</w:t>
      </w:r>
    </w:p>
    <w:p w14:paraId="372E0D4E" w14:textId="77777777" w:rsidR="00EF0557" w:rsidRDefault="00EF0557" w:rsidP="00EF0557">
      <w:pPr>
        <w:pStyle w:val="BodyText"/>
      </w:pPr>
    </w:p>
    <w:p w14:paraId="7CC14C63" w14:textId="77777777" w:rsidR="00EF0557" w:rsidRDefault="00EF0557" w:rsidP="00EF0557">
      <w:pPr>
        <w:pStyle w:val="ListParagraph"/>
        <w:numPr>
          <w:ilvl w:val="1"/>
          <w:numId w:val="1"/>
        </w:numPr>
        <w:tabs>
          <w:tab w:val="left" w:pos="2854"/>
        </w:tabs>
        <w:ind w:right="1378"/>
        <w:jc w:val="both"/>
        <w:rPr>
          <w:sz w:val="24"/>
        </w:rPr>
      </w:pPr>
      <w:r>
        <w:rPr>
          <w:sz w:val="24"/>
        </w:rPr>
        <w:t xml:space="preserve">shall not, without the permission of the Chief Executive or a person </w:t>
      </w:r>
      <w:proofErr w:type="spellStart"/>
      <w:r>
        <w:rPr>
          <w:sz w:val="24"/>
        </w:rPr>
        <w:t>authorised</w:t>
      </w:r>
      <w:proofErr w:type="spellEnd"/>
      <w:r>
        <w:rPr>
          <w:sz w:val="24"/>
        </w:rPr>
        <w:t xml:space="preserve"> by the Chief Executive, cause or permit that vehicle to enter upon, pass over, or remain in any part of the building or the precincts</w:t>
      </w:r>
      <w:r>
        <w:rPr>
          <w:spacing w:val="-12"/>
          <w:sz w:val="24"/>
        </w:rPr>
        <w:t xml:space="preserve"> </w:t>
      </w:r>
      <w:r>
        <w:rPr>
          <w:sz w:val="24"/>
        </w:rPr>
        <w:t>not</w:t>
      </w:r>
      <w:r>
        <w:rPr>
          <w:spacing w:val="-11"/>
          <w:sz w:val="24"/>
        </w:rPr>
        <w:t xml:space="preserve"> </w:t>
      </w:r>
      <w:r>
        <w:rPr>
          <w:sz w:val="24"/>
        </w:rPr>
        <w:t>designated</w:t>
      </w:r>
      <w:r>
        <w:rPr>
          <w:spacing w:val="-12"/>
          <w:sz w:val="24"/>
        </w:rPr>
        <w:t xml:space="preserve"> </w:t>
      </w:r>
      <w:r>
        <w:rPr>
          <w:sz w:val="24"/>
        </w:rPr>
        <w:t>for</w:t>
      </w:r>
      <w:r>
        <w:rPr>
          <w:spacing w:val="-12"/>
          <w:sz w:val="24"/>
        </w:rPr>
        <w:t xml:space="preserve"> </w:t>
      </w:r>
      <w:r>
        <w:rPr>
          <w:sz w:val="24"/>
        </w:rPr>
        <w:t>the</w:t>
      </w:r>
      <w:r>
        <w:rPr>
          <w:spacing w:val="-12"/>
          <w:sz w:val="24"/>
        </w:rPr>
        <w:t xml:space="preserve"> </w:t>
      </w:r>
      <w:r>
        <w:rPr>
          <w:sz w:val="24"/>
        </w:rPr>
        <w:t>passage</w:t>
      </w:r>
      <w:r>
        <w:rPr>
          <w:spacing w:val="-11"/>
          <w:sz w:val="24"/>
        </w:rPr>
        <w:t xml:space="preserve"> </w:t>
      </w:r>
      <w:r>
        <w:rPr>
          <w:sz w:val="24"/>
        </w:rPr>
        <w:t>or</w:t>
      </w:r>
      <w:r>
        <w:rPr>
          <w:spacing w:val="-12"/>
          <w:sz w:val="24"/>
        </w:rPr>
        <w:t xml:space="preserve"> </w:t>
      </w:r>
      <w:r>
        <w:rPr>
          <w:sz w:val="24"/>
        </w:rPr>
        <w:t>parking</w:t>
      </w:r>
      <w:r>
        <w:rPr>
          <w:spacing w:val="-12"/>
          <w:sz w:val="24"/>
        </w:rPr>
        <w:t xml:space="preserve"> </w:t>
      </w:r>
      <w:r>
        <w:rPr>
          <w:sz w:val="24"/>
        </w:rPr>
        <w:t>of</w:t>
      </w:r>
      <w:r>
        <w:rPr>
          <w:spacing w:val="-11"/>
          <w:sz w:val="24"/>
        </w:rPr>
        <w:t xml:space="preserve"> </w:t>
      </w:r>
      <w:r>
        <w:rPr>
          <w:sz w:val="24"/>
        </w:rPr>
        <w:t>motor</w:t>
      </w:r>
      <w:r>
        <w:rPr>
          <w:spacing w:val="-12"/>
          <w:sz w:val="24"/>
        </w:rPr>
        <w:t xml:space="preserve"> </w:t>
      </w:r>
      <w:r>
        <w:rPr>
          <w:sz w:val="24"/>
        </w:rPr>
        <w:t>vehicles;</w:t>
      </w:r>
    </w:p>
    <w:p w14:paraId="1E9C771D" w14:textId="77777777" w:rsidR="00EF0557" w:rsidRDefault="00EF0557" w:rsidP="00EF0557">
      <w:pPr>
        <w:pStyle w:val="BodyText"/>
      </w:pPr>
    </w:p>
    <w:p w14:paraId="739264D4" w14:textId="77777777" w:rsidR="00EF0557" w:rsidRDefault="00EF0557" w:rsidP="00EF0557">
      <w:pPr>
        <w:pStyle w:val="ListParagraph"/>
        <w:numPr>
          <w:ilvl w:val="1"/>
          <w:numId w:val="1"/>
        </w:numPr>
        <w:tabs>
          <w:tab w:val="left" w:pos="2854"/>
        </w:tabs>
        <w:ind w:right="1374"/>
        <w:jc w:val="both"/>
        <w:rPr>
          <w:sz w:val="24"/>
        </w:rPr>
      </w:pPr>
      <w:r>
        <w:rPr>
          <w:sz w:val="24"/>
        </w:rPr>
        <w:t xml:space="preserve">shall upon being so requested by the Chief Executive or a person </w:t>
      </w:r>
      <w:proofErr w:type="spellStart"/>
      <w:r>
        <w:rPr>
          <w:sz w:val="24"/>
        </w:rPr>
        <w:t>authorised</w:t>
      </w:r>
      <w:proofErr w:type="spellEnd"/>
      <w:r>
        <w:rPr>
          <w:sz w:val="24"/>
        </w:rPr>
        <w:t xml:space="preserve"> by the Chief Executive, remove that vehicle forthwith from the building or the precincts as the case may be, if the vehicle by reason of its state of serviceability or by reason of materials or substances carried in or upon it, is likely in the opinion of the Chief Executive or a person </w:t>
      </w:r>
      <w:proofErr w:type="spellStart"/>
      <w:r>
        <w:rPr>
          <w:sz w:val="24"/>
        </w:rPr>
        <w:t>authorised</w:t>
      </w:r>
      <w:proofErr w:type="spellEnd"/>
      <w:r>
        <w:rPr>
          <w:sz w:val="24"/>
        </w:rPr>
        <w:t xml:space="preserve"> by the Chief Executive to cause injury or damage to any person or</w:t>
      </w:r>
      <w:r>
        <w:rPr>
          <w:spacing w:val="-10"/>
          <w:sz w:val="24"/>
        </w:rPr>
        <w:t xml:space="preserve"> </w:t>
      </w:r>
      <w:r>
        <w:rPr>
          <w:sz w:val="24"/>
        </w:rPr>
        <w:t>property.</w:t>
      </w:r>
    </w:p>
    <w:p w14:paraId="52331C4A" w14:textId="77777777" w:rsidR="00EF0557" w:rsidRDefault="00EF0557" w:rsidP="00EF0557">
      <w:pPr>
        <w:pStyle w:val="BodyText"/>
      </w:pPr>
    </w:p>
    <w:p w14:paraId="0DD125B7" w14:textId="77777777" w:rsidR="00EF0557" w:rsidRDefault="00EF0557" w:rsidP="00EF0557">
      <w:pPr>
        <w:pStyle w:val="ListParagraph"/>
        <w:numPr>
          <w:ilvl w:val="0"/>
          <w:numId w:val="1"/>
        </w:numPr>
        <w:tabs>
          <w:tab w:val="left" w:pos="937"/>
        </w:tabs>
        <w:ind w:hanging="362"/>
        <w:rPr>
          <w:sz w:val="24"/>
        </w:rPr>
      </w:pPr>
      <w:r>
        <w:rPr>
          <w:sz w:val="24"/>
        </w:rPr>
        <w:t>A person shall</w:t>
      </w:r>
      <w:r>
        <w:rPr>
          <w:spacing w:val="-2"/>
          <w:sz w:val="24"/>
        </w:rPr>
        <w:t xml:space="preserve"> </w:t>
      </w:r>
      <w:r>
        <w:rPr>
          <w:sz w:val="24"/>
        </w:rPr>
        <w:t>not:</w:t>
      </w:r>
    </w:p>
    <w:p w14:paraId="2BA0A75D" w14:textId="77777777" w:rsidR="00EF0557" w:rsidRDefault="00EF0557" w:rsidP="00EF0557">
      <w:pPr>
        <w:pStyle w:val="BodyText"/>
        <w:spacing w:before="9"/>
        <w:rPr>
          <w:sz w:val="22"/>
        </w:rPr>
      </w:pPr>
    </w:p>
    <w:p w14:paraId="4D415202" w14:textId="77777777" w:rsidR="00EF0557" w:rsidRDefault="00EF0557" w:rsidP="00EF0557">
      <w:pPr>
        <w:pStyle w:val="ListParagraph"/>
        <w:numPr>
          <w:ilvl w:val="1"/>
          <w:numId w:val="1"/>
        </w:numPr>
        <w:tabs>
          <w:tab w:val="left" w:pos="2854"/>
        </w:tabs>
        <w:ind w:right="1382"/>
        <w:jc w:val="both"/>
        <w:rPr>
          <w:sz w:val="24"/>
        </w:rPr>
      </w:pPr>
      <w:r>
        <w:rPr>
          <w:sz w:val="24"/>
        </w:rPr>
        <w:t>behave in a disorderly or offensive manner within the building or the precincts;</w:t>
      </w:r>
      <w:r>
        <w:rPr>
          <w:spacing w:val="-2"/>
          <w:sz w:val="24"/>
        </w:rPr>
        <w:t xml:space="preserve"> </w:t>
      </w:r>
      <w:r>
        <w:rPr>
          <w:sz w:val="24"/>
        </w:rPr>
        <w:t>or</w:t>
      </w:r>
    </w:p>
    <w:p w14:paraId="5DF3EB8B" w14:textId="77777777" w:rsidR="00EF0557" w:rsidRDefault="00EF0557" w:rsidP="00EF0557">
      <w:pPr>
        <w:pStyle w:val="BodyText"/>
      </w:pPr>
    </w:p>
    <w:p w14:paraId="71A02502" w14:textId="77777777" w:rsidR="00EF0557" w:rsidRDefault="00EF0557" w:rsidP="00EF0557">
      <w:pPr>
        <w:pStyle w:val="ListParagraph"/>
        <w:numPr>
          <w:ilvl w:val="1"/>
          <w:numId w:val="1"/>
        </w:numPr>
        <w:tabs>
          <w:tab w:val="left" w:pos="2854"/>
        </w:tabs>
        <w:ind w:right="1377"/>
        <w:jc w:val="both"/>
        <w:rPr>
          <w:sz w:val="24"/>
        </w:rPr>
      </w:pPr>
      <w:r>
        <w:rPr>
          <w:sz w:val="24"/>
        </w:rPr>
        <w:t>without lawful excuse interfere with, damage or destroy any tree, plant, grass, building or other property within the building or the precincts;</w:t>
      </w:r>
      <w:r>
        <w:rPr>
          <w:spacing w:val="-2"/>
          <w:sz w:val="24"/>
        </w:rPr>
        <w:t xml:space="preserve"> </w:t>
      </w:r>
      <w:r>
        <w:rPr>
          <w:sz w:val="24"/>
        </w:rPr>
        <w:t>or</w:t>
      </w:r>
    </w:p>
    <w:p w14:paraId="27B8C50D" w14:textId="77777777" w:rsidR="00EF0557" w:rsidRDefault="00EF0557" w:rsidP="00EF0557">
      <w:pPr>
        <w:pStyle w:val="BodyText"/>
        <w:spacing w:before="1"/>
      </w:pPr>
    </w:p>
    <w:p w14:paraId="766C38FE" w14:textId="77777777" w:rsidR="00EF0557" w:rsidRDefault="00EF0557" w:rsidP="00EF0557">
      <w:pPr>
        <w:pStyle w:val="ListParagraph"/>
        <w:numPr>
          <w:ilvl w:val="1"/>
          <w:numId w:val="1"/>
        </w:numPr>
        <w:tabs>
          <w:tab w:val="left" w:pos="2854"/>
        </w:tabs>
        <w:ind w:right="1379"/>
        <w:jc w:val="both"/>
        <w:rPr>
          <w:sz w:val="24"/>
        </w:rPr>
      </w:pPr>
      <w:r>
        <w:rPr>
          <w:sz w:val="24"/>
        </w:rPr>
        <w:t xml:space="preserve">consume any food, beverage, or liquor within the public areas of the building without the permission of the Chief Executive, a person </w:t>
      </w:r>
      <w:proofErr w:type="spellStart"/>
      <w:r>
        <w:rPr>
          <w:sz w:val="24"/>
        </w:rPr>
        <w:t>authorised</w:t>
      </w:r>
      <w:proofErr w:type="spellEnd"/>
      <w:r>
        <w:rPr>
          <w:sz w:val="24"/>
        </w:rPr>
        <w:t xml:space="preserve"> by the Chief Executive or a Court security officer;</w:t>
      </w:r>
      <w:r>
        <w:rPr>
          <w:spacing w:val="-11"/>
          <w:sz w:val="24"/>
        </w:rPr>
        <w:t xml:space="preserve"> </w:t>
      </w:r>
      <w:r>
        <w:rPr>
          <w:sz w:val="24"/>
        </w:rPr>
        <w:t>or</w:t>
      </w:r>
    </w:p>
    <w:p w14:paraId="30D36E19" w14:textId="77777777" w:rsidR="00EF0557" w:rsidRDefault="00EF0557" w:rsidP="00EF0557">
      <w:pPr>
        <w:pStyle w:val="BodyText"/>
      </w:pPr>
    </w:p>
    <w:p w14:paraId="3A337871" w14:textId="77777777" w:rsidR="00EF0557" w:rsidRDefault="00EF0557" w:rsidP="00EF0557">
      <w:pPr>
        <w:pStyle w:val="ListParagraph"/>
        <w:numPr>
          <w:ilvl w:val="1"/>
          <w:numId w:val="1"/>
        </w:numPr>
        <w:tabs>
          <w:tab w:val="left" w:pos="2854"/>
        </w:tabs>
        <w:ind w:right="1374"/>
        <w:jc w:val="both"/>
        <w:rPr>
          <w:sz w:val="24"/>
        </w:rPr>
      </w:pPr>
      <w:r>
        <w:rPr>
          <w:sz w:val="24"/>
        </w:rPr>
        <w:t>bring any food, beverage or liquor into a courtroom in which a matter is proceeding or is about to commence;</w:t>
      </w:r>
      <w:r>
        <w:rPr>
          <w:spacing w:val="-4"/>
          <w:sz w:val="24"/>
        </w:rPr>
        <w:t xml:space="preserve"> </w:t>
      </w:r>
      <w:r>
        <w:rPr>
          <w:sz w:val="24"/>
        </w:rPr>
        <w:t>or</w:t>
      </w:r>
    </w:p>
    <w:p w14:paraId="63A06C34" w14:textId="77777777" w:rsidR="00EF0557" w:rsidRDefault="00EF0557" w:rsidP="00EF0557">
      <w:pPr>
        <w:pStyle w:val="BodyText"/>
      </w:pPr>
    </w:p>
    <w:p w14:paraId="1C63E8F9" w14:textId="77777777" w:rsidR="00EF0557" w:rsidRDefault="00EF0557" w:rsidP="00EF0557">
      <w:pPr>
        <w:pStyle w:val="ListParagraph"/>
        <w:numPr>
          <w:ilvl w:val="1"/>
          <w:numId w:val="1"/>
        </w:numPr>
        <w:tabs>
          <w:tab w:val="left" w:pos="2854"/>
        </w:tabs>
        <w:ind w:right="1378"/>
        <w:jc w:val="both"/>
        <w:rPr>
          <w:sz w:val="24"/>
        </w:rPr>
      </w:pPr>
      <w:r>
        <w:rPr>
          <w:sz w:val="24"/>
        </w:rPr>
        <w:t>consume</w:t>
      </w:r>
      <w:r>
        <w:rPr>
          <w:spacing w:val="-11"/>
          <w:sz w:val="24"/>
        </w:rPr>
        <w:t xml:space="preserve"> </w:t>
      </w:r>
      <w:r>
        <w:rPr>
          <w:sz w:val="24"/>
        </w:rPr>
        <w:t>or</w:t>
      </w:r>
      <w:r>
        <w:rPr>
          <w:spacing w:val="-11"/>
          <w:sz w:val="24"/>
        </w:rPr>
        <w:t xml:space="preserve"> </w:t>
      </w:r>
      <w:r>
        <w:rPr>
          <w:sz w:val="24"/>
        </w:rPr>
        <w:t>have</w:t>
      </w:r>
      <w:r>
        <w:rPr>
          <w:spacing w:val="-11"/>
          <w:sz w:val="24"/>
        </w:rPr>
        <w:t xml:space="preserve"> </w:t>
      </w:r>
      <w:r>
        <w:rPr>
          <w:sz w:val="24"/>
        </w:rPr>
        <w:t>any</w:t>
      </w:r>
      <w:r>
        <w:rPr>
          <w:spacing w:val="-11"/>
          <w:sz w:val="24"/>
        </w:rPr>
        <w:t xml:space="preserve"> </w:t>
      </w:r>
      <w:r>
        <w:rPr>
          <w:sz w:val="24"/>
        </w:rPr>
        <w:t>illegal</w:t>
      </w:r>
      <w:r>
        <w:rPr>
          <w:spacing w:val="-10"/>
          <w:sz w:val="24"/>
        </w:rPr>
        <w:t xml:space="preserve"> </w:t>
      </w:r>
      <w:r>
        <w:rPr>
          <w:sz w:val="24"/>
        </w:rPr>
        <w:t>substance</w:t>
      </w:r>
      <w:r>
        <w:rPr>
          <w:spacing w:val="-10"/>
          <w:sz w:val="24"/>
        </w:rPr>
        <w:t xml:space="preserve"> </w:t>
      </w:r>
      <w:r>
        <w:rPr>
          <w:sz w:val="24"/>
        </w:rPr>
        <w:t>in</w:t>
      </w:r>
      <w:r>
        <w:rPr>
          <w:spacing w:val="-10"/>
          <w:sz w:val="24"/>
        </w:rPr>
        <w:t xml:space="preserve"> </w:t>
      </w:r>
      <w:r>
        <w:rPr>
          <w:sz w:val="24"/>
        </w:rPr>
        <w:t>his</w:t>
      </w:r>
      <w:r>
        <w:rPr>
          <w:spacing w:val="-14"/>
          <w:sz w:val="24"/>
        </w:rPr>
        <w:t xml:space="preserve"> </w:t>
      </w:r>
      <w:r>
        <w:rPr>
          <w:sz w:val="24"/>
        </w:rPr>
        <w:t>or</w:t>
      </w:r>
      <w:r>
        <w:rPr>
          <w:spacing w:val="-9"/>
          <w:sz w:val="24"/>
        </w:rPr>
        <w:t xml:space="preserve"> </w:t>
      </w:r>
      <w:r>
        <w:rPr>
          <w:sz w:val="24"/>
        </w:rPr>
        <w:t>her</w:t>
      </w:r>
      <w:r>
        <w:rPr>
          <w:spacing w:val="-12"/>
          <w:sz w:val="24"/>
        </w:rPr>
        <w:t xml:space="preserve"> </w:t>
      </w:r>
      <w:r>
        <w:rPr>
          <w:sz w:val="24"/>
        </w:rPr>
        <w:t>possession</w:t>
      </w:r>
      <w:r>
        <w:rPr>
          <w:spacing w:val="-7"/>
          <w:sz w:val="24"/>
        </w:rPr>
        <w:t xml:space="preserve"> </w:t>
      </w:r>
      <w:r>
        <w:rPr>
          <w:sz w:val="24"/>
        </w:rPr>
        <w:t>within the building or the precincts;</w:t>
      </w:r>
      <w:r>
        <w:rPr>
          <w:spacing w:val="-6"/>
          <w:sz w:val="24"/>
        </w:rPr>
        <w:t xml:space="preserve"> </w:t>
      </w:r>
      <w:r>
        <w:rPr>
          <w:sz w:val="24"/>
        </w:rPr>
        <w:t>or</w:t>
      </w:r>
    </w:p>
    <w:p w14:paraId="3FED6961" w14:textId="77777777" w:rsidR="00EF0557" w:rsidRDefault="00EF0557" w:rsidP="00EF0557">
      <w:pPr>
        <w:pStyle w:val="BodyText"/>
      </w:pPr>
    </w:p>
    <w:p w14:paraId="11F08EAD" w14:textId="77777777" w:rsidR="00EF0557" w:rsidRDefault="00EF0557" w:rsidP="00EF0557">
      <w:pPr>
        <w:pStyle w:val="ListParagraph"/>
        <w:numPr>
          <w:ilvl w:val="1"/>
          <w:numId w:val="1"/>
        </w:numPr>
        <w:tabs>
          <w:tab w:val="left" w:pos="2854"/>
        </w:tabs>
        <w:ind w:right="1379"/>
        <w:jc w:val="both"/>
        <w:rPr>
          <w:sz w:val="24"/>
        </w:rPr>
      </w:pPr>
      <w:r>
        <w:rPr>
          <w:sz w:val="24"/>
        </w:rPr>
        <w:t>cause any animal (other than an Assistance Animal accompanying a person</w:t>
      </w:r>
      <w:r>
        <w:rPr>
          <w:spacing w:val="-8"/>
          <w:sz w:val="24"/>
        </w:rPr>
        <w:t xml:space="preserve"> </w:t>
      </w:r>
      <w:r>
        <w:rPr>
          <w:sz w:val="24"/>
        </w:rPr>
        <w:t>with</w:t>
      </w:r>
      <w:r>
        <w:rPr>
          <w:spacing w:val="-8"/>
          <w:sz w:val="24"/>
        </w:rPr>
        <w:t xml:space="preserve"> </w:t>
      </w:r>
      <w:r>
        <w:rPr>
          <w:sz w:val="24"/>
        </w:rPr>
        <w:t>a</w:t>
      </w:r>
      <w:r>
        <w:rPr>
          <w:spacing w:val="-11"/>
          <w:sz w:val="24"/>
        </w:rPr>
        <w:t xml:space="preserve"> </w:t>
      </w:r>
      <w:r>
        <w:rPr>
          <w:sz w:val="24"/>
        </w:rPr>
        <w:t>disability)</w:t>
      </w:r>
      <w:r>
        <w:rPr>
          <w:spacing w:val="-10"/>
          <w:sz w:val="24"/>
        </w:rPr>
        <w:t xml:space="preserve"> </w:t>
      </w:r>
      <w:r>
        <w:rPr>
          <w:sz w:val="24"/>
        </w:rPr>
        <w:t>to</w:t>
      </w:r>
      <w:r>
        <w:rPr>
          <w:spacing w:val="-4"/>
          <w:sz w:val="24"/>
        </w:rPr>
        <w:t xml:space="preserve"> </w:t>
      </w:r>
      <w:r>
        <w:rPr>
          <w:sz w:val="24"/>
        </w:rPr>
        <w:t>enter</w:t>
      </w:r>
      <w:r>
        <w:rPr>
          <w:spacing w:val="-10"/>
          <w:sz w:val="24"/>
        </w:rPr>
        <w:t xml:space="preserve"> </w:t>
      </w:r>
      <w:r>
        <w:rPr>
          <w:sz w:val="24"/>
        </w:rPr>
        <w:t>the</w:t>
      </w:r>
      <w:r>
        <w:rPr>
          <w:spacing w:val="-8"/>
          <w:sz w:val="24"/>
        </w:rPr>
        <w:t xml:space="preserve"> </w:t>
      </w:r>
      <w:r>
        <w:rPr>
          <w:sz w:val="24"/>
        </w:rPr>
        <w:t>building</w:t>
      </w:r>
      <w:r>
        <w:rPr>
          <w:spacing w:val="-10"/>
          <w:sz w:val="24"/>
        </w:rPr>
        <w:t xml:space="preserve"> </w:t>
      </w:r>
      <w:r>
        <w:rPr>
          <w:sz w:val="24"/>
        </w:rPr>
        <w:t>without</w:t>
      </w:r>
      <w:r>
        <w:rPr>
          <w:spacing w:val="-9"/>
          <w:sz w:val="24"/>
        </w:rPr>
        <w:t xml:space="preserve"> </w:t>
      </w:r>
      <w:r>
        <w:rPr>
          <w:sz w:val="24"/>
        </w:rPr>
        <w:t>the</w:t>
      </w:r>
      <w:r>
        <w:rPr>
          <w:spacing w:val="-10"/>
          <w:sz w:val="24"/>
        </w:rPr>
        <w:t xml:space="preserve"> </w:t>
      </w:r>
      <w:r>
        <w:rPr>
          <w:sz w:val="24"/>
        </w:rPr>
        <w:t>permission</w:t>
      </w:r>
      <w:r>
        <w:rPr>
          <w:spacing w:val="-11"/>
          <w:sz w:val="24"/>
        </w:rPr>
        <w:t xml:space="preserve"> </w:t>
      </w:r>
      <w:r>
        <w:rPr>
          <w:sz w:val="24"/>
        </w:rPr>
        <w:t>of the</w:t>
      </w:r>
      <w:r>
        <w:rPr>
          <w:spacing w:val="-5"/>
          <w:sz w:val="24"/>
        </w:rPr>
        <w:t xml:space="preserve"> </w:t>
      </w:r>
      <w:r>
        <w:rPr>
          <w:sz w:val="24"/>
        </w:rPr>
        <w:t>Chief</w:t>
      </w:r>
      <w:r>
        <w:rPr>
          <w:spacing w:val="-4"/>
          <w:sz w:val="24"/>
        </w:rPr>
        <w:t xml:space="preserve"> </w:t>
      </w:r>
      <w:r>
        <w:rPr>
          <w:sz w:val="24"/>
        </w:rPr>
        <w:t>Executive</w:t>
      </w:r>
      <w:r>
        <w:rPr>
          <w:spacing w:val="-5"/>
          <w:sz w:val="24"/>
        </w:rPr>
        <w:t xml:space="preserve"> </w:t>
      </w:r>
      <w:r>
        <w:rPr>
          <w:sz w:val="24"/>
        </w:rPr>
        <w:t>or</w:t>
      </w:r>
      <w:r>
        <w:rPr>
          <w:spacing w:val="-7"/>
          <w:sz w:val="24"/>
        </w:rPr>
        <w:t xml:space="preserve"> </w:t>
      </w:r>
      <w:r>
        <w:rPr>
          <w:sz w:val="24"/>
        </w:rPr>
        <w:t>a</w:t>
      </w:r>
      <w:r>
        <w:rPr>
          <w:spacing w:val="-5"/>
          <w:sz w:val="24"/>
        </w:rPr>
        <w:t xml:space="preserve"> </w:t>
      </w:r>
      <w:r>
        <w:rPr>
          <w:sz w:val="24"/>
        </w:rPr>
        <w:t>person</w:t>
      </w:r>
      <w:r>
        <w:rPr>
          <w:spacing w:val="-4"/>
          <w:sz w:val="24"/>
        </w:rPr>
        <w:t xml:space="preserve"> </w:t>
      </w:r>
      <w:proofErr w:type="spellStart"/>
      <w:r>
        <w:rPr>
          <w:sz w:val="24"/>
        </w:rPr>
        <w:t>authorised</w:t>
      </w:r>
      <w:proofErr w:type="spellEnd"/>
      <w:r>
        <w:rPr>
          <w:spacing w:val="-5"/>
          <w:sz w:val="24"/>
        </w:rPr>
        <w:t xml:space="preserve"> </w:t>
      </w:r>
      <w:r>
        <w:rPr>
          <w:sz w:val="24"/>
        </w:rPr>
        <w:t>by</w:t>
      </w:r>
      <w:r>
        <w:rPr>
          <w:spacing w:val="-7"/>
          <w:sz w:val="24"/>
        </w:rPr>
        <w:t xml:space="preserve"> </w:t>
      </w:r>
      <w:r>
        <w:rPr>
          <w:sz w:val="24"/>
        </w:rPr>
        <w:t>the</w:t>
      </w:r>
      <w:r>
        <w:rPr>
          <w:spacing w:val="-4"/>
          <w:sz w:val="24"/>
        </w:rPr>
        <w:t xml:space="preserve"> </w:t>
      </w:r>
      <w:r>
        <w:rPr>
          <w:sz w:val="24"/>
        </w:rPr>
        <w:t>Chief</w:t>
      </w:r>
      <w:r>
        <w:rPr>
          <w:spacing w:val="-3"/>
          <w:sz w:val="24"/>
        </w:rPr>
        <w:t xml:space="preserve"> </w:t>
      </w:r>
      <w:r>
        <w:rPr>
          <w:sz w:val="24"/>
        </w:rPr>
        <w:t>Executive;</w:t>
      </w:r>
      <w:r>
        <w:rPr>
          <w:spacing w:val="-4"/>
          <w:sz w:val="24"/>
        </w:rPr>
        <w:t xml:space="preserve"> </w:t>
      </w:r>
      <w:r>
        <w:rPr>
          <w:sz w:val="24"/>
        </w:rPr>
        <w:t>or</w:t>
      </w:r>
    </w:p>
    <w:p w14:paraId="549E2D8E" w14:textId="77777777" w:rsidR="00EF0557" w:rsidRDefault="00EF0557" w:rsidP="00EF0557">
      <w:pPr>
        <w:pStyle w:val="BodyText"/>
        <w:spacing w:before="1"/>
      </w:pPr>
    </w:p>
    <w:p w14:paraId="53468EF4" w14:textId="77777777" w:rsidR="00EF0557" w:rsidRDefault="00EF0557" w:rsidP="00EF0557">
      <w:pPr>
        <w:pStyle w:val="ListParagraph"/>
        <w:numPr>
          <w:ilvl w:val="1"/>
          <w:numId w:val="1"/>
        </w:numPr>
        <w:tabs>
          <w:tab w:val="left" w:pos="2854"/>
        </w:tabs>
        <w:ind w:right="1373"/>
        <w:jc w:val="both"/>
        <w:rPr>
          <w:sz w:val="24"/>
        </w:rPr>
      </w:pPr>
      <w:r>
        <w:rPr>
          <w:sz w:val="24"/>
        </w:rPr>
        <w:t xml:space="preserve">without the express permission of the Chief Executive or a person </w:t>
      </w:r>
      <w:proofErr w:type="spellStart"/>
      <w:r>
        <w:rPr>
          <w:sz w:val="24"/>
        </w:rPr>
        <w:t>authorised</w:t>
      </w:r>
      <w:proofErr w:type="spellEnd"/>
      <w:r>
        <w:rPr>
          <w:sz w:val="24"/>
        </w:rPr>
        <w:t xml:space="preserve"> by the Chief Executive, bring into or possess within the building or the precincts any firearm, explosive substance, offensive weapon, or dangerous item;</w:t>
      </w:r>
      <w:r>
        <w:rPr>
          <w:spacing w:val="-6"/>
          <w:sz w:val="24"/>
        </w:rPr>
        <w:t xml:space="preserve"> </w:t>
      </w:r>
      <w:r>
        <w:rPr>
          <w:sz w:val="24"/>
        </w:rPr>
        <w:t>or</w:t>
      </w:r>
    </w:p>
    <w:p w14:paraId="54E715D5" w14:textId="77777777" w:rsidR="00EF0557" w:rsidRDefault="00EF0557" w:rsidP="00EF0557">
      <w:pPr>
        <w:pStyle w:val="BodyText"/>
      </w:pPr>
    </w:p>
    <w:p w14:paraId="403D7B7F" w14:textId="77777777" w:rsidR="00EF0557" w:rsidRDefault="00EF0557" w:rsidP="00EF0557">
      <w:pPr>
        <w:pStyle w:val="ListParagraph"/>
        <w:numPr>
          <w:ilvl w:val="1"/>
          <w:numId w:val="1"/>
        </w:numPr>
        <w:tabs>
          <w:tab w:val="left" w:pos="2854"/>
        </w:tabs>
        <w:ind w:right="1379"/>
        <w:jc w:val="both"/>
        <w:rPr>
          <w:sz w:val="24"/>
        </w:rPr>
      </w:pPr>
      <w:r>
        <w:rPr>
          <w:sz w:val="24"/>
        </w:rPr>
        <w:t>bring any camera, video or sound recording device, radio,</w:t>
      </w:r>
      <w:r>
        <w:rPr>
          <w:spacing w:val="-37"/>
          <w:sz w:val="24"/>
        </w:rPr>
        <w:t xml:space="preserve"> </w:t>
      </w:r>
      <w:r>
        <w:rPr>
          <w:sz w:val="24"/>
        </w:rPr>
        <w:t>transmitter or</w:t>
      </w:r>
      <w:r>
        <w:rPr>
          <w:spacing w:val="20"/>
          <w:sz w:val="24"/>
        </w:rPr>
        <w:t xml:space="preserve"> </w:t>
      </w:r>
      <w:r>
        <w:rPr>
          <w:sz w:val="24"/>
        </w:rPr>
        <w:t>computer</w:t>
      </w:r>
      <w:r>
        <w:rPr>
          <w:spacing w:val="20"/>
          <w:sz w:val="24"/>
        </w:rPr>
        <w:t xml:space="preserve"> </w:t>
      </w:r>
      <w:r>
        <w:rPr>
          <w:sz w:val="24"/>
        </w:rPr>
        <w:t>with</w:t>
      </w:r>
      <w:r>
        <w:rPr>
          <w:spacing w:val="23"/>
          <w:sz w:val="24"/>
        </w:rPr>
        <w:t xml:space="preserve"> </w:t>
      </w:r>
      <w:r>
        <w:rPr>
          <w:sz w:val="24"/>
        </w:rPr>
        <w:t>transmitting</w:t>
      </w:r>
      <w:r>
        <w:rPr>
          <w:spacing w:val="19"/>
          <w:sz w:val="24"/>
        </w:rPr>
        <w:t xml:space="preserve"> </w:t>
      </w:r>
      <w:r>
        <w:rPr>
          <w:sz w:val="24"/>
        </w:rPr>
        <w:t>capability</w:t>
      </w:r>
      <w:r>
        <w:rPr>
          <w:spacing w:val="18"/>
          <w:sz w:val="24"/>
        </w:rPr>
        <w:t xml:space="preserve"> </w:t>
      </w:r>
      <w:r>
        <w:rPr>
          <w:sz w:val="24"/>
        </w:rPr>
        <w:t>into</w:t>
      </w:r>
      <w:r>
        <w:rPr>
          <w:spacing w:val="20"/>
          <w:sz w:val="24"/>
        </w:rPr>
        <w:t xml:space="preserve"> </w:t>
      </w:r>
      <w:r>
        <w:rPr>
          <w:sz w:val="24"/>
        </w:rPr>
        <w:t>a</w:t>
      </w:r>
      <w:r>
        <w:rPr>
          <w:spacing w:val="22"/>
          <w:sz w:val="24"/>
        </w:rPr>
        <w:t xml:space="preserve"> </w:t>
      </w:r>
      <w:r>
        <w:rPr>
          <w:sz w:val="24"/>
        </w:rPr>
        <w:t>courtroom</w:t>
      </w:r>
      <w:r>
        <w:rPr>
          <w:spacing w:val="23"/>
          <w:sz w:val="24"/>
        </w:rPr>
        <w:t xml:space="preserve"> </w:t>
      </w:r>
      <w:r>
        <w:rPr>
          <w:sz w:val="24"/>
        </w:rPr>
        <w:t>in</w:t>
      </w:r>
      <w:r>
        <w:rPr>
          <w:spacing w:val="22"/>
          <w:sz w:val="24"/>
        </w:rPr>
        <w:t xml:space="preserve"> </w:t>
      </w:r>
      <w:r>
        <w:rPr>
          <w:sz w:val="24"/>
        </w:rPr>
        <w:t>which</w:t>
      </w:r>
      <w:r>
        <w:rPr>
          <w:spacing w:val="19"/>
          <w:sz w:val="24"/>
        </w:rPr>
        <w:t xml:space="preserve"> </w:t>
      </w:r>
      <w:r>
        <w:rPr>
          <w:sz w:val="24"/>
        </w:rPr>
        <w:t>a</w:t>
      </w:r>
    </w:p>
    <w:p w14:paraId="11B79F4A" w14:textId="77777777" w:rsidR="00EF0557" w:rsidRDefault="00EF0557" w:rsidP="00EF0557">
      <w:pPr>
        <w:jc w:val="both"/>
        <w:rPr>
          <w:sz w:val="24"/>
        </w:rPr>
        <w:sectPr w:rsidR="00EF0557">
          <w:pgSz w:w="11910" w:h="16840"/>
          <w:pgMar w:top="1200" w:right="62" w:bottom="280" w:left="300" w:header="720" w:footer="720" w:gutter="0"/>
          <w:cols w:space="720"/>
        </w:sectPr>
      </w:pPr>
    </w:p>
    <w:p w14:paraId="4C669FCA" w14:textId="77777777" w:rsidR="00EF0557" w:rsidRDefault="00EF0557" w:rsidP="00EF0557">
      <w:pPr>
        <w:pStyle w:val="BodyText"/>
        <w:spacing w:before="79"/>
        <w:ind w:left="2854" w:right="1374"/>
        <w:jc w:val="both"/>
      </w:pPr>
      <w:r>
        <w:lastRenderedPageBreak/>
        <w:t>matter is proceeding or is about to commence, with the exception of a legal practitioner appearing in the courtroom who may be</w:t>
      </w:r>
      <w:r>
        <w:rPr>
          <w:spacing w:val="-32"/>
        </w:rPr>
        <w:t xml:space="preserve"> </w:t>
      </w:r>
      <w:r>
        <w:t>permitted to bring computers or devices into court for the purpose of assisting with the presentation of the case;</w:t>
      </w:r>
      <w:r>
        <w:rPr>
          <w:spacing w:val="-5"/>
        </w:rPr>
        <w:t xml:space="preserve"> </w:t>
      </w:r>
      <w:r>
        <w:t>or</w:t>
      </w:r>
    </w:p>
    <w:p w14:paraId="180CF448" w14:textId="77777777" w:rsidR="00EF0557" w:rsidRDefault="00EF0557" w:rsidP="00EF0557">
      <w:pPr>
        <w:pStyle w:val="BodyText"/>
        <w:spacing w:before="1"/>
      </w:pPr>
    </w:p>
    <w:p w14:paraId="44043736" w14:textId="77777777" w:rsidR="00EF0557" w:rsidRDefault="00EF0557" w:rsidP="00EF0557">
      <w:pPr>
        <w:pStyle w:val="ListParagraph"/>
        <w:numPr>
          <w:ilvl w:val="1"/>
          <w:numId w:val="1"/>
        </w:numPr>
        <w:tabs>
          <w:tab w:val="left" w:pos="2854"/>
        </w:tabs>
        <w:ind w:right="1377"/>
        <w:jc w:val="both"/>
        <w:rPr>
          <w:sz w:val="24"/>
        </w:rPr>
      </w:pPr>
      <w:r>
        <w:rPr>
          <w:sz w:val="24"/>
        </w:rPr>
        <w:t>bring a mobile telephone into a courtroom in which a matter is proceeding or is about to commence unless it is switched off;</w:t>
      </w:r>
      <w:r>
        <w:rPr>
          <w:spacing w:val="-14"/>
          <w:sz w:val="24"/>
        </w:rPr>
        <w:t xml:space="preserve"> </w:t>
      </w:r>
      <w:r>
        <w:rPr>
          <w:sz w:val="24"/>
        </w:rPr>
        <w:t>or</w:t>
      </w:r>
    </w:p>
    <w:p w14:paraId="70C6F046" w14:textId="77777777" w:rsidR="00EF0557" w:rsidRDefault="00EF0557" w:rsidP="00EF0557">
      <w:pPr>
        <w:pStyle w:val="BodyText"/>
      </w:pPr>
    </w:p>
    <w:p w14:paraId="1AFCAF95" w14:textId="77777777" w:rsidR="00EF0557" w:rsidRDefault="00EF0557" w:rsidP="00EF0557">
      <w:pPr>
        <w:pStyle w:val="ListParagraph"/>
        <w:numPr>
          <w:ilvl w:val="1"/>
          <w:numId w:val="1"/>
        </w:numPr>
        <w:tabs>
          <w:tab w:val="left" w:pos="2854"/>
        </w:tabs>
        <w:ind w:right="1382"/>
        <w:jc w:val="both"/>
        <w:rPr>
          <w:sz w:val="24"/>
        </w:rPr>
      </w:pPr>
      <w:r>
        <w:rPr>
          <w:sz w:val="24"/>
        </w:rPr>
        <w:t xml:space="preserve">use any camera or video or sound recording device for commercial purposes within the building without the permission of the Chief Executive or a person </w:t>
      </w:r>
      <w:proofErr w:type="spellStart"/>
      <w:r>
        <w:rPr>
          <w:sz w:val="24"/>
        </w:rPr>
        <w:t>authorised</w:t>
      </w:r>
      <w:proofErr w:type="spellEnd"/>
      <w:r>
        <w:rPr>
          <w:sz w:val="24"/>
        </w:rPr>
        <w:t xml:space="preserve"> by the Chief Executive;</w:t>
      </w:r>
      <w:r>
        <w:rPr>
          <w:spacing w:val="-12"/>
          <w:sz w:val="24"/>
        </w:rPr>
        <w:t xml:space="preserve"> </w:t>
      </w:r>
      <w:r>
        <w:rPr>
          <w:sz w:val="24"/>
        </w:rPr>
        <w:t>or</w:t>
      </w:r>
    </w:p>
    <w:p w14:paraId="6AE8AE3C" w14:textId="77777777" w:rsidR="00EF0557" w:rsidRDefault="00EF0557" w:rsidP="00EF0557">
      <w:pPr>
        <w:pStyle w:val="BodyText"/>
      </w:pPr>
    </w:p>
    <w:p w14:paraId="7B711C18" w14:textId="77777777" w:rsidR="00EF0557" w:rsidRDefault="00EF0557" w:rsidP="00EF0557">
      <w:pPr>
        <w:pStyle w:val="ListParagraph"/>
        <w:numPr>
          <w:ilvl w:val="1"/>
          <w:numId w:val="1"/>
        </w:numPr>
        <w:tabs>
          <w:tab w:val="left" w:pos="2853"/>
          <w:tab w:val="left" w:pos="2854"/>
        </w:tabs>
        <w:rPr>
          <w:sz w:val="24"/>
        </w:rPr>
      </w:pPr>
      <w:r>
        <w:rPr>
          <w:sz w:val="24"/>
        </w:rPr>
        <w:t>smoke anywhere within the building;</w:t>
      </w:r>
      <w:r>
        <w:rPr>
          <w:spacing w:val="-3"/>
          <w:sz w:val="24"/>
        </w:rPr>
        <w:t xml:space="preserve"> </w:t>
      </w:r>
      <w:r>
        <w:rPr>
          <w:sz w:val="24"/>
        </w:rPr>
        <w:t>or</w:t>
      </w:r>
    </w:p>
    <w:p w14:paraId="3D4FBEED" w14:textId="77777777" w:rsidR="00EF0557" w:rsidRDefault="00EF0557" w:rsidP="00EF0557">
      <w:pPr>
        <w:pStyle w:val="BodyText"/>
      </w:pPr>
    </w:p>
    <w:p w14:paraId="375C6DD4" w14:textId="77777777" w:rsidR="00EF0557" w:rsidRDefault="00EF0557" w:rsidP="00EF0557">
      <w:pPr>
        <w:pStyle w:val="ListParagraph"/>
        <w:numPr>
          <w:ilvl w:val="1"/>
          <w:numId w:val="1"/>
        </w:numPr>
        <w:tabs>
          <w:tab w:val="left" w:pos="2854"/>
        </w:tabs>
        <w:ind w:right="1382"/>
        <w:jc w:val="both"/>
        <w:rPr>
          <w:sz w:val="24"/>
        </w:rPr>
      </w:pPr>
      <w:r>
        <w:rPr>
          <w:sz w:val="24"/>
        </w:rPr>
        <w:t>light any fire or deposit any litter or create any nuisance within the building or the precincts;</w:t>
      </w:r>
      <w:r>
        <w:rPr>
          <w:spacing w:val="-2"/>
          <w:sz w:val="24"/>
        </w:rPr>
        <w:t xml:space="preserve"> </w:t>
      </w:r>
      <w:r>
        <w:rPr>
          <w:sz w:val="24"/>
        </w:rPr>
        <w:t>or</w:t>
      </w:r>
    </w:p>
    <w:p w14:paraId="6FEE2EC9" w14:textId="77777777" w:rsidR="00EF0557" w:rsidRDefault="00EF0557" w:rsidP="00EF0557">
      <w:pPr>
        <w:pStyle w:val="BodyText"/>
        <w:spacing w:before="1"/>
      </w:pPr>
    </w:p>
    <w:p w14:paraId="1F85CDE2" w14:textId="77777777" w:rsidR="00EF0557" w:rsidRDefault="00EF0557" w:rsidP="00EF0557">
      <w:pPr>
        <w:pStyle w:val="ListParagraph"/>
        <w:numPr>
          <w:ilvl w:val="1"/>
          <w:numId w:val="1"/>
        </w:numPr>
        <w:tabs>
          <w:tab w:val="left" w:pos="2854"/>
        </w:tabs>
        <w:ind w:right="1380"/>
        <w:jc w:val="both"/>
        <w:rPr>
          <w:sz w:val="24"/>
        </w:rPr>
      </w:pPr>
      <w:r>
        <w:rPr>
          <w:sz w:val="24"/>
        </w:rPr>
        <w:t xml:space="preserve">play any musical instrument within the public areas of the building without the permission of the Chief Executive or a person </w:t>
      </w:r>
      <w:proofErr w:type="spellStart"/>
      <w:r>
        <w:rPr>
          <w:sz w:val="24"/>
        </w:rPr>
        <w:t>authorised</w:t>
      </w:r>
      <w:proofErr w:type="spellEnd"/>
      <w:r>
        <w:rPr>
          <w:sz w:val="24"/>
        </w:rPr>
        <w:t xml:space="preserve"> by the Chief Executive;</w:t>
      </w:r>
      <w:r>
        <w:rPr>
          <w:spacing w:val="-4"/>
          <w:sz w:val="24"/>
        </w:rPr>
        <w:t xml:space="preserve"> </w:t>
      </w:r>
      <w:r>
        <w:rPr>
          <w:sz w:val="24"/>
        </w:rPr>
        <w:t>or</w:t>
      </w:r>
    </w:p>
    <w:p w14:paraId="6B380A20" w14:textId="77777777" w:rsidR="00EF0557" w:rsidRDefault="00EF0557" w:rsidP="00EF0557">
      <w:pPr>
        <w:pStyle w:val="BodyText"/>
      </w:pPr>
    </w:p>
    <w:p w14:paraId="5FE96236" w14:textId="77777777" w:rsidR="00EF0557" w:rsidRDefault="00EF0557" w:rsidP="00EF0557">
      <w:pPr>
        <w:pStyle w:val="ListParagraph"/>
        <w:numPr>
          <w:ilvl w:val="1"/>
          <w:numId w:val="1"/>
        </w:numPr>
        <w:tabs>
          <w:tab w:val="left" w:pos="2854"/>
        </w:tabs>
        <w:ind w:right="1380"/>
        <w:jc w:val="both"/>
        <w:rPr>
          <w:sz w:val="24"/>
        </w:rPr>
      </w:pPr>
      <w:r>
        <w:rPr>
          <w:sz w:val="24"/>
        </w:rPr>
        <w:t>fail to comply with any reasonable and lawful directions under these Directions</w:t>
      </w:r>
      <w:r>
        <w:rPr>
          <w:spacing w:val="-4"/>
          <w:sz w:val="24"/>
        </w:rPr>
        <w:t xml:space="preserve"> </w:t>
      </w:r>
      <w:r>
        <w:rPr>
          <w:sz w:val="24"/>
        </w:rPr>
        <w:t>by</w:t>
      </w:r>
      <w:r>
        <w:rPr>
          <w:spacing w:val="-6"/>
          <w:sz w:val="24"/>
        </w:rPr>
        <w:t xml:space="preserve"> </w:t>
      </w:r>
      <w:r>
        <w:rPr>
          <w:sz w:val="24"/>
        </w:rPr>
        <w:t>the</w:t>
      </w:r>
      <w:r>
        <w:rPr>
          <w:spacing w:val="-4"/>
          <w:sz w:val="24"/>
        </w:rPr>
        <w:t xml:space="preserve"> </w:t>
      </w:r>
      <w:r>
        <w:rPr>
          <w:sz w:val="24"/>
        </w:rPr>
        <w:t>Chief</w:t>
      </w:r>
      <w:r>
        <w:rPr>
          <w:spacing w:val="-5"/>
          <w:sz w:val="24"/>
        </w:rPr>
        <w:t xml:space="preserve"> </w:t>
      </w:r>
      <w:r>
        <w:rPr>
          <w:sz w:val="24"/>
        </w:rPr>
        <w:t>Executive</w:t>
      </w:r>
      <w:r>
        <w:rPr>
          <w:spacing w:val="-4"/>
          <w:sz w:val="24"/>
        </w:rPr>
        <w:t xml:space="preserve"> </w:t>
      </w:r>
      <w:r>
        <w:rPr>
          <w:sz w:val="24"/>
        </w:rPr>
        <w:t>or</w:t>
      </w:r>
      <w:r>
        <w:rPr>
          <w:spacing w:val="-4"/>
          <w:sz w:val="24"/>
        </w:rPr>
        <w:t xml:space="preserve"> </w:t>
      </w:r>
      <w:r>
        <w:rPr>
          <w:sz w:val="24"/>
        </w:rPr>
        <w:t>a</w:t>
      </w:r>
      <w:r>
        <w:rPr>
          <w:spacing w:val="-4"/>
          <w:sz w:val="24"/>
        </w:rPr>
        <w:t xml:space="preserve"> </w:t>
      </w:r>
      <w:r>
        <w:rPr>
          <w:sz w:val="24"/>
        </w:rPr>
        <w:t>person</w:t>
      </w:r>
      <w:r>
        <w:rPr>
          <w:spacing w:val="-5"/>
          <w:sz w:val="24"/>
        </w:rPr>
        <w:t xml:space="preserve"> </w:t>
      </w:r>
      <w:proofErr w:type="spellStart"/>
      <w:r>
        <w:rPr>
          <w:sz w:val="24"/>
        </w:rPr>
        <w:t>authorised</w:t>
      </w:r>
      <w:proofErr w:type="spellEnd"/>
      <w:r>
        <w:rPr>
          <w:spacing w:val="-4"/>
          <w:sz w:val="24"/>
        </w:rPr>
        <w:t xml:space="preserve"> </w:t>
      </w:r>
      <w:r>
        <w:rPr>
          <w:sz w:val="24"/>
        </w:rPr>
        <w:t>by</w:t>
      </w:r>
      <w:r>
        <w:rPr>
          <w:spacing w:val="-6"/>
          <w:sz w:val="24"/>
        </w:rPr>
        <w:t xml:space="preserve"> </w:t>
      </w:r>
      <w:r>
        <w:rPr>
          <w:sz w:val="24"/>
        </w:rPr>
        <w:t>the</w:t>
      </w:r>
      <w:r>
        <w:rPr>
          <w:spacing w:val="-4"/>
          <w:sz w:val="24"/>
        </w:rPr>
        <w:t xml:space="preserve"> </w:t>
      </w:r>
      <w:r>
        <w:rPr>
          <w:sz w:val="24"/>
        </w:rPr>
        <w:t>Chief Executive;</w:t>
      </w:r>
      <w:r>
        <w:rPr>
          <w:spacing w:val="-1"/>
          <w:sz w:val="24"/>
        </w:rPr>
        <w:t xml:space="preserve"> </w:t>
      </w:r>
      <w:r>
        <w:rPr>
          <w:sz w:val="24"/>
        </w:rPr>
        <w:t>or</w:t>
      </w:r>
    </w:p>
    <w:p w14:paraId="1769A3BC" w14:textId="77777777" w:rsidR="00EF0557" w:rsidRDefault="00EF0557" w:rsidP="00EF0557">
      <w:pPr>
        <w:pStyle w:val="BodyText"/>
      </w:pPr>
    </w:p>
    <w:p w14:paraId="4ABB2F46" w14:textId="77777777" w:rsidR="00EF0557" w:rsidRDefault="00EF0557" w:rsidP="00EF0557">
      <w:pPr>
        <w:pStyle w:val="ListParagraph"/>
        <w:numPr>
          <w:ilvl w:val="1"/>
          <w:numId w:val="1"/>
        </w:numPr>
        <w:tabs>
          <w:tab w:val="left" w:pos="2854"/>
        </w:tabs>
        <w:ind w:right="1381"/>
        <w:jc w:val="both"/>
        <w:rPr>
          <w:sz w:val="24"/>
        </w:rPr>
      </w:pPr>
      <w:r>
        <w:rPr>
          <w:sz w:val="24"/>
        </w:rPr>
        <w:t>without reasonable excuse enter or go upon any part of the building or the precincts not being part of the public areas or as to which a notice is exhibited or a barrier is erected indicating that admittance is prohibited or restricted;</w:t>
      </w:r>
      <w:r>
        <w:rPr>
          <w:spacing w:val="-3"/>
          <w:sz w:val="24"/>
        </w:rPr>
        <w:t xml:space="preserve"> </w:t>
      </w:r>
      <w:r>
        <w:rPr>
          <w:sz w:val="24"/>
        </w:rPr>
        <w:t>or</w:t>
      </w:r>
    </w:p>
    <w:p w14:paraId="0A117151" w14:textId="77777777" w:rsidR="00EF0557" w:rsidRDefault="00EF0557" w:rsidP="00EF0557">
      <w:pPr>
        <w:pStyle w:val="BodyText"/>
      </w:pPr>
    </w:p>
    <w:p w14:paraId="5A34DE95" w14:textId="77777777" w:rsidR="00EF0557" w:rsidRDefault="00EF0557" w:rsidP="00EF0557">
      <w:pPr>
        <w:pStyle w:val="ListParagraph"/>
        <w:numPr>
          <w:ilvl w:val="1"/>
          <w:numId w:val="1"/>
        </w:numPr>
        <w:tabs>
          <w:tab w:val="left" w:pos="2854"/>
        </w:tabs>
        <w:ind w:right="1380"/>
        <w:jc w:val="both"/>
        <w:rPr>
          <w:sz w:val="24"/>
        </w:rPr>
      </w:pPr>
      <w:r>
        <w:rPr>
          <w:sz w:val="24"/>
        </w:rPr>
        <w:t xml:space="preserve">offer any goods or article for sale within the building or the precincts, or promote any good, service, or </w:t>
      </w:r>
      <w:proofErr w:type="spellStart"/>
      <w:r>
        <w:rPr>
          <w:sz w:val="24"/>
        </w:rPr>
        <w:t>event</w:t>
      </w:r>
      <w:proofErr w:type="spellEnd"/>
      <w:r>
        <w:rPr>
          <w:sz w:val="24"/>
        </w:rPr>
        <w:t xml:space="preserve"> without the permission of the Chief Executive or a person </w:t>
      </w:r>
      <w:proofErr w:type="spellStart"/>
      <w:r>
        <w:rPr>
          <w:sz w:val="24"/>
        </w:rPr>
        <w:t>authorised</w:t>
      </w:r>
      <w:proofErr w:type="spellEnd"/>
      <w:r>
        <w:rPr>
          <w:sz w:val="24"/>
        </w:rPr>
        <w:t xml:space="preserve"> by the Chief Executive;</w:t>
      </w:r>
      <w:r>
        <w:rPr>
          <w:spacing w:val="-18"/>
          <w:sz w:val="24"/>
        </w:rPr>
        <w:t xml:space="preserve"> </w:t>
      </w:r>
      <w:r>
        <w:rPr>
          <w:sz w:val="24"/>
        </w:rPr>
        <w:t>or</w:t>
      </w:r>
    </w:p>
    <w:p w14:paraId="394BCFC6" w14:textId="77777777" w:rsidR="00EF0557" w:rsidRDefault="00EF0557" w:rsidP="00EF0557">
      <w:pPr>
        <w:pStyle w:val="BodyText"/>
      </w:pPr>
    </w:p>
    <w:p w14:paraId="2C6EAA02" w14:textId="77777777" w:rsidR="00EF0557" w:rsidRDefault="00EF0557" w:rsidP="00EF0557">
      <w:pPr>
        <w:pStyle w:val="ListParagraph"/>
        <w:numPr>
          <w:ilvl w:val="1"/>
          <w:numId w:val="1"/>
        </w:numPr>
        <w:tabs>
          <w:tab w:val="left" w:pos="2854"/>
        </w:tabs>
        <w:spacing w:before="1"/>
        <w:ind w:right="1379"/>
        <w:jc w:val="both"/>
        <w:rPr>
          <w:sz w:val="24"/>
        </w:rPr>
      </w:pPr>
      <w:r>
        <w:rPr>
          <w:sz w:val="24"/>
        </w:rPr>
        <w:t xml:space="preserve">display any sign, poster or image within the building or precinct without the prior approval of the Chief Executive or a person </w:t>
      </w:r>
      <w:proofErr w:type="spellStart"/>
      <w:r>
        <w:rPr>
          <w:sz w:val="24"/>
        </w:rPr>
        <w:t>authorised</w:t>
      </w:r>
      <w:proofErr w:type="spellEnd"/>
      <w:r>
        <w:rPr>
          <w:sz w:val="24"/>
        </w:rPr>
        <w:t xml:space="preserve"> by the Chief Executive;</w:t>
      </w:r>
      <w:r>
        <w:rPr>
          <w:spacing w:val="-7"/>
          <w:sz w:val="24"/>
        </w:rPr>
        <w:t xml:space="preserve"> </w:t>
      </w:r>
      <w:r>
        <w:rPr>
          <w:sz w:val="24"/>
        </w:rPr>
        <w:t>or</w:t>
      </w:r>
    </w:p>
    <w:p w14:paraId="2C7CE8B8" w14:textId="77777777" w:rsidR="00EF0557" w:rsidRDefault="00EF0557" w:rsidP="00EF0557">
      <w:pPr>
        <w:pStyle w:val="BodyText"/>
        <w:spacing w:before="11"/>
        <w:rPr>
          <w:sz w:val="23"/>
        </w:rPr>
      </w:pPr>
    </w:p>
    <w:p w14:paraId="4EF89417" w14:textId="77777777" w:rsidR="00EF0557" w:rsidRDefault="00EF0557" w:rsidP="00EF0557">
      <w:pPr>
        <w:pStyle w:val="ListParagraph"/>
        <w:numPr>
          <w:ilvl w:val="1"/>
          <w:numId w:val="1"/>
        </w:numPr>
        <w:tabs>
          <w:tab w:val="left" w:pos="2854"/>
        </w:tabs>
        <w:ind w:right="1380"/>
        <w:jc w:val="both"/>
        <w:rPr>
          <w:sz w:val="24"/>
        </w:rPr>
      </w:pPr>
      <w:r>
        <w:rPr>
          <w:sz w:val="24"/>
        </w:rPr>
        <w:t xml:space="preserve">conduct or participate in any public protest or assembly within the building without the prior approval of the Chief Executive or a person </w:t>
      </w:r>
      <w:proofErr w:type="spellStart"/>
      <w:r>
        <w:rPr>
          <w:sz w:val="24"/>
        </w:rPr>
        <w:t>authorised</w:t>
      </w:r>
      <w:proofErr w:type="spellEnd"/>
      <w:r>
        <w:rPr>
          <w:sz w:val="24"/>
        </w:rPr>
        <w:t xml:space="preserve"> by the Chief</w:t>
      </w:r>
      <w:r>
        <w:rPr>
          <w:spacing w:val="-6"/>
          <w:sz w:val="24"/>
        </w:rPr>
        <w:t xml:space="preserve"> </w:t>
      </w:r>
      <w:r>
        <w:rPr>
          <w:sz w:val="24"/>
        </w:rPr>
        <w:t>Executive.</w:t>
      </w:r>
    </w:p>
    <w:p w14:paraId="31560781" w14:textId="77777777" w:rsidR="00EF0557" w:rsidRDefault="00EF0557" w:rsidP="00EF0557">
      <w:pPr>
        <w:pStyle w:val="BodyText"/>
        <w:spacing w:before="4"/>
      </w:pPr>
    </w:p>
    <w:p w14:paraId="4C6AAED6" w14:textId="77777777" w:rsidR="00EF0557" w:rsidRDefault="00EF0557" w:rsidP="00EF0557">
      <w:pPr>
        <w:pStyle w:val="ListParagraph"/>
        <w:numPr>
          <w:ilvl w:val="0"/>
          <w:numId w:val="1"/>
        </w:numPr>
        <w:tabs>
          <w:tab w:val="left" w:pos="937"/>
        </w:tabs>
        <w:spacing w:line="235" w:lineRule="auto"/>
        <w:ind w:right="1379"/>
        <w:jc w:val="both"/>
        <w:rPr>
          <w:sz w:val="24"/>
        </w:rPr>
      </w:pPr>
      <w:r>
        <w:rPr>
          <w:sz w:val="24"/>
        </w:rPr>
        <w:t>When</w:t>
      </w:r>
      <w:r>
        <w:rPr>
          <w:spacing w:val="-7"/>
          <w:sz w:val="24"/>
        </w:rPr>
        <w:t xml:space="preserve"> </w:t>
      </w:r>
      <w:r>
        <w:rPr>
          <w:sz w:val="24"/>
        </w:rPr>
        <w:t>so</w:t>
      </w:r>
      <w:r>
        <w:rPr>
          <w:spacing w:val="-5"/>
          <w:sz w:val="24"/>
        </w:rPr>
        <w:t xml:space="preserve"> </w:t>
      </w:r>
      <w:r>
        <w:rPr>
          <w:sz w:val="24"/>
        </w:rPr>
        <w:t>requested</w:t>
      </w:r>
      <w:r>
        <w:rPr>
          <w:spacing w:val="-5"/>
          <w:sz w:val="24"/>
        </w:rPr>
        <w:t xml:space="preserve"> </w:t>
      </w:r>
      <w:r>
        <w:rPr>
          <w:sz w:val="24"/>
        </w:rPr>
        <w:t>by</w:t>
      </w:r>
      <w:r>
        <w:rPr>
          <w:spacing w:val="-7"/>
          <w:sz w:val="24"/>
        </w:rPr>
        <w:t xml:space="preserve"> </w:t>
      </w:r>
      <w:r>
        <w:rPr>
          <w:sz w:val="24"/>
        </w:rPr>
        <w:t>a</w:t>
      </w:r>
      <w:r>
        <w:rPr>
          <w:spacing w:val="-5"/>
          <w:sz w:val="24"/>
        </w:rPr>
        <w:t xml:space="preserve"> </w:t>
      </w:r>
      <w:r>
        <w:rPr>
          <w:sz w:val="24"/>
        </w:rPr>
        <w:t>security</w:t>
      </w:r>
      <w:r>
        <w:rPr>
          <w:spacing w:val="-8"/>
          <w:sz w:val="24"/>
        </w:rPr>
        <w:t xml:space="preserve"> </w:t>
      </w:r>
      <w:r>
        <w:rPr>
          <w:sz w:val="24"/>
        </w:rPr>
        <w:t>officer</w:t>
      </w:r>
      <w:r>
        <w:rPr>
          <w:spacing w:val="-5"/>
          <w:sz w:val="24"/>
        </w:rPr>
        <w:t xml:space="preserve"> </w:t>
      </w:r>
      <w:r>
        <w:rPr>
          <w:sz w:val="24"/>
        </w:rPr>
        <w:t>or</w:t>
      </w:r>
      <w:r>
        <w:rPr>
          <w:spacing w:val="-6"/>
          <w:sz w:val="24"/>
        </w:rPr>
        <w:t xml:space="preserve"> </w:t>
      </w:r>
      <w:proofErr w:type="spellStart"/>
      <w:r>
        <w:rPr>
          <w:sz w:val="24"/>
        </w:rPr>
        <w:t>authorised</w:t>
      </w:r>
      <w:proofErr w:type="spellEnd"/>
      <w:r>
        <w:rPr>
          <w:spacing w:val="-5"/>
          <w:sz w:val="24"/>
        </w:rPr>
        <w:t xml:space="preserve"> </w:t>
      </w:r>
      <w:r>
        <w:rPr>
          <w:sz w:val="24"/>
        </w:rPr>
        <w:t>court</w:t>
      </w:r>
      <w:r>
        <w:rPr>
          <w:spacing w:val="-5"/>
          <w:sz w:val="24"/>
        </w:rPr>
        <w:t xml:space="preserve"> </w:t>
      </w:r>
      <w:r>
        <w:rPr>
          <w:sz w:val="24"/>
        </w:rPr>
        <w:t>officer,</w:t>
      </w:r>
      <w:r>
        <w:rPr>
          <w:spacing w:val="-6"/>
          <w:sz w:val="24"/>
        </w:rPr>
        <w:t xml:space="preserve"> </w:t>
      </w:r>
      <w:r>
        <w:rPr>
          <w:sz w:val="24"/>
        </w:rPr>
        <w:t>a</w:t>
      </w:r>
      <w:r>
        <w:rPr>
          <w:spacing w:val="-7"/>
          <w:sz w:val="24"/>
        </w:rPr>
        <w:t xml:space="preserve"> </w:t>
      </w:r>
      <w:r>
        <w:rPr>
          <w:sz w:val="24"/>
        </w:rPr>
        <w:t>person</w:t>
      </w:r>
      <w:r>
        <w:rPr>
          <w:spacing w:val="-6"/>
          <w:sz w:val="24"/>
        </w:rPr>
        <w:t xml:space="preserve"> </w:t>
      </w:r>
      <w:r>
        <w:rPr>
          <w:sz w:val="24"/>
        </w:rPr>
        <w:t>must</w:t>
      </w:r>
      <w:r>
        <w:rPr>
          <w:spacing w:val="-5"/>
          <w:sz w:val="24"/>
        </w:rPr>
        <w:t xml:space="preserve"> </w:t>
      </w:r>
      <w:r>
        <w:rPr>
          <w:sz w:val="24"/>
        </w:rPr>
        <w:t xml:space="preserve">cloak or leave belongings at a place specified by the Chief Executive or a person </w:t>
      </w:r>
      <w:proofErr w:type="spellStart"/>
      <w:r>
        <w:rPr>
          <w:sz w:val="24"/>
        </w:rPr>
        <w:t>authorised</w:t>
      </w:r>
      <w:proofErr w:type="spellEnd"/>
      <w:r>
        <w:rPr>
          <w:sz w:val="24"/>
        </w:rPr>
        <w:t xml:space="preserve"> by the Chief</w:t>
      </w:r>
      <w:r>
        <w:rPr>
          <w:spacing w:val="-4"/>
          <w:sz w:val="24"/>
        </w:rPr>
        <w:t xml:space="preserve"> </w:t>
      </w:r>
      <w:r>
        <w:rPr>
          <w:sz w:val="24"/>
        </w:rPr>
        <w:t>Executive.</w:t>
      </w:r>
    </w:p>
    <w:p w14:paraId="33C232D1" w14:textId="77777777" w:rsidR="00EF0557" w:rsidRDefault="00EF0557" w:rsidP="00EF0557">
      <w:pPr>
        <w:pStyle w:val="BodyText"/>
      </w:pPr>
    </w:p>
    <w:p w14:paraId="3C24450E" w14:textId="77777777" w:rsidR="00EF0557" w:rsidRDefault="00EF0557" w:rsidP="00EF0557">
      <w:pPr>
        <w:pStyle w:val="ListParagraph"/>
        <w:numPr>
          <w:ilvl w:val="0"/>
          <w:numId w:val="1"/>
        </w:numPr>
        <w:tabs>
          <w:tab w:val="left" w:pos="937"/>
        </w:tabs>
        <w:spacing w:before="1" w:line="271" w:lineRule="auto"/>
        <w:ind w:right="1444"/>
        <w:rPr>
          <w:sz w:val="24"/>
        </w:rPr>
      </w:pPr>
      <w:r>
        <w:rPr>
          <w:sz w:val="24"/>
        </w:rPr>
        <w:t xml:space="preserve">Any person within the court premises must comply with any lawful direction, request or instruction given by the Chief Executive, a person </w:t>
      </w:r>
      <w:proofErr w:type="spellStart"/>
      <w:r>
        <w:rPr>
          <w:sz w:val="24"/>
        </w:rPr>
        <w:t>authorised</w:t>
      </w:r>
      <w:proofErr w:type="spellEnd"/>
      <w:r>
        <w:rPr>
          <w:sz w:val="24"/>
        </w:rPr>
        <w:t xml:space="preserve"> by the Chief Executive, or a security officer or </w:t>
      </w:r>
      <w:proofErr w:type="spellStart"/>
      <w:r>
        <w:rPr>
          <w:sz w:val="24"/>
        </w:rPr>
        <w:t>authorised</w:t>
      </w:r>
      <w:proofErr w:type="spellEnd"/>
      <w:r>
        <w:rPr>
          <w:sz w:val="24"/>
        </w:rPr>
        <w:t xml:space="preserve"> court officer within the meaning of the </w:t>
      </w:r>
      <w:r>
        <w:rPr>
          <w:i/>
          <w:sz w:val="24"/>
        </w:rPr>
        <w:t>Court Security Act 2013</w:t>
      </w:r>
      <w:r>
        <w:rPr>
          <w:i/>
          <w:spacing w:val="1"/>
          <w:sz w:val="24"/>
        </w:rPr>
        <w:t xml:space="preserve"> </w:t>
      </w:r>
      <w:r>
        <w:rPr>
          <w:sz w:val="24"/>
        </w:rPr>
        <w:t>(</w:t>
      </w:r>
      <w:proofErr w:type="spellStart"/>
      <w:r>
        <w:rPr>
          <w:sz w:val="24"/>
        </w:rPr>
        <w:t>Cth</w:t>
      </w:r>
      <w:proofErr w:type="spellEnd"/>
      <w:r>
        <w:rPr>
          <w:sz w:val="24"/>
        </w:rPr>
        <w:t>).</w:t>
      </w:r>
    </w:p>
    <w:p w14:paraId="002F7E3E" w14:textId="77777777" w:rsidR="003F03AA" w:rsidRDefault="003F03AA"/>
    <w:sectPr w:rsidR="003F0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A60AD"/>
    <w:multiLevelType w:val="hybridMultilevel"/>
    <w:tmpl w:val="5DF63F0E"/>
    <w:lvl w:ilvl="0" w:tplc="48CA04E0">
      <w:start w:val="1"/>
      <w:numFmt w:val="decimal"/>
      <w:lvlText w:val="%1."/>
      <w:lvlJc w:val="left"/>
      <w:pPr>
        <w:ind w:left="936" w:hanging="361"/>
      </w:pPr>
      <w:rPr>
        <w:rFonts w:ascii="Calibri" w:eastAsia="Calibri" w:hAnsi="Calibri" w:cs="Calibri" w:hint="default"/>
        <w:i w:val="0"/>
        <w:iCs/>
        <w:w w:val="100"/>
        <w:sz w:val="24"/>
        <w:szCs w:val="24"/>
      </w:rPr>
    </w:lvl>
    <w:lvl w:ilvl="1" w:tplc="322621A8">
      <w:start w:val="1"/>
      <w:numFmt w:val="lowerRoman"/>
      <w:lvlText w:val="(%2)"/>
      <w:lvlJc w:val="left"/>
      <w:pPr>
        <w:ind w:left="2854" w:hanging="720"/>
      </w:pPr>
      <w:rPr>
        <w:rFonts w:ascii="Arial" w:eastAsia="Arial" w:hAnsi="Arial" w:cs="Arial" w:hint="default"/>
        <w:spacing w:val="-2"/>
        <w:w w:val="99"/>
        <w:sz w:val="24"/>
        <w:szCs w:val="24"/>
      </w:rPr>
    </w:lvl>
    <w:lvl w:ilvl="2" w:tplc="B46AC832">
      <w:numFmt w:val="bullet"/>
      <w:lvlText w:val="•"/>
      <w:lvlJc w:val="left"/>
      <w:pPr>
        <w:ind w:left="3824" w:hanging="720"/>
      </w:pPr>
      <w:rPr>
        <w:rFonts w:hint="default"/>
      </w:rPr>
    </w:lvl>
    <w:lvl w:ilvl="3" w:tplc="9F642CE8">
      <w:numFmt w:val="bullet"/>
      <w:lvlText w:val="•"/>
      <w:lvlJc w:val="left"/>
      <w:pPr>
        <w:ind w:left="4789" w:hanging="720"/>
      </w:pPr>
      <w:rPr>
        <w:rFonts w:hint="default"/>
      </w:rPr>
    </w:lvl>
    <w:lvl w:ilvl="4" w:tplc="123C0FE0">
      <w:numFmt w:val="bullet"/>
      <w:lvlText w:val="•"/>
      <w:lvlJc w:val="left"/>
      <w:pPr>
        <w:ind w:left="5754" w:hanging="720"/>
      </w:pPr>
      <w:rPr>
        <w:rFonts w:hint="default"/>
      </w:rPr>
    </w:lvl>
    <w:lvl w:ilvl="5" w:tplc="41CC9B3C">
      <w:numFmt w:val="bullet"/>
      <w:lvlText w:val="•"/>
      <w:lvlJc w:val="left"/>
      <w:pPr>
        <w:ind w:left="6719" w:hanging="720"/>
      </w:pPr>
      <w:rPr>
        <w:rFonts w:hint="default"/>
      </w:rPr>
    </w:lvl>
    <w:lvl w:ilvl="6" w:tplc="ED84A394">
      <w:numFmt w:val="bullet"/>
      <w:lvlText w:val="•"/>
      <w:lvlJc w:val="left"/>
      <w:pPr>
        <w:ind w:left="7684" w:hanging="720"/>
      </w:pPr>
      <w:rPr>
        <w:rFonts w:hint="default"/>
      </w:rPr>
    </w:lvl>
    <w:lvl w:ilvl="7" w:tplc="D7BE34DA">
      <w:numFmt w:val="bullet"/>
      <w:lvlText w:val="•"/>
      <w:lvlJc w:val="left"/>
      <w:pPr>
        <w:ind w:left="8649" w:hanging="720"/>
      </w:pPr>
      <w:rPr>
        <w:rFonts w:hint="default"/>
      </w:rPr>
    </w:lvl>
    <w:lvl w:ilvl="8" w:tplc="FF529E7C">
      <w:numFmt w:val="bullet"/>
      <w:lvlText w:val="•"/>
      <w:lvlJc w:val="left"/>
      <w:pPr>
        <w:ind w:left="9614" w:hanging="720"/>
      </w:pPr>
      <w:rPr>
        <w:rFonts w:hint="default"/>
      </w:rPr>
    </w:lvl>
  </w:abstractNum>
  <w:abstractNum w:abstractNumId="1" w15:restartNumberingAfterBreak="0">
    <w:nsid w:val="39C44266"/>
    <w:multiLevelType w:val="hybridMultilevel"/>
    <w:tmpl w:val="2CECE42A"/>
    <w:lvl w:ilvl="0" w:tplc="A47A7744">
      <w:start w:val="1"/>
      <w:numFmt w:val="decimal"/>
      <w:lvlText w:val="(%1)"/>
      <w:lvlJc w:val="left"/>
      <w:pPr>
        <w:ind w:left="1860" w:hanging="360"/>
      </w:pPr>
      <w:rPr>
        <w:rFonts w:ascii="Arial" w:eastAsia="Arial" w:hAnsi="Arial" w:cs="Arial" w:hint="default"/>
        <w:w w:val="99"/>
        <w:sz w:val="24"/>
        <w:szCs w:val="24"/>
      </w:rPr>
    </w:lvl>
    <w:lvl w:ilvl="1" w:tplc="FD16FDC0">
      <w:numFmt w:val="bullet"/>
      <w:lvlText w:val="•"/>
      <w:lvlJc w:val="left"/>
      <w:pPr>
        <w:ind w:left="2828" w:hanging="360"/>
      </w:pPr>
      <w:rPr>
        <w:rFonts w:hint="default"/>
      </w:rPr>
    </w:lvl>
    <w:lvl w:ilvl="2" w:tplc="77546272">
      <w:numFmt w:val="bullet"/>
      <w:lvlText w:val="•"/>
      <w:lvlJc w:val="left"/>
      <w:pPr>
        <w:ind w:left="3796" w:hanging="360"/>
      </w:pPr>
      <w:rPr>
        <w:rFonts w:hint="default"/>
      </w:rPr>
    </w:lvl>
    <w:lvl w:ilvl="3" w:tplc="1622671E">
      <w:numFmt w:val="bullet"/>
      <w:lvlText w:val="•"/>
      <w:lvlJc w:val="left"/>
      <w:pPr>
        <w:ind w:left="4765" w:hanging="360"/>
      </w:pPr>
      <w:rPr>
        <w:rFonts w:hint="default"/>
      </w:rPr>
    </w:lvl>
    <w:lvl w:ilvl="4" w:tplc="6E2E5FFE">
      <w:numFmt w:val="bullet"/>
      <w:lvlText w:val="•"/>
      <w:lvlJc w:val="left"/>
      <w:pPr>
        <w:ind w:left="5733" w:hanging="360"/>
      </w:pPr>
      <w:rPr>
        <w:rFonts w:hint="default"/>
      </w:rPr>
    </w:lvl>
    <w:lvl w:ilvl="5" w:tplc="E9B454D6">
      <w:numFmt w:val="bullet"/>
      <w:lvlText w:val="•"/>
      <w:lvlJc w:val="left"/>
      <w:pPr>
        <w:ind w:left="6702" w:hanging="360"/>
      </w:pPr>
      <w:rPr>
        <w:rFonts w:hint="default"/>
      </w:rPr>
    </w:lvl>
    <w:lvl w:ilvl="6" w:tplc="13588E8E">
      <w:numFmt w:val="bullet"/>
      <w:lvlText w:val="•"/>
      <w:lvlJc w:val="left"/>
      <w:pPr>
        <w:ind w:left="7670" w:hanging="360"/>
      </w:pPr>
      <w:rPr>
        <w:rFonts w:hint="default"/>
      </w:rPr>
    </w:lvl>
    <w:lvl w:ilvl="7" w:tplc="53681A24">
      <w:numFmt w:val="bullet"/>
      <w:lvlText w:val="•"/>
      <w:lvlJc w:val="left"/>
      <w:pPr>
        <w:ind w:left="8639" w:hanging="360"/>
      </w:pPr>
      <w:rPr>
        <w:rFonts w:hint="default"/>
      </w:rPr>
    </w:lvl>
    <w:lvl w:ilvl="8" w:tplc="2146CFEE">
      <w:numFmt w:val="bullet"/>
      <w:lvlText w:val="•"/>
      <w:lvlJc w:val="left"/>
      <w:pPr>
        <w:ind w:left="960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57"/>
    <w:rsid w:val="003B79B4"/>
    <w:rsid w:val="003F03AA"/>
    <w:rsid w:val="00775365"/>
    <w:rsid w:val="00EF0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40B3"/>
  <w15:chartTrackingRefBased/>
  <w15:docId w15:val="{F2304989-8412-4EFC-B9A4-BD0EDCDC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557"/>
    <w:pPr>
      <w:widowControl w:val="0"/>
      <w:autoSpaceDE w:val="0"/>
      <w:autoSpaceDN w:val="0"/>
    </w:pPr>
    <w:rPr>
      <w:rFonts w:ascii="Arial" w:eastAsia="Arial" w:hAnsi="Arial" w:cs="Arial"/>
      <w:lang w:val="en-US"/>
    </w:rPr>
  </w:style>
  <w:style w:type="paragraph" w:styleId="Heading3">
    <w:name w:val="heading 3"/>
    <w:basedOn w:val="Normal"/>
    <w:link w:val="Heading3Char"/>
    <w:uiPriority w:val="9"/>
    <w:unhideWhenUsed/>
    <w:qFormat/>
    <w:rsid w:val="00EF0557"/>
    <w:pPr>
      <w:ind w:left="114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0557"/>
    <w:rPr>
      <w:rFonts w:ascii="Arial" w:eastAsia="Arial" w:hAnsi="Arial" w:cs="Arial"/>
      <w:b/>
      <w:bCs/>
      <w:sz w:val="24"/>
      <w:szCs w:val="24"/>
      <w:lang w:val="en-US"/>
    </w:rPr>
  </w:style>
  <w:style w:type="paragraph" w:styleId="BodyText">
    <w:name w:val="Body Text"/>
    <w:basedOn w:val="Normal"/>
    <w:link w:val="BodyTextChar"/>
    <w:uiPriority w:val="1"/>
    <w:qFormat/>
    <w:rsid w:val="00EF0557"/>
    <w:rPr>
      <w:sz w:val="24"/>
      <w:szCs w:val="24"/>
    </w:rPr>
  </w:style>
  <w:style w:type="character" w:customStyle="1" w:styleId="BodyTextChar">
    <w:name w:val="Body Text Char"/>
    <w:basedOn w:val="DefaultParagraphFont"/>
    <w:link w:val="BodyText"/>
    <w:uiPriority w:val="1"/>
    <w:rsid w:val="00EF0557"/>
    <w:rPr>
      <w:rFonts w:ascii="Arial" w:eastAsia="Arial" w:hAnsi="Arial" w:cs="Arial"/>
      <w:sz w:val="24"/>
      <w:szCs w:val="24"/>
      <w:lang w:val="en-US"/>
    </w:rPr>
  </w:style>
  <w:style w:type="paragraph" w:styleId="ListParagraph">
    <w:name w:val="List Paragraph"/>
    <w:basedOn w:val="Normal"/>
    <w:uiPriority w:val="1"/>
    <w:qFormat/>
    <w:rsid w:val="00EF0557"/>
    <w:pPr>
      <w:ind w:left="2854"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1056</Words>
  <Characters>6860</Characters>
  <Application>Microsoft Office Word</Application>
  <DocSecurity>0</DocSecurity>
  <Lines>245</Lines>
  <Paragraphs>197</Paragraphs>
  <ScaleCrop>false</ScaleCrop>
  <HeadingPairs>
    <vt:vector size="2" baseType="variant">
      <vt:variant>
        <vt:lpstr>Title</vt:lpstr>
      </vt:variant>
      <vt:variant>
        <vt:i4>1</vt:i4>
      </vt:variant>
    </vt:vector>
  </HeadingPairs>
  <TitlesOfParts>
    <vt:vector size="1" baseType="lpstr">
      <vt:lpstr/>
    </vt:vector>
  </TitlesOfParts>
  <Company>High Court of Australia</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Resch</dc:creator>
  <cp:keywords/>
  <dc:description/>
  <cp:lastModifiedBy>Conduit, Nikki</cp:lastModifiedBy>
  <cp:revision>3</cp:revision>
  <dcterms:created xsi:type="dcterms:W3CDTF">2021-03-31T03:04:00Z</dcterms:created>
  <dcterms:modified xsi:type="dcterms:W3CDTF">2021-03-31T05:06:00Z</dcterms:modified>
</cp:coreProperties>
</file>