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DBA" w:rsidRPr="00731FEA" w:rsidRDefault="006A3DBA" w:rsidP="006A3DBA">
      <w:pPr>
        <w:pStyle w:val="Heading1"/>
        <w:spacing w:after="360"/>
        <w:rPr>
          <w:rFonts w:ascii="Times New Roman" w:hAnsi="Times New Roman"/>
          <w:sz w:val="24"/>
          <w:szCs w:val="24"/>
        </w:rPr>
      </w:pPr>
      <w:r w:rsidRPr="00731FEA">
        <w:rPr>
          <w:rFonts w:ascii="Times New Roman" w:hAnsi="Times New Roman"/>
          <w:sz w:val="24"/>
          <w:szCs w:val="24"/>
        </w:rPr>
        <w:t>EXPLANATORY STATEMENT</w:t>
      </w:r>
    </w:p>
    <w:p w:rsidR="006A3DBA" w:rsidRPr="00731FEA" w:rsidRDefault="006A3DBA" w:rsidP="006A3DBA">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E57232DB5D8B47D1958DD7055F392440"/>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Content>
          <w:r>
            <w:rPr>
              <w:sz w:val="24"/>
              <w:szCs w:val="24"/>
            </w:rPr>
            <w:t>Minister for Superannuation, Financial Services and the Digital Economy</w:t>
          </w:r>
        </w:sdtContent>
      </w:sdt>
    </w:p>
    <w:p w:rsidR="006A3DBA" w:rsidRDefault="006A3DBA" w:rsidP="006A3DBA">
      <w:pPr>
        <w:rPr>
          <w:shd w:val="clear" w:color="auto" w:fill="FFFFFF"/>
        </w:rPr>
      </w:pPr>
    </w:p>
    <w:p w:rsidR="006A3DBA" w:rsidRDefault="006A3DBA" w:rsidP="006A3DBA">
      <w:pPr>
        <w:jc w:val="center"/>
        <w:rPr>
          <w:i/>
          <w:shd w:val="clear" w:color="auto" w:fill="FFFFFF"/>
        </w:rPr>
      </w:pPr>
      <w:r w:rsidRPr="00C35679">
        <w:rPr>
          <w:i/>
          <w:shd w:val="clear" w:color="auto" w:fill="FFFFFF"/>
        </w:rPr>
        <w:t>Superannuation (Unclaimed Money and Lost Members) Act 199</w:t>
      </w:r>
      <w:r>
        <w:rPr>
          <w:i/>
          <w:shd w:val="clear" w:color="auto" w:fill="FFFFFF"/>
        </w:rPr>
        <w:t>9</w:t>
      </w:r>
    </w:p>
    <w:p w:rsidR="006A3DBA" w:rsidRDefault="006A3DBA" w:rsidP="006A3DBA">
      <w:pPr>
        <w:jc w:val="center"/>
        <w:rPr>
          <w:i/>
        </w:rPr>
      </w:pPr>
      <w:r>
        <w:rPr>
          <w:i/>
        </w:rPr>
        <w:t xml:space="preserve">Superannuation Industry (Supervision) Act 1993 </w:t>
      </w:r>
    </w:p>
    <w:p w:rsidR="006A3DBA" w:rsidRDefault="006A3DBA" w:rsidP="006A3DBA">
      <w:pPr>
        <w:jc w:val="center"/>
        <w:rPr>
          <w:i/>
        </w:rPr>
      </w:pPr>
      <w:r>
        <w:rPr>
          <w:i/>
        </w:rPr>
        <w:t>Retirement Savings Accounts Act 1997</w:t>
      </w:r>
    </w:p>
    <w:p w:rsidR="006A3DBA" w:rsidRPr="00C35679" w:rsidRDefault="006A3DBA" w:rsidP="006A3DBA">
      <w:pPr>
        <w:shd w:val="clear" w:color="auto" w:fill="FFFFFF"/>
        <w:spacing w:after="240"/>
        <w:jc w:val="center"/>
        <w:rPr>
          <w:color w:val="000000"/>
          <w:szCs w:val="24"/>
        </w:rPr>
      </w:pPr>
      <w:r w:rsidRPr="00DB103F">
        <w:rPr>
          <w:i/>
          <w:iCs/>
          <w:color w:val="000000"/>
          <w:szCs w:val="24"/>
        </w:rPr>
        <w:t xml:space="preserve">Treasury Laws Amendment (Reuniting More Superannuation) </w:t>
      </w:r>
      <w:r>
        <w:rPr>
          <w:i/>
          <w:iCs/>
          <w:color w:val="000000"/>
          <w:szCs w:val="24"/>
        </w:rPr>
        <w:t>Regulations 2021</w:t>
      </w:r>
    </w:p>
    <w:p w:rsidR="006A3DBA" w:rsidRDefault="006A3DBA" w:rsidP="006A3DBA">
      <w:pPr>
        <w:spacing w:before="240" w:after="240"/>
      </w:pPr>
      <w:r w:rsidRPr="00C67C66">
        <w:rPr>
          <w:szCs w:val="24"/>
        </w:rPr>
        <w:t xml:space="preserve">The </w:t>
      </w:r>
      <w:r w:rsidRPr="00C67C66">
        <w:rPr>
          <w:i/>
          <w:szCs w:val="24"/>
        </w:rPr>
        <w:t xml:space="preserve">Superannuation (Unclaimed Money and Lost Members) Act 1999 </w:t>
      </w:r>
      <w:r w:rsidRPr="00C67C66">
        <w:rPr>
          <w:szCs w:val="24"/>
        </w:rPr>
        <w:t>establishes the keeping of registers in relation to unclaimed</w:t>
      </w:r>
      <w:r>
        <w:rPr>
          <w:szCs w:val="24"/>
        </w:rPr>
        <w:t xml:space="preserve"> and lost</w:t>
      </w:r>
      <w:r w:rsidRPr="00C67C66">
        <w:rPr>
          <w:szCs w:val="24"/>
        </w:rPr>
        <w:t xml:space="preserve"> superannuation money,</w:t>
      </w:r>
      <w:r>
        <w:rPr>
          <w:szCs w:val="24"/>
        </w:rPr>
        <w:t xml:space="preserve"> the payment of unclaimed money and certain amounts relating to former temporary residents, lost members and inactive low-balance account members to the Commissioner of Taxation</w:t>
      </w:r>
      <w:r w:rsidRPr="00C67C66">
        <w:rPr>
          <w:szCs w:val="24"/>
        </w:rPr>
        <w:t xml:space="preserve"> </w:t>
      </w:r>
      <w:r>
        <w:rPr>
          <w:szCs w:val="24"/>
        </w:rPr>
        <w:t>(the Commissioner) and for the reunification of superannuation balances.</w:t>
      </w:r>
    </w:p>
    <w:p w:rsidR="006A3DBA" w:rsidRDefault="006A3DBA" w:rsidP="006A3DBA">
      <w:pPr>
        <w:spacing w:before="240" w:after="240"/>
      </w:pPr>
      <w:r>
        <w:t xml:space="preserve">The </w:t>
      </w:r>
      <w:r>
        <w:rPr>
          <w:i/>
        </w:rPr>
        <w:t xml:space="preserve">Superannuation Industry (Supervision) Act 1993 </w:t>
      </w:r>
      <w:r>
        <w:t>provides for</w:t>
      </w:r>
      <w:r w:rsidRPr="0034262C">
        <w:t xml:space="preserve"> the supervision of certain entities engaged in the superannuation industry</w:t>
      </w:r>
      <w:r>
        <w:t>.</w:t>
      </w:r>
    </w:p>
    <w:p w:rsidR="006A3DBA" w:rsidRDefault="006A3DBA" w:rsidP="006A3DBA">
      <w:pPr>
        <w:spacing w:before="240" w:after="240"/>
      </w:pPr>
      <w:r>
        <w:t xml:space="preserve">The </w:t>
      </w:r>
      <w:r>
        <w:rPr>
          <w:i/>
        </w:rPr>
        <w:t>Retirement Savings Accounts Act 1997</w:t>
      </w:r>
      <w:r w:rsidRPr="0034262C">
        <w:t xml:space="preserve"> </w:t>
      </w:r>
      <w:r>
        <w:t>provides for retirement savings accounts</w:t>
      </w:r>
      <w:r w:rsidRPr="005613F9">
        <w:t xml:space="preserve"> to be offered by certain financial institutions.</w:t>
      </w:r>
    </w:p>
    <w:p w:rsidR="006A3DBA" w:rsidRDefault="006A3DBA" w:rsidP="006A3DBA">
      <w:pPr>
        <w:shd w:val="clear" w:color="auto" w:fill="FFFFFF"/>
        <w:spacing w:before="240" w:after="240"/>
      </w:pPr>
      <w:r w:rsidRPr="00503E44">
        <w:t xml:space="preserve">Section </w:t>
      </w:r>
      <w:r>
        <w:t xml:space="preserve">50 </w:t>
      </w:r>
      <w:r w:rsidRPr="00503E44">
        <w:t xml:space="preserve">of the </w:t>
      </w:r>
      <w:r>
        <w:rPr>
          <w:i/>
        </w:rPr>
        <w:t xml:space="preserve">Superannuation (Unclaimed Money and Lost Members) Act 1999, </w:t>
      </w:r>
      <w:r w:rsidRPr="00DA4356">
        <w:t xml:space="preserve">section </w:t>
      </w:r>
      <w:r>
        <w:t>353</w:t>
      </w:r>
      <w:r>
        <w:rPr>
          <w:i/>
        </w:rPr>
        <w:t xml:space="preserve"> of the Superannuation Industry (Supervision) Act 1993 </w:t>
      </w:r>
      <w:r>
        <w:t>and</w:t>
      </w:r>
      <w:r>
        <w:rPr>
          <w:i/>
        </w:rPr>
        <w:t xml:space="preserve"> </w:t>
      </w:r>
      <w:r>
        <w:t>section 200 of the</w:t>
      </w:r>
      <w:r>
        <w:rPr>
          <w:i/>
        </w:rPr>
        <w:t xml:space="preserve"> Retirement Savings Accounts Act 1997 </w:t>
      </w:r>
      <w:r w:rsidRPr="00503E44">
        <w:t xml:space="preserve">(the </w:t>
      </w:r>
      <w:r>
        <w:t xml:space="preserve">Authorising </w:t>
      </w:r>
      <w:r w:rsidRPr="00503E44">
        <w:t>Act</w:t>
      </w:r>
      <w:r>
        <w:t>s</w:t>
      </w:r>
      <w:r w:rsidRPr="00503E44">
        <w:t>) provide that the Governor-General may make regulations prescribing matters required or permitted by the Act to be prescribed, or necessary or convenient to be prescribed for carrying out or giving effect to the Act</w:t>
      </w:r>
      <w:r>
        <w:t>.</w:t>
      </w:r>
    </w:p>
    <w:p w:rsidR="006A3DBA" w:rsidRPr="0031327D" w:rsidRDefault="006A3DBA" w:rsidP="006A3DBA">
      <w:pPr>
        <w:shd w:val="clear" w:color="auto" w:fill="FFFFFF"/>
        <w:spacing w:before="240" w:after="240"/>
        <w:rPr>
          <w:i/>
          <w:color w:val="000000"/>
          <w:szCs w:val="24"/>
        </w:rPr>
      </w:pPr>
      <w:r>
        <w:t xml:space="preserve">The purpose of the </w:t>
      </w:r>
      <w:r w:rsidRPr="00DB103F">
        <w:rPr>
          <w:i/>
          <w:iCs/>
          <w:color w:val="000000"/>
          <w:szCs w:val="24"/>
        </w:rPr>
        <w:t>Treasury Laws Amendment (Reuniting More Superannuation) Regulations 202</w:t>
      </w:r>
      <w:r>
        <w:rPr>
          <w:i/>
          <w:iCs/>
          <w:color w:val="000000"/>
          <w:szCs w:val="24"/>
        </w:rPr>
        <w:t xml:space="preserve">1 </w:t>
      </w:r>
      <w:r>
        <w:rPr>
          <w:iCs/>
          <w:color w:val="000000"/>
          <w:szCs w:val="24"/>
        </w:rPr>
        <w:t xml:space="preserve">(the Regulations) is to amend the </w:t>
      </w:r>
      <w:r>
        <w:rPr>
          <w:i/>
          <w:iCs/>
          <w:color w:val="000000"/>
          <w:szCs w:val="24"/>
        </w:rPr>
        <w:t xml:space="preserve">Superannuation (Unclaimed Money and Lost Members) Regulations 2019, </w:t>
      </w:r>
      <w:r>
        <w:rPr>
          <w:iCs/>
          <w:color w:val="000000"/>
          <w:szCs w:val="24"/>
        </w:rPr>
        <w:t xml:space="preserve">the </w:t>
      </w:r>
      <w:r>
        <w:rPr>
          <w:i/>
        </w:rPr>
        <w:t xml:space="preserve">Retirement Savings Accounts </w:t>
      </w:r>
      <w:r w:rsidRPr="0031327D">
        <w:rPr>
          <w:i/>
        </w:rPr>
        <w:t>Regulations 1997</w:t>
      </w:r>
      <w:r w:rsidRPr="0031327D">
        <w:rPr>
          <w:i/>
          <w:color w:val="000000"/>
          <w:szCs w:val="24"/>
        </w:rPr>
        <w:t xml:space="preserve"> </w:t>
      </w:r>
      <w:r w:rsidRPr="0031327D">
        <w:rPr>
          <w:color w:val="000000"/>
          <w:szCs w:val="24"/>
        </w:rPr>
        <w:t xml:space="preserve">and the </w:t>
      </w:r>
      <w:r w:rsidRPr="0031327D">
        <w:rPr>
          <w:i/>
        </w:rPr>
        <w:t xml:space="preserve">Superannuation Industry (Supervision) Regulations 1994 </w:t>
      </w:r>
      <w:r w:rsidRPr="007A6D4C">
        <w:rPr>
          <w:iCs/>
          <w:color w:val="000000"/>
          <w:szCs w:val="24"/>
        </w:rPr>
        <w:t xml:space="preserve">to align the regulations with changes to the </w:t>
      </w:r>
      <w:r>
        <w:rPr>
          <w:iCs/>
          <w:color w:val="000000"/>
          <w:szCs w:val="24"/>
        </w:rPr>
        <w:t>Authorising Acts</w:t>
      </w:r>
      <w:r w:rsidRPr="007A6D4C">
        <w:rPr>
          <w:iCs/>
          <w:color w:val="000000"/>
          <w:szCs w:val="24"/>
        </w:rPr>
        <w:t xml:space="preserve"> made through the </w:t>
      </w:r>
      <w:r w:rsidRPr="007A6D4C">
        <w:rPr>
          <w:i/>
          <w:iCs/>
          <w:color w:val="000000"/>
          <w:szCs w:val="24"/>
        </w:rPr>
        <w:t>Treasury Laws Amendment (Reuniting More Superannuation) Act 202</w:t>
      </w:r>
      <w:r>
        <w:rPr>
          <w:i/>
          <w:iCs/>
          <w:color w:val="000000"/>
          <w:szCs w:val="24"/>
        </w:rPr>
        <w:t>1</w:t>
      </w:r>
      <w:r w:rsidRPr="0031327D">
        <w:rPr>
          <w:i/>
          <w:color w:val="000000"/>
          <w:szCs w:val="24"/>
        </w:rPr>
        <w:t xml:space="preserve">. </w:t>
      </w:r>
    </w:p>
    <w:p w:rsidR="006A3DBA" w:rsidRDefault="006A3DBA" w:rsidP="006A3DBA">
      <w:pPr>
        <w:shd w:val="clear" w:color="auto" w:fill="FFFFFF"/>
        <w:spacing w:before="240" w:after="240"/>
        <w:rPr>
          <w:iCs/>
          <w:color w:val="000000"/>
          <w:szCs w:val="24"/>
        </w:rPr>
      </w:pPr>
      <w:r w:rsidRPr="007A6D4C">
        <w:t>Amendments to</w:t>
      </w:r>
      <w:r w:rsidRPr="007A6D4C">
        <w:rPr>
          <w:iCs/>
          <w:color w:val="000000"/>
          <w:szCs w:val="24"/>
        </w:rPr>
        <w:t xml:space="preserve"> the </w:t>
      </w:r>
      <w:r>
        <w:rPr>
          <w:iCs/>
          <w:color w:val="000000"/>
          <w:szCs w:val="24"/>
        </w:rPr>
        <w:t>Authorising Acts</w:t>
      </w:r>
      <w:r w:rsidRPr="007A6D4C">
        <w:rPr>
          <w:iCs/>
          <w:color w:val="000000"/>
          <w:szCs w:val="24"/>
        </w:rPr>
        <w:t xml:space="preserve"> through the </w:t>
      </w:r>
      <w:r w:rsidRPr="007A6D4C">
        <w:rPr>
          <w:i/>
          <w:iCs/>
          <w:color w:val="000000"/>
          <w:szCs w:val="24"/>
        </w:rPr>
        <w:t>Treasury Laws Amendment (Reuniting More Superannuation) Act 202</w:t>
      </w:r>
      <w:r>
        <w:rPr>
          <w:i/>
          <w:iCs/>
          <w:color w:val="000000"/>
          <w:szCs w:val="24"/>
        </w:rPr>
        <w:t>1</w:t>
      </w:r>
      <w:r w:rsidRPr="007A6D4C">
        <w:rPr>
          <w:i/>
          <w:iCs/>
          <w:color w:val="000000"/>
          <w:szCs w:val="24"/>
        </w:rPr>
        <w:t xml:space="preserve"> </w:t>
      </w:r>
      <w:r w:rsidRPr="007A6D4C">
        <w:rPr>
          <w:iCs/>
          <w:color w:val="000000"/>
          <w:szCs w:val="24"/>
        </w:rPr>
        <w:t>facilitated</w:t>
      </w:r>
      <w:r>
        <w:rPr>
          <w:iCs/>
          <w:color w:val="000000"/>
          <w:szCs w:val="24"/>
        </w:rPr>
        <w:t>:</w:t>
      </w:r>
      <w:r w:rsidRPr="007A6D4C">
        <w:rPr>
          <w:iCs/>
          <w:color w:val="000000"/>
          <w:szCs w:val="24"/>
        </w:rPr>
        <w:t xml:space="preserve"> </w:t>
      </w:r>
    </w:p>
    <w:p w:rsidR="006A3DBA" w:rsidRDefault="006A3DBA" w:rsidP="006A3DBA">
      <w:pPr>
        <w:pStyle w:val="Bullet"/>
      </w:pPr>
      <w:r>
        <w:t>T</w:t>
      </w:r>
      <w:r w:rsidRPr="007A6D4C">
        <w:t>he closure of eligible</w:t>
      </w:r>
      <w:r>
        <w:t xml:space="preserve"> rollover funds by 31 January 2022; </w:t>
      </w:r>
    </w:p>
    <w:p w:rsidR="006A3DBA" w:rsidRDefault="006A3DBA" w:rsidP="006A3DBA">
      <w:pPr>
        <w:pStyle w:val="Bullet"/>
      </w:pPr>
      <w:r>
        <w:t xml:space="preserve">Created a new category of payments that superannuation providers may pay to the </w:t>
      </w:r>
      <w:r w:rsidRPr="007A6D4C">
        <w:t>Commissioner of Taxation (the Commissioner)</w:t>
      </w:r>
      <w:r>
        <w:t xml:space="preserve">; and </w:t>
      </w:r>
    </w:p>
    <w:p w:rsidR="006A3DBA" w:rsidRDefault="006A3DBA" w:rsidP="006A3DBA">
      <w:pPr>
        <w:pStyle w:val="Bullet"/>
      </w:pPr>
      <w:r>
        <w:t>Provides for the reunification of these amounts</w:t>
      </w:r>
      <w:r w:rsidRPr="007A6D4C">
        <w:t xml:space="preserve"> with a member’s active account</w:t>
      </w:r>
      <w:r>
        <w:t xml:space="preserve"> or to the person directly, where that person has reached the eligibility age, or the amount is less than $200.</w:t>
      </w:r>
      <w:r w:rsidRPr="007A6D4C">
        <w:t xml:space="preserve"> </w:t>
      </w:r>
    </w:p>
    <w:p w:rsidR="006A3DBA" w:rsidRDefault="006A3DBA" w:rsidP="006A3DBA">
      <w:pPr>
        <w:shd w:val="clear" w:color="auto" w:fill="FFFFFF"/>
        <w:spacing w:before="240" w:after="240"/>
        <w:rPr>
          <w:iCs/>
          <w:color w:val="000000"/>
          <w:szCs w:val="24"/>
        </w:rPr>
      </w:pPr>
      <w:r w:rsidRPr="007A6D4C">
        <w:rPr>
          <w:iCs/>
          <w:color w:val="000000"/>
          <w:szCs w:val="24"/>
        </w:rPr>
        <w:lastRenderedPageBreak/>
        <w:t>The</w:t>
      </w:r>
      <w:r>
        <w:rPr>
          <w:iCs/>
          <w:color w:val="000000"/>
          <w:szCs w:val="24"/>
        </w:rPr>
        <w:t>se</w:t>
      </w:r>
      <w:r w:rsidRPr="007A6D4C">
        <w:rPr>
          <w:iCs/>
          <w:color w:val="000000"/>
          <w:szCs w:val="24"/>
        </w:rPr>
        <w:t xml:space="preserve"> Regulations support these changes by</w:t>
      </w:r>
      <w:r>
        <w:rPr>
          <w:iCs/>
          <w:color w:val="000000"/>
          <w:szCs w:val="24"/>
        </w:rPr>
        <w:t>:</w:t>
      </w:r>
      <w:r w:rsidRPr="007A6D4C">
        <w:rPr>
          <w:iCs/>
          <w:color w:val="000000"/>
          <w:szCs w:val="24"/>
        </w:rPr>
        <w:t xml:space="preserve"> </w:t>
      </w:r>
    </w:p>
    <w:p w:rsidR="006A3DBA" w:rsidRPr="00B13A41" w:rsidRDefault="006A3DBA" w:rsidP="006A3DBA">
      <w:pPr>
        <w:pStyle w:val="Bullet"/>
        <w:rPr>
          <w:i/>
        </w:rPr>
      </w:pPr>
      <w:r>
        <w:t>N</w:t>
      </w:r>
      <w:r w:rsidRPr="007A6D4C">
        <w:t>o longer requiring</w:t>
      </w:r>
      <w:r>
        <w:t xml:space="preserve"> or permitting</w:t>
      </w:r>
      <w:r w:rsidRPr="007A6D4C">
        <w:t xml:space="preserve"> superannuation providers to transfer certain amounts to eligible rollover funds</w:t>
      </w:r>
      <w:r>
        <w:t>;</w:t>
      </w:r>
      <w:r w:rsidRPr="007A6D4C">
        <w:t xml:space="preserve"> and </w:t>
      </w:r>
    </w:p>
    <w:p w:rsidR="006A3DBA" w:rsidRPr="00B9147E" w:rsidRDefault="006A3DBA" w:rsidP="006A3DBA">
      <w:pPr>
        <w:pStyle w:val="Bullet"/>
        <w:rPr>
          <w:i/>
        </w:rPr>
      </w:pPr>
      <w:r>
        <w:t>E</w:t>
      </w:r>
      <w:r w:rsidRPr="007A6D4C">
        <w:t>nabling the Commissioner to pay interest on amounts the Commissioner receive</w:t>
      </w:r>
      <w:r>
        <w:t>s</w:t>
      </w:r>
      <w:r w:rsidRPr="007A6D4C">
        <w:t xml:space="preserve"> from eligible rollover funds or </w:t>
      </w:r>
      <w:r>
        <w:t xml:space="preserve">other </w:t>
      </w:r>
      <w:r w:rsidRPr="007A6D4C">
        <w:t xml:space="preserve">voluntary payments received from superannuation providers. </w:t>
      </w:r>
    </w:p>
    <w:p w:rsidR="006A3DBA" w:rsidRPr="00DB103F" w:rsidRDefault="006A3DBA" w:rsidP="006A3DBA">
      <w:pPr>
        <w:spacing w:before="240" w:after="240"/>
        <w:rPr>
          <w:b/>
          <w:highlight w:val="yellow"/>
        </w:rPr>
      </w:pPr>
      <w:r>
        <w:t>The Authorising Acts specify no conditions that need to be met before the power to make the Regulations may be exercised.</w:t>
      </w:r>
    </w:p>
    <w:p w:rsidR="006A3DBA" w:rsidRDefault="006A3DBA" w:rsidP="006A3DBA">
      <w:pPr>
        <w:spacing w:before="240"/>
      </w:pPr>
      <w:r w:rsidRPr="005E1FCB">
        <w:t xml:space="preserve">Targeted consultation was undertaken on the Regulations </w:t>
      </w:r>
      <w:r>
        <w:t>in</w:t>
      </w:r>
      <w:r w:rsidRPr="005E1FCB">
        <w:t xml:space="preserve"> March 2020. Six submissions were received from consumer groups, industry groups and regulators on the Regulations. Following this consultation, changes were made to the Regulations to rectify several technical issues, relating to the need to ensure consistency between the proposed Regulations </w:t>
      </w:r>
      <w:r>
        <w:t>and other existing legislation.</w:t>
      </w:r>
    </w:p>
    <w:p w:rsidR="006A3DBA" w:rsidRDefault="006A3DBA" w:rsidP="006A3DBA">
      <w:pPr>
        <w:spacing w:before="240"/>
      </w:pPr>
      <w:r>
        <w:t xml:space="preserve">Details of the Regulations are set out in </w:t>
      </w:r>
      <w:r w:rsidRPr="00317816">
        <w:rPr>
          <w:u w:val="single"/>
        </w:rPr>
        <w:t>Attachment</w:t>
      </w:r>
      <w:r>
        <w:rPr>
          <w:u w:val="single"/>
        </w:rPr>
        <w:t xml:space="preserve"> 1.</w:t>
      </w:r>
      <w:r>
        <w:t xml:space="preserve"> </w:t>
      </w:r>
    </w:p>
    <w:p w:rsidR="006A3DBA" w:rsidRDefault="006A3DBA" w:rsidP="006A3DBA">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rsidR="006A3DBA" w:rsidRPr="00647BB7" w:rsidRDefault="006A3DBA" w:rsidP="006A3DBA">
      <w:pPr>
        <w:spacing w:before="240"/>
        <w:rPr>
          <w:i/>
        </w:rPr>
      </w:pPr>
      <w:r w:rsidRPr="00503E44">
        <w:t xml:space="preserve">The Regulations commence </w:t>
      </w:r>
      <w:r w:rsidRPr="00DB103F">
        <w:t>the</w:t>
      </w:r>
      <w:r>
        <w:t xml:space="preserve"> later of the start of the day after the instrument </w:t>
      </w:r>
      <w:r w:rsidRPr="00DB103F">
        <w:t>is registere</w:t>
      </w:r>
      <w:r>
        <w:t xml:space="preserve">d and the commencement of Schedule 2 to the </w:t>
      </w:r>
      <w:r w:rsidRPr="007A6D4C">
        <w:rPr>
          <w:i/>
        </w:rPr>
        <w:t>Treasury Laws</w:t>
      </w:r>
      <w:r>
        <w:t xml:space="preserve"> </w:t>
      </w:r>
      <w:r w:rsidRPr="007A6D4C">
        <w:rPr>
          <w:i/>
        </w:rPr>
        <w:t>Amendment</w:t>
      </w:r>
      <w:r>
        <w:rPr>
          <w:i/>
        </w:rPr>
        <w:t xml:space="preserve"> </w:t>
      </w:r>
      <w:r w:rsidRPr="007A6D4C">
        <w:rPr>
          <w:i/>
        </w:rPr>
        <w:t>(Reuniting More Superannuation) Act 202</w:t>
      </w:r>
      <w:r>
        <w:rPr>
          <w:i/>
        </w:rPr>
        <w:t>1</w:t>
      </w:r>
      <w:r>
        <w:t>.</w:t>
      </w:r>
    </w:p>
    <w:p w:rsidR="006A3DBA" w:rsidRPr="00AD5DC9" w:rsidRDefault="006A3DBA" w:rsidP="006A3DBA">
      <w:pPr>
        <w:pStyle w:val="Heading2"/>
        <w:spacing w:before="360" w:after="120"/>
        <w:rPr>
          <w:b w:val="0"/>
          <w:i/>
          <w:color w:val="FF0000"/>
          <w:sz w:val="24"/>
          <w:szCs w:val="24"/>
          <w:u w:val="none"/>
        </w:rPr>
      </w:pPr>
      <w:r w:rsidRPr="00AD5DC9">
        <w:rPr>
          <w:sz w:val="24"/>
          <w:szCs w:val="24"/>
        </w:rPr>
        <w:t>Regulation Impact Statement</w:t>
      </w:r>
      <w:r w:rsidRPr="00AD5DC9">
        <w:rPr>
          <w:b w:val="0"/>
          <w:sz w:val="24"/>
          <w:szCs w:val="24"/>
          <w:u w:val="none"/>
        </w:rPr>
        <w:t xml:space="preserve"> </w:t>
      </w:r>
    </w:p>
    <w:p w:rsidR="006A3DBA" w:rsidRPr="00AD5DC9" w:rsidRDefault="006A3DBA" w:rsidP="006A3DBA">
      <w:pPr>
        <w:spacing w:before="240"/>
      </w:pPr>
      <w:r w:rsidRPr="00AD5DC9">
        <w:t xml:space="preserve">The amendments in this instrument are consistent with recommendation 5 of the Productivity Commission inquiry into </w:t>
      </w:r>
      <w:r w:rsidRPr="00AD5DC9">
        <w:rPr>
          <w:i/>
        </w:rPr>
        <w:t xml:space="preserve">Superannuation: Assessing Efficiency and Competitiveness </w:t>
      </w:r>
      <w:r w:rsidRPr="00AD5DC9">
        <w:t xml:space="preserve">and are estimated to have a minor regulatory impact on business and individuals. </w:t>
      </w:r>
    </w:p>
    <w:p w:rsidR="006A3DBA" w:rsidRPr="00AD5DC9" w:rsidRDefault="006A3DBA" w:rsidP="006A3DBA">
      <w:pPr>
        <w:spacing w:before="240"/>
      </w:pPr>
      <w:r w:rsidRPr="00AD5DC9">
        <w:t xml:space="preserve">The </w:t>
      </w:r>
      <w:r w:rsidRPr="00AD5DC9">
        <w:rPr>
          <w:i/>
        </w:rPr>
        <w:t xml:space="preserve">Superannuation: Assessing Efficiency and Competitiveness </w:t>
      </w:r>
      <w:r w:rsidRPr="00AD5DC9">
        <w:t xml:space="preserve">inquiry report was certified by the Department of the Treasury as a process and analysis equivalent to a Regulation Impact Statement. </w:t>
      </w:r>
    </w:p>
    <w:p w:rsidR="006A3DBA" w:rsidRPr="00AD5DC9" w:rsidRDefault="006A3DBA" w:rsidP="006A3DBA">
      <w:pPr>
        <w:spacing w:before="240"/>
      </w:pPr>
      <w:r w:rsidRPr="00AD5DC9">
        <w:t>The</w:t>
      </w:r>
      <w:r w:rsidRPr="00AD5DC9">
        <w:rPr>
          <w:i/>
        </w:rPr>
        <w:t xml:space="preserve"> Superannuation: Assessing Efficiency and Competitiveness </w:t>
      </w:r>
      <w:r w:rsidRPr="00AD5DC9">
        <w:t xml:space="preserve">inquiry report can be found at this link: </w:t>
      </w:r>
    </w:p>
    <w:p w:rsidR="006A3DBA" w:rsidRPr="00AD5DC9" w:rsidRDefault="006A3DBA" w:rsidP="006A3DBA">
      <w:pPr>
        <w:spacing w:before="240"/>
      </w:pPr>
      <w:hyperlink r:id="rId5" w:history="1">
        <w:r w:rsidRPr="00AD5DC9">
          <w:rPr>
            <w:rStyle w:val="Hyperlink"/>
          </w:rPr>
          <w:t>https://www.pc.gov.au/inquiries/completed/superannuation/assessment/report</w:t>
        </w:r>
      </w:hyperlink>
      <w:r w:rsidRPr="00AD5DC9">
        <w:t xml:space="preserve"> </w:t>
      </w:r>
    </w:p>
    <w:p w:rsidR="006A3DBA" w:rsidRPr="00013390" w:rsidRDefault="006A3DBA" w:rsidP="006A3DBA">
      <w:pPr>
        <w:spacing w:before="240"/>
      </w:pPr>
      <w:r w:rsidRPr="00AD5DC9">
        <w:t xml:space="preserve">A statement of Compatibility with Human Rights is at </w:t>
      </w:r>
      <w:r w:rsidRPr="00AD5DC9">
        <w:rPr>
          <w:u w:val="single"/>
        </w:rPr>
        <w:t>Attachment 2.</w:t>
      </w:r>
      <w:r w:rsidRPr="000B39A1">
        <w:t xml:space="preserve"> </w:t>
      </w:r>
    </w:p>
    <w:p w:rsidR="006A3DBA" w:rsidRDefault="006A3DBA" w:rsidP="006A3DBA">
      <w:pPr>
        <w:pageBreakBefore/>
        <w:spacing w:before="240"/>
        <w:jc w:val="right"/>
        <w:rPr>
          <w:b/>
          <w:u w:val="single"/>
        </w:rPr>
      </w:pPr>
      <w:r w:rsidRPr="007B335E">
        <w:rPr>
          <w:b/>
          <w:u w:val="single"/>
        </w:rPr>
        <w:lastRenderedPageBreak/>
        <w:t xml:space="preserve">ATTACHMENT </w:t>
      </w:r>
      <w:r>
        <w:rPr>
          <w:b/>
          <w:u w:val="single"/>
        </w:rPr>
        <w:t>1</w:t>
      </w:r>
    </w:p>
    <w:p w:rsidR="006A3DBA" w:rsidRDefault="006A3DBA" w:rsidP="006A3DBA">
      <w:pPr>
        <w:spacing w:before="240"/>
        <w:ind w:right="91"/>
        <w:rPr>
          <w:b/>
          <w:bCs/>
          <w:szCs w:val="24"/>
          <w:u w:val="single"/>
        </w:rPr>
      </w:pPr>
      <w:r>
        <w:rPr>
          <w:b/>
          <w:bCs/>
          <w:u w:val="single"/>
        </w:rPr>
        <w:t xml:space="preserve">Details of the </w:t>
      </w:r>
      <w:r w:rsidRPr="00DB103F">
        <w:rPr>
          <w:b/>
          <w:bCs/>
          <w:i/>
          <w:u w:val="single"/>
        </w:rPr>
        <w:t xml:space="preserve">Treasury Laws Amendment (Reuniting More </w:t>
      </w:r>
      <w:r>
        <w:rPr>
          <w:b/>
          <w:bCs/>
          <w:i/>
          <w:u w:val="single"/>
        </w:rPr>
        <w:t>Superannuation) Regulations 2021</w:t>
      </w:r>
    </w:p>
    <w:p w:rsidR="006A3DBA" w:rsidRDefault="006A3DBA" w:rsidP="006A3DBA">
      <w:pPr>
        <w:spacing w:before="240"/>
        <w:rPr>
          <w:rFonts w:ascii="Calibri" w:hAnsi="Calibri"/>
          <w:sz w:val="22"/>
          <w:szCs w:val="22"/>
          <w:u w:val="single"/>
          <w:lang w:eastAsia="en-US"/>
        </w:rPr>
      </w:pPr>
      <w:r>
        <w:rPr>
          <w:u w:val="single"/>
        </w:rPr>
        <w:t>Section 1 – Name of the Regulations</w:t>
      </w:r>
    </w:p>
    <w:p w:rsidR="006A3DBA" w:rsidRPr="0026206C" w:rsidRDefault="006A3DBA" w:rsidP="006A3DBA">
      <w:pPr>
        <w:shd w:val="clear" w:color="auto" w:fill="FFFFFF"/>
        <w:spacing w:after="240"/>
        <w:rPr>
          <w:color w:val="000000"/>
          <w:szCs w:val="24"/>
        </w:rPr>
      </w:pPr>
      <w:r>
        <w:t xml:space="preserve">This section provides that the name of the Regulations is </w:t>
      </w:r>
      <w:r w:rsidRPr="009D5AE0">
        <w:t xml:space="preserve">the </w:t>
      </w:r>
      <w:r w:rsidRPr="00DB103F">
        <w:rPr>
          <w:i/>
        </w:rPr>
        <w:t xml:space="preserve">Treasury Laws Amendment (Reuniting More </w:t>
      </w:r>
      <w:r>
        <w:rPr>
          <w:i/>
        </w:rPr>
        <w:t xml:space="preserve">Superannuation) Regulations 2021 </w:t>
      </w:r>
      <w:r>
        <w:t>(the Regulations).</w:t>
      </w:r>
    </w:p>
    <w:p w:rsidR="006A3DBA" w:rsidRDefault="006A3DBA" w:rsidP="006A3DBA">
      <w:pPr>
        <w:spacing w:before="240"/>
        <w:ind w:right="91"/>
        <w:rPr>
          <w:u w:val="single"/>
        </w:rPr>
      </w:pPr>
      <w:r>
        <w:rPr>
          <w:u w:val="single"/>
        </w:rPr>
        <w:t>Section 2 – Commencement</w:t>
      </w:r>
    </w:p>
    <w:p w:rsidR="006A3DBA" w:rsidRDefault="006A3DBA" w:rsidP="006A3DBA">
      <w:pPr>
        <w:spacing w:before="240"/>
        <w:ind w:right="91"/>
      </w:pPr>
      <w:r>
        <w:t>T</w:t>
      </w:r>
      <w:r w:rsidRPr="00F923E8">
        <w:t xml:space="preserve">he Regulations commence the later of the start of the day after the instrument is registered on the Federal Register of Legislation and the commencement of </w:t>
      </w:r>
      <w:r>
        <w:t>Schedule</w:t>
      </w:r>
      <w:r w:rsidRPr="00F923E8">
        <w:t xml:space="preserve"> 2 to the </w:t>
      </w:r>
      <w:r w:rsidRPr="00F923E8">
        <w:rPr>
          <w:i/>
        </w:rPr>
        <w:t>Treasury Laws Amendment (Reuniting More Superannuation) Act 202</w:t>
      </w:r>
      <w:r>
        <w:rPr>
          <w:i/>
        </w:rPr>
        <w:t>1</w:t>
      </w:r>
      <w:r w:rsidRPr="00F923E8">
        <w:t>.</w:t>
      </w:r>
    </w:p>
    <w:p w:rsidR="006A3DBA" w:rsidRDefault="006A3DBA" w:rsidP="006A3DBA">
      <w:pPr>
        <w:spacing w:before="240"/>
        <w:ind w:right="91"/>
        <w:rPr>
          <w:u w:val="single"/>
        </w:rPr>
      </w:pPr>
      <w:r>
        <w:rPr>
          <w:u w:val="single"/>
        </w:rPr>
        <w:t>Section 3 – Authority</w:t>
      </w:r>
    </w:p>
    <w:p w:rsidR="006A3DBA" w:rsidRPr="00F6172E" w:rsidRDefault="006A3DBA" w:rsidP="006A3DBA">
      <w:pPr>
        <w:spacing w:before="240"/>
        <w:ind w:right="91"/>
      </w:pPr>
      <w:r>
        <w:t xml:space="preserve">The Regulations are made under the </w:t>
      </w:r>
      <w:r>
        <w:rPr>
          <w:i/>
        </w:rPr>
        <w:t>Superannuation (Unclaimed Money and Lost Members) Act 1999, the Superannuation Industry (Supervision) Act</w:t>
      </w:r>
      <w:r w:rsidRPr="00AD4A75">
        <w:rPr>
          <w:i/>
        </w:rPr>
        <w:t xml:space="preserve"> </w:t>
      </w:r>
      <w:r w:rsidRPr="007A6D4C">
        <w:rPr>
          <w:i/>
        </w:rPr>
        <w:t>1993</w:t>
      </w:r>
      <w:r>
        <w:t xml:space="preserve"> and the </w:t>
      </w:r>
      <w:r w:rsidRPr="00DB103F">
        <w:t>Retirement</w:t>
      </w:r>
      <w:r>
        <w:rPr>
          <w:i/>
        </w:rPr>
        <w:t xml:space="preserve"> Savings Accounts Act 1997</w:t>
      </w:r>
      <w:r>
        <w:t>.</w:t>
      </w:r>
    </w:p>
    <w:p w:rsidR="006A3DBA" w:rsidRDefault="006A3DBA" w:rsidP="006A3DBA">
      <w:pPr>
        <w:spacing w:before="240"/>
        <w:ind w:right="91"/>
        <w:rPr>
          <w:u w:val="single"/>
        </w:rPr>
      </w:pPr>
      <w:r>
        <w:rPr>
          <w:u w:val="single"/>
        </w:rPr>
        <w:t>Section 4 – Schedule</w:t>
      </w:r>
    </w:p>
    <w:p w:rsidR="006A3DBA" w:rsidRDefault="006A3DBA" w:rsidP="006A3DBA">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rsidR="006A3DBA" w:rsidRPr="008422E5" w:rsidRDefault="006A3DBA" w:rsidP="006A3DBA">
      <w:pPr>
        <w:spacing w:after="0"/>
        <w:ind w:right="91"/>
        <w:rPr>
          <w:color w:val="FF0000"/>
        </w:rPr>
      </w:pPr>
      <w:r>
        <w:rPr>
          <w:u w:val="single"/>
        </w:rPr>
        <w:t xml:space="preserve">Schedule 1 – Amendments </w:t>
      </w:r>
    </w:p>
    <w:p w:rsidR="006A3DBA" w:rsidRPr="007A6D4C" w:rsidRDefault="006A3DBA" w:rsidP="006A3DBA">
      <w:pPr>
        <w:tabs>
          <w:tab w:val="left" w:pos="2835"/>
        </w:tabs>
        <w:spacing w:before="240"/>
        <w:ind w:right="91"/>
        <w:rPr>
          <w:b/>
          <w:i/>
        </w:rPr>
      </w:pPr>
      <w:r w:rsidRPr="007A6D4C">
        <w:rPr>
          <w:b/>
          <w:i/>
        </w:rPr>
        <w:t>Retirement Savings Accounts Regulations 1997</w:t>
      </w:r>
    </w:p>
    <w:p w:rsidR="006A3DBA" w:rsidRDefault="006A3DBA" w:rsidP="006A3DBA">
      <w:pPr>
        <w:tabs>
          <w:tab w:val="left" w:pos="2835"/>
        </w:tabs>
        <w:spacing w:before="240"/>
        <w:ind w:right="91"/>
      </w:pPr>
      <w:r>
        <w:t>The amendments to the</w:t>
      </w:r>
      <w:r w:rsidRPr="004953EC">
        <w:t xml:space="preserve"> </w:t>
      </w:r>
      <w:r w:rsidRPr="004953EC">
        <w:rPr>
          <w:i/>
        </w:rPr>
        <w:t>Retirement Savings Accounts Regulations 1997</w:t>
      </w:r>
      <w:r>
        <w:rPr>
          <w:i/>
        </w:rPr>
        <w:t xml:space="preserve"> </w:t>
      </w:r>
      <w:r w:rsidRPr="00980AA4">
        <w:t>permit RSA providers to transfer amounts held to the Commissioner of Taxation and also prescribes circumstances where an RSA provider is required to consider if it is in the persons best interest to transfer an amount held to the Commissioner of Taxation</w:t>
      </w:r>
      <w:r>
        <w:rPr>
          <w:i/>
        </w:rPr>
        <w:t>.</w:t>
      </w:r>
    </w:p>
    <w:p w:rsidR="006A3DBA" w:rsidRDefault="006A3DBA" w:rsidP="006A3DBA">
      <w:pPr>
        <w:tabs>
          <w:tab w:val="left" w:pos="2835"/>
        </w:tabs>
        <w:spacing w:before="240"/>
        <w:ind w:right="91"/>
      </w:pPr>
      <w:r>
        <w:t xml:space="preserve">Items 1 and 2 of Schedule 1 </w:t>
      </w:r>
      <w:r w:rsidRPr="007A6D4C">
        <w:t>amend</w:t>
      </w:r>
      <w:r>
        <w:t xml:space="preserve"> division 4.3 </w:t>
      </w:r>
      <w:r w:rsidRPr="007A6D4C">
        <w:t xml:space="preserve">of the </w:t>
      </w:r>
      <w:r w:rsidRPr="007A6D4C">
        <w:rPr>
          <w:i/>
        </w:rPr>
        <w:t>Retirement Savings Accounts Regulations 1997</w:t>
      </w:r>
      <w:r>
        <w:rPr>
          <w:i/>
        </w:rPr>
        <w:t xml:space="preserve"> </w:t>
      </w:r>
      <w:r>
        <w:t xml:space="preserve">to provide that where a RSA provider chooses to pay an amount to the Commissioner </w:t>
      </w:r>
      <w:r w:rsidRPr="0098176A">
        <w:t xml:space="preserve">the amount must be cashed in favour of the Commissioner of Taxation </w:t>
      </w:r>
      <w:r>
        <w:t xml:space="preserve">(the Commissioner) </w:t>
      </w:r>
      <w:r w:rsidRPr="0098176A">
        <w:t>as a lump sum.</w:t>
      </w:r>
    </w:p>
    <w:p w:rsidR="006A3DBA" w:rsidRPr="007A6D4C" w:rsidRDefault="006A3DBA" w:rsidP="006A3DBA">
      <w:pPr>
        <w:tabs>
          <w:tab w:val="left" w:pos="2835"/>
        </w:tabs>
        <w:spacing w:before="240"/>
        <w:ind w:right="91"/>
        <w:rPr>
          <w:i/>
        </w:rPr>
      </w:pPr>
      <w:r w:rsidRPr="007A6D4C">
        <w:t xml:space="preserve">Items </w:t>
      </w:r>
      <w:r>
        <w:t>3 to 15</w:t>
      </w:r>
      <w:r w:rsidRPr="007A6D4C">
        <w:t xml:space="preserve"> </w:t>
      </w:r>
      <w:r>
        <w:t xml:space="preserve">of Schedule 1 </w:t>
      </w:r>
      <w:r w:rsidRPr="007A6D4C">
        <w:t>amend Division</w:t>
      </w:r>
      <w:r>
        <w:t>s</w:t>
      </w:r>
      <w:r w:rsidRPr="007A6D4C">
        <w:t xml:space="preserve"> 4A.2</w:t>
      </w:r>
      <w:r>
        <w:t xml:space="preserve"> and </w:t>
      </w:r>
      <w:r w:rsidRPr="007A6D4C">
        <w:t xml:space="preserve">4A.3 of the </w:t>
      </w:r>
      <w:r w:rsidRPr="007A6D4C">
        <w:rPr>
          <w:i/>
        </w:rPr>
        <w:t xml:space="preserve">Retirement Savings Accounts Regulations 1997 </w:t>
      </w:r>
      <w:r w:rsidRPr="007A6D4C">
        <w:t xml:space="preserve">to remove references to eligible rollover funds and provide that where an RSA provider does not receive or cannot comply with a request from a non-member spouse in relation to a payment split amount </w:t>
      </w:r>
      <w:r>
        <w:t>and the RSA</w:t>
      </w:r>
      <w:r w:rsidRPr="007A6D4C">
        <w:t xml:space="preserve"> provider has not opened a new retirement savings account for the non-member spouse, the RSA provider must consider if it is in the non-member spouse’s best interest</w:t>
      </w:r>
      <w:r>
        <w:t>s</w:t>
      </w:r>
      <w:r w:rsidRPr="007A6D4C">
        <w:t xml:space="preserve"> </w:t>
      </w:r>
      <w:r>
        <w:t xml:space="preserve">for the RSA provider </w:t>
      </w:r>
      <w:r w:rsidRPr="007A6D4C">
        <w:t xml:space="preserve">to transfer the amount to the Commissioner under section 22 of the </w:t>
      </w:r>
      <w:r w:rsidRPr="007A6D4C">
        <w:rPr>
          <w:i/>
        </w:rPr>
        <w:t>Superannuation (Unclaimed Money and Lost Members) Act 1999</w:t>
      </w:r>
      <w:r w:rsidRPr="007A6D4C">
        <w:t xml:space="preserve">. </w:t>
      </w:r>
    </w:p>
    <w:p w:rsidR="006A3DBA" w:rsidRDefault="006A3DBA" w:rsidP="006A3DBA">
      <w:pPr>
        <w:tabs>
          <w:tab w:val="left" w:pos="2835"/>
        </w:tabs>
        <w:spacing w:before="240"/>
        <w:ind w:right="91"/>
      </w:pPr>
      <w:r w:rsidRPr="007A6D4C">
        <w:lastRenderedPageBreak/>
        <w:t xml:space="preserve">Items </w:t>
      </w:r>
      <w:r>
        <w:t>16</w:t>
      </w:r>
      <w:r w:rsidRPr="00FD35BE">
        <w:t xml:space="preserve"> </w:t>
      </w:r>
      <w:r>
        <w:t>to 18 of Schedule 1</w:t>
      </w:r>
      <w:r w:rsidRPr="007A6D4C">
        <w:t xml:space="preserve"> amend Division 4A.4 of the </w:t>
      </w:r>
      <w:r w:rsidRPr="007A6D4C">
        <w:rPr>
          <w:i/>
        </w:rPr>
        <w:t xml:space="preserve">Retirement Savings Accounts Regulations 1997 </w:t>
      </w:r>
      <w:r w:rsidRPr="007A6D4C">
        <w:t>to provide that</w:t>
      </w:r>
      <w:r w:rsidRPr="00FD35BE">
        <w:t xml:space="preserve"> it is a payment standard for non-member spouse entitlements</w:t>
      </w:r>
      <w:r>
        <w:t xml:space="preserve"> that where an RSA provider does not receive consent from the non-member spouse to allocate, roll over or transfer the amount, and the non-member spouse has not satisfied a relevant condition of release, then the RSA provider must consider whether it would be in the best interests of the non-member spouse to transfer the amount to the Commissioner under section 22 of the </w:t>
      </w:r>
      <w:r w:rsidRPr="007A6D4C">
        <w:rPr>
          <w:i/>
        </w:rPr>
        <w:t>Superannuation (Unclaimed Money and Lost Members) Act 1999</w:t>
      </w:r>
      <w:r w:rsidRPr="00133FF3">
        <w:t xml:space="preserve"> or, if the RSA provider does not pay the amount to the Commissioner, then they must roll over </w:t>
      </w:r>
      <w:r>
        <w:t xml:space="preserve">or </w:t>
      </w:r>
      <w:r w:rsidRPr="00133FF3">
        <w:t xml:space="preserve">transfer the amount to a MySuper product. </w:t>
      </w:r>
    </w:p>
    <w:p w:rsidR="006A3DBA" w:rsidRDefault="006A3DBA" w:rsidP="006A3DBA">
      <w:pPr>
        <w:tabs>
          <w:tab w:val="left" w:pos="2835"/>
        </w:tabs>
        <w:spacing w:before="240"/>
        <w:ind w:right="91"/>
      </w:pPr>
      <w:r w:rsidRPr="00133FF3">
        <w:t xml:space="preserve">If the non-member spouse has met a condition of release, and has not made a nomination, then the RSA provider should consider whether it would be in the best interests of the non-member spouse to pay the amount to the Commissioner under section 22 of the </w:t>
      </w:r>
      <w:r w:rsidRPr="007A6D4C">
        <w:rPr>
          <w:i/>
        </w:rPr>
        <w:t>Superannuation (Unclaimed Money and Lost Members) Act 1999</w:t>
      </w:r>
      <w:r w:rsidRPr="007A6D4C">
        <w:t>.</w:t>
      </w:r>
    </w:p>
    <w:p w:rsidR="006A3DBA" w:rsidRDefault="006A3DBA" w:rsidP="006A3DBA">
      <w:pPr>
        <w:tabs>
          <w:tab w:val="left" w:pos="2835"/>
        </w:tabs>
        <w:spacing w:before="240"/>
        <w:ind w:right="91"/>
      </w:pPr>
      <w:r>
        <w:t>Items 19 and 20 of Schedule 1 repeal regulations 6.05, 6.06 and 6.07 and make a consequential amendment to regulation 6.12 to remove a reference to regulation 6.05. Regulations 6.05, 6.06 and 6.07 were made for the purposes of provisions in the Act that have subsequently been repealed. These regulations are therefore redundant. Item 21 of Schedule 1</w:t>
      </w:r>
      <w:r w:rsidRPr="00FD35BE">
        <w:t xml:space="preserve"> inserts </w:t>
      </w:r>
      <w:r>
        <w:t xml:space="preserve">transitional provisions to provide that amendments made by these regulations apply on or after 1 May 2021. </w:t>
      </w:r>
    </w:p>
    <w:p w:rsidR="006A3DBA" w:rsidRPr="00D93901" w:rsidRDefault="006A3DBA" w:rsidP="006A3DBA">
      <w:pPr>
        <w:tabs>
          <w:tab w:val="left" w:pos="2835"/>
        </w:tabs>
        <w:spacing w:before="240"/>
        <w:ind w:right="91"/>
      </w:pPr>
      <w:r>
        <w:t>Item 22</w:t>
      </w:r>
      <w:r w:rsidRPr="00D93901">
        <w:t xml:space="preserve"> </w:t>
      </w:r>
      <w:r>
        <w:t xml:space="preserve">of Schedule 1 </w:t>
      </w:r>
      <w:r w:rsidRPr="007A6D4C">
        <w:t xml:space="preserve">inserts amounts that are paid to the Commissioner under Part 3D of the </w:t>
      </w:r>
      <w:r w:rsidRPr="007A6D4C">
        <w:rPr>
          <w:i/>
        </w:rPr>
        <w:t xml:space="preserve">Superannuation (Unclaimed Money and Lost Members) Act 1999 </w:t>
      </w:r>
      <w:r w:rsidRPr="007A6D4C">
        <w:t>in</w:t>
      </w:r>
      <w:r>
        <w:t xml:space="preserve">to the prescribed </w:t>
      </w:r>
      <w:r w:rsidRPr="00D93901">
        <w:t>condition</w:t>
      </w:r>
      <w:r w:rsidRPr="007A6D4C">
        <w:t>s</w:t>
      </w:r>
      <w:r w:rsidRPr="00D93901">
        <w:t xml:space="preserve"> of release</w:t>
      </w:r>
      <w:r w:rsidRPr="007A6D4C">
        <w:t xml:space="preserve">, to allow RSA providers to pay amounts to the Commissioner under that Part. </w:t>
      </w:r>
    </w:p>
    <w:p w:rsidR="006A3DBA" w:rsidRDefault="006A3DBA" w:rsidP="006A3DBA">
      <w:pPr>
        <w:tabs>
          <w:tab w:val="left" w:pos="2835"/>
        </w:tabs>
        <w:spacing w:before="240"/>
        <w:ind w:right="91"/>
      </w:pPr>
      <w:r w:rsidRPr="00D93901">
        <w:t xml:space="preserve">Item </w:t>
      </w:r>
      <w:r>
        <w:t>23</w:t>
      </w:r>
      <w:r w:rsidRPr="007A6D4C">
        <w:t xml:space="preserve"> </w:t>
      </w:r>
      <w:r>
        <w:t xml:space="preserve">of Schedule 1 </w:t>
      </w:r>
      <w:r w:rsidRPr="007A6D4C">
        <w:t xml:space="preserve">inserts amounts that are paid to the Commissioner under Part 3D of the </w:t>
      </w:r>
      <w:r w:rsidRPr="007A6D4C">
        <w:rPr>
          <w:i/>
        </w:rPr>
        <w:t xml:space="preserve">Superannuation (Unclaimed Money and Lost Members) Act 1999 </w:t>
      </w:r>
      <w:r w:rsidRPr="007A6D4C">
        <w:t>to the existing provisions on</w:t>
      </w:r>
      <w:r w:rsidRPr="00D93901">
        <w:t xml:space="preserve"> cashing restrictions</w:t>
      </w:r>
      <w:r>
        <w:t xml:space="preserve">, and provides that where an amount is paid to the Commissioner under that Part, the cashing restriction is the amount of the person’s interest in the RSA, and should be paid as a lump sum to the Commissioner. </w:t>
      </w:r>
    </w:p>
    <w:p w:rsidR="006A3DBA" w:rsidRPr="007A6D4C" w:rsidRDefault="006A3DBA" w:rsidP="006A3DBA">
      <w:pPr>
        <w:tabs>
          <w:tab w:val="left" w:pos="2835"/>
        </w:tabs>
        <w:spacing w:before="240"/>
        <w:ind w:right="91"/>
        <w:rPr>
          <w:b/>
          <w:i/>
        </w:rPr>
      </w:pPr>
      <w:r w:rsidRPr="007A6D4C">
        <w:rPr>
          <w:b/>
          <w:i/>
        </w:rPr>
        <w:t>Superannuation Industry (Supervision) Regulations 1994</w:t>
      </w:r>
    </w:p>
    <w:p w:rsidR="006A3DBA" w:rsidRDefault="006A3DBA" w:rsidP="006A3DBA">
      <w:pPr>
        <w:tabs>
          <w:tab w:val="left" w:pos="2835"/>
        </w:tabs>
        <w:spacing w:before="240"/>
        <w:ind w:right="91"/>
      </w:pPr>
      <w:r>
        <w:t xml:space="preserve">These amendments to the </w:t>
      </w:r>
      <w:r w:rsidRPr="00B13A41">
        <w:rPr>
          <w:i/>
        </w:rPr>
        <w:t>Superannuation Industry (Supervision) Regulations 1994</w:t>
      </w:r>
      <w:r>
        <w:t xml:space="preserve"> make various changes to support the closure of eligible rollover funds by preventing successor fund transfers to eligible rollover funds; permitting superannuation providers to transfer amounts held to the Commissioner of Taxation and prescribing certain circumstances where a superannuation provider is required to consider if it is in the persons best interest to transfer an amount held to the Commissioner of Taxation.</w:t>
      </w:r>
    </w:p>
    <w:p w:rsidR="006A3DBA" w:rsidRDefault="006A3DBA" w:rsidP="006A3DBA">
      <w:pPr>
        <w:tabs>
          <w:tab w:val="left" w:pos="2835"/>
        </w:tabs>
        <w:spacing w:before="240"/>
        <w:ind w:right="91"/>
      </w:pPr>
      <w:r>
        <w:t xml:space="preserve">Items 24 to 27 of Schedule 1 </w:t>
      </w:r>
      <w:r w:rsidRPr="007A6D4C">
        <w:t>amend</w:t>
      </w:r>
      <w:r>
        <w:t xml:space="preserve"> division </w:t>
      </w:r>
      <w:r w:rsidRPr="00647AAC">
        <w:t>6</w:t>
      </w:r>
      <w:r w:rsidRPr="00347443">
        <w:t>.3</w:t>
      </w:r>
      <w:r>
        <w:t xml:space="preserve"> </w:t>
      </w:r>
      <w:r w:rsidRPr="007A6D4C">
        <w:t xml:space="preserve">of the </w:t>
      </w:r>
      <w:r w:rsidRPr="007A6D4C">
        <w:rPr>
          <w:i/>
        </w:rPr>
        <w:t xml:space="preserve">Superannuation Industry (Supervision) Regulations 1994 </w:t>
      </w:r>
      <w:r>
        <w:t xml:space="preserve">to provide that where a trustee chooses to pay an amount to the Commissioner </w:t>
      </w:r>
      <w:r w:rsidRPr="0098176A">
        <w:t>the amount must be cashed in favour of the Commissioner of Taxation as a lump sum.</w:t>
      </w:r>
    </w:p>
    <w:p w:rsidR="006A3DBA" w:rsidRPr="00DB103F" w:rsidRDefault="006A3DBA" w:rsidP="006A3DBA">
      <w:pPr>
        <w:tabs>
          <w:tab w:val="left" w:pos="2835"/>
        </w:tabs>
        <w:spacing w:before="240"/>
        <w:ind w:right="91"/>
        <w:rPr>
          <w:highlight w:val="yellow"/>
        </w:rPr>
      </w:pPr>
      <w:r w:rsidRPr="007A6D4C">
        <w:t xml:space="preserve">Item </w:t>
      </w:r>
      <w:r>
        <w:t>28</w:t>
      </w:r>
      <w:r w:rsidRPr="007A6D4C">
        <w:t xml:space="preserve"> </w:t>
      </w:r>
      <w:r>
        <w:t xml:space="preserve">of Schedule 1 </w:t>
      </w:r>
      <w:r w:rsidRPr="007A6D4C">
        <w:t xml:space="preserve">provides that a transfer permitted under </w:t>
      </w:r>
      <w:r>
        <w:t xml:space="preserve">paragraph </w:t>
      </w:r>
      <w:r w:rsidRPr="007A6D4C">
        <w:t>6.</w:t>
      </w:r>
      <w:r>
        <w:t>2</w:t>
      </w:r>
      <w:r w:rsidRPr="007A6D4C">
        <w:t xml:space="preserve">9(1)(c) of the </w:t>
      </w:r>
      <w:r w:rsidRPr="007A6D4C">
        <w:rPr>
          <w:i/>
        </w:rPr>
        <w:t xml:space="preserve">Superannuation Industry (Supervision) Regulations 1994 </w:t>
      </w:r>
      <w:r w:rsidRPr="007A6D4C">
        <w:t>does not apply where</w:t>
      </w:r>
      <w:r w:rsidRPr="007A6D4C">
        <w:rPr>
          <w:i/>
        </w:rPr>
        <w:t xml:space="preserve"> </w:t>
      </w:r>
      <w:r w:rsidRPr="007A6D4C">
        <w:lastRenderedPageBreak/>
        <w:t>the successor fund is an eligible rollover fund. This will prevent new successor fund transfers to eligible rollover funds on or after the later of 1 May 202</w:t>
      </w:r>
      <w:r>
        <w:t>1</w:t>
      </w:r>
      <w:r w:rsidRPr="007A6D4C">
        <w:t xml:space="preserve"> and the seventh day after </w:t>
      </w:r>
      <w:r>
        <w:t>Schedule</w:t>
      </w:r>
      <w:r w:rsidRPr="007A6D4C">
        <w:t xml:space="preserve"> 1 to the </w:t>
      </w:r>
      <w:r w:rsidRPr="007A6D4C">
        <w:rPr>
          <w:i/>
        </w:rPr>
        <w:t>Treasury Laws Amendment (Reuniti</w:t>
      </w:r>
      <w:r>
        <w:rPr>
          <w:i/>
        </w:rPr>
        <w:t>ng More Superannuation) Act 2021</w:t>
      </w:r>
      <w:r w:rsidRPr="007A6D4C">
        <w:rPr>
          <w:i/>
        </w:rPr>
        <w:t xml:space="preserve"> </w:t>
      </w:r>
      <w:r w:rsidRPr="007A6D4C">
        <w:t>commences</w:t>
      </w:r>
      <w:r>
        <w:t>,</w:t>
      </w:r>
      <w:r w:rsidRPr="007A6D4C">
        <w:t xml:space="preserve"> but will not</w:t>
      </w:r>
      <w:r w:rsidRPr="007A6D4C">
        <w:rPr>
          <w:i/>
        </w:rPr>
        <w:t xml:space="preserve"> </w:t>
      </w:r>
      <w:r w:rsidRPr="007A6D4C">
        <w:t xml:space="preserve">prevent a trustee of an eligible rollover fund who holds </w:t>
      </w:r>
      <w:r>
        <w:t>an interest on behalf of a member</w:t>
      </w:r>
      <w:r w:rsidRPr="007A6D4C">
        <w:t xml:space="preserve"> after this time to undertake a successor fund transfer to another fund that is not </w:t>
      </w:r>
      <w:r>
        <w:t>an</w:t>
      </w:r>
      <w:r w:rsidRPr="007A6D4C">
        <w:t xml:space="preserve"> eligible rollover fund.</w:t>
      </w:r>
      <w:r>
        <w:rPr>
          <w:highlight w:val="yellow"/>
        </w:rPr>
        <w:t xml:space="preserve"> </w:t>
      </w:r>
    </w:p>
    <w:p w:rsidR="006A3DBA" w:rsidRPr="007A6D4C" w:rsidRDefault="006A3DBA" w:rsidP="006A3DBA">
      <w:pPr>
        <w:tabs>
          <w:tab w:val="left" w:pos="2835"/>
        </w:tabs>
        <w:spacing w:before="240"/>
        <w:ind w:right="91"/>
        <w:rPr>
          <w:i/>
          <w:highlight w:val="yellow"/>
        </w:rPr>
      </w:pPr>
      <w:r w:rsidRPr="007A6D4C">
        <w:t xml:space="preserve">Items </w:t>
      </w:r>
      <w:r>
        <w:t>29</w:t>
      </w:r>
      <w:r w:rsidRPr="007A6D4C">
        <w:t xml:space="preserve"> to </w:t>
      </w:r>
      <w:r>
        <w:t>46 of Schedule 1</w:t>
      </w:r>
      <w:r w:rsidRPr="007A6D4C">
        <w:t xml:space="preserve"> amend Division</w:t>
      </w:r>
      <w:r>
        <w:t>s</w:t>
      </w:r>
      <w:r w:rsidRPr="007A6D4C">
        <w:t xml:space="preserve"> 7A.1A </w:t>
      </w:r>
      <w:r>
        <w:t xml:space="preserve">and </w:t>
      </w:r>
      <w:r w:rsidRPr="007A6D4C">
        <w:t xml:space="preserve">7A.2 of the </w:t>
      </w:r>
      <w:r w:rsidRPr="007A6D4C">
        <w:rPr>
          <w:i/>
        </w:rPr>
        <w:t xml:space="preserve">Superannuation Industry (Supervision) Regulations 1994 </w:t>
      </w:r>
      <w:r w:rsidRPr="007A6D4C">
        <w:t xml:space="preserve">to </w:t>
      </w:r>
      <w:r w:rsidRPr="00E114B7">
        <w:t>remove references to eligible rollover funds and provide that where a</w:t>
      </w:r>
      <w:r>
        <w:t xml:space="preserve"> trustee </w:t>
      </w:r>
      <w:r w:rsidRPr="00E114B7">
        <w:t>does not receive or cannot comply with a request from a non-member spouse in relation to a payment split amount and the</w:t>
      </w:r>
      <w:r>
        <w:t xml:space="preserve"> trustee has not created a new interest in the superannuation fund</w:t>
      </w:r>
      <w:r w:rsidRPr="00E114B7">
        <w:t xml:space="preserve"> for the non-member spouse, the </w:t>
      </w:r>
      <w:r>
        <w:t>trustee</w:t>
      </w:r>
      <w:r w:rsidRPr="00E114B7">
        <w:t xml:space="preserve"> must consider if it is in the non-member spouse’s best interest</w:t>
      </w:r>
      <w:r>
        <w:t xml:space="preserve"> for the trustee</w:t>
      </w:r>
      <w:r w:rsidRPr="00E114B7">
        <w:t xml:space="preserve"> to transfer the amount to the Commissioner under section 22 of the </w:t>
      </w:r>
      <w:r w:rsidRPr="00E114B7">
        <w:rPr>
          <w:i/>
        </w:rPr>
        <w:t>Superannuation (Unclaimed Money and Lost Members) Act 1999</w:t>
      </w:r>
      <w:r w:rsidRPr="00E114B7">
        <w:t>.</w:t>
      </w:r>
    </w:p>
    <w:p w:rsidR="006A3DBA" w:rsidRDefault="006A3DBA" w:rsidP="006A3DBA">
      <w:pPr>
        <w:tabs>
          <w:tab w:val="left" w:pos="2835"/>
        </w:tabs>
        <w:spacing w:before="240"/>
        <w:ind w:right="91"/>
      </w:pPr>
      <w:r w:rsidRPr="007A6D4C">
        <w:t xml:space="preserve">Items </w:t>
      </w:r>
      <w:r>
        <w:t>47</w:t>
      </w:r>
      <w:r w:rsidRPr="007A6D4C">
        <w:t xml:space="preserve"> to </w:t>
      </w:r>
      <w:r>
        <w:t>51</w:t>
      </w:r>
      <w:r w:rsidRPr="007A6D4C">
        <w:t xml:space="preserve"> </w:t>
      </w:r>
      <w:r>
        <w:t xml:space="preserve">of Schedule 1 </w:t>
      </w:r>
      <w:r w:rsidRPr="007A6D4C">
        <w:t xml:space="preserve">amend Division 7A.3 of the </w:t>
      </w:r>
      <w:r w:rsidRPr="007A6D4C">
        <w:rPr>
          <w:i/>
        </w:rPr>
        <w:t xml:space="preserve">Superannuation Industry (Supervision) Regulations 1994 </w:t>
      </w:r>
      <w:r w:rsidRPr="007A6D4C">
        <w:t xml:space="preserve">to provide </w:t>
      </w:r>
      <w:r>
        <w:t xml:space="preserve">that where a trustee does not receive consent from the non-member spouse to allocate, roll over or transfer an amount, then the trustee must consider whether it would be in the best interests of the non-member spouse to transfer the amount to the Commissioner under section 22 of the </w:t>
      </w:r>
      <w:r w:rsidRPr="00C63114">
        <w:rPr>
          <w:i/>
        </w:rPr>
        <w:t>Superannuation (Unclaimed Money and Lost Members) Act 1999</w:t>
      </w:r>
      <w:r>
        <w:t>. I</w:t>
      </w:r>
      <w:r w:rsidRPr="00133FF3">
        <w:t xml:space="preserve">f the </w:t>
      </w:r>
      <w:r>
        <w:t>trustee</w:t>
      </w:r>
      <w:r w:rsidRPr="00133FF3">
        <w:t xml:space="preserve"> does not pay the amount to the Commissioner, then they must </w:t>
      </w:r>
      <w:r>
        <w:t>allocate</w:t>
      </w:r>
      <w:r w:rsidRPr="00133FF3">
        <w:t xml:space="preserve"> the amount to </w:t>
      </w:r>
      <w:r>
        <w:t>an interest that the trustee creates for the non-member spouse in the fund</w:t>
      </w:r>
      <w:r w:rsidRPr="00133FF3">
        <w:t xml:space="preserve">. </w:t>
      </w:r>
    </w:p>
    <w:p w:rsidR="006A3DBA" w:rsidRPr="007A6D4C" w:rsidRDefault="006A3DBA" w:rsidP="006A3DBA">
      <w:pPr>
        <w:tabs>
          <w:tab w:val="left" w:pos="2835"/>
        </w:tabs>
        <w:spacing w:before="240"/>
        <w:ind w:right="91"/>
      </w:pPr>
      <w:r w:rsidRPr="007A6D4C">
        <w:t xml:space="preserve">Where the </w:t>
      </w:r>
      <w:r>
        <w:t xml:space="preserve">non-member spouse entitlement derives from a pension that was being paid to the member spouse, and the trustee cannot give effect to a request to allocate the amount to an interest in that fund, the trustee must either pay the amount to the non-member spouse if requested, or otherwise roll over or transfer the amount to another fund nominated by the non-member spouse. In any other case, the trustee must consider whether it would be in the best interests of the non-member spouse to pay the amount to the Commissioner. </w:t>
      </w:r>
    </w:p>
    <w:p w:rsidR="006A3DBA" w:rsidRPr="007A6D4C" w:rsidRDefault="006A3DBA" w:rsidP="006A3DBA">
      <w:pPr>
        <w:tabs>
          <w:tab w:val="left" w:pos="2835"/>
        </w:tabs>
        <w:spacing w:before="240"/>
        <w:ind w:right="91"/>
      </w:pPr>
      <w:r w:rsidRPr="007A6D4C">
        <w:t xml:space="preserve">Item </w:t>
      </w:r>
      <w:r>
        <w:t>52</w:t>
      </w:r>
      <w:r w:rsidRPr="007A6D4C">
        <w:t xml:space="preserve"> </w:t>
      </w:r>
      <w:r>
        <w:t xml:space="preserve">of Schedule 1 </w:t>
      </w:r>
      <w:r w:rsidRPr="007A6D4C">
        <w:t xml:space="preserve">repeals regulation 10.03 of the </w:t>
      </w:r>
      <w:r w:rsidRPr="007A6D4C">
        <w:rPr>
          <w:i/>
        </w:rPr>
        <w:t xml:space="preserve">Superannuation Industry (Supervision) Regulations 1994 </w:t>
      </w:r>
      <w:r w:rsidRPr="007A6D4C">
        <w:t>so that the trustee of an eligible rollover funds is no longer required to accept the payment of benefits</w:t>
      </w:r>
      <w:r>
        <w:t>, other than pension benefits</w:t>
      </w:r>
      <w:r w:rsidRPr="007A6D4C">
        <w:t xml:space="preserve"> from another superannuation fund. </w:t>
      </w:r>
    </w:p>
    <w:p w:rsidR="006A3DBA" w:rsidRDefault="006A3DBA" w:rsidP="006A3DBA">
      <w:pPr>
        <w:tabs>
          <w:tab w:val="left" w:pos="2835"/>
        </w:tabs>
        <w:spacing w:before="240"/>
        <w:ind w:right="91"/>
      </w:pPr>
      <w:r>
        <w:t>Item 53 of Schedule 1</w:t>
      </w:r>
      <w:r w:rsidRPr="00E114B7">
        <w:t xml:space="preserve"> inserts </w:t>
      </w:r>
      <w:r>
        <w:t xml:space="preserve">transitional provisions to provide that the amendments made by these regulations apply on or after 1 May 2021. </w:t>
      </w:r>
    </w:p>
    <w:p w:rsidR="006A3DBA" w:rsidRPr="007A6D4C" w:rsidRDefault="006A3DBA" w:rsidP="006A3DBA">
      <w:pPr>
        <w:tabs>
          <w:tab w:val="left" w:pos="2835"/>
        </w:tabs>
        <w:spacing w:before="240"/>
        <w:ind w:right="91"/>
      </w:pPr>
      <w:r>
        <w:t>Items 54 to 57</w:t>
      </w:r>
      <w:r w:rsidRPr="007A6D4C">
        <w:t xml:space="preserve"> </w:t>
      </w:r>
      <w:r>
        <w:t xml:space="preserve">of Schedule 1 </w:t>
      </w:r>
      <w:r w:rsidRPr="007A6D4C">
        <w:t xml:space="preserve">inserts amounts that are paid to the Commissioner under Part 3D of the </w:t>
      </w:r>
      <w:r w:rsidRPr="007A6D4C">
        <w:rPr>
          <w:i/>
        </w:rPr>
        <w:t xml:space="preserve">Superannuation (Unclaimed Money and Lost Members) Act 1999 </w:t>
      </w:r>
      <w:r w:rsidRPr="007A6D4C">
        <w:t xml:space="preserve">into the prescribed conditions of release to allow trustees to pay amounts to the Commissioner under that Part. </w:t>
      </w:r>
    </w:p>
    <w:p w:rsidR="006A3DBA" w:rsidRPr="007A6D4C" w:rsidRDefault="006A3DBA" w:rsidP="006A3DBA">
      <w:pPr>
        <w:tabs>
          <w:tab w:val="left" w:pos="2835"/>
        </w:tabs>
        <w:spacing w:before="240"/>
        <w:ind w:right="91"/>
        <w:rPr>
          <w:b/>
          <w:i/>
        </w:rPr>
      </w:pPr>
      <w:r w:rsidRPr="007A6D4C">
        <w:rPr>
          <w:b/>
          <w:i/>
        </w:rPr>
        <w:t>Superannuation (Unclaimed Money and Lost Members) Regulations 2019</w:t>
      </w:r>
    </w:p>
    <w:p w:rsidR="006A3DBA" w:rsidRDefault="006A3DBA" w:rsidP="006A3DBA">
      <w:pPr>
        <w:tabs>
          <w:tab w:val="left" w:pos="2835"/>
        </w:tabs>
        <w:spacing w:before="240"/>
        <w:ind w:right="91"/>
      </w:pPr>
      <w:r>
        <w:t xml:space="preserve">These amendments make consequential amendments to the </w:t>
      </w:r>
      <w:r w:rsidRPr="00EE6182">
        <w:rPr>
          <w:i/>
        </w:rPr>
        <w:t>Superannuation (Unclaimed Money and Lost Members) Regulations 2019</w:t>
      </w:r>
      <w:r>
        <w:rPr>
          <w:i/>
        </w:rPr>
        <w:t xml:space="preserve"> </w:t>
      </w:r>
      <w:r>
        <w:t xml:space="preserve">to support the operation of </w:t>
      </w:r>
      <w:r>
        <w:lastRenderedPageBreak/>
        <w:t xml:space="preserve">amendments made to the enabling Act by the </w:t>
      </w:r>
      <w:r w:rsidRPr="001046F8">
        <w:rPr>
          <w:i/>
        </w:rPr>
        <w:t>Treasury Laws Amendment (Reuniting More Super</w:t>
      </w:r>
      <w:r>
        <w:rPr>
          <w:i/>
        </w:rPr>
        <w:t>annuation</w:t>
      </w:r>
      <w:r w:rsidRPr="001046F8">
        <w:rPr>
          <w:i/>
        </w:rPr>
        <w:t>) Act 2021</w:t>
      </w:r>
      <w:r>
        <w:t>.</w:t>
      </w:r>
    </w:p>
    <w:p w:rsidR="006A3DBA" w:rsidRPr="007A6D4C" w:rsidRDefault="006A3DBA" w:rsidP="006A3DBA">
      <w:pPr>
        <w:tabs>
          <w:tab w:val="left" w:pos="2835"/>
        </w:tabs>
        <w:spacing w:before="240"/>
        <w:ind w:right="91"/>
        <w:rPr>
          <w:b/>
        </w:rPr>
      </w:pPr>
      <w:r w:rsidRPr="007A6D4C">
        <w:t xml:space="preserve">Item </w:t>
      </w:r>
      <w:r>
        <w:t>58</w:t>
      </w:r>
      <w:r w:rsidRPr="007A6D4C">
        <w:t xml:space="preserve"> </w:t>
      </w:r>
      <w:r>
        <w:t xml:space="preserve">of Schedule 1 </w:t>
      </w:r>
      <w:r w:rsidRPr="007A6D4C">
        <w:t xml:space="preserve">amends section 6 of the </w:t>
      </w:r>
      <w:r w:rsidRPr="007A6D4C">
        <w:rPr>
          <w:i/>
        </w:rPr>
        <w:t>Superannuation (Unclaimed Money and Lost Members) Regulations 2019</w:t>
      </w:r>
      <w:r>
        <w:rPr>
          <w:i/>
        </w:rPr>
        <w:t xml:space="preserve"> </w:t>
      </w:r>
      <w:r>
        <w:t xml:space="preserve">to provide that notices given by the Commissioner under paragraphs 21G(3)(a) and 22E(3)(a) of the </w:t>
      </w:r>
      <w:r w:rsidRPr="00E114B7">
        <w:rPr>
          <w:i/>
        </w:rPr>
        <w:t xml:space="preserve">Superannuation (Unclaimed Money and Lost Members) </w:t>
      </w:r>
      <w:r>
        <w:rPr>
          <w:i/>
        </w:rPr>
        <w:t>Act</w:t>
      </w:r>
      <w:r w:rsidRPr="00E114B7">
        <w:rPr>
          <w:i/>
        </w:rPr>
        <w:t xml:space="preserve"> </w:t>
      </w:r>
      <w:r>
        <w:rPr>
          <w:i/>
        </w:rPr>
        <w:t>199</w:t>
      </w:r>
      <w:r w:rsidRPr="00E114B7">
        <w:rPr>
          <w:i/>
        </w:rPr>
        <w:t>9</w:t>
      </w:r>
      <w:r>
        <w:t xml:space="preserve"> must include the information prescribed. </w:t>
      </w:r>
    </w:p>
    <w:p w:rsidR="006A3DBA" w:rsidRPr="00DB103F" w:rsidRDefault="006A3DBA" w:rsidP="006A3DBA">
      <w:pPr>
        <w:tabs>
          <w:tab w:val="left" w:pos="2835"/>
        </w:tabs>
        <w:spacing w:before="240"/>
        <w:ind w:right="91"/>
        <w:rPr>
          <w:highlight w:val="yellow"/>
        </w:rPr>
      </w:pPr>
      <w:r w:rsidRPr="007A6D4C">
        <w:t xml:space="preserve">Items </w:t>
      </w:r>
      <w:r>
        <w:t>59 to 66 of Schedule 1</w:t>
      </w:r>
      <w:r w:rsidRPr="007A6D4C">
        <w:t xml:space="preserve"> amend</w:t>
      </w:r>
      <w:r>
        <w:t>s</w:t>
      </w:r>
      <w:r w:rsidRPr="007A6D4C">
        <w:t xml:space="preserve"> section 9 of the </w:t>
      </w:r>
      <w:r w:rsidRPr="00E114B7">
        <w:rPr>
          <w:i/>
        </w:rPr>
        <w:t>Superannuation (Unclaimed Money and Lost Members) Regulations 2019</w:t>
      </w:r>
      <w:r>
        <w:rPr>
          <w:i/>
        </w:rPr>
        <w:t xml:space="preserve"> </w:t>
      </w:r>
      <w:r>
        <w:t xml:space="preserve">to allow the Commissioner to calculate the amount of interest payable in accordance with sections 21E(5) and (6), 22B(5) and (6) of the </w:t>
      </w:r>
      <w:r w:rsidRPr="00E114B7">
        <w:rPr>
          <w:i/>
        </w:rPr>
        <w:t xml:space="preserve">Superannuation (Unclaimed Money and Lost Members) </w:t>
      </w:r>
      <w:r>
        <w:rPr>
          <w:i/>
        </w:rPr>
        <w:t>Act</w:t>
      </w:r>
      <w:r w:rsidRPr="00E114B7">
        <w:rPr>
          <w:i/>
        </w:rPr>
        <w:t xml:space="preserve"> </w:t>
      </w:r>
      <w:r>
        <w:rPr>
          <w:i/>
        </w:rPr>
        <w:t>199</w:t>
      </w:r>
      <w:r w:rsidRPr="00E114B7">
        <w:rPr>
          <w:i/>
        </w:rPr>
        <w:t>9</w:t>
      </w:r>
      <w:r>
        <w:t xml:space="preserve">. </w:t>
      </w:r>
    </w:p>
    <w:p w:rsidR="006A3DBA" w:rsidRPr="00947F4D" w:rsidRDefault="006A3DBA" w:rsidP="006A3DBA">
      <w:pPr>
        <w:tabs>
          <w:tab w:val="left" w:pos="2835"/>
        </w:tabs>
        <w:spacing w:before="240"/>
        <w:ind w:right="91"/>
      </w:pPr>
      <w:r w:rsidRPr="007A6D4C">
        <w:t xml:space="preserve">Item </w:t>
      </w:r>
      <w:r>
        <w:t xml:space="preserve">67 of Schedule 1 amends section 14 of the </w:t>
      </w:r>
      <w:r w:rsidRPr="00E114B7">
        <w:rPr>
          <w:i/>
        </w:rPr>
        <w:t>Superannuation (Unclaimed Money and Lost Members) Regulations 2019</w:t>
      </w:r>
      <w:r>
        <w:rPr>
          <w:i/>
        </w:rPr>
        <w:t xml:space="preserve"> </w:t>
      </w:r>
      <w:r>
        <w:t xml:space="preserve">to include a reference to payments made by the Commissioner under sections 21E and 22B of the </w:t>
      </w:r>
      <w:r w:rsidRPr="00E114B7">
        <w:rPr>
          <w:i/>
        </w:rPr>
        <w:t xml:space="preserve">Superannuation (Unclaimed Money and Lost Members) </w:t>
      </w:r>
      <w:r>
        <w:rPr>
          <w:i/>
        </w:rPr>
        <w:t>Act</w:t>
      </w:r>
      <w:r w:rsidRPr="00E114B7">
        <w:rPr>
          <w:i/>
        </w:rPr>
        <w:t xml:space="preserve"> </w:t>
      </w:r>
      <w:r>
        <w:rPr>
          <w:i/>
        </w:rPr>
        <w:t>199</w:t>
      </w:r>
      <w:r w:rsidRPr="00E114B7">
        <w:rPr>
          <w:i/>
        </w:rPr>
        <w:t>9</w:t>
      </w:r>
      <w:r>
        <w:rPr>
          <w:i/>
        </w:rPr>
        <w:t>.</w:t>
      </w:r>
    </w:p>
    <w:p w:rsidR="006A3DBA" w:rsidRPr="009A577C" w:rsidRDefault="006A3DBA" w:rsidP="006A3DBA">
      <w:pPr>
        <w:pageBreakBefore/>
        <w:spacing w:before="240"/>
        <w:jc w:val="right"/>
        <w:rPr>
          <w:b/>
          <w:u w:val="single"/>
        </w:rPr>
      </w:pPr>
      <w:r w:rsidRPr="009A577C">
        <w:rPr>
          <w:b/>
          <w:u w:val="single"/>
        </w:rPr>
        <w:lastRenderedPageBreak/>
        <w:t>ATTACHMENT 2</w:t>
      </w:r>
    </w:p>
    <w:p w:rsidR="006A3DBA" w:rsidRPr="009A577C" w:rsidRDefault="006A3DBA" w:rsidP="006A3DBA">
      <w:pPr>
        <w:pStyle w:val="Heading3"/>
      </w:pPr>
      <w:r w:rsidRPr="009A577C">
        <w:t>Statement of Compatibility with Human Rights</w:t>
      </w:r>
    </w:p>
    <w:p w:rsidR="006A3DBA" w:rsidRPr="009A577C" w:rsidRDefault="006A3DBA" w:rsidP="006A3DBA">
      <w:pPr>
        <w:spacing w:before="240"/>
        <w:jc w:val="center"/>
        <w:rPr>
          <w:i/>
        </w:rPr>
      </w:pPr>
      <w:r w:rsidRPr="009A577C">
        <w:rPr>
          <w:i/>
        </w:rPr>
        <w:t>Prepared in accordance with Part 3 of the Human Rights (Parliamentary Scrutiny) Act 2011</w:t>
      </w:r>
    </w:p>
    <w:p w:rsidR="006A3DBA" w:rsidRPr="009A577C" w:rsidRDefault="006A3DBA" w:rsidP="006A3DBA">
      <w:pPr>
        <w:pStyle w:val="Heading3"/>
        <w:jc w:val="center"/>
      </w:pPr>
      <w:r w:rsidRPr="009A577C">
        <w:t xml:space="preserve">Treasury Laws Amendment (Reuniting More Superannuation) </w:t>
      </w:r>
      <w:r>
        <w:t>Regulations 2021</w:t>
      </w:r>
      <w:r w:rsidRPr="009A577C">
        <w:t xml:space="preserve"> </w:t>
      </w:r>
    </w:p>
    <w:p w:rsidR="006A3DBA" w:rsidRPr="009A577C" w:rsidRDefault="006A3DBA" w:rsidP="006A3DBA">
      <w:pPr>
        <w:spacing w:before="240"/>
      </w:pPr>
      <w:r w:rsidRPr="009A577C">
        <w:t xml:space="preserve">This Legislative Instrument is compatible with the human rights and freedoms recognised or declared in the international instruments listed in section 3 of the </w:t>
      </w:r>
      <w:r w:rsidRPr="009A577C">
        <w:rPr>
          <w:i/>
        </w:rPr>
        <w:t>Human Rights (Parliamentary Scrutiny) Act 2011</w:t>
      </w:r>
      <w:r w:rsidRPr="009A577C">
        <w:t>.</w:t>
      </w:r>
    </w:p>
    <w:p w:rsidR="006A3DBA" w:rsidRPr="009A577C" w:rsidRDefault="006A3DBA" w:rsidP="006A3DBA">
      <w:pPr>
        <w:pStyle w:val="Heading3"/>
      </w:pPr>
      <w:r w:rsidRPr="009A577C">
        <w:t>Overview of the Legislative Instrument</w:t>
      </w:r>
    </w:p>
    <w:p w:rsidR="006A3DBA" w:rsidRPr="009A577C" w:rsidRDefault="006A3DBA" w:rsidP="006A3DBA">
      <w:pPr>
        <w:shd w:val="clear" w:color="auto" w:fill="FFFFFF"/>
        <w:spacing w:before="240" w:after="240"/>
        <w:rPr>
          <w:i/>
          <w:color w:val="000000"/>
          <w:szCs w:val="24"/>
        </w:rPr>
      </w:pPr>
      <w:r w:rsidRPr="009A577C">
        <w:t xml:space="preserve">The purpose of the </w:t>
      </w:r>
      <w:r w:rsidRPr="009A577C">
        <w:rPr>
          <w:i/>
          <w:iCs/>
          <w:color w:val="000000"/>
          <w:szCs w:val="24"/>
        </w:rPr>
        <w:t xml:space="preserve">Treasury Laws Amendment (Reuniting More </w:t>
      </w:r>
      <w:r>
        <w:rPr>
          <w:i/>
          <w:iCs/>
          <w:color w:val="000000"/>
          <w:szCs w:val="24"/>
        </w:rPr>
        <w:t>Superannuation) Regulations 2021</w:t>
      </w:r>
      <w:r w:rsidRPr="009A577C">
        <w:rPr>
          <w:i/>
          <w:iCs/>
          <w:color w:val="000000"/>
          <w:szCs w:val="24"/>
        </w:rPr>
        <w:t xml:space="preserve"> </w:t>
      </w:r>
      <w:r w:rsidRPr="009A577C">
        <w:rPr>
          <w:iCs/>
          <w:color w:val="000000"/>
          <w:szCs w:val="24"/>
        </w:rPr>
        <w:t xml:space="preserve">(the Regulations) is to amend the </w:t>
      </w:r>
      <w:r w:rsidRPr="009A577C">
        <w:rPr>
          <w:i/>
          <w:iCs/>
          <w:color w:val="000000"/>
          <w:szCs w:val="24"/>
        </w:rPr>
        <w:t xml:space="preserve">Superannuation (Unclaimed Money and Lost Members) Regulations 2019, </w:t>
      </w:r>
      <w:r w:rsidRPr="009A577C">
        <w:rPr>
          <w:iCs/>
          <w:color w:val="000000"/>
          <w:szCs w:val="24"/>
        </w:rPr>
        <w:t xml:space="preserve">the </w:t>
      </w:r>
      <w:r w:rsidRPr="009A577C">
        <w:rPr>
          <w:i/>
        </w:rPr>
        <w:t>Retirement Savings Accounts Regulations 1997</w:t>
      </w:r>
      <w:r w:rsidRPr="009A577C">
        <w:rPr>
          <w:i/>
          <w:color w:val="000000"/>
          <w:szCs w:val="24"/>
        </w:rPr>
        <w:t xml:space="preserve"> </w:t>
      </w:r>
      <w:r w:rsidRPr="009A577C">
        <w:rPr>
          <w:color w:val="000000"/>
          <w:szCs w:val="24"/>
        </w:rPr>
        <w:t xml:space="preserve">and the </w:t>
      </w:r>
      <w:r w:rsidRPr="009A577C">
        <w:rPr>
          <w:i/>
        </w:rPr>
        <w:t xml:space="preserve">Superannuation Industry (Supervision) Regulations 1994 </w:t>
      </w:r>
      <w:r w:rsidRPr="009A577C">
        <w:rPr>
          <w:iCs/>
          <w:color w:val="000000"/>
          <w:szCs w:val="24"/>
        </w:rPr>
        <w:t xml:space="preserve">to align the regulations with amendments made through the </w:t>
      </w:r>
      <w:r w:rsidRPr="009A577C">
        <w:rPr>
          <w:i/>
          <w:iCs/>
          <w:color w:val="000000"/>
          <w:szCs w:val="24"/>
        </w:rPr>
        <w:t>Treasury Laws Amendment (Reuniting More Superannuation) Act 202</w:t>
      </w:r>
      <w:r>
        <w:rPr>
          <w:i/>
          <w:iCs/>
          <w:color w:val="000000"/>
          <w:szCs w:val="24"/>
        </w:rPr>
        <w:t>1</w:t>
      </w:r>
      <w:r w:rsidRPr="009A577C">
        <w:rPr>
          <w:i/>
          <w:color w:val="000000"/>
          <w:szCs w:val="24"/>
        </w:rPr>
        <w:t xml:space="preserve">. </w:t>
      </w:r>
    </w:p>
    <w:p w:rsidR="006A3DBA" w:rsidRPr="009A577C" w:rsidRDefault="006A3DBA" w:rsidP="006A3DBA">
      <w:pPr>
        <w:shd w:val="clear" w:color="auto" w:fill="FFFFFF"/>
        <w:rPr>
          <w:iCs/>
          <w:color w:val="000000"/>
          <w:szCs w:val="24"/>
        </w:rPr>
      </w:pPr>
      <w:r w:rsidRPr="009A577C">
        <w:rPr>
          <w:iCs/>
          <w:color w:val="000000"/>
          <w:szCs w:val="24"/>
        </w:rPr>
        <w:t xml:space="preserve">The </w:t>
      </w:r>
      <w:r w:rsidRPr="009A577C">
        <w:rPr>
          <w:i/>
          <w:iCs/>
          <w:color w:val="000000"/>
          <w:szCs w:val="24"/>
        </w:rPr>
        <w:t>Treasury Laws Amendment (Reuniting More Superannuation) Act 202</w:t>
      </w:r>
      <w:r>
        <w:rPr>
          <w:i/>
          <w:iCs/>
          <w:color w:val="000000"/>
          <w:szCs w:val="24"/>
        </w:rPr>
        <w:t>1</w:t>
      </w:r>
      <w:r w:rsidRPr="009A577C">
        <w:rPr>
          <w:i/>
          <w:iCs/>
          <w:color w:val="000000"/>
          <w:szCs w:val="24"/>
        </w:rPr>
        <w:t xml:space="preserve"> </w:t>
      </w:r>
      <w:r w:rsidRPr="009A577C">
        <w:rPr>
          <w:iCs/>
          <w:color w:val="000000"/>
          <w:szCs w:val="24"/>
        </w:rPr>
        <w:t xml:space="preserve">facilitated the closure of eligible rollover funds by </w:t>
      </w:r>
      <w:r>
        <w:rPr>
          <w:iCs/>
          <w:color w:val="000000"/>
          <w:szCs w:val="24"/>
        </w:rPr>
        <w:t>31 January 2022</w:t>
      </w:r>
      <w:r w:rsidRPr="009A577C">
        <w:rPr>
          <w:iCs/>
          <w:color w:val="000000"/>
          <w:szCs w:val="24"/>
        </w:rPr>
        <w:t xml:space="preserve"> and enabled the Commissioner of Taxation (the Commissioner) to reunite amounts he or she receives from eligible rollover funds with a member’s active account. </w:t>
      </w:r>
    </w:p>
    <w:p w:rsidR="006A3DBA" w:rsidRDefault="006A3DBA" w:rsidP="006A3DBA">
      <w:pPr>
        <w:shd w:val="clear" w:color="auto" w:fill="FFFFFF"/>
        <w:rPr>
          <w:iCs/>
          <w:color w:val="000000"/>
          <w:szCs w:val="24"/>
        </w:rPr>
      </w:pPr>
      <w:r w:rsidRPr="009A577C">
        <w:rPr>
          <w:iCs/>
          <w:color w:val="000000"/>
          <w:szCs w:val="24"/>
        </w:rPr>
        <w:t xml:space="preserve">These Regulations support these changes by no longer requiring or permitting superannuation providers to transfer certain amounts to eligible rollover funds and enabling the Commissioner to pay interest on amounts the Commissioner receives from eligible rollover funds or other voluntary payments received from superannuation providers. </w:t>
      </w:r>
      <w:r w:rsidRPr="009A577C">
        <w:rPr>
          <w:i/>
          <w:iCs/>
          <w:color w:val="000000"/>
          <w:szCs w:val="24"/>
        </w:rPr>
        <w:t xml:space="preserve"> </w:t>
      </w:r>
    </w:p>
    <w:p w:rsidR="006A3DBA" w:rsidRPr="000D281E" w:rsidRDefault="006A3DBA" w:rsidP="006A3DBA">
      <w:pPr>
        <w:shd w:val="clear" w:color="auto" w:fill="FFFFFF"/>
        <w:rPr>
          <w:color w:val="000000"/>
          <w:szCs w:val="24"/>
        </w:rPr>
      </w:pPr>
      <w:r>
        <w:rPr>
          <w:color w:val="000000"/>
          <w:szCs w:val="24"/>
        </w:rPr>
        <w:t xml:space="preserve">These measures are consistent with recommendation 5 of the Productivity Commission’s 2018 report: </w:t>
      </w:r>
      <w:r>
        <w:rPr>
          <w:i/>
          <w:color w:val="000000"/>
          <w:szCs w:val="24"/>
        </w:rPr>
        <w:t>Superannuation: Assessing Efficiency and Competitiveness</w:t>
      </w:r>
      <w:r>
        <w:rPr>
          <w:color w:val="000000"/>
          <w:szCs w:val="24"/>
        </w:rPr>
        <w:t xml:space="preserve">, which recommended that all eligible rollover funds should be wound up within three years, and that accounts held in these funds should be transferred to the Australian Taxation Office for consolidation with existing active accounts. </w:t>
      </w:r>
    </w:p>
    <w:p w:rsidR="006A3DBA" w:rsidRPr="009A577C" w:rsidRDefault="006A3DBA" w:rsidP="006A3DBA">
      <w:pPr>
        <w:pStyle w:val="Heading3"/>
      </w:pPr>
      <w:r w:rsidRPr="009A577C">
        <w:t>Human rights implications</w:t>
      </w:r>
    </w:p>
    <w:p w:rsidR="006A3DBA" w:rsidRPr="009A577C" w:rsidRDefault="006A3DBA" w:rsidP="006A3DBA">
      <w:pPr>
        <w:spacing w:before="240"/>
      </w:pPr>
      <w:r w:rsidRPr="009A577C">
        <w:t>This Legislative Instrument does not engage any of the applicable rights or freedoms.</w:t>
      </w:r>
    </w:p>
    <w:p w:rsidR="006A3DBA" w:rsidRPr="009A577C" w:rsidRDefault="006A3DBA" w:rsidP="006A3DBA">
      <w:pPr>
        <w:pStyle w:val="Heading3"/>
      </w:pPr>
      <w:r w:rsidRPr="009A577C">
        <w:t>Conclusion</w:t>
      </w:r>
    </w:p>
    <w:p w:rsidR="00C02BFC" w:rsidRDefault="006A3DBA" w:rsidP="006A3DBA">
      <w:pPr>
        <w:spacing w:before="240"/>
      </w:pPr>
      <w:r w:rsidRPr="009A577C">
        <w:t>This Legislative Instrument is compatible with human rights as it does not raise any human rights issues.</w:t>
      </w:r>
      <w:bookmarkStart w:id="0" w:name="_GoBack"/>
      <w:bookmarkEnd w:id="0"/>
    </w:p>
    <w:sectPr w:rsidR="00C02BFC" w:rsidSect="00392BB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2D" w:rsidRDefault="006A3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3A4810" w:rsidRDefault="006A3DB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7</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2D" w:rsidRDefault="006A3DB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2D" w:rsidRDefault="006A3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2D" w:rsidRDefault="006A3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2D" w:rsidRDefault="006A3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43C0B"/>
    <w:multiLevelType w:val="multilevel"/>
    <w:tmpl w:val="B99889F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BA"/>
    <w:rsid w:val="006A3DBA"/>
    <w:rsid w:val="00C02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659C"/>
  <w15:chartTrackingRefBased/>
  <w15:docId w15:val="{3C898B83-6766-4555-B374-20F199D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DBA"/>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6A3DBA"/>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6A3DBA"/>
    <w:pPr>
      <w:keepNext/>
      <w:spacing w:before="240" w:after="60"/>
      <w:outlineLvl w:val="1"/>
    </w:pPr>
    <w:rPr>
      <w:b/>
      <w:sz w:val="28"/>
      <w:u w:val="single"/>
    </w:rPr>
  </w:style>
  <w:style w:type="paragraph" w:styleId="Heading3">
    <w:name w:val="heading 3"/>
    <w:basedOn w:val="Heading2"/>
    <w:next w:val="Normal"/>
    <w:link w:val="Heading3Char"/>
    <w:qFormat/>
    <w:rsid w:val="006A3DBA"/>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DBA"/>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6A3DBA"/>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6A3DBA"/>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6A3DBA"/>
    <w:rPr>
      <w:color w:val="0563C1" w:themeColor="hyperlink"/>
      <w:u w:val="single"/>
    </w:rPr>
  </w:style>
  <w:style w:type="paragraph" w:customStyle="1" w:styleId="Bullet">
    <w:name w:val="Bullet"/>
    <w:basedOn w:val="Normal"/>
    <w:link w:val="BulletChar"/>
    <w:rsid w:val="006A3DBA"/>
    <w:pPr>
      <w:numPr>
        <w:numId w:val="1"/>
      </w:numPr>
      <w:spacing w:before="240"/>
    </w:pPr>
    <w:rPr>
      <w:szCs w:val="23"/>
    </w:rPr>
  </w:style>
  <w:style w:type="character" w:customStyle="1" w:styleId="BulletChar">
    <w:name w:val="Bullet Char"/>
    <w:basedOn w:val="DefaultParagraphFont"/>
    <w:link w:val="Bullet"/>
    <w:rsid w:val="006A3DBA"/>
    <w:rPr>
      <w:rFonts w:ascii="Times New Roman" w:eastAsia="Times New Roman" w:hAnsi="Times New Roman" w:cs="Times New Roman"/>
      <w:sz w:val="24"/>
      <w:szCs w:val="23"/>
      <w:lang w:eastAsia="en-AU"/>
    </w:rPr>
  </w:style>
  <w:style w:type="paragraph" w:customStyle="1" w:styleId="Dash">
    <w:name w:val="Dash"/>
    <w:basedOn w:val="Normal"/>
    <w:rsid w:val="006A3DBA"/>
    <w:pPr>
      <w:numPr>
        <w:ilvl w:val="1"/>
        <w:numId w:val="1"/>
      </w:numPr>
      <w:spacing w:before="240"/>
    </w:pPr>
    <w:rPr>
      <w:szCs w:val="23"/>
    </w:rPr>
  </w:style>
  <w:style w:type="paragraph" w:customStyle="1" w:styleId="DoubleDot">
    <w:name w:val="Double Dot"/>
    <w:basedOn w:val="Normal"/>
    <w:rsid w:val="006A3DBA"/>
    <w:pPr>
      <w:numPr>
        <w:ilvl w:val="2"/>
        <w:numId w:val="1"/>
      </w:numPr>
      <w:spacing w:before="240"/>
    </w:pPr>
    <w:rPr>
      <w:szCs w:val="23"/>
    </w:rPr>
  </w:style>
  <w:style w:type="paragraph" w:styleId="Header">
    <w:name w:val="header"/>
    <w:basedOn w:val="Normal"/>
    <w:link w:val="HeaderChar"/>
    <w:uiPriority w:val="99"/>
    <w:unhideWhenUsed/>
    <w:rsid w:val="006A3DBA"/>
    <w:pPr>
      <w:tabs>
        <w:tab w:val="center" w:pos="4513"/>
        <w:tab w:val="right" w:pos="9026"/>
      </w:tabs>
      <w:spacing w:before="0" w:after="0"/>
    </w:pPr>
  </w:style>
  <w:style w:type="character" w:customStyle="1" w:styleId="HeaderChar">
    <w:name w:val="Header Char"/>
    <w:basedOn w:val="DefaultParagraphFont"/>
    <w:link w:val="Header"/>
    <w:uiPriority w:val="99"/>
    <w:rsid w:val="006A3DBA"/>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A3DBA"/>
    <w:pPr>
      <w:tabs>
        <w:tab w:val="center" w:pos="4513"/>
        <w:tab w:val="right" w:pos="9026"/>
      </w:tabs>
      <w:spacing w:before="0" w:after="0"/>
    </w:pPr>
  </w:style>
  <w:style w:type="character" w:customStyle="1" w:styleId="FooterChar">
    <w:name w:val="Footer Char"/>
    <w:basedOn w:val="DefaultParagraphFont"/>
    <w:link w:val="Footer"/>
    <w:uiPriority w:val="99"/>
    <w:rsid w:val="006A3DBA"/>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pc.gov.au/inquiries/completed/superannuation/assessment/report"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7232DB5D8B47D1958DD7055F392440"/>
        <w:category>
          <w:name w:val="General"/>
          <w:gallery w:val="placeholder"/>
        </w:category>
        <w:types>
          <w:type w:val="bbPlcHdr"/>
        </w:types>
        <w:behaviors>
          <w:behavior w:val="content"/>
        </w:behaviors>
        <w:guid w:val="{A11E1E96-3641-44D0-9BB2-F5081A8EBADD}"/>
      </w:docPartPr>
      <w:docPartBody>
        <w:p w:rsidR="00000000" w:rsidRDefault="00DA11C8" w:rsidP="00DA11C8">
          <w:pPr>
            <w:pStyle w:val="E57232DB5D8B47D1958DD7055F39244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C8"/>
    <w:rsid w:val="00DA1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1C8"/>
    <w:rPr>
      <w:color w:val="808080"/>
    </w:rPr>
  </w:style>
  <w:style w:type="paragraph" w:customStyle="1" w:styleId="E57232DB5D8B47D1958DD7055F392440">
    <w:name w:val="E57232DB5D8B47D1958DD7055F392440"/>
    <w:rsid w:val="00DA1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Faith</dc:creator>
  <cp:keywords/>
  <dc:description/>
  <cp:lastModifiedBy>Cooper, Faith</cp:lastModifiedBy>
  <cp:revision>1</cp:revision>
  <dcterms:created xsi:type="dcterms:W3CDTF">2021-04-01T04:51:00Z</dcterms:created>
  <dcterms:modified xsi:type="dcterms:W3CDTF">2021-04-01T04:53:00Z</dcterms:modified>
</cp:coreProperties>
</file>