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F076A" w14:textId="77777777" w:rsidR="0035519E" w:rsidRDefault="0035519E" w:rsidP="00F65A0F">
      <w:pPr>
        <w:pStyle w:val="Heading1"/>
        <w:keepNext w:val="0"/>
        <w:spacing w:before="0" w:after="240"/>
        <w:jc w:val="center"/>
        <w:rPr>
          <w:u w:val="single"/>
        </w:rPr>
      </w:pPr>
      <w:bookmarkStart w:id="0" w:name="_GoBack"/>
      <w:bookmarkEnd w:id="0"/>
      <w:r>
        <w:rPr>
          <w:u w:val="single"/>
        </w:rPr>
        <w:t>EXPLANATORY STATEMENT</w:t>
      </w:r>
    </w:p>
    <w:p w14:paraId="298C4BEB" w14:textId="77777777" w:rsidR="0035519E" w:rsidRDefault="0035519E" w:rsidP="00B23D17">
      <w:pPr>
        <w:pStyle w:val="Heading1"/>
        <w:keepNext w:val="0"/>
        <w:spacing w:before="120" w:after="120"/>
        <w:jc w:val="center"/>
        <w:rPr>
          <w:rFonts w:ascii="Times New Roman" w:hAnsi="Times New Roman"/>
          <w:b w:val="0"/>
          <w:bCs w:val="0"/>
          <w:i/>
          <w:iCs/>
          <w:caps w:val="0"/>
        </w:rPr>
      </w:pPr>
      <w:r>
        <w:rPr>
          <w:rFonts w:ascii="Times New Roman" w:hAnsi="Times New Roman"/>
          <w:b w:val="0"/>
          <w:bCs w:val="0"/>
          <w:i/>
          <w:iCs/>
          <w:caps w:val="0"/>
        </w:rPr>
        <w:t xml:space="preserve">Issued by authority of </w:t>
      </w:r>
      <w:r w:rsidR="003E6991">
        <w:rPr>
          <w:rFonts w:ascii="Times New Roman" w:hAnsi="Times New Roman"/>
          <w:b w:val="0"/>
          <w:bCs w:val="0"/>
          <w:i/>
          <w:iCs/>
          <w:caps w:val="0"/>
        </w:rPr>
        <w:t xml:space="preserve">the Minister for </w:t>
      </w:r>
      <w:r w:rsidR="00C872B0">
        <w:rPr>
          <w:rFonts w:ascii="Times New Roman" w:hAnsi="Times New Roman"/>
          <w:b w:val="0"/>
          <w:bCs w:val="0"/>
          <w:i/>
          <w:iCs/>
          <w:caps w:val="0"/>
        </w:rPr>
        <w:t xml:space="preserve">Finance </w:t>
      </w:r>
    </w:p>
    <w:p w14:paraId="06494B1E" w14:textId="77777777" w:rsidR="0035519E" w:rsidRDefault="0035519E" w:rsidP="00B23D17">
      <w:pPr>
        <w:pStyle w:val="Heading4"/>
        <w:keepNext w:val="0"/>
        <w:spacing w:before="120" w:after="120"/>
      </w:pPr>
      <w:r>
        <w:t xml:space="preserve">Superannuation Act </w:t>
      </w:r>
      <w:r w:rsidR="00043D18">
        <w:t>1990</w:t>
      </w:r>
    </w:p>
    <w:p w14:paraId="44D38215" w14:textId="5784C442" w:rsidR="0035519E" w:rsidRPr="002B6F86" w:rsidRDefault="005D2B4B" w:rsidP="00501980">
      <w:pPr>
        <w:pStyle w:val="BodyText2"/>
        <w:spacing w:after="240"/>
      </w:pPr>
      <w:r w:rsidRPr="002B6F86">
        <w:t xml:space="preserve">Superannuation </w:t>
      </w:r>
      <w:r w:rsidR="0000663C" w:rsidRPr="002B6F86">
        <w:t xml:space="preserve">Amendment </w:t>
      </w:r>
      <w:r w:rsidR="00043D18" w:rsidRPr="002B6F86">
        <w:t>(PSS</w:t>
      </w:r>
      <w:r w:rsidR="00156BA0" w:rsidRPr="002B6F86">
        <w:t xml:space="preserve"> Trust Deed</w:t>
      </w:r>
      <w:r w:rsidR="004B65C6" w:rsidRPr="002B6F86">
        <w:t>)</w:t>
      </w:r>
      <w:r w:rsidR="00156BA0" w:rsidRPr="002B6F86">
        <w:t xml:space="preserve"> </w:t>
      </w:r>
      <w:r w:rsidRPr="002B6F86">
        <w:t>Instrument</w:t>
      </w:r>
      <w:r w:rsidR="00156BA0" w:rsidRPr="002B6F86">
        <w:t> </w:t>
      </w:r>
      <w:r w:rsidR="00F506C8" w:rsidRPr="00CD5A74">
        <w:t>202</w:t>
      </w:r>
      <w:r w:rsidR="00981E53" w:rsidRPr="00B37224">
        <w:t>1</w:t>
      </w:r>
      <w:r w:rsidR="00043D18" w:rsidRPr="002B6F86">
        <w:t xml:space="preserve"> </w:t>
      </w:r>
      <w:r w:rsidR="000102F4" w:rsidRPr="002B6F86">
        <w:t xml:space="preserve">to amend the </w:t>
      </w:r>
      <w:r w:rsidR="00043D18" w:rsidRPr="002B6F86">
        <w:t>Public Sector Superannuation Trust Deed and Rules</w:t>
      </w:r>
      <w:r w:rsidR="002B6F86" w:rsidRPr="002B6F86">
        <w:t xml:space="preserve"> pursuant to section 5 of the Superannuation Act 1990</w:t>
      </w:r>
      <w:r w:rsidR="0035519E" w:rsidRPr="002B6F86">
        <w:t>.</w:t>
      </w:r>
    </w:p>
    <w:p w14:paraId="013244B6" w14:textId="0CBB105D" w:rsidR="000102F4" w:rsidRDefault="00FF0BD2" w:rsidP="00501980">
      <w:pPr>
        <w:spacing w:after="240"/>
        <w:rPr>
          <w:snapToGrid w:val="0"/>
          <w:color w:val="000000"/>
        </w:rPr>
      </w:pPr>
      <w:r>
        <w:rPr>
          <w:snapToGrid w:val="0"/>
          <w:color w:val="000000"/>
        </w:rPr>
        <w:t xml:space="preserve">On </w:t>
      </w:r>
      <w:r w:rsidR="00043D18">
        <w:rPr>
          <w:snapToGrid w:val="0"/>
          <w:color w:val="000000"/>
        </w:rPr>
        <w:t>21 June 1990</w:t>
      </w:r>
      <w:r w:rsidR="000102F4">
        <w:rPr>
          <w:snapToGrid w:val="0"/>
          <w:color w:val="000000"/>
        </w:rPr>
        <w:t xml:space="preserve"> the Minister for Finance, for and on behalf of the Commonwealth, made a deed (the Trust Deed) under section </w:t>
      </w:r>
      <w:r w:rsidR="007260F2">
        <w:rPr>
          <w:snapToGrid w:val="0"/>
          <w:color w:val="000000"/>
        </w:rPr>
        <w:t>4</w:t>
      </w:r>
      <w:r w:rsidR="000102F4">
        <w:rPr>
          <w:snapToGrid w:val="0"/>
          <w:color w:val="000000"/>
        </w:rPr>
        <w:t xml:space="preserve"> of the </w:t>
      </w:r>
      <w:r w:rsidR="000774B9">
        <w:rPr>
          <w:i/>
          <w:iCs/>
          <w:snapToGrid w:val="0"/>
          <w:color w:val="000000"/>
        </w:rPr>
        <w:t>Superannuation Act </w:t>
      </w:r>
      <w:r w:rsidR="007260F2">
        <w:rPr>
          <w:i/>
          <w:iCs/>
          <w:snapToGrid w:val="0"/>
          <w:color w:val="000000"/>
        </w:rPr>
        <w:t>1990</w:t>
      </w:r>
      <w:r w:rsidR="007260F2">
        <w:rPr>
          <w:snapToGrid w:val="0"/>
          <w:color w:val="000000"/>
        </w:rPr>
        <w:t xml:space="preserve"> (the 1990</w:t>
      </w:r>
      <w:r w:rsidR="000102F4">
        <w:rPr>
          <w:snapToGrid w:val="0"/>
          <w:color w:val="000000"/>
        </w:rPr>
        <w:t xml:space="preserve"> Act) to, among other things, establish a superannuation scheme, to be known as the Public Sector Superannuation </w:t>
      </w:r>
      <w:r w:rsidR="007260F2">
        <w:rPr>
          <w:snapToGrid w:val="0"/>
          <w:color w:val="000000"/>
        </w:rPr>
        <w:t>Scheme</w:t>
      </w:r>
      <w:r w:rsidR="00C121BB">
        <w:rPr>
          <w:snapToGrid w:val="0"/>
          <w:color w:val="000000"/>
        </w:rPr>
        <w:t xml:space="preserve"> (PSS)</w:t>
      </w:r>
      <w:r w:rsidR="000774B9">
        <w:rPr>
          <w:snapToGrid w:val="0"/>
          <w:color w:val="000000"/>
        </w:rPr>
        <w:t>,</w:t>
      </w:r>
      <w:r w:rsidR="000102F4">
        <w:rPr>
          <w:snapToGrid w:val="0"/>
          <w:color w:val="000000"/>
        </w:rPr>
        <w:t xml:space="preserve"> and the PSS</w:t>
      </w:r>
      <w:r w:rsidR="007260F2">
        <w:rPr>
          <w:snapToGrid w:val="0"/>
          <w:color w:val="000000"/>
        </w:rPr>
        <w:t xml:space="preserve"> Fund from 1 July 1990</w:t>
      </w:r>
      <w:r w:rsidR="000102F4">
        <w:rPr>
          <w:snapToGrid w:val="0"/>
          <w:color w:val="000000"/>
        </w:rPr>
        <w:t xml:space="preserve">. The Schedule to the Trust Deed includes </w:t>
      </w:r>
      <w:r w:rsidR="00DB6D44">
        <w:rPr>
          <w:snapToGrid w:val="0"/>
          <w:color w:val="000000"/>
        </w:rPr>
        <w:t>R</w:t>
      </w:r>
      <w:r w:rsidR="000102F4">
        <w:rPr>
          <w:snapToGrid w:val="0"/>
          <w:color w:val="000000"/>
        </w:rPr>
        <w:t xml:space="preserve">ules for the administration of </w:t>
      </w:r>
      <w:r w:rsidR="000774B9">
        <w:rPr>
          <w:snapToGrid w:val="0"/>
          <w:color w:val="000000"/>
        </w:rPr>
        <w:t xml:space="preserve">the </w:t>
      </w:r>
      <w:r w:rsidR="000102F4">
        <w:rPr>
          <w:snapToGrid w:val="0"/>
          <w:color w:val="000000"/>
        </w:rPr>
        <w:t>PSS (the Rules).</w:t>
      </w:r>
    </w:p>
    <w:p w14:paraId="0082AEDF" w14:textId="208F3B89" w:rsidR="000102F4" w:rsidRDefault="000102F4" w:rsidP="00501980">
      <w:pPr>
        <w:spacing w:after="240"/>
      </w:pPr>
      <w:r>
        <w:t>The PSS</w:t>
      </w:r>
      <w:r w:rsidR="007260F2">
        <w:t xml:space="preserve"> was</w:t>
      </w:r>
      <w:r>
        <w:t xml:space="preserve"> established </w:t>
      </w:r>
      <w:r w:rsidR="007260F2">
        <w:t xml:space="preserve">to provide </w:t>
      </w:r>
      <w:r w:rsidR="006A415A">
        <w:t>benefits</w:t>
      </w:r>
      <w:r w:rsidR="007260F2">
        <w:t xml:space="preserve"> </w:t>
      </w:r>
      <w:r w:rsidR="006A415A">
        <w:t xml:space="preserve">for certain </w:t>
      </w:r>
      <w:r w:rsidR="007260F2">
        <w:t xml:space="preserve">Commonwealth employees and certain other </w:t>
      </w:r>
      <w:r w:rsidR="006A415A">
        <w:t>people</w:t>
      </w:r>
      <w:r>
        <w:t xml:space="preserve">. </w:t>
      </w:r>
      <w:r w:rsidR="008F751C">
        <w:t>Commonwealth Superannuation Corporation (CSC</w:t>
      </w:r>
      <w:r>
        <w:t xml:space="preserve">) is the trustee </w:t>
      </w:r>
      <w:r w:rsidR="006A415A">
        <w:t>of the PSS</w:t>
      </w:r>
      <w:r>
        <w:t>.</w:t>
      </w:r>
    </w:p>
    <w:p w14:paraId="307B4FB2" w14:textId="77777777" w:rsidR="0035519E" w:rsidRDefault="006A415A" w:rsidP="00501980">
      <w:pPr>
        <w:spacing w:after="240"/>
      </w:pPr>
      <w:r>
        <w:t>Section 5</w:t>
      </w:r>
      <w:r w:rsidR="000102F4">
        <w:t xml:space="preserve"> </w:t>
      </w:r>
      <w:r>
        <w:t>of the 1990</w:t>
      </w:r>
      <w:r w:rsidR="000102F4">
        <w:t xml:space="preserve"> Act provides that the Minister may amend the Trust Deed by signed instrument, subject to obtaining the consent of </w:t>
      </w:r>
      <w:r w:rsidR="008F751C">
        <w:t xml:space="preserve">CSC </w:t>
      </w:r>
      <w:r w:rsidR="000102F4">
        <w:t>to the amendment where necessary.</w:t>
      </w:r>
    </w:p>
    <w:p w14:paraId="05AD24DD" w14:textId="77777777" w:rsidR="0035519E" w:rsidRDefault="00025D34" w:rsidP="00501980">
      <w:pPr>
        <w:pStyle w:val="NumberList"/>
        <w:keepLines w:val="0"/>
        <w:spacing w:before="0" w:after="240"/>
        <w:rPr>
          <w:b/>
          <w:bCs/>
        </w:rPr>
      </w:pPr>
      <w:r>
        <w:rPr>
          <w:b/>
          <w:bCs/>
        </w:rPr>
        <w:t>Amending Deed</w:t>
      </w:r>
    </w:p>
    <w:p w14:paraId="5E6BD829" w14:textId="1B6A0D8B" w:rsidR="0035519E" w:rsidRPr="00091658" w:rsidRDefault="00821AC0" w:rsidP="00501980">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pPr>
      <w:r>
        <w:t xml:space="preserve">The </w:t>
      </w:r>
      <w:r w:rsidR="004A54CE">
        <w:t xml:space="preserve">Minister for Finance </w:t>
      </w:r>
      <w:r w:rsidR="00C121BB">
        <w:t xml:space="preserve">has </w:t>
      </w:r>
      <w:r w:rsidR="004A54CE">
        <w:t xml:space="preserve">amended the Trust Deed and Rules by signed instrument. That instrument is called the </w:t>
      </w:r>
      <w:r w:rsidR="004A54CE" w:rsidRPr="00A557D2">
        <w:rPr>
          <w:i/>
        </w:rPr>
        <w:t xml:space="preserve">Superannuation Amendment (PSS </w:t>
      </w:r>
      <w:r w:rsidR="00F506C8">
        <w:rPr>
          <w:i/>
        </w:rPr>
        <w:t xml:space="preserve">Trust Deed) Instrument </w:t>
      </w:r>
      <w:r w:rsidR="00F506C8" w:rsidRPr="00CD5A74">
        <w:rPr>
          <w:i/>
        </w:rPr>
        <w:t>202</w:t>
      </w:r>
      <w:r w:rsidR="00981E53" w:rsidRPr="00B37224">
        <w:rPr>
          <w:i/>
        </w:rPr>
        <w:t>1</w:t>
      </w:r>
      <w:r w:rsidR="00091658" w:rsidRPr="00091658">
        <w:t>.</w:t>
      </w:r>
      <w:r w:rsidR="00B32358">
        <w:t xml:space="preserve"> </w:t>
      </w:r>
      <w:r w:rsidR="00025D34">
        <w:t>The instrument is referred to as the Amending Deed in this Explanatory Statement.</w:t>
      </w:r>
    </w:p>
    <w:p w14:paraId="612233D1" w14:textId="753EC284" w:rsidR="00F506C8" w:rsidRDefault="00880399" w:rsidP="00E8695B">
      <w:pPr>
        <w:widowControl w:val="0"/>
        <w:spacing w:after="120"/>
      </w:pPr>
      <w:r>
        <w:t xml:space="preserve">The </w:t>
      </w:r>
      <w:r w:rsidR="00B32358">
        <w:t xml:space="preserve">main </w:t>
      </w:r>
      <w:r>
        <w:t xml:space="preserve">purpose of the </w:t>
      </w:r>
      <w:r w:rsidR="00025D34">
        <w:t>Amending Deed</w:t>
      </w:r>
      <w:r w:rsidR="008B2F39">
        <w:t xml:space="preserve"> is to</w:t>
      </w:r>
      <w:r w:rsidR="000B1228">
        <w:t xml:space="preserve"> </w:t>
      </w:r>
      <w:r w:rsidR="00CE228A">
        <w:t xml:space="preserve">make consequential </w:t>
      </w:r>
      <w:r w:rsidR="000B1228">
        <w:t>amend</w:t>
      </w:r>
      <w:r w:rsidR="00CE228A">
        <w:t>ments</w:t>
      </w:r>
      <w:r w:rsidR="000B1228">
        <w:t xml:space="preserve"> </w:t>
      </w:r>
      <w:r w:rsidR="0000666E">
        <w:t xml:space="preserve">to </w:t>
      </w:r>
      <w:r w:rsidR="000B1228">
        <w:t xml:space="preserve">the </w:t>
      </w:r>
      <w:r w:rsidR="00661101">
        <w:t>Rules</w:t>
      </w:r>
      <w:r w:rsidR="00A53ECC">
        <w:t xml:space="preserve"> </w:t>
      </w:r>
      <w:r w:rsidR="00682B28">
        <w:t xml:space="preserve">to </w:t>
      </w:r>
      <w:r w:rsidR="00F506C8">
        <w:t>support the implementation of superannuation splitting for separating de</w:t>
      </w:r>
      <w:r w:rsidR="00C15C45">
        <w:t xml:space="preserve"> </w:t>
      </w:r>
      <w:r w:rsidR="00F506C8">
        <w:t xml:space="preserve">facto couples in Western Australia, as provided for by the </w:t>
      </w:r>
      <w:r w:rsidR="00F506C8" w:rsidRPr="00B37224">
        <w:rPr>
          <w:i/>
        </w:rPr>
        <w:t xml:space="preserve">Family Law Amendment (Western Australia De Facto Superannuation Splitting and Bankruptcy) </w:t>
      </w:r>
      <w:r w:rsidR="00757AEE" w:rsidRPr="00B37224">
        <w:rPr>
          <w:i/>
        </w:rPr>
        <w:t>Act 2020</w:t>
      </w:r>
      <w:r w:rsidR="00F506C8">
        <w:t>.</w:t>
      </w:r>
    </w:p>
    <w:p w14:paraId="557843FB" w14:textId="03B927B6" w:rsidR="00B32358" w:rsidRDefault="00B32358" w:rsidP="00E8695B">
      <w:pPr>
        <w:widowControl w:val="0"/>
        <w:spacing w:after="120"/>
      </w:pPr>
      <w:r>
        <w:t xml:space="preserve">The Amending Deed also </w:t>
      </w:r>
      <w:r w:rsidR="00B00D6B">
        <w:t xml:space="preserve">makes amendments to a provision dealing with the Finance Minister’s ability to delegate his/her powers under the Trust Deed, to address a </w:t>
      </w:r>
      <w:r w:rsidR="00A57AB2">
        <w:t xml:space="preserve">matter previously raised by </w:t>
      </w:r>
      <w:r w:rsidR="00B00D6B">
        <w:t xml:space="preserve">the Senate </w:t>
      </w:r>
      <w:r w:rsidR="00757AEE">
        <w:t xml:space="preserve">Standing Committee on </w:t>
      </w:r>
      <w:r w:rsidR="00B00D6B">
        <w:t>Regulations and Ordinance</w:t>
      </w:r>
      <w:r w:rsidR="00757AEE">
        <w:t>s</w:t>
      </w:r>
      <w:r w:rsidR="00B00D6B">
        <w:t>.</w:t>
      </w:r>
    </w:p>
    <w:p w14:paraId="2DC73B50" w14:textId="77777777" w:rsidR="007C7D72" w:rsidRDefault="008007AF" w:rsidP="00A60FAA">
      <w:pPr>
        <w:widowControl w:val="0"/>
        <w:spacing w:after="240"/>
      </w:pPr>
      <w:r>
        <w:t>D</w:t>
      </w:r>
      <w:r w:rsidR="00A557D2">
        <w:t>etail</w:t>
      </w:r>
      <w:r w:rsidR="00691D2E">
        <w:t xml:space="preserve">s of the </w:t>
      </w:r>
      <w:r w:rsidR="00EC3F8A">
        <w:t>instrument</w:t>
      </w:r>
      <w:r w:rsidR="00691D2E">
        <w:t xml:space="preserve"> are at </w:t>
      </w:r>
      <w:r w:rsidR="00A557D2" w:rsidRPr="00A557D2">
        <w:rPr>
          <w:u w:val="single"/>
        </w:rPr>
        <w:t>Attachment A</w:t>
      </w:r>
      <w:r w:rsidR="00A557D2">
        <w:t>.</w:t>
      </w:r>
    </w:p>
    <w:p w14:paraId="4F3B3FD5" w14:textId="0F9612A0" w:rsidR="0035519E" w:rsidRPr="00C60935" w:rsidRDefault="00935201" w:rsidP="00501980">
      <w:pPr>
        <w:pStyle w:val="NumberList"/>
        <w:keepLines w:val="0"/>
        <w:spacing w:before="0" w:after="240"/>
        <w:rPr>
          <w:b/>
          <w:bCs/>
        </w:rPr>
      </w:pPr>
      <w:r>
        <w:rPr>
          <w:b/>
          <w:bCs/>
        </w:rPr>
        <w:t>CSC</w:t>
      </w:r>
      <w:r w:rsidR="00B23D17">
        <w:rPr>
          <w:b/>
          <w:bCs/>
        </w:rPr>
        <w:t xml:space="preserve"> Approval</w:t>
      </w:r>
      <w:r w:rsidR="00BB14F4">
        <w:rPr>
          <w:b/>
          <w:bCs/>
        </w:rPr>
        <w:t xml:space="preserve"> </w:t>
      </w:r>
    </w:p>
    <w:p w14:paraId="2F0CAB11" w14:textId="2C5675D2" w:rsidR="00AF509A" w:rsidRDefault="0070403E" w:rsidP="00501980">
      <w:pPr>
        <w:spacing w:after="240"/>
      </w:pPr>
      <w:r w:rsidRPr="008A5A8A">
        <w:t>S</w:t>
      </w:r>
      <w:r w:rsidR="008F751C" w:rsidRPr="008A5A8A">
        <w:t xml:space="preserve">ection </w:t>
      </w:r>
      <w:r w:rsidR="005A4C39" w:rsidRPr="008A5A8A">
        <w:t>5</w:t>
      </w:r>
      <w:r w:rsidR="008F751C" w:rsidRPr="008A5A8A">
        <w:t xml:space="preserve"> of </w:t>
      </w:r>
      <w:r w:rsidR="007663FB" w:rsidRPr="008A5A8A">
        <w:t xml:space="preserve">the </w:t>
      </w:r>
      <w:r w:rsidR="005A4C39" w:rsidRPr="008A5A8A">
        <w:t>1990</w:t>
      </w:r>
      <w:r w:rsidR="008F751C" w:rsidRPr="008A5A8A">
        <w:t xml:space="preserve"> </w:t>
      </w:r>
      <w:r w:rsidR="00B23D17" w:rsidRPr="008A5A8A">
        <w:t xml:space="preserve">Act requires </w:t>
      </w:r>
      <w:r w:rsidR="00935201" w:rsidRPr="008A5A8A">
        <w:t>CSC</w:t>
      </w:r>
      <w:r w:rsidR="00B23D17" w:rsidRPr="008A5A8A">
        <w:t xml:space="preserve"> </w:t>
      </w:r>
      <w:r w:rsidR="00D50644" w:rsidRPr="008A5A8A">
        <w:t xml:space="preserve">to </w:t>
      </w:r>
      <w:r w:rsidR="00B23D17" w:rsidRPr="008A5A8A">
        <w:t>consent to amendments</w:t>
      </w:r>
      <w:r w:rsidRPr="008A5A8A">
        <w:t xml:space="preserve"> proposed by the Minister</w:t>
      </w:r>
      <w:r w:rsidR="00B23D17" w:rsidRPr="008A5A8A">
        <w:t xml:space="preserve"> in most circumstances.</w:t>
      </w:r>
      <w:r w:rsidR="002A5F26" w:rsidRPr="008A5A8A">
        <w:t xml:space="preserve"> </w:t>
      </w:r>
      <w:r w:rsidR="00AF509A" w:rsidRPr="00A4445F">
        <w:t xml:space="preserve">CSC has consented to the </w:t>
      </w:r>
      <w:r w:rsidR="00025D34" w:rsidRPr="00A4445F">
        <w:t>Amending Deed</w:t>
      </w:r>
      <w:r w:rsidR="00AF509A" w:rsidRPr="00A4445F">
        <w:t>.</w:t>
      </w:r>
    </w:p>
    <w:p w14:paraId="140B791B" w14:textId="77777777" w:rsidR="0035519E" w:rsidRPr="006D4279" w:rsidRDefault="0035519E" w:rsidP="00E301B8">
      <w:pPr>
        <w:pStyle w:val="NumberList"/>
        <w:keepNext/>
        <w:keepLines w:val="0"/>
        <w:spacing w:before="0" w:after="240"/>
        <w:rPr>
          <w:b/>
          <w:bCs/>
          <w:i/>
        </w:rPr>
      </w:pPr>
      <w:r w:rsidRPr="006D4279">
        <w:rPr>
          <w:b/>
          <w:bCs/>
          <w:i/>
        </w:rPr>
        <w:t>Legislati</w:t>
      </w:r>
      <w:r w:rsidR="00EA595F">
        <w:rPr>
          <w:b/>
          <w:bCs/>
          <w:i/>
        </w:rPr>
        <w:t>on Act</w:t>
      </w:r>
      <w:r w:rsidRPr="006D4279">
        <w:rPr>
          <w:b/>
          <w:bCs/>
          <w:i/>
        </w:rPr>
        <w:t xml:space="preserve"> 2003</w:t>
      </w:r>
    </w:p>
    <w:p w14:paraId="1731B0B1" w14:textId="5B2462C3" w:rsidR="006E1FFE" w:rsidRDefault="00AD56CC" w:rsidP="00501980">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pPr>
      <w:r w:rsidRPr="00E301B8">
        <w:t xml:space="preserve">The </w:t>
      </w:r>
      <w:r w:rsidR="00025D34">
        <w:t>Amending Deed</w:t>
      </w:r>
      <w:r w:rsidRPr="00E301B8">
        <w:t xml:space="preserve"> is a legislative instrument</w:t>
      </w:r>
      <w:r w:rsidR="00B00D6B">
        <w:t>.</w:t>
      </w:r>
      <w:r w:rsidR="00EC3F8A">
        <w:t xml:space="preserve"> </w:t>
      </w:r>
      <w:r w:rsidR="007B1E95">
        <w:t>T</w:t>
      </w:r>
      <w:r w:rsidR="009B0FD9" w:rsidRPr="00E301B8">
        <w:t xml:space="preserve">he </w:t>
      </w:r>
      <w:r w:rsidR="008A3D83" w:rsidRPr="00E301B8">
        <w:t xml:space="preserve">amendments to the Trust Deed </w:t>
      </w:r>
      <w:r w:rsidR="00A4445F">
        <w:t xml:space="preserve">and Rules </w:t>
      </w:r>
      <w:r w:rsidR="008A3D83" w:rsidRPr="00E301B8">
        <w:t xml:space="preserve">are </w:t>
      </w:r>
      <w:r w:rsidR="009B0FD9" w:rsidRPr="00E301B8">
        <w:t>subject to disallowance in accordance</w:t>
      </w:r>
      <w:r w:rsidR="008F751C" w:rsidRPr="00E301B8">
        <w:t xml:space="preserve"> with section </w:t>
      </w:r>
      <w:r w:rsidR="007B1E95">
        <w:t xml:space="preserve">45 </w:t>
      </w:r>
      <w:r w:rsidR="00793520" w:rsidRPr="00E301B8">
        <w:t xml:space="preserve">of the </w:t>
      </w:r>
      <w:r w:rsidR="007B1E95">
        <w:t>1990</w:t>
      </w:r>
      <w:r w:rsidR="008F751C" w:rsidRPr="00E301B8">
        <w:t xml:space="preserve"> </w:t>
      </w:r>
      <w:r w:rsidR="00793520" w:rsidRPr="00E301B8">
        <w:t>Act.</w:t>
      </w:r>
    </w:p>
    <w:p w14:paraId="68542C66" w14:textId="77777777" w:rsidR="00901424" w:rsidRPr="00BA6763" w:rsidRDefault="00901424" w:rsidP="00501980">
      <w:pPr>
        <w:keepNext/>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pPr>
      <w:r w:rsidRPr="00901424">
        <w:rPr>
          <w:b/>
        </w:rPr>
        <w:t xml:space="preserve">Consultation </w:t>
      </w:r>
    </w:p>
    <w:p w14:paraId="00382471" w14:textId="2ABCD760" w:rsidR="00901424" w:rsidRDefault="00901424" w:rsidP="00501980">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pPr>
      <w:r w:rsidRPr="00332527">
        <w:t xml:space="preserve">Section 17 of the </w:t>
      </w:r>
      <w:r w:rsidRPr="00332527">
        <w:rPr>
          <w:i/>
        </w:rPr>
        <w:t>L</w:t>
      </w:r>
      <w:r w:rsidR="00E301B8" w:rsidRPr="00332527">
        <w:rPr>
          <w:i/>
        </w:rPr>
        <w:t>egislation Act 2003</w:t>
      </w:r>
      <w:r w:rsidR="00E301B8" w:rsidRPr="00332527">
        <w:t xml:space="preserve"> </w:t>
      </w:r>
      <w:r w:rsidRPr="00332527">
        <w:t>specifies that rule-makers should consult before making legislative instrument</w:t>
      </w:r>
      <w:r w:rsidR="000774B9" w:rsidRPr="00332527">
        <w:t>s</w:t>
      </w:r>
      <w:r w:rsidR="00B00D6B" w:rsidRPr="00332527">
        <w:t>.</w:t>
      </w:r>
      <w:r w:rsidR="00025D34" w:rsidRPr="00332527">
        <w:t xml:space="preserve"> </w:t>
      </w:r>
      <w:r w:rsidRPr="00A4445F">
        <w:t>CSC ha</w:t>
      </w:r>
      <w:r w:rsidR="00C00D7F" w:rsidRPr="00A4445F">
        <w:t>s</w:t>
      </w:r>
      <w:r w:rsidRPr="00A4445F">
        <w:t xml:space="preserve"> been consulted on </w:t>
      </w:r>
      <w:r w:rsidR="00E46678" w:rsidRPr="00A4445F">
        <w:t xml:space="preserve">the </w:t>
      </w:r>
      <w:r w:rsidRPr="00A4445F">
        <w:t xml:space="preserve">amendments contained in the </w:t>
      </w:r>
      <w:r w:rsidR="00EC3F8A" w:rsidRPr="00A4445F">
        <w:t>Amending Deed</w:t>
      </w:r>
      <w:r w:rsidRPr="00A4445F">
        <w:t>.</w:t>
      </w:r>
    </w:p>
    <w:p w14:paraId="299F4E20" w14:textId="77777777" w:rsidR="00CE7B4A" w:rsidRDefault="00CE7B4A" w:rsidP="00501980">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pPr>
    </w:p>
    <w:p w14:paraId="04DABF4C" w14:textId="2EBF491A" w:rsidR="000A548D" w:rsidRPr="003354E1" w:rsidRDefault="000A548D" w:rsidP="00501980">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pPr>
      <w:r w:rsidRPr="00A57AB2">
        <w:lastRenderedPageBreak/>
        <w:t>The Office of Best Practice Regulation was consulted (OBPR Reference Number</w:t>
      </w:r>
      <w:r w:rsidR="00403764" w:rsidRPr="00A57AB2">
        <w:t xml:space="preserve"> </w:t>
      </w:r>
      <w:r w:rsidR="00A57AB2" w:rsidRPr="00A57AB2">
        <w:t>23981</w:t>
      </w:r>
      <w:r w:rsidRPr="00A57AB2">
        <w:t>).</w:t>
      </w:r>
      <w:r w:rsidR="00EC3F8A" w:rsidRPr="00A57AB2">
        <w:t xml:space="preserve"> </w:t>
      </w:r>
      <w:r w:rsidRPr="00A57AB2">
        <w:t xml:space="preserve">A Regulation Impact Statement was not prepared, as the instrument will have </w:t>
      </w:r>
      <w:r w:rsidR="00F8108C">
        <w:t xml:space="preserve">no more than minor impacts </w:t>
      </w:r>
      <w:r w:rsidRPr="00A57AB2">
        <w:t>on business</w:t>
      </w:r>
      <w:r w:rsidR="00F8108C">
        <w:t>es</w:t>
      </w:r>
      <w:r w:rsidRPr="00A57AB2">
        <w:t>, individuals or community organisations.</w:t>
      </w:r>
    </w:p>
    <w:p w14:paraId="56E97B96" w14:textId="77777777" w:rsidR="0035519E" w:rsidRPr="003354E1" w:rsidRDefault="0035519E" w:rsidP="00501980">
      <w:pPr>
        <w:pStyle w:val="NumberList"/>
        <w:keepNext/>
        <w:keepLines w:val="0"/>
        <w:spacing w:before="0" w:after="240"/>
        <w:rPr>
          <w:b/>
          <w:bCs/>
        </w:rPr>
      </w:pPr>
      <w:r w:rsidRPr="003354E1">
        <w:rPr>
          <w:b/>
          <w:bCs/>
        </w:rPr>
        <w:t>Commencement</w:t>
      </w:r>
    </w:p>
    <w:p w14:paraId="5636FB73" w14:textId="3EFF987F" w:rsidR="007047E4" w:rsidRDefault="00EB777F" w:rsidP="0085619F">
      <w:pPr>
        <w:spacing w:after="120"/>
      </w:pPr>
      <w:r w:rsidRPr="00491136">
        <w:t>T</w:t>
      </w:r>
      <w:r w:rsidR="0042044C" w:rsidRPr="00491136">
        <w:t xml:space="preserve">he </w:t>
      </w:r>
      <w:r w:rsidR="00A5055A">
        <w:t xml:space="preserve">commencement of the </w:t>
      </w:r>
      <w:r w:rsidR="0042044C" w:rsidRPr="00491136">
        <w:t xml:space="preserve">amendments in the </w:t>
      </w:r>
      <w:r w:rsidR="00025D34">
        <w:t>Amending Deed</w:t>
      </w:r>
      <w:r w:rsidR="0012267E">
        <w:t xml:space="preserve">, except for those in Schedule 2, </w:t>
      </w:r>
      <w:r w:rsidR="00754F0B" w:rsidRPr="00491136">
        <w:t xml:space="preserve">come into </w:t>
      </w:r>
      <w:r w:rsidR="008A3D83" w:rsidRPr="00491136">
        <w:t xml:space="preserve">effect on the </w:t>
      </w:r>
      <w:r w:rsidR="00F24F9E" w:rsidRPr="00491136">
        <w:t xml:space="preserve">day after registration </w:t>
      </w:r>
      <w:r w:rsidR="0012267E">
        <w:t xml:space="preserve">of the Amending Deed </w:t>
      </w:r>
      <w:r w:rsidR="00F24F9E" w:rsidRPr="00491136">
        <w:t>on the Federal Register of Legislation</w:t>
      </w:r>
      <w:r w:rsidR="00D441E9">
        <w:t xml:space="preserve"> (FRL)</w:t>
      </w:r>
      <w:r w:rsidR="0012267E">
        <w:t>.</w:t>
      </w:r>
    </w:p>
    <w:p w14:paraId="16594931" w14:textId="3DAF5123" w:rsidR="00F9046F" w:rsidRPr="00491136" w:rsidRDefault="00A5055A" w:rsidP="0085619F">
      <w:pPr>
        <w:spacing w:after="120"/>
      </w:pPr>
      <w:r>
        <w:t xml:space="preserve">The amendments in </w:t>
      </w:r>
      <w:r w:rsidR="007047E4">
        <w:t xml:space="preserve">Schedule 2 </w:t>
      </w:r>
      <w:r>
        <w:t>are</w:t>
      </w:r>
      <w:r w:rsidR="00714DDE">
        <w:t xml:space="preserve"> </w:t>
      </w:r>
      <w:r w:rsidR="00825178">
        <w:t>dependent</w:t>
      </w:r>
      <w:r w:rsidR="007047E4">
        <w:t xml:space="preserve"> on the commencement of </w:t>
      </w:r>
      <w:r>
        <w:t xml:space="preserve">the </w:t>
      </w:r>
      <w:r w:rsidRPr="00B37224">
        <w:rPr>
          <w:i/>
        </w:rPr>
        <w:t xml:space="preserve">Family Law Amendment (Western Australia De Facto Superannuation Splitting and Bankruptcy) </w:t>
      </w:r>
      <w:r w:rsidR="00757AEE" w:rsidRPr="00B37224">
        <w:rPr>
          <w:i/>
        </w:rPr>
        <w:t>Act 2020</w:t>
      </w:r>
      <w:r w:rsidR="00757AEE" w:rsidRPr="00B37224">
        <w:t>, which is to be fixed by Proclamation</w:t>
      </w:r>
      <w:r>
        <w:t xml:space="preserve">. </w:t>
      </w:r>
      <w:r w:rsidR="00A57AB2">
        <w:t xml:space="preserve">Therefore, </w:t>
      </w:r>
      <w:r w:rsidR="00812540">
        <w:t xml:space="preserve">Schedule 2 </w:t>
      </w:r>
      <w:r w:rsidR="0012267E">
        <w:t>commence</w:t>
      </w:r>
      <w:r w:rsidR="00714DDE">
        <w:t>s</w:t>
      </w:r>
      <w:r w:rsidR="0012267E">
        <w:t xml:space="preserve"> on the later of immediately after commencement of </w:t>
      </w:r>
      <w:r w:rsidR="00C15C45">
        <w:t xml:space="preserve">that enactment and </w:t>
      </w:r>
      <w:r w:rsidR="003D0F17">
        <w:t>the day after the Amen</w:t>
      </w:r>
      <w:r w:rsidR="0012267E">
        <w:t>ding Deed is registered on the FRL</w:t>
      </w:r>
      <w:r w:rsidR="003D0F17">
        <w:t>.</w:t>
      </w:r>
      <w:r w:rsidR="00AD6554">
        <w:t xml:space="preserve"> </w:t>
      </w:r>
      <w:r w:rsidR="00C15C45">
        <w:t>Schedule 2</w:t>
      </w:r>
      <w:r w:rsidR="00714DDE">
        <w:t xml:space="preserve"> </w:t>
      </w:r>
      <w:r w:rsidR="003D0F17">
        <w:t>do</w:t>
      </w:r>
      <w:r w:rsidR="00714DDE">
        <w:t>es</w:t>
      </w:r>
      <w:r w:rsidR="003D0F17">
        <w:t xml:space="preserve"> not commence at all if the </w:t>
      </w:r>
      <w:r w:rsidR="00F8108C">
        <w:t>enactment</w:t>
      </w:r>
      <w:r w:rsidR="003D0F17">
        <w:t xml:space="preserve"> on which </w:t>
      </w:r>
      <w:r w:rsidR="00AD6554">
        <w:t>it</w:t>
      </w:r>
      <w:r w:rsidR="003D0F17">
        <w:t xml:space="preserve"> </w:t>
      </w:r>
      <w:r w:rsidR="00825178">
        <w:t>depend</w:t>
      </w:r>
      <w:r w:rsidR="00AD6554">
        <w:t>s</w:t>
      </w:r>
      <w:r w:rsidR="003D0F17">
        <w:t xml:space="preserve"> </w:t>
      </w:r>
      <w:r w:rsidR="00D7041B">
        <w:t>do</w:t>
      </w:r>
      <w:r w:rsidR="00F8108C">
        <w:t>es</w:t>
      </w:r>
      <w:r w:rsidR="00D7041B">
        <w:t xml:space="preserve"> not</w:t>
      </w:r>
      <w:r w:rsidR="003D0F17">
        <w:t xml:space="preserve"> </w:t>
      </w:r>
      <w:r w:rsidR="00AD6554">
        <w:t>commence</w:t>
      </w:r>
      <w:r w:rsidR="003D0F17">
        <w:t>.</w:t>
      </w:r>
    </w:p>
    <w:p w14:paraId="7A598B2E" w14:textId="77777777" w:rsidR="00E836F6" w:rsidRDefault="00E836F6" w:rsidP="00501980">
      <w:pPr>
        <w:spacing w:after="240"/>
        <w:rPr>
          <w:b/>
        </w:rPr>
      </w:pPr>
      <w:r w:rsidRPr="009A117B">
        <w:rPr>
          <w:b/>
        </w:rPr>
        <w:t>Statement of Compatibility with Human Rights</w:t>
      </w:r>
    </w:p>
    <w:p w14:paraId="666E2C8B" w14:textId="1A169B96" w:rsidR="004120C7" w:rsidRDefault="00D83353" w:rsidP="00A374B4">
      <w:pPr>
        <w:spacing w:after="240"/>
      </w:pPr>
      <w:r w:rsidRPr="00482BCE">
        <w:t xml:space="preserve">A Statement of Compatibility with Human Rights is at </w:t>
      </w:r>
      <w:r w:rsidRPr="00482BCE">
        <w:rPr>
          <w:u w:val="single"/>
        </w:rPr>
        <w:t>Attachment B</w:t>
      </w:r>
      <w:r w:rsidRPr="00482BCE">
        <w:t>.</w:t>
      </w:r>
      <w:r w:rsidR="00A374B4">
        <w:t xml:space="preserve"> </w:t>
      </w:r>
    </w:p>
    <w:p w14:paraId="705B9BC3" w14:textId="77777777" w:rsidR="004120C7" w:rsidRDefault="004120C7">
      <w:r>
        <w:br w:type="page"/>
      </w:r>
    </w:p>
    <w:p w14:paraId="42F01F34" w14:textId="007D6A93" w:rsidR="0035519E" w:rsidRPr="00ED4807" w:rsidRDefault="0035519E" w:rsidP="00501980">
      <w:pPr>
        <w:spacing w:after="240"/>
        <w:jc w:val="right"/>
      </w:pPr>
      <w:r w:rsidRPr="00807F8D">
        <w:rPr>
          <w:b/>
          <w:bCs/>
        </w:rPr>
        <w:lastRenderedPageBreak/>
        <w:t>ATTACHMENT</w:t>
      </w:r>
      <w:r w:rsidR="009A117B">
        <w:rPr>
          <w:b/>
          <w:bCs/>
        </w:rPr>
        <w:t xml:space="preserve"> A</w:t>
      </w:r>
    </w:p>
    <w:p w14:paraId="10E9F6F1" w14:textId="77777777" w:rsidR="0035519E" w:rsidRPr="00883752" w:rsidRDefault="0035519E">
      <w:pPr>
        <w:pStyle w:val="NumberList"/>
        <w:spacing w:before="120" w:after="120"/>
        <w:rPr>
          <w:b/>
          <w:bCs/>
        </w:rPr>
      </w:pPr>
      <w:r w:rsidRPr="00883752">
        <w:rPr>
          <w:b/>
          <w:bCs/>
        </w:rPr>
        <w:t xml:space="preserve">DETAILS OF THE </w:t>
      </w:r>
      <w:r w:rsidR="00227A76">
        <w:rPr>
          <w:b/>
          <w:bCs/>
        </w:rPr>
        <w:t>AMENDING DEED</w:t>
      </w:r>
    </w:p>
    <w:p w14:paraId="7AB34859" w14:textId="77777777" w:rsidR="004C73FF" w:rsidRPr="00E1193C" w:rsidRDefault="004C73FF">
      <w:pPr>
        <w:pStyle w:val="NumberList"/>
        <w:keepLines w:val="0"/>
        <w:spacing w:before="120" w:after="120"/>
        <w:rPr>
          <w:b/>
          <w:bCs/>
          <w:u w:val="single"/>
        </w:rPr>
      </w:pPr>
      <w:r w:rsidRPr="00E1193C">
        <w:rPr>
          <w:b/>
          <w:bCs/>
          <w:u w:val="single"/>
        </w:rPr>
        <w:t>Name</w:t>
      </w:r>
    </w:p>
    <w:p w14:paraId="4AEB8581" w14:textId="5BC502BC" w:rsidR="004C73FF" w:rsidRPr="00E1193C" w:rsidRDefault="004C73FF" w:rsidP="00662D43">
      <w:pPr>
        <w:widowControl w:val="0"/>
        <w:numPr>
          <w:ilvl w:val="0"/>
          <w:numId w:val="3"/>
        </w:numPr>
        <w:tabs>
          <w:tab w:val="clear" w:pos="113"/>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pPr>
      <w:r w:rsidRPr="00E1193C">
        <w:rPr>
          <w:b/>
        </w:rPr>
        <w:t>Section 1</w:t>
      </w:r>
      <w:r w:rsidRPr="00E1193C">
        <w:t xml:space="preserve"> provides that the name of the instrument is the </w:t>
      </w:r>
      <w:r w:rsidR="00673EF8" w:rsidRPr="00E1193C">
        <w:rPr>
          <w:i/>
        </w:rPr>
        <w:t xml:space="preserve">Superannuation </w:t>
      </w:r>
      <w:r w:rsidR="004D7053" w:rsidRPr="00E1193C">
        <w:rPr>
          <w:i/>
        </w:rPr>
        <w:t xml:space="preserve">Amendment </w:t>
      </w:r>
      <w:r w:rsidR="00673EF8" w:rsidRPr="00E1193C">
        <w:rPr>
          <w:i/>
        </w:rPr>
        <w:t>(PSS</w:t>
      </w:r>
      <w:r w:rsidR="00D83353" w:rsidRPr="00E1193C">
        <w:rPr>
          <w:i/>
        </w:rPr>
        <w:t xml:space="preserve"> Trust Deed</w:t>
      </w:r>
      <w:r w:rsidR="004D7053" w:rsidRPr="00E1193C">
        <w:rPr>
          <w:i/>
        </w:rPr>
        <w:t>)</w:t>
      </w:r>
      <w:r w:rsidR="00FA27BB" w:rsidRPr="00E1193C">
        <w:rPr>
          <w:i/>
        </w:rPr>
        <w:t xml:space="preserve"> </w:t>
      </w:r>
      <w:r w:rsidR="00D83353" w:rsidRPr="00E1193C">
        <w:rPr>
          <w:i/>
        </w:rPr>
        <w:t>Instrument</w:t>
      </w:r>
      <w:r w:rsidR="00673EF8" w:rsidRPr="00E1193C">
        <w:rPr>
          <w:i/>
        </w:rPr>
        <w:t xml:space="preserve"> </w:t>
      </w:r>
      <w:r w:rsidR="00AD6554" w:rsidRPr="00CD5A74">
        <w:rPr>
          <w:i/>
        </w:rPr>
        <w:t>202</w:t>
      </w:r>
      <w:r w:rsidR="00981E53">
        <w:rPr>
          <w:i/>
        </w:rPr>
        <w:t>1</w:t>
      </w:r>
      <w:r w:rsidRPr="00E1193C">
        <w:t>.</w:t>
      </w:r>
    </w:p>
    <w:p w14:paraId="486D736A" w14:textId="77777777" w:rsidR="0035519E" w:rsidRPr="00807F8D" w:rsidRDefault="0035519E">
      <w:pPr>
        <w:pStyle w:val="NumberList"/>
        <w:keepLines w:val="0"/>
        <w:spacing w:before="120" w:after="120"/>
        <w:rPr>
          <w:b/>
          <w:bCs/>
          <w:u w:val="single"/>
        </w:rPr>
      </w:pPr>
      <w:r w:rsidRPr="00E1193C">
        <w:rPr>
          <w:b/>
          <w:bCs/>
          <w:u w:val="single"/>
        </w:rPr>
        <w:t>Commencement</w:t>
      </w:r>
    </w:p>
    <w:p w14:paraId="29F18346" w14:textId="3006D03F" w:rsidR="00B332DE" w:rsidRPr="00A53F10" w:rsidRDefault="004C73FF" w:rsidP="00BE5ABC">
      <w:pPr>
        <w:widowControl w:val="0"/>
        <w:numPr>
          <w:ilvl w:val="0"/>
          <w:numId w:val="3"/>
        </w:numPr>
        <w:tabs>
          <w:tab w:val="clear" w:pos="113"/>
          <w:tab w:val="left" w:pos="835"/>
          <w:tab w:val="left" w:pos="1706"/>
          <w:tab w:val="left" w:pos="2562"/>
          <w:tab w:val="left" w:pos="3433"/>
          <w:tab w:val="left" w:pos="4304"/>
          <w:tab w:val="left" w:pos="5115"/>
          <w:tab w:val="left" w:pos="5985"/>
          <w:tab w:val="left" w:pos="6905"/>
          <w:tab w:val="left" w:pos="7731"/>
          <w:tab w:val="left" w:pos="8602"/>
        </w:tabs>
        <w:spacing w:before="120"/>
        <w:ind w:left="0" w:firstLine="0"/>
      </w:pPr>
      <w:r w:rsidRPr="00A53F10">
        <w:rPr>
          <w:b/>
        </w:rPr>
        <w:t>Section 2</w:t>
      </w:r>
      <w:r w:rsidRPr="00A53F10">
        <w:t xml:space="preserve"> </w:t>
      </w:r>
      <w:r w:rsidR="001668FC" w:rsidRPr="00A53F10">
        <w:t xml:space="preserve">sets out the commencement provision for </w:t>
      </w:r>
      <w:r w:rsidR="00757AEE">
        <w:t>provisions</w:t>
      </w:r>
      <w:r w:rsidR="00757AEE" w:rsidRPr="00A53F10">
        <w:t xml:space="preserve"> </w:t>
      </w:r>
      <w:r w:rsidR="003A5342" w:rsidRPr="00A53F10">
        <w:t>in the</w:t>
      </w:r>
      <w:r w:rsidR="001668FC" w:rsidRPr="00A53F10">
        <w:t xml:space="preserve"> </w:t>
      </w:r>
      <w:r w:rsidR="00227A76" w:rsidRPr="00A53F10">
        <w:t>Amending Deed</w:t>
      </w:r>
      <w:r w:rsidR="00AD6554">
        <w:t>.</w:t>
      </w:r>
    </w:p>
    <w:p w14:paraId="3145DF22" w14:textId="34D432F9" w:rsidR="00B332DE" w:rsidRPr="00A53F10" w:rsidRDefault="003A5342" w:rsidP="00BE5ABC">
      <w:pPr>
        <w:pStyle w:val="ListParagraph"/>
        <w:widowControl w:val="0"/>
        <w:numPr>
          <w:ilvl w:val="0"/>
          <w:numId w:val="4"/>
        </w:numPr>
        <w:tabs>
          <w:tab w:val="left" w:pos="851"/>
          <w:tab w:val="left" w:pos="1706"/>
          <w:tab w:val="left" w:pos="2562"/>
          <w:tab w:val="left" w:pos="3433"/>
          <w:tab w:val="left" w:pos="4304"/>
          <w:tab w:val="left" w:pos="5115"/>
          <w:tab w:val="left" w:pos="5985"/>
          <w:tab w:val="left" w:pos="6905"/>
          <w:tab w:val="left" w:pos="7731"/>
          <w:tab w:val="left" w:pos="8602"/>
        </w:tabs>
        <w:spacing w:after="120"/>
        <w:ind w:left="851" w:hanging="567"/>
      </w:pPr>
      <w:r w:rsidRPr="00A53F10">
        <w:t xml:space="preserve">Item 1 of the table in subsection 2(1) provides that </w:t>
      </w:r>
      <w:r w:rsidR="00E1193C" w:rsidRPr="00A53F10">
        <w:t xml:space="preserve">Sections 1 to </w:t>
      </w:r>
      <w:r w:rsidR="00E67517" w:rsidRPr="00A53F10">
        <w:t>4</w:t>
      </w:r>
      <w:r w:rsidR="00F11666" w:rsidRPr="00A53F10">
        <w:t xml:space="preserve"> </w:t>
      </w:r>
      <w:r w:rsidR="00E1193C" w:rsidRPr="00A53F10">
        <w:t xml:space="preserve">and anything in the </w:t>
      </w:r>
      <w:r w:rsidR="00E56BDC" w:rsidRPr="00A53F10">
        <w:t>Amending Deed</w:t>
      </w:r>
      <w:r w:rsidR="00E1193C" w:rsidRPr="00A53F10">
        <w:t xml:space="preserve"> not covered elsewhere in the table commence </w:t>
      </w:r>
      <w:r w:rsidR="00C04FAB" w:rsidRPr="00A53F10">
        <w:t xml:space="preserve">on </w:t>
      </w:r>
      <w:r w:rsidR="00E1193C" w:rsidRPr="00A53F10">
        <w:t xml:space="preserve">the day after registration of the </w:t>
      </w:r>
      <w:r w:rsidR="00B332DE" w:rsidRPr="00A53F10">
        <w:t>Amending Deed</w:t>
      </w:r>
      <w:r w:rsidR="00E1193C" w:rsidRPr="00A53F10">
        <w:t xml:space="preserve"> on </w:t>
      </w:r>
      <w:r w:rsidR="00C04FAB" w:rsidRPr="00A53F10">
        <w:t>FRL.</w:t>
      </w:r>
    </w:p>
    <w:p w14:paraId="608DF8DC" w14:textId="2E6DB08D" w:rsidR="00714DDE" w:rsidRPr="00A53F10" w:rsidRDefault="00E1193C" w:rsidP="00662D43">
      <w:pPr>
        <w:pStyle w:val="ListParagraph"/>
        <w:widowControl w:val="0"/>
        <w:numPr>
          <w:ilvl w:val="0"/>
          <w:numId w:val="4"/>
        </w:numPr>
        <w:tabs>
          <w:tab w:val="left" w:pos="851"/>
          <w:tab w:val="left" w:pos="1706"/>
          <w:tab w:val="left" w:pos="2562"/>
          <w:tab w:val="left" w:pos="3433"/>
          <w:tab w:val="left" w:pos="4304"/>
          <w:tab w:val="left" w:pos="5115"/>
          <w:tab w:val="left" w:pos="5985"/>
          <w:tab w:val="left" w:pos="6905"/>
          <w:tab w:val="left" w:pos="7731"/>
          <w:tab w:val="left" w:pos="8602"/>
        </w:tabs>
        <w:spacing w:before="120" w:after="120"/>
        <w:ind w:left="851" w:hanging="567"/>
      </w:pPr>
      <w:r w:rsidRPr="00A53F10">
        <w:t>Item 2</w:t>
      </w:r>
      <w:r w:rsidR="00C04FAB" w:rsidRPr="00A53F10">
        <w:t xml:space="preserve"> of the table </w:t>
      </w:r>
      <w:r w:rsidR="00B332DE" w:rsidRPr="00A53F10">
        <w:t xml:space="preserve">provides </w:t>
      </w:r>
      <w:r w:rsidR="00E56BDC" w:rsidRPr="00A53F10">
        <w:t xml:space="preserve">that </w:t>
      </w:r>
      <w:r w:rsidR="00714DDE" w:rsidRPr="00A53F10">
        <w:t>Schedule 1 commences on the day after registration of the Amending Deed on FRL.</w:t>
      </w:r>
    </w:p>
    <w:p w14:paraId="56FD1A63" w14:textId="664BCF85" w:rsidR="004D1727" w:rsidRPr="00A53F10" w:rsidRDefault="00714DDE" w:rsidP="00662D43">
      <w:pPr>
        <w:pStyle w:val="ListParagraph"/>
        <w:widowControl w:val="0"/>
        <w:numPr>
          <w:ilvl w:val="0"/>
          <w:numId w:val="4"/>
        </w:numPr>
        <w:tabs>
          <w:tab w:val="left" w:pos="851"/>
          <w:tab w:val="left" w:pos="1706"/>
          <w:tab w:val="left" w:pos="2562"/>
          <w:tab w:val="left" w:pos="3433"/>
          <w:tab w:val="left" w:pos="4304"/>
          <w:tab w:val="left" w:pos="5115"/>
          <w:tab w:val="left" w:pos="5985"/>
          <w:tab w:val="left" w:pos="6905"/>
          <w:tab w:val="left" w:pos="7731"/>
          <w:tab w:val="left" w:pos="8602"/>
        </w:tabs>
        <w:spacing w:before="120" w:after="120"/>
        <w:ind w:left="851" w:hanging="567"/>
      </w:pPr>
      <w:r w:rsidRPr="00A53F10">
        <w:t>Item 3</w:t>
      </w:r>
      <w:r w:rsidR="00E1193C" w:rsidRPr="00A53F10">
        <w:t xml:space="preserve"> </w:t>
      </w:r>
      <w:r w:rsidRPr="00A53F10">
        <w:t xml:space="preserve">of the table provides that </w:t>
      </w:r>
      <w:r w:rsidR="00AD6554">
        <w:t>Schedule 2</w:t>
      </w:r>
      <w:r w:rsidRPr="00A53F10">
        <w:t xml:space="preserve"> </w:t>
      </w:r>
      <w:r w:rsidR="00E1193C" w:rsidRPr="00A53F10">
        <w:t xml:space="preserve">commences on the later of immediately after the commencement of the </w:t>
      </w:r>
      <w:r w:rsidR="00AD6554" w:rsidRPr="00B37224">
        <w:rPr>
          <w:i/>
        </w:rPr>
        <w:t xml:space="preserve">Family Law Amendment (Western Australia De Facto Superannuation Splitting and Bankruptcy) </w:t>
      </w:r>
      <w:r w:rsidR="00757AEE" w:rsidRPr="00B37224">
        <w:rPr>
          <w:i/>
        </w:rPr>
        <w:t>Act 2020</w:t>
      </w:r>
      <w:r w:rsidR="00AD6554">
        <w:t>,</w:t>
      </w:r>
      <w:r w:rsidR="00757AEE" w:rsidDel="00757AEE">
        <w:t xml:space="preserve"> </w:t>
      </w:r>
      <w:r w:rsidR="00AD6554">
        <w:t xml:space="preserve">and </w:t>
      </w:r>
      <w:r w:rsidR="00916A34" w:rsidRPr="00A53F10">
        <w:t>the day after registration of the Amending Deed on the FRL</w:t>
      </w:r>
      <w:r w:rsidR="00CF397E" w:rsidRPr="00A53F10">
        <w:t>.</w:t>
      </w:r>
      <w:r w:rsidR="00B332DE" w:rsidRPr="00A53F10">
        <w:t xml:space="preserve"> Schedule 2 does not commence at all if the </w:t>
      </w:r>
      <w:r w:rsidR="00916A34" w:rsidRPr="00A53F10">
        <w:t>former</w:t>
      </w:r>
      <w:r w:rsidR="00B332DE" w:rsidRPr="00A53F10">
        <w:t xml:space="preserve"> event does not occur.</w:t>
      </w:r>
    </w:p>
    <w:p w14:paraId="2D496BDC" w14:textId="45443DF1" w:rsidR="003A5342" w:rsidRDefault="00C04FAB" w:rsidP="00662D43">
      <w:pPr>
        <w:widowControl w:val="0"/>
        <w:numPr>
          <w:ilvl w:val="0"/>
          <w:numId w:val="3"/>
        </w:numPr>
        <w:tabs>
          <w:tab w:val="clear" w:pos="113"/>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pPr>
      <w:r>
        <w:t xml:space="preserve">The </w:t>
      </w:r>
      <w:r w:rsidR="00E56BDC">
        <w:t>n</w:t>
      </w:r>
      <w:r w:rsidR="005C267E">
        <w:t>ote</w:t>
      </w:r>
      <w:r w:rsidR="00B332DE">
        <w:t xml:space="preserve"> </w:t>
      </w:r>
      <w:r w:rsidR="00E56BDC">
        <w:t>at the end of the table</w:t>
      </w:r>
      <w:r>
        <w:t xml:space="preserve"> clarifies that the table relates only to provisions of the instrument as originally made, and will not be amended to deal with a</w:t>
      </w:r>
      <w:r w:rsidR="00CF397E">
        <w:t>ny later amendments of the instrument</w:t>
      </w:r>
      <w:r>
        <w:t>.</w:t>
      </w:r>
      <w:r w:rsidR="00AD6554">
        <w:t xml:space="preserve"> </w:t>
      </w:r>
      <w:r>
        <w:t xml:space="preserve">Subsection 2(2) </w:t>
      </w:r>
      <w:r w:rsidR="00695A81">
        <w:t>provides</w:t>
      </w:r>
      <w:r>
        <w:t xml:space="preserve"> that the information in column 3 of the tabl</w:t>
      </w:r>
      <w:r w:rsidR="00794A6E">
        <w:t xml:space="preserve">e is not part of the </w:t>
      </w:r>
      <w:r w:rsidR="00CF397E">
        <w:t>i</w:t>
      </w:r>
      <w:r w:rsidR="005C267E">
        <w:t>nstrument.</w:t>
      </w:r>
    </w:p>
    <w:p w14:paraId="74BB9DA7" w14:textId="77777777" w:rsidR="004C73FF" w:rsidRPr="00807F8D" w:rsidRDefault="00732D0A" w:rsidP="004C73FF">
      <w:pPr>
        <w:pStyle w:val="NumberList"/>
        <w:keepLines w:val="0"/>
        <w:spacing w:before="120" w:after="120"/>
        <w:rPr>
          <w:b/>
          <w:bCs/>
          <w:u w:val="single"/>
        </w:rPr>
      </w:pPr>
      <w:r>
        <w:rPr>
          <w:b/>
          <w:bCs/>
          <w:u w:val="single"/>
        </w:rPr>
        <w:t>Authority</w:t>
      </w:r>
    </w:p>
    <w:p w14:paraId="5C9BFB7D" w14:textId="60C98B22" w:rsidR="005B1D59" w:rsidRDefault="00732D0A" w:rsidP="00662D43">
      <w:pPr>
        <w:widowControl w:val="0"/>
        <w:numPr>
          <w:ilvl w:val="0"/>
          <w:numId w:val="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pPr>
      <w:r>
        <w:rPr>
          <w:b/>
        </w:rPr>
        <w:t>Section 3</w:t>
      </w:r>
      <w:r w:rsidR="0035519E" w:rsidRPr="00807F8D">
        <w:t xml:space="preserve"> </w:t>
      </w:r>
      <w:r>
        <w:t xml:space="preserve">identifies the authority for the </w:t>
      </w:r>
      <w:r w:rsidR="00E56BDC">
        <w:t>instrument</w:t>
      </w:r>
      <w:r>
        <w:t xml:space="preserve"> as </w:t>
      </w:r>
      <w:r w:rsidR="007F2611">
        <w:t xml:space="preserve">section </w:t>
      </w:r>
      <w:r w:rsidR="00C04FAB">
        <w:t>5</w:t>
      </w:r>
      <w:r w:rsidR="007F2611">
        <w:t xml:space="preserve"> of </w:t>
      </w:r>
      <w:r>
        <w:t xml:space="preserve">the </w:t>
      </w:r>
      <w:r w:rsidR="00C04FAB">
        <w:t xml:space="preserve">1990 </w:t>
      </w:r>
      <w:r w:rsidR="00EB12E0">
        <w:t>Act</w:t>
      </w:r>
      <w:r w:rsidR="002D6578">
        <w:t>.</w:t>
      </w:r>
    </w:p>
    <w:p w14:paraId="670BD2EF" w14:textId="77777777" w:rsidR="0029568B" w:rsidRDefault="0029568B" w:rsidP="0088450A">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240"/>
        <w:rPr>
          <w:b/>
          <w:u w:val="single"/>
        </w:rPr>
      </w:pPr>
      <w:r>
        <w:rPr>
          <w:b/>
          <w:u w:val="single"/>
        </w:rPr>
        <w:t>Schedule</w:t>
      </w:r>
      <w:r w:rsidR="008966F9">
        <w:rPr>
          <w:b/>
          <w:u w:val="single"/>
        </w:rPr>
        <w:t>s</w:t>
      </w:r>
    </w:p>
    <w:p w14:paraId="4BA80393" w14:textId="77777777" w:rsidR="0029568B" w:rsidRDefault="0029568B" w:rsidP="00662D43">
      <w:pPr>
        <w:widowControl w:val="0"/>
        <w:numPr>
          <w:ilvl w:val="0"/>
          <w:numId w:val="3"/>
        </w:numPr>
        <w:tabs>
          <w:tab w:val="left" w:pos="835"/>
          <w:tab w:val="left" w:pos="1706"/>
          <w:tab w:val="left" w:pos="2562"/>
          <w:tab w:val="left" w:pos="3433"/>
          <w:tab w:val="left" w:pos="4304"/>
          <w:tab w:val="left" w:pos="5115"/>
          <w:tab w:val="left" w:pos="5985"/>
          <w:tab w:val="left" w:pos="6905"/>
          <w:tab w:val="left" w:pos="7731"/>
          <w:tab w:val="left" w:pos="8602"/>
        </w:tabs>
        <w:spacing w:before="120" w:after="120"/>
        <w:ind w:left="0" w:firstLine="0"/>
      </w:pPr>
      <w:r>
        <w:rPr>
          <w:b/>
        </w:rPr>
        <w:t>Section 4</w:t>
      </w:r>
      <w:r w:rsidRPr="00807F8D">
        <w:t xml:space="preserve"> </w:t>
      </w:r>
      <w:r>
        <w:t xml:space="preserve">provides that each instrument specified in </w:t>
      </w:r>
      <w:r w:rsidR="008966F9">
        <w:t>a</w:t>
      </w:r>
      <w:r>
        <w:t xml:space="preserve"> Schedule to </w:t>
      </w:r>
      <w:r w:rsidR="00E56BDC">
        <w:t>the</w:t>
      </w:r>
      <w:r>
        <w:t xml:space="preserve"> instrument is amended or repealed as set out in the applicable items in the Schedule concerned, and any other item in </w:t>
      </w:r>
      <w:r w:rsidR="008966F9">
        <w:t>a</w:t>
      </w:r>
      <w:r w:rsidR="00613AC7">
        <w:t xml:space="preserve"> </w:t>
      </w:r>
      <w:r>
        <w:t>Schedule to the instrument has effect according to its terms.</w:t>
      </w:r>
    </w:p>
    <w:p w14:paraId="079DF5B3" w14:textId="77777777" w:rsidR="002D6578" w:rsidRPr="002D6578" w:rsidRDefault="00732D0A" w:rsidP="0088450A">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240"/>
      </w:pPr>
      <w:r w:rsidRPr="00013B0A">
        <w:rPr>
          <w:b/>
          <w:u w:val="single"/>
        </w:rPr>
        <w:t>Schedule 1—</w:t>
      </w:r>
      <w:r w:rsidR="001E7130" w:rsidRPr="00013B0A">
        <w:rPr>
          <w:b/>
          <w:u w:val="single"/>
        </w:rPr>
        <w:t xml:space="preserve">Amendment of </w:t>
      </w:r>
      <w:r w:rsidR="00702156">
        <w:rPr>
          <w:b/>
          <w:u w:val="single"/>
        </w:rPr>
        <w:t xml:space="preserve">the </w:t>
      </w:r>
      <w:r w:rsidR="001E7130" w:rsidRPr="00013B0A">
        <w:rPr>
          <w:b/>
          <w:u w:val="single"/>
        </w:rPr>
        <w:t>PSS Trust Deed</w:t>
      </w:r>
    </w:p>
    <w:p w14:paraId="3510C4CE" w14:textId="44FC19CB" w:rsidR="00880732" w:rsidRDefault="00880732" w:rsidP="00662D43">
      <w:pPr>
        <w:widowControl w:val="0"/>
        <w:numPr>
          <w:ilvl w:val="0"/>
          <w:numId w:val="3"/>
        </w:numPr>
        <w:tabs>
          <w:tab w:val="left" w:pos="835"/>
          <w:tab w:val="left" w:pos="1706"/>
          <w:tab w:val="left" w:pos="2562"/>
          <w:tab w:val="left" w:pos="3433"/>
          <w:tab w:val="left" w:pos="4304"/>
          <w:tab w:val="left" w:pos="5115"/>
          <w:tab w:val="left" w:pos="5985"/>
          <w:tab w:val="left" w:pos="6905"/>
          <w:tab w:val="left" w:pos="7731"/>
          <w:tab w:val="left" w:pos="8602"/>
        </w:tabs>
        <w:spacing w:after="120" w:line="240" w:lineRule="atLeast"/>
        <w:ind w:left="0" w:firstLine="0"/>
      </w:pPr>
      <w:r>
        <w:t>Schedule 1 makes amendments to the main body of the PSS Trust Deed.</w:t>
      </w:r>
    </w:p>
    <w:p w14:paraId="283E22CC" w14:textId="55C79E9D" w:rsidR="0041682F" w:rsidRPr="00431855" w:rsidRDefault="00431855" w:rsidP="00662D43">
      <w:pPr>
        <w:widowControl w:val="0"/>
        <w:numPr>
          <w:ilvl w:val="0"/>
          <w:numId w:val="3"/>
        </w:numPr>
        <w:tabs>
          <w:tab w:val="left" w:pos="835"/>
          <w:tab w:val="left" w:pos="1706"/>
          <w:tab w:val="left" w:pos="2562"/>
          <w:tab w:val="left" w:pos="3433"/>
          <w:tab w:val="left" w:pos="4304"/>
          <w:tab w:val="left" w:pos="5115"/>
          <w:tab w:val="left" w:pos="5985"/>
          <w:tab w:val="left" w:pos="6905"/>
          <w:tab w:val="left" w:pos="7731"/>
          <w:tab w:val="left" w:pos="8602"/>
        </w:tabs>
        <w:spacing w:after="120" w:line="240" w:lineRule="atLeast"/>
        <w:ind w:left="0" w:firstLine="0"/>
      </w:pPr>
      <w:r>
        <w:t>Clause 13 of the Trust Deed deals with delegation</w:t>
      </w:r>
      <w:r w:rsidR="00F8108C">
        <w:t>s</w:t>
      </w:r>
      <w:r>
        <w:t xml:space="preserve"> </w:t>
      </w:r>
      <w:r w:rsidR="00306DBA">
        <w:t xml:space="preserve">by the Finance Minister. </w:t>
      </w:r>
      <w:r w:rsidR="006368A2">
        <w:t xml:space="preserve">The </w:t>
      </w:r>
      <w:r w:rsidR="00493B9B" w:rsidRPr="00431855">
        <w:rPr>
          <w:i/>
        </w:rPr>
        <w:t>Superannuation Amendment (PSS Trust Deed) Instrument 2018</w:t>
      </w:r>
      <w:r w:rsidR="00493B9B" w:rsidRPr="00431855">
        <w:t xml:space="preserve"> made amendments to </w:t>
      </w:r>
      <w:r w:rsidR="004B3C65" w:rsidRPr="00431855">
        <w:t xml:space="preserve">paragraph </w:t>
      </w:r>
      <w:r w:rsidR="00A57AB2">
        <w:t>13.</w:t>
      </w:r>
      <w:r w:rsidR="004B3C65" w:rsidRPr="00431855">
        <w:t xml:space="preserve">1(a) </w:t>
      </w:r>
      <w:r w:rsidR="00306DBA">
        <w:t>to</w:t>
      </w:r>
      <w:r w:rsidR="001924C8">
        <w:t xml:space="preserve"> </w:t>
      </w:r>
      <w:r w:rsidR="00306DBA">
        <w:t xml:space="preserve">enable </w:t>
      </w:r>
      <w:r w:rsidR="00493B9B" w:rsidRPr="00431855">
        <w:t>the Finance Minister to delegate all</w:t>
      </w:r>
      <w:r w:rsidR="00A57AB2">
        <w:t xml:space="preserve"> or any</w:t>
      </w:r>
      <w:r w:rsidR="00493B9B" w:rsidRPr="00431855">
        <w:t xml:space="preserve"> of his</w:t>
      </w:r>
      <w:r w:rsidR="0041682F" w:rsidRPr="00431855">
        <w:t xml:space="preserve">/her </w:t>
      </w:r>
      <w:r w:rsidR="00493B9B" w:rsidRPr="00431855">
        <w:t>powers</w:t>
      </w:r>
      <w:r w:rsidR="008933E4">
        <w:t xml:space="preserve"> under the Trust Deed</w:t>
      </w:r>
      <w:r w:rsidR="00867F8D">
        <w:t>, other than the power of delegation itself,</w:t>
      </w:r>
      <w:r w:rsidR="00493B9B" w:rsidRPr="00431855">
        <w:t xml:space="preserve"> to a member of the staff </w:t>
      </w:r>
      <w:r w:rsidR="0041682F" w:rsidRPr="00431855">
        <w:t xml:space="preserve">of CSC. </w:t>
      </w:r>
      <w:r w:rsidR="00867F8D">
        <w:t xml:space="preserve">In response to concerns raised by the </w:t>
      </w:r>
      <w:r w:rsidR="006368A2">
        <w:t xml:space="preserve">then </w:t>
      </w:r>
      <w:r w:rsidR="00867F8D">
        <w:t xml:space="preserve">Senate </w:t>
      </w:r>
      <w:r w:rsidR="00757AEE">
        <w:t xml:space="preserve">Standing </w:t>
      </w:r>
      <w:r w:rsidR="00867F8D">
        <w:t>Committee on Regul</w:t>
      </w:r>
      <w:r w:rsidR="00BE5ABC">
        <w:t xml:space="preserve">ations and Ordinances, in Delegated Legislation Monitor 8 of 2018, </w:t>
      </w:r>
      <w:r w:rsidR="008933E4">
        <w:t>about</w:t>
      </w:r>
      <w:r w:rsidR="00867F8D">
        <w:t xml:space="preserve"> the scope of the de</w:t>
      </w:r>
      <w:r w:rsidR="00A57AB2">
        <w:t>legation power provided by the</w:t>
      </w:r>
      <w:r w:rsidR="008933E4">
        <w:t>se</w:t>
      </w:r>
      <w:r w:rsidR="00867F8D">
        <w:t xml:space="preserve"> amendments, the Finance Minister undertook to </w:t>
      </w:r>
      <w:r w:rsidR="008933E4">
        <w:t xml:space="preserve">further </w:t>
      </w:r>
      <w:r w:rsidR="00867F8D">
        <w:t xml:space="preserve">amend the provision at the next available opportunity to limit delegation of the relevant powers to CSC staff in senior positions appropriate to the power delegated. Consistent with this undertaking, </w:t>
      </w:r>
      <w:r w:rsidR="00760184" w:rsidRPr="00760184">
        <w:rPr>
          <w:b/>
        </w:rPr>
        <w:t xml:space="preserve">Item 1 </w:t>
      </w:r>
      <w:r w:rsidR="00760184" w:rsidRPr="008E0E80">
        <w:t xml:space="preserve">of </w:t>
      </w:r>
      <w:r w:rsidR="004B3C65" w:rsidRPr="008E0E80">
        <w:t>Schedule 1</w:t>
      </w:r>
      <w:r w:rsidR="004B3C65" w:rsidRPr="00431855">
        <w:t xml:space="preserve"> </w:t>
      </w:r>
      <w:r w:rsidR="00757AEE">
        <w:t xml:space="preserve">replaces </w:t>
      </w:r>
      <w:r w:rsidR="004B3C65" w:rsidRPr="00431855">
        <w:t xml:space="preserve">paragraph 13.1(a) to </w:t>
      </w:r>
      <w:r w:rsidR="00867F8D">
        <w:t xml:space="preserve">limit delegation of </w:t>
      </w:r>
      <w:r w:rsidR="00A57AB2">
        <w:t xml:space="preserve">the </w:t>
      </w:r>
      <w:r w:rsidR="00867F8D">
        <w:t>Finance Minister’s relevant powers under the Trust Deed to the chief executive (however described) of CSC.</w:t>
      </w:r>
      <w:r w:rsidR="006368A2">
        <w:t xml:space="preserve"> </w:t>
      </w:r>
      <w:r w:rsidR="00757AEE">
        <w:t>New</w:t>
      </w:r>
      <w:r w:rsidR="006368A2">
        <w:t xml:space="preserve"> </w:t>
      </w:r>
      <w:r w:rsidR="006368A2">
        <w:lastRenderedPageBreak/>
        <w:t>paragraph 13.1(a) maintain</w:t>
      </w:r>
      <w:r w:rsidR="00757AEE">
        <w:t>s</w:t>
      </w:r>
      <w:r w:rsidR="006368A2">
        <w:t xml:space="preserve"> the ability for the Finance Minister to delegate </w:t>
      </w:r>
      <w:r w:rsidR="001924C8">
        <w:t>his</w:t>
      </w:r>
      <w:r w:rsidR="00F8108C">
        <w:t>/her</w:t>
      </w:r>
      <w:r w:rsidR="001924C8">
        <w:t xml:space="preserve"> same powers under the Trust Deed </w:t>
      </w:r>
      <w:r w:rsidR="006368A2">
        <w:t>to CSC</w:t>
      </w:r>
      <w:r w:rsidR="00CE0EF2">
        <w:t>.</w:t>
      </w:r>
    </w:p>
    <w:p w14:paraId="1E4F1B06" w14:textId="56CC81D8" w:rsidR="00760184" w:rsidRPr="002D6578" w:rsidRDefault="00760184" w:rsidP="00760184">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240"/>
      </w:pPr>
      <w:r>
        <w:rPr>
          <w:b/>
          <w:u w:val="single"/>
        </w:rPr>
        <w:t>Schedule 2</w:t>
      </w:r>
      <w:r w:rsidRPr="00760184">
        <w:rPr>
          <w:b/>
          <w:u w:val="single"/>
        </w:rPr>
        <w:t xml:space="preserve">—Amendment of the PSS </w:t>
      </w:r>
      <w:r>
        <w:rPr>
          <w:b/>
          <w:u w:val="single"/>
        </w:rPr>
        <w:t>Rules</w:t>
      </w:r>
    </w:p>
    <w:p w14:paraId="7AED6396" w14:textId="15FC9038" w:rsidR="007C6384" w:rsidRDefault="00880732" w:rsidP="00662D43">
      <w:pPr>
        <w:widowControl w:val="0"/>
        <w:numPr>
          <w:ilvl w:val="0"/>
          <w:numId w:val="3"/>
        </w:numPr>
        <w:tabs>
          <w:tab w:val="left" w:pos="835"/>
          <w:tab w:val="left" w:pos="1706"/>
          <w:tab w:val="left" w:pos="2562"/>
          <w:tab w:val="left" w:pos="3433"/>
          <w:tab w:val="left" w:pos="4304"/>
          <w:tab w:val="left" w:pos="5115"/>
          <w:tab w:val="left" w:pos="5985"/>
          <w:tab w:val="left" w:pos="6905"/>
          <w:tab w:val="left" w:pos="7731"/>
          <w:tab w:val="left" w:pos="8602"/>
        </w:tabs>
        <w:spacing w:after="120" w:line="240" w:lineRule="atLeast"/>
        <w:ind w:left="0" w:firstLine="0"/>
      </w:pPr>
      <w:r w:rsidRPr="002F0984">
        <w:t xml:space="preserve">Schedule 2 makes </w:t>
      </w:r>
      <w:r w:rsidR="00B54C28" w:rsidRPr="002F0984">
        <w:t xml:space="preserve">consequential </w:t>
      </w:r>
      <w:r w:rsidRPr="002F0984">
        <w:t>amendments to the PSS Rules contained in the</w:t>
      </w:r>
      <w:r w:rsidR="00B54C28" w:rsidRPr="002F0984">
        <w:t xml:space="preserve"> Schedule to the PSS Trust Deed</w:t>
      </w:r>
      <w:r w:rsidR="008933E4">
        <w:t>,</w:t>
      </w:r>
      <w:r w:rsidR="00B54C28" w:rsidRPr="002F0984">
        <w:t xml:space="preserve"> in support of the superannuation splitting regime for separating de facto couples in Western Australia</w:t>
      </w:r>
      <w:r w:rsidR="004E337F">
        <w:t xml:space="preserve"> provided for by the </w:t>
      </w:r>
      <w:r w:rsidR="00B54C28" w:rsidRPr="00B37224">
        <w:rPr>
          <w:i/>
        </w:rPr>
        <w:t xml:space="preserve">Family Law Amendment (Western Australia De Facto Superannuation Splitting and Bankruptcy) </w:t>
      </w:r>
      <w:r w:rsidR="00757AEE" w:rsidRPr="00B37224">
        <w:rPr>
          <w:i/>
        </w:rPr>
        <w:t>Act 2020</w:t>
      </w:r>
      <w:r w:rsidR="004E337F">
        <w:t xml:space="preserve">. The </w:t>
      </w:r>
      <w:r w:rsidR="00757AEE" w:rsidRPr="00457785">
        <w:rPr>
          <w:i/>
        </w:rPr>
        <w:t>Family Law Amendment (Western Australia De Facto Superannuation Splitting and Bankruptcy) Act 2020</w:t>
      </w:r>
      <w:r w:rsidR="00757AEE">
        <w:rPr>
          <w:i/>
        </w:rPr>
        <w:t xml:space="preserve"> </w:t>
      </w:r>
      <w:r w:rsidR="009375A9">
        <w:t xml:space="preserve">will implement the regime by amending the </w:t>
      </w:r>
      <w:r w:rsidR="000116B0" w:rsidRPr="000116B0">
        <w:rPr>
          <w:i/>
        </w:rPr>
        <w:t>Family Law Act 1975</w:t>
      </w:r>
      <w:r w:rsidR="003E1DB4">
        <w:rPr>
          <w:i/>
        </w:rPr>
        <w:t xml:space="preserve"> </w:t>
      </w:r>
      <w:r w:rsidR="009375A9" w:rsidRPr="009375A9">
        <w:t>(FLA)</w:t>
      </w:r>
      <w:r w:rsidR="009375A9">
        <w:rPr>
          <w:i/>
        </w:rPr>
        <w:t xml:space="preserve"> </w:t>
      </w:r>
      <w:r w:rsidR="000116B0">
        <w:t xml:space="preserve">to insert a new Part VIIIC </w:t>
      </w:r>
      <w:r w:rsidR="009375A9">
        <w:t>that largely replicates the existing superannuation splitting provisions and definitions that apply to married and de facto couples in other states and territories, which are located in Part VIIIB of the FLA.</w:t>
      </w:r>
    </w:p>
    <w:p w14:paraId="1073D344" w14:textId="153566C6" w:rsidR="00B06916" w:rsidRDefault="00CE0EF2" w:rsidP="00A57AB2">
      <w:pPr>
        <w:widowControl w:val="0"/>
        <w:numPr>
          <w:ilvl w:val="0"/>
          <w:numId w:val="3"/>
        </w:numPr>
        <w:tabs>
          <w:tab w:val="left" w:pos="835"/>
          <w:tab w:val="left" w:pos="1706"/>
          <w:tab w:val="left" w:pos="2562"/>
          <w:tab w:val="left" w:pos="3433"/>
          <w:tab w:val="left" w:pos="4304"/>
          <w:tab w:val="left" w:pos="5115"/>
          <w:tab w:val="left" w:pos="5985"/>
          <w:tab w:val="left" w:pos="6905"/>
          <w:tab w:val="left" w:pos="7731"/>
          <w:tab w:val="left" w:pos="8602"/>
        </w:tabs>
        <w:spacing w:after="120" w:line="240" w:lineRule="atLeast"/>
        <w:ind w:left="0" w:firstLine="0"/>
      </w:pPr>
      <w:r>
        <w:t>T</w:t>
      </w:r>
      <w:r w:rsidR="00FF0441">
        <w:t xml:space="preserve">he consequential amendments made by Schedule 2 update definitions in the Rules to </w:t>
      </w:r>
      <w:r w:rsidR="00B06916">
        <w:t>take account of new Part</w:t>
      </w:r>
      <w:r w:rsidR="001B7A22">
        <w:t> </w:t>
      </w:r>
      <w:r w:rsidR="00B06916">
        <w:t>VIIIC of the FLA</w:t>
      </w:r>
      <w:r w:rsidR="00674E2D">
        <w:t>.</w:t>
      </w:r>
    </w:p>
    <w:p w14:paraId="47776BA9" w14:textId="2427C821" w:rsidR="009B341E" w:rsidRDefault="00A57AB2" w:rsidP="00662D43">
      <w:pPr>
        <w:widowControl w:val="0"/>
        <w:numPr>
          <w:ilvl w:val="0"/>
          <w:numId w:val="3"/>
        </w:numPr>
        <w:tabs>
          <w:tab w:val="left" w:pos="835"/>
          <w:tab w:val="left" w:pos="1706"/>
          <w:tab w:val="left" w:pos="2562"/>
          <w:tab w:val="left" w:pos="3433"/>
          <w:tab w:val="left" w:pos="4304"/>
          <w:tab w:val="left" w:pos="5115"/>
          <w:tab w:val="left" w:pos="5985"/>
          <w:tab w:val="left" w:pos="6905"/>
          <w:tab w:val="left" w:pos="7731"/>
          <w:tab w:val="left" w:pos="8602"/>
        </w:tabs>
        <w:spacing w:after="120" w:line="240" w:lineRule="atLeast"/>
        <w:ind w:left="0" w:firstLine="0"/>
      </w:pPr>
      <w:r w:rsidRPr="00A57AB2">
        <w:rPr>
          <w:b/>
        </w:rPr>
        <w:t>Item 1</w:t>
      </w:r>
      <w:r w:rsidR="00CB36F9">
        <w:t xml:space="preserve"> </w:t>
      </w:r>
      <w:r w:rsidR="000B5892">
        <w:t>amends</w:t>
      </w:r>
      <w:r w:rsidR="00CB36F9">
        <w:t xml:space="preserve"> Rule 1.2.1, which </w:t>
      </w:r>
      <w:r>
        <w:t>defines words and phrases used throughout the Rules that have a special meaning. In particular, the item</w:t>
      </w:r>
      <w:r w:rsidR="00CE0B7B">
        <w:t xml:space="preserve"> amends the definitions of </w:t>
      </w:r>
      <w:r w:rsidR="001A6180">
        <w:t>‘</w:t>
      </w:r>
      <w:r w:rsidR="00CE0B7B">
        <w:t>member spouse</w:t>
      </w:r>
      <w:r w:rsidR="001A6180">
        <w:t>’</w:t>
      </w:r>
      <w:r w:rsidR="00CE0B7B">
        <w:t xml:space="preserve"> and </w:t>
      </w:r>
      <w:r w:rsidR="001A6180">
        <w:t>‘</w:t>
      </w:r>
      <w:r w:rsidR="00CE0B7B">
        <w:t>non</w:t>
      </w:r>
      <w:r w:rsidR="00373D37">
        <w:noBreakHyphen/>
      </w:r>
      <w:r w:rsidR="00CE0B7B">
        <w:t>member spouse</w:t>
      </w:r>
      <w:r w:rsidR="001A6180">
        <w:t>’</w:t>
      </w:r>
      <w:r w:rsidR="00CE0B7B">
        <w:t xml:space="preserve"> </w:t>
      </w:r>
      <w:r w:rsidR="00B138B0">
        <w:t xml:space="preserve">in Rule 1.2.1 </w:t>
      </w:r>
      <w:r w:rsidR="00CE0B7B">
        <w:t xml:space="preserve">to </w:t>
      </w:r>
      <w:r w:rsidR="009375A9">
        <w:t>refer</w:t>
      </w:r>
      <w:r w:rsidR="006C1128">
        <w:t xml:space="preserve"> </w:t>
      </w:r>
      <w:r w:rsidR="009375A9">
        <w:t xml:space="preserve">to </w:t>
      </w:r>
      <w:r w:rsidR="00653F38">
        <w:t xml:space="preserve">new </w:t>
      </w:r>
      <w:r w:rsidR="00CB36F9">
        <w:t>Part </w:t>
      </w:r>
      <w:r w:rsidR="00CE0B7B">
        <w:t>VIIIC</w:t>
      </w:r>
      <w:r w:rsidR="009375A9">
        <w:t xml:space="preserve"> as well as </w:t>
      </w:r>
      <w:r w:rsidR="00373D37">
        <w:t xml:space="preserve">existing </w:t>
      </w:r>
      <w:r w:rsidR="009375A9">
        <w:t>Part VIIIB of the FLA</w:t>
      </w:r>
      <w:r w:rsidR="000E6C77">
        <w:rPr>
          <w:i/>
        </w:rPr>
        <w:t>.</w:t>
      </w:r>
      <w:r w:rsidR="000E6C77" w:rsidRPr="006C06CF">
        <w:t xml:space="preserve"> </w:t>
      </w:r>
      <w:r w:rsidR="00B430A3">
        <w:t>The effect is that the meanings given to the terms ‘member spouse’ and ‘non-member spouse’ in</w:t>
      </w:r>
      <w:r w:rsidR="008933E4">
        <w:t xml:space="preserve"> </w:t>
      </w:r>
      <w:r w:rsidR="00B430A3">
        <w:t xml:space="preserve">new Part VIIIC will need to be taken into consideration </w:t>
      </w:r>
      <w:r w:rsidR="00CB36F9">
        <w:t>when the terms are</w:t>
      </w:r>
      <w:r w:rsidR="00C41FDC">
        <w:t xml:space="preserve"> used throughout the Rules, if</w:t>
      </w:r>
      <w:r w:rsidR="00B430A3">
        <w:t xml:space="preserve"> </w:t>
      </w:r>
      <w:r w:rsidR="00FF17F9">
        <w:t xml:space="preserve">a </w:t>
      </w:r>
      <w:r w:rsidR="00180B55">
        <w:t xml:space="preserve">superannuation interest relates to </w:t>
      </w:r>
      <w:r w:rsidR="00C41FDC">
        <w:t xml:space="preserve">a </w:t>
      </w:r>
      <w:r w:rsidR="00180B55">
        <w:t>Western Australian de facto relationship.</w:t>
      </w:r>
    </w:p>
    <w:p w14:paraId="1FF1DC5F" w14:textId="056513F6" w:rsidR="00A57AB2" w:rsidRPr="00A57AB2" w:rsidRDefault="00A57AB2" w:rsidP="00A57AB2">
      <w:pPr>
        <w:widowControl w:val="0"/>
        <w:numPr>
          <w:ilvl w:val="0"/>
          <w:numId w:val="3"/>
        </w:numPr>
        <w:tabs>
          <w:tab w:val="left" w:pos="835"/>
          <w:tab w:val="left" w:pos="1706"/>
          <w:tab w:val="left" w:pos="2562"/>
          <w:tab w:val="left" w:pos="3433"/>
          <w:tab w:val="left" w:pos="4304"/>
          <w:tab w:val="left" w:pos="5115"/>
          <w:tab w:val="left" w:pos="5985"/>
          <w:tab w:val="left" w:pos="6905"/>
          <w:tab w:val="left" w:pos="7731"/>
          <w:tab w:val="left" w:pos="8602"/>
        </w:tabs>
        <w:spacing w:after="120" w:line="240" w:lineRule="atLeast"/>
        <w:ind w:left="0" w:firstLine="0"/>
      </w:pPr>
      <w:r w:rsidRPr="00FF0441">
        <w:rPr>
          <w:b/>
        </w:rPr>
        <w:t xml:space="preserve">Items 2 </w:t>
      </w:r>
      <w:r w:rsidRPr="00FF0441">
        <w:t>to</w:t>
      </w:r>
      <w:r w:rsidRPr="00FF0441">
        <w:rPr>
          <w:b/>
        </w:rPr>
        <w:t xml:space="preserve"> 8</w:t>
      </w:r>
      <w:r w:rsidR="00FF0441">
        <w:t xml:space="preserve"> make</w:t>
      </w:r>
      <w:r>
        <w:t xml:space="preserve"> amendments </w:t>
      </w:r>
      <w:r w:rsidR="00F8108C">
        <w:t xml:space="preserve">concerning </w:t>
      </w:r>
      <w:r w:rsidR="00FF0441">
        <w:t xml:space="preserve">definitions </w:t>
      </w:r>
      <w:r w:rsidR="00CB36F9">
        <w:t>of words and phrases in Part </w:t>
      </w:r>
      <w:r w:rsidR="00FF0441">
        <w:t xml:space="preserve">16 of the Rules, which deals </w:t>
      </w:r>
      <w:r w:rsidR="00CB36F9">
        <w:t xml:space="preserve">specifically </w:t>
      </w:r>
      <w:r w:rsidR="00FF0441">
        <w:t>with family law superannuation splitting.</w:t>
      </w:r>
      <w:r w:rsidR="0018181D">
        <w:t xml:space="preserve"> </w:t>
      </w:r>
    </w:p>
    <w:p w14:paraId="022108CA" w14:textId="03C395D7" w:rsidR="000E6C77" w:rsidRDefault="000E6C77" w:rsidP="00662D43">
      <w:pPr>
        <w:widowControl w:val="0"/>
        <w:numPr>
          <w:ilvl w:val="0"/>
          <w:numId w:val="3"/>
        </w:numPr>
        <w:tabs>
          <w:tab w:val="left" w:pos="835"/>
          <w:tab w:val="left" w:pos="1706"/>
          <w:tab w:val="left" w:pos="2562"/>
          <w:tab w:val="left" w:pos="3433"/>
          <w:tab w:val="left" w:pos="4304"/>
          <w:tab w:val="left" w:pos="5115"/>
          <w:tab w:val="left" w:pos="5985"/>
          <w:tab w:val="left" w:pos="6905"/>
          <w:tab w:val="left" w:pos="7731"/>
          <w:tab w:val="left" w:pos="8602"/>
        </w:tabs>
        <w:spacing w:after="120" w:line="240" w:lineRule="atLeast"/>
        <w:ind w:left="0" w:firstLine="0"/>
      </w:pPr>
      <w:r w:rsidRPr="00B430A3">
        <w:rPr>
          <w:b/>
        </w:rPr>
        <w:t>Item 2</w:t>
      </w:r>
      <w:r>
        <w:t xml:space="preserve"> </w:t>
      </w:r>
      <w:r w:rsidR="000B5892">
        <w:t xml:space="preserve">replaces </w:t>
      </w:r>
      <w:r w:rsidR="001711B6">
        <w:t xml:space="preserve">Rule 16.1.1 </w:t>
      </w:r>
      <w:r w:rsidR="000B5892">
        <w:t xml:space="preserve">with a new rule and note that refers to new Part VIIIC of the FLA as well as existing Part VIIIB. New Rule 16.1.1 </w:t>
      </w:r>
      <w:r w:rsidR="00B341CF">
        <w:t>make</w:t>
      </w:r>
      <w:r w:rsidR="000B5892">
        <w:t>s</w:t>
      </w:r>
      <w:r w:rsidR="001B7A22">
        <w:t xml:space="preserve"> it clear that </w:t>
      </w:r>
      <w:r w:rsidR="001711B6">
        <w:t xml:space="preserve">words </w:t>
      </w:r>
      <w:r w:rsidR="00C41FDC">
        <w:t xml:space="preserve">and phrases </w:t>
      </w:r>
      <w:r w:rsidR="001711B6">
        <w:t xml:space="preserve">used in Part 16 that are defined in </w:t>
      </w:r>
      <w:r w:rsidR="00B430A3">
        <w:t xml:space="preserve">new </w:t>
      </w:r>
      <w:r w:rsidR="001711B6">
        <w:t>Part VIIIC or existing Part VIIIB of the FLA have the same meaning as in the relevant Part</w:t>
      </w:r>
      <w:r w:rsidR="00FF17F9">
        <w:t xml:space="preserve"> of the FLA</w:t>
      </w:r>
      <w:r w:rsidR="001711B6">
        <w:t>, unless excluded by the context.</w:t>
      </w:r>
      <w:r w:rsidR="00C41FDC">
        <w:t xml:space="preserve"> Some of these words and phrases are set out, with other words and phrases, in Rule 16.1.2 for convenience.</w:t>
      </w:r>
      <w:r w:rsidR="000B5892">
        <w:t xml:space="preserve"> The note at the end of new Rule 16.1.1 clarifies that definitions </w:t>
      </w:r>
      <w:r w:rsidR="00F53893">
        <w:t xml:space="preserve">of terms </w:t>
      </w:r>
      <w:r w:rsidR="000B5892">
        <w:t xml:space="preserve">adopted in Part 16 of the Rules </w:t>
      </w:r>
      <w:r w:rsidR="00F53893">
        <w:t xml:space="preserve">will </w:t>
      </w:r>
      <w:r w:rsidR="006B1C73">
        <w:t xml:space="preserve">be the same as </w:t>
      </w:r>
      <w:r w:rsidR="00F53893">
        <w:t>those used in either Part VIIIB or VIIIC, depending on the relationship to which the split applies.</w:t>
      </w:r>
    </w:p>
    <w:p w14:paraId="473E0442" w14:textId="5521D831" w:rsidR="008B2B8B" w:rsidRDefault="0094174D" w:rsidP="00662D43">
      <w:pPr>
        <w:widowControl w:val="0"/>
        <w:numPr>
          <w:ilvl w:val="0"/>
          <w:numId w:val="3"/>
        </w:numPr>
        <w:tabs>
          <w:tab w:val="left" w:pos="835"/>
          <w:tab w:val="left" w:pos="1706"/>
          <w:tab w:val="left" w:pos="2562"/>
          <w:tab w:val="left" w:pos="3433"/>
          <w:tab w:val="left" w:pos="4304"/>
          <w:tab w:val="left" w:pos="5115"/>
          <w:tab w:val="left" w:pos="5985"/>
          <w:tab w:val="left" w:pos="6905"/>
          <w:tab w:val="left" w:pos="7731"/>
          <w:tab w:val="left" w:pos="8602"/>
        </w:tabs>
        <w:spacing w:after="120" w:line="240" w:lineRule="atLeast"/>
        <w:ind w:left="0" w:firstLine="0"/>
      </w:pPr>
      <w:r w:rsidRPr="005B532A">
        <w:rPr>
          <w:b/>
        </w:rPr>
        <w:t xml:space="preserve">Items 3 </w:t>
      </w:r>
      <w:r w:rsidRPr="005B532A">
        <w:t>and</w:t>
      </w:r>
      <w:r w:rsidRPr="005B532A">
        <w:rPr>
          <w:b/>
        </w:rPr>
        <w:t xml:space="preserve"> 4</w:t>
      </w:r>
      <w:r>
        <w:t xml:space="preserve"> amend the definitions </w:t>
      </w:r>
      <w:r w:rsidR="008B2B8B">
        <w:t>of ‘base amount’ and ‘family law value’</w:t>
      </w:r>
      <w:r w:rsidR="00CB36F9">
        <w:t xml:space="preserve"> </w:t>
      </w:r>
      <w:r w:rsidR="009152D1">
        <w:t xml:space="preserve">respectively </w:t>
      </w:r>
      <w:r w:rsidR="00CB36F9">
        <w:t>in Rule </w:t>
      </w:r>
      <w:r w:rsidR="00736A29">
        <w:t>16.1.</w:t>
      </w:r>
      <w:r w:rsidR="00C41FDC">
        <w:t>2</w:t>
      </w:r>
      <w:r w:rsidR="00CB36F9">
        <w:t>, both of which are relevant to superannuation splitting orders made by a court</w:t>
      </w:r>
      <w:r w:rsidR="00B341CF">
        <w:t xml:space="preserve">. The amendments update the </w:t>
      </w:r>
      <w:r w:rsidR="009152D1">
        <w:t xml:space="preserve">relevant </w:t>
      </w:r>
      <w:r w:rsidR="00B341CF">
        <w:t xml:space="preserve">definitions </w:t>
      </w:r>
      <w:r w:rsidR="00CB36F9">
        <w:t xml:space="preserve">for new Part VIIIC of the FLA </w:t>
      </w:r>
      <w:r w:rsidR="00B341CF">
        <w:t xml:space="preserve">by including </w:t>
      </w:r>
      <w:r w:rsidR="008933E4">
        <w:t>cross</w:t>
      </w:r>
      <w:r w:rsidR="008933E4">
        <w:noBreakHyphen/>
      </w:r>
      <w:r w:rsidR="00736A29">
        <w:t>references to relevant provisions</w:t>
      </w:r>
      <w:r w:rsidR="00CB36F9">
        <w:t xml:space="preserve"> contained in that </w:t>
      </w:r>
      <w:r w:rsidR="00F53893">
        <w:t>P</w:t>
      </w:r>
      <w:r w:rsidR="00CB36F9">
        <w:t xml:space="preserve">art. Specifically, </w:t>
      </w:r>
      <w:r w:rsidR="00CB36F9" w:rsidRPr="008D29F2">
        <w:rPr>
          <w:b/>
        </w:rPr>
        <w:t>i</w:t>
      </w:r>
      <w:r w:rsidR="001D3788" w:rsidRPr="008D29F2">
        <w:rPr>
          <w:b/>
        </w:rPr>
        <w:t>tem 3</w:t>
      </w:r>
      <w:r w:rsidR="008933E4">
        <w:t xml:space="preserve"> cross</w:t>
      </w:r>
      <w:r w:rsidR="008933E4">
        <w:noBreakHyphen/>
      </w:r>
      <w:r w:rsidR="00CB36F9">
        <w:t>references new subsec</w:t>
      </w:r>
      <w:r w:rsidR="001D3788">
        <w:t xml:space="preserve">tion 90YY(5) while </w:t>
      </w:r>
      <w:r w:rsidR="001D3788" w:rsidRPr="008D29F2">
        <w:rPr>
          <w:b/>
        </w:rPr>
        <w:t>item 4</w:t>
      </w:r>
      <w:r w:rsidR="001D3788">
        <w:t xml:space="preserve"> cross-</w:t>
      </w:r>
      <w:r w:rsidR="00CE0EF2">
        <w:t>references new paragraph </w:t>
      </w:r>
      <w:r w:rsidR="00CB36F9">
        <w:t>90YY(2)(a), in addition to t</w:t>
      </w:r>
      <w:r w:rsidR="00CE0EF2">
        <w:t>he existing cross-</w:t>
      </w:r>
      <w:r w:rsidR="00C052A8">
        <w:t xml:space="preserve">references to equivalent provisions in </w:t>
      </w:r>
      <w:r w:rsidR="001D3788">
        <w:t xml:space="preserve">existing </w:t>
      </w:r>
      <w:r w:rsidR="00CE0EF2">
        <w:t>Part </w:t>
      </w:r>
      <w:r w:rsidR="00C052A8">
        <w:t>VII</w:t>
      </w:r>
      <w:r w:rsidR="00F81CC3">
        <w:t>I</w:t>
      </w:r>
      <w:r w:rsidR="00C052A8">
        <w:t>B of the FLA.</w:t>
      </w:r>
    </w:p>
    <w:p w14:paraId="79D06AC1" w14:textId="0E6FB22F" w:rsidR="00B341CF" w:rsidRDefault="001A4FD9" w:rsidP="00662D43">
      <w:pPr>
        <w:widowControl w:val="0"/>
        <w:numPr>
          <w:ilvl w:val="0"/>
          <w:numId w:val="3"/>
        </w:numPr>
        <w:tabs>
          <w:tab w:val="left" w:pos="835"/>
          <w:tab w:val="left" w:pos="1706"/>
          <w:tab w:val="left" w:pos="2562"/>
          <w:tab w:val="left" w:pos="3433"/>
          <w:tab w:val="left" w:pos="4304"/>
          <w:tab w:val="left" w:pos="5115"/>
          <w:tab w:val="left" w:pos="5985"/>
          <w:tab w:val="left" w:pos="6905"/>
          <w:tab w:val="left" w:pos="7731"/>
          <w:tab w:val="left" w:pos="8602"/>
        </w:tabs>
        <w:spacing w:after="120" w:line="240" w:lineRule="atLeast"/>
        <w:ind w:left="0" w:firstLine="0"/>
      </w:pPr>
      <w:r>
        <w:rPr>
          <w:b/>
        </w:rPr>
        <w:t xml:space="preserve">Item 5 </w:t>
      </w:r>
      <w:r w:rsidR="001D3788">
        <w:t>replaces the n</w:t>
      </w:r>
      <w:r>
        <w:t xml:space="preserve">ote </w:t>
      </w:r>
      <w:r w:rsidR="00CE0EF2">
        <w:t>at the en</w:t>
      </w:r>
      <w:r>
        <w:t>d of the definition of ‘family law value’</w:t>
      </w:r>
      <w:r w:rsidR="00B341CF">
        <w:t xml:space="preserve"> </w:t>
      </w:r>
      <w:r w:rsidR="00CE0EF2">
        <w:t>in Rule </w:t>
      </w:r>
      <w:r w:rsidR="009152D1">
        <w:t xml:space="preserve">16.1.2 </w:t>
      </w:r>
      <w:r w:rsidR="00623186">
        <w:t>with a</w:t>
      </w:r>
      <w:r w:rsidR="00B341CF">
        <w:t xml:space="preserve">n updated </w:t>
      </w:r>
      <w:r w:rsidR="00623186">
        <w:t>note that cross</w:t>
      </w:r>
      <w:r w:rsidR="00623186">
        <w:noBreakHyphen/>
      </w:r>
      <w:r w:rsidR="00DA6D5C">
        <w:t>references subsection 90</w:t>
      </w:r>
      <w:r w:rsidR="00B341CF">
        <w:t>YY</w:t>
      </w:r>
      <w:r w:rsidR="00DA6D5C">
        <w:t>(1) in new Part VIIIC of the FLA</w:t>
      </w:r>
      <w:r w:rsidR="00F0430D">
        <w:t xml:space="preserve">, in addition to the </w:t>
      </w:r>
      <w:r w:rsidR="00B341CF">
        <w:t xml:space="preserve">equivalent reference in </w:t>
      </w:r>
      <w:r w:rsidR="001D3788">
        <w:t xml:space="preserve">existing </w:t>
      </w:r>
      <w:r w:rsidR="00B341CF">
        <w:t>Part VIIIB of the FLA.</w:t>
      </w:r>
    </w:p>
    <w:p w14:paraId="448BEF2D" w14:textId="6E137B81" w:rsidR="00C052A8" w:rsidRDefault="00B341CF" w:rsidP="00662D43">
      <w:pPr>
        <w:widowControl w:val="0"/>
        <w:numPr>
          <w:ilvl w:val="0"/>
          <w:numId w:val="3"/>
        </w:numPr>
        <w:tabs>
          <w:tab w:val="left" w:pos="835"/>
          <w:tab w:val="left" w:pos="1706"/>
          <w:tab w:val="left" w:pos="2562"/>
          <w:tab w:val="left" w:pos="3433"/>
          <w:tab w:val="left" w:pos="4304"/>
          <w:tab w:val="left" w:pos="5115"/>
          <w:tab w:val="left" w:pos="5985"/>
          <w:tab w:val="left" w:pos="6905"/>
          <w:tab w:val="left" w:pos="7731"/>
          <w:tab w:val="left" w:pos="8602"/>
        </w:tabs>
        <w:spacing w:after="120" w:line="240" w:lineRule="atLeast"/>
        <w:ind w:left="0" w:firstLine="0"/>
      </w:pPr>
      <w:r w:rsidRPr="005B532A">
        <w:rPr>
          <w:b/>
        </w:rPr>
        <w:t>Item 6</w:t>
      </w:r>
      <w:r>
        <w:rPr>
          <w:b/>
        </w:rPr>
        <w:t xml:space="preserve"> </w:t>
      </w:r>
      <w:r w:rsidR="0080341B" w:rsidRPr="005B532A">
        <w:t>amends the definitions</w:t>
      </w:r>
      <w:r w:rsidR="0080341B">
        <w:t xml:space="preserve"> of ‘member spouse’, ‘non-member spouse’, ‘operative time’, ‘payment split’, ‘splitting order’ and ‘superannuation interest’</w:t>
      </w:r>
      <w:r w:rsidR="00C65AA7">
        <w:t xml:space="preserve"> in Rule 16.1.2</w:t>
      </w:r>
      <w:r w:rsidR="00A335AA">
        <w:t xml:space="preserve"> </w:t>
      </w:r>
      <w:r w:rsidR="005965A4">
        <w:t xml:space="preserve">to </w:t>
      </w:r>
      <w:r w:rsidR="001D3788">
        <w:t xml:space="preserve">refer to </w:t>
      </w:r>
      <w:r w:rsidR="00A335AA">
        <w:t>new Part VIIIC</w:t>
      </w:r>
      <w:r w:rsidR="001D3788">
        <w:t>, in addition to</w:t>
      </w:r>
      <w:r w:rsidR="00A335AA">
        <w:t xml:space="preserve"> existing Part VIIIB of the FLA.</w:t>
      </w:r>
      <w:r w:rsidR="00674E2D">
        <w:t xml:space="preserve"> </w:t>
      </w:r>
      <w:r w:rsidR="00674E2D" w:rsidRPr="005B532A">
        <w:rPr>
          <w:b/>
        </w:rPr>
        <w:t>Item 7</w:t>
      </w:r>
      <w:r w:rsidR="00674E2D">
        <w:t xml:space="preserve"> makes similar amendments to the definition of ‘splitting agreement’</w:t>
      </w:r>
      <w:r w:rsidR="009152D1">
        <w:t xml:space="preserve"> in Rule 16.1.2</w:t>
      </w:r>
      <w:r w:rsidR="00674E2D">
        <w:t>.</w:t>
      </w:r>
    </w:p>
    <w:p w14:paraId="520DCF11" w14:textId="7C75FA2C" w:rsidR="00F81CC3" w:rsidRDefault="00F81CC3" w:rsidP="00662D43">
      <w:pPr>
        <w:widowControl w:val="0"/>
        <w:numPr>
          <w:ilvl w:val="0"/>
          <w:numId w:val="3"/>
        </w:numPr>
        <w:tabs>
          <w:tab w:val="left" w:pos="835"/>
          <w:tab w:val="left" w:pos="1706"/>
          <w:tab w:val="left" w:pos="2562"/>
          <w:tab w:val="left" w:pos="3433"/>
          <w:tab w:val="left" w:pos="4304"/>
          <w:tab w:val="left" w:pos="5115"/>
          <w:tab w:val="left" w:pos="5985"/>
          <w:tab w:val="left" w:pos="6905"/>
          <w:tab w:val="left" w:pos="7731"/>
          <w:tab w:val="left" w:pos="8602"/>
        </w:tabs>
        <w:spacing w:after="120" w:line="240" w:lineRule="atLeast"/>
        <w:ind w:left="0" w:firstLine="0"/>
      </w:pPr>
      <w:r>
        <w:rPr>
          <w:b/>
        </w:rPr>
        <w:t xml:space="preserve">Item 8 </w:t>
      </w:r>
      <w:r>
        <w:t xml:space="preserve">amends the definition of ‘splitting percentage’ </w:t>
      </w:r>
      <w:r w:rsidR="009152D1">
        <w:t xml:space="preserve">in Rule 16.1.2 </w:t>
      </w:r>
      <w:r w:rsidR="001D3788">
        <w:t>to</w:t>
      </w:r>
      <w:r w:rsidR="009152D1">
        <w:t xml:space="preserve"> cross</w:t>
      </w:r>
      <w:r w:rsidR="009152D1">
        <w:noBreakHyphen/>
      </w:r>
      <w:r>
        <w:t xml:space="preserve">reference relevant provisions in new Part VIIIC of the FLA, being subparagraph </w:t>
      </w:r>
      <w:r>
        <w:lastRenderedPageBreak/>
        <w:t>90YN(1)(c)(iii) in relation to a split</w:t>
      </w:r>
      <w:r w:rsidR="00CE0EF2">
        <w:t>ting agreement and subparagraph </w:t>
      </w:r>
      <w:r>
        <w:t>90YY(1)(b)(i) in relation to a splitting order, in</w:t>
      </w:r>
      <w:r w:rsidR="001D3788">
        <w:t xml:space="preserve"> addition to the existing cross</w:t>
      </w:r>
      <w:r w:rsidR="00CE0EF2">
        <w:noBreakHyphen/>
      </w:r>
      <w:r>
        <w:t xml:space="preserve">references to equivalent provisions in </w:t>
      </w:r>
      <w:r w:rsidR="001D3788">
        <w:t xml:space="preserve">existing </w:t>
      </w:r>
      <w:r>
        <w:t>Part VIIIB of the FLA.</w:t>
      </w:r>
    </w:p>
    <w:p w14:paraId="625BC26B" w14:textId="02A355BD" w:rsidR="00E52CAA" w:rsidRDefault="00E52CAA" w:rsidP="00091658">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rPr>
          <w:b/>
          <w:bCs/>
        </w:rPr>
      </w:pPr>
      <w:r>
        <w:br w:type="page"/>
      </w:r>
      <w:r>
        <w:lastRenderedPageBreak/>
        <w:tab/>
      </w:r>
      <w:r w:rsidR="00091658">
        <w:tab/>
      </w:r>
      <w:r w:rsidR="00091658">
        <w:tab/>
      </w:r>
      <w:r w:rsidR="00091658">
        <w:tab/>
      </w:r>
      <w:r w:rsidR="00091658">
        <w:tab/>
      </w:r>
      <w:r w:rsidR="00091658">
        <w:tab/>
      </w:r>
      <w:r w:rsidR="00091658">
        <w:tab/>
      </w:r>
      <w:r w:rsidR="00091658">
        <w:tab/>
      </w:r>
      <w:r w:rsidRPr="00E52CAA">
        <w:rPr>
          <w:b/>
          <w:bCs/>
        </w:rPr>
        <w:t>A</w:t>
      </w:r>
      <w:r w:rsidR="004E5762">
        <w:rPr>
          <w:b/>
          <w:bCs/>
        </w:rPr>
        <w:t>TTACHMENT</w:t>
      </w:r>
      <w:r w:rsidRPr="00E52CAA">
        <w:rPr>
          <w:b/>
          <w:bCs/>
        </w:rPr>
        <w:t xml:space="preserve"> B</w:t>
      </w:r>
    </w:p>
    <w:p w14:paraId="753E7715" w14:textId="77777777" w:rsidR="00E52CAA" w:rsidRDefault="00503786" w:rsidP="00E52CAA">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rPr>
          <w:b/>
          <w:bCs/>
        </w:rPr>
      </w:pPr>
      <w:r>
        <w:rPr>
          <w:noProof/>
          <w:lang w:eastAsia="en-AU"/>
        </w:rPr>
        <mc:AlternateContent>
          <mc:Choice Requires="wps">
            <w:drawing>
              <wp:anchor distT="0" distB="0" distL="114300" distR="114300" simplePos="0" relativeHeight="251658240" behindDoc="0" locked="0" layoutInCell="1" allowOverlap="1" wp14:anchorId="48D94F6F" wp14:editId="7055CA43">
                <wp:simplePos x="0" y="0"/>
                <wp:positionH relativeFrom="column">
                  <wp:posOffset>-165735</wp:posOffset>
                </wp:positionH>
                <wp:positionV relativeFrom="paragraph">
                  <wp:posOffset>107950</wp:posOffset>
                </wp:positionV>
                <wp:extent cx="6400800" cy="9017000"/>
                <wp:effectExtent l="38100" t="38100" r="38100" b="317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9017000"/>
                        </a:xfrm>
                        <a:prstGeom prst="rect">
                          <a:avLst/>
                        </a:prstGeom>
                        <a:solidFill>
                          <a:srgbClr val="FFFFFF"/>
                        </a:solidFill>
                        <a:ln w="76200" cmpd="tri">
                          <a:solidFill>
                            <a:srgbClr val="000000"/>
                          </a:solidFill>
                          <a:miter lim="800000"/>
                          <a:headEnd/>
                          <a:tailEnd/>
                        </a:ln>
                      </wps:spPr>
                      <wps:txbx>
                        <w:txbxContent>
                          <w:p w14:paraId="3DA86CC2" w14:textId="77777777" w:rsidR="00FA2760" w:rsidRPr="00E4135E" w:rsidRDefault="00FA2760" w:rsidP="00E72889">
                            <w:pPr>
                              <w:spacing w:before="120" w:after="120"/>
                              <w:jc w:val="center"/>
                              <w:rPr>
                                <w:b/>
                                <w:sz w:val="28"/>
                                <w:szCs w:val="28"/>
                              </w:rPr>
                            </w:pPr>
                            <w:r w:rsidRPr="00E4135E">
                              <w:rPr>
                                <w:b/>
                                <w:sz w:val="28"/>
                                <w:szCs w:val="28"/>
                              </w:rPr>
                              <w:t>Statement of Compatibility with Human Rights</w:t>
                            </w:r>
                          </w:p>
                          <w:p w14:paraId="01612F10" w14:textId="77777777" w:rsidR="00FA2760" w:rsidRPr="00E4135E" w:rsidRDefault="00FA2760" w:rsidP="00662D43">
                            <w:pPr>
                              <w:spacing w:after="120"/>
                              <w:jc w:val="center"/>
                            </w:pPr>
                            <w:r w:rsidRPr="00E4135E">
                              <w:rPr>
                                <w:i/>
                              </w:rPr>
                              <w:t>Prepared in accordance with Part 3 of the Human Rights (Parliamentary Scrutiny) Act 2011</w:t>
                            </w:r>
                          </w:p>
                          <w:p w14:paraId="08573176" w14:textId="550B62FE" w:rsidR="00FA2760" w:rsidRPr="00E4135E" w:rsidRDefault="00FA2760" w:rsidP="00662D43">
                            <w:pPr>
                              <w:spacing w:after="120"/>
                              <w:jc w:val="center"/>
                              <w:rPr>
                                <w:b/>
                              </w:rPr>
                            </w:pPr>
                            <w:r>
                              <w:rPr>
                                <w:b/>
                              </w:rPr>
                              <w:t>Sup</w:t>
                            </w:r>
                            <w:r w:rsidR="00821AC0">
                              <w:rPr>
                                <w:b/>
                              </w:rPr>
                              <w:t xml:space="preserve">erannuation Amendment (PSS Trust Deed) </w:t>
                            </w:r>
                            <w:r w:rsidR="008D68ED">
                              <w:rPr>
                                <w:b/>
                              </w:rPr>
                              <w:t xml:space="preserve">Instrument </w:t>
                            </w:r>
                            <w:r w:rsidR="008D68ED" w:rsidRPr="00CD5A74">
                              <w:rPr>
                                <w:b/>
                              </w:rPr>
                              <w:t>202</w:t>
                            </w:r>
                            <w:r w:rsidR="00981E53" w:rsidRPr="00B37224">
                              <w:rPr>
                                <w:b/>
                              </w:rPr>
                              <w:t>1</w:t>
                            </w:r>
                          </w:p>
                          <w:p w14:paraId="14113BA3" w14:textId="77777777" w:rsidR="00FA2760" w:rsidRPr="00E4135E" w:rsidRDefault="00FA2760" w:rsidP="00662D43">
                            <w:pPr>
                              <w:spacing w:before="120"/>
                              <w:jc w:val="center"/>
                            </w:pPr>
                            <w:r>
                              <w:t xml:space="preserve">This </w:t>
                            </w:r>
                            <w:r w:rsidRPr="00E4135E">
                              <w:t xml:space="preserve">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14:paraId="74298AEE" w14:textId="77777777" w:rsidR="00FA2760" w:rsidRPr="00E4135E" w:rsidRDefault="00FA2760" w:rsidP="00E72889">
                            <w:pPr>
                              <w:spacing w:before="120" w:after="120"/>
                              <w:jc w:val="both"/>
                              <w:rPr>
                                <w:b/>
                              </w:rPr>
                            </w:pPr>
                            <w:r>
                              <w:rPr>
                                <w:b/>
                              </w:rPr>
                              <w:t xml:space="preserve">Overview of the </w:t>
                            </w:r>
                            <w:r w:rsidRPr="00E4135E">
                              <w:rPr>
                                <w:b/>
                              </w:rPr>
                              <w:t>Legislative Instrument</w:t>
                            </w:r>
                          </w:p>
                          <w:p w14:paraId="47C945CF" w14:textId="30E1919A" w:rsidR="006F5175" w:rsidRPr="00091658" w:rsidRDefault="006F5175" w:rsidP="006F5175">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pPr>
                            <w:r>
                              <w:t xml:space="preserve">The Minister for Finance has amended the </w:t>
                            </w:r>
                            <w:r w:rsidR="00557A3A">
                              <w:t xml:space="preserve">PSS </w:t>
                            </w:r>
                            <w:r>
                              <w:t xml:space="preserve">Trust Deed and Rules by signed instrument called the </w:t>
                            </w:r>
                            <w:r w:rsidRPr="00A557D2">
                              <w:rPr>
                                <w:i/>
                              </w:rPr>
                              <w:t>Superannuation Amendment</w:t>
                            </w:r>
                            <w:r w:rsidR="005B532A">
                              <w:rPr>
                                <w:i/>
                              </w:rPr>
                              <w:t xml:space="preserve"> (PSS Trust Deed) Instrument </w:t>
                            </w:r>
                            <w:r w:rsidR="005B532A" w:rsidRPr="00CD5A74">
                              <w:rPr>
                                <w:i/>
                              </w:rPr>
                              <w:t>202</w:t>
                            </w:r>
                            <w:r w:rsidR="00981E53" w:rsidRPr="00B37224">
                              <w:rPr>
                                <w:i/>
                              </w:rPr>
                              <w:t>1</w:t>
                            </w:r>
                            <w:r w:rsidR="00557A3A">
                              <w:rPr>
                                <w:i/>
                              </w:rPr>
                              <w:t xml:space="preserve"> </w:t>
                            </w:r>
                            <w:r w:rsidR="00557A3A" w:rsidRPr="00FD73AE">
                              <w:t>(the Amending Deed)</w:t>
                            </w:r>
                            <w:r w:rsidRPr="00091658">
                              <w:t>.</w:t>
                            </w:r>
                          </w:p>
                          <w:p w14:paraId="3BA4FFDD" w14:textId="619424F6" w:rsidR="005B532A" w:rsidRDefault="005B532A" w:rsidP="005B532A">
                            <w:pPr>
                              <w:widowControl w:val="0"/>
                              <w:spacing w:after="120"/>
                            </w:pPr>
                            <w:r>
                              <w:t>The main purpose of the Amending Deed is to make consequential amendments to the Rules to support the implementation of superannuation splitting for separating de facto couples in Western</w:t>
                            </w:r>
                            <w:r w:rsidR="00C65AA7">
                              <w:t> A</w:t>
                            </w:r>
                            <w:r>
                              <w:t xml:space="preserve">ustralia, provided for by the </w:t>
                            </w:r>
                            <w:r w:rsidRPr="00B37224">
                              <w:rPr>
                                <w:i/>
                              </w:rPr>
                              <w:t>Family Law Amendment (Western Australia De Facto Superannuation Spli</w:t>
                            </w:r>
                            <w:r w:rsidR="008D68ED" w:rsidRPr="00B37224">
                              <w:rPr>
                                <w:i/>
                              </w:rPr>
                              <w:t xml:space="preserve">tting and Bankruptcy) </w:t>
                            </w:r>
                            <w:r w:rsidR="003A0765" w:rsidRPr="00B37224">
                              <w:rPr>
                                <w:i/>
                              </w:rPr>
                              <w:t>Act 2020</w:t>
                            </w:r>
                            <w:r w:rsidR="008D68ED">
                              <w:t xml:space="preserve">. </w:t>
                            </w:r>
                            <w:r w:rsidR="00797432">
                              <w:t>The Amending Deed</w:t>
                            </w:r>
                            <w:r>
                              <w:t xml:space="preserve"> also </w:t>
                            </w:r>
                            <w:r w:rsidR="008D68ED">
                              <w:t>amends</w:t>
                            </w:r>
                            <w:r>
                              <w:t xml:space="preserve"> a provision dealing with the Finance Minister’s ability to delegate his/her powers under the Trust Deed.</w:t>
                            </w:r>
                          </w:p>
                          <w:p w14:paraId="66EEDDB7" w14:textId="77777777" w:rsidR="00FA2760" w:rsidRPr="00E4135E" w:rsidRDefault="00FA2760" w:rsidP="00662D43">
                            <w:pPr>
                              <w:spacing w:before="120"/>
                              <w:rPr>
                                <w:b/>
                              </w:rPr>
                            </w:pPr>
                            <w:r w:rsidRPr="00E4135E">
                              <w:rPr>
                                <w:b/>
                              </w:rPr>
                              <w:t>Human rights implications</w:t>
                            </w:r>
                          </w:p>
                          <w:p w14:paraId="29C7F24B" w14:textId="554A0F17" w:rsidR="009B1BD2" w:rsidRDefault="009B1BD2" w:rsidP="00343F24">
                            <w:pPr>
                              <w:spacing w:before="120"/>
                            </w:pPr>
                            <w:r>
                              <w:t>The Amending Deed engages</w:t>
                            </w:r>
                            <w:r w:rsidR="00025A82">
                              <w:t xml:space="preserve"> the</w:t>
                            </w:r>
                            <w:r>
                              <w:t>:</w:t>
                            </w:r>
                          </w:p>
                          <w:p w14:paraId="4E0C7333" w14:textId="0FB461AD" w:rsidR="009B1BD2" w:rsidRDefault="009B1BD2" w:rsidP="00662D43">
                            <w:pPr>
                              <w:pStyle w:val="ListParagraph"/>
                              <w:numPr>
                                <w:ilvl w:val="0"/>
                                <w:numId w:val="5"/>
                              </w:numPr>
                              <w:spacing w:after="120"/>
                              <w:ind w:left="284" w:hanging="284"/>
                            </w:pPr>
                            <w:r>
                              <w:t xml:space="preserve">rights of equality and non-discrimination in Articles 2, 16 and 26 of the </w:t>
                            </w:r>
                            <w:r w:rsidRPr="00112B07">
                              <w:rPr>
                                <w:i/>
                              </w:rPr>
                              <w:t>International Covenant on Civil and Political Rights</w:t>
                            </w:r>
                            <w:r>
                              <w:t xml:space="preserve"> (ICCPR);</w:t>
                            </w:r>
                          </w:p>
                          <w:p w14:paraId="6732EB73" w14:textId="20ABB63E" w:rsidR="009B1BD2" w:rsidRDefault="00343F24" w:rsidP="00662D43">
                            <w:pPr>
                              <w:pStyle w:val="ListParagraph"/>
                              <w:numPr>
                                <w:ilvl w:val="0"/>
                                <w:numId w:val="5"/>
                              </w:numPr>
                              <w:spacing w:before="120" w:after="120"/>
                              <w:ind w:left="284" w:hanging="284"/>
                            </w:pPr>
                            <w:r>
                              <w:t xml:space="preserve">obligation to ensure the same rights for both spouses in respect of ownership, acquisition, management, administration, enjoyment and disposition of property in Article 16 of the </w:t>
                            </w:r>
                            <w:r w:rsidRPr="00C96EFD">
                              <w:rPr>
                                <w:i/>
                              </w:rPr>
                              <w:t>Convention on the Elimination of All Forms of Discrimination against Women</w:t>
                            </w:r>
                            <w:r>
                              <w:t xml:space="preserve"> (CEDAW); </w:t>
                            </w:r>
                            <w:r w:rsidR="00F8108C">
                              <w:t>and</w:t>
                            </w:r>
                          </w:p>
                          <w:p w14:paraId="2A348EF8" w14:textId="3567702F" w:rsidR="00343F24" w:rsidRDefault="00343F24" w:rsidP="00662D43">
                            <w:pPr>
                              <w:pStyle w:val="ListParagraph"/>
                              <w:numPr>
                                <w:ilvl w:val="0"/>
                                <w:numId w:val="5"/>
                              </w:numPr>
                              <w:spacing w:before="120" w:after="120"/>
                              <w:ind w:left="284" w:hanging="284"/>
                            </w:pPr>
                            <w:r>
                              <w:t xml:space="preserve">right to freedom from interference with the family and protection of the family in Articles 17 and 23 of the </w:t>
                            </w:r>
                            <w:r w:rsidRPr="00C96EFD">
                              <w:rPr>
                                <w:i/>
                              </w:rPr>
                              <w:t>International Covenant on Civil and Political Rights</w:t>
                            </w:r>
                            <w:r>
                              <w:t xml:space="preserve"> (ICCPR</w:t>
                            </w:r>
                            <w:r w:rsidR="00025A82">
                              <w:t>)</w:t>
                            </w:r>
                            <w:r>
                              <w:t xml:space="preserve"> and Article 10 of the </w:t>
                            </w:r>
                            <w:r w:rsidRPr="00C96EFD">
                              <w:rPr>
                                <w:i/>
                              </w:rPr>
                              <w:t>International Covenant on Economic, Social and Cultural Rights</w:t>
                            </w:r>
                            <w:r>
                              <w:t xml:space="preserve"> (ICESCR).</w:t>
                            </w:r>
                          </w:p>
                          <w:p w14:paraId="6BC2F8F9" w14:textId="76997FF3" w:rsidR="009B1BD2" w:rsidRDefault="00343F24" w:rsidP="00557A3A">
                            <w:pPr>
                              <w:spacing w:before="120" w:after="120"/>
                            </w:pPr>
                            <w:r>
                              <w:t xml:space="preserve">The Amending </w:t>
                            </w:r>
                            <w:r w:rsidR="008D68ED">
                              <w:t>Deed</w:t>
                            </w:r>
                            <w:r>
                              <w:t xml:space="preserve"> will assist in addressing </w:t>
                            </w:r>
                            <w:r w:rsidR="00662D43">
                              <w:t xml:space="preserve">the </w:t>
                            </w:r>
                            <w:r>
                              <w:t xml:space="preserve">inequitable treatment of Western Australia de facto couples by </w:t>
                            </w:r>
                            <w:r w:rsidR="00C96EFD">
                              <w:t xml:space="preserve">supporting </w:t>
                            </w:r>
                            <w:r>
                              <w:t>the</w:t>
                            </w:r>
                            <w:r w:rsidR="00C96EFD">
                              <w:t>ir</w:t>
                            </w:r>
                            <w:r>
                              <w:t xml:space="preserve"> ability to split superannuation, in the same way as de facto couples in other jurisdictions and married couples. </w:t>
                            </w:r>
                            <w:r w:rsidR="00662D43">
                              <w:t xml:space="preserve">This </w:t>
                            </w:r>
                            <w:r>
                              <w:t xml:space="preserve">promotes the equal protection </w:t>
                            </w:r>
                            <w:r w:rsidR="00662D43">
                              <w:t xml:space="preserve">of these couples </w:t>
                            </w:r>
                            <w:r>
                              <w:t>before the law (</w:t>
                            </w:r>
                            <w:r w:rsidR="006E5243">
                              <w:t xml:space="preserve">relevant to </w:t>
                            </w:r>
                            <w:r>
                              <w:t>Article 26 of the ICCPR).</w:t>
                            </w:r>
                          </w:p>
                          <w:p w14:paraId="73917C26" w14:textId="5B382E38" w:rsidR="009B1BD2" w:rsidRDefault="00025A82" w:rsidP="00557A3A">
                            <w:pPr>
                              <w:spacing w:before="120" w:after="120"/>
                            </w:pPr>
                            <w:r>
                              <w:t xml:space="preserve">The Amending </w:t>
                            </w:r>
                            <w:r w:rsidR="008D68ED">
                              <w:t>Deed</w:t>
                            </w:r>
                            <w:r>
                              <w:t xml:space="preserve"> will assist in promoting the equality of spouses with respect to the ownership of property following the end of a relationship (</w:t>
                            </w:r>
                            <w:r w:rsidR="006E5243">
                              <w:t xml:space="preserve">relevant to </w:t>
                            </w:r>
                            <w:r>
                              <w:t>Article 16 of CEDAW)</w:t>
                            </w:r>
                            <w:r w:rsidR="00662D43">
                              <w:t xml:space="preserve">, as the </w:t>
                            </w:r>
                            <w:r w:rsidR="006E5243">
                              <w:t xml:space="preserve">current </w:t>
                            </w:r>
                            <w:r w:rsidR="00662D43">
                              <w:t xml:space="preserve">inability of </w:t>
                            </w:r>
                            <w:r>
                              <w:t>Western Australia de facto couples to split their superannuation disproportionately affect</w:t>
                            </w:r>
                            <w:r w:rsidR="006E5243">
                              <w:t>s</w:t>
                            </w:r>
                            <w:r>
                              <w:t xml:space="preserve"> women </w:t>
                            </w:r>
                            <w:r w:rsidR="00662D43">
                              <w:t>who, on average, accumulate less superannuation.</w:t>
                            </w:r>
                          </w:p>
                          <w:p w14:paraId="39480ACF" w14:textId="5E814C68" w:rsidR="00025A82" w:rsidRDefault="008D68ED" w:rsidP="00557A3A">
                            <w:pPr>
                              <w:spacing w:before="120" w:after="120"/>
                            </w:pPr>
                            <w:r>
                              <w:t>The Amending Deed will assist in promoting the right to freedom from interference with the family and protection of the family by supporting a proper and effective system for superannuation splitting agreements for Western Australia de facto couples to take responsibility for their own affairs</w:t>
                            </w:r>
                            <w:r w:rsidR="00662D43">
                              <w:t xml:space="preserve"> (</w:t>
                            </w:r>
                            <w:r w:rsidR="006E5243">
                              <w:t xml:space="preserve">relevant to </w:t>
                            </w:r>
                            <w:r w:rsidR="00662D43">
                              <w:t>Articles 17 and 23 of the ICCPR and Article 10 of the ICESCR).</w:t>
                            </w:r>
                          </w:p>
                          <w:p w14:paraId="05455B40" w14:textId="77777777" w:rsidR="00FA2760" w:rsidRPr="00E4135E" w:rsidRDefault="00FA2760" w:rsidP="00662D43">
                            <w:pPr>
                              <w:spacing w:before="120"/>
                              <w:rPr>
                                <w:b/>
                              </w:rPr>
                            </w:pPr>
                            <w:r w:rsidRPr="00E4135E">
                              <w:rPr>
                                <w:b/>
                              </w:rPr>
                              <w:t>Conclusion</w:t>
                            </w:r>
                          </w:p>
                          <w:p w14:paraId="50CA6B1C" w14:textId="79E89E9C" w:rsidR="00FA2760" w:rsidRPr="00E4135E" w:rsidRDefault="008D0739" w:rsidP="00E72889">
                            <w:pPr>
                              <w:spacing w:before="120" w:after="120"/>
                            </w:pPr>
                            <w:r w:rsidRPr="00E4135E">
                              <w:t>This Legislative Instrument is compatible with human rights.</w:t>
                            </w:r>
                          </w:p>
                          <w:p w14:paraId="007BE83E" w14:textId="0B5ADCAB" w:rsidR="00FA2760" w:rsidRPr="00F505F1" w:rsidRDefault="00FA2760" w:rsidP="00E72889">
                            <w:pPr>
                              <w:spacing w:before="120" w:after="120"/>
                              <w:jc w:val="center"/>
                              <w:rPr>
                                <w:b/>
                              </w:rPr>
                            </w:pPr>
                            <w:r w:rsidRPr="00B37224">
                              <w:rPr>
                                <w:b/>
                              </w:rPr>
                              <w:t xml:space="preserve">Senator the Hon </w:t>
                            </w:r>
                            <w:r w:rsidR="00B37224" w:rsidRPr="00B37224">
                              <w:rPr>
                                <w:b/>
                              </w:rPr>
                              <w:t>Simon Birmingham</w:t>
                            </w:r>
                            <w:r w:rsidRPr="00B37224">
                              <w:rPr>
                                <w:b/>
                              </w:rPr>
                              <w:t>, Minister for Finance</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94F6F" id="Rectangle 2" o:spid="_x0000_s1026" style="position:absolute;margin-left:-13.05pt;margin-top:8.5pt;width:7in;height:7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" strokeweight="6pt">
                <v:stroke linestyle="thickBetweenThin"/>
                <v:textbox inset="5mm,,5mm">
                  <w:txbxContent>
                    <w:p w14:paraId="3DA86CC2" w14:textId="77777777" w:rsidR="00FA2760" w:rsidRPr="00E4135E" w:rsidRDefault="00FA2760" w:rsidP="00E72889">
                      <w:pPr>
                        <w:spacing w:before="120" w:after="120"/>
                        <w:jc w:val="center"/>
                        <w:rPr>
                          <w:b/>
                          <w:sz w:val="28"/>
                          <w:szCs w:val="28"/>
                        </w:rPr>
                      </w:pPr>
                      <w:r w:rsidRPr="00E4135E">
                        <w:rPr>
                          <w:b/>
                          <w:sz w:val="28"/>
                          <w:szCs w:val="28"/>
                        </w:rPr>
                        <w:t>Statement of Compatibility with Human Rights</w:t>
                      </w:r>
                    </w:p>
                    <w:p w14:paraId="01612F10" w14:textId="77777777" w:rsidR="00FA2760" w:rsidRPr="00E4135E" w:rsidRDefault="00FA2760" w:rsidP="00662D43">
                      <w:pPr>
                        <w:spacing w:after="120"/>
                        <w:jc w:val="center"/>
                      </w:pPr>
                      <w:r w:rsidRPr="00E4135E">
                        <w:rPr>
                          <w:i/>
                        </w:rPr>
                        <w:t>Prepared in accordance with Part 3 of the Human Rights (Parliamentary Scrutiny) Act 2011</w:t>
                      </w:r>
                    </w:p>
                    <w:p w14:paraId="08573176" w14:textId="550B62FE" w:rsidR="00FA2760" w:rsidRPr="00E4135E" w:rsidRDefault="00FA2760" w:rsidP="00662D43">
                      <w:pPr>
                        <w:spacing w:after="120"/>
                        <w:jc w:val="center"/>
                        <w:rPr>
                          <w:b/>
                        </w:rPr>
                      </w:pPr>
                      <w:r>
                        <w:rPr>
                          <w:b/>
                        </w:rPr>
                        <w:t>Sup</w:t>
                      </w:r>
                      <w:r w:rsidR="00821AC0">
                        <w:rPr>
                          <w:b/>
                        </w:rPr>
                        <w:t xml:space="preserve">erannuation Amendment (PSS Trust Deed) </w:t>
                      </w:r>
                      <w:r w:rsidR="008D68ED">
                        <w:rPr>
                          <w:b/>
                        </w:rPr>
                        <w:t xml:space="preserve">Instrument </w:t>
                      </w:r>
                      <w:r w:rsidR="008D68ED" w:rsidRPr="00CD5A74">
                        <w:rPr>
                          <w:b/>
                        </w:rPr>
                        <w:t>202</w:t>
                      </w:r>
                      <w:r w:rsidR="00981E53" w:rsidRPr="00B37224">
                        <w:rPr>
                          <w:b/>
                        </w:rPr>
                        <w:t>1</w:t>
                      </w:r>
                    </w:p>
                    <w:p w14:paraId="14113BA3" w14:textId="77777777" w:rsidR="00FA2760" w:rsidRPr="00E4135E" w:rsidRDefault="00FA2760" w:rsidP="00662D43">
                      <w:pPr>
                        <w:spacing w:before="120"/>
                        <w:jc w:val="center"/>
                      </w:pPr>
                      <w:r>
                        <w:t xml:space="preserve">This </w:t>
                      </w:r>
                      <w:r w:rsidRPr="00E4135E">
                        <w:t xml:space="preserve">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14:paraId="74298AEE" w14:textId="77777777" w:rsidR="00FA2760" w:rsidRPr="00E4135E" w:rsidRDefault="00FA2760" w:rsidP="00E72889">
                      <w:pPr>
                        <w:spacing w:before="120" w:after="120"/>
                        <w:jc w:val="both"/>
                        <w:rPr>
                          <w:b/>
                        </w:rPr>
                      </w:pPr>
                      <w:r>
                        <w:rPr>
                          <w:b/>
                        </w:rPr>
                        <w:t xml:space="preserve">Overview of the </w:t>
                      </w:r>
                      <w:r w:rsidRPr="00E4135E">
                        <w:rPr>
                          <w:b/>
                        </w:rPr>
                        <w:t>Legislative Instrument</w:t>
                      </w:r>
                    </w:p>
                    <w:p w14:paraId="47C945CF" w14:textId="30E1919A" w:rsidR="006F5175" w:rsidRPr="00091658" w:rsidRDefault="006F5175" w:rsidP="006F5175">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pPr>
                      <w:r>
                        <w:t xml:space="preserve">The Minister for Finance has amended the </w:t>
                      </w:r>
                      <w:r w:rsidR="00557A3A">
                        <w:t xml:space="preserve">PSS </w:t>
                      </w:r>
                      <w:r>
                        <w:t xml:space="preserve">Trust Deed and Rules by signed instrument called the </w:t>
                      </w:r>
                      <w:r w:rsidRPr="00A557D2">
                        <w:rPr>
                          <w:i/>
                        </w:rPr>
                        <w:t>Superannuation Amendment</w:t>
                      </w:r>
                      <w:r w:rsidR="005B532A">
                        <w:rPr>
                          <w:i/>
                        </w:rPr>
                        <w:t xml:space="preserve"> (PSS Trust Deed) Instrument </w:t>
                      </w:r>
                      <w:r w:rsidR="005B532A" w:rsidRPr="00CD5A74">
                        <w:rPr>
                          <w:i/>
                        </w:rPr>
                        <w:t>202</w:t>
                      </w:r>
                      <w:r w:rsidR="00981E53" w:rsidRPr="00B37224">
                        <w:rPr>
                          <w:i/>
                        </w:rPr>
                        <w:t>1</w:t>
                      </w:r>
                      <w:r w:rsidR="00557A3A">
                        <w:rPr>
                          <w:i/>
                        </w:rPr>
                        <w:t xml:space="preserve"> </w:t>
                      </w:r>
                      <w:r w:rsidR="00557A3A" w:rsidRPr="00FD73AE">
                        <w:t>(the Amending Deed)</w:t>
                      </w:r>
                      <w:r w:rsidRPr="00091658">
                        <w:t>.</w:t>
                      </w:r>
                    </w:p>
                    <w:p w14:paraId="3BA4FFDD" w14:textId="619424F6" w:rsidR="005B532A" w:rsidRDefault="005B532A" w:rsidP="005B532A">
                      <w:pPr>
                        <w:widowControl w:val="0"/>
                        <w:spacing w:after="120"/>
                      </w:pPr>
                      <w:r>
                        <w:t>The main purpose of the Amending Deed is to make consequential amendments to the Rules to support the implementation of superannuation splitting for separating de facto couples in Western</w:t>
                      </w:r>
                      <w:r w:rsidR="00C65AA7">
                        <w:t> A</w:t>
                      </w:r>
                      <w:r>
                        <w:t xml:space="preserve">ustralia, provided for by the </w:t>
                      </w:r>
                      <w:r w:rsidRPr="00B37224">
                        <w:rPr>
                          <w:i/>
                        </w:rPr>
                        <w:t>Family Law Amendment (Western Australia De Facto Superannuation Spli</w:t>
                      </w:r>
                      <w:r w:rsidR="008D68ED" w:rsidRPr="00B37224">
                        <w:rPr>
                          <w:i/>
                        </w:rPr>
                        <w:t xml:space="preserve">tting and Bankruptcy) </w:t>
                      </w:r>
                      <w:r w:rsidR="003A0765" w:rsidRPr="00B37224">
                        <w:rPr>
                          <w:i/>
                        </w:rPr>
                        <w:t>Act 2020</w:t>
                      </w:r>
                      <w:r w:rsidR="008D68ED">
                        <w:t xml:space="preserve">. </w:t>
                      </w:r>
                      <w:r w:rsidR="00797432">
                        <w:t>The Amending Deed</w:t>
                      </w:r>
                      <w:r>
                        <w:t xml:space="preserve"> also </w:t>
                      </w:r>
                      <w:r w:rsidR="008D68ED">
                        <w:t>amends</w:t>
                      </w:r>
                      <w:r>
                        <w:t xml:space="preserve"> a provision dealing with the Finance Minister’s ability to delegate his/her powers under the Trust Deed.</w:t>
                      </w:r>
                    </w:p>
                    <w:p w14:paraId="66EEDDB7" w14:textId="77777777" w:rsidR="00FA2760" w:rsidRPr="00E4135E" w:rsidRDefault="00FA2760" w:rsidP="00662D43">
                      <w:pPr>
                        <w:spacing w:before="120"/>
                        <w:rPr>
                          <w:b/>
                        </w:rPr>
                      </w:pPr>
                      <w:r w:rsidRPr="00E4135E">
                        <w:rPr>
                          <w:b/>
                        </w:rPr>
                        <w:t>Human rights implications</w:t>
                      </w:r>
                    </w:p>
                    <w:p w14:paraId="29C7F24B" w14:textId="554A0F17" w:rsidR="009B1BD2" w:rsidRDefault="009B1BD2" w:rsidP="00343F24">
                      <w:pPr>
                        <w:spacing w:before="120"/>
                      </w:pPr>
                      <w:r>
                        <w:t>The Amending Deed engages</w:t>
                      </w:r>
                      <w:r w:rsidR="00025A82">
                        <w:t xml:space="preserve"> the</w:t>
                      </w:r>
                      <w:r>
                        <w:t>:</w:t>
                      </w:r>
                    </w:p>
                    <w:p w14:paraId="4E0C7333" w14:textId="0FB461AD" w:rsidR="009B1BD2" w:rsidRDefault="009B1BD2" w:rsidP="00662D43">
                      <w:pPr>
                        <w:pStyle w:val="ListParagraph"/>
                        <w:numPr>
                          <w:ilvl w:val="0"/>
                          <w:numId w:val="5"/>
                        </w:numPr>
                        <w:spacing w:after="120"/>
                        <w:ind w:left="284" w:hanging="284"/>
                      </w:pPr>
                      <w:r>
                        <w:t xml:space="preserve">rights of equality and non-discrimination in Articles 2, 16 and 26 of the </w:t>
                      </w:r>
                      <w:r w:rsidRPr="00112B07">
                        <w:rPr>
                          <w:i/>
                        </w:rPr>
                        <w:t>International Covenant on Civil and Political Rights</w:t>
                      </w:r>
                      <w:r>
                        <w:t xml:space="preserve"> (ICCPR);</w:t>
                      </w:r>
                    </w:p>
                    <w:p w14:paraId="6732EB73" w14:textId="20ABB63E" w:rsidR="009B1BD2" w:rsidRDefault="00343F24" w:rsidP="00662D43">
                      <w:pPr>
                        <w:pStyle w:val="ListParagraph"/>
                        <w:numPr>
                          <w:ilvl w:val="0"/>
                          <w:numId w:val="5"/>
                        </w:numPr>
                        <w:spacing w:before="120" w:after="120"/>
                        <w:ind w:left="284" w:hanging="284"/>
                      </w:pPr>
                      <w:r>
                        <w:t xml:space="preserve">obligation to ensure the same rights for both spouses in respect of ownership, acquisition, management, administration, enjoyment and disposition of property in Article 16 of the </w:t>
                      </w:r>
                      <w:r w:rsidRPr="00C96EFD">
                        <w:rPr>
                          <w:i/>
                        </w:rPr>
                        <w:t>Convention on the Elimination of All Forms of Discrimination against Women</w:t>
                      </w:r>
                      <w:r>
                        <w:t xml:space="preserve"> (CEDAW); </w:t>
                      </w:r>
                      <w:r w:rsidR="00F8108C">
                        <w:t>and</w:t>
                      </w:r>
                    </w:p>
                    <w:p w14:paraId="2A348EF8" w14:textId="3567702F" w:rsidR="00343F24" w:rsidRDefault="00343F24" w:rsidP="00662D43">
                      <w:pPr>
                        <w:pStyle w:val="ListParagraph"/>
                        <w:numPr>
                          <w:ilvl w:val="0"/>
                          <w:numId w:val="5"/>
                        </w:numPr>
                        <w:spacing w:before="120" w:after="120"/>
                        <w:ind w:left="284" w:hanging="284"/>
                      </w:pPr>
                      <w:r>
                        <w:t xml:space="preserve">right to freedom from interference with the family and protection of the family in Articles 17 and 23 of the </w:t>
                      </w:r>
                      <w:r w:rsidRPr="00C96EFD">
                        <w:rPr>
                          <w:i/>
                        </w:rPr>
                        <w:t>International Covenant on Civil and Political Rights</w:t>
                      </w:r>
                      <w:r>
                        <w:t xml:space="preserve"> (ICCPR</w:t>
                      </w:r>
                      <w:r w:rsidR="00025A82">
                        <w:t>)</w:t>
                      </w:r>
                      <w:r>
                        <w:t xml:space="preserve"> and Article 10 of the </w:t>
                      </w:r>
                      <w:r w:rsidRPr="00C96EFD">
                        <w:rPr>
                          <w:i/>
                        </w:rPr>
                        <w:t>International Covenant on Economic, Social and Cultural Rights</w:t>
                      </w:r>
                      <w:r>
                        <w:t xml:space="preserve"> (ICESCR).</w:t>
                      </w:r>
                    </w:p>
                    <w:p w14:paraId="6BC2F8F9" w14:textId="76997FF3" w:rsidR="009B1BD2" w:rsidRDefault="00343F24" w:rsidP="00557A3A">
                      <w:pPr>
                        <w:spacing w:before="120" w:after="120"/>
                      </w:pPr>
                      <w:r>
                        <w:t xml:space="preserve">The Amending </w:t>
                      </w:r>
                      <w:r w:rsidR="008D68ED">
                        <w:t>Deed</w:t>
                      </w:r>
                      <w:r>
                        <w:t xml:space="preserve"> will assist in addressing </w:t>
                      </w:r>
                      <w:r w:rsidR="00662D43">
                        <w:t xml:space="preserve">the </w:t>
                      </w:r>
                      <w:r>
                        <w:t xml:space="preserve">inequitable treatment of Western Australia de facto couples by </w:t>
                      </w:r>
                      <w:r w:rsidR="00C96EFD">
                        <w:t xml:space="preserve">supporting </w:t>
                      </w:r>
                      <w:r>
                        <w:t>the</w:t>
                      </w:r>
                      <w:r w:rsidR="00C96EFD">
                        <w:t>ir</w:t>
                      </w:r>
                      <w:r>
                        <w:t xml:space="preserve"> ability to split superannuation, in the same way as de facto couples in other jurisdictions and married couples. </w:t>
                      </w:r>
                      <w:r w:rsidR="00662D43">
                        <w:t xml:space="preserve">This </w:t>
                      </w:r>
                      <w:r>
                        <w:t xml:space="preserve">promotes the equal protection </w:t>
                      </w:r>
                      <w:r w:rsidR="00662D43">
                        <w:t xml:space="preserve">of these couples </w:t>
                      </w:r>
                      <w:r>
                        <w:t>before the law (</w:t>
                      </w:r>
                      <w:r w:rsidR="006E5243">
                        <w:t xml:space="preserve">relevant to </w:t>
                      </w:r>
                      <w:r>
                        <w:t>Article 26 of the ICCPR).</w:t>
                      </w:r>
                    </w:p>
                    <w:p w14:paraId="73917C26" w14:textId="5B382E38" w:rsidR="009B1BD2" w:rsidRDefault="00025A82" w:rsidP="00557A3A">
                      <w:pPr>
                        <w:spacing w:before="120" w:after="120"/>
                      </w:pPr>
                      <w:r>
                        <w:t xml:space="preserve">The Amending </w:t>
                      </w:r>
                      <w:r w:rsidR="008D68ED">
                        <w:t>Deed</w:t>
                      </w:r>
                      <w:r>
                        <w:t xml:space="preserve"> will assist in promoting the equality of spouses with respect to the ownership of property following the end of a relationship (</w:t>
                      </w:r>
                      <w:r w:rsidR="006E5243">
                        <w:t xml:space="preserve">relevant to </w:t>
                      </w:r>
                      <w:r>
                        <w:t>Article 16 of CEDAW)</w:t>
                      </w:r>
                      <w:r w:rsidR="00662D43">
                        <w:t xml:space="preserve">, as the </w:t>
                      </w:r>
                      <w:r w:rsidR="006E5243">
                        <w:t xml:space="preserve">current </w:t>
                      </w:r>
                      <w:r w:rsidR="00662D43">
                        <w:t xml:space="preserve">inability of </w:t>
                      </w:r>
                      <w:r>
                        <w:t>Western Australia de facto couples to split their superannuation disproportionately affect</w:t>
                      </w:r>
                      <w:r w:rsidR="006E5243">
                        <w:t>s</w:t>
                      </w:r>
                      <w:r>
                        <w:t xml:space="preserve"> women </w:t>
                      </w:r>
                      <w:r w:rsidR="00662D43">
                        <w:t>who, on average, accumulate less superannuation.</w:t>
                      </w:r>
                    </w:p>
                    <w:p w14:paraId="39480ACF" w14:textId="5E814C68" w:rsidR="00025A82" w:rsidRDefault="008D68ED" w:rsidP="00557A3A">
                      <w:pPr>
                        <w:spacing w:before="120" w:after="120"/>
                      </w:pPr>
                      <w:r>
                        <w:t>The Amending Deed will assist in promoting the right to freedom from interference with the family and protection of the family by supporting a proper and effective system for superannuation splitting agreements for Western Australia de facto couples to take responsibility for their own affairs</w:t>
                      </w:r>
                      <w:r w:rsidR="00662D43">
                        <w:t xml:space="preserve"> (</w:t>
                      </w:r>
                      <w:r w:rsidR="006E5243">
                        <w:t xml:space="preserve">relevant to </w:t>
                      </w:r>
                      <w:r w:rsidR="00662D43">
                        <w:t>Articles 17 and 23 of the ICCPR and Article 10 of the ICESCR).</w:t>
                      </w:r>
                    </w:p>
                    <w:p w14:paraId="05455B40" w14:textId="77777777" w:rsidR="00FA2760" w:rsidRPr="00E4135E" w:rsidRDefault="00FA2760" w:rsidP="00662D43">
                      <w:pPr>
                        <w:spacing w:before="120"/>
                        <w:rPr>
                          <w:b/>
                        </w:rPr>
                      </w:pPr>
                      <w:r w:rsidRPr="00E4135E">
                        <w:rPr>
                          <w:b/>
                        </w:rPr>
                        <w:t>Conclusion</w:t>
                      </w:r>
                    </w:p>
                    <w:p w14:paraId="50CA6B1C" w14:textId="79E89E9C" w:rsidR="00FA2760" w:rsidRPr="00E4135E" w:rsidRDefault="008D0739" w:rsidP="00E72889">
                      <w:pPr>
                        <w:spacing w:before="120" w:after="120"/>
                      </w:pPr>
                      <w:r w:rsidRPr="00E4135E">
                        <w:t>This Legislative Instrument is compatible with human rights.</w:t>
                      </w:r>
                    </w:p>
                    <w:p w14:paraId="007BE83E" w14:textId="0B5ADCAB" w:rsidR="00FA2760" w:rsidRPr="00F505F1" w:rsidRDefault="00FA2760" w:rsidP="00E72889">
                      <w:pPr>
                        <w:spacing w:before="120" w:after="120"/>
                        <w:jc w:val="center"/>
                        <w:rPr>
                          <w:b/>
                        </w:rPr>
                      </w:pPr>
                      <w:r w:rsidRPr="00B37224">
                        <w:rPr>
                          <w:b/>
                        </w:rPr>
                        <w:t xml:space="preserve">Senator the Hon </w:t>
                      </w:r>
                      <w:r w:rsidR="00B37224" w:rsidRPr="00B37224">
                        <w:rPr>
                          <w:b/>
                        </w:rPr>
                        <w:t>Simon Birmingham</w:t>
                      </w:r>
                      <w:r w:rsidRPr="00B37224">
                        <w:rPr>
                          <w:b/>
                        </w:rPr>
                        <w:t>, Minister for Finance</w:t>
                      </w:r>
                    </w:p>
                  </w:txbxContent>
                </v:textbox>
              </v:rect>
            </w:pict>
          </mc:Fallback>
        </mc:AlternateContent>
      </w:r>
    </w:p>
    <w:p w14:paraId="786B5643" w14:textId="77777777" w:rsidR="00E52CAA" w:rsidRPr="00C36CD4" w:rsidRDefault="00E52CAA" w:rsidP="00E52CAA">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pPr>
    </w:p>
    <w:sectPr w:rsidR="00E52CAA" w:rsidRPr="00C36CD4" w:rsidSect="00A374B4">
      <w:headerReference w:type="default" r:id="rId13"/>
      <w:footerReference w:type="default" r:id="rId14"/>
      <w:headerReference w:type="first" r:id="rId15"/>
      <w:footerReference w:type="first" r:id="rId16"/>
      <w:type w:val="continuous"/>
      <w:pgSz w:w="11907" w:h="16834"/>
      <w:pgMar w:top="1304" w:right="1361" w:bottom="993" w:left="1361" w:header="397" w:footer="284"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A49F38" w14:textId="77777777" w:rsidR="00D061B2" w:rsidRDefault="00D061B2">
      <w:r>
        <w:separator/>
      </w:r>
    </w:p>
  </w:endnote>
  <w:endnote w:type="continuationSeparator" w:id="0">
    <w:p w14:paraId="0669E7D9" w14:textId="77777777" w:rsidR="00D061B2" w:rsidRDefault="00D06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D9E20" w14:textId="77777777" w:rsidR="00FA2760" w:rsidRPr="00EB7428" w:rsidRDefault="00FA2760" w:rsidP="00EB7428">
    <w:pPr>
      <w:pStyle w:val="Head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270D0" w14:textId="77777777" w:rsidR="00FA2760" w:rsidRPr="00EB7428" w:rsidRDefault="00FA2760" w:rsidP="00EB7428">
    <w:pPr>
      <w:pStyle w:val="Head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EFC82" w14:textId="77777777" w:rsidR="00D061B2" w:rsidRDefault="00D061B2">
      <w:r>
        <w:separator/>
      </w:r>
    </w:p>
  </w:footnote>
  <w:footnote w:type="continuationSeparator" w:id="0">
    <w:p w14:paraId="071536D8" w14:textId="77777777" w:rsidR="00D061B2" w:rsidRDefault="00D06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6B864" w14:textId="6FCABF49" w:rsidR="00FA2760" w:rsidRDefault="002027A8">
    <w:pPr>
      <w:pStyle w:val="Header"/>
      <w:framePr w:wrap="auto" w:vAnchor="text" w:hAnchor="margin" w:xAlign="center" w:y="1"/>
      <w:rPr>
        <w:rStyle w:val="PageNumber"/>
      </w:rPr>
    </w:pPr>
    <w:r>
      <w:rPr>
        <w:rStyle w:val="PageNumber"/>
      </w:rPr>
      <w:fldChar w:fldCharType="begin"/>
    </w:r>
    <w:r w:rsidR="00FA2760">
      <w:rPr>
        <w:rStyle w:val="PageNumber"/>
      </w:rPr>
      <w:instrText xml:space="preserve">PAGE  </w:instrText>
    </w:r>
    <w:r>
      <w:rPr>
        <w:rStyle w:val="PageNumber"/>
      </w:rPr>
      <w:fldChar w:fldCharType="separate"/>
    </w:r>
    <w:r w:rsidR="0089245C">
      <w:rPr>
        <w:rStyle w:val="PageNumber"/>
        <w:noProof/>
      </w:rPr>
      <w:t>6</w:t>
    </w:r>
    <w:r>
      <w:rPr>
        <w:rStyle w:val="PageNumber"/>
      </w:rPr>
      <w:fldChar w:fldCharType="end"/>
    </w:r>
  </w:p>
  <w:p w14:paraId="4E0C96A4" w14:textId="77777777" w:rsidR="00FA2760" w:rsidRDefault="00FA2760">
    <w:pPr>
      <w:pStyle w:val="Header"/>
      <w:jc w:val="center"/>
      <w:rPr>
        <w:snapToGrid w:val="0"/>
        <w:color w:val="000000"/>
      </w:rPr>
    </w:pPr>
    <w:r>
      <w:rPr>
        <w:snapToGrid w:val="0"/>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0DBB4" w14:textId="0FE2F185" w:rsidR="00FA2760" w:rsidRDefault="00FA2760">
    <w:pPr>
      <w:pStyle w:val="Header"/>
      <w:jc w:val="center"/>
      <w:rPr>
        <w:b/>
        <w:bCs/>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401C"/>
    <w:multiLevelType w:val="singleLevel"/>
    <w:tmpl w:val="1BA6F6CE"/>
    <w:lvl w:ilvl="0">
      <w:start w:val="2"/>
      <w:numFmt w:val="decimal"/>
      <w:pStyle w:val="List1"/>
      <w:lvlText w:val="%1."/>
      <w:lvlJc w:val="left"/>
      <w:pPr>
        <w:tabs>
          <w:tab w:val="num" w:pos="360"/>
        </w:tabs>
      </w:pPr>
      <w:rPr>
        <w:b w:val="0"/>
        <w:i w:val="0"/>
      </w:rPr>
    </w:lvl>
  </w:abstractNum>
  <w:abstractNum w:abstractNumId="1" w15:restartNumberingAfterBreak="0">
    <w:nsid w:val="0CF12CFF"/>
    <w:multiLevelType w:val="singleLevel"/>
    <w:tmpl w:val="1CBA55C0"/>
    <w:lvl w:ilvl="0">
      <w:start w:val="2"/>
      <w:numFmt w:val="decimal"/>
      <w:pStyle w:val="ParaNumbering"/>
      <w:lvlText w:val="%1."/>
      <w:lvlJc w:val="left"/>
      <w:pPr>
        <w:tabs>
          <w:tab w:val="num" w:pos="360"/>
        </w:tabs>
      </w:pPr>
      <w:rPr>
        <w:rFonts w:ascii="Arial" w:hAnsi="Arial" w:cs="Arial" w:hint="default"/>
        <w:b w:val="0"/>
        <w:i w:val="0"/>
      </w:rPr>
    </w:lvl>
  </w:abstractNum>
  <w:abstractNum w:abstractNumId="2" w15:restartNumberingAfterBreak="0">
    <w:nsid w:val="173A2ED5"/>
    <w:multiLevelType w:val="hybridMultilevel"/>
    <w:tmpl w:val="E55ED7A8"/>
    <w:lvl w:ilvl="0" w:tplc="C28E4DD6">
      <w:start w:val="1"/>
      <w:numFmt w:val="decimal"/>
      <w:lvlText w:val="%1."/>
      <w:lvlJc w:val="left"/>
      <w:pPr>
        <w:tabs>
          <w:tab w:val="num" w:pos="113"/>
        </w:tabs>
        <w:ind w:left="284" w:hanging="284"/>
      </w:pPr>
      <w:rPr>
        <w:rFonts w:hint="default"/>
        <w:b w:val="0"/>
        <w:i w:val="0"/>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A293AFA"/>
    <w:multiLevelType w:val="hybridMultilevel"/>
    <w:tmpl w:val="B03EB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B9C4132"/>
    <w:multiLevelType w:val="hybridMultilevel"/>
    <w:tmpl w:val="BEC4FBA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27C"/>
    <w:rsid w:val="00000EB8"/>
    <w:rsid w:val="00001A2B"/>
    <w:rsid w:val="000023AA"/>
    <w:rsid w:val="000035D2"/>
    <w:rsid w:val="00003870"/>
    <w:rsid w:val="0000431C"/>
    <w:rsid w:val="0000530B"/>
    <w:rsid w:val="000059E7"/>
    <w:rsid w:val="00005CE0"/>
    <w:rsid w:val="0000663C"/>
    <w:rsid w:val="0000666E"/>
    <w:rsid w:val="00006C6A"/>
    <w:rsid w:val="00007450"/>
    <w:rsid w:val="000102F4"/>
    <w:rsid w:val="00010469"/>
    <w:rsid w:val="0001159E"/>
    <w:rsid w:val="00011688"/>
    <w:rsid w:val="000116B0"/>
    <w:rsid w:val="0001309E"/>
    <w:rsid w:val="00013B0A"/>
    <w:rsid w:val="000152EC"/>
    <w:rsid w:val="00015522"/>
    <w:rsid w:val="00015FF0"/>
    <w:rsid w:val="0001696F"/>
    <w:rsid w:val="00016CC1"/>
    <w:rsid w:val="0002193D"/>
    <w:rsid w:val="00021A23"/>
    <w:rsid w:val="00022EFE"/>
    <w:rsid w:val="00023448"/>
    <w:rsid w:val="000248A8"/>
    <w:rsid w:val="00025A82"/>
    <w:rsid w:val="00025D34"/>
    <w:rsid w:val="00027288"/>
    <w:rsid w:val="0002743C"/>
    <w:rsid w:val="00030286"/>
    <w:rsid w:val="0003238E"/>
    <w:rsid w:val="00032E40"/>
    <w:rsid w:val="000340CE"/>
    <w:rsid w:val="00034832"/>
    <w:rsid w:val="00034E9D"/>
    <w:rsid w:val="0003556A"/>
    <w:rsid w:val="000358F8"/>
    <w:rsid w:val="00035AE5"/>
    <w:rsid w:val="000406E2"/>
    <w:rsid w:val="00041574"/>
    <w:rsid w:val="0004249A"/>
    <w:rsid w:val="000424B1"/>
    <w:rsid w:val="00042603"/>
    <w:rsid w:val="00042F07"/>
    <w:rsid w:val="00043A2A"/>
    <w:rsid w:val="00043D18"/>
    <w:rsid w:val="0004509B"/>
    <w:rsid w:val="00047357"/>
    <w:rsid w:val="000503E3"/>
    <w:rsid w:val="000511AE"/>
    <w:rsid w:val="000521DC"/>
    <w:rsid w:val="000521E2"/>
    <w:rsid w:val="000559D4"/>
    <w:rsid w:val="00057ABE"/>
    <w:rsid w:val="00060228"/>
    <w:rsid w:val="000618F7"/>
    <w:rsid w:val="00062498"/>
    <w:rsid w:val="0006499A"/>
    <w:rsid w:val="00064B7C"/>
    <w:rsid w:val="00065EE7"/>
    <w:rsid w:val="000668B5"/>
    <w:rsid w:val="00067AB8"/>
    <w:rsid w:val="0007017D"/>
    <w:rsid w:val="00071414"/>
    <w:rsid w:val="00072257"/>
    <w:rsid w:val="000722F1"/>
    <w:rsid w:val="000739DB"/>
    <w:rsid w:val="000749FF"/>
    <w:rsid w:val="000753A2"/>
    <w:rsid w:val="000774B9"/>
    <w:rsid w:val="000800E4"/>
    <w:rsid w:val="00080458"/>
    <w:rsid w:val="0008093B"/>
    <w:rsid w:val="00083C30"/>
    <w:rsid w:val="00086099"/>
    <w:rsid w:val="0008614B"/>
    <w:rsid w:val="000862A3"/>
    <w:rsid w:val="00087532"/>
    <w:rsid w:val="000902D7"/>
    <w:rsid w:val="0009134B"/>
    <w:rsid w:val="00091658"/>
    <w:rsid w:val="00091AEE"/>
    <w:rsid w:val="0009254C"/>
    <w:rsid w:val="0009275B"/>
    <w:rsid w:val="000933B8"/>
    <w:rsid w:val="000961BA"/>
    <w:rsid w:val="0009668E"/>
    <w:rsid w:val="000967B4"/>
    <w:rsid w:val="00096B4D"/>
    <w:rsid w:val="00097489"/>
    <w:rsid w:val="000A059C"/>
    <w:rsid w:val="000A0F34"/>
    <w:rsid w:val="000A1D80"/>
    <w:rsid w:val="000A227A"/>
    <w:rsid w:val="000A3B89"/>
    <w:rsid w:val="000A4A26"/>
    <w:rsid w:val="000A4B06"/>
    <w:rsid w:val="000A51DA"/>
    <w:rsid w:val="000A548D"/>
    <w:rsid w:val="000A727B"/>
    <w:rsid w:val="000B1228"/>
    <w:rsid w:val="000B2062"/>
    <w:rsid w:val="000B263D"/>
    <w:rsid w:val="000B2675"/>
    <w:rsid w:val="000B513E"/>
    <w:rsid w:val="000B550D"/>
    <w:rsid w:val="000B5892"/>
    <w:rsid w:val="000C1A1F"/>
    <w:rsid w:val="000C1A6F"/>
    <w:rsid w:val="000C2F4D"/>
    <w:rsid w:val="000C310F"/>
    <w:rsid w:val="000C32DE"/>
    <w:rsid w:val="000C3BB3"/>
    <w:rsid w:val="000C40D3"/>
    <w:rsid w:val="000C509F"/>
    <w:rsid w:val="000C6D72"/>
    <w:rsid w:val="000D097E"/>
    <w:rsid w:val="000D4C6A"/>
    <w:rsid w:val="000D52BD"/>
    <w:rsid w:val="000D65FD"/>
    <w:rsid w:val="000D72AE"/>
    <w:rsid w:val="000E0D8E"/>
    <w:rsid w:val="000E1050"/>
    <w:rsid w:val="000E284D"/>
    <w:rsid w:val="000E34C2"/>
    <w:rsid w:val="000E4AC7"/>
    <w:rsid w:val="000E67D3"/>
    <w:rsid w:val="000E6C77"/>
    <w:rsid w:val="000F0150"/>
    <w:rsid w:val="000F0A6A"/>
    <w:rsid w:val="000F1854"/>
    <w:rsid w:val="000F27CD"/>
    <w:rsid w:val="000F2961"/>
    <w:rsid w:val="000F3743"/>
    <w:rsid w:val="000F4645"/>
    <w:rsid w:val="000F5941"/>
    <w:rsid w:val="000F7719"/>
    <w:rsid w:val="000F7B6C"/>
    <w:rsid w:val="000F7D6F"/>
    <w:rsid w:val="001001E8"/>
    <w:rsid w:val="00100403"/>
    <w:rsid w:val="00100794"/>
    <w:rsid w:val="00100802"/>
    <w:rsid w:val="00101078"/>
    <w:rsid w:val="001032BC"/>
    <w:rsid w:val="00103470"/>
    <w:rsid w:val="001125C3"/>
    <w:rsid w:val="00112B07"/>
    <w:rsid w:val="00112BE9"/>
    <w:rsid w:val="001134E1"/>
    <w:rsid w:val="00115BD2"/>
    <w:rsid w:val="001160BB"/>
    <w:rsid w:val="001167A5"/>
    <w:rsid w:val="00117F81"/>
    <w:rsid w:val="00120281"/>
    <w:rsid w:val="00120E85"/>
    <w:rsid w:val="0012267E"/>
    <w:rsid w:val="00124A34"/>
    <w:rsid w:val="00125B8F"/>
    <w:rsid w:val="0012616E"/>
    <w:rsid w:val="001276D2"/>
    <w:rsid w:val="00127A05"/>
    <w:rsid w:val="00127B25"/>
    <w:rsid w:val="00127CD3"/>
    <w:rsid w:val="00127DDC"/>
    <w:rsid w:val="00127E88"/>
    <w:rsid w:val="001307C1"/>
    <w:rsid w:val="00132D32"/>
    <w:rsid w:val="00132EEB"/>
    <w:rsid w:val="00133230"/>
    <w:rsid w:val="00135E76"/>
    <w:rsid w:val="00140631"/>
    <w:rsid w:val="001421FE"/>
    <w:rsid w:val="00142232"/>
    <w:rsid w:val="00143862"/>
    <w:rsid w:val="00143AE7"/>
    <w:rsid w:val="00144308"/>
    <w:rsid w:val="001451A5"/>
    <w:rsid w:val="001465FE"/>
    <w:rsid w:val="00146F33"/>
    <w:rsid w:val="00147159"/>
    <w:rsid w:val="001475CA"/>
    <w:rsid w:val="00147F62"/>
    <w:rsid w:val="00150645"/>
    <w:rsid w:val="001515A4"/>
    <w:rsid w:val="001517F6"/>
    <w:rsid w:val="0015272F"/>
    <w:rsid w:val="001531B0"/>
    <w:rsid w:val="001542B9"/>
    <w:rsid w:val="0015457B"/>
    <w:rsid w:val="0015527C"/>
    <w:rsid w:val="00155DE8"/>
    <w:rsid w:val="001564B0"/>
    <w:rsid w:val="00156B97"/>
    <w:rsid w:val="00156BA0"/>
    <w:rsid w:val="001609A4"/>
    <w:rsid w:val="00161F7C"/>
    <w:rsid w:val="00162810"/>
    <w:rsid w:val="00164BBF"/>
    <w:rsid w:val="001658B9"/>
    <w:rsid w:val="001668FC"/>
    <w:rsid w:val="00166CB1"/>
    <w:rsid w:val="00167397"/>
    <w:rsid w:val="00167C28"/>
    <w:rsid w:val="00170430"/>
    <w:rsid w:val="001709FB"/>
    <w:rsid w:val="001711B6"/>
    <w:rsid w:val="0017139E"/>
    <w:rsid w:val="00171C7A"/>
    <w:rsid w:val="001720F0"/>
    <w:rsid w:val="001727C5"/>
    <w:rsid w:val="00172D0A"/>
    <w:rsid w:val="001733AE"/>
    <w:rsid w:val="00173677"/>
    <w:rsid w:val="00174359"/>
    <w:rsid w:val="00175E15"/>
    <w:rsid w:val="00176420"/>
    <w:rsid w:val="001766D3"/>
    <w:rsid w:val="00177AE5"/>
    <w:rsid w:val="00180B55"/>
    <w:rsid w:val="0018138A"/>
    <w:rsid w:val="0018181D"/>
    <w:rsid w:val="001846BD"/>
    <w:rsid w:val="00185AD6"/>
    <w:rsid w:val="001865AE"/>
    <w:rsid w:val="001878A8"/>
    <w:rsid w:val="0019024D"/>
    <w:rsid w:val="00191433"/>
    <w:rsid w:val="00192280"/>
    <w:rsid w:val="001924C8"/>
    <w:rsid w:val="00193A07"/>
    <w:rsid w:val="00193DA4"/>
    <w:rsid w:val="00194468"/>
    <w:rsid w:val="001952EE"/>
    <w:rsid w:val="00195A1F"/>
    <w:rsid w:val="00195BB3"/>
    <w:rsid w:val="00197DE6"/>
    <w:rsid w:val="00197F32"/>
    <w:rsid w:val="001A2093"/>
    <w:rsid w:val="001A43EB"/>
    <w:rsid w:val="001A4AC3"/>
    <w:rsid w:val="001A4FD9"/>
    <w:rsid w:val="001A6180"/>
    <w:rsid w:val="001A63D4"/>
    <w:rsid w:val="001A7E68"/>
    <w:rsid w:val="001B1095"/>
    <w:rsid w:val="001B1445"/>
    <w:rsid w:val="001B1D9D"/>
    <w:rsid w:val="001B1E7E"/>
    <w:rsid w:val="001B2B8A"/>
    <w:rsid w:val="001B3540"/>
    <w:rsid w:val="001B4B6A"/>
    <w:rsid w:val="001B6BD9"/>
    <w:rsid w:val="001B7A22"/>
    <w:rsid w:val="001C1094"/>
    <w:rsid w:val="001C18BF"/>
    <w:rsid w:val="001C23DF"/>
    <w:rsid w:val="001C2A77"/>
    <w:rsid w:val="001C2EB2"/>
    <w:rsid w:val="001C2F42"/>
    <w:rsid w:val="001C3FEA"/>
    <w:rsid w:val="001C6EC1"/>
    <w:rsid w:val="001D1915"/>
    <w:rsid w:val="001D1D3E"/>
    <w:rsid w:val="001D25D2"/>
    <w:rsid w:val="001D3788"/>
    <w:rsid w:val="001D54AD"/>
    <w:rsid w:val="001D798A"/>
    <w:rsid w:val="001D7A58"/>
    <w:rsid w:val="001D7EDE"/>
    <w:rsid w:val="001D7F5D"/>
    <w:rsid w:val="001D7F89"/>
    <w:rsid w:val="001E052F"/>
    <w:rsid w:val="001E2BE8"/>
    <w:rsid w:val="001E3521"/>
    <w:rsid w:val="001E405D"/>
    <w:rsid w:val="001E7130"/>
    <w:rsid w:val="001E7ED8"/>
    <w:rsid w:val="001F03C2"/>
    <w:rsid w:val="001F05C2"/>
    <w:rsid w:val="001F15FC"/>
    <w:rsid w:val="001F2056"/>
    <w:rsid w:val="001F4289"/>
    <w:rsid w:val="001F5FC6"/>
    <w:rsid w:val="001F7D94"/>
    <w:rsid w:val="0020063E"/>
    <w:rsid w:val="00200728"/>
    <w:rsid w:val="002025AE"/>
    <w:rsid w:val="002027A8"/>
    <w:rsid w:val="002052C1"/>
    <w:rsid w:val="00206D21"/>
    <w:rsid w:val="00206F66"/>
    <w:rsid w:val="00207925"/>
    <w:rsid w:val="0021018A"/>
    <w:rsid w:val="00210A4A"/>
    <w:rsid w:val="0021114C"/>
    <w:rsid w:val="002113FC"/>
    <w:rsid w:val="00211439"/>
    <w:rsid w:val="00211D95"/>
    <w:rsid w:val="00211F6C"/>
    <w:rsid w:val="00212961"/>
    <w:rsid w:val="0021384F"/>
    <w:rsid w:val="00215B6A"/>
    <w:rsid w:val="002160BF"/>
    <w:rsid w:val="0021621B"/>
    <w:rsid w:val="00216404"/>
    <w:rsid w:val="002165F3"/>
    <w:rsid w:val="00216C57"/>
    <w:rsid w:val="00217933"/>
    <w:rsid w:val="00217AF8"/>
    <w:rsid w:val="00220D28"/>
    <w:rsid w:val="00221077"/>
    <w:rsid w:val="00221D80"/>
    <w:rsid w:val="002244BA"/>
    <w:rsid w:val="0022453B"/>
    <w:rsid w:val="0022458D"/>
    <w:rsid w:val="0022532B"/>
    <w:rsid w:val="0022589D"/>
    <w:rsid w:val="00225A08"/>
    <w:rsid w:val="0022656C"/>
    <w:rsid w:val="00226573"/>
    <w:rsid w:val="002268D0"/>
    <w:rsid w:val="00227A76"/>
    <w:rsid w:val="00227FFD"/>
    <w:rsid w:val="00231396"/>
    <w:rsid w:val="00232BF3"/>
    <w:rsid w:val="00232E60"/>
    <w:rsid w:val="00234B98"/>
    <w:rsid w:val="002360DD"/>
    <w:rsid w:val="002360EB"/>
    <w:rsid w:val="00236791"/>
    <w:rsid w:val="00240281"/>
    <w:rsid w:val="00240A7F"/>
    <w:rsid w:val="002427A0"/>
    <w:rsid w:val="002429D1"/>
    <w:rsid w:val="002441AF"/>
    <w:rsid w:val="00244E00"/>
    <w:rsid w:val="002450F1"/>
    <w:rsid w:val="0024605B"/>
    <w:rsid w:val="0024612B"/>
    <w:rsid w:val="00247070"/>
    <w:rsid w:val="002479B7"/>
    <w:rsid w:val="002502A7"/>
    <w:rsid w:val="0025066A"/>
    <w:rsid w:val="00251671"/>
    <w:rsid w:val="00252D92"/>
    <w:rsid w:val="00252ED7"/>
    <w:rsid w:val="00254271"/>
    <w:rsid w:val="002549F9"/>
    <w:rsid w:val="00255356"/>
    <w:rsid w:val="00255B7D"/>
    <w:rsid w:val="002564A5"/>
    <w:rsid w:val="00257663"/>
    <w:rsid w:val="0026122B"/>
    <w:rsid w:val="002614C3"/>
    <w:rsid w:val="00261967"/>
    <w:rsid w:val="002621E1"/>
    <w:rsid w:val="00263249"/>
    <w:rsid w:val="0026378E"/>
    <w:rsid w:val="00263CF6"/>
    <w:rsid w:val="00264B43"/>
    <w:rsid w:val="00265A19"/>
    <w:rsid w:val="002715EB"/>
    <w:rsid w:val="00275003"/>
    <w:rsid w:val="002751CA"/>
    <w:rsid w:val="00275EBD"/>
    <w:rsid w:val="0028062B"/>
    <w:rsid w:val="00280C2A"/>
    <w:rsid w:val="00281100"/>
    <w:rsid w:val="002811D3"/>
    <w:rsid w:val="002815DE"/>
    <w:rsid w:val="0028190D"/>
    <w:rsid w:val="002845CB"/>
    <w:rsid w:val="002856D7"/>
    <w:rsid w:val="00285BF1"/>
    <w:rsid w:val="00287B31"/>
    <w:rsid w:val="00290708"/>
    <w:rsid w:val="00290F76"/>
    <w:rsid w:val="0029125B"/>
    <w:rsid w:val="002918EB"/>
    <w:rsid w:val="0029232E"/>
    <w:rsid w:val="0029263A"/>
    <w:rsid w:val="002938AD"/>
    <w:rsid w:val="00294101"/>
    <w:rsid w:val="00294FA1"/>
    <w:rsid w:val="0029568B"/>
    <w:rsid w:val="0029730E"/>
    <w:rsid w:val="00297957"/>
    <w:rsid w:val="00297AD8"/>
    <w:rsid w:val="002A3C8E"/>
    <w:rsid w:val="002A3E41"/>
    <w:rsid w:val="002A3F28"/>
    <w:rsid w:val="002A4D29"/>
    <w:rsid w:val="002A5957"/>
    <w:rsid w:val="002A5F26"/>
    <w:rsid w:val="002B4851"/>
    <w:rsid w:val="002B67CA"/>
    <w:rsid w:val="002B6F86"/>
    <w:rsid w:val="002C02AF"/>
    <w:rsid w:val="002C2A69"/>
    <w:rsid w:val="002C2C17"/>
    <w:rsid w:val="002C3280"/>
    <w:rsid w:val="002C39D1"/>
    <w:rsid w:val="002C5A9C"/>
    <w:rsid w:val="002C6A6F"/>
    <w:rsid w:val="002C6AAF"/>
    <w:rsid w:val="002C6E3F"/>
    <w:rsid w:val="002C7492"/>
    <w:rsid w:val="002D19E2"/>
    <w:rsid w:val="002D257A"/>
    <w:rsid w:val="002D6578"/>
    <w:rsid w:val="002D6C85"/>
    <w:rsid w:val="002D745C"/>
    <w:rsid w:val="002E0CCF"/>
    <w:rsid w:val="002E143A"/>
    <w:rsid w:val="002E19F3"/>
    <w:rsid w:val="002E2EE6"/>
    <w:rsid w:val="002E361D"/>
    <w:rsid w:val="002E38B2"/>
    <w:rsid w:val="002E52E1"/>
    <w:rsid w:val="002E582C"/>
    <w:rsid w:val="002E5AA3"/>
    <w:rsid w:val="002E7E9A"/>
    <w:rsid w:val="002E7EE5"/>
    <w:rsid w:val="002F00CC"/>
    <w:rsid w:val="002F014D"/>
    <w:rsid w:val="002F0984"/>
    <w:rsid w:val="002F19EB"/>
    <w:rsid w:val="002F22E9"/>
    <w:rsid w:val="002F3999"/>
    <w:rsid w:val="002F467A"/>
    <w:rsid w:val="002F53FC"/>
    <w:rsid w:val="002F6DE4"/>
    <w:rsid w:val="002F7C3E"/>
    <w:rsid w:val="00301120"/>
    <w:rsid w:val="00301522"/>
    <w:rsid w:val="0030239D"/>
    <w:rsid w:val="00302610"/>
    <w:rsid w:val="003027C3"/>
    <w:rsid w:val="00302D41"/>
    <w:rsid w:val="00303266"/>
    <w:rsid w:val="00303ECE"/>
    <w:rsid w:val="00306B7F"/>
    <w:rsid w:val="00306DBA"/>
    <w:rsid w:val="00306FFB"/>
    <w:rsid w:val="003073C7"/>
    <w:rsid w:val="003079B1"/>
    <w:rsid w:val="003104BC"/>
    <w:rsid w:val="00311451"/>
    <w:rsid w:val="00312788"/>
    <w:rsid w:val="003127ED"/>
    <w:rsid w:val="00312835"/>
    <w:rsid w:val="00315757"/>
    <w:rsid w:val="00315D84"/>
    <w:rsid w:val="00316D54"/>
    <w:rsid w:val="00317BF2"/>
    <w:rsid w:val="003217A9"/>
    <w:rsid w:val="00321904"/>
    <w:rsid w:val="0032278A"/>
    <w:rsid w:val="00323283"/>
    <w:rsid w:val="00325495"/>
    <w:rsid w:val="003268B6"/>
    <w:rsid w:val="003270E8"/>
    <w:rsid w:val="00327D05"/>
    <w:rsid w:val="00330831"/>
    <w:rsid w:val="00332527"/>
    <w:rsid w:val="00332D5B"/>
    <w:rsid w:val="00334E4E"/>
    <w:rsid w:val="003354E1"/>
    <w:rsid w:val="0033645E"/>
    <w:rsid w:val="00336468"/>
    <w:rsid w:val="00336EA2"/>
    <w:rsid w:val="00340081"/>
    <w:rsid w:val="00340A03"/>
    <w:rsid w:val="00340CA7"/>
    <w:rsid w:val="0034143C"/>
    <w:rsid w:val="00341BD1"/>
    <w:rsid w:val="00343128"/>
    <w:rsid w:val="00343F24"/>
    <w:rsid w:val="00343FDA"/>
    <w:rsid w:val="00344E77"/>
    <w:rsid w:val="0034501E"/>
    <w:rsid w:val="00347628"/>
    <w:rsid w:val="003478B4"/>
    <w:rsid w:val="00352B66"/>
    <w:rsid w:val="00352EE3"/>
    <w:rsid w:val="00353675"/>
    <w:rsid w:val="0035519E"/>
    <w:rsid w:val="00355499"/>
    <w:rsid w:val="0035673A"/>
    <w:rsid w:val="003573D8"/>
    <w:rsid w:val="003620D4"/>
    <w:rsid w:val="00362187"/>
    <w:rsid w:val="003626F5"/>
    <w:rsid w:val="0036341F"/>
    <w:rsid w:val="0036474F"/>
    <w:rsid w:val="0036504C"/>
    <w:rsid w:val="00365198"/>
    <w:rsid w:val="00365EA7"/>
    <w:rsid w:val="00366116"/>
    <w:rsid w:val="003665FA"/>
    <w:rsid w:val="00366CFA"/>
    <w:rsid w:val="00366DEF"/>
    <w:rsid w:val="003711B2"/>
    <w:rsid w:val="00371F39"/>
    <w:rsid w:val="003723DE"/>
    <w:rsid w:val="00373D37"/>
    <w:rsid w:val="00374C16"/>
    <w:rsid w:val="00377093"/>
    <w:rsid w:val="00377BA3"/>
    <w:rsid w:val="003805C0"/>
    <w:rsid w:val="00381C08"/>
    <w:rsid w:val="0038297F"/>
    <w:rsid w:val="0038531D"/>
    <w:rsid w:val="003855E5"/>
    <w:rsid w:val="00386796"/>
    <w:rsid w:val="003868EB"/>
    <w:rsid w:val="00387637"/>
    <w:rsid w:val="003907D7"/>
    <w:rsid w:val="00390DC3"/>
    <w:rsid w:val="00391034"/>
    <w:rsid w:val="00393B1F"/>
    <w:rsid w:val="003A0765"/>
    <w:rsid w:val="003A1B2C"/>
    <w:rsid w:val="003A2D2F"/>
    <w:rsid w:val="003A4DD6"/>
    <w:rsid w:val="003A5342"/>
    <w:rsid w:val="003A5523"/>
    <w:rsid w:val="003A6A17"/>
    <w:rsid w:val="003B0071"/>
    <w:rsid w:val="003B0431"/>
    <w:rsid w:val="003B128F"/>
    <w:rsid w:val="003B1426"/>
    <w:rsid w:val="003B1959"/>
    <w:rsid w:val="003B283E"/>
    <w:rsid w:val="003B44E4"/>
    <w:rsid w:val="003B47C7"/>
    <w:rsid w:val="003B4ABA"/>
    <w:rsid w:val="003B4D8F"/>
    <w:rsid w:val="003B50B2"/>
    <w:rsid w:val="003B5D28"/>
    <w:rsid w:val="003B5E34"/>
    <w:rsid w:val="003B6528"/>
    <w:rsid w:val="003B77C1"/>
    <w:rsid w:val="003C0048"/>
    <w:rsid w:val="003C4304"/>
    <w:rsid w:val="003C4E09"/>
    <w:rsid w:val="003C4ED8"/>
    <w:rsid w:val="003C5911"/>
    <w:rsid w:val="003C626F"/>
    <w:rsid w:val="003C62BE"/>
    <w:rsid w:val="003C79C3"/>
    <w:rsid w:val="003D00A3"/>
    <w:rsid w:val="003D0A6A"/>
    <w:rsid w:val="003D0F17"/>
    <w:rsid w:val="003D1E87"/>
    <w:rsid w:val="003D2752"/>
    <w:rsid w:val="003D2AD0"/>
    <w:rsid w:val="003D410A"/>
    <w:rsid w:val="003D463D"/>
    <w:rsid w:val="003D46A1"/>
    <w:rsid w:val="003D4A05"/>
    <w:rsid w:val="003D7981"/>
    <w:rsid w:val="003E017D"/>
    <w:rsid w:val="003E02F8"/>
    <w:rsid w:val="003E0AED"/>
    <w:rsid w:val="003E1DB4"/>
    <w:rsid w:val="003E1E00"/>
    <w:rsid w:val="003E2D56"/>
    <w:rsid w:val="003E4007"/>
    <w:rsid w:val="003E477F"/>
    <w:rsid w:val="003E48E9"/>
    <w:rsid w:val="003E682D"/>
    <w:rsid w:val="003E6991"/>
    <w:rsid w:val="003F0BA7"/>
    <w:rsid w:val="003F0D3C"/>
    <w:rsid w:val="003F39AE"/>
    <w:rsid w:val="003F3B3D"/>
    <w:rsid w:val="003F4657"/>
    <w:rsid w:val="003F4F0A"/>
    <w:rsid w:val="003F5E38"/>
    <w:rsid w:val="003F60A0"/>
    <w:rsid w:val="003F6C69"/>
    <w:rsid w:val="003F74DE"/>
    <w:rsid w:val="003F75B8"/>
    <w:rsid w:val="003F7870"/>
    <w:rsid w:val="004009B0"/>
    <w:rsid w:val="004014C1"/>
    <w:rsid w:val="00401A1D"/>
    <w:rsid w:val="00403764"/>
    <w:rsid w:val="00403799"/>
    <w:rsid w:val="0040383C"/>
    <w:rsid w:val="00406804"/>
    <w:rsid w:val="00406EFD"/>
    <w:rsid w:val="0040758A"/>
    <w:rsid w:val="00407A95"/>
    <w:rsid w:val="00407ADD"/>
    <w:rsid w:val="00410076"/>
    <w:rsid w:val="00410198"/>
    <w:rsid w:val="00411749"/>
    <w:rsid w:val="00411849"/>
    <w:rsid w:val="00411F98"/>
    <w:rsid w:val="004120C7"/>
    <w:rsid w:val="00413BD9"/>
    <w:rsid w:val="00416103"/>
    <w:rsid w:val="004166B3"/>
    <w:rsid w:val="0041676E"/>
    <w:rsid w:val="0041682F"/>
    <w:rsid w:val="00417641"/>
    <w:rsid w:val="0042044C"/>
    <w:rsid w:val="00422F0C"/>
    <w:rsid w:val="004235D9"/>
    <w:rsid w:val="00423E3C"/>
    <w:rsid w:val="00423F9F"/>
    <w:rsid w:val="004247AB"/>
    <w:rsid w:val="004247B9"/>
    <w:rsid w:val="004247E5"/>
    <w:rsid w:val="0042496B"/>
    <w:rsid w:val="00424CE1"/>
    <w:rsid w:val="0042560C"/>
    <w:rsid w:val="00426D05"/>
    <w:rsid w:val="00430643"/>
    <w:rsid w:val="004312B9"/>
    <w:rsid w:val="00431855"/>
    <w:rsid w:val="00432C2E"/>
    <w:rsid w:val="00434976"/>
    <w:rsid w:val="00434AA0"/>
    <w:rsid w:val="004355E6"/>
    <w:rsid w:val="00435C5D"/>
    <w:rsid w:val="0043658E"/>
    <w:rsid w:val="00441B56"/>
    <w:rsid w:val="00442684"/>
    <w:rsid w:val="00443427"/>
    <w:rsid w:val="00443713"/>
    <w:rsid w:val="00444F5D"/>
    <w:rsid w:val="00445431"/>
    <w:rsid w:val="0044620B"/>
    <w:rsid w:val="004462B2"/>
    <w:rsid w:val="004466E0"/>
    <w:rsid w:val="00447AD3"/>
    <w:rsid w:val="00450343"/>
    <w:rsid w:val="00450479"/>
    <w:rsid w:val="00451A90"/>
    <w:rsid w:val="004533AC"/>
    <w:rsid w:val="00456911"/>
    <w:rsid w:val="00456BCE"/>
    <w:rsid w:val="00464B33"/>
    <w:rsid w:val="00464FD3"/>
    <w:rsid w:val="00465B1B"/>
    <w:rsid w:val="004664E3"/>
    <w:rsid w:val="00467350"/>
    <w:rsid w:val="0047028B"/>
    <w:rsid w:val="00470ED1"/>
    <w:rsid w:val="00470EDF"/>
    <w:rsid w:val="00472381"/>
    <w:rsid w:val="00472937"/>
    <w:rsid w:val="00472E4F"/>
    <w:rsid w:val="00472FA7"/>
    <w:rsid w:val="004736E4"/>
    <w:rsid w:val="00473D8F"/>
    <w:rsid w:val="004742FF"/>
    <w:rsid w:val="00474CED"/>
    <w:rsid w:val="004762F9"/>
    <w:rsid w:val="00476F49"/>
    <w:rsid w:val="00480128"/>
    <w:rsid w:val="00480967"/>
    <w:rsid w:val="0048243E"/>
    <w:rsid w:val="00482BCE"/>
    <w:rsid w:val="00483CAE"/>
    <w:rsid w:val="00485871"/>
    <w:rsid w:val="00485DEA"/>
    <w:rsid w:val="0048604B"/>
    <w:rsid w:val="00486627"/>
    <w:rsid w:val="0048664E"/>
    <w:rsid w:val="00490A28"/>
    <w:rsid w:val="00491136"/>
    <w:rsid w:val="004916DB"/>
    <w:rsid w:val="0049182F"/>
    <w:rsid w:val="00491BD4"/>
    <w:rsid w:val="00493AD7"/>
    <w:rsid w:val="00493B9B"/>
    <w:rsid w:val="00494FB6"/>
    <w:rsid w:val="0049512C"/>
    <w:rsid w:val="00496A8F"/>
    <w:rsid w:val="00496C72"/>
    <w:rsid w:val="004A22FB"/>
    <w:rsid w:val="004A2C81"/>
    <w:rsid w:val="004A2E07"/>
    <w:rsid w:val="004A30CE"/>
    <w:rsid w:val="004A3433"/>
    <w:rsid w:val="004A54CE"/>
    <w:rsid w:val="004A7607"/>
    <w:rsid w:val="004B320B"/>
    <w:rsid w:val="004B3C65"/>
    <w:rsid w:val="004B4458"/>
    <w:rsid w:val="004B5946"/>
    <w:rsid w:val="004B5AF6"/>
    <w:rsid w:val="004B5FA2"/>
    <w:rsid w:val="004B65C6"/>
    <w:rsid w:val="004B7ADD"/>
    <w:rsid w:val="004B7B19"/>
    <w:rsid w:val="004C0692"/>
    <w:rsid w:val="004C06A8"/>
    <w:rsid w:val="004C12AA"/>
    <w:rsid w:val="004C17FE"/>
    <w:rsid w:val="004C1DB8"/>
    <w:rsid w:val="004C46F1"/>
    <w:rsid w:val="004C4981"/>
    <w:rsid w:val="004C49B8"/>
    <w:rsid w:val="004C73FF"/>
    <w:rsid w:val="004C7D29"/>
    <w:rsid w:val="004D0B1A"/>
    <w:rsid w:val="004D1727"/>
    <w:rsid w:val="004D2249"/>
    <w:rsid w:val="004D329C"/>
    <w:rsid w:val="004D3C3C"/>
    <w:rsid w:val="004D40BE"/>
    <w:rsid w:val="004D6861"/>
    <w:rsid w:val="004D7053"/>
    <w:rsid w:val="004E0052"/>
    <w:rsid w:val="004E337F"/>
    <w:rsid w:val="004E37D0"/>
    <w:rsid w:val="004E401A"/>
    <w:rsid w:val="004E4255"/>
    <w:rsid w:val="004E5762"/>
    <w:rsid w:val="004E6B28"/>
    <w:rsid w:val="004E786D"/>
    <w:rsid w:val="004E7B29"/>
    <w:rsid w:val="004F0B49"/>
    <w:rsid w:val="004F1132"/>
    <w:rsid w:val="004F16CF"/>
    <w:rsid w:val="004F3BC0"/>
    <w:rsid w:val="004F409F"/>
    <w:rsid w:val="004F6CB4"/>
    <w:rsid w:val="004F711C"/>
    <w:rsid w:val="0050057F"/>
    <w:rsid w:val="0050147E"/>
    <w:rsid w:val="0050156D"/>
    <w:rsid w:val="00501980"/>
    <w:rsid w:val="00501B4E"/>
    <w:rsid w:val="00503786"/>
    <w:rsid w:val="005037FF"/>
    <w:rsid w:val="005038F2"/>
    <w:rsid w:val="005050A2"/>
    <w:rsid w:val="00506BB0"/>
    <w:rsid w:val="005103B3"/>
    <w:rsid w:val="005116E5"/>
    <w:rsid w:val="00513B21"/>
    <w:rsid w:val="0051448D"/>
    <w:rsid w:val="00515A73"/>
    <w:rsid w:val="00516B50"/>
    <w:rsid w:val="00517981"/>
    <w:rsid w:val="00517B42"/>
    <w:rsid w:val="00517BCF"/>
    <w:rsid w:val="00517BE2"/>
    <w:rsid w:val="005213A3"/>
    <w:rsid w:val="00521E13"/>
    <w:rsid w:val="0052222A"/>
    <w:rsid w:val="00522969"/>
    <w:rsid w:val="00523D6E"/>
    <w:rsid w:val="00523E7B"/>
    <w:rsid w:val="00526EA4"/>
    <w:rsid w:val="00527122"/>
    <w:rsid w:val="00527125"/>
    <w:rsid w:val="00530D54"/>
    <w:rsid w:val="00531C09"/>
    <w:rsid w:val="005323E9"/>
    <w:rsid w:val="0053331F"/>
    <w:rsid w:val="00533594"/>
    <w:rsid w:val="005336E4"/>
    <w:rsid w:val="005346A2"/>
    <w:rsid w:val="00534F83"/>
    <w:rsid w:val="00535459"/>
    <w:rsid w:val="0053581B"/>
    <w:rsid w:val="00535931"/>
    <w:rsid w:val="005379AF"/>
    <w:rsid w:val="0054009C"/>
    <w:rsid w:val="00540CAC"/>
    <w:rsid w:val="005430F0"/>
    <w:rsid w:val="00543E41"/>
    <w:rsid w:val="00550856"/>
    <w:rsid w:val="00550ECC"/>
    <w:rsid w:val="0055139E"/>
    <w:rsid w:val="00551D72"/>
    <w:rsid w:val="0055244B"/>
    <w:rsid w:val="00553D39"/>
    <w:rsid w:val="005542FC"/>
    <w:rsid w:val="00555349"/>
    <w:rsid w:val="005556F8"/>
    <w:rsid w:val="00555F83"/>
    <w:rsid w:val="005567C9"/>
    <w:rsid w:val="00557A3A"/>
    <w:rsid w:val="005605D0"/>
    <w:rsid w:val="00560B40"/>
    <w:rsid w:val="00560EF4"/>
    <w:rsid w:val="0056101C"/>
    <w:rsid w:val="005617E7"/>
    <w:rsid w:val="0056236B"/>
    <w:rsid w:val="00565E44"/>
    <w:rsid w:val="0056726C"/>
    <w:rsid w:val="005675F0"/>
    <w:rsid w:val="00567C70"/>
    <w:rsid w:val="00572670"/>
    <w:rsid w:val="0057327F"/>
    <w:rsid w:val="0057390D"/>
    <w:rsid w:val="0057406B"/>
    <w:rsid w:val="00574E94"/>
    <w:rsid w:val="005750E6"/>
    <w:rsid w:val="005759E2"/>
    <w:rsid w:val="00576E7A"/>
    <w:rsid w:val="005779E0"/>
    <w:rsid w:val="00580E36"/>
    <w:rsid w:val="0058139F"/>
    <w:rsid w:val="005837C5"/>
    <w:rsid w:val="00583CB1"/>
    <w:rsid w:val="005849E0"/>
    <w:rsid w:val="00585115"/>
    <w:rsid w:val="00585224"/>
    <w:rsid w:val="005866A4"/>
    <w:rsid w:val="00586BDC"/>
    <w:rsid w:val="005871E7"/>
    <w:rsid w:val="00587512"/>
    <w:rsid w:val="00587F79"/>
    <w:rsid w:val="0059054E"/>
    <w:rsid w:val="00592CDD"/>
    <w:rsid w:val="005936AE"/>
    <w:rsid w:val="00595265"/>
    <w:rsid w:val="005957BF"/>
    <w:rsid w:val="00595E1C"/>
    <w:rsid w:val="0059607C"/>
    <w:rsid w:val="005965A4"/>
    <w:rsid w:val="00596C7F"/>
    <w:rsid w:val="00596D55"/>
    <w:rsid w:val="00596F36"/>
    <w:rsid w:val="005A0320"/>
    <w:rsid w:val="005A1087"/>
    <w:rsid w:val="005A2F1A"/>
    <w:rsid w:val="005A36C2"/>
    <w:rsid w:val="005A3DBC"/>
    <w:rsid w:val="005A4627"/>
    <w:rsid w:val="005A4C39"/>
    <w:rsid w:val="005A5C4F"/>
    <w:rsid w:val="005A6124"/>
    <w:rsid w:val="005B103B"/>
    <w:rsid w:val="005B1D59"/>
    <w:rsid w:val="005B2488"/>
    <w:rsid w:val="005B40AE"/>
    <w:rsid w:val="005B42AC"/>
    <w:rsid w:val="005B532A"/>
    <w:rsid w:val="005B56EC"/>
    <w:rsid w:val="005B571E"/>
    <w:rsid w:val="005B5839"/>
    <w:rsid w:val="005B59DA"/>
    <w:rsid w:val="005B6C1D"/>
    <w:rsid w:val="005B6FF3"/>
    <w:rsid w:val="005B71E3"/>
    <w:rsid w:val="005C267E"/>
    <w:rsid w:val="005C2CF4"/>
    <w:rsid w:val="005C4969"/>
    <w:rsid w:val="005C4FEF"/>
    <w:rsid w:val="005C59D7"/>
    <w:rsid w:val="005C5E58"/>
    <w:rsid w:val="005C6069"/>
    <w:rsid w:val="005C60DA"/>
    <w:rsid w:val="005C65DF"/>
    <w:rsid w:val="005C66C1"/>
    <w:rsid w:val="005C69A0"/>
    <w:rsid w:val="005D0339"/>
    <w:rsid w:val="005D1647"/>
    <w:rsid w:val="005D16F2"/>
    <w:rsid w:val="005D2B4B"/>
    <w:rsid w:val="005D2F87"/>
    <w:rsid w:val="005D39E4"/>
    <w:rsid w:val="005D48A1"/>
    <w:rsid w:val="005D56F5"/>
    <w:rsid w:val="005D574C"/>
    <w:rsid w:val="005D66B6"/>
    <w:rsid w:val="005D69B2"/>
    <w:rsid w:val="005D7735"/>
    <w:rsid w:val="005E1493"/>
    <w:rsid w:val="005E41F6"/>
    <w:rsid w:val="005E5C14"/>
    <w:rsid w:val="005E6518"/>
    <w:rsid w:val="005E7120"/>
    <w:rsid w:val="005F00E2"/>
    <w:rsid w:val="005F022D"/>
    <w:rsid w:val="005F0FAF"/>
    <w:rsid w:val="005F1413"/>
    <w:rsid w:val="005F1C6D"/>
    <w:rsid w:val="005F2058"/>
    <w:rsid w:val="005F2CF0"/>
    <w:rsid w:val="005F2DBF"/>
    <w:rsid w:val="005F417D"/>
    <w:rsid w:val="005F5203"/>
    <w:rsid w:val="005F5C1D"/>
    <w:rsid w:val="005F6AAF"/>
    <w:rsid w:val="005F7915"/>
    <w:rsid w:val="00600C2E"/>
    <w:rsid w:val="00603709"/>
    <w:rsid w:val="00604381"/>
    <w:rsid w:val="00605112"/>
    <w:rsid w:val="00606A75"/>
    <w:rsid w:val="00606FD6"/>
    <w:rsid w:val="006079F8"/>
    <w:rsid w:val="006100C2"/>
    <w:rsid w:val="006107A1"/>
    <w:rsid w:val="00610936"/>
    <w:rsid w:val="00611931"/>
    <w:rsid w:val="00612391"/>
    <w:rsid w:val="00613754"/>
    <w:rsid w:val="00613AC7"/>
    <w:rsid w:val="00613E18"/>
    <w:rsid w:val="00614669"/>
    <w:rsid w:val="006147CE"/>
    <w:rsid w:val="006149F0"/>
    <w:rsid w:val="0061650F"/>
    <w:rsid w:val="006203A7"/>
    <w:rsid w:val="00620DB0"/>
    <w:rsid w:val="00621485"/>
    <w:rsid w:val="00621DE8"/>
    <w:rsid w:val="006225EF"/>
    <w:rsid w:val="00622B2C"/>
    <w:rsid w:val="00623186"/>
    <w:rsid w:val="00624C79"/>
    <w:rsid w:val="00626A39"/>
    <w:rsid w:val="00627012"/>
    <w:rsid w:val="006272ED"/>
    <w:rsid w:val="0063009B"/>
    <w:rsid w:val="00632657"/>
    <w:rsid w:val="006332F5"/>
    <w:rsid w:val="00633418"/>
    <w:rsid w:val="00633D42"/>
    <w:rsid w:val="0063440F"/>
    <w:rsid w:val="00634F3A"/>
    <w:rsid w:val="0063524F"/>
    <w:rsid w:val="0063556C"/>
    <w:rsid w:val="00635CC9"/>
    <w:rsid w:val="006368A2"/>
    <w:rsid w:val="00636C66"/>
    <w:rsid w:val="0063727F"/>
    <w:rsid w:val="00637EF8"/>
    <w:rsid w:val="0064108D"/>
    <w:rsid w:val="00641601"/>
    <w:rsid w:val="00641767"/>
    <w:rsid w:val="00642F16"/>
    <w:rsid w:val="00644071"/>
    <w:rsid w:val="00645515"/>
    <w:rsid w:val="00645DFD"/>
    <w:rsid w:val="006465C3"/>
    <w:rsid w:val="00647071"/>
    <w:rsid w:val="0064772D"/>
    <w:rsid w:val="00650160"/>
    <w:rsid w:val="00650D7D"/>
    <w:rsid w:val="00651944"/>
    <w:rsid w:val="006526A5"/>
    <w:rsid w:val="00652BF9"/>
    <w:rsid w:val="00653D39"/>
    <w:rsid w:val="00653F38"/>
    <w:rsid w:val="0065480E"/>
    <w:rsid w:val="00655D31"/>
    <w:rsid w:val="00656EDC"/>
    <w:rsid w:val="00656FF5"/>
    <w:rsid w:val="0066039F"/>
    <w:rsid w:val="00660DA8"/>
    <w:rsid w:val="00661101"/>
    <w:rsid w:val="00661567"/>
    <w:rsid w:val="00661A86"/>
    <w:rsid w:val="00661DEF"/>
    <w:rsid w:val="00662D43"/>
    <w:rsid w:val="0066328C"/>
    <w:rsid w:val="00663579"/>
    <w:rsid w:val="00666BE2"/>
    <w:rsid w:val="00667C09"/>
    <w:rsid w:val="006724BF"/>
    <w:rsid w:val="00672B22"/>
    <w:rsid w:val="00673EF8"/>
    <w:rsid w:val="00674E2D"/>
    <w:rsid w:val="00676520"/>
    <w:rsid w:val="0067763C"/>
    <w:rsid w:val="0068101A"/>
    <w:rsid w:val="00681048"/>
    <w:rsid w:val="006810C3"/>
    <w:rsid w:val="00681358"/>
    <w:rsid w:val="00681A67"/>
    <w:rsid w:val="00681D81"/>
    <w:rsid w:val="00682B28"/>
    <w:rsid w:val="00683F29"/>
    <w:rsid w:val="006846C8"/>
    <w:rsid w:val="00687176"/>
    <w:rsid w:val="006873BC"/>
    <w:rsid w:val="00687B80"/>
    <w:rsid w:val="006903E1"/>
    <w:rsid w:val="006912C5"/>
    <w:rsid w:val="00691D2E"/>
    <w:rsid w:val="0069212D"/>
    <w:rsid w:val="00692D16"/>
    <w:rsid w:val="006932E3"/>
    <w:rsid w:val="00693703"/>
    <w:rsid w:val="00695A81"/>
    <w:rsid w:val="00696A45"/>
    <w:rsid w:val="006A1F9E"/>
    <w:rsid w:val="006A207D"/>
    <w:rsid w:val="006A3FA9"/>
    <w:rsid w:val="006A415A"/>
    <w:rsid w:val="006A41FE"/>
    <w:rsid w:val="006A6E1A"/>
    <w:rsid w:val="006B09A4"/>
    <w:rsid w:val="006B1379"/>
    <w:rsid w:val="006B1C73"/>
    <w:rsid w:val="006B2D66"/>
    <w:rsid w:val="006B4318"/>
    <w:rsid w:val="006B797D"/>
    <w:rsid w:val="006C037F"/>
    <w:rsid w:val="006C06CF"/>
    <w:rsid w:val="006C1128"/>
    <w:rsid w:val="006C21B2"/>
    <w:rsid w:val="006C25E6"/>
    <w:rsid w:val="006C2C7F"/>
    <w:rsid w:val="006C2EAE"/>
    <w:rsid w:val="006C3CA1"/>
    <w:rsid w:val="006C4A79"/>
    <w:rsid w:val="006C56CD"/>
    <w:rsid w:val="006C6002"/>
    <w:rsid w:val="006C769E"/>
    <w:rsid w:val="006C7D51"/>
    <w:rsid w:val="006D011C"/>
    <w:rsid w:val="006D1D25"/>
    <w:rsid w:val="006D2EE9"/>
    <w:rsid w:val="006D3BD3"/>
    <w:rsid w:val="006D4279"/>
    <w:rsid w:val="006D4386"/>
    <w:rsid w:val="006D4E8C"/>
    <w:rsid w:val="006D60AE"/>
    <w:rsid w:val="006D6351"/>
    <w:rsid w:val="006D6F70"/>
    <w:rsid w:val="006D7AD1"/>
    <w:rsid w:val="006D7DFD"/>
    <w:rsid w:val="006E0F60"/>
    <w:rsid w:val="006E14E8"/>
    <w:rsid w:val="006E173E"/>
    <w:rsid w:val="006E1F87"/>
    <w:rsid w:val="006E1FFE"/>
    <w:rsid w:val="006E321B"/>
    <w:rsid w:val="006E3AF4"/>
    <w:rsid w:val="006E5243"/>
    <w:rsid w:val="006E6E64"/>
    <w:rsid w:val="006E7D23"/>
    <w:rsid w:val="006F0290"/>
    <w:rsid w:val="006F2B73"/>
    <w:rsid w:val="006F4263"/>
    <w:rsid w:val="006F4AF7"/>
    <w:rsid w:val="006F5175"/>
    <w:rsid w:val="006F667D"/>
    <w:rsid w:val="006F6C66"/>
    <w:rsid w:val="00701614"/>
    <w:rsid w:val="00702156"/>
    <w:rsid w:val="00702586"/>
    <w:rsid w:val="00702D74"/>
    <w:rsid w:val="0070403E"/>
    <w:rsid w:val="007047E4"/>
    <w:rsid w:val="00705257"/>
    <w:rsid w:val="0070689D"/>
    <w:rsid w:val="0070721A"/>
    <w:rsid w:val="00707BC5"/>
    <w:rsid w:val="00710E7F"/>
    <w:rsid w:val="00712D4F"/>
    <w:rsid w:val="00714DDE"/>
    <w:rsid w:val="007155DF"/>
    <w:rsid w:val="00715971"/>
    <w:rsid w:val="00716623"/>
    <w:rsid w:val="00720718"/>
    <w:rsid w:val="007216A2"/>
    <w:rsid w:val="007231EC"/>
    <w:rsid w:val="00723695"/>
    <w:rsid w:val="0072411D"/>
    <w:rsid w:val="00724931"/>
    <w:rsid w:val="00724E4C"/>
    <w:rsid w:val="007259E5"/>
    <w:rsid w:val="007260F2"/>
    <w:rsid w:val="007275E5"/>
    <w:rsid w:val="00727A31"/>
    <w:rsid w:val="00727BE6"/>
    <w:rsid w:val="00732D0A"/>
    <w:rsid w:val="00732ECF"/>
    <w:rsid w:val="00733775"/>
    <w:rsid w:val="00733CF2"/>
    <w:rsid w:val="007360DB"/>
    <w:rsid w:val="00736927"/>
    <w:rsid w:val="00736A29"/>
    <w:rsid w:val="00740064"/>
    <w:rsid w:val="00740F34"/>
    <w:rsid w:val="0074261E"/>
    <w:rsid w:val="007434C4"/>
    <w:rsid w:val="0074435A"/>
    <w:rsid w:val="00744DFD"/>
    <w:rsid w:val="007450CB"/>
    <w:rsid w:val="007459E5"/>
    <w:rsid w:val="007467C1"/>
    <w:rsid w:val="00747CEF"/>
    <w:rsid w:val="00750EC5"/>
    <w:rsid w:val="007529D8"/>
    <w:rsid w:val="007531B2"/>
    <w:rsid w:val="00753FB1"/>
    <w:rsid w:val="00754F0B"/>
    <w:rsid w:val="00756F60"/>
    <w:rsid w:val="007575CF"/>
    <w:rsid w:val="00757727"/>
    <w:rsid w:val="00757AEE"/>
    <w:rsid w:val="00760184"/>
    <w:rsid w:val="00760766"/>
    <w:rsid w:val="007607A5"/>
    <w:rsid w:val="00762038"/>
    <w:rsid w:val="007625B2"/>
    <w:rsid w:val="00762EDD"/>
    <w:rsid w:val="00763BD1"/>
    <w:rsid w:val="007663FB"/>
    <w:rsid w:val="00766B54"/>
    <w:rsid w:val="00770A67"/>
    <w:rsid w:val="0077280A"/>
    <w:rsid w:val="00773541"/>
    <w:rsid w:val="007736BC"/>
    <w:rsid w:val="00773D08"/>
    <w:rsid w:val="0077459F"/>
    <w:rsid w:val="007746D3"/>
    <w:rsid w:val="007747EB"/>
    <w:rsid w:val="00775522"/>
    <w:rsid w:val="00775A78"/>
    <w:rsid w:val="00775E80"/>
    <w:rsid w:val="007764A8"/>
    <w:rsid w:val="00777286"/>
    <w:rsid w:val="00777E2A"/>
    <w:rsid w:val="0078011E"/>
    <w:rsid w:val="007802DA"/>
    <w:rsid w:val="00780795"/>
    <w:rsid w:val="00780D94"/>
    <w:rsid w:val="00781621"/>
    <w:rsid w:val="007819F1"/>
    <w:rsid w:val="00781ABC"/>
    <w:rsid w:val="007827A1"/>
    <w:rsid w:val="00784273"/>
    <w:rsid w:val="00785EDE"/>
    <w:rsid w:val="00786C1E"/>
    <w:rsid w:val="00791687"/>
    <w:rsid w:val="0079197B"/>
    <w:rsid w:val="00791CA7"/>
    <w:rsid w:val="00791E69"/>
    <w:rsid w:val="00793520"/>
    <w:rsid w:val="007936FB"/>
    <w:rsid w:val="00793896"/>
    <w:rsid w:val="00794A6E"/>
    <w:rsid w:val="00795D4E"/>
    <w:rsid w:val="0079634F"/>
    <w:rsid w:val="00796515"/>
    <w:rsid w:val="00797290"/>
    <w:rsid w:val="00797432"/>
    <w:rsid w:val="007974AC"/>
    <w:rsid w:val="007A22F1"/>
    <w:rsid w:val="007A2F0E"/>
    <w:rsid w:val="007A39EE"/>
    <w:rsid w:val="007A3A41"/>
    <w:rsid w:val="007A5680"/>
    <w:rsid w:val="007A5F23"/>
    <w:rsid w:val="007A6A57"/>
    <w:rsid w:val="007A6C2D"/>
    <w:rsid w:val="007A6ED6"/>
    <w:rsid w:val="007A73F9"/>
    <w:rsid w:val="007A76B3"/>
    <w:rsid w:val="007A7972"/>
    <w:rsid w:val="007A7DCE"/>
    <w:rsid w:val="007B1010"/>
    <w:rsid w:val="007B1E95"/>
    <w:rsid w:val="007B2CD0"/>
    <w:rsid w:val="007B39A3"/>
    <w:rsid w:val="007B4806"/>
    <w:rsid w:val="007B485C"/>
    <w:rsid w:val="007B5350"/>
    <w:rsid w:val="007B5566"/>
    <w:rsid w:val="007B6788"/>
    <w:rsid w:val="007C0D07"/>
    <w:rsid w:val="007C0D74"/>
    <w:rsid w:val="007C0F53"/>
    <w:rsid w:val="007C1256"/>
    <w:rsid w:val="007C1AA7"/>
    <w:rsid w:val="007C30F0"/>
    <w:rsid w:val="007C4044"/>
    <w:rsid w:val="007C4D3A"/>
    <w:rsid w:val="007C5014"/>
    <w:rsid w:val="007C54DC"/>
    <w:rsid w:val="007C55D9"/>
    <w:rsid w:val="007C6384"/>
    <w:rsid w:val="007C665F"/>
    <w:rsid w:val="007C7576"/>
    <w:rsid w:val="007C7A33"/>
    <w:rsid w:val="007C7D72"/>
    <w:rsid w:val="007D059C"/>
    <w:rsid w:val="007D3C73"/>
    <w:rsid w:val="007D5858"/>
    <w:rsid w:val="007D6849"/>
    <w:rsid w:val="007D6A44"/>
    <w:rsid w:val="007D6D27"/>
    <w:rsid w:val="007D776B"/>
    <w:rsid w:val="007E02FB"/>
    <w:rsid w:val="007E094C"/>
    <w:rsid w:val="007E0E56"/>
    <w:rsid w:val="007E2794"/>
    <w:rsid w:val="007E2929"/>
    <w:rsid w:val="007E2D36"/>
    <w:rsid w:val="007E4C82"/>
    <w:rsid w:val="007E4D89"/>
    <w:rsid w:val="007E50DD"/>
    <w:rsid w:val="007E5F7E"/>
    <w:rsid w:val="007E7320"/>
    <w:rsid w:val="007E73B9"/>
    <w:rsid w:val="007F14F0"/>
    <w:rsid w:val="007F2252"/>
    <w:rsid w:val="007F2611"/>
    <w:rsid w:val="007F46CC"/>
    <w:rsid w:val="007F6B9D"/>
    <w:rsid w:val="008007AF"/>
    <w:rsid w:val="0080341B"/>
    <w:rsid w:val="0080559C"/>
    <w:rsid w:val="0080593C"/>
    <w:rsid w:val="008067BD"/>
    <w:rsid w:val="00806A0F"/>
    <w:rsid w:val="008075FB"/>
    <w:rsid w:val="00807F8D"/>
    <w:rsid w:val="0081045F"/>
    <w:rsid w:val="00810474"/>
    <w:rsid w:val="00810611"/>
    <w:rsid w:val="00811D9D"/>
    <w:rsid w:val="0081238B"/>
    <w:rsid w:val="00812540"/>
    <w:rsid w:val="00812F24"/>
    <w:rsid w:val="00813844"/>
    <w:rsid w:val="00813BEC"/>
    <w:rsid w:val="0081549B"/>
    <w:rsid w:val="00815A9E"/>
    <w:rsid w:val="0082033C"/>
    <w:rsid w:val="00820E6C"/>
    <w:rsid w:val="0082193C"/>
    <w:rsid w:val="00821AC0"/>
    <w:rsid w:val="0082201C"/>
    <w:rsid w:val="00822969"/>
    <w:rsid w:val="008237D8"/>
    <w:rsid w:val="00825178"/>
    <w:rsid w:val="00826ADA"/>
    <w:rsid w:val="00830D24"/>
    <w:rsid w:val="00831C0E"/>
    <w:rsid w:val="00831F06"/>
    <w:rsid w:val="00832A80"/>
    <w:rsid w:val="00832B82"/>
    <w:rsid w:val="00833321"/>
    <w:rsid w:val="0083681F"/>
    <w:rsid w:val="00836A75"/>
    <w:rsid w:val="008377E5"/>
    <w:rsid w:val="0084061F"/>
    <w:rsid w:val="00841120"/>
    <w:rsid w:val="00841A77"/>
    <w:rsid w:val="00841B1B"/>
    <w:rsid w:val="00842062"/>
    <w:rsid w:val="00842C38"/>
    <w:rsid w:val="00843C00"/>
    <w:rsid w:val="00843EAC"/>
    <w:rsid w:val="0084418C"/>
    <w:rsid w:val="0084472F"/>
    <w:rsid w:val="00845352"/>
    <w:rsid w:val="00845E00"/>
    <w:rsid w:val="00846348"/>
    <w:rsid w:val="00847C47"/>
    <w:rsid w:val="008519FF"/>
    <w:rsid w:val="00852C9E"/>
    <w:rsid w:val="00854860"/>
    <w:rsid w:val="008558D4"/>
    <w:rsid w:val="0085619F"/>
    <w:rsid w:val="00856F9B"/>
    <w:rsid w:val="00857137"/>
    <w:rsid w:val="00857AF2"/>
    <w:rsid w:val="0086015E"/>
    <w:rsid w:val="00860407"/>
    <w:rsid w:val="00862426"/>
    <w:rsid w:val="00862AC9"/>
    <w:rsid w:val="00862B77"/>
    <w:rsid w:val="00863A7E"/>
    <w:rsid w:val="00864BF9"/>
    <w:rsid w:val="008653AC"/>
    <w:rsid w:val="008660EA"/>
    <w:rsid w:val="00866759"/>
    <w:rsid w:val="00866BB4"/>
    <w:rsid w:val="00867682"/>
    <w:rsid w:val="00867DDE"/>
    <w:rsid w:val="00867F8D"/>
    <w:rsid w:val="008717A3"/>
    <w:rsid w:val="00872C84"/>
    <w:rsid w:val="00873091"/>
    <w:rsid w:val="008739A8"/>
    <w:rsid w:val="00873D28"/>
    <w:rsid w:val="00874EC4"/>
    <w:rsid w:val="0087563B"/>
    <w:rsid w:val="00875C47"/>
    <w:rsid w:val="00876310"/>
    <w:rsid w:val="00876CF1"/>
    <w:rsid w:val="00877C0F"/>
    <w:rsid w:val="00880399"/>
    <w:rsid w:val="00880461"/>
    <w:rsid w:val="00880732"/>
    <w:rsid w:val="0088107E"/>
    <w:rsid w:val="00881C00"/>
    <w:rsid w:val="008820F6"/>
    <w:rsid w:val="008827D3"/>
    <w:rsid w:val="00882BE0"/>
    <w:rsid w:val="00882F45"/>
    <w:rsid w:val="00883752"/>
    <w:rsid w:val="0088450A"/>
    <w:rsid w:val="008847C3"/>
    <w:rsid w:val="00884AA4"/>
    <w:rsid w:val="00885012"/>
    <w:rsid w:val="00886835"/>
    <w:rsid w:val="00887216"/>
    <w:rsid w:val="008874C4"/>
    <w:rsid w:val="00887918"/>
    <w:rsid w:val="00887FD9"/>
    <w:rsid w:val="0089098B"/>
    <w:rsid w:val="008918E4"/>
    <w:rsid w:val="008919A0"/>
    <w:rsid w:val="00892008"/>
    <w:rsid w:val="0089245C"/>
    <w:rsid w:val="00892B5A"/>
    <w:rsid w:val="008933E4"/>
    <w:rsid w:val="00893749"/>
    <w:rsid w:val="00893B57"/>
    <w:rsid w:val="008962AF"/>
    <w:rsid w:val="008966F9"/>
    <w:rsid w:val="00896A5F"/>
    <w:rsid w:val="00896B63"/>
    <w:rsid w:val="008972C6"/>
    <w:rsid w:val="008A0482"/>
    <w:rsid w:val="008A1718"/>
    <w:rsid w:val="008A3D83"/>
    <w:rsid w:val="008A3EC8"/>
    <w:rsid w:val="008A51A8"/>
    <w:rsid w:val="008A5A8A"/>
    <w:rsid w:val="008A76D6"/>
    <w:rsid w:val="008B051A"/>
    <w:rsid w:val="008B077C"/>
    <w:rsid w:val="008B0BCF"/>
    <w:rsid w:val="008B1A7F"/>
    <w:rsid w:val="008B21DE"/>
    <w:rsid w:val="008B2B8B"/>
    <w:rsid w:val="008B2F39"/>
    <w:rsid w:val="008B3643"/>
    <w:rsid w:val="008B3B0C"/>
    <w:rsid w:val="008B4173"/>
    <w:rsid w:val="008B4349"/>
    <w:rsid w:val="008B57E1"/>
    <w:rsid w:val="008B66D7"/>
    <w:rsid w:val="008B707C"/>
    <w:rsid w:val="008B7791"/>
    <w:rsid w:val="008C085E"/>
    <w:rsid w:val="008C11DD"/>
    <w:rsid w:val="008C1484"/>
    <w:rsid w:val="008C20DA"/>
    <w:rsid w:val="008C2A74"/>
    <w:rsid w:val="008C2C00"/>
    <w:rsid w:val="008C553C"/>
    <w:rsid w:val="008C5557"/>
    <w:rsid w:val="008C7170"/>
    <w:rsid w:val="008C7A6F"/>
    <w:rsid w:val="008D0318"/>
    <w:rsid w:val="008D0739"/>
    <w:rsid w:val="008D119E"/>
    <w:rsid w:val="008D1295"/>
    <w:rsid w:val="008D1D15"/>
    <w:rsid w:val="008D29F2"/>
    <w:rsid w:val="008D3593"/>
    <w:rsid w:val="008D4E0B"/>
    <w:rsid w:val="008D6011"/>
    <w:rsid w:val="008D6111"/>
    <w:rsid w:val="008D68ED"/>
    <w:rsid w:val="008D7528"/>
    <w:rsid w:val="008D762E"/>
    <w:rsid w:val="008E0373"/>
    <w:rsid w:val="008E0758"/>
    <w:rsid w:val="008E0E80"/>
    <w:rsid w:val="008E1E60"/>
    <w:rsid w:val="008E1E99"/>
    <w:rsid w:val="008E32CD"/>
    <w:rsid w:val="008E33A2"/>
    <w:rsid w:val="008E48DF"/>
    <w:rsid w:val="008E502F"/>
    <w:rsid w:val="008E558A"/>
    <w:rsid w:val="008E6A30"/>
    <w:rsid w:val="008E738D"/>
    <w:rsid w:val="008E7BC5"/>
    <w:rsid w:val="008F1FFC"/>
    <w:rsid w:val="008F2737"/>
    <w:rsid w:val="008F2765"/>
    <w:rsid w:val="008F30C6"/>
    <w:rsid w:val="008F4539"/>
    <w:rsid w:val="008F5BE0"/>
    <w:rsid w:val="008F751C"/>
    <w:rsid w:val="009002F5"/>
    <w:rsid w:val="00900D5A"/>
    <w:rsid w:val="00901065"/>
    <w:rsid w:val="00901086"/>
    <w:rsid w:val="009011C7"/>
    <w:rsid w:val="00901424"/>
    <w:rsid w:val="00901A24"/>
    <w:rsid w:val="00902AE0"/>
    <w:rsid w:val="00902FAA"/>
    <w:rsid w:val="009035CB"/>
    <w:rsid w:val="009051DD"/>
    <w:rsid w:val="00906C7A"/>
    <w:rsid w:val="00910CF9"/>
    <w:rsid w:val="00912477"/>
    <w:rsid w:val="009126E7"/>
    <w:rsid w:val="00912731"/>
    <w:rsid w:val="0091302D"/>
    <w:rsid w:val="00913834"/>
    <w:rsid w:val="00914077"/>
    <w:rsid w:val="009152D1"/>
    <w:rsid w:val="00916A34"/>
    <w:rsid w:val="009215F7"/>
    <w:rsid w:val="0092165E"/>
    <w:rsid w:val="00922DC0"/>
    <w:rsid w:val="00922EFD"/>
    <w:rsid w:val="009232EB"/>
    <w:rsid w:val="00923B98"/>
    <w:rsid w:val="0092593E"/>
    <w:rsid w:val="00926ACE"/>
    <w:rsid w:val="00930186"/>
    <w:rsid w:val="009306E8"/>
    <w:rsid w:val="00931BCA"/>
    <w:rsid w:val="0093205D"/>
    <w:rsid w:val="00932372"/>
    <w:rsid w:val="009325D7"/>
    <w:rsid w:val="00932804"/>
    <w:rsid w:val="0093445B"/>
    <w:rsid w:val="00935201"/>
    <w:rsid w:val="0093601B"/>
    <w:rsid w:val="0093677E"/>
    <w:rsid w:val="009375A9"/>
    <w:rsid w:val="00940623"/>
    <w:rsid w:val="0094140F"/>
    <w:rsid w:val="0094174D"/>
    <w:rsid w:val="00941B53"/>
    <w:rsid w:val="009423D5"/>
    <w:rsid w:val="00943559"/>
    <w:rsid w:val="00944A64"/>
    <w:rsid w:val="00944BF4"/>
    <w:rsid w:val="009453B2"/>
    <w:rsid w:val="0094554F"/>
    <w:rsid w:val="00945F70"/>
    <w:rsid w:val="00946BCF"/>
    <w:rsid w:val="00946E2F"/>
    <w:rsid w:val="00947843"/>
    <w:rsid w:val="00952EEC"/>
    <w:rsid w:val="00953D3F"/>
    <w:rsid w:val="00953DC0"/>
    <w:rsid w:val="00954AEF"/>
    <w:rsid w:val="00954C84"/>
    <w:rsid w:val="00955577"/>
    <w:rsid w:val="00955821"/>
    <w:rsid w:val="00957A90"/>
    <w:rsid w:val="00960A2E"/>
    <w:rsid w:val="00960C5A"/>
    <w:rsid w:val="00961031"/>
    <w:rsid w:val="009613D9"/>
    <w:rsid w:val="009614EE"/>
    <w:rsid w:val="00961AC8"/>
    <w:rsid w:val="009620D2"/>
    <w:rsid w:val="00963121"/>
    <w:rsid w:val="009634B5"/>
    <w:rsid w:val="0096376F"/>
    <w:rsid w:val="0096391C"/>
    <w:rsid w:val="00964B27"/>
    <w:rsid w:val="00965A74"/>
    <w:rsid w:val="00965D2F"/>
    <w:rsid w:val="009724B4"/>
    <w:rsid w:val="00972552"/>
    <w:rsid w:val="00974764"/>
    <w:rsid w:val="00975FE9"/>
    <w:rsid w:val="00976348"/>
    <w:rsid w:val="009813C3"/>
    <w:rsid w:val="00981D56"/>
    <w:rsid w:val="00981E53"/>
    <w:rsid w:val="00983C9A"/>
    <w:rsid w:val="00983F37"/>
    <w:rsid w:val="0098506D"/>
    <w:rsid w:val="0098518C"/>
    <w:rsid w:val="00985DBD"/>
    <w:rsid w:val="00990F71"/>
    <w:rsid w:val="00991126"/>
    <w:rsid w:val="00992BED"/>
    <w:rsid w:val="00993CB2"/>
    <w:rsid w:val="00994038"/>
    <w:rsid w:val="009955B9"/>
    <w:rsid w:val="00995F37"/>
    <w:rsid w:val="0099790B"/>
    <w:rsid w:val="009979C4"/>
    <w:rsid w:val="00997AEB"/>
    <w:rsid w:val="00997C17"/>
    <w:rsid w:val="009A05A1"/>
    <w:rsid w:val="009A0B9C"/>
    <w:rsid w:val="009A117B"/>
    <w:rsid w:val="009A1AF8"/>
    <w:rsid w:val="009A34A1"/>
    <w:rsid w:val="009A35FF"/>
    <w:rsid w:val="009A3D55"/>
    <w:rsid w:val="009A42E0"/>
    <w:rsid w:val="009A44B2"/>
    <w:rsid w:val="009A4507"/>
    <w:rsid w:val="009A4ADD"/>
    <w:rsid w:val="009A537F"/>
    <w:rsid w:val="009B0B1D"/>
    <w:rsid w:val="009B0C95"/>
    <w:rsid w:val="009B0EC7"/>
    <w:rsid w:val="009B0FD9"/>
    <w:rsid w:val="009B1BD2"/>
    <w:rsid w:val="009B341E"/>
    <w:rsid w:val="009B3DC5"/>
    <w:rsid w:val="009B46F2"/>
    <w:rsid w:val="009B4C23"/>
    <w:rsid w:val="009B4F85"/>
    <w:rsid w:val="009B5DA6"/>
    <w:rsid w:val="009B6403"/>
    <w:rsid w:val="009B6AF8"/>
    <w:rsid w:val="009B6F29"/>
    <w:rsid w:val="009B75D2"/>
    <w:rsid w:val="009C005F"/>
    <w:rsid w:val="009C0193"/>
    <w:rsid w:val="009C16DF"/>
    <w:rsid w:val="009C2940"/>
    <w:rsid w:val="009C5E9F"/>
    <w:rsid w:val="009C6920"/>
    <w:rsid w:val="009C6BE5"/>
    <w:rsid w:val="009C6F4E"/>
    <w:rsid w:val="009C7540"/>
    <w:rsid w:val="009C7DDD"/>
    <w:rsid w:val="009D1C59"/>
    <w:rsid w:val="009D4237"/>
    <w:rsid w:val="009D4477"/>
    <w:rsid w:val="009D48A1"/>
    <w:rsid w:val="009D5DE8"/>
    <w:rsid w:val="009D7CD0"/>
    <w:rsid w:val="009E151A"/>
    <w:rsid w:val="009E1F43"/>
    <w:rsid w:val="009E37A2"/>
    <w:rsid w:val="009E41D1"/>
    <w:rsid w:val="009E4EB6"/>
    <w:rsid w:val="009E62DB"/>
    <w:rsid w:val="009E6D69"/>
    <w:rsid w:val="009E6D9E"/>
    <w:rsid w:val="009E7B5A"/>
    <w:rsid w:val="009F0A82"/>
    <w:rsid w:val="009F141B"/>
    <w:rsid w:val="009F2809"/>
    <w:rsid w:val="009F304D"/>
    <w:rsid w:val="009F3180"/>
    <w:rsid w:val="009F3E78"/>
    <w:rsid w:val="009F403B"/>
    <w:rsid w:val="009F5289"/>
    <w:rsid w:val="009F59BD"/>
    <w:rsid w:val="009F6AAD"/>
    <w:rsid w:val="009F7307"/>
    <w:rsid w:val="009F7549"/>
    <w:rsid w:val="009F787E"/>
    <w:rsid w:val="00A0367B"/>
    <w:rsid w:val="00A03C6D"/>
    <w:rsid w:val="00A04929"/>
    <w:rsid w:val="00A04D1C"/>
    <w:rsid w:val="00A06764"/>
    <w:rsid w:val="00A068BB"/>
    <w:rsid w:val="00A07023"/>
    <w:rsid w:val="00A071FA"/>
    <w:rsid w:val="00A15A1A"/>
    <w:rsid w:val="00A17385"/>
    <w:rsid w:val="00A17E81"/>
    <w:rsid w:val="00A201CA"/>
    <w:rsid w:val="00A20BCE"/>
    <w:rsid w:val="00A21FF2"/>
    <w:rsid w:val="00A224DD"/>
    <w:rsid w:val="00A248B6"/>
    <w:rsid w:val="00A252AE"/>
    <w:rsid w:val="00A27D7A"/>
    <w:rsid w:val="00A301D9"/>
    <w:rsid w:val="00A31261"/>
    <w:rsid w:val="00A31860"/>
    <w:rsid w:val="00A3334E"/>
    <w:rsid w:val="00A335AA"/>
    <w:rsid w:val="00A34F7B"/>
    <w:rsid w:val="00A374B4"/>
    <w:rsid w:val="00A37B9E"/>
    <w:rsid w:val="00A37C3F"/>
    <w:rsid w:val="00A40464"/>
    <w:rsid w:val="00A40EF4"/>
    <w:rsid w:val="00A41D9C"/>
    <w:rsid w:val="00A42606"/>
    <w:rsid w:val="00A42613"/>
    <w:rsid w:val="00A42C52"/>
    <w:rsid w:val="00A4401A"/>
    <w:rsid w:val="00A4445F"/>
    <w:rsid w:val="00A459B1"/>
    <w:rsid w:val="00A46144"/>
    <w:rsid w:val="00A46958"/>
    <w:rsid w:val="00A476E8"/>
    <w:rsid w:val="00A5055A"/>
    <w:rsid w:val="00A5130F"/>
    <w:rsid w:val="00A51BD2"/>
    <w:rsid w:val="00A5204D"/>
    <w:rsid w:val="00A52748"/>
    <w:rsid w:val="00A52D81"/>
    <w:rsid w:val="00A53335"/>
    <w:rsid w:val="00A533B7"/>
    <w:rsid w:val="00A53D5F"/>
    <w:rsid w:val="00A53ECC"/>
    <w:rsid w:val="00A53F10"/>
    <w:rsid w:val="00A557D2"/>
    <w:rsid w:val="00A57AB2"/>
    <w:rsid w:val="00A6072E"/>
    <w:rsid w:val="00A60FAA"/>
    <w:rsid w:val="00A62A54"/>
    <w:rsid w:val="00A65030"/>
    <w:rsid w:val="00A656E5"/>
    <w:rsid w:val="00A66522"/>
    <w:rsid w:val="00A6691B"/>
    <w:rsid w:val="00A6732E"/>
    <w:rsid w:val="00A67AC1"/>
    <w:rsid w:val="00A67BFF"/>
    <w:rsid w:val="00A67F79"/>
    <w:rsid w:val="00A7090B"/>
    <w:rsid w:val="00A7222D"/>
    <w:rsid w:val="00A7246C"/>
    <w:rsid w:val="00A72A73"/>
    <w:rsid w:val="00A73A6B"/>
    <w:rsid w:val="00A747B2"/>
    <w:rsid w:val="00A74AD3"/>
    <w:rsid w:val="00A76583"/>
    <w:rsid w:val="00A76741"/>
    <w:rsid w:val="00A77762"/>
    <w:rsid w:val="00A80BF1"/>
    <w:rsid w:val="00A82355"/>
    <w:rsid w:val="00A82E30"/>
    <w:rsid w:val="00A8302E"/>
    <w:rsid w:val="00A834D3"/>
    <w:rsid w:val="00A85317"/>
    <w:rsid w:val="00A85F94"/>
    <w:rsid w:val="00A8645D"/>
    <w:rsid w:val="00A8656B"/>
    <w:rsid w:val="00A90049"/>
    <w:rsid w:val="00A91155"/>
    <w:rsid w:val="00A914EE"/>
    <w:rsid w:val="00A9288D"/>
    <w:rsid w:val="00A93A4F"/>
    <w:rsid w:val="00A95595"/>
    <w:rsid w:val="00A95674"/>
    <w:rsid w:val="00A96212"/>
    <w:rsid w:val="00A96824"/>
    <w:rsid w:val="00A96BDF"/>
    <w:rsid w:val="00A97CA6"/>
    <w:rsid w:val="00AA0468"/>
    <w:rsid w:val="00AA1653"/>
    <w:rsid w:val="00AA22D1"/>
    <w:rsid w:val="00AA2351"/>
    <w:rsid w:val="00AA2666"/>
    <w:rsid w:val="00AA282A"/>
    <w:rsid w:val="00AA378B"/>
    <w:rsid w:val="00AA3F40"/>
    <w:rsid w:val="00AA412A"/>
    <w:rsid w:val="00AA55AA"/>
    <w:rsid w:val="00AA59E3"/>
    <w:rsid w:val="00AA5FCF"/>
    <w:rsid w:val="00AA6A56"/>
    <w:rsid w:val="00AA6A6E"/>
    <w:rsid w:val="00AA6AEF"/>
    <w:rsid w:val="00AA7BBB"/>
    <w:rsid w:val="00AB022A"/>
    <w:rsid w:val="00AB1286"/>
    <w:rsid w:val="00AB24A2"/>
    <w:rsid w:val="00AB389B"/>
    <w:rsid w:val="00AB3B9F"/>
    <w:rsid w:val="00AB5470"/>
    <w:rsid w:val="00AB673E"/>
    <w:rsid w:val="00AB68ED"/>
    <w:rsid w:val="00AC0AF2"/>
    <w:rsid w:val="00AC0C60"/>
    <w:rsid w:val="00AC1049"/>
    <w:rsid w:val="00AC2407"/>
    <w:rsid w:val="00AC56DF"/>
    <w:rsid w:val="00AC6112"/>
    <w:rsid w:val="00AC618B"/>
    <w:rsid w:val="00AC6D69"/>
    <w:rsid w:val="00AD0818"/>
    <w:rsid w:val="00AD43DB"/>
    <w:rsid w:val="00AD56CC"/>
    <w:rsid w:val="00AD6231"/>
    <w:rsid w:val="00AD6554"/>
    <w:rsid w:val="00AD6594"/>
    <w:rsid w:val="00AD70A0"/>
    <w:rsid w:val="00AD7B0B"/>
    <w:rsid w:val="00AE0769"/>
    <w:rsid w:val="00AE18BE"/>
    <w:rsid w:val="00AE1D07"/>
    <w:rsid w:val="00AE1EF7"/>
    <w:rsid w:val="00AE2982"/>
    <w:rsid w:val="00AE3239"/>
    <w:rsid w:val="00AE43CF"/>
    <w:rsid w:val="00AE585F"/>
    <w:rsid w:val="00AE608A"/>
    <w:rsid w:val="00AE650F"/>
    <w:rsid w:val="00AF1B24"/>
    <w:rsid w:val="00AF2CD7"/>
    <w:rsid w:val="00AF4B36"/>
    <w:rsid w:val="00AF4CD8"/>
    <w:rsid w:val="00AF509A"/>
    <w:rsid w:val="00AF53ED"/>
    <w:rsid w:val="00AF6EDD"/>
    <w:rsid w:val="00AF73D6"/>
    <w:rsid w:val="00AF784C"/>
    <w:rsid w:val="00AF7F0B"/>
    <w:rsid w:val="00B00D6B"/>
    <w:rsid w:val="00B01937"/>
    <w:rsid w:val="00B02B6B"/>
    <w:rsid w:val="00B038F8"/>
    <w:rsid w:val="00B046AA"/>
    <w:rsid w:val="00B0497B"/>
    <w:rsid w:val="00B04C4E"/>
    <w:rsid w:val="00B04F8D"/>
    <w:rsid w:val="00B05768"/>
    <w:rsid w:val="00B05E0C"/>
    <w:rsid w:val="00B06824"/>
    <w:rsid w:val="00B06916"/>
    <w:rsid w:val="00B0705B"/>
    <w:rsid w:val="00B07CA0"/>
    <w:rsid w:val="00B07DF0"/>
    <w:rsid w:val="00B10519"/>
    <w:rsid w:val="00B10901"/>
    <w:rsid w:val="00B10A62"/>
    <w:rsid w:val="00B10D34"/>
    <w:rsid w:val="00B11514"/>
    <w:rsid w:val="00B119D9"/>
    <w:rsid w:val="00B11A01"/>
    <w:rsid w:val="00B11FED"/>
    <w:rsid w:val="00B1215E"/>
    <w:rsid w:val="00B124D9"/>
    <w:rsid w:val="00B1383C"/>
    <w:rsid w:val="00B138B0"/>
    <w:rsid w:val="00B2190E"/>
    <w:rsid w:val="00B21D4C"/>
    <w:rsid w:val="00B22E79"/>
    <w:rsid w:val="00B23358"/>
    <w:rsid w:val="00B23D17"/>
    <w:rsid w:val="00B23D2F"/>
    <w:rsid w:val="00B23EEE"/>
    <w:rsid w:val="00B2408C"/>
    <w:rsid w:val="00B257D3"/>
    <w:rsid w:val="00B25B1E"/>
    <w:rsid w:val="00B25F0A"/>
    <w:rsid w:val="00B26596"/>
    <w:rsid w:val="00B301AF"/>
    <w:rsid w:val="00B32358"/>
    <w:rsid w:val="00B32733"/>
    <w:rsid w:val="00B32B1E"/>
    <w:rsid w:val="00B332DE"/>
    <w:rsid w:val="00B33671"/>
    <w:rsid w:val="00B33AD6"/>
    <w:rsid w:val="00B33FA9"/>
    <w:rsid w:val="00B34026"/>
    <w:rsid w:val="00B341CF"/>
    <w:rsid w:val="00B34BB2"/>
    <w:rsid w:val="00B35A1B"/>
    <w:rsid w:val="00B36885"/>
    <w:rsid w:val="00B36B65"/>
    <w:rsid w:val="00B36E51"/>
    <w:rsid w:val="00B37224"/>
    <w:rsid w:val="00B40ACC"/>
    <w:rsid w:val="00B4181C"/>
    <w:rsid w:val="00B430A3"/>
    <w:rsid w:val="00B432C9"/>
    <w:rsid w:val="00B43FE9"/>
    <w:rsid w:val="00B4444C"/>
    <w:rsid w:val="00B448EA"/>
    <w:rsid w:val="00B45FB7"/>
    <w:rsid w:val="00B47934"/>
    <w:rsid w:val="00B47BF6"/>
    <w:rsid w:val="00B506A7"/>
    <w:rsid w:val="00B51078"/>
    <w:rsid w:val="00B51727"/>
    <w:rsid w:val="00B53141"/>
    <w:rsid w:val="00B549A8"/>
    <w:rsid w:val="00B54C21"/>
    <w:rsid w:val="00B54C28"/>
    <w:rsid w:val="00B55E41"/>
    <w:rsid w:val="00B55EB5"/>
    <w:rsid w:val="00B56121"/>
    <w:rsid w:val="00B564F7"/>
    <w:rsid w:val="00B56DB0"/>
    <w:rsid w:val="00B60C19"/>
    <w:rsid w:val="00B6558D"/>
    <w:rsid w:val="00B66A12"/>
    <w:rsid w:val="00B67A97"/>
    <w:rsid w:val="00B7109B"/>
    <w:rsid w:val="00B72508"/>
    <w:rsid w:val="00B727F9"/>
    <w:rsid w:val="00B747BE"/>
    <w:rsid w:val="00B74DB9"/>
    <w:rsid w:val="00B75F45"/>
    <w:rsid w:val="00B7628B"/>
    <w:rsid w:val="00B771F3"/>
    <w:rsid w:val="00B77C79"/>
    <w:rsid w:val="00B81136"/>
    <w:rsid w:val="00B81B0A"/>
    <w:rsid w:val="00B81F50"/>
    <w:rsid w:val="00B82ED8"/>
    <w:rsid w:val="00B84254"/>
    <w:rsid w:val="00B842CD"/>
    <w:rsid w:val="00B848E0"/>
    <w:rsid w:val="00B84B4A"/>
    <w:rsid w:val="00B84DE5"/>
    <w:rsid w:val="00B8523A"/>
    <w:rsid w:val="00B85D59"/>
    <w:rsid w:val="00B85D7A"/>
    <w:rsid w:val="00B85FA8"/>
    <w:rsid w:val="00B869E2"/>
    <w:rsid w:val="00B900EA"/>
    <w:rsid w:val="00B90280"/>
    <w:rsid w:val="00B9335D"/>
    <w:rsid w:val="00B94669"/>
    <w:rsid w:val="00B946B3"/>
    <w:rsid w:val="00B94DC2"/>
    <w:rsid w:val="00B953FE"/>
    <w:rsid w:val="00B95A3A"/>
    <w:rsid w:val="00B96B7F"/>
    <w:rsid w:val="00B978BF"/>
    <w:rsid w:val="00BA0333"/>
    <w:rsid w:val="00BA049E"/>
    <w:rsid w:val="00BA292A"/>
    <w:rsid w:val="00BA3E78"/>
    <w:rsid w:val="00BA455C"/>
    <w:rsid w:val="00BA4642"/>
    <w:rsid w:val="00BA495D"/>
    <w:rsid w:val="00BA4ADC"/>
    <w:rsid w:val="00BA50F8"/>
    <w:rsid w:val="00BA5426"/>
    <w:rsid w:val="00BA61BA"/>
    <w:rsid w:val="00BA6763"/>
    <w:rsid w:val="00BA6F0F"/>
    <w:rsid w:val="00BA732E"/>
    <w:rsid w:val="00BA73D8"/>
    <w:rsid w:val="00BB0F00"/>
    <w:rsid w:val="00BB1210"/>
    <w:rsid w:val="00BB14F4"/>
    <w:rsid w:val="00BB1BB7"/>
    <w:rsid w:val="00BB2730"/>
    <w:rsid w:val="00BB472E"/>
    <w:rsid w:val="00BB58EE"/>
    <w:rsid w:val="00BB6289"/>
    <w:rsid w:val="00BB6596"/>
    <w:rsid w:val="00BB69D3"/>
    <w:rsid w:val="00BB6A5B"/>
    <w:rsid w:val="00BB79A9"/>
    <w:rsid w:val="00BC101C"/>
    <w:rsid w:val="00BC12C2"/>
    <w:rsid w:val="00BC20F0"/>
    <w:rsid w:val="00BC3E83"/>
    <w:rsid w:val="00BC45E1"/>
    <w:rsid w:val="00BC49B3"/>
    <w:rsid w:val="00BC49CB"/>
    <w:rsid w:val="00BC607C"/>
    <w:rsid w:val="00BC706B"/>
    <w:rsid w:val="00BD0065"/>
    <w:rsid w:val="00BD08F2"/>
    <w:rsid w:val="00BD18EF"/>
    <w:rsid w:val="00BD2898"/>
    <w:rsid w:val="00BD3D79"/>
    <w:rsid w:val="00BD41FC"/>
    <w:rsid w:val="00BD4904"/>
    <w:rsid w:val="00BD4F58"/>
    <w:rsid w:val="00BD592F"/>
    <w:rsid w:val="00BD59D0"/>
    <w:rsid w:val="00BD630A"/>
    <w:rsid w:val="00BD649A"/>
    <w:rsid w:val="00BD68C6"/>
    <w:rsid w:val="00BD68DD"/>
    <w:rsid w:val="00BD715E"/>
    <w:rsid w:val="00BD742C"/>
    <w:rsid w:val="00BD7D25"/>
    <w:rsid w:val="00BE15FB"/>
    <w:rsid w:val="00BE214D"/>
    <w:rsid w:val="00BE3573"/>
    <w:rsid w:val="00BE3E80"/>
    <w:rsid w:val="00BE3EDD"/>
    <w:rsid w:val="00BE4FC4"/>
    <w:rsid w:val="00BE5ABC"/>
    <w:rsid w:val="00BE678A"/>
    <w:rsid w:val="00BE7426"/>
    <w:rsid w:val="00BE7C0E"/>
    <w:rsid w:val="00BF0E32"/>
    <w:rsid w:val="00BF0F2C"/>
    <w:rsid w:val="00BF19E0"/>
    <w:rsid w:val="00BF2616"/>
    <w:rsid w:val="00BF3632"/>
    <w:rsid w:val="00BF3E8C"/>
    <w:rsid w:val="00BF43B0"/>
    <w:rsid w:val="00BF517B"/>
    <w:rsid w:val="00BF5E3C"/>
    <w:rsid w:val="00C00927"/>
    <w:rsid w:val="00C00B69"/>
    <w:rsid w:val="00C00D7F"/>
    <w:rsid w:val="00C0133A"/>
    <w:rsid w:val="00C01AC1"/>
    <w:rsid w:val="00C02FD3"/>
    <w:rsid w:val="00C03ED4"/>
    <w:rsid w:val="00C04FAB"/>
    <w:rsid w:val="00C052A8"/>
    <w:rsid w:val="00C05D9B"/>
    <w:rsid w:val="00C05E32"/>
    <w:rsid w:val="00C10013"/>
    <w:rsid w:val="00C116E8"/>
    <w:rsid w:val="00C121BB"/>
    <w:rsid w:val="00C130B8"/>
    <w:rsid w:val="00C13E48"/>
    <w:rsid w:val="00C1421E"/>
    <w:rsid w:val="00C15971"/>
    <w:rsid w:val="00C15C45"/>
    <w:rsid w:val="00C15D91"/>
    <w:rsid w:val="00C175E9"/>
    <w:rsid w:val="00C1760F"/>
    <w:rsid w:val="00C17A2F"/>
    <w:rsid w:val="00C22723"/>
    <w:rsid w:val="00C23407"/>
    <w:rsid w:val="00C23EBD"/>
    <w:rsid w:val="00C24755"/>
    <w:rsid w:val="00C25F24"/>
    <w:rsid w:val="00C265F3"/>
    <w:rsid w:val="00C3151C"/>
    <w:rsid w:val="00C32B55"/>
    <w:rsid w:val="00C33F55"/>
    <w:rsid w:val="00C34E99"/>
    <w:rsid w:val="00C35284"/>
    <w:rsid w:val="00C35E98"/>
    <w:rsid w:val="00C36A00"/>
    <w:rsid w:val="00C36CD4"/>
    <w:rsid w:val="00C370A1"/>
    <w:rsid w:val="00C370CB"/>
    <w:rsid w:val="00C377A2"/>
    <w:rsid w:val="00C408FA"/>
    <w:rsid w:val="00C4134F"/>
    <w:rsid w:val="00C41FDC"/>
    <w:rsid w:val="00C42156"/>
    <w:rsid w:val="00C4239B"/>
    <w:rsid w:val="00C427EA"/>
    <w:rsid w:val="00C429A0"/>
    <w:rsid w:val="00C42B92"/>
    <w:rsid w:val="00C42EED"/>
    <w:rsid w:val="00C4329E"/>
    <w:rsid w:val="00C45DCC"/>
    <w:rsid w:val="00C46259"/>
    <w:rsid w:val="00C475E4"/>
    <w:rsid w:val="00C4768B"/>
    <w:rsid w:val="00C47BA3"/>
    <w:rsid w:val="00C50AF4"/>
    <w:rsid w:val="00C51E2E"/>
    <w:rsid w:val="00C52116"/>
    <w:rsid w:val="00C52502"/>
    <w:rsid w:val="00C53B25"/>
    <w:rsid w:val="00C53FD4"/>
    <w:rsid w:val="00C547DF"/>
    <w:rsid w:val="00C56F1F"/>
    <w:rsid w:val="00C57008"/>
    <w:rsid w:val="00C574DE"/>
    <w:rsid w:val="00C5762A"/>
    <w:rsid w:val="00C577C2"/>
    <w:rsid w:val="00C57972"/>
    <w:rsid w:val="00C60563"/>
    <w:rsid w:val="00C60935"/>
    <w:rsid w:val="00C60C93"/>
    <w:rsid w:val="00C6199F"/>
    <w:rsid w:val="00C61A51"/>
    <w:rsid w:val="00C61E8D"/>
    <w:rsid w:val="00C63367"/>
    <w:rsid w:val="00C634F6"/>
    <w:rsid w:val="00C63E0C"/>
    <w:rsid w:val="00C640AC"/>
    <w:rsid w:val="00C64307"/>
    <w:rsid w:val="00C6499B"/>
    <w:rsid w:val="00C65AA7"/>
    <w:rsid w:val="00C65B57"/>
    <w:rsid w:val="00C65C87"/>
    <w:rsid w:val="00C67A92"/>
    <w:rsid w:val="00C710F8"/>
    <w:rsid w:val="00C71A1A"/>
    <w:rsid w:val="00C71EC5"/>
    <w:rsid w:val="00C75967"/>
    <w:rsid w:val="00C761B1"/>
    <w:rsid w:val="00C76F35"/>
    <w:rsid w:val="00C77484"/>
    <w:rsid w:val="00C80C18"/>
    <w:rsid w:val="00C80F7E"/>
    <w:rsid w:val="00C81687"/>
    <w:rsid w:val="00C8384A"/>
    <w:rsid w:val="00C84197"/>
    <w:rsid w:val="00C852C3"/>
    <w:rsid w:val="00C85C4D"/>
    <w:rsid w:val="00C872B0"/>
    <w:rsid w:val="00C87B7D"/>
    <w:rsid w:val="00C90EE3"/>
    <w:rsid w:val="00C91CE7"/>
    <w:rsid w:val="00C92165"/>
    <w:rsid w:val="00C92797"/>
    <w:rsid w:val="00C92B0A"/>
    <w:rsid w:val="00C92C1D"/>
    <w:rsid w:val="00C92D0F"/>
    <w:rsid w:val="00C9318E"/>
    <w:rsid w:val="00C93CB6"/>
    <w:rsid w:val="00C93D4C"/>
    <w:rsid w:val="00C9446B"/>
    <w:rsid w:val="00C94773"/>
    <w:rsid w:val="00C959BD"/>
    <w:rsid w:val="00C95C23"/>
    <w:rsid w:val="00C96B90"/>
    <w:rsid w:val="00C96EFD"/>
    <w:rsid w:val="00CA0212"/>
    <w:rsid w:val="00CA1BE9"/>
    <w:rsid w:val="00CA2C2E"/>
    <w:rsid w:val="00CA331F"/>
    <w:rsid w:val="00CA347E"/>
    <w:rsid w:val="00CA39A0"/>
    <w:rsid w:val="00CA507E"/>
    <w:rsid w:val="00CA5704"/>
    <w:rsid w:val="00CA5FF8"/>
    <w:rsid w:val="00CB0904"/>
    <w:rsid w:val="00CB0DC0"/>
    <w:rsid w:val="00CB12FE"/>
    <w:rsid w:val="00CB2367"/>
    <w:rsid w:val="00CB36F9"/>
    <w:rsid w:val="00CB380D"/>
    <w:rsid w:val="00CB5FE6"/>
    <w:rsid w:val="00CB6F35"/>
    <w:rsid w:val="00CB76B1"/>
    <w:rsid w:val="00CB7CB1"/>
    <w:rsid w:val="00CC0200"/>
    <w:rsid w:val="00CC055E"/>
    <w:rsid w:val="00CC18D5"/>
    <w:rsid w:val="00CC262F"/>
    <w:rsid w:val="00CC29B6"/>
    <w:rsid w:val="00CC2CCB"/>
    <w:rsid w:val="00CC3A16"/>
    <w:rsid w:val="00CC3A76"/>
    <w:rsid w:val="00CC5E66"/>
    <w:rsid w:val="00CC6285"/>
    <w:rsid w:val="00CC68C5"/>
    <w:rsid w:val="00CD0068"/>
    <w:rsid w:val="00CD113B"/>
    <w:rsid w:val="00CD2665"/>
    <w:rsid w:val="00CD33EA"/>
    <w:rsid w:val="00CD44E4"/>
    <w:rsid w:val="00CD5A74"/>
    <w:rsid w:val="00CD5AC9"/>
    <w:rsid w:val="00CD5B3E"/>
    <w:rsid w:val="00CD5C8E"/>
    <w:rsid w:val="00CD5D31"/>
    <w:rsid w:val="00CD6345"/>
    <w:rsid w:val="00CD66BE"/>
    <w:rsid w:val="00CD6FE3"/>
    <w:rsid w:val="00CD77F5"/>
    <w:rsid w:val="00CE0B7B"/>
    <w:rsid w:val="00CE0EF2"/>
    <w:rsid w:val="00CE121E"/>
    <w:rsid w:val="00CE13BC"/>
    <w:rsid w:val="00CE1E5F"/>
    <w:rsid w:val="00CE228A"/>
    <w:rsid w:val="00CE37CB"/>
    <w:rsid w:val="00CE3916"/>
    <w:rsid w:val="00CE5230"/>
    <w:rsid w:val="00CE56D5"/>
    <w:rsid w:val="00CE62A9"/>
    <w:rsid w:val="00CE71AF"/>
    <w:rsid w:val="00CE7714"/>
    <w:rsid w:val="00CE7B4A"/>
    <w:rsid w:val="00CF03F9"/>
    <w:rsid w:val="00CF0ED9"/>
    <w:rsid w:val="00CF1762"/>
    <w:rsid w:val="00CF1765"/>
    <w:rsid w:val="00CF240C"/>
    <w:rsid w:val="00CF2C96"/>
    <w:rsid w:val="00CF338E"/>
    <w:rsid w:val="00CF397E"/>
    <w:rsid w:val="00CF3B5E"/>
    <w:rsid w:val="00CF456D"/>
    <w:rsid w:val="00CF6A08"/>
    <w:rsid w:val="00CF7CE2"/>
    <w:rsid w:val="00D00A10"/>
    <w:rsid w:val="00D02480"/>
    <w:rsid w:val="00D03059"/>
    <w:rsid w:val="00D036E0"/>
    <w:rsid w:val="00D061B2"/>
    <w:rsid w:val="00D077AE"/>
    <w:rsid w:val="00D07FFE"/>
    <w:rsid w:val="00D102AD"/>
    <w:rsid w:val="00D103BA"/>
    <w:rsid w:val="00D10594"/>
    <w:rsid w:val="00D10715"/>
    <w:rsid w:val="00D1180B"/>
    <w:rsid w:val="00D12F17"/>
    <w:rsid w:val="00D140B9"/>
    <w:rsid w:val="00D169AD"/>
    <w:rsid w:val="00D170E9"/>
    <w:rsid w:val="00D171B0"/>
    <w:rsid w:val="00D172C1"/>
    <w:rsid w:val="00D1774D"/>
    <w:rsid w:val="00D17AEC"/>
    <w:rsid w:val="00D20973"/>
    <w:rsid w:val="00D21B7C"/>
    <w:rsid w:val="00D22863"/>
    <w:rsid w:val="00D235BF"/>
    <w:rsid w:val="00D23693"/>
    <w:rsid w:val="00D246A8"/>
    <w:rsid w:val="00D26431"/>
    <w:rsid w:val="00D26EA5"/>
    <w:rsid w:val="00D27084"/>
    <w:rsid w:val="00D30AB5"/>
    <w:rsid w:val="00D30EF7"/>
    <w:rsid w:val="00D30F34"/>
    <w:rsid w:val="00D310B3"/>
    <w:rsid w:val="00D31C07"/>
    <w:rsid w:val="00D3245B"/>
    <w:rsid w:val="00D328FB"/>
    <w:rsid w:val="00D3342C"/>
    <w:rsid w:val="00D349D6"/>
    <w:rsid w:val="00D34DCC"/>
    <w:rsid w:val="00D352E4"/>
    <w:rsid w:val="00D36759"/>
    <w:rsid w:val="00D37BCD"/>
    <w:rsid w:val="00D405F3"/>
    <w:rsid w:val="00D407A9"/>
    <w:rsid w:val="00D40D55"/>
    <w:rsid w:val="00D411A1"/>
    <w:rsid w:val="00D41265"/>
    <w:rsid w:val="00D412F6"/>
    <w:rsid w:val="00D43B2D"/>
    <w:rsid w:val="00D441E9"/>
    <w:rsid w:val="00D446BC"/>
    <w:rsid w:val="00D4485C"/>
    <w:rsid w:val="00D46634"/>
    <w:rsid w:val="00D47068"/>
    <w:rsid w:val="00D47361"/>
    <w:rsid w:val="00D50644"/>
    <w:rsid w:val="00D508A3"/>
    <w:rsid w:val="00D51AC8"/>
    <w:rsid w:val="00D51FC1"/>
    <w:rsid w:val="00D5482C"/>
    <w:rsid w:val="00D54D33"/>
    <w:rsid w:val="00D5519A"/>
    <w:rsid w:val="00D560FE"/>
    <w:rsid w:val="00D56464"/>
    <w:rsid w:val="00D56D6B"/>
    <w:rsid w:val="00D57927"/>
    <w:rsid w:val="00D57A16"/>
    <w:rsid w:val="00D608E5"/>
    <w:rsid w:val="00D60937"/>
    <w:rsid w:val="00D62D50"/>
    <w:rsid w:val="00D63795"/>
    <w:rsid w:val="00D6419A"/>
    <w:rsid w:val="00D641BB"/>
    <w:rsid w:val="00D64440"/>
    <w:rsid w:val="00D64B41"/>
    <w:rsid w:val="00D65590"/>
    <w:rsid w:val="00D65861"/>
    <w:rsid w:val="00D66859"/>
    <w:rsid w:val="00D67178"/>
    <w:rsid w:val="00D675B7"/>
    <w:rsid w:val="00D679E5"/>
    <w:rsid w:val="00D67A75"/>
    <w:rsid w:val="00D67BD9"/>
    <w:rsid w:val="00D67F1E"/>
    <w:rsid w:val="00D67FA2"/>
    <w:rsid w:val="00D7041B"/>
    <w:rsid w:val="00D71EB1"/>
    <w:rsid w:val="00D7277C"/>
    <w:rsid w:val="00D742E2"/>
    <w:rsid w:val="00D7490D"/>
    <w:rsid w:val="00D7654C"/>
    <w:rsid w:val="00D806CB"/>
    <w:rsid w:val="00D80939"/>
    <w:rsid w:val="00D82AFD"/>
    <w:rsid w:val="00D83353"/>
    <w:rsid w:val="00D84B57"/>
    <w:rsid w:val="00D85115"/>
    <w:rsid w:val="00D859C4"/>
    <w:rsid w:val="00D86017"/>
    <w:rsid w:val="00D86898"/>
    <w:rsid w:val="00D9083F"/>
    <w:rsid w:val="00D92FE2"/>
    <w:rsid w:val="00D939D5"/>
    <w:rsid w:val="00D94F48"/>
    <w:rsid w:val="00D96237"/>
    <w:rsid w:val="00D97992"/>
    <w:rsid w:val="00DA0CC1"/>
    <w:rsid w:val="00DA11AD"/>
    <w:rsid w:val="00DA1378"/>
    <w:rsid w:val="00DA216E"/>
    <w:rsid w:val="00DA2951"/>
    <w:rsid w:val="00DA524D"/>
    <w:rsid w:val="00DA53E7"/>
    <w:rsid w:val="00DA6765"/>
    <w:rsid w:val="00DA6D5C"/>
    <w:rsid w:val="00DA7647"/>
    <w:rsid w:val="00DA7D1F"/>
    <w:rsid w:val="00DB078E"/>
    <w:rsid w:val="00DB0CE4"/>
    <w:rsid w:val="00DB15A8"/>
    <w:rsid w:val="00DB5E8C"/>
    <w:rsid w:val="00DB6D44"/>
    <w:rsid w:val="00DB7127"/>
    <w:rsid w:val="00DC0206"/>
    <w:rsid w:val="00DC02A5"/>
    <w:rsid w:val="00DC26A6"/>
    <w:rsid w:val="00DC5882"/>
    <w:rsid w:val="00DC7495"/>
    <w:rsid w:val="00DD1338"/>
    <w:rsid w:val="00DD18CF"/>
    <w:rsid w:val="00DD252D"/>
    <w:rsid w:val="00DD268A"/>
    <w:rsid w:val="00DD52FE"/>
    <w:rsid w:val="00DD6062"/>
    <w:rsid w:val="00DD7E05"/>
    <w:rsid w:val="00DE053F"/>
    <w:rsid w:val="00DE1C7B"/>
    <w:rsid w:val="00DE260F"/>
    <w:rsid w:val="00DE3D95"/>
    <w:rsid w:val="00DE4284"/>
    <w:rsid w:val="00DE598A"/>
    <w:rsid w:val="00DE5A5F"/>
    <w:rsid w:val="00DE64E7"/>
    <w:rsid w:val="00DE6519"/>
    <w:rsid w:val="00DF167B"/>
    <w:rsid w:val="00DF18BA"/>
    <w:rsid w:val="00DF1C9F"/>
    <w:rsid w:val="00DF1CBB"/>
    <w:rsid w:val="00DF2DAF"/>
    <w:rsid w:val="00DF351A"/>
    <w:rsid w:val="00DF3ABC"/>
    <w:rsid w:val="00DF4448"/>
    <w:rsid w:val="00DF6D68"/>
    <w:rsid w:val="00DF721E"/>
    <w:rsid w:val="00DF778E"/>
    <w:rsid w:val="00E00D34"/>
    <w:rsid w:val="00E0405D"/>
    <w:rsid w:val="00E0473B"/>
    <w:rsid w:val="00E05208"/>
    <w:rsid w:val="00E05C67"/>
    <w:rsid w:val="00E06461"/>
    <w:rsid w:val="00E114A6"/>
    <w:rsid w:val="00E1193C"/>
    <w:rsid w:val="00E11C1E"/>
    <w:rsid w:val="00E122BA"/>
    <w:rsid w:val="00E12E55"/>
    <w:rsid w:val="00E13C84"/>
    <w:rsid w:val="00E15D93"/>
    <w:rsid w:val="00E15F09"/>
    <w:rsid w:val="00E218D6"/>
    <w:rsid w:val="00E22813"/>
    <w:rsid w:val="00E22A4E"/>
    <w:rsid w:val="00E22DEA"/>
    <w:rsid w:val="00E234E3"/>
    <w:rsid w:val="00E235F5"/>
    <w:rsid w:val="00E23DDB"/>
    <w:rsid w:val="00E23DE0"/>
    <w:rsid w:val="00E2623B"/>
    <w:rsid w:val="00E2646E"/>
    <w:rsid w:val="00E26EF0"/>
    <w:rsid w:val="00E2739F"/>
    <w:rsid w:val="00E27CAD"/>
    <w:rsid w:val="00E27F63"/>
    <w:rsid w:val="00E301B8"/>
    <w:rsid w:val="00E31252"/>
    <w:rsid w:val="00E31DDF"/>
    <w:rsid w:val="00E322E2"/>
    <w:rsid w:val="00E32978"/>
    <w:rsid w:val="00E32C6D"/>
    <w:rsid w:val="00E330EA"/>
    <w:rsid w:val="00E33956"/>
    <w:rsid w:val="00E36489"/>
    <w:rsid w:val="00E424CA"/>
    <w:rsid w:val="00E4485D"/>
    <w:rsid w:val="00E44FA4"/>
    <w:rsid w:val="00E45740"/>
    <w:rsid w:val="00E45FAF"/>
    <w:rsid w:val="00E4604A"/>
    <w:rsid w:val="00E46678"/>
    <w:rsid w:val="00E46B47"/>
    <w:rsid w:val="00E47F44"/>
    <w:rsid w:val="00E50053"/>
    <w:rsid w:val="00E51419"/>
    <w:rsid w:val="00E528B3"/>
    <w:rsid w:val="00E52CAA"/>
    <w:rsid w:val="00E5312D"/>
    <w:rsid w:val="00E53CD5"/>
    <w:rsid w:val="00E54269"/>
    <w:rsid w:val="00E55BEA"/>
    <w:rsid w:val="00E55D78"/>
    <w:rsid w:val="00E56268"/>
    <w:rsid w:val="00E5678E"/>
    <w:rsid w:val="00E56BDC"/>
    <w:rsid w:val="00E56DAB"/>
    <w:rsid w:val="00E57702"/>
    <w:rsid w:val="00E57AE3"/>
    <w:rsid w:val="00E628E6"/>
    <w:rsid w:val="00E641BB"/>
    <w:rsid w:val="00E64264"/>
    <w:rsid w:val="00E65B90"/>
    <w:rsid w:val="00E66253"/>
    <w:rsid w:val="00E668CF"/>
    <w:rsid w:val="00E67517"/>
    <w:rsid w:val="00E67E07"/>
    <w:rsid w:val="00E7079A"/>
    <w:rsid w:val="00E70EFF"/>
    <w:rsid w:val="00E712AE"/>
    <w:rsid w:val="00E713E7"/>
    <w:rsid w:val="00E72889"/>
    <w:rsid w:val="00E73C47"/>
    <w:rsid w:val="00E7433E"/>
    <w:rsid w:val="00E7477E"/>
    <w:rsid w:val="00E75E16"/>
    <w:rsid w:val="00E76966"/>
    <w:rsid w:val="00E77765"/>
    <w:rsid w:val="00E77D67"/>
    <w:rsid w:val="00E81C1C"/>
    <w:rsid w:val="00E81D5D"/>
    <w:rsid w:val="00E836F6"/>
    <w:rsid w:val="00E83ABC"/>
    <w:rsid w:val="00E84C81"/>
    <w:rsid w:val="00E8695B"/>
    <w:rsid w:val="00E87C66"/>
    <w:rsid w:val="00E87FA2"/>
    <w:rsid w:val="00E902EB"/>
    <w:rsid w:val="00E909E1"/>
    <w:rsid w:val="00E90EC3"/>
    <w:rsid w:val="00E914FC"/>
    <w:rsid w:val="00E918C6"/>
    <w:rsid w:val="00E94124"/>
    <w:rsid w:val="00E944AB"/>
    <w:rsid w:val="00E95684"/>
    <w:rsid w:val="00E96F07"/>
    <w:rsid w:val="00E97712"/>
    <w:rsid w:val="00E97C0D"/>
    <w:rsid w:val="00EA00C9"/>
    <w:rsid w:val="00EA1868"/>
    <w:rsid w:val="00EA25C0"/>
    <w:rsid w:val="00EA2D01"/>
    <w:rsid w:val="00EA2FA2"/>
    <w:rsid w:val="00EA435B"/>
    <w:rsid w:val="00EA595F"/>
    <w:rsid w:val="00EA5B51"/>
    <w:rsid w:val="00EA645E"/>
    <w:rsid w:val="00EA699B"/>
    <w:rsid w:val="00EA6C39"/>
    <w:rsid w:val="00EA6DDA"/>
    <w:rsid w:val="00EB054A"/>
    <w:rsid w:val="00EB06F1"/>
    <w:rsid w:val="00EB0F0B"/>
    <w:rsid w:val="00EB12E0"/>
    <w:rsid w:val="00EB1D6E"/>
    <w:rsid w:val="00EB383A"/>
    <w:rsid w:val="00EB3E2F"/>
    <w:rsid w:val="00EB47D2"/>
    <w:rsid w:val="00EB598D"/>
    <w:rsid w:val="00EB5AAB"/>
    <w:rsid w:val="00EB7428"/>
    <w:rsid w:val="00EB777F"/>
    <w:rsid w:val="00EC0F06"/>
    <w:rsid w:val="00EC0FAA"/>
    <w:rsid w:val="00EC1978"/>
    <w:rsid w:val="00EC1B19"/>
    <w:rsid w:val="00EC3F8A"/>
    <w:rsid w:val="00EC66C4"/>
    <w:rsid w:val="00EC6E21"/>
    <w:rsid w:val="00EC6E50"/>
    <w:rsid w:val="00EC74E2"/>
    <w:rsid w:val="00EC77EF"/>
    <w:rsid w:val="00ED1125"/>
    <w:rsid w:val="00ED117F"/>
    <w:rsid w:val="00ED2BE0"/>
    <w:rsid w:val="00ED4807"/>
    <w:rsid w:val="00ED4A27"/>
    <w:rsid w:val="00ED5C72"/>
    <w:rsid w:val="00ED63E4"/>
    <w:rsid w:val="00ED7429"/>
    <w:rsid w:val="00ED7BC7"/>
    <w:rsid w:val="00ED7F6F"/>
    <w:rsid w:val="00EE14A7"/>
    <w:rsid w:val="00EE3DD8"/>
    <w:rsid w:val="00EE447D"/>
    <w:rsid w:val="00EE4613"/>
    <w:rsid w:val="00EE4A0A"/>
    <w:rsid w:val="00EE62AF"/>
    <w:rsid w:val="00EE790F"/>
    <w:rsid w:val="00EF06B8"/>
    <w:rsid w:val="00EF43B5"/>
    <w:rsid w:val="00EF46B8"/>
    <w:rsid w:val="00EF48C3"/>
    <w:rsid w:val="00EF5E1E"/>
    <w:rsid w:val="00EF6577"/>
    <w:rsid w:val="00EF7B5D"/>
    <w:rsid w:val="00F028A6"/>
    <w:rsid w:val="00F0297C"/>
    <w:rsid w:val="00F02E72"/>
    <w:rsid w:val="00F03EB4"/>
    <w:rsid w:val="00F04008"/>
    <w:rsid w:val="00F0430D"/>
    <w:rsid w:val="00F049C2"/>
    <w:rsid w:val="00F05CE4"/>
    <w:rsid w:val="00F05E9B"/>
    <w:rsid w:val="00F063C2"/>
    <w:rsid w:val="00F078DF"/>
    <w:rsid w:val="00F102D9"/>
    <w:rsid w:val="00F114D8"/>
    <w:rsid w:val="00F11666"/>
    <w:rsid w:val="00F1172D"/>
    <w:rsid w:val="00F11D18"/>
    <w:rsid w:val="00F138AB"/>
    <w:rsid w:val="00F14E3E"/>
    <w:rsid w:val="00F15312"/>
    <w:rsid w:val="00F15F33"/>
    <w:rsid w:val="00F162F5"/>
    <w:rsid w:val="00F17281"/>
    <w:rsid w:val="00F17462"/>
    <w:rsid w:val="00F17D39"/>
    <w:rsid w:val="00F20ADD"/>
    <w:rsid w:val="00F23070"/>
    <w:rsid w:val="00F237A8"/>
    <w:rsid w:val="00F243AC"/>
    <w:rsid w:val="00F2477F"/>
    <w:rsid w:val="00F24D77"/>
    <w:rsid w:val="00F24F9E"/>
    <w:rsid w:val="00F257A6"/>
    <w:rsid w:val="00F30E16"/>
    <w:rsid w:val="00F311B5"/>
    <w:rsid w:val="00F312D1"/>
    <w:rsid w:val="00F31AF3"/>
    <w:rsid w:val="00F31F18"/>
    <w:rsid w:val="00F35161"/>
    <w:rsid w:val="00F36B1A"/>
    <w:rsid w:val="00F3777E"/>
    <w:rsid w:val="00F37927"/>
    <w:rsid w:val="00F40F6C"/>
    <w:rsid w:val="00F41C0F"/>
    <w:rsid w:val="00F423E4"/>
    <w:rsid w:val="00F426AA"/>
    <w:rsid w:val="00F43B14"/>
    <w:rsid w:val="00F505F1"/>
    <w:rsid w:val="00F506C8"/>
    <w:rsid w:val="00F508B8"/>
    <w:rsid w:val="00F50C62"/>
    <w:rsid w:val="00F5109A"/>
    <w:rsid w:val="00F51BC2"/>
    <w:rsid w:val="00F5337A"/>
    <w:rsid w:val="00F53893"/>
    <w:rsid w:val="00F547FA"/>
    <w:rsid w:val="00F5660F"/>
    <w:rsid w:val="00F61454"/>
    <w:rsid w:val="00F63465"/>
    <w:rsid w:val="00F63A48"/>
    <w:rsid w:val="00F6477C"/>
    <w:rsid w:val="00F654C0"/>
    <w:rsid w:val="00F65685"/>
    <w:rsid w:val="00F656D1"/>
    <w:rsid w:val="00F65A0F"/>
    <w:rsid w:val="00F660FE"/>
    <w:rsid w:val="00F662C1"/>
    <w:rsid w:val="00F66437"/>
    <w:rsid w:val="00F66D94"/>
    <w:rsid w:val="00F70270"/>
    <w:rsid w:val="00F74F57"/>
    <w:rsid w:val="00F75C74"/>
    <w:rsid w:val="00F75C92"/>
    <w:rsid w:val="00F76FE5"/>
    <w:rsid w:val="00F77878"/>
    <w:rsid w:val="00F80E49"/>
    <w:rsid w:val="00F8108C"/>
    <w:rsid w:val="00F8155B"/>
    <w:rsid w:val="00F81702"/>
    <w:rsid w:val="00F81CC3"/>
    <w:rsid w:val="00F81F16"/>
    <w:rsid w:val="00F81F2D"/>
    <w:rsid w:val="00F82DFA"/>
    <w:rsid w:val="00F830F2"/>
    <w:rsid w:val="00F8444B"/>
    <w:rsid w:val="00F84985"/>
    <w:rsid w:val="00F849BE"/>
    <w:rsid w:val="00F85621"/>
    <w:rsid w:val="00F85D4F"/>
    <w:rsid w:val="00F9046F"/>
    <w:rsid w:val="00F905C6"/>
    <w:rsid w:val="00F911D3"/>
    <w:rsid w:val="00F91281"/>
    <w:rsid w:val="00F91511"/>
    <w:rsid w:val="00F920BD"/>
    <w:rsid w:val="00F92816"/>
    <w:rsid w:val="00F932DA"/>
    <w:rsid w:val="00F93FCE"/>
    <w:rsid w:val="00F93FDC"/>
    <w:rsid w:val="00F94C48"/>
    <w:rsid w:val="00F95070"/>
    <w:rsid w:val="00F95BBE"/>
    <w:rsid w:val="00F9732B"/>
    <w:rsid w:val="00FA0601"/>
    <w:rsid w:val="00FA1E07"/>
    <w:rsid w:val="00FA1F3F"/>
    <w:rsid w:val="00FA23A6"/>
    <w:rsid w:val="00FA2760"/>
    <w:rsid w:val="00FA27BB"/>
    <w:rsid w:val="00FA3832"/>
    <w:rsid w:val="00FA38CD"/>
    <w:rsid w:val="00FA3AA6"/>
    <w:rsid w:val="00FA4902"/>
    <w:rsid w:val="00FA506B"/>
    <w:rsid w:val="00FB3F18"/>
    <w:rsid w:val="00FB4641"/>
    <w:rsid w:val="00FB4642"/>
    <w:rsid w:val="00FB57CA"/>
    <w:rsid w:val="00FB64E1"/>
    <w:rsid w:val="00FB691A"/>
    <w:rsid w:val="00FC155D"/>
    <w:rsid w:val="00FC194E"/>
    <w:rsid w:val="00FC23B1"/>
    <w:rsid w:val="00FC3450"/>
    <w:rsid w:val="00FC353B"/>
    <w:rsid w:val="00FC369F"/>
    <w:rsid w:val="00FC5D04"/>
    <w:rsid w:val="00FC5FA8"/>
    <w:rsid w:val="00FC62A7"/>
    <w:rsid w:val="00FC6ED0"/>
    <w:rsid w:val="00FC72A3"/>
    <w:rsid w:val="00FC74F6"/>
    <w:rsid w:val="00FC755C"/>
    <w:rsid w:val="00FD142F"/>
    <w:rsid w:val="00FD184F"/>
    <w:rsid w:val="00FD1C88"/>
    <w:rsid w:val="00FD2E4B"/>
    <w:rsid w:val="00FD5FAC"/>
    <w:rsid w:val="00FD63BF"/>
    <w:rsid w:val="00FD63DB"/>
    <w:rsid w:val="00FD65FE"/>
    <w:rsid w:val="00FD66B6"/>
    <w:rsid w:val="00FD6A66"/>
    <w:rsid w:val="00FD73AE"/>
    <w:rsid w:val="00FE0E88"/>
    <w:rsid w:val="00FE1DA5"/>
    <w:rsid w:val="00FE375D"/>
    <w:rsid w:val="00FE463F"/>
    <w:rsid w:val="00FE62ED"/>
    <w:rsid w:val="00FE73A8"/>
    <w:rsid w:val="00FE73DA"/>
    <w:rsid w:val="00FF0352"/>
    <w:rsid w:val="00FF0441"/>
    <w:rsid w:val="00FF0BD2"/>
    <w:rsid w:val="00FF17F9"/>
    <w:rsid w:val="00FF1D24"/>
    <w:rsid w:val="00FF3558"/>
    <w:rsid w:val="00FF3FC4"/>
    <w:rsid w:val="00FF4076"/>
    <w:rsid w:val="00FF5174"/>
    <w:rsid w:val="00FF541C"/>
    <w:rsid w:val="00FF5DE2"/>
    <w:rsid w:val="00FF6FA2"/>
    <w:rsid w:val="00FF73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347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DA4"/>
    <w:rPr>
      <w:sz w:val="24"/>
      <w:szCs w:val="24"/>
      <w:lang w:eastAsia="en-US"/>
    </w:rPr>
  </w:style>
  <w:style w:type="paragraph" w:styleId="Heading1">
    <w:name w:val="heading 1"/>
    <w:aliases w:val="Centre Head"/>
    <w:basedOn w:val="Normal"/>
    <w:next w:val="Normal"/>
    <w:qFormat/>
    <w:rsid w:val="00340CA7"/>
    <w:pPr>
      <w:keepNext/>
      <w:widowControl w:val="0"/>
      <w:tabs>
        <w:tab w:val="left" w:pos="835"/>
        <w:tab w:val="left" w:pos="1706"/>
        <w:tab w:val="left" w:pos="2562"/>
        <w:tab w:val="left" w:pos="3433"/>
        <w:tab w:val="left" w:pos="4304"/>
        <w:tab w:val="left" w:pos="5115"/>
        <w:tab w:val="left" w:pos="5985"/>
        <w:tab w:val="left" w:pos="6905"/>
        <w:tab w:val="left" w:pos="7731"/>
        <w:tab w:val="left" w:pos="8602"/>
      </w:tabs>
      <w:spacing w:before="226" w:after="170"/>
      <w:outlineLvl w:val="0"/>
    </w:pPr>
    <w:rPr>
      <w:rFonts w:ascii="Arial" w:hAnsi="Arial" w:cs="Arial"/>
      <w:b/>
      <w:bCs/>
      <w:caps/>
      <w:color w:val="000000"/>
    </w:rPr>
  </w:style>
  <w:style w:type="paragraph" w:styleId="Heading2">
    <w:name w:val="heading 2"/>
    <w:basedOn w:val="Normal"/>
    <w:next w:val="Normal"/>
    <w:qFormat/>
    <w:rsid w:val="00340CA7"/>
    <w:pPr>
      <w:keepNext/>
      <w:spacing w:before="240" w:after="60"/>
      <w:outlineLvl w:val="1"/>
    </w:pPr>
    <w:rPr>
      <w:rFonts w:ascii="Arial" w:hAnsi="Arial" w:cs="Arial"/>
      <w:b/>
      <w:bCs/>
      <w:i/>
      <w:iCs/>
    </w:rPr>
  </w:style>
  <w:style w:type="paragraph" w:styleId="Heading3">
    <w:name w:val="heading 3"/>
    <w:basedOn w:val="Normal"/>
    <w:next w:val="Normal"/>
    <w:qFormat/>
    <w:rsid w:val="00340CA7"/>
    <w:pPr>
      <w:keepNext/>
      <w:spacing w:before="240" w:after="60"/>
      <w:outlineLvl w:val="2"/>
    </w:pPr>
    <w:rPr>
      <w:rFonts w:ascii="Arial" w:hAnsi="Arial" w:cs="Arial"/>
    </w:rPr>
  </w:style>
  <w:style w:type="paragraph" w:styleId="Heading4">
    <w:name w:val="heading 4"/>
    <w:basedOn w:val="Normal"/>
    <w:next w:val="Normal"/>
    <w:qFormat/>
    <w:rsid w:val="00340CA7"/>
    <w:pPr>
      <w:keepNext/>
      <w:jc w:val="center"/>
      <w:outlineLvl w:val="3"/>
    </w:pPr>
    <w:rPr>
      <w:i/>
      <w:iCs/>
      <w:szCs w:val="20"/>
    </w:rPr>
  </w:style>
  <w:style w:type="paragraph" w:styleId="Heading5">
    <w:name w:val="heading 5"/>
    <w:basedOn w:val="Normal"/>
    <w:next w:val="Normal"/>
    <w:qFormat/>
    <w:rsid w:val="00340CA7"/>
    <w:pPr>
      <w:keepNext/>
      <w:widowControl w:val="0"/>
      <w:tabs>
        <w:tab w:val="left" w:pos="835"/>
        <w:tab w:val="left" w:pos="1706"/>
        <w:tab w:val="left" w:pos="2562"/>
        <w:tab w:val="left" w:pos="3433"/>
        <w:tab w:val="left" w:pos="4304"/>
        <w:tab w:val="left" w:pos="5115"/>
        <w:tab w:val="left" w:pos="5985"/>
        <w:tab w:val="left" w:pos="6905"/>
        <w:tab w:val="left" w:pos="7731"/>
        <w:tab w:val="left" w:pos="8602"/>
      </w:tabs>
      <w:spacing w:after="12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40CA7"/>
    <w:pPr>
      <w:tabs>
        <w:tab w:val="center" w:pos="4153"/>
        <w:tab w:val="right" w:pos="8306"/>
      </w:tabs>
    </w:pPr>
  </w:style>
  <w:style w:type="paragraph" w:styleId="Footer">
    <w:name w:val="footer"/>
    <w:basedOn w:val="Normal"/>
    <w:rsid w:val="00340CA7"/>
    <w:pPr>
      <w:tabs>
        <w:tab w:val="center" w:pos="4153"/>
        <w:tab w:val="right" w:pos="8306"/>
      </w:tabs>
    </w:pPr>
  </w:style>
  <w:style w:type="paragraph" w:styleId="DocumentMap">
    <w:name w:val="Document Map"/>
    <w:basedOn w:val="Normal"/>
    <w:semiHidden/>
    <w:rsid w:val="00340CA7"/>
    <w:pPr>
      <w:shd w:val="clear" w:color="auto" w:fill="000080"/>
    </w:pPr>
    <w:rPr>
      <w:rFonts w:ascii="Tahoma" w:hAnsi="Tahoma" w:cs="Tahoma"/>
    </w:rPr>
  </w:style>
  <w:style w:type="paragraph" w:customStyle="1" w:styleId="NumberList">
    <w:name w:val="Number List"/>
    <w:basedOn w:val="Normal"/>
    <w:rsid w:val="00340CA7"/>
    <w:pPr>
      <w:keepLines/>
      <w:tabs>
        <w:tab w:val="left" w:pos="567"/>
        <w:tab w:val="left" w:pos="1134"/>
        <w:tab w:val="left" w:pos="1701"/>
        <w:tab w:val="left" w:pos="2268"/>
        <w:tab w:val="left" w:pos="3433"/>
        <w:tab w:val="left" w:pos="4304"/>
        <w:tab w:val="left" w:pos="5115"/>
        <w:tab w:val="left" w:pos="5985"/>
        <w:tab w:val="left" w:pos="6905"/>
        <w:tab w:val="left" w:pos="7731"/>
        <w:tab w:val="left" w:pos="8602"/>
      </w:tabs>
      <w:spacing w:before="56" w:after="113"/>
    </w:pPr>
    <w:rPr>
      <w:color w:val="000000"/>
    </w:rPr>
  </w:style>
  <w:style w:type="character" w:styleId="PageNumber">
    <w:name w:val="page number"/>
    <w:basedOn w:val="DefaultParagraphFont"/>
    <w:rsid w:val="00340CA7"/>
  </w:style>
  <w:style w:type="paragraph" w:customStyle="1" w:styleId="List1">
    <w:name w:val="List 1."/>
    <w:rsid w:val="00340CA7"/>
    <w:pPr>
      <w:numPr>
        <w:numId w:val="1"/>
      </w:numPr>
      <w:spacing w:after="120"/>
    </w:pPr>
    <w:rPr>
      <w:color w:val="000000"/>
      <w:sz w:val="24"/>
      <w:szCs w:val="24"/>
      <w:lang w:eastAsia="en-US"/>
    </w:rPr>
  </w:style>
  <w:style w:type="paragraph" w:styleId="BodyText">
    <w:name w:val="Body Text"/>
    <w:basedOn w:val="Normal"/>
    <w:rsid w:val="00340CA7"/>
    <w:pPr>
      <w:tabs>
        <w:tab w:val="left" w:pos="912"/>
        <w:tab w:val="left" w:pos="2265"/>
        <w:tab w:val="left" w:pos="3975"/>
        <w:tab w:val="left" w:pos="5100"/>
        <w:tab w:val="decimal" w:pos="6384"/>
      </w:tabs>
      <w:spacing w:after="120"/>
    </w:pPr>
    <w:rPr>
      <w:color w:val="000000"/>
    </w:rPr>
  </w:style>
  <w:style w:type="paragraph" w:customStyle="1" w:styleId="Heading31">
    <w:name w:val="Heading 31"/>
    <w:rsid w:val="00340CA7"/>
    <w:pPr>
      <w:keepNext/>
      <w:spacing w:before="280" w:after="160"/>
    </w:pPr>
    <w:rPr>
      <w:rFonts w:ascii="Helvetica" w:hAnsi="Helvetica" w:cs="Helvetica"/>
      <w:i/>
      <w:iCs/>
      <w:sz w:val="24"/>
      <w:szCs w:val="24"/>
      <w:lang w:eastAsia="en-US"/>
    </w:rPr>
  </w:style>
  <w:style w:type="paragraph" w:customStyle="1" w:styleId="Heading41">
    <w:name w:val="Heading 41"/>
    <w:basedOn w:val="Normal"/>
    <w:rsid w:val="00340CA7"/>
    <w:pPr>
      <w:keepNext/>
      <w:spacing w:before="280" w:after="160"/>
    </w:pPr>
    <w:rPr>
      <w:rFonts w:ascii="Helvetica" w:hAnsi="Helvetica" w:cs="Helvetica"/>
    </w:rPr>
  </w:style>
  <w:style w:type="paragraph" w:customStyle="1" w:styleId="BodyText1">
    <w:name w:val="Body Text1"/>
    <w:rsid w:val="00340CA7"/>
    <w:pPr>
      <w:tabs>
        <w:tab w:val="left" w:pos="1120"/>
      </w:tabs>
    </w:pPr>
    <w:rPr>
      <w:rFonts w:ascii="Times" w:hAnsi="Times" w:cs="Times"/>
      <w:sz w:val="24"/>
      <w:szCs w:val="24"/>
      <w:lang w:eastAsia="en-US"/>
    </w:rPr>
  </w:style>
  <w:style w:type="paragraph" w:customStyle="1" w:styleId="ParaNumbering">
    <w:name w:val="Para Numbering"/>
    <w:basedOn w:val="Normal"/>
    <w:rsid w:val="00340CA7"/>
    <w:pPr>
      <w:numPr>
        <w:numId w:val="2"/>
      </w:numPr>
      <w:tabs>
        <w:tab w:val="left" w:pos="567"/>
      </w:tabs>
      <w:spacing w:after="240" w:line="240" w:lineRule="atLeast"/>
    </w:pPr>
    <w:rPr>
      <w:rFonts w:ascii="Arial" w:hAnsi="Arial" w:cs="Arial"/>
    </w:rPr>
  </w:style>
  <w:style w:type="paragraph" w:customStyle="1" w:styleId="Bodytextnew">
    <w:name w:val="Body text new"/>
    <w:rsid w:val="00340CA7"/>
    <w:pPr>
      <w:tabs>
        <w:tab w:val="left" w:pos="1120"/>
      </w:tabs>
    </w:pPr>
    <w:rPr>
      <w:rFonts w:ascii="Times" w:hAnsi="Times" w:cs="Times"/>
      <w:sz w:val="24"/>
      <w:szCs w:val="24"/>
      <w:lang w:eastAsia="en-US"/>
    </w:rPr>
  </w:style>
  <w:style w:type="paragraph" w:customStyle="1" w:styleId="BodyTextNormal">
    <w:name w:val="Body Text Normal"/>
    <w:basedOn w:val="BodyTextIndent"/>
    <w:rsid w:val="00340CA7"/>
    <w:pPr>
      <w:spacing w:after="0"/>
      <w:ind w:left="1418"/>
    </w:pPr>
    <w:rPr>
      <w:rFonts w:ascii="Times" w:hAnsi="Times" w:cs="Times"/>
    </w:rPr>
  </w:style>
  <w:style w:type="paragraph" w:customStyle="1" w:styleId="NumberListSub">
    <w:name w:val="Number List Sub"/>
    <w:basedOn w:val="NumberList"/>
    <w:rsid w:val="00340CA7"/>
    <w:pPr>
      <w:keepLines w:val="0"/>
      <w:tabs>
        <w:tab w:val="clear" w:pos="567"/>
        <w:tab w:val="clear" w:pos="1134"/>
        <w:tab w:val="clear" w:pos="1701"/>
        <w:tab w:val="clear" w:pos="2268"/>
        <w:tab w:val="clear" w:pos="3433"/>
        <w:tab w:val="clear" w:pos="4304"/>
        <w:tab w:val="clear" w:pos="5115"/>
        <w:tab w:val="clear" w:pos="5985"/>
        <w:tab w:val="clear" w:pos="6905"/>
        <w:tab w:val="clear" w:pos="7731"/>
        <w:tab w:val="clear" w:pos="8602"/>
        <w:tab w:val="left" w:pos="2552"/>
      </w:tabs>
      <w:spacing w:before="0" w:after="0" w:line="240" w:lineRule="atLeast"/>
    </w:pPr>
    <w:rPr>
      <w:color w:val="auto"/>
    </w:rPr>
  </w:style>
  <w:style w:type="paragraph" w:styleId="BodyTextIndent">
    <w:name w:val="Body Text Indent"/>
    <w:basedOn w:val="Normal"/>
    <w:rsid w:val="00340CA7"/>
    <w:pPr>
      <w:spacing w:after="120"/>
      <w:ind w:left="283"/>
    </w:pPr>
  </w:style>
  <w:style w:type="character" w:styleId="CommentReference">
    <w:name w:val="annotation reference"/>
    <w:basedOn w:val="DefaultParagraphFont"/>
    <w:semiHidden/>
    <w:rsid w:val="00340CA7"/>
    <w:rPr>
      <w:sz w:val="16"/>
      <w:szCs w:val="16"/>
    </w:rPr>
  </w:style>
  <w:style w:type="paragraph" w:styleId="BodyText2">
    <w:name w:val="Body Text 2"/>
    <w:basedOn w:val="Normal"/>
    <w:rsid w:val="00340CA7"/>
    <w:rPr>
      <w:bCs/>
      <w:i/>
      <w:iCs/>
      <w:snapToGrid w:val="0"/>
      <w:color w:val="000000"/>
    </w:rPr>
  </w:style>
  <w:style w:type="paragraph" w:styleId="BodyTextIndent2">
    <w:name w:val="Body Text Indent 2"/>
    <w:basedOn w:val="Normal"/>
    <w:rsid w:val="00340CA7"/>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120"/>
      <w:ind w:left="567" w:hanging="567"/>
    </w:pPr>
  </w:style>
  <w:style w:type="paragraph" w:styleId="NormalWeb">
    <w:name w:val="Normal (Web)"/>
    <w:basedOn w:val="Normal"/>
    <w:rsid w:val="00340CA7"/>
    <w:pPr>
      <w:spacing w:before="100" w:beforeAutospacing="1" w:after="100" w:afterAutospacing="1"/>
    </w:pPr>
    <w:rPr>
      <w:rFonts w:ascii="Arial Unicode MS" w:eastAsia="Arial Unicode MS" w:hAnsi="Arial Unicode MS" w:cs="Arial Unicode MS"/>
    </w:rPr>
  </w:style>
  <w:style w:type="paragraph" w:customStyle="1" w:styleId="CharCharCharCharCharChar">
    <w:name w:val="Char Char Char Char Char Char"/>
    <w:basedOn w:val="Normal"/>
    <w:rsid w:val="0066039F"/>
    <w:pPr>
      <w:spacing w:after="160" w:line="240" w:lineRule="exact"/>
    </w:pPr>
    <w:rPr>
      <w:rFonts w:ascii="Verdana" w:eastAsia="MS Mincho" w:hAnsi="Verdana"/>
      <w:sz w:val="20"/>
      <w:szCs w:val="20"/>
      <w:lang w:val="en-US"/>
    </w:rPr>
  </w:style>
  <w:style w:type="character" w:customStyle="1" w:styleId="EmailStyle35">
    <w:name w:val="EmailStyle35"/>
    <w:basedOn w:val="DefaultParagraphFont"/>
    <w:semiHidden/>
    <w:rsid w:val="00D560FE"/>
    <w:rPr>
      <w:rFonts w:ascii="Arial" w:hAnsi="Arial" w:cs="Arial"/>
      <w:color w:val="auto"/>
      <w:sz w:val="20"/>
      <w:szCs w:val="20"/>
    </w:rPr>
  </w:style>
  <w:style w:type="table" w:styleId="TableGrid">
    <w:name w:val="Table Grid"/>
    <w:basedOn w:val="TableNormal"/>
    <w:rsid w:val="00B04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526A5"/>
    <w:rPr>
      <w:rFonts w:ascii="Tahoma" w:hAnsi="Tahoma" w:cs="Tahoma"/>
      <w:sz w:val="16"/>
      <w:szCs w:val="16"/>
    </w:rPr>
  </w:style>
  <w:style w:type="paragraph" w:customStyle="1" w:styleId="Default">
    <w:name w:val="Default"/>
    <w:rsid w:val="00BF19E0"/>
    <w:pPr>
      <w:autoSpaceDE w:val="0"/>
      <w:autoSpaceDN w:val="0"/>
      <w:adjustRightInd w:val="0"/>
    </w:pPr>
    <w:rPr>
      <w:color w:val="000000"/>
      <w:sz w:val="24"/>
      <w:szCs w:val="24"/>
    </w:rPr>
  </w:style>
  <w:style w:type="paragraph" w:styleId="ListParagraph">
    <w:name w:val="List Paragraph"/>
    <w:basedOn w:val="Normal"/>
    <w:uiPriority w:val="34"/>
    <w:qFormat/>
    <w:rsid w:val="00BF19E0"/>
    <w:pPr>
      <w:spacing w:line="240" w:lineRule="atLeast"/>
      <w:ind w:left="720"/>
      <w:contextualSpacing/>
    </w:pPr>
  </w:style>
  <w:style w:type="paragraph" w:styleId="CommentText">
    <w:name w:val="annotation text"/>
    <w:basedOn w:val="Normal"/>
    <w:link w:val="CommentTextChar"/>
    <w:uiPriority w:val="99"/>
    <w:semiHidden/>
    <w:unhideWhenUsed/>
    <w:rsid w:val="0070403E"/>
    <w:rPr>
      <w:sz w:val="20"/>
      <w:szCs w:val="20"/>
    </w:rPr>
  </w:style>
  <w:style w:type="character" w:customStyle="1" w:styleId="CommentTextChar">
    <w:name w:val="Comment Text Char"/>
    <w:basedOn w:val="DefaultParagraphFont"/>
    <w:link w:val="CommentText"/>
    <w:uiPriority w:val="99"/>
    <w:semiHidden/>
    <w:rsid w:val="0070403E"/>
    <w:rPr>
      <w:lang w:eastAsia="en-US"/>
    </w:rPr>
  </w:style>
  <w:style w:type="paragraph" w:styleId="CommentSubject">
    <w:name w:val="annotation subject"/>
    <w:basedOn w:val="CommentText"/>
    <w:next w:val="CommentText"/>
    <w:link w:val="CommentSubjectChar"/>
    <w:uiPriority w:val="99"/>
    <w:semiHidden/>
    <w:unhideWhenUsed/>
    <w:rsid w:val="0070403E"/>
    <w:rPr>
      <w:b/>
      <w:bCs/>
    </w:rPr>
  </w:style>
  <w:style w:type="character" w:customStyle="1" w:styleId="CommentSubjectChar">
    <w:name w:val="Comment Subject Char"/>
    <w:basedOn w:val="CommentTextChar"/>
    <w:link w:val="CommentSubject"/>
    <w:uiPriority w:val="99"/>
    <w:semiHidden/>
    <w:rsid w:val="0070403E"/>
    <w:rPr>
      <w:b/>
      <w:bCs/>
      <w:lang w:eastAsia="en-US"/>
    </w:rPr>
  </w:style>
  <w:style w:type="character" w:customStyle="1" w:styleId="hps-normal1">
    <w:name w:val="hps-normal1"/>
    <w:basedOn w:val="DefaultParagraphFont"/>
    <w:rsid w:val="008D3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969503">
      <w:bodyDiv w:val="1"/>
      <w:marLeft w:val="0"/>
      <w:marRight w:val="0"/>
      <w:marTop w:val="0"/>
      <w:marBottom w:val="0"/>
      <w:divBdr>
        <w:top w:val="none" w:sz="0" w:space="0" w:color="auto"/>
        <w:left w:val="none" w:sz="0" w:space="0" w:color="auto"/>
        <w:bottom w:val="none" w:sz="0" w:space="0" w:color="auto"/>
        <w:right w:val="none" w:sz="0" w:space="0" w:color="auto"/>
      </w:divBdr>
    </w:div>
    <w:div w:id="744575423">
      <w:bodyDiv w:val="1"/>
      <w:marLeft w:val="0"/>
      <w:marRight w:val="0"/>
      <w:marTop w:val="0"/>
      <w:marBottom w:val="0"/>
      <w:divBdr>
        <w:top w:val="none" w:sz="0" w:space="0" w:color="auto"/>
        <w:left w:val="none" w:sz="0" w:space="0" w:color="auto"/>
        <w:bottom w:val="none" w:sz="0" w:space="0" w:color="auto"/>
        <w:right w:val="none" w:sz="0" w:space="0" w:color="auto"/>
      </w:divBdr>
      <w:divsChild>
        <w:div w:id="1096559410">
          <w:marLeft w:val="0"/>
          <w:marRight w:val="0"/>
          <w:marTop w:val="0"/>
          <w:marBottom w:val="0"/>
          <w:divBdr>
            <w:top w:val="none" w:sz="0" w:space="0" w:color="auto"/>
            <w:left w:val="none" w:sz="0" w:space="0" w:color="auto"/>
            <w:bottom w:val="none" w:sz="0" w:space="0" w:color="auto"/>
            <w:right w:val="none" w:sz="0" w:space="0" w:color="auto"/>
          </w:divBdr>
          <w:divsChild>
            <w:div w:id="866025342">
              <w:marLeft w:val="0"/>
              <w:marRight w:val="0"/>
              <w:marTop w:val="0"/>
              <w:marBottom w:val="0"/>
              <w:divBdr>
                <w:top w:val="none" w:sz="0" w:space="0" w:color="auto"/>
                <w:left w:val="none" w:sz="0" w:space="0" w:color="auto"/>
                <w:bottom w:val="none" w:sz="0" w:space="0" w:color="auto"/>
                <w:right w:val="none" w:sz="0" w:space="0" w:color="auto"/>
              </w:divBdr>
              <w:divsChild>
                <w:div w:id="698435413">
                  <w:marLeft w:val="0"/>
                  <w:marRight w:val="0"/>
                  <w:marTop w:val="0"/>
                  <w:marBottom w:val="0"/>
                  <w:divBdr>
                    <w:top w:val="none" w:sz="0" w:space="0" w:color="auto"/>
                    <w:left w:val="none" w:sz="0" w:space="0" w:color="auto"/>
                    <w:bottom w:val="none" w:sz="0" w:space="0" w:color="auto"/>
                    <w:right w:val="none" w:sz="0" w:space="0" w:color="auto"/>
                  </w:divBdr>
                  <w:divsChild>
                    <w:div w:id="371730980">
                      <w:marLeft w:val="0"/>
                      <w:marRight w:val="0"/>
                      <w:marTop w:val="0"/>
                      <w:marBottom w:val="0"/>
                      <w:divBdr>
                        <w:top w:val="none" w:sz="0" w:space="0" w:color="auto"/>
                        <w:left w:val="none" w:sz="0" w:space="0" w:color="auto"/>
                        <w:bottom w:val="none" w:sz="0" w:space="0" w:color="auto"/>
                        <w:right w:val="none" w:sz="0" w:space="0" w:color="auto"/>
                      </w:divBdr>
                      <w:divsChild>
                        <w:div w:id="691763102">
                          <w:marLeft w:val="0"/>
                          <w:marRight w:val="0"/>
                          <w:marTop w:val="0"/>
                          <w:marBottom w:val="0"/>
                          <w:divBdr>
                            <w:top w:val="single" w:sz="4" w:space="0" w:color="828282"/>
                            <w:left w:val="single" w:sz="4" w:space="0" w:color="828282"/>
                            <w:bottom w:val="single" w:sz="4" w:space="0" w:color="828282"/>
                            <w:right w:val="single" w:sz="4" w:space="0" w:color="828282"/>
                          </w:divBdr>
                          <w:divsChild>
                            <w:div w:id="1401365834">
                              <w:marLeft w:val="0"/>
                              <w:marRight w:val="0"/>
                              <w:marTop w:val="0"/>
                              <w:marBottom w:val="0"/>
                              <w:divBdr>
                                <w:top w:val="none" w:sz="0" w:space="0" w:color="auto"/>
                                <w:left w:val="none" w:sz="0" w:space="0" w:color="auto"/>
                                <w:bottom w:val="none" w:sz="0" w:space="0" w:color="auto"/>
                                <w:right w:val="none" w:sz="0" w:space="0" w:color="auto"/>
                              </w:divBdr>
                              <w:divsChild>
                                <w:div w:id="1763137040">
                                  <w:marLeft w:val="0"/>
                                  <w:marRight w:val="0"/>
                                  <w:marTop w:val="0"/>
                                  <w:marBottom w:val="0"/>
                                  <w:divBdr>
                                    <w:top w:val="none" w:sz="0" w:space="0" w:color="auto"/>
                                    <w:left w:val="none" w:sz="0" w:space="0" w:color="auto"/>
                                    <w:bottom w:val="none" w:sz="0" w:space="0" w:color="auto"/>
                                    <w:right w:val="none" w:sz="0" w:space="0" w:color="auto"/>
                                  </w:divBdr>
                                  <w:divsChild>
                                    <w:div w:id="1382513468">
                                      <w:marLeft w:val="0"/>
                                      <w:marRight w:val="0"/>
                                      <w:marTop w:val="0"/>
                                      <w:marBottom w:val="0"/>
                                      <w:divBdr>
                                        <w:top w:val="none" w:sz="0" w:space="0" w:color="auto"/>
                                        <w:left w:val="none" w:sz="0" w:space="0" w:color="auto"/>
                                        <w:bottom w:val="none" w:sz="0" w:space="0" w:color="auto"/>
                                        <w:right w:val="none" w:sz="0" w:space="0" w:color="auto"/>
                                      </w:divBdr>
                                      <w:divsChild>
                                        <w:div w:id="1552810727">
                                          <w:marLeft w:val="0"/>
                                          <w:marRight w:val="0"/>
                                          <w:marTop w:val="0"/>
                                          <w:marBottom w:val="0"/>
                                          <w:divBdr>
                                            <w:top w:val="none" w:sz="0" w:space="0" w:color="auto"/>
                                            <w:left w:val="none" w:sz="0" w:space="0" w:color="auto"/>
                                            <w:bottom w:val="none" w:sz="0" w:space="0" w:color="auto"/>
                                            <w:right w:val="none" w:sz="0" w:space="0" w:color="auto"/>
                                          </w:divBdr>
                                          <w:divsChild>
                                            <w:div w:id="1673144542">
                                              <w:marLeft w:val="0"/>
                                              <w:marRight w:val="0"/>
                                              <w:marTop w:val="0"/>
                                              <w:marBottom w:val="0"/>
                                              <w:divBdr>
                                                <w:top w:val="none" w:sz="0" w:space="0" w:color="auto"/>
                                                <w:left w:val="none" w:sz="0" w:space="0" w:color="auto"/>
                                                <w:bottom w:val="none" w:sz="0" w:space="0" w:color="auto"/>
                                                <w:right w:val="none" w:sz="0" w:space="0" w:color="auto"/>
                                              </w:divBdr>
                                              <w:divsChild>
                                                <w:div w:id="114893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870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2</Value>
      <Value>1</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Superannuation Policy and Governance</TermName>
          <TermId xmlns="http://schemas.microsoft.com/office/infopath/2007/PartnerControls">4085b8bc-bbe0-4d33-88c5-ab96d60919ab</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0919afb4-dac7-46a2-84b0-bb910ebe7566">FIN33519-2043344490-4137</_dlc_DocId>
    <_dlc_DocIdUrl xmlns="0919afb4-dac7-46a2-84b0-bb910ebe7566">
      <Url>https://f1.prdmgd.finance.gov.au/sites/50033519/_layouts/15/DocIdRedir.aspx?ID=FIN33519-2043344490-4137</Url>
      <Description>FIN33519-2043344490-4137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5fb5116-7131-45fb-9d92-926478776364" ContentTypeId="0x010100B321FEA60C5BA343A52BC94EC00ABC9E07" PreviousValue="false"/>
</file>

<file path=customXml/item5.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B66A56F3750A7B459E5FA906F0565B3F" ma:contentTypeVersion="182" ma:contentTypeDescription="Create a new document." ma:contentTypeScope="" ma:versionID="1b261e39138553f2f4e11a1ecf306e80">
  <xsd:schema xmlns:xsd="http://www.w3.org/2001/XMLSchema" xmlns:xs="http://www.w3.org/2001/XMLSchema" xmlns:p="http://schemas.microsoft.com/office/2006/metadata/properties" xmlns:ns1="http://schemas.microsoft.com/sharepoint/v3" xmlns:ns2="82ff9d9b-d3fc-4aad-bc42-9949ee83b815" xmlns:ns3="0919afb4-dac7-46a2-84b0-bb910ebe7566" targetNamespace="http://schemas.microsoft.com/office/2006/metadata/properties" ma:root="true" ma:fieldsID="cc730003039d1a4df999ea65597f7134" ns1:_="" ns2:_="" ns3:_="">
    <xsd:import namespace="http://schemas.microsoft.com/sharepoint/v3"/>
    <xsd:import namespace="82ff9d9b-d3fc-4aad-bc42-9949ee83b815"/>
    <xsd:import namespace="0919afb4-dac7-46a2-84b0-bb910ebe7566"/>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Legislative-Secrecy"/>
          <xsd:enumeration value="OFFICIAL:Sensitive, Legal-Privilege"/>
          <xsd:enumeration value="OFFICIAL:Sensitive, Personal-Privacy"/>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ee7018a-0e5a-4279-8204-aeb18d9d7c3e}" ma:internalName="TaxCatchAll" ma:showField="CatchAllData" ma:web="0919afb4-dac7-46a2-84b0-bb910ebe7566">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ee7018a-0e5a-4279-8204-aeb18d9d7c3e}" ma:internalName="TaxCatchAllLabel" ma:readOnly="true" ma:showField="CatchAllDataLabel" ma:web="0919afb4-dac7-46a2-84b0-bb910ebe75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19afb4-dac7-46a2-84b0-bb910ebe7566"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B684F9-029A-4247-AB2D-68EECB8E86A8}">
  <ds:schemaRefs>
    <ds:schemaRef ds:uri="http://schemas.microsoft.com/office/2006/metadata/properties"/>
    <ds:schemaRef ds:uri="http://schemas.microsoft.com/office/infopath/2007/PartnerControls"/>
    <ds:schemaRef ds:uri="82ff9d9b-d3fc-4aad-bc42-9949ee83b815"/>
    <ds:schemaRef ds:uri="http://schemas.microsoft.com/sharepoint/v3"/>
    <ds:schemaRef ds:uri="0919afb4-dac7-46a2-84b0-bb910ebe7566"/>
  </ds:schemaRefs>
</ds:datastoreItem>
</file>

<file path=customXml/itemProps2.xml><?xml version="1.0" encoding="utf-8"?>
<ds:datastoreItem xmlns:ds="http://schemas.openxmlformats.org/officeDocument/2006/customXml" ds:itemID="{C61C55B7-6316-4716-9DBB-EF6140690AE1}">
  <ds:schemaRefs>
    <ds:schemaRef ds:uri="http://schemas.microsoft.com/sharepoint/v3/contenttype/forms"/>
  </ds:schemaRefs>
</ds:datastoreItem>
</file>

<file path=customXml/itemProps3.xml><?xml version="1.0" encoding="utf-8"?>
<ds:datastoreItem xmlns:ds="http://schemas.openxmlformats.org/officeDocument/2006/customXml" ds:itemID="{CEA15DA3-479E-4B5B-9D74-F0F3D0246D4C}">
  <ds:schemaRefs>
    <ds:schemaRef ds:uri="http://schemas.microsoft.com/sharepoint/events"/>
  </ds:schemaRefs>
</ds:datastoreItem>
</file>

<file path=customXml/itemProps4.xml><?xml version="1.0" encoding="utf-8"?>
<ds:datastoreItem xmlns:ds="http://schemas.openxmlformats.org/officeDocument/2006/customXml" ds:itemID="{016016BF-7D1D-45EA-8C01-218039032A97}">
  <ds:schemaRefs>
    <ds:schemaRef ds:uri="Microsoft.SharePoint.Taxonomy.ContentTypeSync"/>
  </ds:schemaRefs>
</ds:datastoreItem>
</file>

<file path=customXml/itemProps5.xml><?xml version="1.0" encoding="utf-8"?>
<ds:datastoreItem xmlns:ds="http://schemas.openxmlformats.org/officeDocument/2006/customXml" ds:itemID="{A2E6DEA8-B0C3-4EF0-90A9-7CE4BBA58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0919afb4-dac7-46a2-84b0-bb910ebe7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70F7C97-5434-44D5-9284-E1FE1E2B0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1525</Words>
  <Characters>8693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10198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
  <cp:lastModifiedBy/>
  <cp:revision>1</cp:revision>
  <cp:lastPrinted>2009-05-18T04:04:00Z</cp:lastPrinted>
  <dcterms:created xsi:type="dcterms:W3CDTF">2021-03-31T23:51:00Z</dcterms:created>
  <dcterms:modified xsi:type="dcterms:W3CDTF">2021-03-31T23:51:00Z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WSFooter">
    <vt:lpwstr>25039336</vt:lpwstr>
  </property>
  <property fmtid="{D5CDD505-2E9C-101B-9397-08002B2CF9AE}" pid="7" name="DocSelectorDone">
    <vt:lpwstr>yes</vt:lpwstr>
  </property>
  <property fmtid="{D5CDD505-2E9C-101B-9397-08002B2CF9AE}" pid="8" name="ContentTypeId">
    <vt:lpwstr>0x010100B321FEA60C5BA343A52BC94EC00ABC9E0700B66A56F3750A7B459E5FA906F0565B3F</vt:lpwstr>
  </property>
  <property fmtid="{D5CDD505-2E9C-101B-9397-08002B2CF9AE}" pid="9" name="TaxKeyword">
    <vt:lpwstr/>
  </property>
  <property fmtid="{D5CDD505-2E9C-101B-9397-08002B2CF9AE}" pid="10" name="AbtEntity">
    <vt:lpwstr>2;#Department of Finance|fd660e8f-8f31-49bd-92a3-d31d4da31afe</vt:lpwstr>
  </property>
  <property fmtid="{D5CDD505-2E9C-101B-9397-08002B2CF9AE}" pid="11" name="g30b6d601f624994bd5004651b59f186">
    <vt:lpwstr/>
  </property>
  <property fmtid="{D5CDD505-2E9C-101B-9397-08002B2CF9AE}" pid="12" name="Function and Activity">
    <vt:lpwstr/>
  </property>
  <property fmtid="{D5CDD505-2E9C-101B-9397-08002B2CF9AE}" pid="13" name="OrgUnit">
    <vt:lpwstr>1;#Superannuation Policy and Governance|4085b8bc-bbe0-4d33-88c5-ab96d60919ab</vt:lpwstr>
  </property>
  <property fmtid="{D5CDD505-2E9C-101B-9397-08002B2CF9AE}" pid="14" name="DocumentType">
    <vt:lpwstr/>
  </property>
  <property fmtid="{D5CDD505-2E9C-101B-9397-08002B2CF9AE}" pid="15" name="InitiatingEntity">
    <vt:lpwstr>2;#Department of Finance|fd660e8f-8f31-49bd-92a3-d31d4da31afe</vt:lpwstr>
  </property>
  <property fmtid="{D5CDD505-2E9C-101B-9397-08002B2CF9AE}" pid="16" name="_dlc_DocIdItemGuid">
    <vt:lpwstr>92b97d94-9102-457c-9e75-de1c8010e451</vt:lpwstr>
  </property>
</Properties>
</file>