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4D884" w14:textId="0A5F7488" w:rsidR="00715914" w:rsidRPr="00EA685F" w:rsidRDefault="00DA186E" w:rsidP="00B05CF4">
      <w:pPr>
        <w:rPr>
          <w:sz w:val="28"/>
        </w:rPr>
      </w:pPr>
      <w:r w:rsidRPr="00EA685F">
        <w:rPr>
          <w:noProof/>
          <w:lang w:eastAsia="en-AU"/>
        </w:rPr>
        <w:drawing>
          <wp:inline distT="0" distB="0" distL="0" distR="0" wp14:anchorId="3456E775" wp14:editId="04FA492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DE31F1C" w14:textId="77777777" w:rsidR="00715914" w:rsidRPr="00EA685F" w:rsidRDefault="00715914" w:rsidP="00715914">
      <w:pPr>
        <w:rPr>
          <w:sz w:val="19"/>
        </w:rPr>
      </w:pPr>
    </w:p>
    <w:p w14:paraId="6D2D693C" w14:textId="4D8325FF" w:rsidR="00715914" w:rsidRPr="00EA685F" w:rsidRDefault="00DE722D" w:rsidP="00715914">
      <w:pPr>
        <w:pStyle w:val="ShortT"/>
      </w:pPr>
      <w:r w:rsidRPr="00EA685F">
        <w:t>Federal Financial Relations (</w:t>
      </w:r>
      <w:r w:rsidR="000A5290">
        <w:t>N</w:t>
      </w:r>
      <w:r w:rsidR="003C0165">
        <w:t xml:space="preserve">ational Health Reform </w:t>
      </w:r>
      <w:r w:rsidR="00A73B46">
        <w:t xml:space="preserve">Payments </w:t>
      </w:r>
      <w:r w:rsidR="000A5290">
        <w:t>for 20</w:t>
      </w:r>
      <w:r w:rsidR="0094198C">
        <w:t>19</w:t>
      </w:r>
      <w:r w:rsidR="000A5290">
        <w:noBreakHyphen/>
      </w:r>
      <w:r w:rsidR="0094198C">
        <w:t>20</w:t>
      </w:r>
      <w:r w:rsidRPr="00EA685F">
        <w:t>) Determination</w:t>
      </w:r>
      <w:r w:rsidR="00EA685F" w:rsidRPr="00EA685F">
        <w:t> </w:t>
      </w:r>
      <w:r w:rsidRPr="00EA685F">
        <w:t>20</w:t>
      </w:r>
      <w:r w:rsidR="00D47D3B">
        <w:t>2</w:t>
      </w:r>
      <w:r w:rsidR="0094198C">
        <w:t>1</w:t>
      </w:r>
    </w:p>
    <w:p w14:paraId="022B0A80" w14:textId="7971820D" w:rsidR="00D54A90" w:rsidRPr="00EA685F" w:rsidRDefault="00CD25E9" w:rsidP="00D54A90">
      <w:pPr>
        <w:pStyle w:val="SignCoverPageStart"/>
        <w:spacing w:before="240"/>
        <w:rPr>
          <w:szCs w:val="22"/>
        </w:rPr>
      </w:pPr>
      <w:r w:rsidRPr="00EA685F">
        <w:rPr>
          <w:szCs w:val="22"/>
        </w:rPr>
        <w:t>I, Josh Frydenberg, Treasurer, make the following determination.</w:t>
      </w:r>
    </w:p>
    <w:p w14:paraId="2C457568" w14:textId="5F8F3F34" w:rsidR="006274DE" w:rsidRPr="00BC5754" w:rsidRDefault="00E7091F" w:rsidP="006274DE">
      <w:pPr>
        <w:keepNext/>
        <w:spacing w:before="720" w:line="240" w:lineRule="atLeast"/>
        <w:ind w:right="397"/>
        <w:jc w:val="both"/>
        <w:rPr>
          <w:szCs w:val="22"/>
        </w:rPr>
      </w:pPr>
      <w:r>
        <w:rPr>
          <w:szCs w:val="22"/>
        </w:rPr>
        <w:t xml:space="preserve">Dated 21 April </w:t>
      </w:r>
      <w:bookmarkStart w:id="0" w:name="_GoBack"/>
      <w:bookmarkEnd w:id="0"/>
      <w:r w:rsidR="006274DE">
        <w:rPr>
          <w:szCs w:val="22"/>
        </w:rPr>
        <w:t>2021</w:t>
      </w:r>
    </w:p>
    <w:p w14:paraId="2CA04056" w14:textId="714B792C" w:rsidR="00D54A90" w:rsidRPr="00EA685F" w:rsidRDefault="00D54A90" w:rsidP="00D54A90">
      <w:pPr>
        <w:keepNext/>
        <w:tabs>
          <w:tab w:val="left" w:pos="3402"/>
        </w:tabs>
        <w:spacing w:before="840" w:after="1080" w:line="300" w:lineRule="atLeast"/>
        <w:ind w:right="397"/>
        <w:rPr>
          <w:szCs w:val="22"/>
        </w:rPr>
      </w:pPr>
    </w:p>
    <w:p w14:paraId="1AD0E209" w14:textId="1BE43373" w:rsidR="00D54A90" w:rsidRPr="00EA685F" w:rsidRDefault="00CD25E9" w:rsidP="00D54A90">
      <w:pPr>
        <w:keepNext/>
        <w:tabs>
          <w:tab w:val="left" w:pos="3402"/>
        </w:tabs>
        <w:spacing w:before="480" w:line="300" w:lineRule="atLeast"/>
        <w:ind w:right="397"/>
        <w:rPr>
          <w:szCs w:val="22"/>
        </w:rPr>
      </w:pPr>
      <w:r w:rsidRPr="00EA685F">
        <w:rPr>
          <w:szCs w:val="22"/>
        </w:rPr>
        <w:t>Josh Frydenberg</w:t>
      </w:r>
    </w:p>
    <w:p w14:paraId="5A7C2EFC" w14:textId="2B863EA5" w:rsidR="00D54A90" w:rsidRPr="00EA685F" w:rsidRDefault="00CD25E9" w:rsidP="00D54A90">
      <w:pPr>
        <w:pStyle w:val="SignCoverPageEnd"/>
        <w:rPr>
          <w:szCs w:val="22"/>
        </w:rPr>
      </w:pPr>
      <w:r w:rsidRPr="00EA685F">
        <w:rPr>
          <w:szCs w:val="22"/>
        </w:rPr>
        <w:t>Treasurer</w:t>
      </w:r>
    </w:p>
    <w:p w14:paraId="692370D5" w14:textId="77777777" w:rsidR="00D54A90" w:rsidRPr="00EA685F" w:rsidRDefault="00D54A90" w:rsidP="00D54A90"/>
    <w:p w14:paraId="0FAC7BD1" w14:textId="77777777" w:rsidR="00715914" w:rsidRPr="00EA685F" w:rsidRDefault="00715914" w:rsidP="00715914">
      <w:pPr>
        <w:pStyle w:val="Header"/>
        <w:tabs>
          <w:tab w:val="clear" w:pos="4150"/>
          <w:tab w:val="clear" w:pos="8307"/>
        </w:tabs>
      </w:pPr>
      <w:r w:rsidRPr="00EA685F">
        <w:rPr>
          <w:rStyle w:val="CharChapNo"/>
        </w:rPr>
        <w:t xml:space="preserve"> </w:t>
      </w:r>
      <w:r w:rsidRPr="00EA685F">
        <w:rPr>
          <w:rStyle w:val="CharChapText"/>
        </w:rPr>
        <w:t xml:space="preserve"> </w:t>
      </w:r>
    </w:p>
    <w:p w14:paraId="6716ABA2" w14:textId="77777777" w:rsidR="00715914" w:rsidRPr="00EA685F" w:rsidRDefault="00715914" w:rsidP="00715914">
      <w:pPr>
        <w:pStyle w:val="Header"/>
        <w:tabs>
          <w:tab w:val="clear" w:pos="4150"/>
          <w:tab w:val="clear" w:pos="8307"/>
        </w:tabs>
      </w:pPr>
      <w:r w:rsidRPr="00EA685F">
        <w:rPr>
          <w:rStyle w:val="CharPartNo"/>
        </w:rPr>
        <w:t xml:space="preserve"> </w:t>
      </w:r>
      <w:r w:rsidRPr="00EA685F">
        <w:rPr>
          <w:rStyle w:val="CharPartText"/>
        </w:rPr>
        <w:t xml:space="preserve"> </w:t>
      </w:r>
    </w:p>
    <w:p w14:paraId="6BC35438" w14:textId="77777777" w:rsidR="00715914" w:rsidRPr="00EA685F" w:rsidRDefault="00715914" w:rsidP="00715914">
      <w:pPr>
        <w:pStyle w:val="Header"/>
        <w:tabs>
          <w:tab w:val="clear" w:pos="4150"/>
          <w:tab w:val="clear" w:pos="8307"/>
        </w:tabs>
      </w:pPr>
      <w:r w:rsidRPr="00EA685F">
        <w:rPr>
          <w:rStyle w:val="CharDivNo"/>
        </w:rPr>
        <w:t xml:space="preserve"> </w:t>
      </w:r>
      <w:r w:rsidRPr="00EA685F">
        <w:rPr>
          <w:rStyle w:val="CharDivText"/>
        </w:rPr>
        <w:t xml:space="preserve"> </w:t>
      </w:r>
    </w:p>
    <w:p w14:paraId="3F82D78A" w14:textId="77777777" w:rsidR="00715914" w:rsidRPr="00EA685F" w:rsidRDefault="00715914" w:rsidP="00715914">
      <w:pPr>
        <w:sectPr w:rsidR="00715914" w:rsidRPr="00EA685F" w:rsidSect="00EA685F">
          <w:headerReference w:type="even" r:id="rId14"/>
          <w:headerReference w:type="default"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199391E4" w14:textId="50AE6ED8" w:rsidR="00F67BCA" w:rsidRPr="00EA685F" w:rsidRDefault="00715914" w:rsidP="00EA685F">
      <w:pPr>
        <w:rPr>
          <w:sz w:val="36"/>
        </w:rPr>
      </w:pPr>
      <w:r w:rsidRPr="00EA685F">
        <w:rPr>
          <w:sz w:val="36"/>
        </w:rPr>
        <w:lastRenderedPageBreak/>
        <w:t>Contents</w:t>
      </w:r>
    </w:p>
    <w:p w14:paraId="388E2334" w14:textId="50424E54" w:rsidR="0094198C" w:rsidRDefault="00EC38CB">
      <w:pPr>
        <w:pStyle w:val="TOC2"/>
        <w:rPr>
          <w:rFonts w:asciiTheme="minorHAnsi" w:eastAsiaTheme="minorEastAsia" w:hAnsiTheme="minorHAnsi" w:cstheme="minorBidi"/>
          <w:b w:val="0"/>
          <w:noProof/>
          <w:kern w:val="0"/>
          <w:sz w:val="22"/>
          <w:szCs w:val="22"/>
        </w:rPr>
      </w:pPr>
      <w:r w:rsidRPr="00EA685F">
        <w:fldChar w:fldCharType="begin"/>
      </w:r>
      <w:r w:rsidRPr="00EA685F">
        <w:instrText xml:space="preserve"> TOC \o "1-9" </w:instrText>
      </w:r>
      <w:r w:rsidRPr="00EA685F">
        <w:fldChar w:fldCharType="separate"/>
      </w:r>
      <w:r w:rsidR="0094198C">
        <w:rPr>
          <w:noProof/>
        </w:rPr>
        <w:t>Part 1—Preliminary</w:t>
      </w:r>
      <w:r w:rsidR="0094198C">
        <w:rPr>
          <w:noProof/>
        </w:rPr>
        <w:tab/>
      </w:r>
      <w:r w:rsidR="0094198C" w:rsidRPr="0094198C">
        <w:rPr>
          <w:b w:val="0"/>
          <w:noProof/>
          <w:sz w:val="18"/>
        </w:rPr>
        <w:fldChar w:fldCharType="begin"/>
      </w:r>
      <w:r w:rsidR="0094198C" w:rsidRPr="0094198C">
        <w:rPr>
          <w:b w:val="0"/>
          <w:noProof/>
          <w:sz w:val="18"/>
        </w:rPr>
        <w:instrText xml:space="preserve"> PAGEREF _Toc67466791 \h </w:instrText>
      </w:r>
      <w:r w:rsidR="0094198C" w:rsidRPr="0094198C">
        <w:rPr>
          <w:b w:val="0"/>
          <w:noProof/>
          <w:sz w:val="18"/>
        </w:rPr>
      </w:r>
      <w:r w:rsidR="0094198C" w:rsidRPr="0094198C">
        <w:rPr>
          <w:b w:val="0"/>
          <w:noProof/>
          <w:sz w:val="18"/>
        </w:rPr>
        <w:fldChar w:fldCharType="separate"/>
      </w:r>
      <w:r w:rsidR="00DB5E6A">
        <w:rPr>
          <w:b w:val="0"/>
          <w:noProof/>
          <w:sz w:val="18"/>
        </w:rPr>
        <w:t>1</w:t>
      </w:r>
      <w:r w:rsidR="0094198C" w:rsidRPr="0094198C">
        <w:rPr>
          <w:b w:val="0"/>
          <w:noProof/>
          <w:sz w:val="18"/>
        </w:rPr>
        <w:fldChar w:fldCharType="end"/>
      </w:r>
    </w:p>
    <w:p w14:paraId="3FE9495F" w14:textId="6344FEB0" w:rsidR="0094198C" w:rsidRDefault="0094198C">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Pr>
          <w:noProof/>
        </w:rPr>
        <w:fldChar w:fldCharType="begin"/>
      </w:r>
      <w:r>
        <w:rPr>
          <w:noProof/>
        </w:rPr>
        <w:instrText xml:space="preserve"> PAGEREF _Toc67466792 \h </w:instrText>
      </w:r>
      <w:r>
        <w:rPr>
          <w:noProof/>
        </w:rPr>
      </w:r>
      <w:r>
        <w:rPr>
          <w:noProof/>
        </w:rPr>
        <w:fldChar w:fldCharType="separate"/>
      </w:r>
      <w:r w:rsidR="00DB5E6A">
        <w:rPr>
          <w:noProof/>
        </w:rPr>
        <w:t>1</w:t>
      </w:r>
      <w:r>
        <w:rPr>
          <w:noProof/>
        </w:rPr>
        <w:fldChar w:fldCharType="end"/>
      </w:r>
    </w:p>
    <w:p w14:paraId="73B0A64A" w14:textId="2EFBF6AC" w:rsidR="0094198C" w:rsidRDefault="0094198C">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_Toc67466793 \h </w:instrText>
      </w:r>
      <w:r>
        <w:rPr>
          <w:noProof/>
        </w:rPr>
      </w:r>
      <w:r>
        <w:rPr>
          <w:noProof/>
        </w:rPr>
        <w:fldChar w:fldCharType="separate"/>
      </w:r>
      <w:r w:rsidR="00DB5E6A">
        <w:rPr>
          <w:noProof/>
        </w:rPr>
        <w:t>1</w:t>
      </w:r>
      <w:r>
        <w:rPr>
          <w:noProof/>
        </w:rPr>
        <w:fldChar w:fldCharType="end"/>
      </w:r>
    </w:p>
    <w:p w14:paraId="5AE84A7C" w14:textId="232EAC0A" w:rsidR="0094198C" w:rsidRDefault="0094198C">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_Toc67466794 \h </w:instrText>
      </w:r>
      <w:r>
        <w:rPr>
          <w:noProof/>
        </w:rPr>
      </w:r>
      <w:r>
        <w:rPr>
          <w:noProof/>
        </w:rPr>
        <w:fldChar w:fldCharType="separate"/>
      </w:r>
      <w:r w:rsidR="00DB5E6A">
        <w:rPr>
          <w:noProof/>
        </w:rPr>
        <w:t>1</w:t>
      </w:r>
      <w:r>
        <w:rPr>
          <w:noProof/>
        </w:rPr>
        <w:fldChar w:fldCharType="end"/>
      </w:r>
    </w:p>
    <w:p w14:paraId="1C7E5C94" w14:textId="73CE5272" w:rsidR="0094198C" w:rsidRDefault="0094198C">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_Toc67466795 \h </w:instrText>
      </w:r>
      <w:r>
        <w:rPr>
          <w:noProof/>
        </w:rPr>
      </w:r>
      <w:r>
        <w:rPr>
          <w:noProof/>
        </w:rPr>
        <w:fldChar w:fldCharType="separate"/>
      </w:r>
      <w:r w:rsidR="00DB5E6A">
        <w:rPr>
          <w:noProof/>
        </w:rPr>
        <w:t>1</w:t>
      </w:r>
      <w:r>
        <w:rPr>
          <w:noProof/>
        </w:rPr>
        <w:fldChar w:fldCharType="end"/>
      </w:r>
    </w:p>
    <w:p w14:paraId="36B251F6" w14:textId="55E72E1D" w:rsidR="0094198C" w:rsidRDefault="0094198C">
      <w:pPr>
        <w:pStyle w:val="TOC2"/>
        <w:rPr>
          <w:rFonts w:asciiTheme="minorHAnsi" w:eastAsiaTheme="minorEastAsia" w:hAnsiTheme="minorHAnsi" w:cstheme="minorBidi"/>
          <w:b w:val="0"/>
          <w:noProof/>
          <w:kern w:val="0"/>
          <w:sz w:val="22"/>
          <w:szCs w:val="22"/>
        </w:rPr>
      </w:pPr>
      <w:r>
        <w:rPr>
          <w:noProof/>
        </w:rPr>
        <w:t>Part 2—Determination of national health reform payments for 2019-20</w:t>
      </w:r>
      <w:r>
        <w:rPr>
          <w:noProof/>
        </w:rPr>
        <w:tab/>
      </w:r>
      <w:r w:rsidRPr="0094198C">
        <w:rPr>
          <w:b w:val="0"/>
          <w:noProof/>
          <w:sz w:val="18"/>
        </w:rPr>
        <w:fldChar w:fldCharType="begin"/>
      </w:r>
      <w:r w:rsidRPr="0094198C">
        <w:rPr>
          <w:b w:val="0"/>
          <w:noProof/>
          <w:sz w:val="18"/>
        </w:rPr>
        <w:instrText xml:space="preserve"> PAGEREF _Toc67466796 \h </w:instrText>
      </w:r>
      <w:r w:rsidRPr="0094198C">
        <w:rPr>
          <w:b w:val="0"/>
          <w:noProof/>
          <w:sz w:val="18"/>
        </w:rPr>
      </w:r>
      <w:r w:rsidRPr="0094198C">
        <w:rPr>
          <w:b w:val="0"/>
          <w:noProof/>
          <w:sz w:val="18"/>
        </w:rPr>
        <w:fldChar w:fldCharType="separate"/>
      </w:r>
      <w:r w:rsidR="00DB5E6A">
        <w:rPr>
          <w:b w:val="0"/>
          <w:noProof/>
          <w:sz w:val="18"/>
        </w:rPr>
        <w:t>2</w:t>
      </w:r>
      <w:r w:rsidRPr="0094198C">
        <w:rPr>
          <w:b w:val="0"/>
          <w:noProof/>
          <w:sz w:val="18"/>
        </w:rPr>
        <w:fldChar w:fldCharType="end"/>
      </w:r>
    </w:p>
    <w:p w14:paraId="71FF2D0C" w14:textId="733BEEA2" w:rsidR="0094198C" w:rsidRDefault="0094198C">
      <w:pPr>
        <w:pStyle w:val="TOC5"/>
        <w:rPr>
          <w:rFonts w:asciiTheme="minorHAnsi" w:eastAsiaTheme="minorEastAsia" w:hAnsiTheme="minorHAnsi" w:cstheme="minorBidi"/>
          <w:noProof/>
          <w:kern w:val="0"/>
          <w:sz w:val="22"/>
          <w:szCs w:val="22"/>
        </w:rPr>
      </w:pPr>
      <w:r>
        <w:rPr>
          <w:noProof/>
        </w:rPr>
        <w:t>5  National health reform payments for 2019-20</w:t>
      </w:r>
      <w:r>
        <w:rPr>
          <w:noProof/>
        </w:rPr>
        <w:tab/>
      </w:r>
      <w:r>
        <w:rPr>
          <w:noProof/>
        </w:rPr>
        <w:fldChar w:fldCharType="begin"/>
      </w:r>
      <w:r>
        <w:rPr>
          <w:noProof/>
        </w:rPr>
        <w:instrText xml:space="preserve"> PAGEREF _Toc67466797 \h </w:instrText>
      </w:r>
      <w:r>
        <w:rPr>
          <w:noProof/>
        </w:rPr>
      </w:r>
      <w:r>
        <w:rPr>
          <w:noProof/>
        </w:rPr>
        <w:fldChar w:fldCharType="separate"/>
      </w:r>
      <w:r w:rsidR="00DB5E6A">
        <w:rPr>
          <w:noProof/>
        </w:rPr>
        <w:t>2</w:t>
      </w:r>
      <w:r>
        <w:rPr>
          <w:noProof/>
        </w:rPr>
        <w:fldChar w:fldCharType="end"/>
      </w:r>
    </w:p>
    <w:p w14:paraId="188A1F59" w14:textId="657007AA" w:rsidR="00AE1A82" w:rsidRPr="00EA685F" w:rsidRDefault="00EC38CB" w:rsidP="00715914">
      <w:r w:rsidRPr="00EA685F">
        <w:fldChar w:fldCharType="end"/>
      </w:r>
    </w:p>
    <w:p w14:paraId="05E16071" w14:textId="77777777" w:rsidR="00670EA1" w:rsidRPr="00EA685F" w:rsidRDefault="00670EA1" w:rsidP="00715914">
      <w:pPr>
        <w:sectPr w:rsidR="00670EA1" w:rsidRPr="00EA685F" w:rsidSect="00EA685F">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323D90FD" w14:textId="6BB418D2" w:rsidR="00715914" w:rsidRPr="00EA685F" w:rsidRDefault="00715914" w:rsidP="00715914">
      <w:pPr>
        <w:pStyle w:val="ActHead2"/>
      </w:pPr>
      <w:bookmarkStart w:id="1" w:name="_Toc67466791"/>
      <w:r w:rsidRPr="00EA685F">
        <w:rPr>
          <w:rStyle w:val="CharPartNo"/>
        </w:rPr>
        <w:lastRenderedPageBreak/>
        <w:t>Part</w:t>
      </w:r>
      <w:r w:rsidR="00EA685F" w:rsidRPr="00EA685F">
        <w:rPr>
          <w:rStyle w:val="CharPartNo"/>
        </w:rPr>
        <w:t> </w:t>
      </w:r>
      <w:r w:rsidRPr="00EA685F">
        <w:rPr>
          <w:rStyle w:val="CharPartNo"/>
        </w:rPr>
        <w:t>1</w:t>
      </w:r>
      <w:r w:rsidRPr="00EA685F">
        <w:t>—</w:t>
      </w:r>
      <w:r w:rsidRPr="00EA685F">
        <w:rPr>
          <w:rStyle w:val="CharPartText"/>
        </w:rPr>
        <w:t>Preliminary</w:t>
      </w:r>
      <w:bookmarkEnd w:id="1"/>
    </w:p>
    <w:p w14:paraId="7EF00DC0" w14:textId="77777777" w:rsidR="00715914" w:rsidRPr="00EA685F" w:rsidRDefault="00715914" w:rsidP="00715914">
      <w:pPr>
        <w:pStyle w:val="Header"/>
      </w:pPr>
      <w:r w:rsidRPr="00EA685F">
        <w:rPr>
          <w:rStyle w:val="CharDivNo"/>
        </w:rPr>
        <w:t xml:space="preserve"> </w:t>
      </w:r>
      <w:r w:rsidRPr="00EA685F">
        <w:rPr>
          <w:rStyle w:val="CharDivText"/>
        </w:rPr>
        <w:t xml:space="preserve"> </w:t>
      </w:r>
    </w:p>
    <w:p w14:paraId="5A4C88C4" w14:textId="77777777" w:rsidR="00715914" w:rsidRPr="00EA685F" w:rsidRDefault="00715914" w:rsidP="00715914">
      <w:pPr>
        <w:pStyle w:val="ActHead5"/>
      </w:pPr>
      <w:bookmarkStart w:id="2" w:name="_Toc67466792"/>
      <w:r w:rsidRPr="00EA685F">
        <w:rPr>
          <w:rStyle w:val="CharSectno"/>
        </w:rPr>
        <w:t>1</w:t>
      </w:r>
      <w:r w:rsidRPr="00EA685F">
        <w:t xml:space="preserve">  </w:t>
      </w:r>
      <w:r w:rsidR="00CE493D" w:rsidRPr="00EA685F">
        <w:t>Name</w:t>
      </w:r>
      <w:bookmarkEnd w:id="2"/>
    </w:p>
    <w:p w14:paraId="4527B75F" w14:textId="598D0026" w:rsidR="00715914" w:rsidRPr="00EA685F" w:rsidRDefault="00715914" w:rsidP="00715914">
      <w:pPr>
        <w:pStyle w:val="subsection"/>
      </w:pPr>
      <w:r w:rsidRPr="00EA685F">
        <w:tab/>
      </w:r>
      <w:r w:rsidRPr="00EA685F">
        <w:tab/>
      </w:r>
      <w:r w:rsidR="00D54A90" w:rsidRPr="00EA685F">
        <w:t xml:space="preserve">This </w:t>
      </w:r>
      <w:r w:rsidR="005D0E7B" w:rsidRPr="00EA685F">
        <w:t xml:space="preserve">instrument </w:t>
      </w:r>
      <w:r w:rsidR="00D54A90" w:rsidRPr="00EA685F">
        <w:t>is</w:t>
      </w:r>
      <w:r w:rsidR="00CE493D" w:rsidRPr="00EA685F">
        <w:t xml:space="preserve"> the </w:t>
      </w:r>
      <w:r w:rsidR="00CD25E9" w:rsidRPr="00EA685F">
        <w:rPr>
          <w:i/>
          <w:noProof/>
        </w:rPr>
        <w:t>Federal Financial Relations (</w:t>
      </w:r>
      <w:r w:rsidR="00DE03AF">
        <w:rPr>
          <w:i/>
          <w:noProof/>
        </w:rPr>
        <w:t>National Health Reform Payments</w:t>
      </w:r>
      <w:r w:rsidR="00E00948">
        <w:rPr>
          <w:i/>
          <w:noProof/>
        </w:rPr>
        <w:t xml:space="preserve"> for 20</w:t>
      </w:r>
      <w:r w:rsidR="0094198C">
        <w:rPr>
          <w:i/>
          <w:noProof/>
        </w:rPr>
        <w:t>19</w:t>
      </w:r>
      <w:r w:rsidR="00E00948">
        <w:rPr>
          <w:i/>
          <w:noProof/>
        </w:rPr>
        <w:noBreakHyphen/>
      </w:r>
      <w:r w:rsidR="0094198C">
        <w:rPr>
          <w:i/>
          <w:noProof/>
        </w:rPr>
        <w:t>20</w:t>
      </w:r>
      <w:r w:rsidR="00CD25E9" w:rsidRPr="00EA685F">
        <w:rPr>
          <w:i/>
          <w:noProof/>
        </w:rPr>
        <w:t>) Determination</w:t>
      </w:r>
      <w:r w:rsidR="00EA685F" w:rsidRPr="00EA685F">
        <w:rPr>
          <w:i/>
          <w:noProof/>
        </w:rPr>
        <w:t> </w:t>
      </w:r>
      <w:r w:rsidR="00E00948">
        <w:rPr>
          <w:i/>
          <w:noProof/>
        </w:rPr>
        <w:t>20</w:t>
      </w:r>
      <w:r w:rsidR="00D47D3B">
        <w:rPr>
          <w:i/>
          <w:noProof/>
        </w:rPr>
        <w:t>2</w:t>
      </w:r>
      <w:r w:rsidR="0094198C">
        <w:rPr>
          <w:i/>
          <w:noProof/>
        </w:rPr>
        <w:t>1</w:t>
      </w:r>
      <w:r w:rsidRPr="00EA685F">
        <w:t>.</w:t>
      </w:r>
    </w:p>
    <w:p w14:paraId="1FB28E22" w14:textId="77777777" w:rsidR="00715914" w:rsidRPr="00EA685F" w:rsidRDefault="00715914" w:rsidP="00715914">
      <w:pPr>
        <w:pStyle w:val="ActHead5"/>
      </w:pPr>
      <w:bookmarkStart w:id="3" w:name="_Toc67466793"/>
      <w:r w:rsidRPr="00EA685F">
        <w:rPr>
          <w:rStyle w:val="CharSectno"/>
        </w:rPr>
        <w:t>2</w:t>
      </w:r>
      <w:r w:rsidRPr="00EA685F">
        <w:t xml:space="preserve">  Commencement</w:t>
      </w:r>
      <w:bookmarkEnd w:id="3"/>
    </w:p>
    <w:p w14:paraId="200360EE" w14:textId="5640E85E" w:rsidR="00BA0C87" w:rsidRPr="00EA685F" w:rsidRDefault="00BA0C87" w:rsidP="00593449">
      <w:pPr>
        <w:pStyle w:val="subsection"/>
      </w:pPr>
      <w:r w:rsidRPr="00EA685F">
        <w:tab/>
        <w:t>(1)</w:t>
      </w:r>
      <w:r w:rsidRPr="00EA685F">
        <w:tab/>
        <w:t xml:space="preserve">Each provision of </w:t>
      </w:r>
      <w:r w:rsidR="00CD25E9" w:rsidRPr="00EA685F">
        <w:t xml:space="preserve">this </w:t>
      </w:r>
      <w:r w:rsidR="00D54A90" w:rsidRPr="00EA685F">
        <w:t>instrument</w:t>
      </w:r>
      <w:r w:rsidRPr="00EA685F">
        <w:t xml:space="preserve"> specified in column 1 of the table commences, or is taken to have commenced, in accordance with column 2 of the table. Any other statement in column 2 has effect according to its terms.</w:t>
      </w:r>
    </w:p>
    <w:p w14:paraId="3CAA553D" w14:textId="77777777" w:rsidR="00BA0C87" w:rsidRPr="00EA685F" w:rsidRDefault="00BA0C87" w:rsidP="00593449">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BA0C87" w:rsidRPr="00EA685F" w14:paraId="04D40250" w14:textId="77777777" w:rsidTr="00CA7CDF">
        <w:trPr>
          <w:cantSplit/>
          <w:tblHeader/>
        </w:trPr>
        <w:tc>
          <w:tcPr>
            <w:tcW w:w="8364" w:type="dxa"/>
            <w:gridSpan w:val="3"/>
            <w:tcBorders>
              <w:top w:val="single" w:sz="12" w:space="0" w:color="auto"/>
              <w:left w:val="nil"/>
              <w:bottom w:val="single" w:sz="6" w:space="0" w:color="auto"/>
              <w:right w:val="nil"/>
            </w:tcBorders>
            <w:hideMark/>
          </w:tcPr>
          <w:p w14:paraId="6D94E9A3" w14:textId="77777777" w:rsidR="00BA0C87" w:rsidRPr="00EA685F" w:rsidRDefault="00BA0C87" w:rsidP="00612709">
            <w:pPr>
              <w:pStyle w:val="TableHeading"/>
            </w:pPr>
            <w:r w:rsidRPr="00EA685F">
              <w:t>Commencement information</w:t>
            </w:r>
          </w:p>
        </w:tc>
      </w:tr>
      <w:tr w:rsidR="00BA0C87" w:rsidRPr="00EA685F" w14:paraId="5EAB84B8" w14:textId="77777777" w:rsidTr="00CA7CDF">
        <w:trPr>
          <w:cantSplit/>
          <w:tblHeader/>
        </w:trPr>
        <w:tc>
          <w:tcPr>
            <w:tcW w:w="2127" w:type="dxa"/>
            <w:tcBorders>
              <w:top w:val="single" w:sz="6" w:space="0" w:color="auto"/>
              <w:left w:val="nil"/>
              <w:bottom w:val="single" w:sz="6" w:space="0" w:color="auto"/>
              <w:right w:val="nil"/>
            </w:tcBorders>
            <w:hideMark/>
          </w:tcPr>
          <w:p w14:paraId="54696059" w14:textId="77777777" w:rsidR="00BA0C87" w:rsidRPr="00EA685F" w:rsidRDefault="00BA0C87" w:rsidP="00612709">
            <w:pPr>
              <w:pStyle w:val="TableHeading"/>
            </w:pPr>
            <w:r w:rsidRPr="00EA685F">
              <w:t>Column 1</w:t>
            </w:r>
          </w:p>
        </w:tc>
        <w:tc>
          <w:tcPr>
            <w:tcW w:w="4394" w:type="dxa"/>
            <w:tcBorders>
              <w:top w:val="single" w:sz="6" w:space="0" w:color="auto"/>
              <w:left w:val="nil"/>
              <w:bottom w:val="single" w:sz="6" w:space="0" w:color="auto"/>
              <w:right w:val="nil"/>
            </w:tcBorders>
            <w:hideMark/>
          </w:tcPr>
          <w:p w14:paraId="69A21364" w14:textId="77777777" w:rsidR="00BA0C87" w:rsidRPr="00EA685F" w:rsidRDefault="00BA0C87" w:rsidP="00612709">
            <w:pPr>
              <w:pStyle w:val="TableHeading"/>
            </w:pPr>
            <w:r w:rsidRPr="00EA685F">
              <w:t>Column 2</w:t>
            </w:r>
          </w:p>
        </w:tc>
        <w:tc>
          <w:tcPr>
            <w:tcW w:w="1843" w:type="dxa"/>
            <w:tcBorders>
              <w:top w:val="single" w:sz="6" w:space="0" w:color="auto"/>
              <w:left w:val="nil"/>
              <w:bottom w:val="single" w:sz="6" w:space="0" w:color="auto"/>
              <w:right w:val="nil"/>
            </w:tcBorders>
            <w:hideMark/>
          </w:tcPr>
          <w:p w14:paraId="09CED419" w14:textId="77777777" w:rsidR="00BA0C87" w:rsidRPr="00EA685F" w:rsidRDefault="00BA0C87" w:rsidP="00612709">
            <w:pPr>
              <w:pStyle w:val="TableHeading"/>
            </w:pPr>
            <w:r w:rsidRPr="00EA685F">
              <w:t>Column 3</w:t>
            </w:r>
          </w:p>
        </w:tc>
      </w:tr>
      <w:tr w:rsidR="00BA0C87" w:rsidRPr="00EA685F" w14:paraId="4D22A32F" w14:textId="77777777" w:rsidTr="00CA7CDF">
        <w:trPr>
          <w:cantSplit/>
          <w:tblHeader/>
        </w:trPr>
        <w:tc>
          <w:tcPr>
            <w:tcW w:w="2127" w:type="dxa"/>
            <w:tcBorders>
              <w:top w:val="single" w:sz="6" w:space="0" w:color="auto"/>
              <w:left w:val="nil"/>
              <w:bottom w:val="single" w:sz="12" w:space="0" w:color="auto"/>
              <w:right w:val="nil"/>
            </w:tcBorders>
            <w:hideMark/>
          </w:tcPr>
          <w:p w14:paraId="750F652D" w14:textId="77777777" w:rsidR="00BA0C87" w:rsidRPr="00EA685F" w:rsidRDefault="00BA0C87" w:rsidP="00612709">
            <w:pPr>
              <w:pStyle w:val="TableHeading"/>
            </w:pPr>
            <w:r w:rsidRPr="00EA685F">
              <w:t>Provisions</w:t>
            </w:r>
          </w:p>
        </w:tc>
        <w:tc>
          <w:tcPr>
            <w:tcW w:w="4394" w:type="dxa"/>
            <w:tcBorders>
              <w:top w:val="single" w:sz="6" w:space="0" w:color="auto"/>
              <w:left w:val="nil"/>
              <w:bottom w:val="single" w:sz="12" w:space="0" w:color="auto"/>
              <w:right w:val="nil"/>
            </w:tcBorders>
            <w:hideMark/>
          </w:tcPr>
          <w:p w14:paraId="6AA9637C" w14:textId="77777777" w:rsidR="00BA0C87" w:rsidRPr="00EA685F" w:rsidRDefault="00BA0C87" w:rsidP="00612709">
            <w:pPr>
              <w:pStyle w:val="TableHeading"/>
            </w:pPr>
            <w:r w:rsidRPr="00EA685F">
              <w:t>Commencement</w:t>
            </w:r>
          </w:p>
        </w:tc>
        <w:tc>
          <w:tcPr>
            <w:tcW w:w="1843" w:type="dxa"/>
            <w:tcBorders>
              <w:top w:val="single" w:sz="6" w:space="0" w:color="auto"/>
              <w:left w:val="nil"/>
              <w:bottom w:val="single" w:sz="12" w:space="0" w:color="auto"/>
              <w:right w:val="nil"/>
            </w:tcBorders>
            <w:hideMark/>
          </w:tcPr>
          <w:p w14:paraId="7F5A7AB6" w14:textId="77777777" w:rsidR="00BA0C87" w:rsidRPr="00EA685F" w:rsidRDefault="00BA0C87" w:rsidP="00612709">
            <w:pPr>
              <w:pStyle w:val="TableHeading"/>
            </w:pPr>
            <w:r w:rsidRPr="00EA685F">
              <w:t>Date/Details</w:t>
            </w:r>
          </w:p>
        </w:tc>
      </w:tr>
      <w:tr w:rsidR="00BA0C87" w:rsidRPr="00EA685F" w14:paraId="5369B136" w14:textId="77777777" w:rsidTr="00CA7CDF">
        <w:trPr>
          <w:cantSplit/>
        </w:trPr>
        <w:tc>
          <w:tcPr>
            <w:tcW w:w="2127" w:type="dxa"/>
            <w:tcBorders>
              <w:top w:val="single" w:sz="2" w:space="0" w:color="auto"/>
              <w:left w:val="nil"/>
              <w:bottom w:val="single" w:sz="12" w:space="0" w:color="auto"/>
              <w:right w:val="nil"/>
            </w:tcBorders>
            <w:hideMark/>
          </w:tcPr>
          <w:p w14:paraId="3F3F8700" w14:textId="22DBD270" w:rsidR="00BA0C87" w:rsidRPr="00EA685F" w:rsidRDefault="00CD25E9" w:rsidP="00CD25E9">
            <w:pPr>
              <w:pStyle w:val="Tabletext"/>
            </w:pPr>
            <w:r w:rsidRPr="00EA685F">
              <w:t>1</w:t>
            </w:r>
            <w:r w:rsidR="00BA0C87" w:rsidRPr="00EA685F">
              <w:t xml:space="preserve">.  </w:t>
            </w:r>
            <w:r w:rsidRPr="00EA685F">
              <w:t>The whole of this instrument</w:t>
            </w:r>
          </w:p>
        </w:tc>
        <w:tc>
          <w:tcPr>
            <w:tcW w:w="4394" w:type="dxa"/>
            <w:tcBorders>
              <w:top w:val="single" w:sz="2" w:space="0" w:color="auto"/>
              <w:left w:val="nil"/>
              <w:bottom w:val="single" w:sz="12" w:space="0" w:color="auto"/>
              <w:right w:val="nil"/>
            </w:tcBorders>
          </w:tcPr>
          <w:p w14:paraId="032ADF00" w14:textId="28E50E24" w:rsidR="00BA0C87" w:rsidRPr="00EA685F" w:rsidRDefault="00A73B46" w:rsidP="00DE03AF">
            <w:pPr>
              <w:pStyle w:val="Tabletext"/>
            </w:pPr>
            <w:r>
              <w:t>The day after this instrument is registered.</w:t>
            </w:r>
          </w:p>
        </w:tc>
        <w:tc>
          <w:tcPr>
            <w:tcW w:w="1843" w:type="dxa"/>
            <w:tcBorders>
              <w:top w:val="single" w:sz="2" w:space="0" w:color="auto"/>
              <w:left w:val="nil"/>
              <w:bottom w:val="single" w:sz="12" w:space="0" w:color="auto"/>
              <w:right w:val="nil"/>
            </w:tcBorders>
          </w:tcPr>
          <w:p w14:paraId="1EB9A7DE" w14:textId="77777777" w:rsidR="00BA0C87" w:rsidRPr="00EA685F" w:rsidRDefault="00BA0C87">
            <w:pPr>
              <w:pStyle w:val="Tabletext"/>
            </w:pPr>
          </w:p>
        </w:tc>
      </w:tr>
    </w:tbl>
    <w:p w14:paraId="18C052FD" w14:textId="77777777" w:rsidR="00BA0C87" w:rsidRPr="00EA685F" w:rsidRDefault="00BA0C87" w:rsidP="00D21F74">
      <w:pPr>
        <w:pStyle w:val="notetext"/>
      </w:pPr>
      <w:r w:rsidRPr="00EA685F">
        <w:rPr>
          <w:snapToGrid w:val="0"/>
          <w:lang w:eastAsia="en-US"/>
        </w:rPr>
        <w:t>Note:</w:t>
      </w:r>
      <w:r w:rsidRPr="00EA685F">
        <w:rPr>
          <w:snapToGrid w:val="0"/>
          <w:lang w:eastAsia="en-US"/>
        </w:rPr>
        <w:tab/>
        <w:t xml:space="preserve">This table relates only to the provisions of this </w:t>
      </w:r>
      <w:r w:rsidR="00D54A90" w:rsidRPr="00EA685F">
        <w:t>instrument</w:t>
      </w:r>
      <w:r w:rsidRPr="00EA685F">
        <w:t xml:space="preserve"> </w:t>
      </w:r>
      <w:r w:rsidRPr="00EA685F">
        <w:rPr>
          <w:snapToGrid w:val="0"/>
          <w:lang w:eastAsia="en-US"/>
        </w:rPr>
        <w:t xml:space="preserve">as originally made. It will not be amended to deal with any later amendments of this </w:t>
      </w:r>
      <w:r w:rsidR="00D54A90" w:rsidRPr="00EA685F">
        <w:rPr>
          <w:snapToGrid w:val="0"/>
          <w:lang w:eastAsia="en-US"/>
        </w:rPr>
        <w:t>instrument</w:t>
      </w:r>
      <w:r w:rsidRPr="00EA685F">
        <w:rPr>
          <w:snapToGrid w:val="0"/>
          <w:lang w:eastAsia="en-US"/>
        </w:rPr>
        <w:t>.</w:t>
      </w:r>
    </w:p>
    <w:p w14:paraId="253C7CBE" w14:textId="77777777" w:rsidR="00BA0C87" w:rsidRPr="00EA685F" w:rsidRDefault="00BA0C87" w:rsidP="00D455E3">
      <w:pPr>
        <w:pStyle w:val="subsection"/>
      </w:pPr>
      <w:r w:rsidRPr="00EA685F">
        <w:tab/>
        <w:t>(2)</w:t>
      </w:r>
      <w:r w:rsidRPr="00EA685F">
        <w:tab/>
        <w:t xml:space="preserve">Any information in column 3 of the table is not part of this </w:t>
      </w:r>
      <w:r w:rsidR="00D54A90" w:rsidRPr="00EA685F">
        <w:t>instrument</w:t>
      </w:r>
      <w:r w:rsidRPr="00EA685F">
        <w:t xml:space="preserve">. Information may be inserted in this column, or information in it may be edited, in any published version of this </w:t>
      </w:r>
      <w:r w:rsidR="00D54A90" w:rsidRPr="00EA685F">
        <w:t>instrument</w:t>
      </w:r>
      <w:r w:rsidRPr="00EA685F">
        <w:t>.</w:t>
      </w:r>
    </w:p>
    <w:p w14:paraId="1C8A4DC8" w14:textId="77777777" w:rsidR="007500C8" w:rsidRPr="00EA685F" w:rsidRDefault="007500C8" w:rsidP="007500C8">
      <w:pPr>
        <w:pStyle w:val="ActHead5"/>
      </w:pPr>
      <w:bookmarkStart w:id="4" w:name="_Toc67466794"/>
      <w:r w:rsidRPr="00EA685F">
        <w:rPr>
          <w:rStyle w:val="CharSectno"/>
        </w:rPr>
        <w:t>3</w:t>
      </w:r>
      <w:r w:rsidRPr="00EA685F">
        <w:t xml:space="preserve">  Authority</w:t>
      </w:r>
      <w:bookmarkEnd w:id="4"/>
    </w:p>
    <w:p w14:paraId="00D6B373" w14:textId="3D7143BA" w:rsidR="00157B8B" w:rsidRPr="00EA685F" w:rsidRDefault="007500C8" w:rsidP="007E667A">
      <w:pPr>
        <w:pStyle w:val="subsection"/>
      </w:pPr>
      <w:r w:rsidRPr="00EA685F">
        <w:tab/>
      </w:r>
      <w:r w:rsidRPr="00EA685F">
        <w:tab/>
        <w:t xml:space="preserve">This </w:t>
      </w:r>
      <w:r w:rsidR="00D54A90" w:rsidRPr="00EA685F">
        <w:t>instrument</w:t>
      </w:r>
      <w:r w:rsidRPr="00EA685F">
        <w:t xml:space="preserve"> is made under the </w:t>
      </w:r>
      <w:r w:rsidR="00CD25E9" w:rsidRPr="00EA685F">
        <w:rPr>
          <w:i/>
        </w:rPr>
        <w:t>Federal Financial Relations Act 2009</w:t>
      </w:r>
      <w:r w:rsidR="00F4350D" w:rsidRPr="00EA685F">
        <w:t>.</w:t>
      </w:r>
    </w:p>
    <w:p w14:paraId="47AEE252" w14:textId="0367496B" w:rsidR="00AE1A82" w:rsidRPr="00EA685F" w:rsidRDefault="00AE1A82" w:rsidP="00AE1A82">
      <w:pPr>
        <w:pStyle w:val="ActHead5"/>
      </w:pPr>
      <w:bookmarkStart w:id="5" w:name="_Toc67466795"/>
      <w:r w:rsidRPr="00EA685F">
        <w:rPr>
          <w:rStyle w:val="CharSectno"/>
        </w:rPr>
        <w:t>4</w:t>
      </w:r>
      <w:r w:rsidRPr="00EA685F">
        <w:t xml:space="preserve">  </w:t>
      </w:r>
      <w:r w:rsidR="00CD25E9" w:rsidRPr="00EA685F">
        <w:t>Definitions</w:t>
      </w:r>
      <w:bookmarkEnd w:id="5"/>
    </w:p>
    <w:p w14:paraId="3C3BA61E" w14:textId="5618A377" w:rsidR="007C1D93" w:rsidRPr="00EA685F" w:rsidRDefault="007C1D93" w:rsidP="007C1D93">
      <w:pPr>
        <w:pStyle w:val="notemargin"/>
      </w:pPr>
      <w:r w:rsidRPr="00B93112">
        <w:t>Note</w:t>
      </w:r>
      <w:r w:rsidRPr="00EA685F">
        <w:t>:</w:t>
      </w:r>
      <w:r w:rsidRPr="00EA685F">
        <w:tab/>
        <w:t xml:space="preserve">Expressions have the same meaning in this instrument as in the </w:t>
      </w:r>
      <w:r w:rsidRPr="00EA685F">
        <w:rPr>
          <w:i/>
        </w:rPr>
        <w:t>Federal Financial Relations Act 2009</w:t>
      </w:r>
      <w:r w:rsidRPr="007C1D93">
        <w:t xml:space="preserve"> </w:t>
      </w:r>
      <w:r w:rsidRPr="00EA685F">
        <w:t xml:space="preserve">as in force from time to time—see paragraph 13(1)(b) of the </w:t>
      </w:r>
      <w:r w:rsidRPr="00EA685F">
        <w:rPr>
          <w:i/>
        </w:rPr>
        <w:t>Legislation Act 2003</w:t>
      </w:r>
      <w:r w:rsidRPr="00EA685F">
        <w:t>.</w:t>
      </w:r>
    </w:p>
    <w:p w14:paraId="1B2D4FB1" w14:textId="1A2EB38E" w:rsidR="00AE1A82" w:rsidRPr="00EA685F" w:rsidRDefault="00AE1A82" w:rsidP="00AE1A82">
      <w:pPr>
        <w:pStyle w:val="subsection"/>
      </w:pPr>
      <w:r w:rsidRPr="00EA685F">
        <w:tab/>
      </w:r>
      <w:r w:rsidRPr="00EA685F">
        <w:tab/>
      </w:r>
      <w:r w:rsidR="00CD25E9" w:rsidRPr="00EA685F">
        <w:t>In this instrument:</w:t>
      </w:r>
    </w:p>
    <w:p w14:paraId="5AB76F22" w14:textId="1C398D60" w:rsidR="00CD25E9" w:rsidRDefault="00CD25E9" w:rsidP="00CD25E9">
      <w:pPr>
        <w:pStyle w:val="Definition"/>
      </w:pPr>
      <w:r w:rsidRPr="00EA685F">
        <w:rPr>
          <w:b/>
          <w:i/>
        </w:rPr>
        <w:t>the Act</w:t>
      </w:r>
      <w:r w:rsidRPr="00EA685F">
        <w:t xml:space="preserve"> means the </w:t>
      </w:r>
      <w:r w:rsidRPr="00EA685F">
        <w:rPr>
          <w:i/>
        </w:rPr>
        <w:t>Federal Financial Relations Act 2009</w:t>
      </w:r>
      <w:r w:rsidRPr="00EA685F">
        <w:t>.</w:t>
      </w:r>
    </w:p>
    <w:p w14:paraId="381F1A1D" w14:textId="59496160" w:rsidR="00CD25E9" w:rsidRPr="00EA685F" w:rsidRDefault="00CD25E9" w:rsidP="00CD25E9">
      <w:pPr>
        <w:pStyle w:val="ActHead2"/>
        <w:pageBreakBefore/>
      </w:pPr>
      <w:bookmarkStart w:id="6" w:name="_Toc67466796"/>
      <w:r w:rsidRPr="00EA685F">
        <w:rPr>
          <w:rStyle w:val="CharPartNo"/>
        </w:rPr>
        <w:lastRenderedPageBreak/>
        <w:t>Part</w:t>
      </w:r>
      <w:r w:rsidR="00EA685F" w:rsidRPr="00EA685F">
        <w:rPr>
          <w:rStyle w:val="CharPartNo"/>
        </w:rPr>
        <w:t> </w:t>
      </w:r>
      <w:r w:rsidRPr="00EA685F">
        <w:rPr>
          <w:rStyle w:val="CharPartNo"/>
        </w:rPr>
        <w:t>2</w:t>
      </w:r>
      <w:r w:rsidRPr="00EA685F">
        <w:t>—</w:t>
      </w:r>
      <w:r w:rsidRPr="00EA685F">
        <w:rPr>
          <w:rStyle w:val="CharPartText"/>
        </w:rPr>
        <w:t xml:space="preserve">Determination of </w:t>
      </w:r>
      <w:r w:rsidR="00A73B46">
        <w:rPr>
          <w:rStyle w:val="CharPartText"/>
        </w:rPr>
        <w:t xml:space="preserve">national health reform </w:t>
      </w:r>
      <w:r w:rsidR="007477DF">
        <w:rPr>
          <w:rStyle w:val="CharPartText"/>
        </w:rPr>
        <w:t>payment</w:t>
      </w:r>
      <w:r w:rsidRPr="00EA685F">
        <w:rPr>
          <w:rStyle w:val="CharPartText"/>
        </w:rPr>
        <w:t xml:space="preserve">s for </w:t>
      </w:r>
      <w:r w:rsidR="00912540">
        <w:rPr>
          <w:rStyle w:val="CharPartText"/>
        </w:rPr>
        <w:t>20</w:t>
      </w:r>
      <w:r w:rsidR="0094198C">
        <w:rPr>
          <w:rStyle w:val="CharPartText"/>
        </w:rPr>
        <w:t>19</w:t>
      </w:r>
      <w:r w:rsidR="00912540">
        <w:rPr>
          <w:rStyle w:val="CharPartText"/>
        </w:rPr>
        <w:t>-</w:t>
      </w:r>
      <w:r w:rsidR="0094198C">
        <w:rPr>
          <w:rStyle w:val="CharPartText"/>
        </w:rPr>
        <w:t>20</w:t>
      </w:r>
      <w:bookmarkEnd w:id="6"/>
    </w:p>
    <w:p w14:paraId="79A8214B" w14:textId="2DB77F46" w:rsidR="00CD25E9" w:rsidRPr="00EA685F" w:rsidRDefault="00CD25E9" w:rsidP="00CD25E9">
      <w:pPr>
        <w:pStyle w:val="Header"/>
      </w:pPr>
      <w:r w:rsidRPr="00EA685F">
        <w:rPr>
          <w:rStyle w:val="CharDivNo"/>
        </w:rPr>
        <w:t xml:space="preserve"> </w:t>
      </w:r>
      <w:r w:rsidRPr="00EA685F">
        <w:rPr>
          <w:rStyle w:val="CharDivText"/>
        </w:rPr>
        <w:t xml:space="preserve"> </w:t>
      </w:r>
    </w:p>
    <w:p w14:paraId="6D7146D6" w14:textId="67BFC7BF" w:rsidR="00CD25E9" w:rsidRPr="00EA685F" w:rsidRDefault="00CD25E9" w:rsidP="00CD25E9">
      <w:pPr>
        <w:pStyle w:val="ActHead5"/>
      </w:pPr>
      <w:bookmarkStart w:id="7" w:name="_Toc67466797"/>
      <w:r w:rsidRPr="00EA685F">
        <w:rPr>
          <w:rStyle w:val="CharSectno"/>
        </w:rPr>
        <w:t>5</w:t>
      </w:r>
      <w:r w:rsidRPr="00EA685F">
        <w:t xml:space="preserve">  </w:t>
      </w:r>
      <w:r w:rsidR="00DE03AF">
        <w:t xml:space="preserve">National </w:t>
      </w:r>
      <w:r w:rsidR="00A73B46">
        <w:t xml:space="preserve">health reform </w:t>
      </w:r>
      <w:r w:rsidR="00DE03AF">
        <w:t xml:space="preserve">payments </w:t>
      </w:r>
      <w:r w:rsidR="00A73B46">
        <w:t xml:space="preserve">for </w:t>
      </w:r>
      <w:r w:rsidR="00DE03AF">
        <w:t>20</w:t>
      </w:r>
      <w:r w:rsidR="0094198C">
        <w:t>19</w:t>
      </w:r>
      <w:r w:rsidR="00DE03AF">
        <w:t>-</w:t>
      </w:r>
      <w:r w:rsidR="0094198C">
        <w:t>20</w:t>
      </w:r>
      <w:bookmarkEnd w:id="7"/>
    </w:p>
    <w:p w14:paraId="7E7043D0" w14:textId="67B325C6" w:rsidR="00CD25E9" w:rsidRPr="00EA685F" w:rsidRDefault="00CD25E9" w:rsidP="00CD25E9">
      <w:pPr>
        <w:pStyle w:val="subsection"/>
      </w:pPr>
      <w:r w:rsidRPr="00EA685F">
        <w:tab/>
      </w:r>
      <w:r w:rsidRPr="00EA685F">
        <w:tab/>
      </w:r>
      <w:r w:rsidR="00A73B46" w:rsidRPr="00A73B46">
        <w:t>For the purposes of section 15A of the Act, each item of the following table specifies an amount that is to be paid to the State specified in the item, for the 20</w:t>
      </w:r>
      <w:r w:rsidR="0094198C">
        <w:t>19</w:t>
      </w:r>
      <w:r w:rsidR="00A73B46">
        <w:t>-</w:t>
      </w:r>
      <w:r w:rsidR="0094198C">
        <w:t>20</w:t>
      </w:r>
      <w:r w:rsidR="00A73B46" w:rsidRPr="00A73B46">
        <w:t xml:space="preserve"> </w:t>
      </w:r>
      <w:r w:rsidR="00A73B46">
        <w:t>payment</w:t>
      </w:r>
      <w:r w:rsidR="00A73B46" w:rsidRPr="00A73B46">
        <w:t xml:space="preserve"> year, for the purpose of making a grant of financial assistance for the purpose of expenditure in accordance with the N</w:t>
      </w:r>
      <w:r w:rsidR="00A73B46">
        <w:t>ational Health Reform Agreement:</w:t>
      </w:r>
    </w:p>
    <w:p w14:paraId="608DFA4D" w14:textId="77777777" w:rsidR="00CD25E9" w:rsidRPr="00EA685F" w:rsidRDefault="00CD25E9" w:rsidP="00CD25E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CD25E9" w:rsidRPr="00EA685F" w14:paraId="6210B52F" w14:textId="77777777" w:rsidTr="00230978">
        <w:trPr>
          <w:tblHeader/>
        </w:trPr>
        <w:tc>
          <w:tcPr>
            <w:tcW w:w="714" w:type="dxa"/>
            <w:tcBorders>
              <w:top w:val="single" w:sz="12" w:space="0" w:color="auto"/>
              <w:bottom w:val="single" w:sz="12" w:space="0" w:color="auto"/>
            </w:tcBorders>
            <w:shd w:val="clear" w:color="auto" w:fill="auto"/>
          </w:tcPr>
          <w:p w14:paraId="7AC91805" w14:textId="77777777" w:rsidR="00CD25E9" w:rsidRPr="00EA685F" w:rsidRDefault="00CD25E9" w:rsidP="00230978">
            <w:pPr>
              <w:pStyle w:val="TableHeading"/>
            </w:pPr>
            <w:r w:rsidRPr="00EA685F">
              <w:t>Item</w:t>
            </w:r>
          </w:p>
        </w:tc>
        <w:tc>
          <w:tcPr>
            <w:tcW w:w="3799" w:type="dxa"/>
            <w:tcBorders>
              <w:top w:val="single" w:sz="12" w:space="0" w:color="auto"/>
              <w:bottom w:val="single" w:sz="12" w:space="0" w:color="auto"/>
            </w:tcBorders>
            <w:shd w:val="clear" w:color="auto" w:fill="auto"/>
          </w:tcPr>
          <w:p w14:paraId="0FAB6C1C" w14:textId="77777777" w:rsidR="00CD25E9" w:rsidRPr="00EA685F" w:rsidRDefault="00CD25E9" w:rsidP="00230978">
            <w:pPr>
              <w:pStyle w:val="TableHeading"/>
            </w:pPr>
            <w:r w:rsidRPr="00EA685F">
              <w:t>For this State:</w:t>
            </w:r>
          </w:p>
        </w:tc>
        <w:tc>
          <w:tcPr>
            <w:tcW w:w="3799" w:type="dxa"/>
            <w:tcBorders>
              <w:top w:val="single" w:sz="12" w:space="0" w:color="auto"/>
              <w:bottom w:val="single" w:sz="12" w:space="0" w:color="auto"/>
            </w:tcBorders>
            <w:shd w:val="clear" w:color="auto" w:fill="auto"/>
          </w:tcPr>
          <w:p w14:paraId="3E5F1E0D" w14:textId="5270D945" w:rsidR="00CD25E9" w:rsidRPr="00EA685F" w:rsidRDefault="00CD25E9" w:rsidP="007C1D93">
            <w:pPr>
              <w:pStyle w:val="TableHeading"/>
            </w:pPr>
            <w:r w:rsidRPr="00EA685F">
              <w:t xml:space="preserve">The </w:t>
            </w:r>
            <w:r w:rsidR="00CD436B">
              <w:t>amount of financial assistance for the 20</w:t>
            </w:r>
            <w:r w:rsidR="0094198C">
              <w:t>19</w:t>
            </w:r>
            <w:r w:rsidR="00CD436B">
              <w:noBreakHyphen/>
            </w:r>
            <w:r w:rsidR="0094198C">
              <w:t>20</w:t>
            </w:r>
            <w:r w:rsidR="00CD436B">
              <w:t xml:space="preserve"> </w:t>
            </w:r>
            <w:r w:rsidR="00A73B46">
              <w:t>payment</w:t>
            </w:r>
            <w:r w:rsidR="00CD436B">
              <w:t xml:space="preserve"> year is</w:t>
            </w:r>
            <w:r w:rsidRPr="00EA685F">
              <w:t>:</w:t>
            </w:r>
          </w:p>
        </w:tc>
      </w:tr>
      <w:tr w:rsidR="006274DE" w:rsidRPr="00EA685F" w14:paraId="69CB782C" w14:textId="77777777" w:rsidTr="00A64AEC">
        <w:tc>
          <w:tcPr>
            <w:tcW w:w="714" w:type="dxa"/>
            <w:tcBorders>
              <w:top w:val="single" w:sz="12" w:space="0" w:color="auto"/>
            </w:tcBorders>
            <w:shd w:val="clear" w:color="auto" w:fill="auto"/>
          </w:tcPr>
          <w:p w14:paraId="3603AB75" w14:textId="77777777" w:rsidR="006274DE" w:rsidRPr="00EA685F" w:rsidRDefault="006274DE" w:rsidP="006274DE">
            <w:pPr>
              <w:pStyle w:val="Tabletext"/>
            </w:pPr>
            <w:r w:rsidRPr="00EA685F">
              <w:t>1</w:t>
            </w:r>
          </w:p>
        </w:tc>
        <w:tc>
          <w:tcPr>
            <w:tcW w:w="3799" w:type="dxa"/>
            <w:tcBorders>
              <w:top w:val="single" w:sz="12" w:space="0" w:color="auto"/>
            </w:tcBorders>
            <w:shd w:val="clear" w:color="auto" w:fill="auto"/>
          </w:tcPr>
          <w:p w14:paraId="45D58A1C" w14:textId="77777777" w:rsidR="006274DE" w:rsidRPr="00EA685F" w:rsidRDefault="006274DE" w:rsidP="006274DE">
            <w:pPr>
              <w:pStyle w:val="Tabletext"/>
            </w:pPr>
            <w:r w:rsidRPr="00EA685F">
              <w:t>New South Wales</w:t>
            </w:r>
          </w:p>
        </w:tc>
        <w:tc>
          <w:tcPr>
            <w:tcW w:w="3799" w:type="dxa"/>
            <w:tcBorders>
              <w:top w:val="single" w:sz="12" w:space="0" w:color="auto"/>
            </w:tcBorders>
            <w:shd w:val="clear" w:color="auto" w:fill="auto"/>
          </w:tcPr>
          <w:p w14:paraId="2C202F83" w14:textId="065D415C" w:rsidR="006274DE" w:rsidRPr="00EA685F" w:rsidRDefault="006274DE" w:rsidP="006274DE">
            <w:pPr>
              <w:pStyle w:val="Tabletext"/>
            </w:pPr>
            <w:r w:rsidRPr="00C27B7D">
              <w:t>$7,704,432,216.26</w:t>
            </w:r>
          </w:p>
        </w:tc>
      </w:tr>
      <w:tr w:rsidR="006274DE" w:rsidRPr="00EA685F" w14:paraId="09F7FBEA" w14:textId="77777777" w:rsidTr="00210B9C">
        <w:tc>
          <w:tcPr>
            <w:tcW w:w="714" w:type="dxa"/>
            <w:shd w:val="clear" w:color="auto" w:fill="auto"/>
          </w:tcPr>
          <w:p w14:paraId="3DCE2A0B" w14:textId="77777777" w:rsidR="006274DE" w:rsidRPr="00EA685F" w:rsidRDefault="006274DE" w:rsidP="006274DE">
            <w:pPr>
              <w:pStyle w:val="Tabletext"/>
            </w:pPr>
            <w:r w:rsidRPr="00EA685F">
              <w:t>2</w:t>
            </w:r>
          </w:p>
        </w:tc>
        <w:tc>
          <w:tcPr>
            <w:tcW w:w="3799" w:type="dxa"/>
            <w:shd w:val="clear" w:color="auto" w:fill="auto"/>
          </w:tcPr>
          <w:p w14:paraId="292FBDB7" w14:textId="77777777" w:rsidR="006274DE" w:rsidRPr="00EA685F" w:rsidRDefault="006274DE" w:rsidP="006274DE">
            <w:pPr>
              <w:pStyle w:val="Tabletext"/>
            </w:pPr>
            <w:r w:rsidRPr="00EA685F">
              <w:t>Victoria</w:t>
            </w:r>
          </w:p>
        </w:tc>
        <w:tc>
          <w:tcPr>
            <w:tcW w:w="3799" w:type="dxa"/>
            <w:shd w:val="clear" w:color="auto" w:fill="auto"/>
          </w:tcPr>
          <w:p w14:paraId="278DE787" w14:textId="42A117F3" w:rsidR="006274DE" w:rsidRPr="00EA685F" w:rsidRDefault="006274DE" w:rsidP="006274DE">
            <w:pPr>
              <w:pStyle w:val="Tabletext"/>
            </w:pPr>
            <w:r w:rsidRPr="00C27B7D">
              <w:t>$6,172,152,154.07</w:t>
            </w:r>
          </w:p>
        </w:tc>
      </w:tr>
      <w:tr w:rsidR="006274DE" w:rsidRPr="00EA685F" w14:paraId="49B38DA6" w14:textId="77777777" w:rsidTr="00210B9C">
        <w:tc>
          <w:tcPr>
            <w:tcW w:w="714" w:type="dxa"/>
            <w:shd w:val="clear" w:color="auto" w:fill="auto"/>
          </w:tcPr>
          <w:p w14:paraId="0987F9A2" w14:textId="77777777" w:rsidR="006274DE" w:rsidRPr="00EA685F" w:rsidRDefault="006274DE" w:rsidP="006274DE">
            <w:pPr>
              <w:pStyle w:val="Tabletext"/>
            </w:pPr>
            <w:r w:rsidRPr="00EA685F">
              <w:t>3</w:t>
            </w:r>
          </w:p>
        </w:tc>
        <w:tc>
          <w:tcPr>
            <w:tcW w:w="3799" w:type="dxa"/>
            <w:shd w:val="clear" w:color="auto" w:fill="auto"/>
          </w:tcPr>
          <w:p w14:paraId="4080631D" w14:textId="77777777" w:rsidR="006274DE" w:rsidRPr="00EA685F" w:rsidRDefault="006274DE" w:rsidP="006274DE">
            <w:pPr>
              <w:pStyle w:val="Tabletext"/>
            </w:pPr>
            <w:r w:rsidRPr="00EA685F">
              <w:t>Queensland</w:t>
            </w:r>
          </w:p>
        </w:tc>
        <w:tc>
          <w:tcPr>
            <w:tcW w:w="3799" w:type="dxa"/>
            <w:shd w:val="clear" w:color="auto" w:fill="auto"/>
          </w:tcPr>
          <w:p w14:paraId="18673045" w14:textId="3920A197" w:rsidR="006274DE" w:rsidRPr="00EA685F" w:rsidRDefault="006274DE" w:rsidP="006274DE">
            <w:pPr>
              <w:pStyle w:val="Tabletext"/>
            </w:pPr>
            <w:r w:rsidRPr="00C27B7D">
              <w:t>$5,216,273,121.63</w:t>
            </w:r>
          </w:p>
        </w:tc>
      </w:tr>
      <w:tr w:rsidR="006274DE" w:rsidRPr="00EA685F" w14:paraId="3B3FCE46" w14:textId="77777777" w:rsidTr="00210B9C">
        <w:tc>
          <w:tcPr>
            <w:tcW w:w="714" w:type="dxa"/>
            <w:shd w:val="clear" w:color="auto" w:fill="auto"/>
          </w:tcPr>
          <w:p w14:paraId="084DF732" w14:textId="77777777" w:rsidR="006274DE" w:rsidRPr="00EA685F" w:rsidRDefault="006274DE" w:rsidP="006274DE">
            <w:pPr>
              <w:pStyle w:val="Tabletext"/>
            </w:pPr>
            <w:r w:rsidRPr="00EA685F">
              <w:t>4</w:t>
            </w:r>
          </w:p>
        </w:tc>
        <w:tc>
          <w:tcPr>
            <w:tcW w:w="3799" w:type="dxa"/>
            <w:shd w:val="clear" w:color="auto" w:fill="auto"/>
          </w:tcPr>
          <w:p w14:paraId="3210DD21" w14:textId="77777777" w:rsidR="006274DE" w:rsidRPr="00EA685F" w:rsidRDefault="006274DE" w:rsidP="006274DE">
            <w:pPr>
              <w:pStyle w:val="Tabletext"/>
            </w:pPr>
            <w:r w:rsidRPr="00EA685F">
              <w:t>Western Australia</w:t>
            </w:r>
          </w:p>
        </w:tc>
        <w:tc>
          <w:tcPr>
            <w:tcW w:w="3799" w:type="dxa"/>
            <w:shd w:val="clear" w:color="auto" w:fill="auto"/>
          </w:tcPr>
          <w:p w14:paraId="4C001C05" w14:textId="33E3EF4E" w:rsidR="006274DE" w:rsidRPr="00EA685F" w:rsidRDefault="006274DE" w:rsidP="006274DE">
            <w:pPr>
              <w:pStyle w:val="Tabletext"/>
            </w:pPr>
            <w:r w:rsidRPr="00C27B7D">
              <w:t>$2,442,993,952.69</w:t>
            </w:r>
          </w:p>
        </w:tc>
      </w:tr>
      <w:tr w:rsidR="006274DE" w:rsidRPr="00EA685F" w14:paraId="6B2C0449" w14:textId="77777777" w:rsidTr="00210B9C">
        <w:tc>
          <w:tcPr>
            <w:tcW w:w="714" w:type="dxa"/>
            <w:shd w:val="clear" w:color="auto" w:fill="auto"/>
          </w:tcPr>
          <w:p w14:paraId="19D920D5" w14:textId="77777777" w:rsidR="006274DE" w:rsidRPr="00EA685F" w:rsidRDefault="006274DE" w:rsidP="006274DE">
            <w:pPr>
              <w:pStyle w:val="Tabletext"/>
            </w:pPr>
            <w:r w:rsidRPr="00EA685F">
              <w:t>5</w:t>
            </w:r>
          </w:p>
        </w:tc>
        <w:tc>
          <w:tcPr>
            <w:tcW w:w="3799" w:type="dxa"/>
            <w:shd w:val="clear" w:color="auto" w:fill="auto"/>
          </w:tcPr>
          <w:p w14:paraId="39CD5735" w14:textId="77777777" w:rsidR="006274DE" w:rsidRPr="00EA685F" w:rsidRDefault="006274DE" w:rsidP="006274DE">
            <w:pPr>
              <w:pStyle w:val="Tabletext"/>
            </w:pPr>
            <w:r w:rsidRPr="00EA685F">
              <w:t>South Australia</w:t>
            </w:r>
          </w:p>
        </w:tc>
        <w:tc>
          <w:tcPr>
            <w:tcW w:w="3799" w:type="dxa"/>
            <w:shd w:val="clear" w:color="auto" w:fill="auto"/>
          </w:tcPr>
          <w:p w14:paraId="15975F34" w14:textId="4A6047D2" w:rsidR="006274DE" w:rsidRPr="00EA685F" w:rsidRDefault="006274DE" w:rsidP="006274DE">
            <w:pPr>
              <w:pStyle w:val="Tabletext"/>
            </w:pPr>
            <w:r w:rsidRPr="00C27B7D">
              <w:t>$1,514,463,642.95</w:t>
            </w:r>
          </w:p>
        </w:tc>
      </w:tr>
      <w:tr w:rsidR="006274DE" w:rsidRPr="00EA685F" w14:paraId="6F5577B8" w14:textId="77777777" w:rsidTr="00210B9C">
        <w:tc>
          <w:tcPr>
            <w:tcW w:w="714" w:type="dxa"/>
            <w:shd w:val="clear" w:color="auto" w:fill="auto"/>
          </w:tcPr>
          <w:p w14:paraId="12AD5FC8" w14:textId="77777777" w:rsidR="006274DE" w:rsidRPr="00EA685F" w:rsidRDefault="006274DE" w:rsidP="006274DE">
            <w:pPr>
              <w:pStyle w:val="Tabletext"/>
            </w:pPr>
            <w:r w:rsidRPr="00EA685F">
              <w:t>6</w:t>
            </w:r>
          </w:p>
        </w:tc>
        <w:tc>
          <w:tcPr>
            <w:tcW w:w="3799" w:type="dxa"/>
            <w:shd w:val="clear" w:color="auto" w:fill="auto"/>
          </w:tcPr>
          <w:p w14:paraId="2040277E" w14:textId="77777777" w:rsidR="006274DE" w:rsidRPr="00EA685F" w:rsidRDefault="006274DE" w:rsidP="006274DE">
            <w:pPr>
              <w:pStyle w:val="Tabletext"/>
            </w:pPr>
            <w:r w:rsidRPr="00EA685F">
              <w:t>Tasmania</w:t>
            </w:r>
          </w:p>
        </w:tc>
        <w:tc>
          <w:tcPr>
            <w:tcW w:w="3799" w:type="dxa"/>
            <w:shd w:val="clear" w:color="auto" w:fill="auto"/>
          </w:tcPr>
          <w:p w14:paraId="5837CA37" w14:textId="6AB01DE0" w:rsidR="006274DE" w:rsidRPr="00EA685F" w:rsidRDefault="006274DE" w:rsidP="006274DE">
            <w:pPr>
              <w:pStyle w:val="Tabletext"/>
            </w:pPr>
            <w:r w:rsidRPr="00C27B7D">
              <w:t>$494,403,568.49</w:t>
            </w:r>
          </w:p>
        </w:tc>
      </w:tr>
      <w:tr w:rsidR="006274DE" w:rsidRPr="00EA685F" w14:paraId="02C8B2D1" w14:textId="77777777" w:rsidTr="00210B9C">
        <w:tc>
          <w:tcPr>
            <w:tcW w:w="714" w:type="dxa"/>
            <w:shd w:val="clear" w:color="auto" w:fill="auto"/>
          </w:tcPr>
          <w:p w14:paraId="3CDEC295" w14:textId="77777777" w:rsidR="006274DE" w:rsidRPr="00EA685F" w:rsidRDefault="006274DE" w:rsidP="006274DE">
            <w:pPr>
              <w:pStyle w:val="Tabletext"/>
            </w:pPr>
            <w:r w:rsidRPr="00EA685F">
              <w:t>7</w:t>
            </w:r>
          </w:p>
        </w:tc>
        <w:tc>
          <w:tcPr>
            <w:tcW w:w="3799" w:type="dxa"/>
            <w:shd w:val="clear" w:color="auto" w:fill="auto"/>
          </w:tcPr>
          <w:p w14:paraId="48DBA7D1" w14:textId="77777777" w:rsidR="006274DE" w:rsidRPr="00EA685F" w:rsidRDefault="006274DE" w:rsidP="006274DE">
            <w:pPr>
              <w:pStyle w:val="Tabletext"/>
            </w:pPr>
            <w:r w:rsidRPr="00EA685F">
              <w:t>Australian Capital Territory</w:t>
            </w:r>
          </w:p>
        </w:tc>
        <w:tc>
          <w:tcPr>
            <w:tcW w:w="3799" w:type="dxa"/>
            <w:shd w:val="clear" w:color="auto" w:fill="auto"/>
          </w:tcPr>
          <w:p w14:paraId="2DC1E707" w14:textId="01770B5F" w:rsidR="006274DE" w:rsidRPr="00EA685F" w:rsidRDefault="006274DE" w:rsidP="006274DE">
            <w:pPr>
              <w:pStyle w:val="Tabletext"/>
            </w:pPr>
            <w:r w:rsidRPr="00C27B7D">
              <w:t>$433,590,203.36</w:t>
            </w:r>
          </w:p>
        </w:tc>
      </w:tr>
      <w:tr w:rsidR="006274DE" w:rsidRPr="00EA685F" w14:paraId="32E0E774" w14:textId="77777777" w:rsidTr="00210B9C">
        <w:tc>
          <w:tcPr>
            <w:tcW w:w="714" w:type="dxa"/>
            <w:tcBorders>
              <w:top w:val="single" w:sz="2" w:space="0" w:color="auto"/>
              <w:bottom w:val="single" w:sz="12" w:space="0" w:color="auto"/>
            </w:tcBorders>
            <w:shd w:val="clear" w:color="auto" w:fill="auto"/>
          </w:tcPr>
          <w:p w14:paraId="6880A309" w14:textId="77777777" w:rsidR="006274DE" w:rsidRPr="00EA685F" w:rsidRDefault="006274DE" w:rsidP="006274DE">
            <w:pPr>
              <w:pStyle w:val="Tabletext"/>
            </w:pPr>
            <w:r w:rsidRPr="00EA685F">
              <w:t>8</w:t>
            </w:r>
          </w:p>
        </w:tc>
        <w:tc>
          <w:tcPr>
            <w:tcW w:w="3799" w:type="dxa"/>
            <w:tcBorders>
              <w:top w:val="single" w:sz="2" w:space="0" w:color="auto"/>
              <w:bottom w:val="single" w:sz="12" w:space="0" w:color="auto"/>
            </w:tcBorders>
            <w:shd w:val="clear" w:color="auto" w:fill="auto"/>
          </w:tcPr>
          <w:p w14:paraId="29FB896F" w14:textId="77777777" w:rsidR="006274DE" w:rsidRPr="00EA685F" w:rsidRDefault="006274DE" w:rsidP="006274DE">
            <w:pPr>
              <w:pStyle w:val="Tabletext"/>
            </w:pPr>
            <w:r w:rsidRPr="00EA685F">
              <w:t>Northern Territory</w:t>
            </w:r>
          </w:p>
        </w:tc>
        <w:tc>
          <w:tcPr>
            <w:tcW w:w="3799" w:type="dxa"/>
            <w:tcBorders>
              <w:top w:val="single" w:sz="2" w:space="0" w:color="auto"/>
              <w:bottom w:val="single" w:sz="12" w:space="0" w:color="auto"/>
            </w:tcBorders>
            <w:shd w:val="clear" w:color="auto" w:fill="auto"/>
          </w:tcPr>
          <w:p w14:paraId="31D426CA" w14:textId="4EFBEBB1" w:rsidR="006274DE" w:rsidRPr="00EA685F" w:rsidRDefault="006274DE" w:rsidP="006274DE">
            <w:pPr>
              <w:pStyle w:val="Tabletext"/>
            </w:pPr>
            <w:r w:rsidRPr="00C27B7D">
              <w:t>$319,676,402.99</w:t>
            </w:r>
          </w:p>
        </w:tc>
      </w:tr>
      <w:tr w:rsidR="006274DE" w:rsidRPr="00EA685F" w14:paraId="455D9C4E" w14:textId="77777777" w:rsidTr="00A64AEC">
        <w:tc>
          <w:tcPr>
            <w:tcW w:w="714" w:type="dxa"/>
            <w:tcBorders>
              <w:top w:val="single" w:sz="12" w:space="0" w:color="auto"/>
              <w:bottom w:val="single" w:sz="12" w:space="0" w:color="auto"/>
            </w:tcBorders>
            <w:shd w:val="clear" w:color="auto" w:fill="auto"/>
          </w:tcPr>
          <w:p w14:paraId="1574F9CA" w14:textId="4DE5880E" w:rsidR="006274DE" w:rsidRPr="00EA685F" w:rsidRDefault="006274DE" w:rsidP="006274DE">
            <w:pPr>
              <w:pStyle w:val="Tabletext"/>
            </w:pPr>
          </w:p>
        </w:tc>
        <w:tc>
          <w:tcPr>
            <w:tcW w:w="3799" w:type="dxa"/>
            <w:tcBorders>
              <w:top w:val="single" w:sz="12" w:space="0" w:color="auto"/>
              <w:bottom w:val="single" w:sz="12" w:space="0" w:color="auto"/>
            </w:tcBorders>
            <w:shd w:val="clear" w:color="auto" w:fill="auto"/>
          </w:tcPr>
          <w:p w14:paraId="439F7D25" w14:textId="0C5C2296" w:rsidR="006274DE" w:rsidRPr="00A73B46" w:rsidRDefault="006274DE" w:rsidP="006274DE">
            <w:pPr>
              <w:pStyle w:val="Tabletext"/>
              <w:rPr>
                <w:b/>
              </w:rPr>
            </w:pPr>
            <w:r w:rsidRPr="00A73B46">
              <w:rPr>
                <w:b/>
              </w:rPr>
              <w:t>Total</w:t>
            </w:r>
          </w:p>
        </w:tc>
        <w:tc>
          <w:tcPr>
            <w:tcW w:w="3799" w:type="dxa"/>
            <w:tcBorders>
              <w:top w:val="single" w:sz="12" w:space="0" w:color="auto"/>
              <w:bottom w:val="single" w:sz="12" w:space="0" w:color="auto"/>
            </w:tcBorders>
            <w:shd w:val="clear" w:color="auto" w:fill="auto"/>
          </w:tcPr>
          <w:p w14:paraId="5890C836" w14:textId="318DB746" w:rsidR="006274DE" w:rsidRPr="006274DE" w:rsidRDefault="006274DE" w:rsidP="006274DE">
            <w:pPr>
              <w:pStyle w:val="Tabletext"/>
              <w:rPr>
                <w:b/>
                <w:bCs/>
              </w:rPr>
            </w:pPr>
            <w:r w:rsidRPr="006274DE">
              <w:rPr>
                <w:b/>
                <w:bCs/>
              </w:rPr>
              <w:t>$24,297,985,262.44</w:t>
            </w:r>
          </w:p>
        </w:tc>
      </w:tr>
    </w:tbl>
    <w:p w14:paraId="16BD5288" w14:textId="77777777" w:rsidR="00CD25E9" w:rsidRPr="00EA685F" w:rsidRDefault="00CD25E9" w:rsidP="00CD25E9">
      <w:pPr>
        <w:pStyle w:val="Tabletext"/>
      </w:pPr>
    </w:p>
    <w:sectPr w:rsidR="00CD25E9" w:rsidRPr="00EA685F" w:rsidSect="00EA685F">
      <w:headerReference w:type="even" r:id="rId24"/>
      <w:headerReference w:type="default" r:id="rId25"/>
      <w:footerReference w:type="even" r:id="rId26"/>
      <w:footerReference w:type="default" r:id="rId27"/>
      <w:headerReference w:type="first" r:id="rId28"/>
      <w:footerReference w:type="first" r:id="rId29"/>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38CB6" w14:textId="77777777" w:rsidR="00DE722D" w:rsidRDefault="00DE722D" w:rsidP="00715914">
      <w:pPr>
        <w:spacing w:line="240" w:lineRule="auto"/>
      </w:pPr>
      <w:r>
        <w:separator/>
      </w:r>
    </w:p>
  </w:endnote>
  <w:endnote w:type="continuationSeparator" w:id="0">
    <w:p w14:paraId="58E8D9EE" w14:textId="77777777" w:rsidR="00DE722D" w:rsidRDefault="00DE722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115A0" w14:textId="0FD956FF" w:rsidR="00715914" w:rsidRDefault="00715914" w:rsidP="007500C8">
    <w:pPr>
      <w:pStyle w:val="Footer"/>
    </w:pPr>
  </w:p>
  <w:p w14:paraId="5BEC5D48" w14:textId="77777777" w:rsidR="00756272" w:rsidRPr="007500C8" w:rsidRDefault="00756272" w:rsidP="0075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64062" w14:textId="77777777" w:rsidR="00715914" w:rsidRPr="00ED79B6" w:rsidRDefault="00715914" w:rsidP="00BA220B">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FAA20" w14:textId="6290AC2D"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4F9E554B" w14:textId="77777777" w:rsidTr="00EA685F">
      <w:tc>
        <w:tcPr>
          <w:tcW w:w="709" w:type="dxa"/>
          <w:tcBorders>
            <w:top w:val="nil"/>
            <w:left w:val="nil"/>
            <w:bottom w:val="nil"/>
            <w:right w:val="nil"/>
          </w:tcBorders>
        </w:tcPr>
        <w:p w14:paraId="50DE6C09" w14:textId="1966F9D5"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C1D93">
            <w:rPr>
              <w:i/>
              <w:noProof/>
              <w:sz w:val="18"/>
            </w:rPr>
            <w:t>ii</w:t>
          </w:r>
          <w:r w:rsidRPr="00ED79B6">
            <w:rPr>
              <w:i/>
              <w:sz w:val="18"/>
            </w:rPr>
            <w:fldChar w:fldCharType="end"/>
          </w:r>
        </w:p>
      </w:tc>
      <w:tc>
        <w:tcPr>
          <w:tcW w:w="6379" w:type="dxa"/>
          <w:tcBorders>
            <w:top w:val="nil"/>
            <w:left w:val="nil"/>
            <w:bottom w:val="nil"/>
            <w:right w:val="nil"/>
          </w:tcBorders>
        </w:tcPr>
        <w:p w14:paraId="7FE36A03" w14:textId="4131DBE1" w:rsidR="007500C8" w:rsidRDefault="00AE1A82"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DB5E6A">
            <w:rPr>
              <w:i/>
              <w:noProof/>
              <w:sz w:val="18"/>
            </w:rPr>
            <w:t>Federal Financial Relations (National Health Reform Payments for 2019-20) Determination 2021</w:t>
          </w:r>
          <w:r>
            <w:rPr>
              <w:i/>
              <w:sz w:val="18"/>
            </w:rPr>
            <w:fldChar w:fldCharType="end"/>
          </w:r>
        </w:p>
      </w:tc>
      <w:tc>
        <w:tcPr>
          <w:tcW w:w="1384" w:type="dxa"/>
          <w:tcBorders>
            <w:top w:val="nil"/>
            <w:left w:val="nil"/>
            <w:bottom w:val="nil"/>
            <w:right w:val="nil"/>
          </w:tcBorders>
        </w:tcPr>
        <w:p w14:paraId="5266DFA3" w14:textId="77777777" w:rsidR="007500C8" w:rsidRDefault="007500C8" w:rsidP="00830B62">
          <w:pPr>
            <w:spacing w:line="0" w:lineRule="atLeast"/>
            <w:jc w:val="right"/>
            <w:rPr>
              <w:sz w:val="18"/>
            </w:rPr>
          </w:pPr>
        </w:p>
      </w:tc>
    </w:tr>
  </w:tbl>
  <w:p w14:paraId="2E609C4A" w14:textId="77777777" w:rsidR="007500C8" w:rsidRPr="00ED79B6" w:rsidRDefault="007500C8"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7FFEF" w14:textId="6FBE15B8"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14:paraId="64449CE5" w14:textId="77777777" w:rsidTr="00B33709">
      <w:tc>
        <w:tcPr>
          <w:tcW w:w="1383" w:type="dxa"/>
          <w:tcBorders>
            <w:top w:val="nil"/>
            <w:left w:val="nil"/>
            <w:bottom w:val="nil"/>
            <w:right w:val="nil"/>
          </w:tcBorders>
        </w:tcPr>
        <w:p w14:paraId="4DE23AC8" w14:textId="77777777" w:rsidR="007500C8" w:rsidRDefault="007500C8" w:rsidP="00830B62">
          <w:pPr>
            <w:spacing w:line="0" w:lineRule="atLeast"/>
            <w:rPr>
              <w:sz w:val="18"/>
            </w:rPr>
          </w:pPr>
        </w:p>
      </w:tc>
      <w:tc>
        <w:tcPr>
          <w:tcW w:w="6380" w:type="dxa"/>
          <w:tcBorders>
            <w:top w:val="nil"/>
            <w:left w:val="nil"/>
            <w:bottom w:val="nil"/>
            <w:right w:val="nil"/>
          </w:tcBorders>
        </w:tcPr>
        <w:p w14:paraId="7AF5E504" w14:textId="29F7FEC4" w:rsidR="007500C8" w:rsidRDefault="00AE1A82"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E7091F">
            <w:rPr>
              <w:i/>
              <w:noProof/>
              <w:sz w:val="18"/>
            </w:rPr>
            <w:t>Federal Financial Relations (National Health Reform Payments for 2019-20) Determination 2021</w:t>
          </w:r>
          <w:r>
            <w:rPr>
              <w:i/>
              <w:sz w:val="18"/>
            </w:rPr>
            <w:fldChar w:fldCharType="end"/>
          </w:r>
        </w:p>
      </w:tc>
      <w:tc>
        <w:tcPr>
          <w:tcW w:w="709" w:type="dxa"/>
          <w:tcBorders>
            <w:top w:val="nil"/>
            <w:left w:val="nil"/>
            <w:bottom w:val="nil"/>
            <w:right w:val="nil"/>
          </w:tcBorders>
        </w:tcPr>
        <w:p w14:paraId="465FCCE7" w14:textId="47011E3C"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091F">
            <w:rPr>
              <w:i/>
              <w:noProof/>
              <w:sz w:val="18"/>
            </w:rPr>
            <w:t>i</w:t>
          </w:r>
          <w:r w:rsidRPr="00ED79B6">
            <w:rPr>
              <w:i/>
              <w:sz w:val="18"/>
            </w:rPr>
            <w:fldChar w:fldCharType="end"/>
          </w:r>
        </w:p>
      </w:tc>
    </w:tr>
  </w:tbl>
  <w:p w14:paraId="5237E720" w14:textId="77777777" w:rsidR="007500C8" w:rsidRPr="00ED79B6" w:rsidRDefault="007500C8"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64148" w14:textId="7F4EF2FB"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2357D75E" w14:textId="77777777" w:rsidTr="00EA685F">
      <w:tc>
        <w:tcPr>
          <w:tcW w:w="709" w:type="dxa"/>
          <w:tcBorders>
            <w:top w:val="nil"/>
            <w:left w:val="nil"/>
            <w:bottom w:val="nil"/>
            <w:right w:val="nil"/>
          </w:tcBorders>
        </w:tcPr>
        <w:p w14:paraId="4333408C" w14:textId="767DCC3A"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091F">
            <w:rPr>
              <w:i/>
              <w:noProof/>
              <w:sz w:val="18"/>
            </w:rPr>
            <w:t>2</w:t>
          </w:r>
          <w:r w:rsidRPr="00ED79B6">
            <w:rPr>
              <w:i/>
              <w:sz w:val="18"/>
            </w:rPr>
            <w:fldChar w:fldCharType="end"/>
          </w:r>
        </w:p>
      </w:tc>
      <w:tc>
        <w:tcPr>
          <w:tcW w:w="6379" w:type="dxa"/>
          <w:tcBorders>
            <w:top w:val="nil"/>
            <w:left w:val="nil"/>
            <w:bottom w:val="nil"/>
            <w:right w:val="nil"/>
          </w:tcBorders>
        </w:tcPr>
        <w:p w14:paraId="20400916" w14:textId="46AE2774" w:rsidR="007500C8" w:rsidRDefault="00AE1A82"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E7091F">
            <w:rPr>
              <w:i/>
              <w:noProof/>
              <w:sz w:val="18"/>
            </w:rPr>
            <w:t>Federal Financial Relations (National Health Reform Payments for 2019-20) Determination 2021</w:t>
          </w:r>
          <w:r>
            <w:rPr>
              <w:i/>
              <w:sz w:val="18"/>
            </w:rPr>
            <w:fldChar w:fldCharType="end"/>
          </w:r>
        </w:p>
      </w:tc>
      <w:tc>
        <w:tcPr>
          <w:tcW w:w="1384" w:type="dxa"/>
          <w:tcBorders>
            <w:top w:val="nil"/>
            <w:left w:val="nil"/>
            <w:bottom w:val="nil"/>
            <w:right w:val="nil"/>
          </w:tcBorders>
        </w:tcPr>
        <w:p w14:paraId="53A95CBE" w14:textId="77777777" w:rsidR="007500C8" w:rsidRDefault="007500C8" w:rsidP="00830B62">
          <w:pPr>
            <w:spacing w:line="0" w:lineRule="atLeast"/>
            <w:jc w:val="right"/>
            <w:rPr>
              <w:sz w:val="18"/>
            </w:rPr>
          </w:pPr>
        </w:p>
      </w:tc>
    </w:tr>
  </w:tbl>
  <w:p w14:paraId="76A21038" w14:textId="77777777" w:rsidR="007500C8" w:rsidRPr="00ED79B6" w:rsidRDefault="007500C8"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A49F4" w14:textId="1BF912D0"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14:paraId="34520852" w14:textId="77777777" w:rsidTr="008067B4">
      <w:tc>
        <w:tcPr>
          <w:tcW w:w="1384" w:type="dxa"/>
          <w:tcBorders>
            <w:top w:val="nil"/>
            <w:left w:val="nil"/>
            <w:bottom w:val="nil"/>
            <w:right w:val="nil"/>
          </w:tcBorders>
        </w:tcPr>
        <w:p w14:paraId="5513F818" w14:textId="77777777" w:rsidR="00472DBE" w:rsidRDefault="00472DBE" w:rsidP="008067B4">
          <w:pPr>
            <w:spacing w:line="0" w:lineRule="atLeast"/>
            <w:rPr>
              <w:sz w:val="18"/>
            </w:rPr>
          </w:pPr>
        </w:p>
      </w:tc>
      <w:tc>
        <w:tcPr>
          <w:tcW w:w="6379" w:type="dxa"/>
          <w:tcBorders>
            <w:top w:val="nil"/>
            <w:left w:val="nil"/>
            <w:bottom w:val="nil"/>
            <w:right w:val="nil"/>
          </w:tcBorders>
        </w:tcPr>
        <w:p w14:paraId="7A21A47B" w14:textId="007933D8" w:rsidR="00472DBE" w:rsidRDefault="00AE1A82" w:rsidP="008067B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E7091F">
            <w:rPr>
              <w:i/>
              <w:noProof/>
              <w:sz w:val="18"/>
            </w:rPr>
            <w:t>Federal Financial Relations (National Health Reform Payments for 2019-20) Determination 2021</w:t>
          </w:r>
          <w:r>
            <w:rPr>
              <w:i/>
              <w:sz w:val="18"/>
            </w:rPr>
            <w:fldChar w:fldCharType="end"/>
          </w:r>
        </w:p>
      </w:tc>
      <w:tc>
        <w:tcPr>
          <w:tcW w:w="709" w:type="dxa"/>
          <w:tcBorders>
            <w:top w:val="nil"/>
            <w:left w:val="nil"/>
            <w:bottom w:val="nil"/>
            <w:right w:val="nil"/>
          </w:tcBorders>
        </w:tcPr>
        <w:p w14:paraId="77AFF4DF" w14:textId="12CF231D"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091F">
            <w:rPr>
              <w:i/>
              <w:noProof/>
              <w:sz w:val="18"/>
            </w:rPr>
            <w:t>1</w:t>
          </w:r>
          <w:r w:rsidRPr="00ED79B6">
            <w:rPr>
              <w:i/>
              <w:sz w:val="18"/>
            </w:rPr>
            <w:fldChar w:fldCharType="end"/>
          </w:r>
        </w:p>
      </w:tc>
    </w:tr>
  </w:tbl>
  <w:p w14:paraId="54D916E9" w14:textId="77777777" w:rsidR="00472DBE" w:rsidRPr="00ED79B6" w:rsidRDefault="00472DBE" w:rsidP="00472DB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00125" w14:textId="77777777"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14:paraId="4B55CB1E" w14:textId="77777777" w:rsidTr="00B33709">
      <w:tc>
        <w:tcPr>
          <w:tcW w:w="1384" w:type="dxa"/>
          <w:tcBorders>
            <w:top w:val="nil"/>
            <w:left w:val="nil"/>
            <w:bottom w:val="nil"/>
            <w:right w:val="nil"/>
          </w:tcBorders>
        </w:tcPr>
        <w:p w14:paraId="0F48D58A" w14:textId="77777777" w:rsidR="007500C8" w:rsidRDefault="007500C8" w:rsidP="00830B62">
          <w:pPr>
            <w:spacing w:line="0" w:lineRule="atLeast"/>
            <w:rPr>
              <w:sz w:val="18"/>
            </w:rPr>
          </w:pPr>
        </w:p>
      </w:tc>
      <w:tc>
        <w:tcPr>
          <w:tcW w:w="6379" w:type="dxa"/>
          <w:tcBorders>
            <w:top w:val="nil"/>
            <w:left w:val="nil"/>
            <w:bottom w:val="nil"/>
            <w:right w:val="nil"/>
          </w:tcBorders>
        </w:tcPr>
        <w:p w14:paraId="7834D497" w14:textId="01B14019"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5E6A">
            <w:rPr>
              <w:i/>
              <w:sz w:val="18"/>
            </w:rPr>
            <w:t>Federal Financial Relations (GST Revenue Sharing Relativities For 2019-20) Determination 2019</w:t>
          </w:r>
          <w:r w:rsidRPr="007A1328">
            <w:rPr>
              <w:i/>
              <w:sz w:val="18"/>
            </w:rPr>
            <w:fldChar w:fldCharType="end"/>
          </w:r>
        </w:p>
      </w:tc>
      <w:tc>
        <w:tcPr>
          <w:tcW w:w="709" w:type="dxa"/>
          <w:tcBorders>
            <w:top w:val="nil"/>
            <w:left w:val="nil"/>
            <w:bottom w:val="nil"/>
            <w:right w:val="nil"/>
          </w:tcBorders>
        </w:tcPr>
        <w:p w14:paraId="1DCC8D4F"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1</w:t>
          </w:r>
          <w:r w:rsidRPr="00ED79B6">
            <w:rPr>
              <w:i/>
              <w:sz w:val="18"/>
            </w:rPr>
            <w:fldChar w:fldCharType="end"/>
          </w:r>
        </w:p>
      </w:tc>
    </w:tr>
  </w:tbl>
  <w:p w14:paraId="270568F9" w14:textId="77777777" w:rsidR="007500C8" w:rsidRPr="00ED79B6" w:rsidRDefault="007500C8"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501E3" w14:textId="77777777" w:rsidR="00DE722D" w:rsidRDefault="00DE722D" w:rsidP="00715914">
      <w:pPr>
        <w:spacing w:line="240" w:lineRule="auto"/>
      </w:pPr>
      <w:r>
        <w:separator/>
      </w:r>
    </w:p>
  </w:footnote>
  <w:footnote w:type="continuationSeparator" w:id="0">
    <w:p w14:paraId="2253F2F7" w14:textId="77777777" w:rsidR="00DE722D" w:rsidRDefault="00DE722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59E05" w14:textId="3FA04828" w:rsidR="00715914" w:rsidRPr="005F1388" w:rsidRDefault="0071591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83F4E" w14:textId="289B1841"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62861" w14:textId="77777777"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D94DF" w14:textId="20F08CF5"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72F03" w14:textId="2B06C189"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31A31" w14:textId="77777777"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192F0" w14:textId="65DA875D"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14:paraId="528EE4C4" w14:textId="3D42AE2C"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separate"/>
    </w:r>
    <w:r w:rsidR="00E7091F">
      <w:rPr>
        <w:b/>
        <w:noProof/>
        <w:sz w:val="20"/>
      </w:rPr>
      <w:t>Part 2</w: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separate"/>
    </w:r>
    <w:r w:rsidR="00E7091F">
      <w:rPr>
        <w:noProof/>
        <w:sz w:val="20"/>
      </w:rPr>
      <w:t>Determination of national health reform payments for 2019-20</w:t>
    </w:r>
    <w:r>
      <w:rPr>
        <w:sz w:val="20"/>
      </w:rPr>
      <w:fldChar w:fldCharType="end"/>
    </w:r>
  </w:p>
  <w:p w14:paraId="4EEB1C7A" w14:textId="634FA2D9"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14:paraId="2CB05607" w14:textId="77777777" w:rsidR="00715914" w:rsidRPr="007A1328" w:rsidRDefault="00715914" w:rsidP="00715914">
    <w:pPr>
      <w:rPr>
        <w:b/>
        <w:sz w:val="24"/>
      </w:rPr>
    </w:pPr>
  </w:p>
  <w:p w14:paraId="03E11EFE" w14:textId="5CCC4115" w:rsidR="00715914" w:rsidRPr="007A1328" w:rsidRDefault="007E163D" w:rsidP="0075627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DB5E6A">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E7091F">
      <w:rPr>
        <w:noProof/>
        <w:sz w:val="24"/>
      </w:rPr>
      <w:t>5</w:t>
    </w:r>
    <w:r w:rsidR="00F83989"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6AFB2" w14:textId="213FB6AD"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14:paraId="754EF2FD" w14:textId="5290AD57"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00E7091F">
      <w:rPr>
        <w:sz w:val="20"/>
      </w:rPr>
      <w:fldChar w:fldCharType="separate"/>
    </w:r>
    <w:r w:rsidR="00E7091F">
      <w:rPr>
        <w:noProof/>
        <w:sz w:val="20"/>
      </w:rPr>
      <w:t>Preliminary</w: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sidR="00E7091F">
      <w:rPr>
        <w:b/>
        <w:sz w:val="20"/>
      </w:rPr>
      <w:fldChar w:fldCharType="separate"/>
    </w:r>
    <w:r w:rsidR="00E7091F">
      <w:rPr>
        <w:b/>
        <w:noProof/>
        <w:sz w:val="20"/>
      </w:rPr>
      <w:t>Part 1</w:t>
    </w:r>
    <w:r>
      <w:rPr>
        <w:b/>
        <w:sz w:val="20"/>
      </w:rPr>
      <w:fldChar w:fldCharType="end"/>
    </w:r>
  </w:p>
  <w:p w14:paraId="70CCBE02" w14:textId="2482F913"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14:paraId="79A2345B" w14:textId="77777777" w:rsidR="00715914" w:rsidRPr="007A1328" w:rsidRDefault="00715914" w:rsidP="00715914">
    <w:pPr>
      <w:jc w:val="right"/>
      <w:rPr>
        <w:b/>
        <w:sz w:val="24"/>
      </w:rPr>
    </w:pPr>
  </w:p>
  <w:p w14:paraId="5EBF7AF9" w14:textId="639B07BE" w:rsidR="00715914" w:rsidRPr="007A1328" w:rsidRDefault="007E163D" w:rsidP="00756272">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DB5E6A">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E7091F">
      <w:rPr>
        <w:noProof/>
        <w:sz w:val="24"/>
      </w:rPr>
      <w:t>1</w:t>
    </w:r>
    <w:r w:rsidR="00F83989"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33AE6" w14:textId="77777777" w:rsidR="00715914" w:rsidRPr="007A1328" w:rsidRDefault="00715914"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22D"/>
    <w:rsid w:val="00004470"/>
    <w:rsid w:val="000136AF"/>
    <w:rsid w:val="000437C1"/>
    <w:rsid w:val="0005365D"/>
    <w:rsid w:val="000614BF"/>
    <w:rsid w:val="000A5290"/>
    <w:rsid w:val="000B58FA"/>
    <w:rsid w:val="000D05EF"/>
    <w:rsid w:val="000E2261"/>
    <w:rsid w:val="000F21C1"/>
    <w:rsid w:val="0010745C"/>
    <w:rsid w:val="00132CEB"/>
    <w:rsid w:val="00142B62"/>
    <w:rsid w:val="0014539C"/>
    <w:rsid w:val="00157B8B"/>
    <w:rsid w:val="00166C2F"/>
    <w:rsid w:val="001809D7"/>
    <w:rsid w:val="001939E1"/>
    <w:rsid w:val="00194C3E"/>
    <w:rsid w:val="00195382"/>
    <w:rsid w:val="001C61C5"/>
    <w:rsid w:val="001C69C4"/>
    <w:rsid w:val="001D37EF"/>
    <w:rsid w:val="001E3590"/>
    <w:rsid w:val="001E7407"/>
    <w:rsid w:val="001F5D5E"/>
    <w:rsid w:val="001F6219"/>
    <w:rsid w:val="001F6CD4"/>
    <w:rsid w:val="00206C4D"/>
    <w:rsid w:val="0021053C"/>
    <w:rsid w:val="00215AF1"/>
    <w:rsid w:val="002321E8"/>
    <w:rsid w:val="00236EEC"/>
    <w:rsid w:val="0024010F"/>
    <w:rsid w:val="00240749"/>
    <w:rsid w:val="00243018"/>
    <w:rsid w:val="002564A4"/>
    <w:rsid w:val="0026736C"/>
    <w:rsid w:val="00281308"/>
    <w:rsid w:val="00284719"/>
    <w:rsid w:val="00297ECB"/>
    <w:rsid w:val="002A7BCF"/>
    <w:rsid w:val="002D043A"/>
    <w:rsid w:val="002D6224"/>
    <w:rsid w:val="002E3F4B"/>
    <w:rsid w:val="00304F8B"/>
    <w:rsid w:val="00330085"/>
    <w:rsid w:val="003354D2"/>
    <w:rsid w:val="00335BC6"/>
    <w:rsid w:val="003415D3"/>
    <w:rsid w:val="00344701"/>
    <w:rsid w:val="00352B0F"/>
    <w:rsid w:val="00356690"/>
    <w:rsid w:val="00360459"/>
    <w:rsid w:val="003C0165"/>
    <w:rsid w:val="003C6231"/>
    <w:rsid w:val="003D0BFE"/>
    <w:rsid w:val="003D5700"/>
    <w:rsid w:val="003E341B"/>
    <w:rsid w:val="004116CD"/>
    <w:rsid w:val="004144EC"/>
    <w:rsid w:val="00417EB9"/>
    <w:rsid w:val="00424CA9"/>
    <w:rsid w:val="00431E9B"/>
    <w:rsid w:val="004379E3"/>
    <w:rsid w:val="0044015E"/>
    <w:rsid w:val="0044291A"/>
    <w:rsid w:val="00444ABD"/>
    <w:rsid w:val="00450978"/>
    <w:rsid w:val="00461C81"/>
    <w:rsid w:val="00467661"/>
    <w:rsid w:val="004705B7"/>
    <w:rsid w:val="00471A14"/>
    <w:rsid w:val="00472DBE"/>
    <w:rsid w:val="00474A19"/>
    <w:rsid w:val="00496F97"/>
    <w:rsid w:val="004C6AE8"/>
    <w:rsid w:val="004E063A"/>
    <w:rsid w:val="004E359B"/>
    <w:rsid w:val="004E7BEC"/>
    <w:rsid w:val="00505D3D"/>
    <w:rsid w:val="00506AF6"/>
    <w:rsid w:val="00516B8D"/>
    <w:rsid w:val="00537FBC"/>
    <w:rsid w:val="005574D1"/>
    <w:rsid w:val="00584811"/>
    <w:rsid w:val="00585784"/>
    <w:rsid w:val="00593AA6"/>
    <w:rsid w:val="00594161"/>
    <w:rsid w:val="00594749"/>
    <w:rsid w:val="005B4067"/>
    <w:rsid w:val="005C3F41"/>
    <w:rsid w:val="005D0E7B"/>
    <w:rsid w:val="005D2D09"/>
    <w:rsid w:val="005E1904"/>
    <w:rsid w:val="00600219"/>
    <w:rsid w:val="00603DC4"/>
    <w:rsid w:val="00610465"/>
    <w:rsid w:val="00620076"/>
    <w:rsid w:val="006274DE"/>
    <w:rsid w:val="006555D5"/>
    <w:rsid w:val="00670EA1"/>
    <w:rsid w:val="00677CC2"/>
    <w:rsid w:val="006905DE"/>
    <w:rsid w:val="0069207B"/>
    <w:rsid w:val="0069334B"/>
    <w:rsid w:val="006A1EF4"/>
    <w:rsid w:val="006B5789"/>
    <w:rsid w:val="006C30C5"/>
    <w:rsid w:val="006C7F8C"/>
    <w:rsid w:val="006D5D52"/>
    <w:rsid w:val="006E6246"/>
    <w:rsid w:val="006F318F"/>
    <w:rsid w:val="006F4226"/>
    <w:rsid w:val="0070017E"/>
    <w:rsid w:val="00700B2C"/>
    <w:rsid w:val="007050A2"/>
    <w:rsid w:val="00713084"/>
    <w:rsid w:val="00714F20"/>
    <w:rsid w:val="0071590F"/>
    <w:rsid w:val="00715914"/>
    <w:rsid w:val="00731E00"/>
    <w:rsid w:val="007440B7"/>
    <w:rsid w:val="007477DF"/>
    <w:rsid w:val="007500C8"/>
    <w:rsid w:val="00756272"/>
    <w:rsid w:val="0076681A"/>
    <w:rsid w:val="007715C9"/>
    <w:rsid w:val="00771613"/>
    <w:rsid w:val="00774EDD"/>
    <w:rsid w:val="007757EC"/>
    <w:rsid w:val="00783E89"/>
    <w:rsid w:val="00793915"/>
    <w:rsid w:val="007C1D93"/>
    <w:rsid w:val="007C2253"/>
    <w:rsid w:val="007D5A63"/>
    <w:rsid w:val="007D7B81"/>
    <w:rsid w:val="007E163D"/>
    <w:rsid w:val="007E667A"/>
    <w:rsid w:val="007F28C9"/>
    <w:rsid w:val="00803587"/>
    <w:rsid w:val="008117E9"/>
    <w:rsid w:val="00824498"/>
    <w:rsid w:val="00843FE1"/>
    <w:rsid w:val="00856A31"/>
    <w:rsid w:val="00864B24"/>
    <w:rsid w:val="00867B37"/>
    <w:rsid w:val="008754D0"/>
    <w:rsid w:val="008855C9"/>
    <w:rsid w:val="00886456"/>
    <w:rsid w:val="008A46E1"/>
    <w:rsid w:val="008A4F43"/>
    <w:rsid w:val="008B2706"/>
    <w:rsid w:val="008D0EE0"/>
    <w:rsid w:val="008E6067"/>
    <w:rsid w:val="008F54E7"/>
    <w:rsid w:val="00903422"/>
    <w:rsid w:val="00912540"/>
    <w:rsid w:val="00915DF9"/>
    <w:rsid w:val="009254C3"/>
    <w:rsid w:val="00932377"/>
    <w:rsid w:val="0094198C"/>
    <w:rsid w:val="00947D5A"/>
    <w:rsid w:val="009532A5"/>
    <w:rsid w:val="00982242"/>
    <w:rsid w:val="009868E9"/>
    <w:rsid w:val="009E5CFC"/>
    <w:rsid w:val="00A02DBB"/>
    <w:rsid w:val="00A079CB"/>
    <w:rsid w:val="00A12128"/>
    <w:rsid w:val="00A22C98"/>
    <w:rsid w:val="00A231E2"/>
    <w:rsid w:val="00A64912"/>
    <w:rsid w:val="00A70A74"/>
    <w:rsid w:val="00A73B46"/>
    <w:rsid w:val="00A7419F"/>
    <w:rsid w:val="00AB0DF7"/>
    <w:rsid w:val="00AD5641"/>
    <w:rsid w:val="00AD7889"/>
    <w:rsid w:val="00AE1A82"/>
    <w:rsid w:val="00AF021B"/>
    <w:rsid w:val="00AF06CF"/>
    <w:rsid w:val="00B05CF4"/>
    <w:rsid w:val="00B07CDB"/>
    <w:rsid w:val="00B15648"/>
    <w:rsid w:val="00B16A31"/>
    <w:rsid w:val="00B17DFD"/>
    <w:rsid w:val="00B308FE"/>
    <w:rsid w:val="00B33709"/>
    <w:rsid w:val="00B33B3C"/>
    <w:rsid w:val="00B50ADC"/>
    <w:rsid w:val="00B566B1"/>
    <w:rsid w:val="00B63834"/>
    <w:rsid w:val="00B65F8A"/>
    <w:rsid w:val="00B71043"/>
    <w:rsid w:val="00B72734"/>
    <w:rsid w:val="00B80199"/>
    <w:rsid w:val="00B83204"/>
    <w:rsid w:val="00B93112"/>
    <w:rsid w:val="00BA0C87"/>
    <w:rsid w:val="00BA220B"/>
    <w:rsid w:val="00BA3A57"/>
    <w:rsid w:val="00BA691F"/>
    <w:rsid w:val="00BB4E1A"/>
    <w:rsid w:val="00BC015E"/>
    <w:rsid w:val="00BC76AC"/>
    <w:rsid w:val="00BD0ECB"/>
    <w:rsid w:val="00BE2155"/>
    <w:rsid w:val="00BE2213"/>
    <w:rsid w:val="00BE42FB"/>
    <w:rsid w:val="00BE719A"/>
    <w:rsid w:val="00BE720A"/>
    <w:rsid w:val="00BF0D73"/>
    <w:rsid w:val="00BF2465"/>
    <w:rsid w:val="00C25E7F"/>
    <w:rsid w:val="00C2746F"/>
    <w:rsid w:val="00C324A0"/>
    <w:rsid w:val="00C3300F"/>
    <w:rsid w:val="00C42BF8"/>
    <w:rsid w:val="00C50043"/>
    <w:rsid w:val="00C7573B"/>
    <w:rsid w:val="00C84F94"/>
    <w:rsid w:val="00C93C03"/>
    <w:rsid w:val="00CA5230"/>
    <w:rsid w:val="00CB2C8E"/>
    <w:rsid w:val="00CB602E"/>
    <w:rsid w:val="00CD25E9"/>
    <w:rsid w:val="00CD436B"/>
    <w:rsid w:val="00CE051D"/>
    <w:rsid w:val="00CE1335"/>
    <w:rsid w:val="00CE493D"/>
    <w:rsid w:val="00CF07FA"/>
    <w:rsid w:val="00CF0BB2"/>
    <w:rsid w:val="00CF3EE8"/>
    <w:rsid w:val="00D02FFD"/>
    <w:rsid w:val="00D050E6"/>
    <w:rsid w:val="00D13441"/>
    <w:rsid w:val="00D150E7"/>
    <w:rsid w:val="00D32F65"/>
    <w:rsid w:val="00D47D3B"/>
    <w:rsid w:val="00D52DC2"/>
    <w:rsid w:val="00D53BCC"/>
    <w:rsid w:val="00D54956"/>
    <w:rsid w:val="00D54A90"/>
    <w:rsid w:val="00D70DFB"/>
    <w:rsid w:val="00D766DF"/>
    <w:rsid w:val="00DA186E"/>
    <w:rsid w:val="00DA4116"/>
    <w:rsid w:val="00DB251C"/>
    <w:rsid w:val="00DB4630"/>
    <w:rsid w:val="00DB5E6A"/>
    <w:rsid w:val="00DC4F88"/>
    <w:rsid w:val="00DD4734"/>
    <w:rsid w:val="00DE03AF"/>
    <w:rsid w:val="00DE722D"/>
    <w:rsid w:val="00E00948"/>
    <w:rsid w:val="00E05704"/>
    <w:rsid w:val="00E11E44"/>
    <w:rsid w:val="00E3270E"/>
    <w:rsid w:val="00E338EF"/>
    <w:rsid w:val="00E544BB"/>
    <w:rsid w:val="00E662CB"/>
    <w:rsid w:val="00E7091F"/>
    <w:rsid w:val="00E74DC7"/>
    <w:rsid w:val="00E8075A"/>
    <w:rsid w:val="00E94D5E"/>
    <w:rsid w:val="00EA685F"/>
    <w:rsid w:val="00EA7100"/>
    <w:rsid w:val="00EA7F9F"/>
    <w:rsid w:val="00EB1274"/>
    <w:rsid w:val="00EB6AD0"/>
    <w:rsid w:val="00EC38CB"/>
    <w:rsid w:val="00ED2BB6"/>
    <w:rsid w:val="00ED34E1"/>
    <w:rsid w:val="00ED3B8D"/>
    <w:rsid w:val="00ED659C"/>
    <w:rsid w:val="00EE1A4E"/>
    <w:rsid w:val="00EF2E3A"/>
    <w:rsid w:val="00F072A7"/>
    <w:rsid w:val="00F078DC"/>
    <w:rsid w:val="00F32BA8"/>
    <w:rsid w:val="00F349F1"/>
    <w:rsid w:val="00F4350D"/>
    <w:rsid w:val="00F567F7"/>
    <w:rsid w:val="00F62036"/>
    <w:rsid w:val="00F65B52"/>
    <w:rsid w:val="00F67BCA"/>
    <w:rsid w:val="00F73BD6"/>
    <w:rsid w:val="00F83989"/>
    <w:rsid w:val="00F85099"/>
    <w:rsid w:val="00F9379C"/>
    <w:rsid w:val="00F9632C"/>
    <w:rsid w:val="00FA0A58"/>
    <w:rsid w:val="00FA1E52"/>
    <w:rsid w:val="00FD30C3"/>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8D7842A"/>
  <w15:docId w15:val="{D3B238AF-39F9-4EEC-B9C6-5BFEBE02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685F"/>
    <w:pPr>
      <w:spacing w:line="260" w:lineRule="atLeast"/>
    </w:pPr>
    <w:rPr>
      <w:sz w:val="22"/>
    </w:rPr>
  </w:style>
  <w:style w:type="paragraph" w:styleId="Heading1">
    <w:name w:val="heading 1"/>
    <w:basedOn w:val="Normal"/>
    <w:next w:val="Normal"/>
    <w:link w:val="Heading1Char"/>
    <w:uiPriority w:val="9"/>
    <w:qFormat/>
    <w:rsid w:val="00EA68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68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A685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A685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A685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A685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A685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685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A685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A685F"/>
  </w:style>
  <w:style w:type="paragraph" w:customStyle="1" w:styleId="OPCParaBase">
    <w:name w:val="OPCParaBase"/>
    <w:qFormat/>
    <w:rsid w:val="00EA685F"/>
    <w:pPr>
      <w:spacing w:line="260" w:lineRule="atLeast"/>
    </w:pPr>
    <w:rPr>
      <w:rFonts w:eastAsia="Times New Roman" w:cs="Times New Roman"/>
      <w:sz w:val="22"/>
      <w:lang w:eastAsia="en-AU"/>
    </w:rPr>
  </w:style>
  <w:style w:type="paragraph" w:customStyle="1" w:styleId="ShortT">
    <w:name w:val="ShortT"/>
    <w:basedOn w:val="OPCParaBase"/>
    <w:next w:val="Normal"/>
    <w:qFormat/>
    <w:rsid w:val="00EA685F"/>
    <w:pPr>
      <w:spacing w:line="240" w:lineRule="auto"/>
    </w:pPr>
    <w:rPr>
      <w:b/>
      <w:sz w:val="40"/>
    </w:rPr>
  </w:style>
  <w:style w:type="paragraph" w:customStyle="1" w:styleId="ActHead1">
    <w:name w:val="ActHead 1"/>
    <w:aliases w:val="c"/>
    <w:basedOn w:val="OPCParaBase"/>
    <w:next w:val="Normal"/>
    <w:qFormat/>
    <w:rsid w:val="00EA685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A685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A685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A685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A685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A685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A685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A685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A685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A685F"/>
  </w:style>
  <w:style w:type="paragraph" w:customStyle="1" w:styleId="Blocks">
    <w:name w:val="Blocks"/>
    <w:aliases w:val="bb"/>
    <w:basedOn w:val="OPCParaBase"/>
    <w:qFormat/>
    <w:rsid w:val="00EA685F"/>
    <w:pPr>
      <w:spacing w:line="240" w:lineRule="auto"/>
    </w:pPr>
    <w:rPr>
      <w:sz w:val="24"/>
    </w:rPr>
  </w:style>
  <w:style w:type="paragraph" w:customStyle="1" w:styleId="BoxText">
    <w:name w:val="BoxText"/>
    <w:aliases w:val="bt"/>
    <w:basedOn w:val="OPCParaBase"/>
    <w:qFormat/>
    <w:rsid w:val="00EA685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A685F"/>
    <w:rPr>
      <w:b/>
    </w:rPr>
  </w:style>
  <w:style w:type="paragraph" w:customStyle="1" w:styleId="BoxHeadItalic">
    <w:name w:val="BoxHeadItalic"/>
    <w:aliases w:val="bhi"/>
    <w:basedOn w:val="BoxText"/>
    <w:next w:val="BoxStep"/>
    <w:qFormat/>
    <w:rsid w:val="00EA685F"/>
    <w:rPr>
      <w:i/>
    </w:rPr>
  </w:style>
  <w:style w:type="paragraph" w:customStyle="1" w:styleId="BoxList">
    <w:name w:val="BoxList"/>
    <w:aliases w:val="bl"/>
    <w:basedOn w:val="BoxText"/>
    <w:qFormat/>
    <w:rsid w:val="00EA685F"/>
    <w:pPr>
      <w:ind w:left="1559" w:hanging="425"/>
    </w:pPr>
  </w:style>
  <w:style w:type="paragraph" w:customStyle="1" w:styleId="BoxNote">
    <w:name w:val="BoxNote"/>
    <w:aliases w:val="bn"/>
    <w:basedOn w:val="BoxText"/>
    <w:qFormat/>
    <w:rsid w:val="00EA685F"/>
    <w:pPr>
      <w:tabs>
        <w:tab w:val="left" w:pos="1985"/>
      </w:tabs>
      <w:spacing w:before="122" w:line="198" w:lineRule="exact"/>
      <w:ind w:left="2948" w:hanging="1814"/>
    </w:pPr>
    <w:rPr>
      <w:sz w:val="18"/>
    </w:rPr>
  </w:style>
  <w:style w:type="paragraph" w:customStyle="1" w:styleId="BoxPara">
    <w:name w:val="BoxPara"/>
    <w:aliases w:val="bp"/>
    <w:basedOn w:val="BoxText"/>
    <w:qFormat/>
    <w:rsid w:val="00EA685F"/>
    <w:pPr>
      <w:tabs>
        <w:tab w:val="right" w:pos="2268"/>
      </w:tabs>
      <w:ind w:left="2552" w:hanging="1418"/>
    </w:pPr>
  </w:style>
  <w:style w:type="paragraph" w:customStyle="1" w:styleId="BoxStep">
    <w:name w:val="BoxStep"/>
    <w:aliases w:val="bs"/>
    <w:basedOn w:val="BoxText"/>
    <w:qFormat/>
    <w:rsid w:val="00EA685F"/>
    <w:pPr>
      <w:ind w:left="1985" w:hanging="851"/>
    </w:pPr>
  </w:style>
  <w:style w:type="character" w:customStyle="1" w:styleId="CharAmPartNo">
    <w:name w:val="CharAmPartNo"/>
    <w:basedOn w:val="OPCCharBase"/>
    <w:uiPriority w:val="1"/>
    <w:qFormat/>
    <w:rsid w:val="00EA685F"/>
  </w:style>
  <w:style w:type="character" w:customStyle="1" w:styleId="CharAmPartText">
    <w:name w:val="CharAmPartText"/>
    <w:basedOn w:val="OPCCharBase"/>
    <w:uiPriority w:val="1"/>
    <w:qFormat/>
    <w:rsid w:val="00EA685F"/>
  </w:style>
  <w:style w:type="character" w:customStyle="1" w:styleId="CharAmSchNo">
    <w:name w:val="CharAmSchNo"/>
    <w:basedOn w:val="OPCCharBase"/>
    <w:uiPriority w:val="1"/>
    <w:qFormat/>
    <w:rsid w:val="00EA685F"/>
  </w:style>
  <w:style w:type="character" w:customStyle="1" w:styleId="CharAmSchText">
    <w:name w:val="CharAmSchText"/>
    <w:basedOn w:val="OPCCharBase"/>
    <w:uiPriority w:val="1"/>
    <w:qFormat/>
    <w:rsid w:val="00EA685F"/>
  </w:style>
  <w:style w:type="character" w:customStyle="1" w:styleId="CharBoldItalic">
    <w:name w:val="CharBoldItalic"/>
    <w:basedOn w:val="OPCCharBase"/>
    <w:uiPriority w:val="1"/>
    <w:qFormat/>
    <w:rsid w:val="00EA685F"/>
    <w:rPr>
      <w:b/>
      <w:i/>
    </w:rPr>
  </w:style>
  <w:style w:type="character" w:customStyle="1" w:styleId="CharChapNo">
    <w:name w:val="CharChapNo"/>
    <w:basedOn w:val="OPCCharBase"/>
    <w:qFormat/>
    <w:rsid w:val="00EA685F"/>
  </w:style>
  <w:style w:type="character" w:customStyle="1" w:styleId="CharChapText">
    <w:name w:val="CharChapText"/>
    <w:basedOn w:val="OPCCharBase"/>
    <w:qFormat/>
    <w:rsid w:val="00EA685F"/>
  </w:style>
  <w:style w:type="character" w:customStyle="1" w:styleId="CharDivNo">
    <w:name w:val="CharDivNo"/>
    <w:basedOn w:val="OPCCharBase"/>
    <w:qFormat/>
    <w:rsid w:val="00EA685F"/>
  </w:style>
  <w:style w:type="character" w:customStyle="1" w:styleId="CharDivText">
    <w:name w:val="CharDivText"/>
    <w:basedOn w:val="OPCCharBase"/>
    <w:qFormat/>
    <w:rsid w:val="00EA685F"/>
  </w:style>
  <w:style w:type="character" w:customStyle="1" w:styleId="CharItalic">
    <w:name w:val="CharItalic"/>
    <w:basedOn w:val="OPCCharBase"/>
    <w:uiPriority w:val="1"/>
    <w:qFormat/>
    <w:rsid w:val="00EA685F"/>
    <w:rPr>
      <w:i/>
    </w:rPr>
  </w:style>
  <w:style w:type="character" w:customStyle="1" w:styleId="CharPartNo">
    <w:name w:val="CharPartNo"/>
    <w:basedOn w:val="OPCCharBase"/>
    <w:qFormat/>
    <w:rsid w:val="00EA685F"/>
  </w:style>
  <w:style w:type="character" w:customStyle="1" w:styleId="CharPartText">
    <w:name w:val="CharPartText"/>
    <w:basedOn w:val="OPCCharBase"/>
    <w:qFormat/>
    <w:rsid w:val="00EA685F"/>
  </w:style>
  <w:style w:type="character" w:customStyle="1" w:styleId="CharSectno">
    <w:name w:val="CharSectno"/>
    <w:basedOn w:val="OPCCharBase"/>
    <w:qFormat/>
    <w:rsid w:val="00EA685F"/>
  </w:style>
  <w:style w:type="character" w:customStyle="1" w:styleId="CharSubdNo">
    <w:name w:val="CharSubdNo"/>
    <w:basedOn w:val="OPCCharBase"/>
    <w:uiPriority w:val="1"/>
    <w:qFormat/>
    <w:rsid w:val="00EA685F"/>
  </w:style>
  <w:style w:type="character" w:customStyle="1" w:styleId="CharSubdText">
    <w:name w:val="CharSubdText"/>
    <w:basedOn w:val="OPCCharBase"/>
    <w:uiPriority w:val="1"/>
    <w:qFormat/>
    <w:rsid w:val="00EA685F"/>
  </w:style>
  <w:style w:type="paragraph" w:customStyle="1" w:styleId="CTA--">
    <w:name w:val="CTA --"/>
    <w:basedOn w:val="OPCParaBase"/>
    <w:next w:val="Normal"/>
    <w:rsid w:val="00EA685F"/>
    <w:pPr>
      <w:spacing w:before="60" w:line="240" w:lineRule="atLeast"/>
      <w:ind w:left="142" w:hanging="142"/>
    </w:pPr>
    <w:rPr>
      <w:sz w:val="20"/>
    </w:rPr>
  </w:style>
  <w:style w:type="paragraph" w:customStyle="1" w:styleId="CTA-">
    <w:name w:val="CTA -"/>
    <w:basedOn w:val="OPCParaBase"/>
    <w:rsid w:val="00EA685F"/>
    <w:pPr>
      <w:spacing w:before="60" w:line="240" w:lineRule="atLeast"/>
      <w:ind w:left="85" w:hanging="85"/>
    </w:pPr>
    <w:rPr>
      <w:sz w:val="20"/>
    </w:rPr>
  </w:style>
  <w:style w:type="paragraph" w:customStyle="1" w:styleId="CTA---">
    <w:name w:val="CTA ---"/>
    <w:basedOn w:val="OPCParaBase"/>
    <w:next w:val="Normal"/>
    <w:rsid w:val="00EA685F"/>
    <w:pPr>
      <w:spacing w:before="60" w:line="240" w:lineRule="atLeast"/>
      <w:ind w:left="198" w:hanging="198"/>
    </w:pPr>
    <w:rPr>
      <w:sz w:val="20"/>
    </w:rPr>
  </w:style>
  <w:style w:type="paragraph" w:customStyle="1" w:styleId="CTA----">
    <w:name w:val="CTA ----"/>
    <w:basedOn w:val="OPCParaBase"/>
    <w:next w:val="Normal"/>
    <w:rsid w:val="00EA685F"/>
    <w:pPr>
      <w:spacing w:before="60" w:line="240" w:lineRule="atLeast"/>
      <w:ind w:left="255" w:hanging="255"/>
    </w:pPr>
    <w:rPr>
      <w:sz w:val="20"/>
    </w:rPr>
  </w:style>
  <w:style w:type="paragraph" w:customStyle="1" w:styleId="CTA1a">
    <w:name w:val="CTA 1(a)"/>
    <w:basedOn w:val="OPCParaBase"/>
    <w:rsid w:val="00EA685F"/>
    <w:pPr>
      <w:tabs>
        <w:tab w:val="right" w:pos="414"/>
      </w:tabs>
      <w:spacing w:before="40" w:line="240" w:lineRule="atLeast"/>
      <w:ind w:left="675" w:hanging="675"/>
    </w:pPr>
    <w:rPr>
      <w:sz w:val="20"/>
    </w:rPr>
  </w:style>
  <w:style w:type="paragraph" w:customStyle="1" w:styleId="CTA1ai">
    <w:name w:val="CTA 1(a)(i)"/>
    <w:basedOn w:val="OPCParaBase"/>
    <w:rsid w:val="00EA685F"/>
    <w:pPr>
      <w:tabs>
        <w:tab w:val="right" w:pos="1004"/>
      </w:tabs>
      <w:spacing w:before="40" w:line="240" w:lineRule="atLeast"/>
      <w:ind w:left="1253" w:hanging="1253"/>
    </w:pPr>
    <w:rPr>
      <w:sz w:val="20"/>
    </w:rPr>
  </w:style>
  <w:style w:type="paragraph" w:customStyle="1" w:styleId="CTA2a">
    <w:name w:val="CTA 2(a)"/>
    <w:basedOn w:val="OPCParaBase"/>
    <w:rsid w:val="00EA685F"/>
    <w:pPr>
      <w:tabs>
        <w:tab w:val="right" w:pos="482"/>
      </w:tabs>
      <w:spacing w:before="40" w:line="240" w:lineRule="atLeast"/>
      <w:ind w:left="748" w:hanging="748"/>
    </w:pPr>
    <w:rPr>
      <w:sz w:val="20"/>
    </w:rPr>
  </w:style>
  <w:style w:type="paragraph" w:customStyle="1" w:styleId="CTA2ai">
    <w:name w:val="CTA 2(a)(i)"/>
    <w:basedOn w:val="OPCParaBase"/>
    <w:rsid w:val="00EA685F"/>
    <w:pPr>
      <w:tabs>
        <w:tab w:val="right" w:pos="1089"/>
      </w:tabs>
      <w:spacing w:before="40" w:line="240" w:lineRule="atLeast"/>
      <w:ind w:left="1327" w:hanging="1327"/>
    </w:pPr>
    <w:rPr>
      <w:sz w:val="20"/>
    </w:rPr>
  </w:style>
  <w:style w:type="paragraph" w:customStyle="1" w:styleId="CTA3a">
    <w:name w:val="CTA 3(a)"/>
    <w:basedOn w:val="OPCParaBase"/>
    <w:rsid w:val="00EA685F"/>
    <w:pPr>
      <w:tabs>
        <w:tab w:val="right" w:pos="556"/>
      </w:tabs>
      <w:spacing w:before="40" w:line="240" w:lineRule="atLeast"/>
      <w:ind w:left="805" w:hanging="805"/>
    </w:pPr>
    <w:rPr>
      <w:sz w:val="20"/>
    </w:rPr>
  </w:style>
  <w:style w:type="paragraph" w:customStyle="1" w:styleId="CTA3ai">
    <w:name w:val="CTA 3(a)(i)"/>
    <w:basedOn w:val="OPCParaBase"/>
    <w:rsid w:val="00EA685F"/>
    <w:pPr>
      <w:tabs>
        <w:tab w:val="right" w:pos="1140"/>
      </w:tabs>
      <w:spacing w:before="40" w:line="240" w:lineRule="atLeast"/>
      <w:ind w:left="1361" w:hanging="1361"/>
    </w:pPr>
    <w:rPr>
      <w:sz w:val="20"/>
    </w:rPr>
  </w:style>
  <w:style w:type="paragraph" w:customStyle="1" w:styleId="CTA4a">
    <w:name w:val="CTA 4(a)"/>
    <w:basedOn w:val="OPCParaBase"/>
    <w:rsid w:val="00EA685F"/>
    <w:pPr>
      <w:tabs>
        <w:tab w:val="right" w:pos="624"/>
      </w:tabs>
      <w:spacing w:before="40" w:line="240" w:lineRule="atLeast"/>
      <w:ind w:left="873" w:hanging="873"/>
    </w:pPr>
    <w:rPr>
      <w:sz w:val="20"/>
    </w:rPr>
  </w:style>
  <w:style w:type="paragraph" w:customStyle="1" w:styleId="CTA4ai">
    <w:name w:val="CTA 4(a)(i)"/>
    <w:basedOn w:val="OPCParaBase"/>
    <w:rsid w:val="00EA685F"/>
    <w:pPr>
      <w:tabs>
        <w:tab w:val="right" w:pos="1213"/>
      </w:tabs>
      <w:spacing w:before="40" w:line="240" w:lineRule="atLeast"/>
      <w:ind w:left="1452" w:hanging="1452"/>
    </w:pPr>
    <w:rPr>
      <w:sz w:val="20"/>
    </w:rPr>
  </w:style>
  <w:style w:type="paragraph" w:customStyle="1" w:styleId="CTACAPS">
    <w:name w:val="CTA CAPS"/>
    <w:basedOn w:val="OPCParaBase"/>
    <w:rsid w:val="00EA685F"/>
    <w:pPr>
      <w:spacing w:before="60" w:line="240" w:lineRule="atLeast"/>
    </w:pPr>
    <w:rPr>
      <w:sz w:val="20"/>
    </w:rPr>
  </w:style>
  <w:style w:type="paragraph" w:customStyle="1" w:styleId="CTAright">
    <w:name w:val="CTA right"/>
    <w:basedOn w:val="OPCParaBase"/>
    <w:rsid w:val="00EA685F"/>
    <w:pPr>
      <w:spacing w:before="60" w:line="240" w:lineRule="auto"/>
      <w:jc w:val="right"/>
    </w:pPr>
    <w:rPr>
      <w:sz w:val="20"/>
    </w:rPr>
  </w:style>
  <w:style w:type="paragraph" w:customStyle="1" w:styleId="subsection">
    <w:name w:val="subsection"/>
    <w:aliases w:val="ss"/>
    <w:basedOn w:val="OPCParaBase"/>
    <w:link w:val="subsectionChar"/>
    <w:rsid w:val="00EA685F"/>
    <w:pPr>
      <w:tabs>
        <w:tab w:val="right" w:pos="1021"/>
      </w:tabs>
      <w:spacing w:before="180" w:line="240" w:lineRule="auto"/>
      <w:ind w:left="1134" w:hanging="1134"/>
    </w:pPr>
  </w:style>
  <w:style w:type="paragraph" w:customStyle="1" w:styleId="Definition">
    <w:name w:val="Definition"/>
    <w:aliases w:val="dd"/>
    <w:basedOn w:val="OPCParaBase"/>
    <w:rsid w:val="00EA685F"/>
    <w:pPr>
      <w:spacing w:before="180" w:line="240" w:lineRule="auto"/>
      <w:ind w:left="1134"/>
    </w:pPr>
  </w:style>
  <w:style w:type="paragraph" w:customStyle="1" w:styleId="EndNotespara">
    <w:name w:val="EndNotes(para)"/>
    <w:aliases w:val="eta"/>
    <w:basedOn w:val="OPCParaBase"/>
    <w:next w:val="EndNotessubpara"/>
    <w:rsid w:val="00EA685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A685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A685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A685F"/>
    <w:pPr>
      <w:tabs>
        <w:tab w:val="right" w:pos="1412"/>
      </w:tabs>
      <w:spacing w:before="60" w:line="240" w:lineRule="auto"/>
      <w:ind w:left="1525" w:hanging="1525"/>
    </w:pPr>
    <w:rPr>
      <w:sz w:val="20"/>
    </w:rPr>
  </w:style>
  <w:style w:type="paragraph" w:customStyle="1" w:styleId="Formula">
    <w:name w:val="Formula"/>
    <w:basedOn w:val="OPCParaBase"/>
    <w:rsid w:val="00EA685F"/>
    <w:pPr>
      <w:spacing w:line="240" w:lineRule="auto"/>
      <w:ind w:left="1134"/>
    </w:pPr>
    <w:rPr>
      <w:sz w:val="20"/>
    </w:rPr>
  </w:style>
  <w:style w:type="paragraph" w:styleId="Header">
    <w:name w:val="header"/>
    <w:basedOn w:val="OPCParaBase"/>
    <w:link w:val="HeaderChar"/>
    <w:unhideWhenUsed/>
    <w:rsid w:val="00EA685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A685F"/>
    <w:rPr>
      <w:rFonts w:eastAsia="Times New Roman" w:cs="Times New Roman"/>
      <w:sz w:val="16"/>
      <w:lang w:eastAsia="en-AU"/>
    </w:rPr>
  </w:style>
  <w:style w:type="paragraph" w:customStyle="1" w:styleId="House">
    <w:name w:val="House"/>
    <w:basedOn w:val="OPCParaBase"/>
    <w:rsid w:val="00EA685F"/>
    <w:pPr>
      <w:spacing w:line="240" w:lineRule="auto"/>
    </w:pPr>
    <w:rPr>
      <w:sz w:val="28"/>
    </w:rPr>
  </w:style>
  <w:style w:type="paragraph" w:customStyle="1" w:styleId="Item">
    <w:name w:val="Item"/>
    <w:aliases w:val="i"/>
    <w:basedOn w:val="OPCParaBase"/>
    <w:next w:val="ItemHead"/>
    <w:rsid w:val="00EA685F"/>
    <w:pPr>
      <w:keepLines/>
      <w:spacing w:before="80" w:line="240" w:lineRule="auto"/>
      <w:ind w:left="709"/>
    </w:pPr>
  </w:style>
  <w:style w:type="paragraph" w:customStyle="1" w:styleId="ItemHead">
    <w:name w:val="ItemHead"/>
    <w:aliases w:val="ih"/>
    <w:basedOn w:val="OPCParaBase"/>
    <w:next w:val="Item"/>
    <w:rsid w:val="00EA685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A685F"/>
    <w:pPr>
      <w:spacing w:line="240" w:lineRule="auto"/>
    </w:pPr>
    <w:rPr>
      <w:b/>
      <w:sz w:val="32"/>
    </w:rPr>
  </w:style>
  <w:style w:type="paragraph" w:customStyle="1" w:styleId="notedraft">
    <w:name w:val="note(draft)"/>
    <w:aliases w:val="nd"/>
    <w:basedOn w:val="OPCParaBase"/>
    <w:rsid w:val="00EA685F"/>
    <w:pPr>
      <w:spacing w:before="240" w:line="240" w:lineRule="auto"/>
      <w:ind w:left="284" w:hanging="284"/>
    </w:pPr>
    <w:rPr>
      <w:i/>
      <w:sz w:val="24"/>
    </w:rPr>
  </w:style>
  <w:style w:type="paragraph" w:customStyle="1" w:styleId="notemargin">
    <w:name w:val="note(margin)"/>
    <w:aliases w:val="nm"/>
    <w:basedOn w:val="OPCParaBase"/>
    <w:rsid w:val="00EA685F"/>
    <w:pPr>
      <w:tabs>
        <w:tab w:val="left" w:pos="709"/>
      </w:tabs>
      <w:spacing w:before="122" w:line="198" w:lineRule="exact"/>
      <w:ind w:left="709" w:hanging="709"/>
    </w:pPr>
    <w:rPr>
      <w:sz w:val="18"/>
    </w:rPr>
  </w:style>
  <w:style w:type="paragraph" w:customStyle="1" w:styleId="noteToPara">
    <w:name w:val="noteToPara"/>
    <w:aliases w:val="ntp"/>
    <w:basedOn w:val="OPCParaBase"/>
    <w:rsid w:val="00EA685F"/>
    <w:pPr>
      <w:spacing w:before="122" w:line="198" w:lineRule="exact"/>
      <w:ind w:left="2353" w:hanging="709"/>
    </w:pPr>
    <w:rPr>
      <w:sz w:val="18"/>
    </w:rPr>
  </w:style>
  <w:style w:type="paragraph" w:customStyle="1" w:styleId="noteParlAmend">
    <w:name w:val="note(ParlAmend)"/>
    <w:aliases w:val="npp"/>
    <w:basedOn w:val="OPCParaBase"/>
    <w:next w:val="ParlAmend"/>
    <w:rsid w:val="00EA685F"/>
    <w:pPr>
      <w:spacing w:line="240" w:lineRule="auto"/>
      <w:jc w:val="right"/>
    </w:pPr>
    <w:rPr>
      <w:rFonts w:ascii="Arial" w:hAnsi="Arial"/>
      <w:b/>
      <w:i/>
    </w:rPr>
  </w:style>
  <w:style w:type="paragraph" w:customStyle="1" w:styleId="Page1">
    <w:name w:val="Page1"/>
    <w:basedOn w:val="OPCParaBase"/>
    <w:rsid w:val="00EA685F"/>
    <w:pPr>
      <w:spacing w:before="5600" w:line="240" w:lineRule="auto"/>
    </w:pPr>
    <w:rPr>
      <w:b/>
      <w:sz w:val="32"/>
    </w:rPr>
  </w:style>
  <w:style w:type="paragraph" w:customStyle="1" w:styleId="PageBreak">
    <w:name w:val="PageBreak"/>
    <w:aliases w:val="pb"/>
    <w:basedOn w:val="OPCParaBase"/>
    <w:rsid w:val="00EA685F"/>
    <w:pPr>
      <w:spacing w:line="240" w:lineRule="auto"/>
    </w:pPr>
    <w:rPr>
      <w:sz w:val="20"/>
    </w:rPr>
  </w:style>
  <w:style w:type="paragraph" w:customStyle="1" w:styleId="paragraphsub">
    <w:name w:val="paragraph(sub)"/>
    <w:aliases w:val="aa"/>
    <w:basedOn w:val="OPCParaBase"/>
    <w:rsid w:val="00EA685F"/>
    <w:pPr>
      <w:tabs>
        <w:tab w:val="right" w:pos="1985"/>
      </w:tabs>
      <w:spacing w:before="40" w:line="240" w:lineRule="auto"/>
      <w:ind w:left="2098" w:hanging="2098"/>
    </w:pPr>
  </w:style>
  <w:style w:type="paragraph" w:customStyle="1" w:styleId="paragraphsub-sub">
    <w:name w:val="paragraph(sub-sub)"/>
    <w:aliases w:val="aaa"/>
    <w:basedOn w:val="OPCParaBase"/>
    <w:rsid w:val="00EA685F"/>
    <w:pPr>
      <w:tabs>
        <w:tab w:val="right" w:pos="2722"/>
      </w:tabs>
      <w:spacing w:before="40" w:line="240" w:lineRule="auto"/>
      <w:ind w:left="2835" w:hanging="2835"/>
    </w:pPr>
  </w:style>
  <w:style w:type="paragraph" w:customStyle="1" w:styleId="paragraph">
    <w:name w:val="paragraph"/>
    <w:aliases w:val="a"/>
    <w:basedOn w:val="OPCParaBase"/>
    <w:rsid w:val="00EA685F"/>
    <w:pPr>
      <w:tabs>
        <w:tab w:val="right" w:pos="1531"/>
      </w:tabs>
      <w:spacing w:before="40" w:line="240" w:lineRule="auto"/>
      <w:ind w:left="1644" w:hanging="1644"/>
    </w:pPr>
  </w:style>
  <w:style w:type="paragraph" w:customStyle="1" w:styleId="ParlAmend">
    <w:name w:val="ParlAmend"/>
    <w:aliases w:val="pp"/>
    <w:basedOn w:val="OPCParaBase"/>
    <w:rsid w:val="00EA685F"/>
    <w:pPr>
      <w:spacing w:before="240" w:line="240" w:lineRule="atLeast"/>
      <w:ind w:hanging="567"/>
    </w:pPr>
    <w:rPr>
      <w:sz w:val="24"/>
    </w:rPr>
  </w:style>
  <w:style w:type="paragraph" w:customStyle="1" w:styleId="Penalty">
    <w:name w:val="Penalty"/>
    <w:basedOn w:val="OPCParaBase"/>
    <w:rsid w:val="00EA685F"/>
    <w:pPr>
      <w:tabs>
        <w:tab w:val="left" w:pos="2977"/>
      </w:tabs>
      <w:spacing w:before="180" w:line="240" w:lineRule="auto"/>
      <w:ind w:left="1985" w:hanging="851"/>
    </w:pPr>
  </w:style>
  <w:style w:type="paragraph" w:customStyle="1" w:styleId="Portfolio">
    <w:name w:val="Portfolio"/>
    <w:basedOn w:val="OPCParaBase"/>
    <w:rsid w:val="00EA685F"/>
    <w:pPr>
      <w:spacing w:line="240" w:lineRule="auto"/>
    </w:pPr>
    <w:rPr>
      <w:i/>
      <w:sz w:val="20"/>
    </w:rPr>
  </w:style>
  <w:style w:type="paragraph" w:customStyle="1" w:styleId="Preamble">
    <w:name w:val="Preamble"/>
    <w:basedOn w:val="OPCParaBase"/>
    <w:next w:val="Normal"/>
    <w:rsid w:val="00EA685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A685F"/>
    <w:pPr>
      <w:spacing w:line="240" w:lineRule="auto"/>
    </w:pPr>
    <w:rPr>
      <w:i/>
      <w:sz w:val="20"/>
    </w:rPr>
  </w:style>
  <w:style w:type="paragraph" w:customStyle="1" w:styleId="Session">
    <w:name w:val="Session"/>
    <w:basedOn w:val="OPCParaBase"/>
    <w:rsid w:val="00EA685F"/>
    <w:pPr>
      <w:spacing w:line="240" w:lineRule="auto"/>
    </w:pPr>
    <w:rPr>
      <w:sz w:val="28"/>
    </w:rPr>
  </w:style>
  <w:style w:type="paragraph" w:customStyle="1" w:styleId="Sponsor">
    <w:name w:val="Sponsor"/>
    <w:basedOn w:val="OPCParaBase"/>
    <w:rsid w:val="00EA685F"/>
    <w:pPr>
      <w:spacing w:line="240" w:lineRule="auto"/>
    </w:pPr>
    <w:rPr>
      <w:i/>
    </w:rPr>
  </w:style>
  <w:style w:type="paragraph" w:customStyle="1" w:styleId="Subitem">
    <w:name w:val="Subitem"/>
    <w:aliases w:val="iss"/>
    <w:basedOn w:val="OPCParaBase"/>
    <w:rsid w:val="00EA685F"/>
    <w:pPr>
      <w:spacing w:before="180" w:line="240" w:lineRule="auto"/>
      <w:ind w:left="709" w:hanging="709"/>
    </w:pPr>
  </w:style>
  <w:style w:type="paragraph" w:customStyle="1" w:styleId="SubitemHead">
    <w:name w:val="SubitemHead"/>
    <w:aliases w:val="issh"/>
    <w:basedOn w:val="OPCParaBase"/>
    <w:rsid w:val="00EA685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A685F"/>
    <w:pPr>
      <w:spacing w:before="40" w:line="240" w:lineRule="auto"/>
      <w:ind w:left="1134"/>
    </w:pPr>
  </w:style>
  <w:style w:type="paragraph" w:customStyle="1" w:styleId="SubsectionHead">
    <w:name w:val="SubsectionHead"/>
    <w:aliases w:val="ssh"/>
    <w:basedOn w:val="OPCParaBase"/>
    <w:next w:val="subsection"/>
    <w:rsid w:val="00EA685F"/>
    <w:pPr>
      <w:keepNext/>
      <w:keepLines/>
      <w:spacing w:before="240" w:line="240" w:lineRule="auto"/>
      <w:ind w:left="1134"/>
    </w:pPr>
    <w:rPr>
      <w:i/>
    </w:rPr>
  </w:style>
  <w:style w:type="paragraph" w:customStyle="1" w:styleId="Tablea">
    <w:name w:val="Table(a)"/>
    <w:aliases w:val="ta"/>
    <w:basedOn w:val="OPCParaBase"/>
    <w:rsid w:val="00EA685F"/>
    <w:pPr>
      <w:spacing w:before="60" w:line="240" w:lineRule="auto"/>
      <w:ind w:left="284" w:hanging="284"/>
    </w:pPr>
    <w:rPr>
      <w:sz w:val="20"/>
    </w:rPr>
  </w:style>
  <w:style w:type="paragraph" w:customStyle="1" w:styleId="TableAA">
    <w:name w:val="Table(AA)"/>
    <w:aliases w:val="taaa"/>
    <w:basedOn w:val="OPCParaBase"/>
    <w:rsid w:val="00EA685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A685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A685F"/>
    <w:pPr>
      <w:spacing w:before="60" w:line="240" w:lineRule="atLeast"/>
    </w:pPr>
    <w:rPr>
      <w:sz w:val="20"/>
    </w:rPr>
  </w:style>
  <w:style w:type="paragraph" w:customStyle="1" w:styleId="TLPBoxTextnote">
    <w:name w:val="TLPBoxText(note"/>
    <w:aliases w:val="right)"/>
    <w:basedOn w:val="OPCParaBase"/>
    <w:rsid w:val="00EA685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A685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A685F"/>
    <w:pPr>
      <w:spacing w:before="122" w:line="198" w:lineRule="exact"/>
      <w:ind w:left="1985" w:hanging="851"/>
      <w:jc w:val="right"/>
    </w:pPr>
    <w:rPr>
      <w:sz w:val="18"/>
    </w:rPr>
  </w:style>
  <w:style w:type="paragraph" w:customStyle="1" w:styleId="TLPTableBullet">
    <w:name w:val="TLPTableBullet"/>
    <w:aliases w:val="ttb"/>
    <w:basedOn w:val="OPCParaBase"/>
    <w:rsid w:val="00EA685F"/>
    <w:pPr>
      <w:spacing w:line="240" w:lineRule="exact"/>
      <w:ind w:left="284" w:hanging="284"/>
    </w:pPr>
    <w:rPr>
      <w:sz w:val="20"/>
    </w:rPr>
  </w:style>
  <w:style w:type="paragraph" w:styleId="TOC1">
    <w:name w:val="toc 1"/>
    <w:basedOn w:val="OPCParaBase"/>
    <w:next w:val="Normal"/>
    <w:uiPriority w:val="39"/>
    <w:semiHidden/>
    <w:unhideWhenUsed/>
    <w:rsid w:val="00EA685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A685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A685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A685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A685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A685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A685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A685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A685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A685F"/>
    <w:pPr>
      <w:keepLines/>
      <w:spacing w:before="240" w:after="120" w:line="240" w:lineRule="auto"/>
      <w:ind w:left="794"/>
    </w:pPr>
    <w:rPr>
      <w:b/>
      <w:kern w:val="28"/>
      <w:sz w:val="20"/>
    </w:rPr>
  </w:style>
  <w:style w:type="paragraph" w:customStyle="1" w:styleId="TofSectsHeading">
    <w:name w:val="TofSects(Heading)"/>
    <w:basedOn w:val="OPCParaBase"/>
    <w:rsid w:val="00EA685F"/>
    <w:pPr>
      <w:spacing w:before="240" w:after="120" w:line="240" w:lineRule="auto"/>
    </w:pPr>
    <w:rPr>
      <w:b/>
      <w:sz w:val="24"/>
    </w:rPr>
  </w:style>
  <w:style w:type="paragraph" w:customStyle="1" w:styleId="TofSectsSection">
    <w:name w:val="TofSects(Section)"/>
    <w:basedOn w:val="OPCParaBase"/>
    <w:rsid w:val="00EA685F"/>
    <w:pPr>
      <w:keepLines/>
      <w:spacing w:before="40" w:line="240" w:lineRule="auto"/>
      <w:ind w:left="1588" w:hanging="794"/>
    </w:pPr>
    <w:rPr>
      <w:kern w:val="28"/>
      <w:sz w:val="18"/>
    </w:rPr>
  </w:style>
  <w:style w:type="paragraph" w:customStyle="1" w:styleId="TofSectsSubdiv">
    <w:name w:val="TofSects(Subdiv)"/>
    <w:basedOn w:val="OPCParaBase"/>
    <w:rsid w:val="00EA685F"/>
    <w:pPr>
      <w:keepLines/>
      <w:spacing w:before="80" w:line="240" w:lineRule="auto"/>
      <w:ind w:left="1588" w:hanging="794"/>
    </w:pPr>
    <w:rPr>
      <w:kern w:val="28"/>
    </w:rPr>
  </w:style>
  <w:style w:type="paragraph" w:customStyle="1" w:styleId="WRStyle">
    <w:name w:val="WR Style"/>
    <w:aliases w:val="WR"/>
    <w:basedOn w:val="OPCParaBase"/>
    <w:rsid w:val="00EA685F"/>
    <w:pPr>
      <w:spacing w:before="240" w:line="240" w:lineRule="auto"/>
      <w:ind w:left="284" w:hanging="284"/>
    </w:pPr>
    <w:rPr>
      <w:b/>
      <w:i/>
      <w:kern w:val="28"/>
      <w:sz w:val="24"/>
    </w:rPr>
  </w:style>
  <w:style w:type="paragraph" w:customStyle="1" w:styleId="notepara">
    <w:name w:val="note(para)"/>
    <w:aliases w:val="na"/>
    <w:basedOn w:val="OPCParaBase"/>
    <w:rsid w:val="00EA685F"/>
    <w:pPr>
      <w:spacing w:before="40" w:line="198" w:lineRule="exact"/>
      <w:ind w:left="2354" w:hanging="369"/>
    </w:pPr>
    <w:rPr>
      <w:sz w:val="18"/>
    </w:rPr>
  </w:style>
  <w:style w:type="paragraph" w:styleId="Footer">
    <w:name w:val="footer"/>
    <w:link w:val="FooterChar"/>
    <w:rsid w:val="00EA685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A685F"/>
    <w:rPr>
      <w:rFonts w:eastAsia="Times New Roman" w:cs="Times New Roman"/>
      <w:sz w:val="22"/>
      <w:szCs w:val="24"/>
      <w:lang w:eastAsia="en-AU"/>
    </w:rPr>
  </w:style>
  <w:style w:type="character" w:styleId="LineNumber">
    <w:name w:val="line number"/>
    <w:basedOn w:val="OPCCharBase"/>
    <w:uiPriority w:val="99"/>
    <w:semiHidden/>
    <w:unhideWhenUsed/>
    <w:rsid w:val="00EA685F"/>
    <w:rPr>
      <w:sz w:val="16"/>
    </w:rPr>
  </w:style>
  <w:style w:type="table" w:customStyle="1" w:styleId="CFlag">
    <w:name w:val="CFlag"/>
    <w:basedOn w:val="TableNormal"/>
    <w:uiPriority w:val="99"/>
    <w:rsid w:val="00EA685F"/>
    <w:rPr>
      <w:rFonts w:eastAsia="Times New Roman" w:cs="Times New Roman"/>
      <w:lang w:eastAsia="en-AU"/>
    </w:rPr>
    <w:tblPr/>
  </w:style>
  <w:style w:type="paragraph" w:styleId="BalloonText">
    <w:name w:val="Balloon Text"/>
    <w:basedOn w:val="Normal"/>
    <w:link w:val="BalloonTextChar"/>
    <w:uiPriority w:val="99"/>
    <w:semiHidden/>
    <w:unhideWhenUsed/>
    <w:rsid w:val="00EA68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85F"/>
    <w:rPr>
      <w:rFonts w:ascii="Tahoma" w:hAnsi="Tahoma" w:cs="Tahoma"/>
      <w:sz w:val="16"/>
      <w:szCs w:val="16"/>
    </w:rPr>
  </w:style>
  <w:style w:type="table" w:styleId="TableGrid">
    <w:name w:val="Table Grid"/>
    <w:basedOn w:val="TableNormal"/>
    <w:uiPriority w:val="59"/>
    <w:rsid w:val="00EA6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A685F"/>
    <w:rPr>
      <w:b/>
      <w:sz w:val="28"/>
      <w:szCs w:val="32"/>
    </w:rPr>
  </w:style>
  <w:style w:type="paragraph" w:customStyle="1" w:styleId="LegislationMadeUnder">
    <w:name w:val="LegislationMadeUnder"/>
    <w:basedOn w:val="OPCParaBase"/>
    <w:next w:val="Normal"/>
    <w:rsid w:val="00EA685F"/>
    <w:rPr>
      <w:i/>
      <w:sz w:val="32"/>
      <w:szCs w:val="32"/>
    </w:rPr>
  </w:style>
  <w:style w:type="paragraph" w:customStyle="1" w:styleId="SignCoverPageEnd">
    <w:name w:val="SignCoverPageEnd"/>
    <w:basedOn w:val="OPCParaBase"/>
    <w:next w:val="Normal"/>
    <w:rsid w:val="00EA685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A685F"/>
    <w:pPr>
      <w:pBdr>
        <w:top w:val="single" w:sz="4" w:space="1" w:color="auto"/>
      </w:pBdr>
      <w:spacing w:before="360"/>
      <w:ind w:right="397"/>
      <w:jc w:val="both"/>
    </w:pPr>
  </w:style>
  <w:style w:type="paragraph" w:customStyle="1" w:styleId="NotesHeading1">
    <w:name w:val="NotesHeading 1"/>
    <w:basedOn w:val="OPCParaBase"/>
    <w:next w:val="Normal"/>
    <w:rsid w:val="00EA685F"/>
    <w:pPr>
      <w:outlineLvl w:val="0"/>
    </w:pPr>
    <w:rPr>
      <w:b/>
      <w:sz w:val="28"/>
      <w:szCs w:val="28"/>
    </w:rPr>
  </w:style>
  <w:style w:type="paragraph" w:customStyle="1" w:styleId="NotesHeading2">
    <w:name w:val="NotesHeading 2"/>
    <w:basedOn w:val="OPCParaBase"/>
    <w:next w:val="Normal"/>
    <w:rsid w:val="00EA685F"/>
    <w:rPr>
      <w:b/>
      <w:sz w:val="28"/>
      <w:szCs w:val="28"/>
    </w:rPr>
  </w:style>
  <w:style w:type="paragraph" w:customStyle="1" w:styleId="CompiledActNo">
    <w:name w:val="CompiledActNo"/>
    <w:basedOn w:val="OPCParaBase"/>
    <w:next w:val="Normal"/>
    <w:rsid w:val="00EA685F"/>
    <w:rPr>
      <w:b/>
      <w:sz w:val="24"/>
      <w:szCs w:val="24"/>
    </w:rPr>
  </w:style>
  <w:style w:type="paragraph" w:customStyle="1" w:styleId="ENotesText">
    <w:name w:val="ENotesText"/>
    <w:aliases w:val="Ent"/>
    <w:basedOn w:val="OPCParaBase"/>
    <w:next w:val="Normal"/>
    <w:rsid w:val="00EA685F"/>
    <w:pPr>
      <w:spacing w:before="120"/>
    </w:pPr>
  </w:style>
  <w:style w:type="paragraph" w:customStyle="1" w:styleId="CompiledMadeUnder">
    <w:name w:val="CompiledMadeUnder"/>
    <w:basedOn w:val="OPCParaBase"/>
    <w:next w:val="Normal"/>
    <w:rsid w:val="00EA685F"/>
    <w:rPr>
      <w:i/>
      <w:sz w:val="24"/>
      <w:szCs w:val="24"/>
    </w:rPr>
  </w:style>
  <w:style w:type="paragraph" w:customStyle="1" w:styleId="Paragraphsub-sub-sub">
    <w:name w:val="Paragraph(sub-sub-sub)"/>
    <w:aliases w:val="aaaa"/>
    <w:basedOn w:val="OPCParaBase"/>
    <w:rsid w:val="00EA685F"/>
    <w:pPr>
      <w:tabs>
        <w:tab w:val="right" w:pos="3402"/>
      </w:tabs>
      <w:spacing w:before="40" w:line="240" w:lineRule="auto"/>
      <w:ind w:left="3402" w:hanging="3402"/>
    </w:pPr>
  </w:style>
  <w:style w:type="paragraph" w:customStyle="1" w:styleId="TableTextEndNotes">
    <w:name w:val="TableTextEndNotes"/>
    <w:aliases w:val="Tten"/>
    <w:basedOn w:val="Normal"/>
    <w:rsid w:val="00EA685F"/>
    <w:pPr>
      <w:spacing w:before="60" w:line="240" w:lineRule="auto"/>
    </w:pPr>
    <w:rPr>
      <w:rFonts w:cs="Arial"/>
      <w:sz w:val="20"/>
      <w:szCs w:val="22"/>
    </w:rPr>
  </w:style>
  <w:style w:type="paragraph" w:customStyle="1" w:styleId="NoteToSubpara">
    <w:name w:val="NoteToSubpara"/>
    <w:aliases w:val="nts"/>
    <w:basedOn w:val="OPCParaBase"/>
    <w:rsid w:val="00EA685F"/>
    <w:pPr>
      <w:spacing w:before="40" w:line="198" w:lineRule="exact"/>
      <w:ind w:left="2835" w:hanging="709"/>
    </w:pPr>
    <w:rPr>
      <w:sz w:val="18"/>
    </w:rPr>
  </w:style>
  <w:style w:type="paragraph" w:customStyle="1" w:styleId="ENoteTableHeading">
    <w:name w:val="ENoteTableHeading"/>
    <w:aliases w:val="enth"/>
    <w:basedOn w:val="OPCParaBase"/>
    <w:rsid w:val="00EA685F"/>
    <w:pPr>
      <w:keepNext/>
      <w:spacing w:before="60" w:line="240" w:lineRule="atLeast"/>
    </w:pPr>
    <w:rPr>
      <w:rFonts w:ascii="Arial" w:hAnsi="Arial"/>
      <w:b/>
      <w:sz w:val="16"/>
    </w:rPr>
  </w:style>
  <w:style w:type="paragraph" w:customStyle="1" w:styleId="ENoteTTi">
    <w:name w:val="ENoteTTi"/>
    <w:aliases w:val="entti"/>
    <w:basedOn w:val="OPCParaBase"/>
    <w:rsid w:val="00EA685F"/>
    <w:pPr>
      <w:keepNext/>
      <w:spacing w:before="60" w:line="240" w:lineRule="atLeast"/>
      <w:ind w:left="170"/>
    </w:pPr>
    <w:rPr>
      <w:sz w:val="16"/>
    </w:rPr>
  </w:style>
  <w:style w:type="paragraph" w:customStyle="1" w:styleId="ENotesHeading1">
    <w:name w:val="ENotesHeading 1"/>
    <w:aliases w:val="Enh1"/>
    <w:basedOn w:val="OPCParaBase"/>
    <w:next w:val="Normal"/>
    <w:rsid w:val="00EA685F"/>
    <w:pPr>
      <w:spacing w:before="120"/>
      <w:outlineLvl w:val="1"/>
    </w:pPr>
    <w:rPr>
      <w:b/>
      <w:sz w:val="28"/>
      <w:szCs w:val="28"/>
    </w:rPr>
  </w:style>
  <w:style w:type="paragraph" w:customStyle="1" w:styleId="ENotesHeading2">
    <w:name w:val="ENotesHeading 2"/>
    <w:aliases w:val="Enh2"/>
    <w:basedOn w:val="OPCParaBase"/>
    <w:next w:val="Normal"/>
    <w:rsid w:val="00EA685F"/>
    <w:pPr>
      <w:spacing w:before="120" w:after="120"/>
      <w:outlineLvl w:val="2"/>
    </w:pPr>
    <w:rPr>
      <w:b/>
      <w:sz w:val="24"/>
      <w:szCs w:val="28"/>
    </w:rPr>
  </w:style>
  <w:style w:type="paragraph" w:customStyle="1" w:styleId="ENoteTTIndentHeading">
    <w:name w:val="ENoteTTIndentHeading"/>
    <w:aliases w:val="enTTHi"/>
    <w:basedOn w:val="OPCParaBase"/>
    <w:rsid w:val="00EA685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A685F"/>
    <w:pPr>
      <w:spacing w:before="60" w:line="240" w:lineRule="atLeast"/>
    </w:pPr>
    <w:rPr>
      <w:sz w:val="16"/>
    </w:rPr>
  </w:style>
  <w:style w:type="paragraph" w:customStyle="1" w:styleId="MadeunderText">
    <w:name w:val="MadeunderText"/>
    <w:basedOn w:val="OPCParaBase"/>
    <w:next w:val="CompiledMadeUnder"/>
    <w:rsid w:val="00EA685F"/>
    <w:pPr>
      <w:spacing w:before="240"/>
    </w:pPr>
    <w:rPr>
      <w:sz w:val="24"/>
      <w:szCs w:val="24"/>
    </w:rPr>
  </w:style>
  <w:style w:type="paragraph" w:customStyle="1" w:styleId="ENotesHeading3">
    <w:name w:val="ENotesHeading 3"/>
    <w:aliases w:val="Enh3"/>
    <w:basedOn w:val="OPCParaBase"/>
    <w:next w:val="Normal"/>
    <w:rsid w:val="00EA685F"/>
    <w:pPr>
      <w:keepNext/>
      <w:spacing w:before="120" w:line="240" w:lineRule="auto"/>
      <w:outlineLvl w:val="4"/>
    </w:pPr>
    <w:rPr>
      <w:b/>
      <w:szCs w:val="24"/>
    </w:rPr>
  </w:style>
  <w:style w:type="character" w:customStyle="1" w:styleId="CharSubPartTextCASA">
    <w:name w:val="CharSubPartText(CASA)"/>
    <w:basedOn w:val="OPCCharBase"/>
    <w:uiPriority w:val="1"/>
    <w:rsid w:val="00EA685F"/>
  </w:style>
  <w:style w:type="character" w:customStyle="1" w:styleId="CharSubPartNoCASA">
    <w:name w:val="CharSubPartNo(CASA)"/>
    <w:basedOn w:val="OPCCharBase"/>
    <w:uiPriority w:val="1"/>
    <w:rsid w:val="00EA685F"/>
  </w:style>
  <w:style w:type="paragraph" w:customStyle="1" w:styleId="ENoteTTIndentHeadingSub">
    <w:name w:val="ENoteTTIndentHeadingSub"/>
    <w:aliases w:val="enTTHis"/>
    <w:basedOn w:val="OPCParaBase"/>
    <w:rsid w:val="00EA685F"/>
    <w:pPr>
      <w:keepNext/>
      <w:spacing w:before="60" w:line="240" w:lineRule="atLeast"/>
      <w:ind w:left="340"/>
    </w:pPr>
    <w:rPr>
      <w:b/>
      <w:sz w:val="16"/>
    </w:rPr>
  </w:style>
  <w:style w:type="paragraph" w:customStyle="1" w:styleId="ENoteTTiSub">
    <w:name w:val="ENoteTTiSub"/>
    <w:aliases w:val="enttis"/>
    <w:basedOn w:val="OPCParaBase"/>
    <w:rsid w:val="00EA685F"/>
    <w:pPr>
      <w:keepNext/>
      <w:spacing w:before="60" w:line="240" w:lineRule="atLeast"/>
      <w:ind w:left="340"/>
    </w:pPr>
    <w:rPr>
      <w:sz w:val="16"/>
    </w:rPr>
  </w:style>
  <w:style w:type="paragraph" w:customStyle="1" w:styleId="SubDivisionMigration">
    <w:name w:val="SubDivisionMigration"/>
    <w:aliases w:val="sdm"/>
    <w:basedOn w:val="OPCParaBase"/>
    <w:rsid w:val="00EA685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A685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A685F"/>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EA685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A685F"/>
    <w:rPr>
      <w:sz w:val="22"/>
    </w:rPr>
  </w:style>
  <w:style w:type="paragraph" w:customStyle="1" w:styleId="SOTextNote">
    <w:name w:val="SO TextNote"/>
    <w:aliases w:val="sont"/>
    <w:basedOn w:val="SOText"/>
    <w:qFormat/>
    <w:rsid w:val="00EA685F"/>
    <w:pPr>
      <w:spacing w:before="122" w:line="198" w:lineRule="exact"/>
      <w:ind w:left="1843" w:hanging="709"/>
    </w:pPr>
    <w:rPr>
      <w:sz w:val="18"/>
    </w:rPr>
  </w:style>
  <w:style w:type="paragraph" w:customStyle="1" w:styleId="SOPara">
    <w:name w:val="SO Para"/>
    <w:aliases w:val="soa"/>
    <w:basedOn w:val="SOText"/>
    <w:link w:val="SOParaChar"/>
    <w:qFormat/>
    <w:rsid w:val="00EA685F"/>
    <w:pPr>
      <w:tabs>
        <w:tab w:val="right" w:pos="1786"/>
      </w:tabs>
      <w:spacing w:before="40"/>
      <w:ind w:left="2070" w:hanging="936"/>
    </w:pPr>
  </w:style>
  <w:style w:type="character" w:customStyle="1" w:styleId="SOParaChar">
    <w:name w:val="SO Para Char"/>
    <w:aliases w:val="soa Char"/>
    <w:basedOn w:val="DefaultParagraphFont"/>
    <w:link w:val="SOPara"/>
    <w:rsid w:val="00EA685F"/>
    <w:rPr>
      <w:sz w:val="22"/>
    </w:rPr>
  </w:style>
  <w:style w:type="paragraph" w:customStyle="1" w:styleId="FileName">
    <w:name w:val="FileName"/>
    <w:basedOn w:val="Normal"/>
    <w:rsid w:val="00EA685F"/>
  </w:style>
  <w:style w:type="paragraph" w:customStyle="1" w:styleId="TableHeading">
    <w:name w:val="TableHeading"/>
    <w:aliases w:val="th"/>
    <w:basedOn w:val="OPCParaBase"/>
    <w:next w:val="Tabletext"/>
    <w:rsid w:val="00EA685F"/>
    <w:pPr>
      <w:keepNext/>
      <w:spacing w:before="60" w:line="240" w:lineRule="atLeast"/>
    </w:pPr>
    <w:rPr>
      <w:b/>
      <w:sz w:val="20"/>
    </w:rPr>
  </w:style>
  <w:style w:type="paragraph" w:customStyle="1" w:styleId="SOHeadBold">
    <w:name w:val="SO HeadBold"/>
    <w:aliases w:val="sohb"/>
    <w:basedOn w:val="SOText"/>
    <w:next w:val="SOText"/>
    <w:link w:val="SOHeadBoldChar"/>
    <w:qFormat/>
    <w:rsid w:val="00EA685F"/>
    <w:rPr>
      <w:b/>
    </w:rPr>
  </w:style>
  <w:style w:type="character" w:customStyle="1" w:styleId="SOHeadBoldChar">
    <w:name w:val="SO HeadBold Char"/>
    <w:aliases w:val="sohb Char"/>
    <w:basedOn w:val="DefaultParagraphFont"/>
    <w:link w:val="SOHeadBold"/>
    <w:rsid w:val="00EA685F"/>
    <w:rPr>
      <w:b/>
      <w:sz w:val="22"/>
    </w:rPr>
  </w:style>
  <w:style w:type="paragraph" w:customStyle="1" w:styleId="SOHeadItalic">
    <w:name w:val="SO HeadItalic"/>
    <w:aliases w:val="sohi"/>
    <w:basedOn w:val="SOText"/>
    <w:next w:val="SOText"/>
    <w:link w:val="SOHeadItalicChar"/>
    <w:qFormat/>
    <w:rsid w:val="00EA685F"/>
    <w:rPr>
      <w:i/>
    </w:rPr>
  </w:style>
  <w:style w:type="character" w:customStyle="1" w:styleId="SOHeadItalicChar">
    <w:name w:val="SO HeadItalic Char"/>
    <w:aliases w:val="sohi Char"/>
    <w:basedOn w:val="DefaultParagraphFont"/>
    <w:link w:val="SOHeadItalic"/>
    <w:rsid w:val="00EA685F"/>
    <w:rPr>
      <w:i/>
      <w:sz w:val="22"/>
    </w:rPr>
  </w:style>
  <w:style w:type="paragraph" w:customStyle="1" w:styleId="SOBullet">
    <w:name w:val="SO Bullet"/>
    <w:aliases w:val="sotb"/>
    <w:basedOn w:val="SOText"/>
    <w:link w:val="SOBulletChar"/>
    <w:qFormat/>
    <w:rsid w:val="00EA685F"/>
    <w:pPr>
      <w:ind w:left="1559" w:hanging="425"/>
    </w:pPr>
  </w:style>
  <w:style w:type="character" w:customStyle="1" w:styleId="SOBulletChar">
    <w:name w:val="SO Bullet Char"/>
    <w:aliases w:val="sotb Char"/>
    <w:basedOn w:val="DefaultParagraphFont"/>
    <w:link w:val="SOBullet"/>
    <w:rsid w:val="00EA685F"/>
    <w:rPr>
      <w:sz w:val="22"/>
    </w:rPr>
  </w:style>
  <w:style w:type="paragraph" w:customStyle="1" w:styleId="SOBulletNote">
    <w:name w:val="SO BulletNote"/>
    <w:aliases w:val="sonb"/>
    <w:basedOn w:val="SOTextNote"/>
    <w:link w:val="SOBulletNoteChar"/>
    <w:qFormat/>
    <w:rsid w:val="00EA685F"/>
    <w:pPr>
      <w:tabs>
        <w:tab w:val="left" w:pos="1560"/>
      </w:tabs>
      <w:ind w:left="2268" w:hanging="1134"/>
    </w:pPr>
  </w:style>
  <w:style w:type="character" w:customStyle="1" w:styleId="SOBulletNoteChar">
    <w:name w:val="SO BulletNote Char"/>
    <w:aliases w:val="sonb Char"/>
    <w:basedOn w:val="DefaultParagraphFont"/>
    <w:link w:val="SOBulletNote"/>
    <w:rsid w:val="00EA685F"/>
    <w:rPr>
      <w:sz w:val="18"/>
    </w:rPr>
  </w:style>
  <w:style w:type="paragraph" w:customStyle="1" w:styleId="SOText2">
    <w:name w:val="SO Text2"/>
    <w:aliases w:val="sot2"/>
    <w:basedOn w:val="Normal"/>
    <w:next w:val="SOText"/>
    <w:link w:val="SOText2Char"/>
    <w:rsid w:val="00EA685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A685F"/>
    <w:rPr>
      <w:sz w:val="22"/>
    </w:rPr>
  </w:style>
  <w:style w:type="paragraph" w:customStyle="1" w:styleId="SubPartCASA">
    <w:name w:val="SubPart(CASA)"/>
    <w:aliases w:val="csp"/>
    <w:basedOn w:val="OPCParaBase"/>
    <w:next w:val="ActHead3"/>
    <w:rsid w:val="00EA685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A685F"/>
    <w:rPr>
      <w:rFonts w:eastAsia="Times New Roman" w:cs="Times New Roman"/>
      <w:sz w:val="22"/>
      <w:lang w:eastAsia="en-AU"/>
    </w:rPr>
  </w:style>
  <w:style w:type="character" w:customStyle="1" w:styleId="notetextChar">
    <w:name w:val="note(text) Char"/>
    <w:aliases w:val="n Char"/>
    <w:basedOn w:val="DefaultParagraphFont"/>
    <w:link w:val="notetext"/>
    <w:rsid w:val="00EA685F"/>
    <w:rPr>
      <w:rFonts w:eastAsia="Times New Roman" w:cs="Times New Roman"/>
      <w:sz w:val="18"/>
      <w:lang w:eastAsia="en-AU"/>
    </w:rPr>
  </w:style>
  <w:style w:type="character" w:customStyle="1" w:styleId="Heading1Char">
    <w:name w:val="Heading 1 Char"/>
    <w:basedOn w:val="DefaultParagraphFont"/>
    <w:link w:val="Heading1"/>
    <w:uiPriority w:val="9"/>
    <w:rsid w:val="00EA68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A68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A685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A685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A685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A685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A685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A685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A685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7336" ma:contentTypeDescription=" " ma:contentTypeScope="" ma:versionID="d0bb5580f854a89e3514067d7f1710ac">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f563589-9cf9-4143-b1eb-fb0534803d38">2021RG-111-18910</_dlc_DocId>
    <TaxCatchAll xmlns="0f563589-9cf9-4143-b1eb-fb0534803d38">
      <Value>7</Value>
    </TaxCatchAll>
    <_dlc_DocIdUrl xmlns="0f563589-9cf9-4143-b1eb-fb0534803d38">
      <Url>http://tweb/sites/rg/ldp/lmu/_layouts/15/DocIdRedir.aspx?ID=2021RG-111-18910</Url>
      <Description>2021RG-111-18910</Description>
    </_dlc_DocIdUrl>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6880fa62fd2465ea894b48b45824d1c xmlns="9f7bc583-7cbe-45b9-a2bd-8bbb6543b37e">
      <Terms xmlns="http://schemas.microsoft.com/office/infopath/2007/PartnerControls"/>
    </i6880fa62fd2465ea894b48b45824d1c>
  </documentManagement>
</p:properti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C5B73-C15B-4246-B69F-A43C90DF6AA4}">
  <ds:schemaRefs>
    <ds:schemaRef ds:uri="http://schemas.microsoft.com/sharepoint/v3/contenttype/forms"/>
  </ds:schemaRefs>
</ds:datastoreItem>
</file>

<file path=customXml/itemProps2.xml><?xml version="1.0" encoding="utf-8"?>
<ds:datastoreItem xmlns:ds="http://schemas.openxmlformats.org/officeDocument/2006/customXml" ds:itemID="{9CE21E00-07A9-4306-9452-E1DCCBCE1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A8887-B7F5-4940-8A26-F489D1DC28A3}">
  <ds:schemaRefs>
    <ds:schemaRef ds:uri="http://schemas.microsoft.com/sharepoint/v3"/>
    <ds:schemaRef ds:uri="9f7bc583-7cbe-45b9-a2bd-8bbb6543b37e"/>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4"/>
    <ds:schemaRef ds:uri="0f563589-9cf9-4143-b1eb-fb0534803d38"/>
    <ds:schemaRef ds:uri="http://purl.org/dc/dcmitype/"/>
  </ds:schemaRefs>
</ds:datastoreItem>
</file>

<file path=customXml/itemProps4.xml><?xml version="1.0" encoding="utf-8"?>
<ds:datastoreItem xmlns:ds="http://schemas.openxmlformats.org/officeDocument/2006/customXml" ds:itemID="{88E86F16-C678-4AEA-87E4-AE187226D14D}">
  <ds:schemaRefs>
    <ds:schemaRef ds:uri="http://schemas.microsoft.com/sharepoint/events"/>
  </ds:schemaRefs>
</ds:datastoreItem>
</file>

<file path=customXml/itemProps5.xml><?xml version="1.0" encoding="utf-8"?>
<ds:datastoreItem xmlns:ds="http://schemas.openxmlformats.org/officeDocument/2006/customXml" ds:itemID="{E2A92608-7113-4DD6-9E55-E3972B7DC115}">
  <ds:schemaRefs>
    <ds:schemaRef ds:uri="office.server.policy"/>
  </ds:schemaRefs>
</ds:datastoreItem>
</file>

<file path=customXml/itemProps6.xml><?xml version="1.0" encoding="utf-8"?>
<ds:datastoreItem xmlns:ds="http://schemas.openxmlformats.org/officeDocument/2006/customXml" ds:itemID="{4003068F-1BAD-44CF-BCB5-27BA8235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40</TotalTime>
  <Pages>6</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210324-LI-TSY_46_122-national health reform pymts 19-20.master</dc:title>
  <dc:creator>Leggett, Chris</dc:creator>
  <cp:lastModifiedBy>Cooper, Faith</cp:lastModifiedBy>
  <cp:revision>28</cp:revision>
  <cp:lastPrinted>2021-04-18T21:40:00Z</cp:lastPrinted>
  <dcterms:created xsi:type="dcterms:W3CDTF">2019-03-21T05:34:00Z</dcterms:created>
  <dcterms:modified xsi:type="dcterms:W3CDTF">2021-04-22T02:48:00Z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Federal Financial Relations (GST Revenue Sharing Relativities For 2019-20) Determination 2019</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0x01010036BB8DE7EC542E42A8B2E98CC20CB69700D5C18F41BA18FB44827A222ACD6776F5</vt:lpwstr>
  </property>
  <property fmtid="{D5CDD505-2E9C-101B-9397-08002B2CF9AE}" pid="15" name="TSYRecordClass">
    <vt:lpwstr>7;#TSY RA-9236 - Retain as national archives|c6a225b4-6b93-473e-bcbb-6bc6ab25b623</vt:lpwstr>
  </property>
  <property fmtid="{D5CDD505-2E9C-101B-9397-08002B2CF9AE}" pid="16" name="_dlc_DocIdItemGuid">
    <vt:lpwstr>0fed8b3f-b81b-4cb0-8fdb-4e12c94590a1</vt:lpwstr>
  </property>
  <property fmtid="{D5CDD505-2E9C-101B-9397-08002B2CF9AE}" pid="17" name="RecordPoint_WorkflowType">
    <vt:lpwstr>ActiveSubmitStub</vt:lpwstr>
  </property>
  <property fmtid="{D5CDD505-2E9C-101B-9397-08002B2CF9AE}" pid="18" name="RecordPoint_ActiveItemWebId">
    <vt:lpwstr>{09392e0d-4618-463d-b4d2-50a90b9447cf}</vt:lpwstr>
  </property>
  <property fmtid="{D5CDD505-2E9C-101B-9397-08002B2CF9AE}" pid="19" name="RecordPoint_ActiveItemSiteId">
    <vt:lpwstr>{5b52b9a5-e5b2-4521-8814-a1e24ca2869d}</vt:lpwstr>
  </property>
  <property fmtid="{D5CDD505-2E9C-101B-9397-08002B2CF9AE}" pid="20" name="RecordPoint_ActiveItemListId">
    <vt:lpwstr>{687b78b0-2ddd-4441-8a8b-c9638c2a1939}</vt:lpwstr>
  </property>
  <property fmtid="{D5CDD505-2E9C-101B-9397-08002B2CF9AE}" pid="21" name="RecordPoint_ActiveItemUniqueId">
    <vt:lpwstr>{91334371-3e93-4128-8150-1e4fd0bce865}</vt:lpwstr>
  </property>
  <property fmtid="{D5CDD505-2E9C-101B-9397-08002B2CF9AE}" pid="22" name="RecordPoint_RecordNumberSubmitted">
    <vt:lpwstr>R0002201693</vt:lpwstr>
  </property>
  <property fmtid="{D5CDD505-2E9C-101B-9397-08002B2CF9AE}" pid="23" name="RecordPoint_SubmissionCompleted">
    <vt:lpwstr>2020-03-23T17:20:24.0312966+11:00</vt:lpwstr>
  </property>
  <property fmtid="{D5CDD505-2E9C-101B-9397-08002B2CF9AE}" pid="24" name="RecordPoint_SubmissionDate">
    <vt:lpwstr/>
  </property>
  <property fmtid="{D5CDD505-2E9C-101B-9397-08002B2CF9AE}" pid="25" name="RecordPoint_ActiveItemMoved">
    <vt:lpwstr/>
  </property>
  <property fmtid="{D5CDD505-2E9C-101B-9397-08002B2CF9AE}" pid="26" name="RecordPoint_RecordFormat">
    <vt:lpwstr/>
  </property>
  <property fmtid="{D5CDD505-2E9C-101B-9397-08002B2CF9AE}" pid="27" name="_AdHocReviewCycleID">
    <vt:i4>-260880780</vt:i4>
  </property>
  <property fmtid="{D5CDD505-2E9C-101B-9397-08002B2CF9AE}" pid="28" name="_NewReviewCycle">
    <vt:lpwstr/>
  </property>
  <property fmtid="{D5CDD505-2E9C-101B-9397-08002B2CF9AE}" pid="29" name="_EmailSubject">
    <vt:lpwstr>Determination and ES | NHR funding</vt:lpwstr>
  </property>
  <property fmtid="{D5CDD505-2E9C-101B-9397-08002B2CF9AE}" pid="30" name="_AuthorEmail">
    <vt:lpwstr>Shruti.Rai@treasury.gov.au</vt:lpwstr>
  </property>
  <property fmtid="{D5CDD505-2E9C-101B-9397-08002B2CF9AE}" pid="31" name="_AuthorEmailDisplayName">
    <vt:lpwstr>Rai, Shruti</vt:lpwstr>
  </property>
  <property fmtid="{D5CDD505-2E9C-101B-9397-08002B2CF9AE}" pid="32" name="_PreviousAdHocReviewCycleID">
    <vt:i4>-1873862367</vt:i4>
  </property>
  <property fmtid="{D5CDD505-2E9C-101B-9397-08002B2CF9AE}" pid="33" name="_ReviewingToolsShownOnce">
    <vt:lpwstr/>
  </property>
  <property fmtid="{D5CDD505-2E9C-101B-9397-08002B2CF9AE}" pid="34" name="TSYTopic">
    <vt:lpwstr/>
  </property>
  <property fmtid="{D5CDD505-2E9C-101B-9397-08002B2CF9AE}" pid="35" name="Order">
    <vt:r8>1891000</vt:r8>
  </property>
  <property fmtid="{D5CDD505-2E9C-101B-9397-08002B2CF9AE}" pid="36" name="oae75e2df9d943898d59cb03ca0993c5">
    <vt:lpwstr/>
  </property>
  <property fmtid="{D5CDD505-2E9C-101B-9397-08002B2CF9AE}" pid="37" name="Topics">
    <vt:lpwstr/>
  </property>
</Properties>
</file>