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7D31" w14:textId="77777777" w:rsidR="006D6009" w:rsidRPr="00427F41" w:rsidRDefault="006D6009" w:rsidP="00C03FD6">
      <w:pPr>
        <w:keepNext/>
        <w:spacing w:after="60" w:line="240" w:lineRule="auto"/>
        <w:ind w:left="720" w:hanging="720"/>
        <w:rPr>
          <w:rFonts w:ascii="Arial" w:eastAsia="Times New Roman" w:hAnsi="Arial"/>
          <w:b/>
          <w:sz w:val="24"/>
          <w:szCs w:val="24"/>
        </w:rPr>
      </w:pPr>
      <w:r w:rsidRPr="00427F41">
        <w:rPr>
          <w:rFonts w:ascii="Arial" w:eastAsia="Times New Roman" w:hAnsi="Arial"/>
          <w:b/>
          <w:sz w:val="24"/>
          <w:szCs w:val="24"/>
        </w:rPr>
        <w:t>Explanatory Statement</w:t>
      </w:r>
    </w:p>
    <w:p w14:paraId="1794A728" w14:textId="77777777" w:rsidR="0097132A" w:rsidRPr="00427F41" w:rsidRDefault="0097132A" w:rsidP="00427F41">
      <w:pPr>
        <w:keepNext/>
        <w:spacing w:before="180" w:after="60"/>
        <w:ind w:left="720" w:hanging="720"/>
        <w:rPr>
          <w:rFonts w:ascii="Arial" w:eastAsia="Times New Roman" w:hAnsi="Arial"/>
          <w:b/>
          <w:sz w:val="24"/>
          <w:szCs w:val="24"/>
        </w:rPr>
      </w:pPr>
      <w:r w:rsidRPr="00427F41">
        <w:rPr>
          <w:rFonts w:ascii="Arial" w:eastAsia="Times New Roman" w:hAnsi="Arial"/>
          <w:b/>
          <w:sz w:val="24"/>
          <w:szCs w:val="24"/>
        </w:rPr>
        <w:t>Civil Aviation Safety Regulations 1998</w:t>
      </w:r>
    </w:p>
    <w:p w14:paraId="3CDD61A7" w14:textId="19E5F1B0" w:rsidR="00385747" w:rsidRPr="00427F41" w:rsidRDefault="00385747" w:rsidP="00427F41">
      <w:pPr>
        <w:keepNext/>
        <w:spacing w:before="180" w:after="360"/>
        <w:rPr>
          <w:rFonts w:ascii="Arial" w:eastAsia="Times New Roman" w:hAnsi="Arial"/>
          <w:b/>
          <w:sz w:val="24"/>
          <w:szCs w:val="24"/>
        </w:rPr>
      </w:pPr>
      <w:r w:rsidRPr="00427F41">
        <w:rPr>
          <w:rFonts w:ascii="Arial" w:eastAsia="Times New Roman" w:hAnsi="Arial"/>
          <w:b/>
          <w:sz w:val="24"/>
          <w:szCs w:val="24"/>
        </w:rPr>
        <w:t>CASA</w:t>
      </w:r>
      <w:r w:rsidR="00A1660C" w:rsidRPr="00427F41">
        <w:rPr>
          <w:rFonts w:ascii="Arial" w:eastAsia="Times New Roman" w:hAnsi="Arial"/>
          <w:b/>
          <w:sz w:val="24"/>
          <w:szCs w:val="24"/>
        </w:rPr>
        <w:t xml:space="preserve"> </w:t>
      </w:r>
      <w:r w:rsidR="001D6B37" w:rsidRPr="00427F41">
        <w:rPr>
          <w:rFonts w:ascii="Arial" w:eastAsia="Times New Roman" w:hAnsi="Arial"/>
          <w:b/>
          <w:sz w:val="24"/>
          <w:szCs w:val="24"/>
        </w:rPr>
        <w:t>30</w:t>
      </w:r>
      <w:r w:rsidRPr="00427F41">
        <w:rPr>
          <w:rFonts w:ascii="Arial" w:eastAsia="Times New Roman" w:hAnsi="Arial"/>
          <w:b/>
          <w:sz w:val="24"/>
          <w:szCs w:val="24"/>
        </w:rPr>
        <w:t>/</w:t>
      </w:r>
      <w:r w:rsidR="00EE22BB" w:rsidRPr="00427F41">
        <w:rPr>
          <w:rFonts w:ascii="Arial" w:eastAsia="Times New Roman" w:hAnsi="Arial"/>
          <w:b/>
          <w:sz w:val="24"/>
          <w:szCs w:val="24"/>
        </w:rPr>
        <w:t>21</w:t>
      </w:r>
      <w:r w:rsidRPr="00427F41">
        <w:rPr>
          <w:rFonts w:ascii="Arial" w:eastAsia="Times New Roman" w:hAnsi="Arial"/>
          <w:b/>
          <w:sz w:val="24"/>
          <w:szCs w:val="24"/>
        </w:rPr>
        <w:t> </w:t>
      </w:r>
      <w:r w:rsidR="00A1660C" w:rsidRPr="00427F41">
        <w:rPr>
          <w:rFonts w:ascii="Arial" w:eastAsia="Times New Roman" w:hAnsi="Arial"/>
          <w:b/>
          <w:sz w:val="24"/>
          <w:szCs w:val="24"/>
        </w:rPr>
        <w:t>–</w:t>
      </w:r>
      <w:r w:rsidRPr="00427F41">
        <w:rPr>
          <w:rFonts w:ascii="Arial" w:eastAsia="Times New Roman" w:hAnsi="Arial"/>
          <w:b/>
          <w:sz w:val="24"/>
          <w:szCs w:val="24"/>
        </w:rPr>
        <w:t xml:space="preserve"> Required Communication Performance and Required Surveillance Performance (RCP 240 and RSP 180) Capability Declarations</w:t>
      </w:r>
      <w:r w:rsidR="00A1660C" w:rsidRPr="00427F41">
        <w:rPr>
          <w:rFonts w:ascii="Arial" w:eastAsia="Times New Roman" w:hAnsi="Arial"/>
          <w:b/>
          <w:sz w:val="24"/>
          <w:szCs w:val="24"/>
        </w:rPr>
        <w:t> –</w:t>
      </w:r>
      <w:r w:rsidR="001D6B37" w:rsidRPr="00427F41">
        <w:rPr>
          <w:rFonts w:ascii="Arial" w:eastAsia="Times New Roman" w:hAnsi="Arial"/>
          <w:b/>
          <w:sz w:val="24"/>
          <w:szCs w:val="24"/>
        </w:rPr>
        <w:t xml:space="preserve"> </w:t>
      </w:r>
      <w:r w:rsidRPr="00427F41">
        <w:rPr>
          <w:rFonts w:ascii="Arial" w:eastAsia="Times New Roman" w:hAnsi="Arial"/>
          <w:b/>
          <w:sz w:val="24"/>
          <w:szCs w:val="24"/>
        </w:rPr>
        <w:t>Direction 20</w:t>
      </w:r>
      <w:r w:rsidR="00EE22BB" w:rsidRPr="00427F41">
        <w:rPr>
          <w:rFonts w:ascii="Arial" w:eastAsia="Times New Roman" w:hAnsi="Arial"/>
          <w:b/>
          <w:sz w:val="24"/>
          <w:szCs w:val="24"/>
        </w:rPr>
        <w:t>21</w:t>
      </w:r>
    </w:p>
    <w:p w14:paraId="13F81F62" w14:textId="77777777" w:rsidR="006D6009" w:rsidRPr="008A21C1" w:rsidRDefault="006D6009" w:rsidP="00463992">
      <w:pPr>
        <w:spacing w:before="60" w:after="0" w:line="240" w:lineRule="auto"/>
        <w:rPr>
          <w:rFonts w:ascii="Times New Roman" w:eastAsia="Times New Roman" w:hAnsi="Times New Roman"/>
          <w:b/>
          <w:sz w:val="24"/>
          <w:szCs w:val="24"/>
          <w:lang w:eastAsia="en-AU"/>
        </w:rPr>
      </w:pPr>
      <w:r w:rsidRPr="008A21C1">
        <w:rPr>
          <w:rFonts w:ascii="Times New Roman" w:eastAsia="Times New Roman" w:hAnsi="Times New Roman"/>
          <w:b/>
          <w:sz w:val="24"/>
          <w:szCs w:val="24"/>
          <w:lang w:eastAsia="en-AU"/>
        </w:rPr>
        <w:t>Purpose</w:t>
      </w:r>
    </w:p>
    <w:p w14:paraId="76214E1A" w14:textId="3A0B561B" w:rsidR="00851CD9" w:rsidRPr="00F24C31" w:rsidRDefault="00EE22BB" w:rsidP="004A16D7">
      <w:pPr>
        <w:spacing w:after="0" w:line="240" w:lineRule="auto"/>
        <w:rPr>
          <w:rFonts w:ascii="Times New Roman" w:eastAsia="Times New Roman" w:hAnsi="Times New Roman"/>
          <w:sz w:val="24"/>
          <w:szCs w:val="24"/>
        </w:rPr>
      </w:pPr>
      <w:r w:rsidRPr="00A1660C">
        <w:rPr>
          <w:rStyle w:val="ActHead5Char"/>
          <w:rFonts w:eastAsia="Calibri"/>
          <w:b w:val="0"/>
          <w:i/>
          <w:iCs/>
        </w:rPr>
        <w:t>CASA</w:t>
      </w:r>
      <w:r w:rsidR="00A1660C">
        <w:rPr>
          <w:rStyle w:val="ActHead5Char"/>
          <w:rFonts w:eastAsia="Calibri"/>
          <w:b w:val="0"/>
          <w:i/>
          <w:iCs/>
        </w:rPr>
        <w:t xml:space="preserve"> </w:t>
      </w:r>
      <w:r w:rsidR="001D6B37" w:rsidRPr="00A1660C">
        <w:rPr>
          <w:rStyle w:val="ActHead5Char"/>
          <w:rFonts w:eastAsia="Calibri"/>
          <w:b w:val="0"/>
          <w:i/>
          <w:iCs/>
        </w:rPr>
        <w:t>30</w:t>
      </w:r>
      <w:r w:rsidRPr="00A1660C">
        <w:rPr>
          <w:rStyle w:val="ActHead5Char"/>
          <w:rFonts w:eastAsia="Calibri"/>
          <w:b w:val="0"/>
          <w:i/>
          <w:iCs/>
        </w:rPr>
        <w:t>/21 </w:t>
      </w:r>
      <w:r w:rsidR="00A1660C">
        <w:rPr>
          <w:rStyle w:val="ActHead5Char"/>
          <w:rFonts w:eastAsia="Calibri"/>
          <w:b w:val="0"/>
          <w:i/>
          <w:iCs/>
        </w:rPr>
        <w:t>–</w:t>
      </w:r>
      <w:r w:rsidRPr="00A1660C">
        <w:rPr>
          <w:rStyle w:val="ActHead5Char"/>
          <w:rFonts w:eastAsia="Calibri"/>
          <w:b w:val="0"/>
          <w:i/>
          <w:iCs/>
        </w:rPr>
        <w:t xml:space="preserve"> Required Communication Performance and Required Surveillance Performance (RCP 240 and RSP 180) Capability Declarations</w:t>
      </w:r>
      <w:r w:rsidR="00A1660C">
        <w:rPr>
          <w:rStyle w:val="ActHead5Char"/>
          <w:rFonts w:eastAsia="Calibri"/>
          <w:b w:val="0"/>
          <w:i/>
          <w:iCs/>
        </w:rPr>
        <w:t> –</w:t>
      </w:r>
      <w:r w:rsidR="001D6B37" w:rsidRPr="00A1660C">
        <w:rPr>
          <w:rStyle w:val="ActHead5Char"/>
          <w:rFonts w:eastAsia="Calibri"/>
          <w:b w:val="0"/>
          <w:i/>
          <w:iCs/>
        </w:rPr>
        <w:t xml:space="preserve"> </w:t>
      </w:r>
      <w:r w:rsidRPr="00A1660C">
        <w:rPr>
          <w:rStyle w:val="ActHead5Char"/>
          <w:rFonts w:eastAsia="Calibri"/>
          <w:b w:val="0"/>
          <w:i/>
          <w:iCs/>
        </w:rPr>
        <w:t>Direction 2021</w:t>
      </w:r>
      <w:r>
        <w:rPr>
          <w:rFonts w:ascii="Times New Roman" w:eastAsia="Times New Roman" w:hAnsi="Times New Roman"/>
          <w:sz w:val="24"/>
          <w:szCs w:val="24"/>
        </w:rPr>
        <w:t xml:space="preserve"> (</w:t>
      </w:r>
      <w:r w:rsidRPr="00A1660C">
        <w:rPr>
          <w:rFonts w:ascii="Times New Roman" w:eastAsia="Times New Roman" w:hAnsi="Times New Roman"/>
          <w:sz w:val="24"/>
          <w:szCs w:val="24"/>
        </w:rPr>
        <w:t xml:space="preserve">the </w:t>
      </w:r>
      <w:r>
        <w:rPr>
          <w:rFonts w:ascii="Times New Roman" w:eastAsia="Times New Roman" w:hAnsi="Times New Roman"/>
          <w:b/>
          <w:bCs/>
          <w:i/>
          <w:iCs/>
          <w:sz w:val="24"/>
          <w:szCs w:val="24"/>
        </w:rPr>
        <w:t>instrument</w:t>
      </w:r>
      <w:r w:rsidRPr="00204F8A">
        <w:rPr>
          <w:rFonts w:ascii="Times New Roman" w:eastAsia="Times New Roman" w:hAnsi="Times New Roman"/>
          <w:sz w:val="24"/>
          <w:szCs w:val="24"/>
        </w:rPr>
        <w:t>)</w:t>
      </w:r>
      <w:r w:rsidRPr="00A1660C">
        <w:rPr>
          <w:rFonts w:ascii="Times New Roman" w:eastAsia="Times New Roman" w:hAnsi="Times New Roman"/>
          <w:sz w:val="24"/>
          <w:szCs w:val="24"/>
        </w:rPr>
        <w:t xml:space="preserve"> </w:t>
      </w:r>
      <w:r w:rsidR="00542DF0" w:rsidRPr="008A21C1">
        <w:rPr>
          <w:rFonts w:ascii="Times New Roman" w:eastAsia="Times New Roman" w:hAnsi="Times New Roman"/>
          <w:sz w:val="24"/>
          <w:szCs w:val="24"/>
        </w:rPr>
        <w:t xml:space="preserve">gives </w:t>
      </w:r>
      <w:r w:rsidR="00851CD9" w:rsidRPr="008A21C1">
        <w:rPr>
          <w:rFonts w:ascii="Times New Roman" w:eastAsia="Times New Roman" w:hAnsi="Times New Roman"/>
          <w:sz w:val="24"/>
          <w:szCs w:val="24"/>
        </w:rPr>
        <w:t xml:space="preserve">a </w:t>
      </w:r>
      <w:r w:rsidR="00542DF0" w:rsidRPr="008A21C1">
        <w:rPr>
          <w:rFonts w:ascii="Times New Roman" w:eastAsia="Times New Roman" w:hAnsi="Times New Roman"/>
          <w:sz w:val="24"/>
          <w:szCs w:val="24"/>
        </w:rPr>
        <w:t>direction to</w:t>
      </w:r>
      <w:r w:rsidR="00275A41" w:rsidRPr="008A21C1">
        <w:rPr>
          <w:rFonts w:ascii="Times New Roman" w:eastAsia="Times New Roman" w:hAnsi="Times New Roman"/>
          <w:sz w:val="24"/>
          <w:szCs w:val="24"/>
        </w:rPr>
        <w:t xml:space="preserve"> certain classes of </w:t>
      </w:r>
      <w:r w:rsidR="00282924" w:rsidRPr="008A21C1">
        <w:rPr>
          <w:rFonts w:ascii="Times New Roman" w:eastAsia="Times New Roman" w:hAnsi="Times New Roman"/>
          <w:sz w:val="24"/>
          <w:szCs w:val="24"/>
        </w:rPr>
        <w:t xml:space="preserve">aircraft operators that they must not make declarations about </w:t>
      </w:r>
      <w:r w:rsidR="0075064A">
        <w:rPr>
          <w:rFonts w:ascii="Times New Roman" w:eastAsia="Times New Roman" w:hAnsi="Times New Roman"/>
          <w:sz w:val="24"/>
          <w:szCs w:val="24"/>
        </w:rPr>
        <w:t>their required communication performance (</w:t>
      </w:r>
      <w:r w:rsidR="0075064A" w:rsidRPr="00F1702A">
        <w:rPr>
          <w:rFonts w:ascii="Times New Roman" w:eastAsia="Times New Roman" w:hAnsi="Times New Roman"/>
          <w:b/>
          <w:i/>
          <w:sz w:val="24"/>
          <w:szCs w:val="24"/>
        </w:rPr>
        <w:t>RCP</w:t>
      </w:r>
      <w:r w:rsidR="0075064A">
        <w:rPr>
          <w:rFonts w:ascii="Times New Roman" w:eastAsia="Times New Roman" w:hAnsi="Times New Roman"/>
          <w:sz w:val="24"/>
          <w:szCs w:val="24"/>
        </w:rPr>
        <w:t>) and their required surveillance performance (</w:t>
      </w:r>
      <w:r w:rsidR="0075064A" w:rsidRPr="00463992">
        <w:rPr>
          <w:rFonts w:ascii="Times New Roman" w:eastAsia="Times New Roman" w:hAnsi="Times New Roman"/>
          <w:b/>
          <w:i/>
          <w:sz w:val="24"/>
          <w:szCs w:val="24"/>
        </w:rPr>
        <w:t>RSP</w:t>
      </w:r>
      <w:r w:rsidR="0075064A">
        <w:rPr>
          <w:rFonts w:ascii="Times New Roman" w:eastAsia="Times New Roman" w:hAnsi="Times New Roman"/>
          <w:sz w:val="24"/>
          <w:szCs w:val="24"/>
        </w:rPr>
        <w:t xml:space="preserve">) </w:t>
      </w:r>
      <w:r w:rsidR="00282924" w:rsidRPr="00273198">
        <w:rPr>
          <w:rFonts w:ascii="Times New Roman" w:eastAsia="Times New Roman" w:hAnsi="Times New Roman"/>
          <w:sz w:val="24"/>
          <w:szCs w:val="24"/>
        </w:rPr>
        <w:t xml:space="preserve">capabilities </w:t>
      </w:r>
      <w:r w:rsidR="00282924" w:rsidRPr="00F1702A">
        <w:rPr>
          <w:rFonts w:ascii="Times New Roman" w:eastAsia="Times New Roman" w:hAnsi="Times New Roman"/>
          <w:sz w:val="24"/>
          <w:szCs w:val="24"/>
        </w:rPr>
        <w:t>unless</w:t>
      </w:r>
      <w:r w:rsidR="00282924" w:rsidRPr="00273198">
        <w:rPr>
          <w:rFonts w:ascii="Times New Roman" w:eastAsia="Times New Roman" w:hAnsi="Times New Roman"/>
          <w:sz w:val="24"/>
          <w:szCs w:val="24"/>
        </w:rPr>
        <w:t xml:space="preserve"> certain </w:t>
      </w:r>
      <w:r w:rsidR="00851CD9" w:rsidRPr="00273198">
        <w:rPr>
          <w:rFonts w:ascii="Times New Roman" w:eastAsia="Times New Roman" w:hAnsi="Times New Roman"/>
          <w:sz w:val="24"/>
          <w:szCs w:val="24"/>
        </w:rPr>
        <w:t xml:space="preserve">mandated </w:t>
      </w:r>
      <w:r w:rsidR="00282924" w:rsidRPr="00273198">
        <w:rPr>
          <w:rFonts w:ascii="Times New Roman" w:eastAsia="Times New Roman" w:hAnsi="Times New Roman"/>
          <w:sz w:val="24"/>
          <w:szCs w:val="24"/>
        </w:rPr>
        <w:t>equipment and performance standards are met.</w:t>
      </w:r>
    </w:p>
    <w:p w14:paraId="4387F303" w14:textId="77777777" w:rsidR="0075064A" w:rsidRPr="008A21C1" w:rsidRDefault="0075064A" w:rsidP="004A16D7">
      <w:pPr>
        <w:spacing w:after="0" w:line="240" w:lineRule="auto"/>
        <w:rPr>
          <w:rFonts w:ascii="Times New Roman" w:eastAsia="Times New Roman" w:hAnsi="Times New Roman"/>
          <w:sz w:val="24"/>
          <w:szCs w:val="24"/>
        </w:rPr>
      </w:pPr>
    </w:p>
    <w:p w14:paraId="40B108F4" w14:textId="1B5903E6" w:rsidR="00F80C0D" w:rsidRPr="008A21C1" w:rsidRDefault="00F80C0D" w:rsidP="004A16D7">
      <w:pPr>
        <w:spacing w:after="0" w:line="240" w:lineRule="auto"/>
        <w:rPr>
          <w:rFonts w:ascii="Times New Roman" w:eastAsia="Times New Roman" w:hAnsi="Times New Roman"/>
          <w:sz w:val="24"/>
          <w:szCs w:val="24"/>
        </w:rPr>
      </w:pPr>
      <w:r w:rsidRPr="008A21C1">
        <w:rPr>
          <w:rFonts w:ascii="Times New Roman" w:eastAsia="Times New Roman" w:hAnsi="Times New Roman"/>
          <w:sz w:val="24"/>
          <w:szCs w:val="24"/>
        </w:rPr>
        <w:t xml:space="preserve">The </w:t>
      </w:r>
      <w:r w:rsidR="00EE22BB">
        <w:rPr>
          <w:rFonts w:ascii="Times New Roman" w:eastAsia="Times New Roman" w:hAnsi="Times New Roman"/>
          <w:sz w:val="24"/>
          <w:szCs w:val="24"/>
        </w:rPr>
        <w:t>instrument</w:t>
      </w:r>
      <w:r w:rsidR="00EE22BB" w:rsidRPr="008A21C1">
        <w:rPr>
          <w:rFonts w:ascii="Times New Roman" w:eastAsia="Times New Roman" w:hAnsi="Times New Roman"/>
          <w:sz w:val="24"/>
          <w:szCs w:val="24"/>
        </w:rPr>
        <w:t xml:space="preserve"> </w:t>
      </w:r>
      <w:r w:rsidRPr="008A21C1">
        <w:rPr>
          <w:rFonts w:ascii="Times New Roman" w:eastAsia="Times New Roman" w:hAnsi="Times New Roman"/>
          <w:sz w:val="24"/>
          <w:szCs w:val="24"/>
        </w:rPr>
        <w:t>will have the practical effect of “authorising”</w:t>
      </w:r>
      <w:r w:rsidRPr="008A21C1">
        <w:rPr>
          <w:rFonts w:ascii="Times New Roman" w:hAnsi="Times New Roman"/>
          <w:bCs/>
          <w:sz w:val="24"/>
          <w:szCs w:val="24"/>
          <w:lang w:eastAsia="en-AU"/>
        </w:rPr>
        <w:t xml:space="preserve"> Australian</w:t>
      </w:r>
      <w:r w:rsidR="008A2508">
        <w:rPr>
          <w:rFonts w:ascii="Times New Roman" w:hAnsi="Times New Roman"/>
          <w:bCs/>
          <w:sz w:val="24"/>
          <w:szCs w:val="24"/>
          <w:lang w:eastAsia="en-AU"/>
        </w:rPr>
        <w:t>-</w:t>
      </w:r>
      <w:r w:rsidRPr="008A21C1">
        <w:rPr>
          <w:rFonts w:ascii="Times New Roman" w:hAnsi="Times New Roman"/>
          <w:bCs/>
          <w:sz w:val="24"/>
          <w:szCs w:val="24"/>
          <w:lang w:eastAsia="en-AU"/>
        </w:rPr>
        <w:t xml:space="preserve">registered aircraft and aircraft operated by Australian operators to declare </w:t>
      </w:r>
      <w:r w:rsidRPr="00F1702A">
        <w:rPr>
          <w:rFonts w:ascii="Times New Roman" w:hAnsi="Times New Roman"/>
          <w:bCs/>
          <w:sz w:val="24"/>
          <w:szCs w:val="24"/>
          <w:lang w:eastAsia="en-AU"/>
        </w:rPr>
        <w:t>RCP</w:t>
      </w:r>
      <w:r w:rsidR="00594F2D">
        <w:rPr>
          <w:rFonts w:ascii="Times New Roman" w:hAnsi="Times New Roman"/>
          <w:bCs/>
          <w:sz w:val="24"/>
          <w:szCs w:val="24"/>
          <w:lang w:eastAsia="en-AU"/>
        </w:rPr>
        <w:t xml:space="preserve"> </w:t>
      </w:r>
      <w:r w:rsidRPr="00F1702A">
        <w:rPr>
          <w:rFonts w:ascii="Times New Roman" w:hAnsi="Times New Roman"/>
          <w:bCs/>
          <w:sz w:val="24"/>
          <w:szCs w:val="24"/>
          <w:lang w:eastAsia="en-AU"/>
        </w:rPr>
        <w:t>240</w:t>
      </w:r>
      <w:r w:rsidRPr="008A21C1">
        <w:rPr>
          <w:rFonts w:ascii="Times New Roman" w:hAnsi="Times New Roman"/>
          <w:bCs/>
          <w:sz w:val="24"/>
          <w:szCs w:val="24"/>
          <w:lang w:eastAsia="en-AU"/>
        </w:rPr>
        <w:t xml:space="preserve"> and </w:t>
      </w:r>
      <w:r w:rsidRPr="00F1702A">
        <w:rPr>
          <w:rFonts w:ascii="Times New Roman" w:hAnsi="Times New Roman"/>
          <w:bCs/>
          <w:sz w:val="24"/>
          <w:szCs w:val="24"/>
          <w:lang w:eastAsia="en-AU"/>
        </w:rPr>
        <w:t>RSP</w:t>
      </w:r>
      <w:r w:rsidR="00594F2D">
        <w:rPr>
          <w:rFonts w:ascii="Times New Roman" w:hAnsi="Times New Roman"/>
          <w:bCs/>
          <w:sz w:val="24"/>
          <w:szCs w:val="24"/>
          <w:lang w:eastAsia="en-AU"/>
        </w:rPr>
        <w:t xml:space="preserve"> </w:t>
      </w:r>
      <w:r w:rsidRPr="00F1702A">
        <w:rPr>
          <w:rFonts w:ascii="Times New Roman" w:hAnsi="Times New Roman"/>
          <w:bCs/>
          <w:sz w:val="24"/>
          <w:szCs w:val="24"/>
          <w:lang w:eastAsia="en-AU"/>
        </w:rPr>
        <w:t>180</w:t>
      </w:r>
      <w:r w:rsidR="0075064A">
        <w:rPr>
          <w:rFonts w:ascii="Times New Roman" w:hAnsi="Times New Roman"/>
          <w:bCs/>
          <w:sz w:val="24"/>
          <w:szCs w:val="24"/>
          <w:lang w:eastAsia="en-AU"/>
        </w:rPr>
        <w:t xml:space="preserve"> </w:t>
      </w:r>
      <w:r w:rsidRPr="008A21C1">
        <w:rPr>
          <w:rFonts w:ascii="Times New Roman" w:hAnsi="Times New Roman"/>
          <w:bCs/>
          <w:sz w:val="24"/>
          <w:szCs w:val="24"/>
          <w:lang w:eastAsia="en-AU"/>
        </w:rPr>
        <w:t>capabilities in Australian and foreign airspace where such performance requirements are prescribed</w:t>
      </w:r>
      <w:r w:rsidR="00851CD9" w:rsidRPr="008A21C1">
        <w:rPr>
          <w:rFonts w:ascii="Times New Roman" w:hAnsi="Times New Roman"/>
          <w:bCs/>
          <w:sz w:val="24"/>
          <w:szCs w:val="24"/>
          <w:lang w:eastAsia="en-AU"/>
        </w:rPr>
        <w:t>.</w:t>
      </w:r>
    </w:p>
    <w:p w14:paraId="286C7548" w14:textId="77777777" w:rsidR="004A16D7" w:rsidRPr="001C4593" w:rsidRDefault="004A16D7" w:rsidP="004A16D7">
      <w:pPr>
        <w:spacing w:after="0" w:line="240" w:lineRule="auto"/>
        <w:rPr>
          <w:rFonts w:ascii="Times New Roman" w:eastAsia="Times New Roman" w:hAnsi="Times New Roman"/>
          <w:sz w:val="24"/>
          <w:szCs w:val="24"/>
          <w:lang w:eastAsia="en-AU"/>
        </w:rPr>
      </w:pPr>
    </w:p>
    <w:p w14:paraId="044B0937" w14:textId="3BB4F6CA" w:rsidR="006D6009" w:rsidRPr="008A21C1" w:rsidRDefault="006D6009" w:rsidP="004A16D7">
      <w:pPr>
        <w:spacing w:after="0" w:line="240" w:lineRule="auto"/>
        <w:rPr>
          <w:rFonts w:ascii="Times New Roman" w:eastAsia="Times New Roman" w:hAnsi="Times New Roman"/>
          <w:sz w:val="24"/>
          <w:szCs w:val="24"/>
          <w:lang w:eastAsia="en-AU"/>
        </w:rPr>
      </w:pPr>
      <w:r w:rsidRPr="008A21C1">
        <w:rPr>
          <w:rFonts w:ascii="Times New Roman" w:eastAsia="Times New Roman" w:hAnsi="Times New Roman"/>
          <w:b/>
          <w:sz w:val="24"/>
          <w:szCs w:val="24"/>
          <w:lang w:eastAsia="en-AU"/>
        </w:rPr>
        <w:t>Legislation</w:t>
      </w:r>
    </w:p>
    <w:p w14:paraId="0392C434" w14:textId="562D702C" w:rsidR="00C679DD" w:rsidRPr="008A21C1" w:rsidRDefault="006D6009" w:rsidP="00C679DD">
      <w:pPr>
        <w:spacing w:after="0" w:line="240" w:lineRule="auto"/>
        <w:rPr>
          <w:rFonts w:ascii="Times New Roman" w:hAnsi="Times New Roman"/>
          <w:sz w:val="24"/>
          <w:szCs w:val="24"/>
        </w:rPr>
      </w:pPr>
      <w:r w:rsidRPr="008A21C1">
        <w:rPr>
          <w:rFonts w:ascii="Times New Roman" w:eastAsia="Times New Roman" w:hAnsi="Times New Roman"/>
          <w:sz w:val="24"/>
          <w:szCs w:val="24"/>
        </w:rPr>
        <w:t>Section</w:t>
      </w:r>
      <w:r w:rsidR="008A2508">
        <w:rPr>
          <w:rFonts w:ascii="Times New Roman" w:eastAsia="Times New Roman" w:hAnsi="Times New Roman"/>
          <w:sz w:val="24"/>
          <w:szCs w:val="24"/>
        </w:rPr>
        <w:t xml:space="preserve"> </w:t>
      </w:r>
      <w:r w:rsidRPr="008A21C1">
        <w:rPr>
          <w:rFonts w:ascii="Times New Roman" w:eastAsia="Times New Roman" w:hAnsi="Times New Roman"/>
          <w:sz w:val="24"/>
          <w:szCs w:val="24"/>
        </w:rPr>
        <w:t xml:space="preserve">98 of the </w:t>
      </w:r>
      <w:r w:rsidRPr="008A21C1">
        <w:rPr>
          <w:rFonts w:ascii="Times New Roman" w:eastAsia="Times New Roman" w:hAnsi="Times New Roman"/>
          <w:i/>
          <w:sz w:val="24"/>
          <w:szCs w:val="24"/>
        </w:rPr>
        <w:t>Civil Aviation Act 1988</w:t>
      </w:r>
      <w:r w:rsidRPr="008A21C1">
        <w:rPr>
          <w:rFonts w:ascii="Times New Roman" w:eastAsia="Times New Roman" w:hAnsi="Times New Roman"/>
          <w:sz w:val="24"/>
          <w:szCs w:val="24"/>
        </w:rPr>
        <w:t xml:space="preserve"> (the </w:t>
      </w:r>
      <w:r w:rsidRPr="008A21C1">
        <w:rPr>
          <w:rFonts w:ascii="Times New Roman" w:eastAsia="Times New Roman" w:hAnsi="Times New Roman"/>
          <w:b/>
          <w:i/>
          <w:sz w:val="24"/>
          <w:szCs w:val="24"/>
        </w:rPr>
        <w:t>Act</w:t>
      </w:r>
      <w:r w:rsidRPr="008A21C1">
        <w:rPr>
          <w:rFonts w:ascii="Times New Roman" w:eastAsia="Times New Roman" w:hAnsi="Times New Roman"/>
          <w:sz w:val="24"/>
          <w:szCs w:val="24"/>
        </w:rPr>
        <w:t xml:space="preserve">) empowers the Governor-General to make regulations </w:t>
      </w:r>
      <w:r w:rsidR="00282924" w:rsidRPr="008A21C1">
        <w:rPr>
          <w:rFonts w:ascii="Times New Roman" w:eastAsia="Times New Roman" w:hAnsi="Times New Roman"/>
          <w:sz w:val="24"/>
          <w:szCs w:val="24"/>
        </w:rPr>
        <w:t>for</w:t>
      </w:r>
      <w:r w:rsidRPr="008A21C1">
        <w:rPr>
          <w:rFonts w:ascii="Times New Roman" w:eastAsia="Times New Roman" w:hAnsi="Times New Roman"/>
          <w:sz w:val="24"/>
          <w:szCs w:val="24"/>
        </w:rPr>
        <w:t xml:space="preserve"> </w:t>
      </w:r>
      <w:r w:rsidR="00C679DD" w:rsidRPr="008A21C1">
        <w:rPr>
          <w:rFonts w:ascii="Times New Roman" w:eastAsia="Times New Roman" w:hAnsi="Times New Roman"/>
          <w:sz w:val="24"/>
          <w:szCs w:val="24"/>
        </w:rPr>
        <w:t xml:space="preserve">the Act and the </w:t>
      </w:r>
      <w:r w:rsidRPr="008A21C1">
        <w:rPr>
          <w:rFonts w:ascii="Times New Roman" w:eastAsia="Times New Roman" w:hAnsi="Times New Roman"/>
          <w:sz w:val="24"/>
          <w:szCs w:val="24"/>
        </w:rPr>
        <w:t>safety of air navigation</w:t>
      </w:r>
      <w:r w:rsidR="00407191" w:rsidRPr="008A21C1">
        <w:rPr>
          <w:rFonts w:ascii="Times New Roman" w:eastAsia="Times New Roman" w:hAnsi="Times New Roman"/>
          <w:sz w:val="24"/>
          <w:szCs w:val="24"/>
        </w:rPr>
        <w:t xml:space="preserve">. </w:t>
      </w:r>
      <w:r w:rsidR="00F25143" w:rsidRPr="008A21C1">
        <w:rPr>
          <w:rFonts w:ascii="Times New Roman" w:eastAsia="Times New Roman" w:hAnsi="Times New Roman"/>
          <w:sz w:val="24"/>
          <w:szCs w:val="24"/>
        </w:rPr>
        <w:t xml:space="preserve">Relevantly, the Governor-General has made the </w:t>
      </w:r>
      <w:r w:rsidR="00F25143" w:rsidRPr="008A21C1">
        <w:rPr>
          <w:rFonts w:ascii="Times New Roman" w:eastAsia="Times New Roman" w:hAnsi="Times New Roman"/>
          <w:i/>
          <w:sz w:val="24"/>
          <w:szCs w:val="24"/>
        </w:rPr>
        <w:t xml:space="preserve">Civil Aviation Safety Regulations 1998 </w:t>
      </w:r>
      <w:r w:rsidR="00F25143" w:rsidRPr="008A21C1">
        <w:rPr>
          <w:rFonts w:ascii="Times New Roman" w:eastAsia="Times New Roman" w:hAnsi="Times New Roman"/>
          <w:sz w:val="24"/>
          <w:szCs w:val="24"/>
        </w:rPr>
        <w:t>(</w:t>
      </w:r>
      <w:r w:rsidR="00F25143" w:rsidRPr="008A21C1">
        <w:rPr>
          <w:rFonts w:ascii="Times New Roman" w:eastAsia="Times New Roman" w:hAnsi="Times New Roman"/>
          <w:b/>
          <w:i/>
          <w:sz w:val="24"/>
          <w:szCs w:val="24"/>
        </w:rPr>
        <w:t>CASR</w:t>
      </w:r>
      <w:r w:rsidR="00F25143" w:rsidRPr="008A21C1">
        <w:rPr>
          <w:rFonts w:ascii="Times New Roman" w:eastAsia="Times New Roman" w:hAnsi="Times New Roman"/>
          <w:sz w:val="24"/>
          <w:szCs w:val="24"/>
        </w:rPr>
        <w:t>).</w:t>
      </w:r>
      <w:r w:rsidR="00C679DD" w:rsidRPr="008A21C1">
        <w:rPr>
          <w:rFonts w:ascii="Times New Roman" w:eastAsia="Times New Roman" w:hAnsi="Times New Roman"/>
          <w:sz w:val="24"/>
          <w:szCs w:val="24"/>
        </w:rPr>
        <w:t xml:space="preserve"> Under paragraph</w:t>
      </w:r>
      <w:r w:rsidR="008F467F">
        <w:rPr>
          <w:rFonts w:ascii="Times New Roman" w:eastAsia="Times New Roman" w:hAnsi="Times New Roman"/>
          <w:sz w:val="24"/>
          <w:szCs w:val="24"/>
        </w:rPr>
        <w:t> </w:t>
      </w:r>
      <w:r w:rsidR="00C679DD" w:rsidRPr="008A21C1">
        <w:rPr>
          <w:rFonts w:ascii="Times New Roman" w:eastAsia="Times New Roman" w:hAnsi="Times New Roman"/>
          <w:sz w:val="24"/>
          <w:szCs w:val="24"/>
        </w:rPr>
        <w:t>11.245</w:t>
      </w:r>
      <w:r w:rsidR="00F1702A">
        <w:rPr>
          <w:rFonts w:ascii="Times New Roman" w:eastAsia="Times New Roman" w:hAnsi="Times New Roman"/>
          <w:sz w:val="24"/>
          <w:szCs w:val="24"/>
        </w:rPr>
        <w:t> </w:t>
      </w:r>
      <w:r w:rsidR="00C679DD" w:rsidRPr="008A21C1">
        <w:rPr>
          <w:rFonts w:ascii="Times New Roman" w:eastAsia="Times New Roman" w:hAnsi="Times New Roman"/>
          <w:sz w:val="24"/>
          <w:szCs w:val="24"/>
        </w:rPr>
        <w:t>(1)</w:t>
      </w:r>
      <w:r w:rsidR="00F1702A">
        <w:rPr>
          <w:rFonts w:ascii="Times New Roman" w:eastAsia="Times New Roman" w:hAnsi="Times New Roman"/>
          <w:sz w:val="24"/>
          <w:szCs w:val="24"/>
        </w:rPr>
        <w:t> </w:t>
      </w:r>
      <w:r w:rsidR="00C679DD" w:rsidRPr="008A21C1">
        <w:rPr>
          <w:rFonts w:ascii="Times New Roman" w:eastAsia="Times New Roman" w:hAnsi="Times New Roman"/>
          <w:sz w:val="24"/>
          <w:szCs w:val="24"/>
        </w:rPr>
        <w:t>(a)</w:t>
      </w:r>
      <w:r w:rsidR="00463992">
        <w:rPr>
          <w:rFonts w:ascii="Times New Roman" w:eastAsia="Times New Roman" w:hAnsi="Times New Roman"/>
          <w:sz w:val="24"/>
          <w:szCs w:val="24"/>
        </w:rPr>
        <w:t xml:space="preserve"> of CASR</w:t>
      </w:r>
      <w:r w:rsidR="00C679DD" w:rsidRPr="008A21C1">
        <w:rPr>
          <w:rFonts w:ascii="Times New Roman" w:eastAsia="Times New Roman" w:hAnsi="Times New Roman"/>
          <w:sz w:val="24"/>
          <w:szCs w:val="24"/>
        </w:rPr>
        <w:t>, f</w:t>
      </w:r>
      <w:r w:rsidR="005C7C3C" w:rsidRPr="008A21C1">
        <w:rPr>
          <w:rFonts w:ascii="Times New Roman" w:hAnsi="Times New Roman"/>
          <w:sz w:val="24"/>
          <w:szCs w:val="24"/>
        </w:rPr>
        <w:t>or subsection 98</w:t>
      </w:r>
      <w:r w:rsidR="00F1702A">
        <w:rPr>
          <w:rFonts w:ascii="Times New Roman" w:hAnsi="Times New Roman"/>
          <w:sz w:val="24"/>
          <w:szCs w:val="24"/>
        </w:rPr>
        <w:t> </w:t>
      </w:r>
      <w:r w:rsidR="005C7C3C" w:rsidRPr="008A21C1">
        <w:rPr>
          <w:rFonts w:ascii="Times New Roman" w:hAnsi="Times New Roman"/>
          <w:sz w:val="24"/>
          <w:szCs w:val="24"/>
        </w:rPr>
        <w:t xml:space="preserve">(5A) of the Act, </w:t>
      </w:r>
      <w:r w:rsidR="00560E0E">
        <w:rPr>
          <w:rFonts w:ascii="Times New Roman" w:hAnsi="Times New Roman"/>
          <w:sz w:val="24"/>
          <w:szCs w:val="24"/>
        </w:rPr>
        <w:t>the Civil Aviation Safety Authority (</w:t>
      </w:r>
      <w:r w:rsidR="005C7C3C" w:rsidRPr="00560E0E">
        <w:rPr>
          <w:rFonts w:ascii="Times New Roman" w:hAnsi="Times New Roman"/>
          <w:b/>
          <w:bCs/>
          <w:i/>
          <w:iCs/>
          <w:sz w:val="24"/>
          <w:szCs w:val="24"/>
        </w:rPr>
        <w:t>CASA</w:t>
      </w:r>
      <w:r w:rsidR="00560E0E">
        <w:rPr>
          <w:rFonts w:ascii="Times New Roman" w:hAnsi="Times New Roman"/>
          <w:sz w:val="24"/>
          <w:szCs w:val="24"/>
        </w:rPr>
        <w:t>)</w:t>
      </w:r>
      <w:r w:rsidR="005C7C3C" w:rsidRPr="008A21C1">
        <w:rPr>
          <w:rFonts w:ascii="Times New Roman" w:hAnsi="Times New Roman"/>
          <w:sz w:val="24"/>
          <w:szCs w:val="24"/>
        </w:rPr>
        <w:t xml:space="preserve"> may, by instrument, issue a direction about</w:t>
      </w:r>
      <w:r w:rsidR="008A2508">
        <w:rPr>
          <w:rFonts w:ascii="Times New Roman" w:hAnsi="Times New Roman"/>
          <w:sz w:val="24"/>
          <w:szCs w:val="24"/>
        </w:rPr>
        <w:t xml:space="preserve"> </w:t>
      </w:r>
      <w:r w:rsidR="005C7C3C" w:rsidRPr="008A21C1">
        <w:rPr>
          <w:rFonts w:ascii="Times New Roman" w:hAnsi="Times New Roman"/>
          <w:sz w:val="24"/>
          <w:szCs w:val="24"/>
        </w:rPr>
        <w:t>any matter affecting</w:t>
      </w:r>
      <w:r w:rsidR="00C679DD" w:rsidRPr="008A21C1">
        <w:rPr>
          <w:rFonts w:ascii="Times New Roman" w:hAnsi="Times New Roman"/>
          <w:sz w:val="24"/>
          <w:szCs w:val="24"/>
        </w:rPr>
        <w:t xml:space="preserve"> </w:t>
      </w:r>
      <w:r w:rsidR="005C7C3C" w:rsidRPr="008A21C1">
        <w:rPr>
          <w:rFonts w:ascii="Times New Roman" w:hAnsi="Times New Roman"/>
          <w:sz w:val="24"/>
          <w:szCs w:val="24"/>
        </w:rPr>
        <w:t>the safe navigation and operation of aircraft</w:t>
      </w:r>
      <w:r w:rsidR="00C679DD" w:rsidRPr="008A21C1">
        <w:rPr>
          <w:rFonts w:ascii="Times New Roman" w:hAnsi="Times New Roman"/>
          <w:sz w:val="24"/>
          <w:szCs w:val="24"/>
        </w:rPr>
        <w:t xml:space="preserve">. Under </w:t>
      </w:r>
      <w:r w:rsidR="00723834">
        <w:rPr>
          <w:rFonts w:ascii="Times New Roman" w:eastAsia="Times New Roman" w:hAnsi="Times New Roman"/>
          <w:sz w:val="24"/>
          <w:szCs w:val="24"/>
        </w:rPr>
        <w:t>subregulation</w:t>
      </w:r>
      <w:r w:rsidR="008A2508">
        <w:rPr>
          <w:rFonts w:ascii="Times New Roman" w:eastAsia="Times New Roman" w:hAnsi="Times New Roman"/>
          <w:sz w:val="24"/>
          <w:szCs w:val="24"/>
        </w:rPr>
        <w:t xml:space="preserve"> </w:t>
      </w:r>
      <w:r w:rsidR="00C679DD" w:rsidRPr="008A21C1">
        <w:rPr>
          <w:rFonts w:ascii="Times New Roman" w:eastAsia="Times New Roman" w:hAnsi="Times New Roman"/>
          <w:sz w:val="24"/>
          <w:szCs w:val="24"/>
        </w:rPr>
        <w:t>11.245</w:t>
      </w:r>
      <w:r w:rsidR="00F1702A">
        <w:rPr>
          <w:rFonts w:ascii="Times New Roman" w:eastAsia="Times New Roman" w:hAnsi="Times New Roman"/>
          <w:sz w:val="24"/>
          <w:szCs w:val="24"/>
        </w:rPr>
        <w:t> </w:t>
      </w:r>
      <w:r w:rsidR="00C679DD" w:rsidRPr="008A21C1">
        <w:rPr>
          <w:rFonts w:ascii="Times New Roman" w:eastAsia="Times New Roman" w:hAnsi="Times New Roman"/>
          <w:sz w:val="24"/>
          <w:szCs w:val="24"/>
        </w:rPr>
        <w:t xml:space="preserve">(2), </w:t>
      </w:r>
      <w:r w:rsidR="005C7C3C" w:rsidRPr="008A21C1">
        <w:rPr>
          <w:rFonts w:ascii="Times New Roman" w:hAnsi="Times New Roman"/>
          <w:sz w:val="24"/>
          <w:szCs w:val="24"/>
        </w:rPr>
        <w:t>CASA may issue such a direction</w:t>
      </w:r>
      <w:r w:rsidR="00C679DD" w:rsidRPr="008A21C1">
        <w:rPr>
          <w:rFonts w:ascii="Times New Roman" w:hAnsi="Times New Roman"/>
          <w:sz w:val="24"/>
          <w:szCs w:val="24"/>
        </w:rPr>
        <w:t xml:space="preserve"> </w:t>
      </w:r>
      <w:r w:rsidR="005C7C3C" w:rsidRPr="008A21C1">
        <w:rPr>
          <w:rFonts w:ascii="Times New Roman" w:hAnsi="Times New Roman"/>
          <w:sz w:val="24"/>
          <w:szCs w:val="24"/>
        </w:rPr>
        <w:t>only if CASA is satisfied that it is necessary in the interests of safety</w:t>
      </w:r>
      <w:r w:rsidR="00C679DD" w:rsidRPr="008A21C1">
        <w:rPr>
          <w:rFonts w:ascii="Times New Roman" w:hAnsi="Times New Roman"/>
          <w:sz w:val="24"/>
          <w:szCs w:val="24"/>
        </w:rPr>
        <w:t xml:space="preserve">, </w:t>
      </w:r>
      <w:r w:rsidR="005C7C3C" w:rsidRPr="008A21C1">
        <w:rPr>
          <w:rFonts w:ascii="Times New Roman" w:hAnsi="Times New Roman"/>
          <w:sz w:val="24"/>
          <w:szCs w:val="24"/>
        </w:rPr>
        <w:t>only if the direction is not inconsistent with the Act</w:t>
      </w:r>
      <w:r w:rsidR="00C679DD" w:rsidRPr="008A21C1">
        <w:rPr>
          <w:rFonts w:ascii="Times New Roman" w:hAnsi="Times New Roman"/>
          <w:sz w:val="24"/>
          <w:szCs w:val="24"/>
        </w:rPr>
        <w:t xml:space="preserve">, </w:t>
      </w:r>
      <w:r w:rsidR="00234C53">
        <w:rPr>
          <w:rFonts w:ascii="Times New Roman" w:hAnsi="Times New Roman"/>
          <w:sz w:val="24"/>
          <w:szCs w:val="24"/>
        </w:rPr>
        <w:t xml:space="preserve">and </w:t>
      </w:r>
      <w:r w:rsidR="005C7C3C" w:rsidRPr="008A21C1">
        <w:rPr>
          <w:rFonts w:ascii="Times New Roman" w:hAnsi="Times New Roman"/>
          <w:sz w:val="24"/>
          <w:szCs w:val="24"/>
        </w:rPr>
        <w:t>only for the purposes of CASA’s functions.</w:t>
      </w:r>
      <w:bookmarkStart w:id="0" w:name="_Toc493156189"/>
    </w:p>
    <w:p w14:paraId="435F6FA7" w14:textId="77777777" w:rsidR="00C679DD" w:rsidRPr="008A21C1" w:rsidRDefault="00C679DD" w:rsidP="00C679DD">
      <w:pPr>
        <w:spacing w:after="0" w:line="240" w:lineRule="auto"/>
        <w:rPr>
          <w:rStyle w:val="CharSectno"/>
          <w:rFonts w:ascii="Times New Roman" w:hAnsi="Times New Roman"/>
          <w:sz w:val="24"/>
          <w:szCs w:val="24"/>
        </w:rPr>
      </w:pPr>
    </w:p>
    <w:p w14:paraId="1D832F51" w14:textId="11A89A6B" w:rsidR="005C7C3C" w:rsidRPr="008A21C1" w:rsidRDefault="00C679DD" w:rsidP="00F80C0D">
      <w:pPr>
        <w:spacing w:after="0" w:line="240" w:lineRule="auto"/>
        <w:rPr>
          <w:rFonts w:ascii="Times New Roman" w:hAnsi="Times New Roman"/>
          <w:sz w:val="24"/>
          <w:szCs w:val="24"/>
        </w:rPr>
      </w:pPr>
      <w:r w:rsidRPr="008A21C1">
        <w:rPr>
          <w:rStyle w:val="CharSectno"/>
          <w:rFonts w:ascii="Times New Roman" w:hAnsi="Times New Roman"/>
          <w:sz w:val="24"/>
          <w:szCs w:val="24"/>
        </w:rPr>
        <w:t xml:space="preserve">Under regulation 11.250, a </w:t>
      </w:r>
      <w:bookmarkEnd w:id="0"/>
      <w:r w:rsidR="005C7C3C" w:rsidRPr="008A21C1">
        <w:rPr>
          <w:rFonts w:ascii="Times New Roman" w:hAnsi="Times New Roman"/>
          <w:sz w:val="24"/>
          <w:szCs w:val="24"/>
        </w:rPr>
        <w:t>direction ceases to be in force</w:t>
      </w:r>
      <w:r w:rsidRPr="008A21C1">
        <w:rPr>
          <w:rFonts w:ascii="Times New Roman" w:hAnsi="Times New Roman"/>
          <w:sz w:val="24"/>
          <w:szCs w:val="24"/>
        </w:rPr>
        <w:t xml:space="preserve"> on a day </w:t>
      </w:r>
      <w:r w:rsidR="00354945" w:rsidRPr="008A21C1">
        <w:rPr>
          <w:rFonts w:ascii="Times New Roman" w:hAnsi="Times New Roman"/>
          <w:sz w:val="24"/>
          <w:szCs w:val="24"/>
        </w:rPr>
        <w:t>specified</w:t>
      </w:r>
      <w:r w:rsidRPr="008A21C1">
        <w:rPr>
          <w:rFonts w:ascii="Times New Roman" w:hAnsi="Times New Roman"/>
          <w:sz w:val="24"/>
          <w:szCs w:val="24"/>
        </w:rPr>
        <w:t xml:space="preserve"> in the </w:t>
      </w:r>
      <w:r w:rsidR="00354945" w:rsidRPr="008A21C1">
        <w:rPr>
          <w:rFonts w:ascii="Times New Roman" w:hAnsi="Times New Roman"/>
          <w:sz w:val="24"/>
          <w:szCs w:val="24"/>
        </w:rPr>
        <w:t xml:space="preserve">instrument, or if no day is specified, </w:t>
      </w:r>
      <w:r w:rsidR="005C7C3C" w:rsidRPr="008A21C1">
        <w:rPr>
          <w:rFonts w:ascii="Times New Roman" w:hAnsi="Times New Roman"/>
          <w:sz w:val="24"/>
          <w:szCs w:val="24"/>
        </w:rPr>
        <w:t xml:space="preserve">1 year after the </w:t>
      </w:r>
      <w:r w:rsidR="00354945" w:rsidRPr="008A21C1">
        <w:rPr>
          <w:rFonts w:ascii="Times New Roman" w:hAnsi="Times New Roman"/>
          <w:sz w:val="24"/>
          <w:szCs w:val="24"/>
        </w:rPr>
        <w:t xml:space="preserve">instrument </w:t>
      </w:r>
      <w:r w:rsidR="005C7C3C" w:rsidRPr="008A21C1">
        <w:rPr>
          <w:rFonts w:ascii="Times New Roman" w:hAnsi="Times New Roman"/>
          <w:sz w:val="24"/>
          <w:szCs w:val="24"/>
        </w:rPr>
        <w:t>commences.</w:t>
      </w:r>
      <w:r w:rsidR="00354945" w:rsidRPr="008A21C1">
        <w:rPr>
          <w:rFonts w:ascii="Times New Roman" w:hAnsi="Times New Roman"/>
          <w:sz w:val="24"/>
          <w:szCs w:val="24"/>
        </w:rPr>
        <w:t xml:space="preserve"> Under </w:t>
      </w:r>
      <w:r w:rsidR="00F80C0D" w:rsidRPr="008A2508">
        <w:rPr>
          <w:rFonts w:ascii="Times New Roman" w:hAnsi="Times New Roman"/>
          <w:iCs/>
          <w:sz w:val="24"/>
          <w:szCs w:val="24"/>
        </w:rPr>
        <w:t>subregulation</w:t>
      </w:r>
      <w:r w:rsidR="00354945" w:rsidRPr="008A2508">
        <w:rPr>
          <w:rFonts w:ascii="Times New Roman" w:hAnsi="Times New Roman"/>
          <w:iCs/>
          <w:sz w:val="24"/>
          <w:szCs w:val="24"/>
        </w:rPr>
        <w:t xml:space="preserve"> </w:t>
      </w:r>
      <w:r w:rsidR="00354945" w:rsidRPr="008A21C1">
        <w:rPr>
          <w:rFonts w:ascii="Times New Roman" w:hAnsi="Times New Roman"/>
          <w:sz w:val="24"/>
          <w:szCs w:val="24"/>
        </w:rPr>
        <w:t>11.255</w:t>
      </w:r>
      <w:r w:rsidR="00F1702A">
        <w:rPr>
          <w:rFonts w:ascii="Times New Roman" w:hAnsi="Times New Roman"/>
          <w:sz w:val="24"/>
          <w:szCs w:val="24"/>
        </w:rPr>
        <w:t> </w:t>
      </w:r>
      <w:r w:rsidR="00F80C0D" w:rsidRPr="008A21C1">
        <w:rPr>
          <w:rFonts w:ascii="Times New Roman" w:hAnsi="Times New Roman"/>
          <w:sz w:val="24"/>
          <w:szCs w:val="24"/>
        </w:rPr>
        <w:t>(1), it is an offence to</w:t>
      </w:r>
      <w:r w:rsidR="005C7C3C" w:rsidRPr="008A21C1">
        <w:rPr>
          <w:rFonts w:ascii="Times New Roman" w:hAnsi="Times New Roman"/>
          <w:sz w:val="24"/>
          <w:szCs w:val="24"/>
        </w:rPr>
        <w:t xml:space="preserve"> contravene a direction under regulation 11.245 that is applicable to the person.</w:t>
      </w:r>
    </w:p>
    <w:p w14:paraId="53E98497" w14:textId="77777777" w:rsidR="00F80C0D" w:rsidRPr="00463992" w:rsidRDefault="00F80C0D" w:rsidP="006D6009">
      <w:pPr>
        <w:spacing w:after="0" w:line="240" w:lineRule="auto"/>
        <w:rPr>
          <w:rFonts w:ascii="Times New Roman" w:eastAsia="Times New Roman" w:hAnsi="Times New Roman"/>
          <w:sz w:val="24"/>
          <w:szCs w:val="24"/>
        </w:rPr>
      </w:pPr>
    </w:p>
    <w:p w14:paraId="724167D2" w14:textId="77777777" w:rsidR="00F80C0D" w:rsidRPr="008A21C1" w:rsidRDefault="006D6009" w:rsidP="00F80C0D">
      <w:pPr>
        <w:spacing w:after="0" w:line="240" w:lineRule="auto"/>
        <w:rPr>
          <w:rFonts w:ascii="Times New Roman" w:eastAsia="Times New Roman" w:hAnsi="Times New Roman"/>
          <w:b/>
          <w:sz w:val="24"/>
          <w:szCs w:val="24"/>
        </w:rPr>
      </w:pPr>
      <w:r w:rsidRPr="00095BB2">
        <w:rPr>
          <w:rFonts w:ascii="Times New Roman" w:eastAsia="Times New Roman" w:hAnsi="Times New Roman"/>
          <w:b/>
          <w:sz w:val="24"/>
          <w:szCs w:val="24"/>
        </w:rPr>
        <w:t>Background</w:t>
      </w:r>
    </w:p>
    <w:p w14:paraId="1504C04B" w14:textId="64A3CEF8" w:rsidR="008A2508" w:rsidRDefault="00F07E0B" w:rsidP="005647D4">
      <w:pPr>
        <w:spacing w:after="0" w:line="240" w:lineRule="auto"/>
        <w:rPr>
          <w:rFonts w:ascii="Times New Roman" w:hAnsi="Times New Roman"/>
          <w:bCs/>
          <w:sz w:val="24"/>
          <w:szCs w:val="24"/>
          <w:lang w:eastAsia="en-AU"/>
        </w:rPr>
      </w:pPr>
      <w:r w:rsidRPr="00427F41">
        <w:rPr>
          <w:rFonts w:ascii="Times New Roman" w:hAnsi="Times New Roman"/>
          <w:bCs/>
          <w:sz w:val="24"/>
          <w:szCs w:val="24"/>
          <w:lang w:eastAsia="en-AU"/>
        </w:rPr>
        <w:t xml:space="preserve">In November 2016, through their </w:t>
      </w:r>
      <w:r w:rsidR="00427F41" w:rsidRPr="00427F41">
        <w:rPr>
          <w:rFonts w:ascii="Times New Roman" w:hAnsi="Times New Roman"/>
          <w:bCs/>
          <w:sz w:val="24"/>
          <w:szCs w:val="24"/>
          <w:lang w:eastAsia="en-AU"/>
        </w:rPr>
        <w:t>Procedures for Air Navigation Services – Air Traffic Management (PANS</w:t>
      </w:r>
      <w:r w:rsidR="00427F41">
        <w:rPr>
          <w:rFonts w:ascii="Times New Roman" w:hAnsi="Times New Roman"/>
          <w:bCs/>
          <w:sz w:val="24"/>
          <w:szCs w:val="24"/>
          <w:lang w:eastAsia="en-AU"/>
        </w:rPr>
        <w:t>-</w:t>
      </w:r>
      <w:r w:rsidR="00427F41" w:rsidRPr="00427F41">
        <w:rPr>
          <w:rFonts w:ascii="Times New Roman" w:hAnsi="Times New Roman"/>
          <w:bCs/>
          <w:sz w:val="24"/>
          <w:szCs w:val="24"/>
          <w:lang w:eastAsia="en-AU"/>
        </w:rPr>
        <w:t xml:space="preserve">ATM) </w:t>
      </w:r>
      <w:r w:rsidRPr="00427F41">
        <w:rPr>
          <w:rFonts w:ascii="Times New Roman" w:hAnsi="Times New Roman"/>
          <w:bCs/>
          <w:iCs/>
          <w:sz w:val="24"/>
          <w:szCs w:val="24"/>
          <w:lang w:eastAsia="en-AU"/>
        </w:rPr>
        <w:t>(Doc.</w:t>
      </w:r>
      <w:r w:rsidR="008A2508" w:rsidRPr="00427F41">
        <w:rPr>
          <w:rFonts w:ascii="Times New Roman" w:hAnsi="Times New Roman"/>
          <w:bCs/>
          <w:iCs/>
          <w:sz w:val="24"/>
          <w:szCs w:val="24"/>
          <w:lang w:eastAsia="en-AU"/>
        </w:rPr>
        <w:t xml:space="preserve"> </w:t>
      </w:r>
      <w:r w:rsidRPr="00427F41">
        <w:rPr>
          <w:rFonts w:ascii="Times New Roman" w:hAnsi="Times New Roman"/>
          <w:bCs/>
          <w:iCs/>
          <w:sz w:val="24"/>
          <w:szCs w:val="24"/>
          <w:lang w:eastAsia="en-AU"/>
        </w:rPr>
        <w:t>4444)</w:t>
      </w:r>
      <w:r w:rsidRPr="00427F41">
        <w:rPr>
          <w:rFonts w:ascii="Times New Roman" w:hAnsi="Times New Roman"/>
          <w:bCs/>
          <w:sz w:val="24"/>
          <w:szCs w:val="24"/>
          <w:lang w:eastAsia="en-AU"/>
        </w:rPr>
        <w:t xml:space="preserve">, </w:t>
      </w:r>
      <w:r w:rsidR="00FB0606">
        <w:rPr>
          <w:rFonts w:ascii="Times New Roman" w:hAnsi="Times New Roman"/>
          <w:bCs/>
          <w:sz w:val="24"/>
          <w:szCs w:val="24"/>
          <w:lang w:eastAsia="en-AU"/>
        </w:rPr>
        <w:t xml:space="preserve">the </w:t>
      </w:r>
      <w:r w:rsidR="00FB0606" w:rsidRPr="00FB0606">
        <w:rPr>
          <w:rFonts w:ascii="Times New Roman" w:hAnsi="Times New Roman"/>
          <w:bCs/>
          <w:sz w:val="24"/>
          <w:szCs w:val="24"/>
          <w:lang w:eastAsia="en-AU"/>
        </w:rPr>
        <w:t>International Civil Aviation Organization</w:t>
      </w:r>
      <w:r w:rsidR="00FB0606">
        <w:rPr>
          <w:rFonts w:ascii="Times New Roman" w:hAnsi="Times New Roman"/>
          <w:bCs/>
          <w:sz w:val="24"/>
          <w:szCs w:val="24"/>
          <w:lang w:eastAsia="en-AU"/>
        </w:rPr>
        <w:t xml:space="preserve"> (</w:t>
      </w:r>
      <w:r w:rsidRPr="00FB0606">
        <w:rPr>
          <w:rFonts w:ascii="Times New Roman" w:hAnsi="Times New Roman"/>
          <w:b/>
          <w:i/>
          <w:iCs/>
          <w:sz w:val="24"/>
          <w:szCs w:val="24"/>
          <w:lang w:eastAsia="en-AU"/>
        </w:rPr>
        <w:t>ICAO</w:t>
      </w:r>
      <w:r w:rsidR="00FB0606">
        <w:rPr>
          <w:rFonts w:ascii="Times New Roman" w:hAnsi="Times New Roman"/>
          <w:bCs/>
          <w:sz w:val="24"/>
          <w:szCs w:val="24"/>
          <w:lang w:eastAsia="en-AU"/>
        </w:rPr>
        <w:t>)</w:t>
      </w:r>
      <w:r w:rsidRPr="00427F41">
        <w:rPr>
          <w:rFonts w:ascii="Times New Roman" w:hAnsi="Times New Roman"/>
          <w:bCs/>
          <w:sz w:val="24"/>
          <w:szCs w:val="24"/>
          <w:lang w:eastAsia="en-AU"/>
        </w:rPr>
        <w:t xml:space="preserve"> introduced new requirements for</w:t>
      </w:r>
      <w:r w:rsidRPr="008A21C1">
        <w:rPr>
          <w:rFonts w:ascii="Times New Roman" w:hAnsi="Times New Roman"/>
          <w:bCs/>
          <w:sz w:val="24"/>
          <w:szCs w:val="24"/>
          <w:lang w:eastAsia="en-AU"/>
        </w:rPr>
        <w:t xml:space="preserve"> performance-based communication and surveillance (</w:t>
      </w:r>
      <w:r w:rsidRPr="008A21C1">
        <w:rPr>
          <w:rFonts w:ascii="Times New Roman" w:hAnsi="Times New Roman"/>
          <w:b/>
          <w:bCs/>
          <w:i/>
          <w:sz w:val="24"/>
          <w:szCs w:val="24"/>
          <w:lang w:eastAsia="en-AU"/>
        </w:rPr>
        <w:t>PBCS</w:t>
      </w:r>
      <w:r w:rsidRPr="008A21C1">
        <w:rPr>
          <w:rFonts w:ascii="Times New Roman" w:hAnsi="Times New Roman"/>
          <w:bCs/>
          <w:sz w:val="24"/>
          <w:szCs w:val="24"/>
          <w:lang w:eastAsia="en-AU"/>
        </w:rPr>
        <w:t>)</w:t>
      </w:r>
      <w:r w:rsidR="005647D4">
        <w:rPr>
          <w:rFonts w:ascii="Times New Roman" w:hAnsi="Times New Roman"/>
          <w:bCs/>
          <w:sz w:val="24"/>
          <w:szCs w:val="24"/>
          <w:lang w:eastAsia="en-AU"/>
        </w:rPr>
        <w:t>.</w:t>
      </w:r>
      <w:r w:rsidR="00095BB2">
        <w:rPr>
          <w:rFonts w:ascii="Times New Roman" w:hAnsi="Times New Roman"/>
          <w:bCs/>
          <w:sz w:val="24"/>
          <w:szCs w:val="24"/>
          <w:lang w:eastAsia="en-AU"/>
        </w:rPr>
        <w:t xml:space="preserve"> </w:t>
      </w:r>
      <w:r w:rsidR="005647D4">
        <w:rPr>
          <w:rFonts w:ascii="Times New Roman" w:hAnsi="Times New Roman"/>
          <w:bCs/>
          <w:sz w:val="24"/>
          <w:szCs w:val="24"/>
          <w:lang w:eastAsia="en-AU"/>
        </w:rPr>
        <w:t xml:space="preserve">PBCS includes </w:t>
      </w:r>
      <w:r w:rsidR="005647D4" w:rsidRPr="00393B1C">
        <w:rPr>
          <w:rFonts w:ascii="Times New Roman" w:hAnsi="Times New Roman"/>
          <w:bCs/>
          <w:sz w:val="24"/>
          <w:szCs w:val="24"/>
          <w:lang w:eastAsia="en-AU"/>
        </w:rPr>
        <w:t>functional, safety and performance requirements for communication and surveillance systems</w:t>
      </w:r>
      <w:r w:rsidR="005647D4">
        <w:rPr>
          <w:rFonts w:ascii="Times New Roman" w:hAnsi="Times New Roman"/>
          <w:bCs/>
          <w:sz w:val="24"/>
          <w:szCs w:val="24"/>
          <w:lang w:eastAsia="en-AU"/>
        </w:rPr>
        <w:t>, intended for use for flight in oceanic airspace and the associated provision of air traffic services</w:t>
      </w:r>
      <w:r w:rsidR="005647D4" w:rsidRPr="00393B1C">
        <w:rPr>
          <w:rFonts w:ascii="Times New Roman" w:hAnsi="Times New Roman"/>
          <w:bCs/>
          <w:sz w:val="24"/>
          <w:szCs w:val="24"/>
          <w:lang w:eastAsia="en-AU"/>
        </w:rPr>
        <w:t>.</w:t>
      </w:r>
      <w:r w:rsidR="005647D4" w:rsidRPr="008A21C1">
        <w:rPr>
          <w:rFonts w:ascii="Times New Roman" w:hAnsi="Times New Roman"/>
          <w:bCs/>
          <w:sz w:val="24"/>
          <w:szCs w:val="24"/>
          <w:lang w:eastAsia="en-AU"/>
        </w:rPr>
        <w:t xml:space="preserve"> </w:t>
      </w:r>
      <w:r w:rsidR="005647D4">
        <w:rPr>
          <w:rFonts w:ascii="Times New Roman" w:hAnsi="Times New Roman"/>
          <w:bCs/>
          <w:sz w:val="24"/>
          <w:szCs w:val="24"/>
          <w:lang w:eastAsia="en-AU"/>
        </w:rPr>
        <w:t>The performance requirements for communication and surveillance are respectively specified in terms of Required Communication Performance (</w:t>
      </w:r>
      <w:r w:rsidR="005647D4" w:rsidRPr="001E3044">
        <w:rPr>
          <w:rFonts w:ascii="Times New Roman" w:hAnsi="Times New Roman"/>
          <w:b/>
          <w:i/>
          <w:iCs/>
          <w:sz w:val="24"/>
          <w:szCs w:val="24"/>
          <w:lang w:eastAsia="en-AU"/>
        </w:rPr>
        <w:t>RCP</w:t>
      </w:r>
      <w:r w:rsidR="005647D4">
        <w:rPr>
          <w:rFonts w:ascii="Times New Roman" w:hAnsi="Times New Roman"/>
          <w:bCs/>
          <w:sz w:val="24"/>
          <w:szCs w:val="24"/>
          <w:lang w:eastAsia="en-AU"/>
        </w:rPr>
        <w:t>) and Required Surveillance Performance (</w:t>
      </w:r>
      <w:r w:rsidR="005647D4" w:rsidRPr="001E3044">
        <w:rPr>
          <w:rFonts w:ascii="Times New Roman" w:hAnsi="Times New Roman"/>
          <w:b/>
          <w:i/>
          <w:iCs/>
          <w:sz w:val="24"/>
          <w:szCs w:val="24"/>
          <w:lang w:eastAsia="en-AU"/>
        </w:rPr>
        <w:t>RSP</w:t>
      </w:r>
      <w:r w:rsidR="005647D4">
        <w:rPr>
          <w:rFonts w:ascii="Times New Roman" w:hAnsi="Times New Roman"/>
          <w:bCs/>
          <w:sz w:val="24"/>
          <w:szCs w:val="24"/>
          <w:lang w:eastAsia="en-AU"/>
        </w:rPr>
        <w:t xml:space="preserve">), together with an appended numeric parameter value. RCP </w:t>
      </w:r>
      <w:r w:rsidR="005647D4" w:rsidRPr="008A21C1">
        <w:rPr>
          <w:rFonts w:ascii="Times New Roman" w:hAnsi="Times New Roman"/>
          <w:bCs/>
          <w:sz w:val="24"/>
          <w:szCs w:val="24"/>
          <w:lang w:eastAsia="en-AU"/>
        </w:rPr>
        <w:t xml:space="preserve">240 and RSP 180 </w:t>
      </w:r>
      <w:r w:rsidR="005647D4">
        <w:rPr>
          <w:rFonts w:ascii="Times New Roman" w:hAnsi="Times New Roman"/>
          <w:bCs/>
          <w:sz w:val="24"/>
          <w:szCs w:val="24"/>
          <w:lang w:eastAsia="en-AU"/>
        </w:rPr>
        <w:t>are typical PBCS specifications that have been introduced for the application of air traffic control separation in oceanic airspace</w:t>
      </w:r>
      <w:r w:rsidR="008A2508">
        <w:rPr>
          <w:rFonts w:ascii="Times New Roman" w:hAnsi="Times New Roman"/>
          <w:bCs/>
          <w:sz w:val="24"/>
          <w:szCs w:val="24"/>
          <w:lang w:eastAsia="en-AU"/>
        </w:rPr>
        <w:t>.</w:t>
      </w:r>
    </w:p>
    <w:p w14:paraId="228F0864" w14:textId="4A6A4A99" w:rsidR="00851CD9" w:rsidRDefault="00851CD9" w:rsidP="00851CD9">
      <w:pPr>
        <w:spacing w:after="0" w:line="240" w:lineRule="auto"/>
        <w:rPr>
          <w:rFonts w:ascii="Times New Roman" w:eastAsia="Times New Roman" w:hAnsi="Times New Roman"/>
          <w:sz w:val="24"/>
          <w:szCs w:val="24"/>
        </w:rPr>
      </w:pPr>
    </w:p>
    <w:p w14:paraId="2BD4D5D7" w14:textId="2C606638" w:rsidR="00851CD9" w:rsidRPr="008A21C1" w:rsidRDefault="00283E6A" w:rsidP="00851CD9">
      <w:pPr>
        <w:spacing w:after="0" w:line="240" w:lineRule="auto"/>
        <w:rPr>
          <w:rFonts w:ascii="Times New Roman" w:hAnsi="Times New Roman"/>
          <w:sz w:val="24"/>
          <w:szCs w:val="24"/>
        </w:rPr>
      </w:pPr>
      <w:r w:rsidRPr="008A21C1">
        <w:rPr>
          <w:rFonts w:ascii="Times New Roman" w:hAnsi="Times New Roman"/>
          <w:sz w:val="24"/>
          <w:szCs w:val="24"/>
        </w:rPr>
        <w:lastRenderedPageBreak/>
        <w:t xml:space="preserve">Like many other </w:t>
      </w:r>
      <w:r w:rsidR="00851CD9" w:rsidRPr="008A21C1">
        <w:rPr>
          <w:rFonts w:ascii="Times New Roman" w:hAnsi="Times New Roman"/>
          <w:sz w:val="24"/>
          <w:szCs w:val="24"/>
        </w:rPr>
        <w:t>S</w:t>
      </w:r>
      <w:r w:rsidRPr="008A21C1">
        <w:rPr>
          <w:rFonts w:ascii="Times New Roman" w:hAnsi="Times New Roman"/>
          <w:sz w:val="24"/>
          <w:szCs w:val="24"/>
        </w:rPr>
        <w:t>tates</w:t>
      </w:r>
      <w:r w:rsidR="00851CD9" w:rsidRPr="008A21C1">
        <w:rPr>
          <w:rFonts w:ascii="Times New Roman" w:hAnsi="Times New Roman"/>
          <w:sz w:val="24"/>
          <w:szCs w:val="24"/>
        </w:rPr>
        <w:t xml:space="preserve"> at present</w:t>
      </w:r>
      <w:r w:rsidR="00B92E07">
        <w:rPr>
          <w:rFonts w:ascii="Times New Roman" w:hAnsi="Times New Roman"/>
          <w:sz w:val="24"/>
          <w:szCs w:val="24"/>
        </w:rPr>
        <w:t>,</w:t>
      </w:r>
      <w:r w:rsidRPr="008A21C1">
        <w:rPr>
          <w:rFonts w:ascii="Times New Roman" w:hAnsi="Times New Roman"/>
          <w:sz w:val="24"/>
          <w:szCs w:val="24"/>
        </w:rPr>
        <w:t xml:space="preserve"> </w:t>
      </w:r>
      <w:r w:rsidR="00F80C0D" w:rsidRPr="008A21C1">
        <w:rPr>
          <w:rFonts w:ascii="Times New Roman" w:hAnsi="Times New Roman"/>
          <w:sz w:val="24"/>
          <w:szCs w:val="24"/>
        </w:rPr>
        <w:t>Australia is not</w:t>
      </w:r>
      <w:r w:rsidRPr="008A21C1">
        <w:rPr>
          <w:rFonts w:ascii="Times New Roman" w:hAnsi="Times New Roman"/>
          <w:sz w:val="24"/>
          <w:szCs w:val="24"/>
        </w:rPr>
        <w:t xml:space="preserve"> </w:t>
      </w:r>
      <w:r w:rsidR="0075064A">
        <w:rPr>
          <w:rFonts w:ascii="Times New Roman" w:hAnsi="Times New Roman"/>
          <w:sz w:val="24"/>
          <w:szCs w:val="24"/>
        </w:rPr>
        <w:t>intending</w:t>
      </w:r>
      <w:r w:rsidRPr="008A21C1">
        <w:rPr>
          <w:rFonts w:ascii="Times New Roman" w:hAnsi="Times New Roman"/>
          <w:sz w:val="24"/>
          <w:szCs w:val="24"/>
        </w:rPr>
        <w:t xml:space="preserve"> to</w:t>
      </w:r>
      <w:r w:rsidR="00F80C0D" w:rsidRPr="008A21C1">
        <w:rPr>
          <w:rFonts w:ascii="Times New Roman" w:hAnsi="Times New Roman"/>
          <w:sz w:val="24"/>
          <w:szCs w:val="24"/>
        </w:rPr>
        <w:t xml:space="preserve"> implement the new procedures in its </w:t>
      </w:r>
      <w:r w:rsidR="00851CD9" w:rsidRPr="008A21C1">
        <w:rPr>
          <w:rFonts w:ascii="Times New Roman" w:hAnsi="Times New Roman"/>
          <w:sz w:val="24"/>
          <w:szCs w:val="24"/>
        </w:rPr>
        <w:t xml:space="preserve">own </w:t>
      </w:r>
      <w:r w:rsidR="00F80C0D" w:rsidRPr="008A21C1">
        <w:rPr>
          <w:rFonts w:ascii="Times New Roman" w:hAnsi="Times New Roman"/>
          <w:sz w:val="24"/>
          <w:szCs w:val="24"/>
        </w:rPr>
        <w:t>airspace</w:t>
      </w:r>
      <w:r w:rsidRPr="008A21C1">
        <w:rPr>
          <w:rFonts w:ascii="Times New Roman" w:hAnsi="Times New Roman"/>
          <w:sz w:val="24"/>
          <w:szCs w:val="24"/>
        </w:rPr>
        <w:t xml:space="preserve"> within th</w:t>
      </w:r>
      <w:r w:rsidR="00851CD9" w:rsidRPr="008A21C1">
        <w:rPr>
          <w:rFonts w:ascii="Times New Roman" w:hAnsi="Times New Roman"/>
          <w:sz w:val="24"/>
          <w:szCs w:val="24"/>
        </w:rPr>
        <w:t xml:space="preserve">e ICAO </w:t>
      </w:r>
      <w:r w:rsidRPr="008A21C1">
        <w:rPr>
          <w:rFonts w:ascii="Times New Roman" w:hAnsi="Times New Roman"/>
          <w:sz w:val="24"/>
          <w:szCs w:val="24"/>
        </w:rPr>
        <w:t>time</w:t>
      </w:r>
      <w:r w:rsidR="00F1702A">
        <w:rPr>
          <w:rFonts w:ascii="Times New Roman" w:hAnsi="Times New Roman"/>
          <w:sz w:val="24"/>
          <w:szCs w:val="24"/>
        </w:rPr>
        <w:t xml:space="preserve"> </w:t>
      </w:r>
      <w:r w:rsidRPr="008A21C1">
        <w:rPr>
          <w:rFonts w:ascii="Times New Roman" w:hAnsi="Times New Roman"/>
          <w:sz w:val="24"/>
          <w:szCs w:val="24"/>
        </w:rPr>
        <w:t>frame</w:t>
      </w:r>
      <w:r w:rsidR="00851CD9" w:rsidRPr="008A21C1">
        <w:rPr>
          <w:rFonts w:ascii="Times New Roman" w:hAnsi="Times New Roman"/>
          <w:sz w:val="24"/>
          <w:szCs w:val="24"/>
        </w:rPr>
        <w:t xml:space="preserve">. In any </w:t>
      </w:r>
      <w:r w:rsidR="009A05AB">
        <w:rPr>
          <w:rFonts w:ascii="Times New Roman" w:hAnsi="Times New Roman"/>
          <w:sz w:val="24"/>
          <w:szCs w:val="24"/>
        </w:rPr>
        <w:t>event</w:t>
      </w:r>
      <w:r w:rsidR="00851CD9" w:rsidRPr="008A21C1">
        <w:rPr>
          <w:rFonts w:ascii="Times New Roman" w:hAnsi="Times New Roman"/>
          <w:sz w:val="24"/>
          <w:szCs w:val="24"/>
        </w:rPr>
        <w:t>,</w:t>
      </w:r>
      <w:r w:rsidRPr="008A21C1">
        <w:rPr>
          <w:rFonts w:ascii="Times New Roman" w:hAnsi="Times New Roman"/>
          <w:sz w:val="24"/>
          <w:szCs w:val="24"/>
        </w:rPr>
        <w:t xml:space="preserve"> </w:t>
      </w:r>
      <w:r w:rsidR="006B54DA" w:rsidRPr="008A21C1">
        <w:rPr>
          <w:rFonts w:ascii="Times New Roman" w:hAnsi="Times New Roman"/>
          <w:sz w:val="24"/>
          <w:szCs w:val="24"/>
        </w:rPr>
        <w:t xml:space="preserve">many </w:t>
      </w:r>
      <w:r w:rsidRPr="008A21C1">
        <w:rPr>
          <w:rFonts w:ascii="Times New Roman" w:hAnsi="Times New Roman"/>
          <w:sz w:val="24"/>
          <w:szCs w:val="24"/>
        </w:rPr>
        <w:t xml:space="preserve">aircraft operators </w:t>
      </w:r>
      <w:r w:rsidR="00F80C0D" w:rsidRPr="008A21C1">
        <w:rPr>
          <w:rFonts w:ascii="Times New Roman" w:hAnsi="Times New Roman"/>
          <w:sz w:val="24"/>
          <w:szCs w:val="24"/>
        </w:rPr>
        <w:t>are not ready for operational implementation</w:t>
      </w:r>
      <w:r w:rsidR="00851CD9" w:rsidRPr="008A21C1">
        <w:rPr>
          <w:rFonts w:ascii="Times New Roman" w:hAnsi="Times New Roman"/>
          <w:sz w:val="24"/>
          <w:szCs w:val="24"/>
        </w:rPr>
        <w:t xml:space="preserve"> of </w:t>
      </w:r>
      <w:r w:rsidR="00851CD9" w:rsidRPr="00AE78B4">
        <w:rPr>
          <w:rFonts w:ascii="Times New Roman" w:hAnsi="Times New Roman"/>
          <w:sz w:val="24"/>
          <w:szCs w:val="24"/>
        </w:rPr>
        <w:t>PBCS</w:t>
      </w:r>
      <w:r w:rsidR="00F80C0D" w:rsidRPr="008A21C1">
        <w:rPr>
          <w:rFonts w:ascii="Times New Roman" w:hAnsi="Times New Roman"/>
          <w:sz w:val="24"/>
          <w:szCs w:val="24"/>
        </w:rPr>
        <w:t xml:space="preserve"> by the </w:t>
      </w:r>
      <w:r w:rsidR="00851CD9" w:rsidRPr="008A21C1">
        <w:rPr>
          <w:rFonts w:ascii="Times New Roman" w:hAnsi="Times New Roman"/>
          <w:sz w:val="24"/>
          <w:szCs w:val="24"/>
        </w:rPr>
        <w:t>target</w:t>
      </w:r>
      <w:r w:rsidR="00F80C0D" w:rsidRPr="008A21C1">
        <w:rPr>
          <w:rFonts w:ascii="Times New Roman" w:hAnsi="Times New Roman"/>
          <w:sz w:val="24"/>
          <w:szCs w:val="24"/>
        </w:rPr>
        <w:t xml:space="preserve"> date. </w:t>
      </w:r>
      <w:r w:rsidR="00851CD9" w:rsidRPr="008A21C1">
        <w:rPr>
          <w:rFonts w:ascii="Times New Roman" w:hAnsi="Times New Roman"/>
          <w:sz w:val="24"/>
          <w:szCs w:val="24"/>
        </w:rPr>
        <w:t>Nevertheless, t</w:t>
      </w:r>
      <w:r w:rsidR="00F80C0D" w:rsidRPr="008A21C1">
        <w:rPr>
          <w:rFonts w:ascii="Times New Roman" w:hAnsi="Times New Roman"/>
          <w:sz w:val="24"/>
          <w:szCs w:val="24"/>
        </w:rPr>
        <w:t>here are</w:t>
      </w:r>
      <w:r w:rsidR="006B54DA" w:rsidRPr="008A21C1">
        <w:rPr>
          <w:rFonts w:ascii="Times New Roman" w:hAnsi="Times New Roman"/>
          <w:sz w:val="24"/>
          <w:szCs w:val="24"/>
        </w:rPr>
        <w:t xml:space="preserve"> some foreign </w:t>
      </w:r>
      <w:r w:rsidR="00F80C0D" w:rsidRPr="008A21C1">
        <w:rPr>
          <w:rFonts w:ascii="Times New Roman" w:hAnsi="Times New Roman"/>
          <w:sz w:val="24"/>
          <w:szCs w:val="24"/>
        </w:rPr>
        <w:t xml:space="preserve">States </w:t>
      </w:r>
      <w:r w:rsidR="006B54DA" w:rsidRPr="008A21C1">
        <w:rPr>
          <w:rFonts w:ascii="Times New Roman" w:hAnsi="Times New Roman"/>
          <w:sz w:val="24"/>
          <w:szCs w:val="24"/>
        </w:rPr>
        <w:t xml:space="preserve">which </w:t>
      </w:r>
      <w:r w:rsidR="00851CD9" w:rsidRPr="008A21C1">
        <w:rPr>
          <w:rFonts w:ascii="Times New Roman" w:hAnsi="Times New Roman"/>
          <w:sz w:val="24"/>
          <w:szCs w:val="24"/>
        </w:rPr>
        <w:t>already</w:t>
      </w:r>
      <w:r w:rsidR="00F80C0D" w:rsidRPr="008A21C1">
        <w:rPr>
          <w:rFonts w:ascii="Times New Roman" w:hAnsi="Times New Roman"/>
          <w:sz w:val="24"/>
          <w:szCs w:val="24"/>
        </w:rPr>
        <w:t xml:space="preserve"> </w:t>
      </w:r>
      <w:r w:rsidR="00851CD9" w:rsidRPr="008A21C1">
        <w:rPr>
          <w:rFonts w:ascii="Times New Roman" w:hAnsi="Times New Roman"/>
          <w:sz w:val="24"/>
          <w:szCs w:val="24"/>
        </w:rPr>
        <w:t xml:space="preserve">require </w:t>
      </w:r>
      <w:r w:rsidR="006B54DA" w:rsidRPr="008A21C1">
        <w:rPr>
          <w:rFonts w:ascii="Times New Roman" w:hAnsi="Times New Roman"/>
          <w:sz w:val="24"/>
          <w:szCs w:val="24"/>
        </w:rPr>
        <w:t xml:space="preserve">aircraft </w:t>
      </w:r>
      <w:r w:rsidR="00F80C0D" w:rsidRPr="008A21C1">
        <w:rPr>
          <w:rFonts w:ascii="Times New Roman" w:hAnsi="Times New Roman"/>
          <w:sz w:val="24"/>
          <w:szCs w:val="24"/>
        </w:rPr>
        <w:t>flying in their airspace</w:t>
      </w:r>
      <w:r w:rsidR="006B54DA" w:rsidRPr="008A21C1">
        <w:rPr>
          <w:rFonts w:ascii="Times New Roman" w:hAnsi="Times New Roman"/>
          <w:sz w:val="24"/>
          <w:szCs w:val="24"/>
        </w:rPr>
        <w:t xml:space="preserve"> to have RCP</w:t>
      </w:r>
      <w:r w:rsidR="008A2508">
        <w:rPr>
          <w:rFonts w:ascii="Times New Roman" w:hAnsi="Times New Roman"/>
          <w:sz w:val="24"/>
          <w:szCs w:val="24"/>
        </w:rPr>
        <w:t xml:space="preserve"> </w:t>
      </w:r>
      <w:r w:rsidR="006B54DA" w:rsidRPr="008A21C1">
        <w:rPr>
          <w:rFonts w:ascii="Times New Roman" w:hAnsi="Times New Roman"/>
          <w:sz w:val="24"/>
          <w:szCs w:val="24"/>
        </w:rPr>
        <w:t>240 and RSP</w:t>
      </w:r>
      <w:r w:rsidR="008A2508">
        <w:rPr>
          <w:rFonts w:ascii="Times New Roman" w:hAnsi="Times New Roman"/>
          <w:sz w:val="24"/>
          <w:szCs w:val="24"/>
        </w:rPr>
        <w:t xml:space="preserve"> </w:t>
      </w:r>
      <w:r w:rsidR="006B54DA" w:rsidRPr="008A21C1">
        <w:rPr>
          <w:rFonts w:ascii="Times New Roman" w:hAnsi="Times New Roman"/>
          <w:sz w:val="24"/>
          <w:szCs w:val="24"/>
        </w:rPr>
        <w:t>180 capabilities</w:t>
      </w:r>
      <w:r w:rsidR="009A05AB">
        <w:rPr>
          <w:rFonts w:ascii="Times New Roman" w:hAnsi="Times New Roman"/>
          <w:sz w:val="24"/>
          <w:szCs w:val="24"/>
        </w:rPr>
        <w:t xml:space="preserve"> to operate on certain routes or flight levels</w:t>
      </w:r>
      <w:r w:rsidR="00403CD2">
        <w:rPr>
          <w:rFonts w:ascii="Times New Roman" w:hAnsi="Times New Roman"/>
          <w:sz w:val="24"/>
          <w:szCs w:val="24"/>
        </w:rPr>
        <w:t>,</w:t>
      </w:r>
      <w:r w:rsidR="00851CD9" w:rsidRPr="008A21C1">
        <w:rPr>
          <w:rFonts w:ascii="Times New Roman" w:hAnsi="Times New Roman"/>
          <w:sz w:val="24"/>
          <w:szCs w:val="24"/>
        </w:rPr>
        <w:t xml:space="preserve"> and these States require </w:t>
      </w:r>
      <w:r w:rsidR="006B54DA" w:rsidRPr="008A21C1">
        <w:rPr>
          <w:rFonts w:ascii="Times New Roman" w:hAnsi="Times New Roman"/>
          <w:sz w:val="24"/>
          <w:szCs w:val="24"/>
        </w:rPr>
        <w:t>declar</w:t>
      </w:r>
      <w:r w:rsidR="00851CD9" w:rsidRPr="008A21C1">
        <w:rPr>
          <w:rFonts w:ascii="Times New Roman" w:hAnsi="Times New Roman"/>
          <w:sz w:val="24"/>
          <w:szCs w:val="24"/>
        </w:rPr>
        <w:t>ations of appropriate authorisation</w:t>
      </w:r>
      <w:r w:rsidR="006B54DA" w:rsidRPr="008A21C1">
        <w:rPr>
          <w:rFonts w:ascii="Times New Roman" w:hAnsi="Times New Roman"/>
          <w:sz w:val="24"/>
          <w:szCs w:val="24"/>
        </w:rPr>
        <w:t>.</w:t>
      </w:r>
    </w:p>
    <w:p w14:paraId="4A98FA70" w14:textId="77777777" w:rsidR="00851CD9" w:rsidRPr="008A21C1" w:rsidRDefault="00851CD9" w:rsidP="00851CD9">
      <w:pPr>
        <w:spacing w:after="0" w:line="240" w:lineRule="auto"/>
        <w:rPr>
          <w:rFonts w:ascii="Times New Roman" w:hAnsi="Times New Roman"/>
          <w:sz w:val="24"/>
          <w:szCs w:val="24"/>
        </w:rPr>
      </w:pPr>
    </w:p>
    <w:p w14:paraId="3D2A6337" w14:textId="1AB932CD" w:rsidR="00851CD9" w:rsidRPr="008A21C1" w:rsidRDefault="006B54DA" w:rsidP="00851CD9">
      <w:pPr>
        <w:spacing w:after="0" w:line="240" w:lineRule="auto"/>
        <w:rPr>
          <w:rFonts w:ascii="Times New Roman" w:hAnsi="Times New Roman"/>
          <w:bCs/>
          <w:sz w:val="24"/>
          <w:szCs w:val="24"/>
          <w:lang w:eastAsia="en-AU"/>
        </w:rPr>
      </w:pPr>
      <w:r w:rsidRPr="008A21C1">
        <w:rPr>
          <w:rFonts w:ascii="Times New Roman" w:hAnsi="Times New Roman"/>
          <w:sz w:val="24"/>
          <w:szCs w:val="24"/>
        </w:rPr>
        <w:t xml:space="preserve">Thus, </w:t>
      </w:r>
      <w:r w:rsidR="00F80C0D" w:rsidRPr="008A21C1">
        <w:rPr>
          <w:rFonts w:ascii="Times New Roman" w:hAnsi="Times New Roman"/>
          <w:sz w:val="24"/>
          <w:szCs w:val="24"/>
        </w:rPr>
        <w:t>Australian</w:t>
      </w:r>
      <w:r w:rsidR="00095BB2">
        <w:rPr>
          <w:rFonts w:ascii="Times New Roman" w:hAnsi="Times New Roman"/>
          <w:sz w:val="24"/>
          <w:szCs w:val="24"/>
        </w:rPr>
        <w:t>-</w:t>
      </w:r>
      <w:r w:rsidR="00F80C0D" w:rsidRPr="008A21C1">
        <w:rPr>
          <w:rFonts w:ascii="Times New Roman" w:hAnsi="Times New Roman"/>
          <w:sz w:val="24"/>
          <w:szCs w:val="24"/>
        </w:rPr>
        <w:t>registered aircraft operating</w:t>
      </w:r>
      <w:r w:rsidR="00851CD9" w:rsidRPr="008A21C1">
        <w:rPr>
          <w:rFonts w:ascii="Times New Roman" w:hAnsi="Times New Roman"/>
          <w:sz w:val="24"/>
          <w:szCs w:val="24"/>
        </w:rPr>
        <w:t xml:space="preserve"> in a variety of airspace</w:t>
      </w:r>
      <w:r w:rsidR="00F80C0D" w:rsidRPr="008A21C1">
        <w:rPr>
          <w:rFonts w:ascii="Times New Roman" w:hAnsi="Times New Roman"/>
          <w:sz w:val="24"/>
          <w:szCs w:val="24"/>
        </w:rPr>
        <w:t xml:space="preserve"> overseas will be subject to </w:t>
      </w:r>
      <w:r w:rsidR="00851CD9" w:rsidRPr="008A21C1">
        <w:rPr>
          <w:rFonts w:ascii="Times New Roman" w:hAnsi="Times New Roman"/>
          <w:sz w:val="24"/>
          <w:szCs w:val="24"/>
        </w:rPr>
        <w:t>the</w:t>
      </w:r>
      <w:r w:rsidR="00F80C0D" w:rsidRPr="008A21C1">
        <w:rPr>
          <w:rFonts w:ascii="Times New Roman" w:hAnsi="Times New Roman"/>
          <w:sz w:val="24"/>
          <w:szCs w:val="24"/>
        </w:rPr>
        <w:t xml:space="preserve"> PBCS authorisation requirements implemented by </w:t>
      </w:r>
      <w:r w:rsidRPr="008A21C1">
        <w:rPr>
          <w:rFonts w:ascii="Times New Roman" w:hAnsi="Times New Roman"/>
          <w:sz w:val="24"/>
          <w:szCs w:val="24"/>
        </w:rPr>
        <w:t>foreign</w:t>
      </w:r>
      <w:r w:rsidR="00F80C0D" w:rsidRPr="008A21C1">
        <w:rPr>
          <w:rFonts w:ascii="Times New Roman" w:hAnsi="Times New Roman"/>
          <w:sz w:val="24"/>
          <w:szCs w:val="24"/>
        </w:rPr>
        <w:t xml:space="preserve"> States. These </w:t>
      </w:r>
      <w:r w:rsidRPr="008A21C1">
        <w:rPr>
          <w:rFonts w:ascii="Times New Roman" w:hAnsi="Times New Roman"/>
          <w:sz w:val="24"/>
          <w:szCs w:val="24"/>
        </w:rPr>
        <w:t>S</w:t>
      </w:r>
      <w:r w:rsidR="00F80C0D" w:rsidRPr="008A21C1">
        <w:rPr>
          <w:rFonts w:ascii="Times New Roman" w:hAnsi="Times New Roman"/>
          <w:sz w:val="24"/>
          <w:szCs w:val="24"/>
        </w:rPr>
        <w:t>tates</w:t>
      </w:r>
      <w:r w:rsidRPr="008A21C1">
        <w:rPr>
          <w:rFonts w:ascii="Times New Roman" w:hAnsi="Times New Roman"/>
          <w:sz w:val="24"/>
          <w:szCs w:val="24"/>
        </w:rPr>
        <w:t xml:space="preserve"> </w:t>
      </w:r>
      <w:r w:rsidR="00F80C0D" w:rsidRPr="008A21C1">
        <w:rPr>
          <w:rFonts w:ascii="Times New Roman" w:hAnsi="Times New Roman"/>
          <w:sz w:val="24"/>
          <w:szCs w:val="24"/>
        </w:rPr>
        <w:t>require Australian</w:t>
      </w:r>
      <w:r w:rsidR="00095BB2">
        <w:rPr>
          <w:rFonts w:ascii="Times New Roman" w:hAnsi="Times New Roman"/>
          <w:sz w:val="24"/>
          <w:szCs w:val="24"/>
        </w:rPr>
        <w:t>-</w:t>
      </w:r>
      <w:r w:rsidR="00F80C0D" w:rsidRPr="008A21C1">
        <w:rPr>
          <w:rFonts w:ascii="Times New Roman" w:hAnsi="Times New Roman"/>
          <w:sz w:val="24"/>
          <w:szCs w:val="24"/>
        </w:rPr>
        <w:t>registered aircraft to have a specific PBCS authorisation issued by CASA.</w:t>
      </w:r>
    </w:p>
    <w:p w14:paraId="17BDD516" w14:textId="77777777" w:rsidR="00EE22BB" w:rsidRDefault="00EE22BB" w:rsidP="00851CD9">
      <w:pPr>
        <w:spacing w:after="0" w:line="240" w:lineRule="auto"/>
        <w:rPr>
          <w:rFonts w:ascii="Times New Roman" w:hAnsi="Times New Roman"/>
          <w:sz w:val="24"/>
          <w:szCs w:val="24"/>
        </w:rPr>
      </w:pPr>
    </w:p>
    <w:p w14:paraId="6751E126" w14:textId="3306A5B6" w:rsidR="00FD2C12" w:rsidRPr="008A21C1" w:rsidRDefault="00723834" w:rsidP="00851CD9">
      <w:pPr>
        <w:spacing w:after="0" w:line="240" w:lineRule="auto"/>
        <w:rPr>
          <w:rFonts w:ascii="Times New Roman" w:hAnsi="Times New Roman"/>
          <w:sz w:val="24"/>
          <w:szCs w:val="24"/>
        </w:rPr>
      </w:pPr>
      <w:r>
        <w:rPr>
          <w:rFonts w:ascii="Times New Roman" w:hAnsi="Times New Roman"/>
          <w:sz w:val="24"/>
          <w:szCs w:val="24"/>
        </w:rPr>
        <w:t xml:space="preserve">In 2018, CASA issued </w:t>
      </w:r>
      <w:r w:rsidRPr="00723834">
        <w:rPr>
          <w:rFonts w:ascii="Times New Roman" w:hAnsi="Times New Roman"/>
          <w:i/>
          <w:sz w:val="24"/>
          <w:szCs w:val="24"/>
        </w:rPr>
        <w:t>CASA 33/18 – Required Communication Performance and Required Surveillance Performance (RCP 240 and RSP 180) Capability Declarations – Direction 2018</w:t>
      </w:r>
      <w:r>
        <w:rPr>
          <w:rFonts w:ascii="Times New Roman" w:hAnsi="Times New Roman"/>
          <w:iCs/>
          <w:sz w:val="24"/>
          <w:szCs w:val="24"/>
        </w:rPr>
        <w:t xml:space="preserve"> (</w:t>
      </w:r>
      <w:r w:rsidRPr="00723834">
        <w:rPr>
          <w:rFonts w:ascii="Times New Roman" w:hAnsi="Times New Roman"/>
          <w:b/>
          <w:bCs/>
          <w:i/>
          <w:sz w:val="24"/>
          <w:szCs w:val="24"/>
        </w:rPr>
        <w:t>CASA 33/18</w:t>
      </w:r>
      <w:r>
        <w:rPr>
          <w:rFonts w:ascii="Times New Roman" w:hAnsi="Times New Roman"/>
          <w:iCs/>
          <w:sz w:val="24"/>
          <w:szCs w:val="24"/>
        </w:rPr>
        <w:t xml:space="preserve">). </w:t>
      </w:r>
      <w:r w:rsidR="00281DB8" w:rsidRPr="00723834">
        <w:rPr>
          <w:rFonts w:ascii="Times New Roman" w:hAnsi="Times New Roman"/>
          <w:iCs/>
          <w:sz w:val="24"/>
          <w:szCs w:val="24"/>
        </w:rPr>
        <w:t>Th</w:t>
      </w:r>
      <w:r>
        <w:rPr>
          <w:rFonts w:ascii="Times New Roman" w:hAnsi="Times New Roman"/>
          <w:iCs/>
          <w:sz w:val="24"/>
          <w:szCs w:val="24"/>
        </w:rPr>
        <w:t>at</w:t>
      </w:r>
      <w:r w:rsidR="00281DB8" w:rsidRPr="008A21C1">
        <w:rPr>
          <w:rFonts w:ascii="Times New Roman" w:hAnsi="Times New Roman"/>
          <w:sz w:val="24"/>
          <w:szCs w:val="24"/>
        </w:rPr>
        <w:t xml:space="preserve"> direction is designed to provide a safe and effective </w:t>
      </w:r>
      <w:r w:rsidR="00F80C0D" w:rsidRPr="008A21C1">
        <w:rPr>
          <w:rFonts w:ascii="Times New Roman" w:hAnsi="Times New Roman"/>
          <w:sz w:val="24"/>
          <w:szCs w:val="24"/>
        </w:rPr>
        <w:t>PBCS authorisation mechanism</w:t>
      </w:r>
      <w:r w:rsidR="00281DB8" w:rsidRPr="008A21C1">
        <w:rPr>
          <w:rFonts w:ascii="Times New Roman" w:hAnsi="Times New Roman"/>
          <w:sz w:val="24"/>
          <w:szCs w:val="24"/>
        </w:rPr>
        <w:t xml:space="preserve"> for th</w:t>
      </w:r>
      <w:r w:rsidR="0050567E" w:rsidRPr="008A21C1">
        <w:rPr>
          <w:rFonts w:ascii="Times New Roman" w:hAnsi="Times New Roman"/>
          <w:sz w:val="24"/>
          <w:szCs w:val="24"/>
        </w:rPr>
        <w:t>ese</w:t>
      </w:r>
      <w:r w:rsidR="00281DB8" w:rsidRPr="008A21C1">
        <w:rPr>
          <w:rFonts w:ascii="Times New Roman" w:hAnsi="Times New Roman"/>
          <w:sz w:val="24"/>
          <w:szCs w:val="24"/>
        </w:rPr>
        <w:t xml:space="preserve"> purpose</w:t>
      </w:r>
      <w:r w:rsidR="0050567E" w:rsidRPr="008A21C1">
        <w:rPr>
          <w:rFonts w:ascii="Times New Roman" w:hAnsi="Times New Roman"/>
          <w:sz w:val="24"/>
          <w:szCs w:val="24"/>
        </w:rPr>
        <w:t>s. It does so</w:t>
      </w:r>
      <w:r w:rsidR="00281DB8" w:rsidRPr="008A21C1">
        <w:rPr>
          <w:rFonts w:ascii="Times New Roman" w:hAnsi="Times New Roman"/>
          <w:sz w:val="24"/>
          <w:szCs w:val="24"/>
        </w:rPr>
        <w:t xml:space="preserve"> by directing that relevant operators must </w:t>
      </w:r>
      <w:r w:rsidR="00281DB8" w:rsidRPr="008A21C1">
        <w:rPr>
          <w:rFonts w:ascii="Times New Roman" w:hAnsi="Times New Roman"/>
          <w:i/>
          <w:sz w:val="24"/>
          <w:szCs w:val="24"/>
        </w:rPr>
        <w:t>not</w:t>
      </w:r>
      <w:r w:rsidR="00281DB8" w:rsidRPr="008A21C1">
        <w:rPr>
          <w:rFonts w:ascii="Times New Roman" w:hAnsi="Times New Roman"/>
          <w:sz w:val="24"/>
          <w:szCs w:val="24"/>
        </w:rPr>
        <w:t xml:space="preserve"> declare relevant capabilities </w:t>
      </w:r>
      <w:r w:rsidR="00281DB8" w:rsidRPr="008A21C1">
        <w:rPr>
          <w:rFonts w:ascii="Times New Roman" w:hAnsi="Times New Roman"/>
          <w:i/>
          <w:sz w:val="24"/>
          <w:szCs w:val="24"/>
        </w:rPr>
        <w:t>unless</w:t>
      </w:r>
      <w:r w:rsidR="00281DB8" w:rsidRPr="008A21C1">
        <w:rPr>
          <w:rFonts w:ascii="Times New Roman" w:hAnsi="Times New Roman"/>
          <w:sz w:val="24"/>
          <w:szCs w:val="24"/>
        </w:rPr>
        <w:t xml:space="preserve"> they comply with the requirements of the direction.</w:t>
      </w:r>
    </w:p>
    <w:p w14:paraId="30653494" w14:textId="77777777" w:rsidR="00851CD9" w:rsidRPr="008A21C1" w:rsidRDefault="00851CD9" w:rsidP="00851CD9">
      <w:pPr>
        <w:spacing w:after="0" w:line="240" w:lineRule="auto"/>
        <w:rPr>
          <w:rFonts w:ascii="Times New Roman" w:hAnsi="Times New Roman"/>
          <w:sz w:val="24"/>
          <w:szCs w:val="24"/>
        </w:rPr>
      </w:pPr>
    </w:p>
    <w:p w14:paraId="7EBAEF7C" w14:textId="31FF242A" w:rsidR="00851CD9" w:rsidRPr="008A21C1" w:rsidRDefault="00F80C0D" w:rsidP="00851CD9">
      <w:pPr>
        <w:spacing w:after="0" w:line="240" w:lineRule="auto"/>
        <w:rPr>
          <w:rFonts w:ascii="Times New Roman" w:hAnsi="Times New Roman"/>
          <w:sz w:val="24"/>
          <w:szCs w:val="24"/>
        </w:rPr>
      </w:pPr>
      <w:r w:rsidRPr="008A21C1">
        <w:rPr>
          <w:rFonts w:ascii="Times New Roman" w:hAnsi="Times New Roman"/>
          <w:sz w:val="24"/>
          <w:szCs w:val="24"/>
        </w:rPr>
        <w:t xml:space="preserve">Operationally, aircraft </w:t>
      </w:r>
      <w:r w:rsidR="00273198">
        <w:rPr>
          <w:rFonts w:ascii="Times New Roman" w:hAnsi="Times New Roman"/>
          <w:sz w:val="24"/>
          <w:szCs w:val="24"/>
        </w:rPr>
        <w:t>which</w:t>
      </w:r>
      <w:r w:rsidR="00273198" w:rsidRPr="008A21C1">
        <w:rPr>
          <w:rFonts w:ascii="Times New Roman" w:hAnsi="Times New Roman"/>
          <w:sz w:val="24"/>
          <w:szCs w:val="24"/>
        </w:rPr>
        <w:t xml:space="preserve"> </w:t>
      </w:r>
      <w:r w:rsidRPr="008A21C1">
        <w:rPr>
          <w:rFonts w:ascii="Times New Roman" w:hAnsi="Times New Roman"/>
          <w:sz w:val="24"/>
          <w:szCs w:val="24"/>
        </w:rPr>
        <w:t xml:space="preserve">currently conduct datalink operations in Australian airspace </w:t>
      </w:r>
      <w:r w:rsidR="00FD2C12" w:rsidRPr="008A21C1">
        <w:rPr>
          <w:rFonts w:ascii="Times New Roman" w:hAnsi="Times New Roman"/>
          <w:sz w:val="24"/>
          <w:szCs w:val="24"/>
        </w:rPr>
        <w:t>already technically</w:t>
      </w:r>
      <w:r w:rsidRPr="008A21C1">
        <w:rPr>
          <w:rFonts w:ascii="Times New Roman" w:hAnsi="Times New Roman"/>
          <w:sz w:val="24"/>
          <w:szCs w:val="24"/>
        </w:rPr>
        <w:t xml:space="preserve"> meet RCP</w:t>
      </w:r>
      <w:r w:rsidR="00095BB2">
        <w:rPr>
          <w:rFonts w:ascii="Times New Roman" w:hAnsi="Times New Roman"/>
          <w:sz w:val="24"/>
          <w:szCs w:val="24"/>
        </w:rPr>
        <w:t xml:space="preserve"> </w:t>
      </w:r>
      <w:r w:rsidRPr="008A21C1">
        <w:rPr>
          <w:rFonts w:ascii="Times New Roman" w:hAnsi="Times New Roman"/>
          <w:sz w:val="24"/>
          <w:szCs w:val="24"/>
        </w:rPr>
        <w:t>240 and RSP</w:t>
      </w:r>
      <w:r w:rsidR="00095BB2">
        <w:rPr>
          <w:rFonts w:ascii="Times New Roman" w:hAnsi="Times New Roman"/>
          <w:sz w:val="24"/>
          <w:szCs w:val="24"/>
        </w:rPr>
        <w:t xml:space="preserve"> </w:t>
      </w:r>
      <w:r w:rsidRPr="008A21C1">
        <w:rPr>
          <w:rFonts w:ascii="Times New Roman" w:hAnsi="Times New Roman"/>
          <w:sz w:val="24"/>
          <w:szCs w:val="24"/>
        </w:rPr>
        <w:t>180 requirements</w:t>
      </w:r>
      <w:r w:rsidR="0050567E" w:rsidRPr="008A21C1">
        <w:rPr>
          <w:rFonts w:ascii="Times New Roman" w:hAnsi="Times New Roman"/>
          <w:sz w:val="24"/>
          <w:szCs w:val="24"/>
        </w:rPr>
        <w:t>. F</w:t>
      </w:r>
      <w:r w:rsidR="00FD2C12" w:rsidRPr="008A21C1">
        <w:rPr>
          <w:rFonts w:ascii="Times New Roman" w:hAnsi="Times New Roman"/>
          <w:sz w:val="24"/>
          <w:szCs w:val="24"/>
        </w:rPr>
        <w:t>or such operators,</w:t>
      </w:r>
      <w:r w:rsidRPr="008A21C1">
        <w:rPr>
          <w:rFonts w:ascii="Times New Roman" w:hAnsi="Times New Roman"/>
          <w:sz w:val="24"/>
          <w:szCs w:val="24"/>
        </w:rPr>
        <w:t xml:space="preserve"> no new equipment or operational procedures are needed</w:t>
      </w:r>
      <w:r w:rsidR="0050567E" w:rsidRPr="008A21C1">
        <w:rPr>
          <w:rFonts w:ascii="Times New Roman" w:hAnsi="Times New Roman"/>
          <w:sz w:val="24"/>
          <w:szCs w:val="24"/>
        </w:rPr>
        <w:t xml:space="preserve"> though</w:t>
      </w:r>
      <w:r w:rsidRPr="008A21C1">
        <w:rPr>
          <w:rFonts w:ascii="Times New Roman" w:hAnsi="Times New Roman"/>
          <w:sz w:val="24"/>
          <w:szCs w:val="24"/>
        </w:rPr>
        <w:t xml:space="preserve"> </w:t>
      </w:r>
      <w:r w:rsidR="00FD2C12" w:rsidRPr="008A21C1">
        <w:rPr>
          <w:rFonts w:ascii="Times New Roman" w:hAnsi="Times New Roman"/>
          <w:sz w:val="24"/>
          <w:szCs w:val="24"/>
        </w:rPr>
        <w:t xml:space="preserve">some </w:t>
      </w:r>
      <w:r w:rsidRPr="008A21C1">
        <w:rPr>
          <w:rFonts w:ascii="Times New Roman" w:hAnsi="Times New Roman"/>
          <w:sz w:val="24"/>
          <w:szCs w:val="24"/>
        </w:rPr>
        <w:t xml:space="preserve">aircraft documents </w:t>
      </w:r>
      <w:r w:rsidR="0050567E" w:rsidRPr="008A21C1">
        <w:rPr>
          <w:rFonts w:ascii="Times New Roman" w:hAnsi="Times New Roman"/>
          <w:sz w:val="24"/>
          <w:szCs w:val="24"/>
        </w:rPr>
        <w:t>will have to be</w:t>
      </w:r>
      <w:r w:rsidRPr="008A21C1">
        <w:rPr>
          <w:rFonts w:ascii="Times New Roman" w:hAnsi="Times New Roman"/>
          <w:sz w:val="24"/>
          <w:szCs w:val="24"/>
        </w:rPr>
        <w:t xml:space="preserve"> updated and </w:t>
      </w:r>
      <w:r w:rsidR="0050567E" w:rsidRPr="008A21C1">
        <w:rPr>
          <w:rFonts w:ascii="Times New Roman" w:hAnsi="Times New Roman"/>
          <w:sz w:val="24"/>
          <w:szCs w:val="24"/>
        </w:rPr>
        <w:t xml:space="preserve">some </w:t>
      </w:r>
      <w:r w:rsidRPr="008A21C1">
        <w:rPr>
          <w:rFonts w:ascii="Times New Roman" w:hAnsi="Times New Roman"/>
          <w:sz w:val="24"/>
          <w:szCs w:val="24"/>
        </w:rPr>
        <w:t>flight crew</w:t>
      </w:r>
      <w:r w:rsidR="00B66C0A">
        <w:rPr>
          <w:rFonts w:ascii="Times New Roman" w:hAnsi="Times New Roman"/>
          <w:sz w:val="24"/>
          <w:szCs w:val="24"/>
        </w:rPr>
        <w:t xml:space="preserve"> knowledge and personnel</w:t>
      </w:r>
      <w:r w:rsidRPr="008A21C1">
        <w:rPr>
          <w:rFonts w:ascii="Times New Roman" w:hAnsi="Times New Roman"/>
          <w:sz w:val="24"/>
          <w:szCs w:val="24"/>
        </w:rPr>
        <w:t xml:space="preserve"> </w:t>
      </w:r>
      <w:r w:rsidR="0050567E" w:rsidRPr="008A21C1">
        <w:rPr>
          <w:rFonts w:ascii="Times New Roman" w:hAnsi="Times New Roman"/>
          <w:sz w:val="24"/>
          <w:szCs w:val="24"/>
        </w:rPr>
        <w:t>training will be necessary.</w:t>
      </w:r>
    </w:p>
    <w:p w14:paraId="6C527377" w14:textId="77777777" w:rsidR="00851CD9" w:rsidRPr="008A21C1" w:rsidRDefault="00851CD9" w:rsidP="00851CD9">
      <w:pPr>
        <w:spacing w:after="0" w:line="240" w:lineRule="auto"/>
        <w:rPr>
          <w:rFonts w:ascii="Times New Roman" w:hAnsi="Times New Roman"/>
          <w:sz w:val="24"/>
          <w:szCs w:val="24"/>
        </w:rPr>
      </w:pPr>
    </w:p>
    <w:p w14:paraId="2A3C5C62" w14:textId="413928DC" w:rsidR="001C6046" w:rsidRDefault="00F80C0D" w:rsidP="00851CD9">
      <w:pPr>
        <w:spacing w:after="0" w:line="240" w:lineRule="auto"/>
        <w:rPr>
          <w:rFonts w:ascii="Times New Roman" w:hAnsi="Times New Roman"/>
          <w:sz w:val="24"/>
          <w:szCs w:val="24"/>
        </w:rPr>
      </w:pPr>
      <w:r w:rsidRPr="008A21C1">
        <w:rPr>
          <w:rFonts w:ascii="Times New Roman" w:hAnsi="Times New Roman"/>
          <w:sz w:val="24"/>
          <w:szCs w:val="24"/>
        </w:rPr>
        <w:t xml:space="preserve">Airservices Australia </w:t>
      </w:r>
      <w:r w:rsidR="00F1702A">
        <w:rPr>
          <w:rFonts w:ascii="Times New Roman" w:hAnsi="Times New Roman"/>
          <w:sz w:val="24"/>
          <w:szCs w:val="24"/>
        </w:rPr>
        <w:t>(</w:t>
      </w:r>
      <w:r w:rsidR="00F1702A" w:rsidRPr="00F1702A">
        <w:rPr>
          <w:rFonts w:ascii="Times New Roman" w:hAnsi="Times New Roman"/>
          <w:b/>
          <w:i/>
          <w:sz w:val="24"/>
          <w:szCs w:val="24"/>
        </w:rPr>
        <w:t>AA</w:t>
      </w:r>
      <w:r w:rsidR="00F1702A">
        <w:rPr>
          <w:rFonts w:ascii="Times New Roman" w:hAnsi="Times New Roman"/>
          <w:sz w:val="24"/>
          <w:szCs w:val="24"/>
        </w:rPr>
        <w:t xml:space="preserve">) </w:t>
      </w:r>
      <w:r w:rsidR="001C6046">
        <w:rPr>
          <w:rFonts w:ascii="Times New Roman" w:hAnsi="Times New Roman"/>
          <w:sz w:val="24"/>
          <w:szCs w:val="24"/>
        </w:rPr>
        <w:t xml:space="preserve">has a system for datalink monitoring </w:t>
      </w:r>
      <w:r w:rsidRPr="008A21C1">
        <w:rPr>
          <w:rFonts w:ascii="Times New Roman" w:hAnsi="Times New Roman"/>
          <w:sz w:val="24"/>
          <w:szCs w:val="24"/>
        </w:rPr>
        <w:t xml:space="preserve">and </w:t>
      </w:r>
      <w:r w:rsidR="001C6046">
        <w:rPr>
          <w:rFonts w:ascii="Times New Roman" w:hAnsi="Times New Roman"/>
          <w:sz w:val="24"/>
          <w:szCs w:val="24"/>
        </w:rPr>
        <w:t>provides advice to operators</w:t>
      </w:r>
      <w:r w:rsidR="001C6046" w:rsidRPr="008A21C1">
        <w:rPr>
          <w:rFonts w:ascii="Times New Roman" w:hAnsi="Times New Roman"/>
          <w:sz w:val="24"/>
          <w:szCs w:val="24"/>
        </w:rPr>
        <w:t xml:space="preserve"> </w:t>
      </w:r>
      <w:r w:rsidR="001C6046">
        <w:rPr>
          <w:rFonts w:ascii="Times New Roman" w:hAnsi="Times New Roman"/>
          <w:sz w:val="24"/>
          <w:szCs w:val="24"/>
        </w:rPr>
        <w:t xml:space="preserve">when consistent </w:t>
      </w:r>
      <w:r w:rsidR="0050567E" w:rsidRPr="008A21C1">
        <w:rPr>
          <w:rFonts w:ascii="Times New Roman" w:hAnsi="Times New Roman"/>
          <w:sz w:val="24"/>
          <w:szCs w:val="24"/>
        </w:rPr>
        <w:t>non-compliance</w:t>
      </w:r>
      <w:r w:rsidR="001C6046">
        <w:rPr>
          <w:rFonts w:ascii="Times New Roman" w:hAnsi="Times New Roman"/>
          <w:sz w:val="24"/>
          <w:szCs w:val="24"/>
        </w:rPr>
        <w:t xml:space="preserve"> with the applicable operational criteria is observed.</w:t>
      </w:r>
    </w:p>
    <w:p w14:paraId="48E15B42" w14:textId="210FF9F5" w:rsidR="002F28EF" w:rsidRDefault="002F28EF" w:rsidP="00851CD9">
      <w:pPr>
        <w:spacing w:after="0" w:line="240" w:lineRule="auto"/>
        <w:rPr>
          <w:rFonts w:ascii="Times New Roman" w:hAnsi="Times New Roman"/>
          <w:sz w:val="24"/>
          <w:szCs w:val="24"/>
        </w:rPr>
      </w:pPr>
    </w:p>
    <w:p w14:paraId="7CF4E060" w14:textId="5EB461EF" w:rsidR="00723834" w:rsidRDefault="00723834" w:rsidP="00851CD9">
      <w:pPr>
        <w:spacing w:after="0" w:line="240" w:lineRule="auto"/>
        <w:rPr>
          <w:rFonts w:ascii="Times New Roman" w:hAnsi="Times New Roman"/>
          <w:sz w:val="24"/>
          <w:szCs w:val="24"/>
        </w:rPr>
      </w:pPr>
      <w:r>
        <w:rPr>
          <w:rFonts w:ascii="Times New Roman" w:hAnsi="Times New Roman"/>
          <w:sz w:val="24"/>
          <w:szCs w:val="24"/>
        </w:rPr>
        <w:t xml:space="preserve">CASA 33/18 is </w:t>
      </w:r>
      <w:r w:rsidRPr="00723834">
        <w:rPr>
          <w:rFonts w:ascii="Times New Roman" w:hAnsi="Times New Roman"/>
          <w:sz w:val="24"/>
          <w:szCs w:val="24"/>
        </w:rPr>
        <w:t>repealed at the end of 30 April 2021</w:t>
      </w:r>
      <w:r>
        <w:rPr>
          <w:rFonts w:ascii="Times New Roman" w:hAnsi="Times New Roman"/>
          <w:sz w:val="24"/>
          <w:szCs w:val="24"/>
        </w:rPr>
        <w:t>.</w:t>
      </w:r>
    </w:p>
    <w:p w14:paraId="0A27CA4A" w14:textId="77777777" w:rsidR="00723834" w:rsidRDefault="00723834" w:rsidP="00851CD9">
      <w:pPr>
        <w:spacing w:after="0" w:line="240" w:lineRule="auto"/>
        <w:rPr>
          <w:rFonts w:ascii="Times New Roman" w:hAnsi="Times New Roman"/>
          <w:sz w:val="24"/>
          <w:szCs w:val="24"/>
        </w:rPr>
      </w:pPr>
    </w:p>
    <w:p w14:paraId="074F50D6" w14:textId="77777777" w:rsidR="00723834" w:rsidRDefault="00723834" w:rsidP="00723834">
      <w:pPr>
        <w:spacing w:after="0" w:line="240" w:lineRule="auto"/>
        <w:rPr>
          <w:rFonts w:ascii="Times New Roman" w:hAnsi="Times New Roman"/>
          <w:sz w:val="24"/>
          <w:szCs w:val="24"/>
        </w:rPr>
      </w:pPr>
      <w:r>
        <w:rPr>
          <w:rFonts w:ascii="Times New Roman" w:eastAsia="Times New Roman" w:hAnsi="Times New Roman"/>
          <w:b/>
          <w:sz w:val="24"/>
          <w:szCs w:val="24"/>
        </w:rPr>
        <w:t xml:space="preserve">Overview </w:t>
      </w:r>
      <w:r w:rsidRPr="008A21C1">
        <w:rPr>
          <w:rFonts w:ascii="Times New Roman" w:eastAsia="Times New Roman" w:hAnsi="Times New Roman"/>
          <w:b/>
          <w:sz w:val="24"/>
          <w:szCs w:val="24"/>
        </w:rPr>
        <w:t>of instrument</w:t>
      </w:r>
    </w:p>
    <w:p w14:paraId="184BF548" w14:textId="173189CA" w:rsidR="00723834" w:rsidRDefault="00723834" w:rsidP="002F28EF">
      <w:pPr>
        <w:pStyle w:val="LDMinuteParagraph"/>
        <w:spacing w:after="0"/>
        <w:ind w:right="-142"/>
        <w:rPr>
          <w:rFonts w:ascii="Times New Roman" w:hAnsi="Times New Roman"/>
          <w:szCs w:val="24"/>
        </w:rPr>
      </w:pPr>
      <w:r>
        <w:rPr>
          <w:rFonts w:ascii="Times New Roman" w:hAnsi="Times New Roman"/>
          <w:szCs w:val="24"/>
        </w:rPr>
        <w:t>This instrument reissues the direction in CASA 33/18.</w:t>
      </w:r>
    </w:p>
    <w:p w14:paraId="6277D63F" w14:textId="77777777" w:rsidR="00723834" w:rsidRDefault="00723834" w:rsidP="002F28EF">
      <w:pPr>
        <w:pStyle w:val="LDMinuteParagraph"/>
        <w:spacing w:after="0"/>
        <w:ind w:right="-142"/>
        <w:rPr>
          <w:rFonts w:ascii="Times New Roman" w:hAnsi="Times New Roman"/>
          <w:szCs w:val="24"/>
        </w:rPr>
      </w:pPr>
    </w:p>
    <w:p w14:paraId="32639877" w14:textId="4ECD8F5F" w:rsidR="002F28EF" w:rsidRDefault="002F28EF" w:rsidP="002F28EF">
      <w:pPr>
        <w:pStyle w:val="LDMinuteParagraph"/>
        <w:spacing w:after="0"/>
        <w:ind w:right="-142"/>
        <w:rPr>
          <w:rFonts w:ascii="Times New Roman" w:hAnsi="Times New Roman"/>
          <w:szCs w:val="24"/>
        </w:rPr>
      </w:pPr>
      <w:r w:rsidRPr="008A21C1">
        <w:rPr>
          <w:rFonts w:ascii="Times New Roman" w:hAnsi="Times New Roman"/>
          <w:szCs w:val="24"/>
        </w:rPr>
        <w:t xml:space="preserve">The </w:t>
      </w:r>
      <w:r>
        <w:rPr>
          <w:rFonts w:ascii="Times New Roman" w:hAnsi="Times New Roman"/>
          <w:szCs w:val="24"/>
        </w:rPr>
        <w:t xml:space="preserve">instrument </w:t>
      </w:r>
      <w:r w:rsidRPr="008A21C1">
        <w:rPr>
          <w:rFonts w:ascii="Times New Roman" w:hAnsi="Times New Roman"/>
          <w:szCs w:val="24"/>
        </w:rPr>
        <w:t xml:space="preserve">commences on </w:t>
      </w:r>
      <w:r>
        <w:rPr>
          <w:rFonts w:ascii="Times New Roman" w:hAnsi="Times New Roman"/>
          <w:szCs w:val="24"/>
        </w:rPr>
        <w:t>1 May 2021 and</w:t>
      </w:r>
      <w:r w:rsidRPr="008A21C1">
        <w:rPr>
          <w:rFonts w:ascii="Times New Roman" w:hAnsi="Times New Roman"/>
          <w:szCs w:val="24"/>
        </w:rPr>
        <w:t xml:space="preserve"> is repealed at the end </w:t>
      </w:r>
      <w:r w:rsidRPr="00D4454F">
        <w:rPr>
          <w:rFonts w:ascii="Times New Roman" w:hAnsi="Times New Roman"/>
          <w:szCs w:val="24"/>
        </w:rPr>
        <w:t>of 30 April 202</w:t>
      </w:r>
      <w:r w:rsidR="00723834">
        <w:rPr>
          <w:rFonts w:ascii="Times New Roman" w:hAnsi="Times New Roman"/>
          <w:szCs w:val="24"/>
        </w:rPr>
        <w:t>4</w:t>
      </w:r>
      <w:r w:rsidRPr="00D4454F">
        <w:rPr>
          <w:rFonts w:ascii="Times New Roman" w:hAnsi="Times New Roman"/>
          <w:szCs w:val="24"/>
        </w:rPr>
        <w:t>.</w:t>
      </w:r>
      <w:r>
        <w:rPr>
          <w:rFonts w:ascii="Times New Roman" w:hAnsi="Times New Roman"/>
          <w:szCs w:val="24"/>
        </w:rPr>
        <w:t xml:space="preserve"> In the lead-up to the repeal of the instrument, CASA will review its provisions and determine how best to address any continuing or new requirements for declaration authorisations.</w:t>
      </w:r>
    </w:p>
    <w:p w14:paraId="25A1D603" w14:textId="4C9C0349" w:rsidR="002F28EF" w:rsidRDefault="002F28EF" w:rsidP="00851CD9">
      <w:pPr>
        <w:spacing w:after="0" w:line="240" w:lineRule="auto"/>
        <w:rPr>
          <w:rFonts w:ascii="Times New Roman" w:hAnsi="Times New Roman"/>
          <w:sz w:val="24"/>
          <w:szCs w:val="24"/>
        </w:rPr>
      </w:pPr>
    </w:p>
    <w:p w14:paraId="1836EB54" w14:textId="7A643BBF" w:rsidR="002F28EF" w:rsidRPr="00204F8A" w:rsidRDefault="002F28EF" w:rsidP="00851CD9">
      <w:pPr>
        <w:spacing w:after="0" w:line="240" w:lineRule="auto"/>
        <w:rPr>
          <w:rFonts w:ascii="Times New Roman" w:hAnsi="Times New Roman"/>
          <w:sz w:val="24"/>
          <w:szCs w:val="24"/>
        </w:rPr>
      </w:pPr>
      <w:r w:rsidRPr="002F28EF">
        <w:rPr>
          <w:rFonts w:ascii="Times New Roman" w:hAnsi="Times New Roman"/>
          <w:sz w:val="24"/>
          <w:szCs w:val="24"/>
        </w:rPr>
        <w:t xml:space="preserve">CASA has assessed the impact of the directions in the instrument on aviation safety </w:t>
      </w:r>
      <w:r w:rsidRPr="00204F8A">
        <w:rPr>
          <w:rFonts w:ascii="Times New Roman" w:hAnsi="Times New Roman"/>
          <w:sz w:val="24"/>
          <w:szCs w:val="24"/>
        </w:rPr>
        <w:t xml:space="preserve">and </w:t>
      </w:r>
      <w:r w:rsidRPr="00204F8A">
        <w:rPr>
          <w:rFonts w:ascii="Times New Roman" w:eastAsia="Times New Roman" w:hAnsi="Times New Roman"/>
          <w:sz w:val="24"/>
          <w:szCs w:val="24"/>
        </w:rPr>
        <w:t>is satisfied they have no impact on the safety of a relevant operator’s operations.</w:t>
      </w:r>
    </w:p>
    <w:p w14:paraId="262A43F1" w14:textId="608D20AE" w:rsidR="00AA5D17" w:rsidRDefault="00AA5D17" w:rsidP="00AF7AD2">
      <w:pPr>
        <w:spacing w:after="0" w:line="240" w:lineRule="auto"/>
        <w:rPr>
          <w:rFonts w:ascii="Times New Roman" w:hAnsi="Times New Roman"/>
          <w:sz w:val="24"/>
          <w:szCs w:val="24"/>
        </w:rPr>
      </w:pPr>
    </w:p>
    <w:p w14:paraId="339BFC63" w14:textId="2FDDBADB" w:rsidR="007C7797" w:rsidRPr="00235C29" w:rsidRDefault="00EE22BB" w:rsidP="007C7797">
      <w:pPr>
        <w:spacing w:after="0" w:line="240" w:lineRule="auto"/>
        <w:rPr>
          <w:rFonts w:ascii="Times New Roman" w:hAnsi="Times New Roman"/>
          <w:b/>
          <w:sz w:val="24"/>
          <w:szCs w:val="24"/>
        </w:rPr>
      </w:pPr>
      <w:bookmarkStart w:id="1" w:name="_Hlk517959333"/>
      <w:r>
        <w:rPr>
          <w:rFonts w:ascii="Times New Roman" w:hAnsi="Times New Roman"/>
          <w:b/>
          <w:sz w:val="24"/>
          <w:szCs w:val="24"/>
        </w:rPr>
        <w:t>D</w:t>
      </w:r>
      <w:r w:rsidR="007C7797" w:rsidRPr="00235C29">
        <w:rPr>
          <w:rFonts w:ascii="Times New Roman" w:hAnsi="Times New Roman"/>
          <w:b/>
          <w:sz w:val="24"/>
          <w:szCs w:val="24"/>
        </w:rPr>
        <w:t>ocuments</w:t>
      </w:r>
      <w:r>
        <w:rPr>
          <w:rFonts w:ascii="Times New Roman" w:hAnsi="Times New Roman"/>
          <w:b/>
          <w:sz w:val="24"/>
          <w:szCs w:val="24"/>
        </w:rPr>
        <w:t xml:space="preserve"> incorporated by reference</w:t>
      </w:r>
    </w:p>
    <w:p w14:paraId="3CFF8FDE" w14:textId="1F74C695" w:rsidR="008A2508" w:rsidRDefault="007C7797" w:rsidP="007C7797">
      <w:pPr>
        <w:spacing w:after="0" w:line="240" w:lineRule="auto"/>
        <w:rPr>
          <w:rFonts w:ascii="Times New Roman" w:hAnsi="Times New Roman"/>
          <w:sz w:val="24"/>
          <w:szCs w:val="24"/>
        </w:rPr>
      </w:pPr>
      <w:r>
        <w:rPr>
          <w:rFonts w:ascii="Times New Roman" w:hAnsi="Times New Roman"/>
          <w:sz w:val="24"/>
          <w:szCs w:val="24"/>
        </w:rPr>
        <w:t xml:space="preserve">For </w:t>
      </w:r>
      <w:r w:rsidRPr="008A21C1">
        <w:rPr>
          <w:rFonts w:ascii="Times New Roman" w:hAnsi="Times New Roman"/>
          <w:sz w:val="24"/>
          <w:szCs w:val="24"/>
        </w:rPr>
        <w:t>datalink communications</w:t>
      </w:r>
      <w:r>
        <w:rPr>
          <w:rFonts w:ascii="Times New Roman" w:hAnsi="Times New Roman"/>
          <w:sz w:val="24"/>
          <w:szCs w:val="24"/>
        </w:rPr>
        <w:t xml:space="preserve"> standards and requirements,</w:t>
      </w:r>
      <w:r w:rsidRPr="008A21C1">
        <w:rPr>
          <w:rFonts w:ascii="Times New Roman" w:hAnsi="Times New Roman"/>
          <w:sz w:val="24"/>
          <w:szCs w:val="24"/>
        </w:rPr>
        <w:t xml:space="preserve"> </w:t>
      </w:r>
      <w:r>
        <w:rPr>
          <w:rFonts w:ascii="Times New Roman" w:hAnsi="Times New Roman"/>
          <w:sz w:val="24"/>
          <w:szCs w:val="24"/>
        </w:rPr>
        <w:t>FANS 1/A is based on EUROCAE ED-100A/RTCA DO-258A, incorporated by reference into the instrument</w:t>
      </w:r>
      <w:r w:rsidR="001D6F48">
        <w:rPr>
          <w:rFonts w:ascii="Times New Roman" w:hAnsi="Times New Roman"/>
          <w:sz w:val="24"/>
          <w:szCs w:val="24"/>
        </w:rPr>
        <w:t>,</w:t>
      </w:r>
      <w:r>
        <w:rPr>
          <w:rFonts w:ascii="Times New Roman" w:hAnsi="Times New Roman"/>
          <w:sz w:val="24"/>
          <w:szCs w:val="24"/>
        </w:rPr>
        <w:t xml:space="preserve"> as in force from time to time. These are European and American standards documents against which equipment is certified as fit for purpose. Relevant declaration </w:t>
      </w:r>
      <w:r w:rsidRPr="005424A8">
        <w:rPr>
          <w:rFonts w:ascii="Times New Roman" w:hAnsi="Times New Roman"/>
          <w:sz w:val="24"/>
          <w:szCs w:val="24"/>
        </w:rPr>
        <w:t xml:space="preserve">requirements are contained in ICAO Doc 9869, </w:t>
      </w:r>
      <w:r w:rsidR="005424A8" w:rsidRPr="005424A8">
        <w:rPr>
          <w:rFonts w:ascii="Times New Roman" w:hAnsi="Times New Roman"/>
          <w:i/>
          <w:sz w:val="24"/>
          <w:szCs w:val="24"/>
        </w:rPr>
        <w:t>Performance-based Communication and Surveillance (PBCS) Manual</w:t>
      </w:r>
      <w:r w:rsidR="005424A8" w:rsidRPr="005424A8">
        <w:rPr>
          <w:rFonts w:ascii="Times New Roman" w:hAnsi="Times New Roman"/>
          <w:sz w:val="24"/>
          <w:szCs w:val="24"/>
        </w:rPr>
        <w:t xml:space="preserve"> (t</w:t>
      </w:r>
      <w:r w:rsidRPr="005424A8">
        <w:rPr>
          <w:rFonts w:ascii="Times New Roman" w:hAnsi="Times New Roman"/>
          <w:sz w:val="24"/>
          <w:szCs w:val="24"/>
        </w:rPr>
        <w:t xml:space="preserve">he </w:t>
      </w:r>
      <w:r w:rsidRPr="005424A8">
        <w:rPr>
          <w:rFonts w:ascii="Times New Roman" w:hAnsi="Times New Roman"/>
          <w:b/>
          <w:bCs/>
          <w:i/>
          <w:iCs/>
          <w:sz w:val="24"/>
          <w:szCs w:val="24"/>
        </w:rPr>
        <w:t>PBCS Manual</w:t>
      </w:r>
      <w:r w:rsidR="005424A8" w:rsidRPr="005424A8">
        <w:rPr>
          <w:rFonts w:ascii="Times New Roman" w:hAnsi="Times New Roman"/>
          <w:sz w:val="24"/>
          <w:szCs w:val="24"/>
        </w:rPr>
        <w:t>)</w:t>
      </w:r>
      <w:r w:rsidRPr="005424A8">
        <w:rPr>
          <w:rFonts w:ascii="Times New Roman" w:hAnsi="Times New Roman"/>
          <w:sz w:val="24"/>
          <w:szCs w:val="24"/>
        </w:rPr>
        <w:t>, also incorporated by reference</w:t>
      </w:r>
      <w:r>
        <w:rPr>
          <w:rFonts w:ascii="Times New Roman" w:hAnsi="Times New Roman"/>
          <w:sz w:val="24"/>
          <w:szCs w:val="24"/>
        </w:rPr>
        <w:t xml:space="preserve"> into the instrument, as in force from time to time. This document is ICAO’s performance standards document for </w:t>
      </w:r>
      <w:r w:rsidRPr="008A21C1">
        <w:rPr>
          <w:rFonts w:ascii="Times New Roman" w:hAnsi="Times New Roman"/>
          <w:sz w:val="24"/>
          <w:szCs w:val="24"/>
        </w:rPr>
        <w:t>datalink communications</w:t>
      </w:r>
      <w:r>
        <w:rPr>
          <w:rFonts w:ascii="Times New Roman" w:hAnsi="Times New Roman"/>
          <w:sz w:val="24"/>
          <w:szCs w:val="24"/>
        </w:rPr>
        <w:t xml:space="preserve">. All of these documents </w:t>
      </w:r>
      <w:r>
        <w:rPr>
          <w:rFonts w:ascii="Times New Roman" w:hAnsi="Times New Roman"/>
          <w:sz w:val="24"/>
          <w:szCs w:val="24"/>
        </w:rPr>
        <w:lastRenderedPageBreak/>
        <w:t>are proprietary, copyright, fee-for-service documents, prepared on a commercial basis and they may be purchased from EUROCAE, RTCA Inc or ICAO</w:t>
      </w:r>
      <w:r w:rsidR="005424A8">
        <w:rPr>
          <w:rFonts w:ascii="Times New Roman" w:hAnsi="Times New Roman"/>
          <w:sz w:val="24"/>
          <w:szCs w:val="24"/>
        </w:rPr>
        <w:t>,</w:t>
      </w:r>
      <w:r>
        <w:rPr>
          <w:rFonts w:ascii="Times New Roman" w:hAnsi="Times New Roman"/>
          <w:sz w:val="24"/>
          <w:szCs w:val="24"/>
        </w:rPr>
        <w:t xml:space="preserve"> as the case may be</w:t>
      </w:r>
      <w:r w:rsidR="008A2508">
        <w:rPr>
          <w:rFonts w:ascii="Times New Roman" w:hAnsi="Times New Roman"/>
          <w:sz w:val="24"/>
          <w:szCs w:val="24"/>
        </w:rPr>
        <w:t>.</w:t>
      </w:r>
    </w:p>
    <w:p w14:paraId="40ADF70C" w14:textId="2691A8A5" w:rsidR="007C7797" w:rsidRDefault="007C7797" w:rsidP="007C7797">
      <w:pPr>
        <w:spacing w:after="0" w:line="240" w:lineRule="auto"/>
        <w:rPr>
          <w:rFonts w:ascii="Times New Roman" w:hAnsi="Times New Roman"/>
          <w:sz w:val="24"/>
          <w:szCs w:val="24"/>
        </w:rPr>
      </w:pPr>
    </w:p>
    <w:p w14:paraId="6CEB4F84" w14:textId="6D07D064" w:rsidR="007C7797" w:rsidRDefault="007C7797" w:rsidP="007C7797">
      <w:pPr>
        <w:spacing w:after="0" w:line="240" w:lineRule="auto"/>
        <w:rPr>
          <w:rFonts w:ascii="Times New Roman" w:hAnsi="Times New Roman"/>
          <w:sz w:val="24"/>
          <w:szCs w:val="24"/>
        </w:rPr>
      </w:pPr>
      <w:r>
        <w:rPr>
          <w:rFonts w:ascii="Times New Roman" w:hAnsi="Times New Roman"/>
          <w:sz w:val="24"/>
          <w:szCs w:val="24"/>
        </w:rPr>
        <w:t xml:space="preserve">As a matter of practicality, it would be almost impossible for aircraft operators to function in Australian and foreign airspace without having their own subscription access to relevant ICAO and </w:t>
      </w:r>
      <w:r w:rsidR="00723834">
        <w:rPr>
          <w:rFonts w:ascii="Times New Roman" w:hAnsi="Times New Roman"/>
          <w:sz w:val="24"/>
          <w:szCs w:val="24"/>
        </w:rPr>
        <w:t>EUROCAE</w:t>
      </w:r>
      <w:r>
        <w:rPr>
          <w:rFonts w:ascii="Times New Roman" w:hAnsi="Times New Roman"/>
          <w:sz w:val="24"/>
          <w:szCs w:val="24"/>
        </w:rPr>
        <w:t xml:space="preserve">/RTCA documents. Nevertheless, as a current subscriber for the documents, CASA will make the relevant sections of the incorporated documents available, in its Canberra or </w:t>
      </w:r>
      <w:r w:rsidR="00F32253">
        <w:rPr>
          <w:rFonts w:ascii="Times New Roman" w:hAnsi="Times New Roman"/>
          <w:sz w:val="24"/>
          <w:szCs w:val="24"/>
        </w:rPr>
        <w:t>other</w:t>
      </w:r>
      <w:r>
        <w:rPr>
          <w:rFonts w:ascii="Times New Roman" w:hAnsi="Times New Roman"/>
          <w:sz w:val="24"/>
          <w:szCs w:val="24"/>
        </w:rPr>
        <w:t xml:space="preserve"> offices, by arrangement, and, in keeping with the proprietary nature of the documents, for viewing only, to any aircraft operator who is affected by the instrument, or to any interested person.</w:t>
      </w:r>
    </w:p>
    <w:bookmarkEnd w:id="1"/>
    <w:p w14:paraId="200E2529" w14:textId="77777777" w:rsidR="00204F8A" w:rsidRPr="005424A8" w:rsidRDefault="00204F8A" w:rsidP="004A16D7">
      <w:pPr>
        <w:pStyle w:val="LDMinuteParagraph"/>
        <w:spacing w:after="0"/>
        <w:ind w:right="-142"/>
        <w:rPr>
          <w:rFonts w:ascii="Times New Roman" w:hAnsi="Times New Roman"/>
          <w:szCs w:val="24"/>
        </w:rPr>
      </w:pPr>
    </w:p>
    <w:p w14:paraId="3ACB9D79" w14:textId="093E460B" w:rsidR="00EE22BB" w:rsidRPr="008A2508" w:rsidRDefault="00EE22BB" w:rsidP="004A16D7">
      <w:pPr>
        <w:pStyle w:val="LDMinuteParagraph"/>
        <w:spacing w:after="0"/>
        <w:ind w:right="-142"/>
        <w:rPr>
          <w:rFonts w:ascii="Times New Roman" w:hAnsi="Times New Roman"/>
          <w:szCs w:val="24"/>
        </w:rPr>
      </w:pPr>
      <w:r w:rsidRPr="00204F8A">
        <w:rPr>
          <w:rFonts w:ascii="Times New Roman" w:hAnsi="Times New Roman"/>
          <w:b/>
          <w:bCs/>
          <w:szCs w:val="24"/>
        </w:rPr>
        <w:t>Content of instrument</w:t>
      </w:r>
    </w:p>
    <w:p w14:paraId="4775C5D3" w14:textId="77777777" w:rsidR="00EE22BB" w:rsidRDefault="00EE22BB" w:rsidP="00EE22BB">
      <w:pPr>
        <w:spacing w:after="0" w:line="240" w:lineRule="auto"/>
        <w:rPr>
          <w:rFonts w:ascii="Times New Roman" w:hAnsi="Times New Roman"/>
          <w:sz w:val="24"/>
          <w:szCs w:val="24"/>
        </w:rPr>
      </w:pPr>
      <w:r>
        <w:rPr>
          <w:rFonts w:ascii="Times New Roman" w:hAnsi="Times New Roman"/>
          <w:sz w:val="24"/>
          <w:szCs w:val="24"/>
        </w:rPr>
        <w:t>Section 1 sets out the name of the instrument.</w:t>
      </w:r>
    </w:p>
    <w:p w14:paraId="0C3319D4" w14:textId="77777777" w:rsidR="00EE22BB" w:rsidRDefault="00EE22BB" w:rsidP="00EE22BB">
      <w:pPr>
        <w:spacing w:after="0" w:line="240" w:lineRule="auto"/>
        <w:rPr>
          <w:rFonts w:ascii="Times New Roman" w:hAnsi="Times New Roman"/>
          <w:sz w:val="24"/>
          <w:szCs w:val="24"/>
        </w:rPr>
      </w:pPr>
    </w:p>
    <w:p w14:paraId="1F729C41" w14:textId="44353A3F" w:rsidR="00EE22BB" w:rsidRDefault="00EE22BB" w:rsidP="00EE22BB">
      <w:pPr>
        <w:spacing w:after="0" w:line="240" w:lineRule="auto"/>
        <w:rPr>
          <w:rFonts w:ascii="Times New Roman" w:hAnsi="Times New Roman"/>
          <w:sz w:val="24"/>
          <w:szCs w:val="24"/>
        </w:rPr>
      </w:pPr>
      <w:r>
        <w:rPr>
          <w:rFonts w:ascii="Times New Roman" w:hAnsi="Times New Roman"/>
          <w:sz w:val="24"/>
          <w:szCs w:val="24"/>
        </w:rPr>
        <w:t>Section 2 sets out the duration of the instrument, which commences on 1 May 2021 and is repealed at the end of 30 April 202</w:t>
      </w:r>
      <w:r w:rsidR="008F2C48">
        <w:rPr>
          <w:rFonts w:ascii="Times New Roman" w:hAnsi="Times New Roman"/>
          <w:sz w:val="24"/>
          <w:szCs w:val="24"/>
        </w:rPr>
        <w:t>4</w:t>
      </w:r>
      <w:r>
        <w:rPr>
          <w:rFonts w:ascii="Times New Roman" w:hAnsi="Times New Roman"/>
          <w:sz w:val="24"/>
          <w:szCs w:val="24"/>
        </w:rPr>
        <w:t>.</w:t>
      </w:r>
    </w:p>
    <w:p w14:paraId="0AE132F9" w14:textId="77777777" w:rsidR="00EE22BB" w:rsidRDefault="00EE22BB" w:rsidP="00EE22BB">
      <w:pPr>
        <w:spacing w:after="0" w:line="240" w:lineRule="auto"/>
        <w:rPr>
          <w:rFonts w:ascii="Times New Roman" w:hAnsi="Times New Roman"/>
          <w:sz w:val="24"/>
          <w:szCs w:val="24"/>
        </w:rPr>
      </w:pPr>
    </w:p>
    <w:p w14:paraId="7C6D2743" w14:textId="77777777" w:rsidR="00EE22BB" w:rsidRDefault="00EE22BB" w:rsidP="00EE22BB">
      <w:pPr>
        <w:spacing w:after="0" w:line="240" w:lineRule="auto"/>
        <w:rPr>
          <w:rFonts w:ascii="Times New Roman" w:hAnsi="Times New Roman"/>
          <w:sz w:val="24"/>
          <w:szCs w:val="24"/>
        </w:rPr>
      </w:pPr>
      <w:r>
        <w:rPr>
          <w:rFonts w:ascii="Times New Roman" w:hAnsi="Times New Roman"/>
          <w:sz w:val="24"/>
          <w:szCs w:val="24"/>
        </w:rPr>
        <w:t>Section 3 sets out definitions for the instrument.</w:t>
      </w:r>
    </w:p>
    <w:p w14:paraId="02882703" w14:textId="77777777" w:rsidR="00EE22BB" w:rsidRDefault="00EE22BB" w:rsidP="00EE22BB">
      <w:pPr>
        <w:spacing w:after="0" w:line="240" w:lineRule="auto"/>
        <w:rPr>
          <w:rFonts w:ascii="Times New Roman" w:hAnsi="Times New Roman"/>
          <w:sz w:val="24"/>
          <w:szCs w:val="24"/>
        </w:rPr>
      </w:pPr>
    </w:p>
    <w:p w14:paraId="3C4D4055" w14:textId="74B8E806" w:rsidR="00EE22BB" w:rsidRDefault="00EE22BB" w:rsidP="00EE22BB">
      <w:pPr>
        <w:spacing w:after="0" w:line="240" w:lineRule="auto"/>
        <w:rPr>
          <w:rFonts w:ascii="Times New Roman" w:hAnsi="Times New Roman"/>
          <w:sz w:val="24"/>
          <w:szCs w:val="24"/>
        </w:rPr>
      </w:pPr>
      <w:r>
        <w:rPr>
          <w:rFonts w:ascii="Times New Roman" w:hAnsi="Times New Roman"/>
          <w:sz w:val="24"/>
          <w:szCs w:val="24"/>
        </w:rPr>
        <w:t xml:space="preserve">Section 4 states that a reference in the instrument to an instrument or document is a reference to that instrument or document as </w:t>
      </w:r>
      <w:r w:rsidR="005424A8">
        <w:rPr>
          <w:rFonts w:ascii="Times New Roman" w:hAnsi="Times New Roman"/>
          <w:sz w:val="24"/>
          <w:szCs w:val="24"/>
        </w:rPr>
        <w:t xml:space="preserve">in force or </w:t>
      </w:r>
      <w:r>
        <w:rPr>
          <w:rFonts w:ascii="Times New Roman" w:hAnsi="Times New Roman"/>
          <w:sz w:val="24"/>
          <w:szCs w:val="24"/>
        </w:rPr>
        <w:t>exist</w:t>
      </w:r>
      <w:r w:rsidR="005424A8">
        <w:rPr>
          <w:rFonts w:ascii="Times New Roman" w:hAnsi="Times New Roman"/>
          <w:sz w:val="24"/>
          <w:szCs w:val="24"/>
        </w:rPr>
        <w:t>ing</w:t>
      </w:r>
      <w:r>
        <w:rPr>
          <w:rFonts w:ascii="Times New Roman" w:hAnsi="Times New Roman"/>
          <w:sz w:val="24"/>
          <w:szCs w:val="24"/>
        </w:rPr>
        <w:t xml:space="preserve"> from time to time.</w:t>
      </w:r>
    </w:p>
    <w:p w14:paraId="7AA9D717" w14:textId="77777777" w:rsidR="00EE22BB" w:rsidRDefault="00EE22BB" w:rsidP="00EE22BB">
      <w:pPr>
        <w:spacing w:after="0" w:line="240" w:lineRule="auto"/>
        <w:rPr>
          <w:rFonts w:ascii="Times New Roman" w:hAnsi="Times New Roman"/>
          <w:sz w:val="24"/>
          <w:szCs w:val="24"/>
        </w:rPr>
      </w:pPr>
    </w:p>
    <w:p w14:paraId="60AD98DF" w14:textId="06DFDEB7" w:rsidR="00EE22BB" w:rsidRPr="00A33400" w:rsidRDefault="00EE22BB" w:rsidP="00EE22BB">
      <w:pPr>
        <w:spacing w:after="0" w:line="240" w:lineRule="auto"/>
        <w:rPr>
          <w:rFonts w:ascii="Times New Roman" w:hAnsi="Times New Roman"/>
          <w:sz w:val="24"/>
          <w:szCs w:val="24"/>
        </w:rPr>
      </w:pPr>
      <w:r w:rsidRPr="008A21C1">
        <w:rPr>
          <w:rFonts w:ascii="Times New Roman" w:hAnsi="Times New Roman"/>
          <w:sz w:val="24"/>
          <w:szCs w:val="24"/>
        </w:rPr>
        <w:t>Under section 5, the instrument applies to aircraft operators who operate an Australian aircraft</w:t>
      </w:r>
      <w:r w:rsidR="00161559">
        <w:rPr>
          <w:rFonts w:ascii="Times New Roman" w:hAnsi="Times New Roman"/>
          <w:sz w:val="24"/>
          <w:szCs w:val="24"/>
        </w:rPr>
        <w:t>,</w:t>
      </w:r>
      <w:r w:rsidRPr="008A21C1">
        <w:rPr>
          <w:rFonts w:ascii="Times New Roman" w:hAnsi="Times New Roman"/>
          <w:sz w:val="24"/>
          <w:szCs w:val="24"/>
        </w:rPr>
        <w:t xml:space="preserve"> or </w:t>
      </w:r>
      <w:r w:rsidRPr="00255863">
        <w:rPr>
          <w:rFonts w:ascii="Times New Roman" w:hAnsi="Times New Roman"/>
          <w:sz w:val="24"/>
          <w:szCs w:val="24"/>
        </w:rPr>
        <w:t>hold an air operator’s</w:t>
      </w:r>
      <w:r w:rsidRPr="008A21C1">
        <w:rPr>
          <w:rFonts w:ascii="Times New Roman" w:hAnsi="Times New Roman"/>
          <w:sz w:val="24"/>
          <w:szCs w:val="24"/>
        </w:rPr>
        <w:t xml:space="preserve"> certificate (an </w:t>
      </w:r>
      <w:r w:rsidRPr="005255CC">
        <w:rPr>
          <w:rFonts w:ascii="Times New Roman" w:hAnsi="Times New Roman"/>
          <w:b/>
          <w:bCs/>
          <w:i/>
          <w:iCs/>
          <w:sz w:val="24"/>
          <w:szCs w:val="24"/>
        </w:rPr>
        <w:t>AOC</w:t>
      </w:r>
      <w:r w:rsidRPr="008A21C1">
        <w:rPr>
          <w:rFonts w:ascii="Times New Roman" w:hAnsi="Times New Roman"/>
          <w:sz w:val="24"/>
          <w:szCs w:val="24"/>
        </w:rPr>
        <w:t>)</w:t>
      </w:r>
      <w:r w:rsidR="00161559">
        <w:rPr>
          <w:rFonts w:ascii="Times New Roman" w:hAnsi="Times New Roman"/>
          <w:sz w:val="24"/>
          <w:szCs w:val="24"/>
        </w:rPr>
        <w:t xml:space="preserve"> issued under the Act, and</w:t>
      </w:r>
      <w:r w:rsidRPr="008A21C1">
        <w:rPr>
          <w:rFonts w:ascii="Times New Roman" w:hAnsi="Times New Roman"/>
          <w:sz w:val="24"/>
          <w:szCs w:val="24"/>
        </w:rPr>
        <w:t xml:space="preserve"> conduct datalink operations </w:t>
      </w:r>
      <w:r w:rsidR="00161559">
        <w:rPr>
          <w:rFonts w:ascii="Times New Roman" w:hAnsi="Times New Roman"/>
          <w:sz w:val="24"/>
          <w:szCs w:val="24"/>
        </w:rPr>
        <w:t>and intend to declare RCP and RSP capabilities for the aircraft in any Australian-administered, or foreign-administered, airspace</w:t>
      </w:r>
      <w:r w:rsidRPr="00A33400">
        <w:rPr>
          <w:rFonts w:ascii="Times New Roman" w:hAnsi="Times New Roman"/>
          <w:sz w:val="24"/>
          <w:szCs w:val="24"/>
        </w:rPr>
        <w:t>.</w:t>
      </w:r>
      <w:r>
        <w:rPr>
          <w:rFonts w:ascii="Times New Roman" w:hAnsi="Times New Roman"/>
          <w:sz w:val="24"/>
          <w:szCs w:val="24"/>
        </w:rPr>
        <w:t xml:space="preserve"> </w:t>
      </w:r>
      <w:r w:rsidRPr="009079B8">
        <w:rPr>
          <w:rFonts w:ascii="Times New Roman" w:hAnsi="Times New Roman"/>
          <w:sz w:val="24"/>
          <w:szCs w:val="24"/>
        </w:rPr>
        <w:t>A datalink operation is</w:t>
      </w:r>
      <w:r>
        <w:rPr>
          <w:rFonts w:ascii="Times New Roman" w:hAnsi="Times New Roman"/>
          <w:sz w:val="24"/>
          <w:szCs w:val="24"/>
        </w:rPr>
        <w:t xml:space="preserve"> </w:t>
      </w:r>
      <w:r w:rsidRPr="009079B8">
        <w:rPr>
          <w:rFonts w:ascii="Times New Roman" w:hAnsi="Times New Roman"/>
          <w:sz w:val="24"/>
          <w:szCs w:val="24"/>
        </w:rPr>
        <w:t>on</w:t>
      </w:r>
      <w:r w:rsidRPr="00304E11">
        <w:rPr>
          <w:rFonts w:ascii="Times New Roman" w:hAnsi="Times New Roman"/>
          <w:sz w:val="24"/>
          <w:szCs w:val="24"/>
        </w:rPr>
        <w:t>e in which</w:t>
      </w:r>
      <w:r>
        <w:rPr>
          <w:rFonts w:ascii="Times New Roman" w:hAnsi="Times New Roman"/>
          <w:sz w:val="24"/>
          <w:szCs w:val="24"/>
        </w:rPr>
        <w:t xml:space="preserve"> ATC/pilot </w:t>
      </w:r>
      <w:r w:rsidRPr="0075064A">
        <w:rPr>
          <w:rFonts w:ascii="Times New Roman" w:hAnsi="Times New Roman"/>
          <w:sz w:val="24"/>
          <w:szCs w:val="24"/>
        </w:rPr>
        <w:t>communications</w:t>
      </w:r>
      <w:r>
        <w:rPr>
          <w:rFonts w:ascii="Times New Roman" w:hAnsi="Times New Roman"/>
          <w:sz w:val="24"/>
          <w:szCs w:val="24"/>
        </w:rPr>
        <w:t xml:space="preserve"> and position reports occur over a datalink.</w:t>
      </w:r>
    </w:p>
    <w:p w14:paraId="7ECE853D" w14:textId="77777777" w:rsidR="00EE22BB" w:rsidRPr="001973BB" w:rsidRDefault="00EE22BB" w:rsidP="00EE22BB">
      <w:pPr>
        <w:spacing w:after="0" w:line="240" w:lineRule="auto"/>
        <w:rPr>
          <w:rFonts w:ascii="Times New Roman" w:hAnsi="Times New Roman"/>
          <w:sz w:val="24"/>
          <w:szCs w:val="24"/>
        </w:rPr>
      </w:pPr>
    </w:p>
    <w:p w14:paraId="53DA7A62" w14:textId="77777777" w:rsidR="00EE22BB" w:rsidRPr="008A21C1" w:rsidRDefault="00EE22BB" w:rsidP="00EE22BB">
      <w:pPr>
        <w:spacing w:after="0" w:line="240" w:lineRule="auto"/>
        <w:rPr>
          <w:rFonts w:ascii="Times New Roman" w:hAnsi="Times New Roman"/>
          <w:sz w:val="24"/>
          <w:szCs w:val="24"/>
        </w:rPr>
      </w:pPr>
      <w:r w:rsidRPr="00A33400">
        <w:rPr>
          <w:rFonts w:ascii="Times New Roman" w:hAnsi="Times New Roman"/>
          <w:sz w:val="24"/>
          <w:szCs w:val="24"/>
        </w:rPr>
        <w:t>Under section 6, a relevant aircraft operator (or a pilot on behalf of the operator) is directed</w:t>
      </w:r>
      <w:r w:rsidRPr="008A21C1">
        <w:rPr>
          <w:rFonts w:ascii="Times New Roman" w:hAnsi="Times New Roman"/>
          <w:sz w:val="24"/>
          <w:szCs w:val="24"/>
        </w:rPr>
        <w:t xml:space="preserve"> that, when operating in any airspace for which PBCS is prescribed, they must not declare that the relevant aircraft has RCP or RSP capabilities unless the capabilities are for RCP 240 and RSP 180, and unless the requirements set out in Schedule 1 are complied with at the time of the declaration.</w:t>
      </w:r>
    </w:p>
    <w:p w14:paraId="7F95D9F0" w14:textId="77777777" w:rsidR="00EE22BB" w:rsidRPr="008A21C1" w:rsidRDefault="00EE22BB" w:rsidP="00EE22BB">
      <w:pPr>
        <w:spacing w:after="0" w:line="240" w:lineRule="auto"/>
        <w:rPr>
          <w:rFonts w:ascii="Times New Roman" w:hAnsi="Times New Roman"/>
          <w:sz w:val="24"/>
          <w:szCs w:val="24"/>
        </w:rPr>
      </w:pPr>
    </w:p>
    <w:p w14:paraId="32D6D24F" w14:textId="5B935EE3" w:rsidR="00EE22BB" w:rsidRDefault="00EE22BB" w:rsidP="00EE22BB">
      <w:pPr>
        <w:spacing w:after="0" w:line="240" w:lineRule="auto"/>
        <w:rPr>
          <w:rFonts w:ascii="Times New Roman" w:hAnsi="Times New Roman"/>
          <w:sz w:val="24"/>
          <w:szCs w:val="24"/>
        </w:rPr>
      </w:pPr>
      <w:r w:rsidRPr="008A21C1">
        <w:rPr>
          <w:rFonts w:ascii="Times New Roman" w:hAnsi="Times New Roman"/>
          <w:sz w:val="24"/>
          <w:szCs w:val="24"/>
        </w:rPr>
        <w:t>As explained in Note</w:t>
      </w:r>
      <w:r>
        <w:rPr>
          <w:rFonts w:ascii="Times New Roman" w:hAnsi="Times New Roman"/>
          <w:sz w:val="24"/>
          <w:szCs w:val="24"/>
        </w:rPr>
        <w:t xml:space="preserve"> 1 to section 6</w:t>
      </w:r>
      <w:r w:rsidRPr="008A21C1">
        <w:rPr>
          <w:rFonts w:ascii="Times New Roman" w:hAnsi="Times New Roman"/>
          <w:sz w:val="24"/>
          <w:szCs w:val="24"/>
        </w:rPr>
        <w:t xml:space="preserve">, the practical effect of this is that an aircraft operator to whom the instrument applies and who fully complies with the requirements may consider that </w:t>
      </w:r>
      <w:r w:rsidR="00A80981">
        <w:rPr>
          <w:rFonts w:ascii="Times New Roman" w:hAnsi="Times New Roman"/>
          <w:sz w:val="24"/>
          <w:szCs w:val="24"/>
        </w:rPr>
        <w:t>it is</w:t>
      </w:r>
      <w:r w:rsidRPr="008A21C1">
        <w:rPr>
          <w:rFonts w:ascii="Times New Roman" w:hAnsi="Times New Roman"/>
          <w:sz w:val="24"/>
          <w:szCs w:val="24"/>
        </w:rPr>
        <w:t xml:space="preserve"> “authorised” to declare RCP</w:t>
      </w:r>
      <w:r w:rsidR="00940BCE">
        <w:rPr>
          <w:rFonts w:ascii="Times New Roman" w:hAnsi="Times New Roman"/>
          <w:sz w:val="24"/>
          <w:szCs w:val="24"/>
        </w:rPr>
        <w:t xml:space="preserve"> </w:t>
      </w:r>
      <w:r w:rsidRPr="008A21C1">
        <w:rPr>
          <w:rFonts w:ascii="Times New Roman" w:hAnsi="Times New Roman"/>
          <w:sz w:val="24"/>
          <w:szCs w:val="24"/>
        </w:rPr>
        <w:t>240 and RSP</w:t>
      </w:r>
      <w:r w:rsidR="00940BCE">
        <w:rPr>
          <w:rFonts w:ascii="Times New Roman" w:hAnsi="Times New Roman"/>
          <w:sz w:val="24"/>
          <w:szCs w:val="24"/>
        </w:rPr>
        <w:t xml:space="preserve"> </w:t>
      </w:r>
      <w:r w:rsidRPr="008A21C1">
        <w:rPr>
          <w:rFonts w:ascii="Times New Roman" w:hAnsi="Times New Roman"/>
          <w:sz w:val="24"/>
          <w:szCs w:val="24"/>
        </w:rPr>
        <w:t>180 capabilities.</w:t>
      </w:r>
    </w:p>
    <w:p w14:paraId="764EFFEE" w14:textId="77777777" w:rsidR="00EE22BB" w:rsidRDefault="00EE22BB" w:rsidP="00EE22BB">
      <w:pPr>
        <w:spacing w:after="0" w:line="240" w:lineRule="auto"/>
        <w:rPr>
          <w:rFonts w:ascii="Times New Roman" w:hAnsi="Times New Roman"/>
          <w:sz w:val="24"/>
          <w:szCs w:val="24"/>
        </w:rPr>
      </w:pPr>
    </w:p>
    <w:p w14:paraId="4FBD487E" w14:textId="62CE1955" w:rsidR="00EE22BB" w:rsidRPr="00F1702A" w:rsidRDefault="00EE22BB" w:rsidP="00EE22BB">
      <w:pPr>
        <w:spacing w:after="0" w:line="240" w:lineRule="auto"/>
        <w:rPr>
          <w:rFonts w:ascii="Times New Roman" w:hAnsi="Times New Roman"/>
          <w:sz w:val="24"/>
          <w:szCs w:val="24"/>
        </w:rPr>
      </w:pPr>
      <w:r w:rsidRPr="00D8706B">
        <w:rPr>
          <w:rFonts w:ascii="Times New Roman" w:hAnsi="Times New Roman"/>
          <w:sz w:val="24"/>
          <w:szCs w:val="24"/>
        </w:rPr>
        <w:t xml:space="preserve">Note </w:t>
      </w:r>
      <w:r>
        <w:rPr>
          <w:rFonts w:ascii="Times New Roman" w:hAnsi="Times New Roman"/>
          <w:sz w:val="24"/>
          <w:szCs w:val="24"/>
        </w:rPr>
        <w:t xml:space="preserve">2 </w:t>
      </w:r>
      <w:r w:rsidRPr="00D8706B">
        <w:rPr>
          <w:rFonts w:ascii="Times New Roman" w:hAnsi="Times New Roman"/>
          <w:sz w:val="24"/>
          <w:szCs w:val="24"/>
        </w:rPr>
        <w:t>is for the benefit of operators and</w:t>
      </w:r>
      <w:r>
        <w:rPr>
          <w:rFonts w:ascii="Times New Roman" w:hAnsi="Times New Roman"/>
          <w:sz w:val="24"/>
          <w:szCs w:val="24"/>
        </w:rPr>
        <w:t xml:space="preserve"> national aviation authorities (</w:t>
      </w:r>
      <w:r w:rsidRPr="004255BA">
        <w:rPr>
          <w:rFonts w:ascii="Times New Roman" w:hAnsi="Times New Roman"/>
          <w:b/>
          <w:i/>
          <w:sz w:val="24"/>
          <w:szCs w:val="24"/>
        </w:rPr>
        <w:t>NAAs</w:t>
      </w:r>
      <w:r>
        <w:rPr>
          <w:rFonts w:ascii="Times New Roman" w:hAnsi="Times New Roman"/>
          <w:sz w:val="24"/>
          <w:szCs w:val="24"/>
        </w:rPr>
        <w:t>)</w:t>
      </w:r>
      <w:r w:rsidR="00161559">
        <w:rPr>
          <w:rFonts w:ascii="Times New Roman" w:hAnsi="Times New Roman"/>
          <w:sz w:val="24"/>
          <w:szCs w:val="24"/>
        </w:rPr>
        <w:t xml:space="preserve"> It e</w:t>
      </w:r>
      <w:r w:rsidRPr="00D8706B">
        <w:rPr>
          <w:rFonts w:ascii="Times New Roman" w:hAnsi="Times New Roman"/>
          <w:sz w:val="24"/>
          <w:szCs w:val="24"/>
        </w:rPr>
        <w:t>xplains that it is ultimately a matter for an NAA responsible for relevant foreign airspace to be satisfied that an operator’s</w:t>
      </w:r>
      <w:r w:rsidRPr="008A21C1">
        <w:rPr>
          <w:rFonts w:ascii="Times New Roman" w:hAnsi="Times New Roman"/>
          <w:sz w:val="24"/>
          <w:szCs w:val="24"/>
        </w:rPr>
        <w:t xml:space="preserve"> declaration is valid for the particular aircraft at the time of any declaration, audit or inspection. A false declaration would, however, constitute an offence under regulation 11.255 of </w:t>
      </w:r>
      <w:r>
        <w:rPr>
          <w:rFonts w:ascii="Times New Roman" w:hAnsi="Times New Roman"/>
          <w:sz w:val="24"/>
          <w:szCs w:val="24"/>
        </w:rPr>
        <w:t>CASR</w:t>
      </w:r>
      <w:r w:rsidRPr="008A21C1">
        <w:rPr>
          <w:rFonts w:ascii="Times New Roman" w:hAnsi="Times New Roman"/>
          <w:sz w:val="24"/>
          <w:szCs w:val="24"/>
        </w:rPr>
        <w:t xml:space="preserve"> and could result in other legal consequences under </w:t>
      </w:r>
      <w:r w:rsidRPr="00F1702A">
        <w:rPr>
          <w:rFonts w:ascii="Times New Roman" w:hAnsi="Times New Roman"/>
          <w:sz w:val="24"/>
          <w:szCs w:val="24"/>
        </w:rPr>
        <w:t>the Act.</w:t>
      </w:r>
    </w:p>
    <w:p w14:paraId="2B92ED81" w14:textId="77777777" w:rsidR="00EE22BB" w:rsidRPr="008A21C1" w:rsidRDefault="00EE22BB" w:rsidP="00EE22BB">
      <w:pPr>
        <w:spacing w:after="0" w:line="240" w:lineRule="auto"/>
        <w:rPr>
          <w:rFonts w:ascii="Times New Roman" w:hAnsi="Times New Roman"/>
          <w:sz w:val="24"/>
          <w:szCs w:val="24"/>
        </w:rPr>
      </w:pPr>
    </w:p>
    <w:p w14:paraId="3EAE3EA3" w14:textId="77777777" w:rsidR="00EE22BB" w:rsidRPr="008A21C1" w:rsidRDefault="00EE22BB" w:rsidP="00EE22BB">
      <w:pPr>
        <w:spacing w:after="0" w:line="240" w:lineRule="auto"/>
        <w:rPr>
          <w:rFonts w:ascii="Times New Roman" w:hAnsi="Times New Roman"/>
          <w:sz w:val="24"/>
          <w:szCs w:val="24"/>
        </w:rPr>
      </w:pPr>
      <w:r w:rsidRPr="008A21C1">
        <w:rPr>
          <w:rFonts w:ascii="Times New Roman" w:hAnsi="Times New Roman"/>
          <w:sz w:val="24"/>
          <w:szCs w:val="24"/>
        </w:rPr>
        <w:t>Schedule 1 sets out the underpinning requirements.</w:t>
      </w:r>
    </w:p>
    <w:p w14:paraId="3DA5C5B6" w14:textId="77777777" w:rsidR="00EE22BB" w:rsidRPr="008A21C1" w:rsidRDefault="00EE22BB" w:rsidP="00EE22BB">
      <w:pPr>
        <w:spacing w:after="0" w:line="240" w:lineRule="auto"/>
        <w:rPr>
          <w:rFonts w:ascii="Times New Roman" w:hAnsi="Times New Roman"/>
          <w:sz w:val="24"/>
          <w:szCs w:val="24"/>
        </w:rPr>
      </w:pPr>
    </w:p>
    <w:p w14:paraId="1B9EB06F" w14:textId="0440A9A9" w:rsidR="00EE22BB" w:rsidRDefault="00161559" w:rsidP="00EE22BB">
      <w:pPr>
        <w:spacing w:after="0" w:line="240" w:lineRule="auto"/>
        <w:rPr>
          <w:rFonts w:ascii="Times New Roman" w:hAnsi="Times New Roman"/>
          <w:sz w:val="24"/>
          <w:szCs w:val="24"/>
        </w:rPr>
      </w:pPr>
      <w:r>
        <w:rPr>
          <w:rFonts w:ascii="Times New Roman" w:hAnsi="Times New Roman"/>
          <w:sz w:val="24"/>
          <w:szCs w:val="24"/>
        </w:rPr>
        <w:t>Clause 1 of Schedule 1 requires t</w:t>
      </w:r>
      <w:r w:rsidR="00EE22BB" w:rsidRPr="008A21C1">
        <w:rPr>
          <w:rFonts w:ascii="Times New Roman" w:hAnsi="Times New Roman"/>
          <w:sz w:val="24"/>
          <w:szCs w:val="24"/>
        </w:rPr>
        <w:t xml:space="preserve">he aircraft </w:t>
      </w:r>
      <w:r>
        <w:rPr>
          <w:rFonts w:ascii="Times New Roman" w:hAnsi="Times New Roman"/>
          <w:sz w:val="24"/>
          <w:szCs w:val="24"/>
        </w:rPr>
        <w:t>to</w:t>
      </w:r>
      <w:r w:rsidR="00EE22BB" w:rsidRPr="008A21C1">
        <w:rPr>
          <w:rFonts w:ascii="Times New Roman" w:hAnsi="Times New Roman"/>
          <w:sz w:val="24"/>
          <w:szCs w:val="24"/>
        </w:rPr>
        <w:t xml:space="preserve"> be equipped with avionics supporting ADS-C and</w:t>
      </w:r>
      <w:r w:rsidR="00EE22BB">
        <w:rPr>
          <w:rFonts w:ascii="Times New Roman" w:hAnsi="Times New Roman"/>
          <w:sz w:val="24"/>
          <w:szCs w:val="24"/>
        </w:rPr>
        <w:t xml:space="preserve"> controller-pilot datalink communication </w:t>
      </w:r>
      <w:r w:rsidR="00EE22BB" w:rsidRPr="008A21C1">
        <w:rPr>
          <w:rFonts w:ascii="Times New Roman" w:hAnsi="Times New Roman"/>
          <w:sz w:val="24"/>
          <w:szCs w:val="24"/>
        </w:rPr>
        <w:t>applications over FANS 1/A</w:t>
      </w:r>
      <w:r w:rsidR="00EE22BB">
        <w:rPr>
          <w:rFonts w:ascii="Times New Roman" w:hAnsi="Times New Roman"/>
          <w:sz w:val="24"/>
          <w:szCs w:val="24"/>
        </w:rPr>
        <w:t>.</w:t>
      </w:r>
    </w:p>
    <w:p w14:paraId="31E35995" w14:textId="77777777" w:rsidR="00EE22BB" w:rsidRPr="008A21C1" w:rsidRDefault="00EE22BB" w:rsidP="00EE22BB">
      <w:pPr>
        <w:spacing w:after="0" w:line="240" w:lineRule="auto"/>
        <w:rPr>
          <w:rFonts w:ascii="Times New Roman" w:hAnsi="Times New Roman"/>
          <w:sz w:val="24"/>
          <w:szCs w:val="24"/>
        </w:rPr>
      </w:pPr>
    </w:p>
    <w:p w14:paraId="79F07900" w14:textId="4F27CB22" w:rsidR="00EE22BB" w:rsidRPr="00AD7441" w:rsidRDefault="00161559" w:rsidP="00EE22BB">
      <w:pPr>
        <w:spacing w:after="0" w:line="240" w:lineRule="auto"/>
        <w:rPr>
          <w:rFonts w:ascii="Times New Roman" w:hAnsi="Times New Roman"/>
          <w:sz w:val="24"/>
          <w:szCs w:val="24"/>
        </w:rPr>
      </w:pPr>
      <w:r>
        <w:rPr>
          <w:rFonts w:ascii="Times New Roman" w:hAnsi="Times New Roman"/>
          <w:sz w:val="24"/>
          <w:szCs w:val="24"/>
        </w:rPr>
        <w:lastRenderedPageBreak/>
        <w:t>Under c</w:t>
      </w:r>
      <w:r>
        <w:rPr>
          <w:rFonts w:ascii="Times New Roman" w:hAnsi="Times New Roman"/>
          <w:sz w:val="24"/>
          <w:szCs w:val="24"/>
        </w:rPr>
        <w:t xml:space="preserve">lause </w:t>
      </w:r>
      <w:r>
        <w:rPr>
          <w:rFonts w:ascii="Times New Roman" w:hAnsi="Times New Roman"/>
          <w:sz w:val="24"/>
          <w:szCs w:val="24"/>
        </w:rPr>
        <w:t>2</w:t>
      </w:r>
      <w:r>
        <w:rPr>
          <w:rFonts w:ascii="Times New Roman" w:hAnsi="Times New Roman"/>
          <w:sz w:val="24"/>
          <w:szCs w:val="24"/>
        </w:rPr>
        <w:t xml:space="preserve"> of Schedule 1</w:t>
      </w:r>
      <w:r>
        <w:rPr>
          <w:rFonts w:ascii="Times New Roman" w:hAnsi="Times New Roman"/>
          <w:sz w:val="24"/>
          <w:szCs w:val="24"/>
        </w:rPr>
        <w:t>, a</w:t>
      </w:r>
      <w:r w:rsidR="00EE22BB" w:rsidRPr="008A21C1">
        <w:rPr>
          <w:rFonts w:ascii="Times New Roman" w:hAnsi="Times New Roman"/>
          <w:sz w:val="24"/>
          <w:szCs w:val="24"/>
        </w:rPr>
        <w:t xml:space="preserve"> </w:t>
      </w:r>
      <w:r w:rsidR="00EE22BB" w:rsidRPr="00AD7441">
        <w:rPr>
          <w:rFonts w:ascii="Times New Roman" w:hAnsi="Times New Roman"/>
          <w:sz w:val="24"/>
          <w:szCs w:val="24"/>
        </w:rPr>
        <w:t>declaration of RCP</w:t>
      </w:r>
      <w:r w:rsidR="00940BCE">
        <w:rPr>
          <w:rFonts w:ascii="Times New Roman" w:hAnsi="Times New Roman"/>
          <w:sz w:val="24"/>
          <w:szCs w:val="24"/>
        </w:rPr>
        <w:t xml:space="preserve"> </w:t>
      </w:r>
      <w:r w:rsidR="00EE22BB" w:rsidRPr="00AD7441">
        <w:rPr>
          <w:rFonts w:ascii="Times New Roman" w:hAnsi="Times New Roman"/>
          <w:sz w:val="24"/>
          <w:szCs w:val="24"/>
        </w:rPr>
        <w:t>240 and RSP</w:t>
      </w:r>
      <w:r w:rsidR="00940BCE">
        <w:rPr>
          <w:rFonts w:ascii="Times New Roman" w:hAnsi="Times New Roman"/>
          <w:sz w:val="24"/>
          <w:szCs w:val="24"/>
        </w:rPr>
        <w:t xml:space="preserve"> </w:t>
      </w:r>
      <w:r w:rsidR="00EE22BB" w:rsidRPr="00AD7441">
        <w:rPr>
          <w:rFonts w:ascii="Times New Roman" w:hAnsi="Times New Roman"/>
          <w:sz w:val="24"/>
          <w:szCs w:val="24"/>
        </w:rPr>
        <w:t>180 capabilities must not be made if the aircraft operator has received</w:t>
      </w:r>
      <w:r w:rsidR="00EE22BB" w:rsidRPr="0075064A">
        <w:rPr>
          <w:rFonts w:ascii="Times New Roman" w:hAnsi="Times New Roman"/>
          <w:sz w:val="24"/>
          <w:szCs w:val="24"/>
        </w:rPr>
        <w:t xml:space="preserve"> advice from A</w:t>
      </w:r>
      <w:r w:rsidR="00EE22BB">
        <w:rPr>
          <w:rFonts w:ascii="Times New Roman" w:hAnsi="Times New Roman"/>
          <w:sz w:val="24"/>
          <w:szCs w:val="24"/>
        </w:rPr>
        <w:t>A</w:t>
      </w:r>
      <w:r w:rsidR="00EE22BB" w:rsidRPr="0075064A">
        <w:rPr>
          <w:rFonts w:ascii="Times New Roman" w:hAnsi="Times New Roman"/>
          <w:sz w:val="24"/>
          <w:szCs w:val="24"/>
        </w:rPr>
        <w:t xml:space="preserve"> that the relevant aircraft has consistently not met the operational criteria of RCP</w:t>
      </w:r>
      <w:r w:rsidR="00940BCE">
        <w:rPr>
          <w:rFonts w:ascii="Times New Roman" w:hAnsi="Times New Roman"/>
          <w:sz w:val="24"/>
          <w:szCs w:val="24"/>
        </w:rPr>
        <w:t xml:space="preserve"> </w:t>
      </w:r>
      <w:r w:rsidR="00EE22BB" w:rsidRPr="0075064A">
        <w:rPr>
          <w:rFonts w:ascii="Times New Roman" w:hAnsi="Times New Roman"/>
          <w:sz w:val="24"/>
          <w:szCs w:val="24"/>
        </w:rPr>
        <w:t>240 and RSP</w:t>
      </w:r>
      <w:r w:rsidR="00940BCE">
        <w:rPr>
          <w:rFonts w:ascii="Times New Roman" w:hAnsi="Times New Roman"/>
          <w:sz w:val="24"/>
          <w:szCs w:val="24"/>
        </w:rPr>
        <w:t xml:space="preserve"> </w:t>
      </w:r>
      <w:r w:rsidR="00EE22BB" w:rsidRPr="0075064A">
        <w:rPr>
          <w:rFonts w:ascii="Times New Roman" w:hAnsi="Times New Roman"/>
          <w:sz w:val="24"/>
          <w:szCs w:val="24"/>
        </w:rPr>
        <w:t>180 specifications</w:t>
      </w:r>
      <w:r w:rsidR="00EE22BB">
        <w:rPr>
          <w:rFonts w:ascii="Times New Roman" w:hAnsi="Times New Roman"/>
          <w:sz w:val="24"/>
          <w:szCs w:val="24"/>
        </w:rPr>
        <w:t>,</w:t>
      </w:r>
      <w:r w:rsidR="00EE22BB" w:rsidRPr="00AD7441">
        <w:rPr>
          <w:rFonts w:ascii="Times New Roman" w:hAnsi="Times New Roman"/>
          <w:sz w:val="24"/>
          <w:szCs w:val="24"/>
        </w:rPr>
        <w:t xml:space="preserve"> and has failed to rectify </w:t>
      </w:r>
      <w:r w:rsidR="00EE22BB">
        <w:rPr>
          <w:rFonts w:ascii="Times New Roman" w:hAnsi="Times New Roman"/>
          <w:sz w:val="24"/>
          <w:szCs w:val="24"/>
        </w:rPr>
        <w:t>the problem</w:t>
      </w:r>
      <w:r w:rsidR="00EE22BB" w:rsidRPr="00AD7441">
        <w:rPr>
          <w:rFonts w:ascii="Times New Roman" w:hAnsi="Times New Roman"/>
          <w:sz w:val="24"/>
          <w:szCs w:val="24"/>
        </w:rPr>
        <w:t>.</w:t>
      </w:r>
    </w:p>
    <w:p w14:paraId="195EE6F8" w14:textId="77777777" w:rsidR="00EE22BB" w:rsidRPr="008A21C1" w:rsidRDefault="00EE22BB" w:rsidP="00EE22BB">
      <w:pPr>
        <w:spacing w:after="0" w:line="240" w:lineRule="auto"/>
        <w:rPr>
          <w:rFonts w:ascii="Times New Roman" w:hAnsi="Times New Roman"/>
          <w:sz w:val="24"/>
          <w:szCs w:val="24"/>
        </w:rPr>
      </w:pPr>
    </w:p>
    <w:p w14:paraId="68CF7635" w14:textId="188B207D" w:rsidR="00EE22BB" w:rsidRPr="008A21C1" w:rsidRDefault="00EE22BB" w:rsidP="00EE22BB">
      <w:pPr>
        <w:spacing w:after="0" w:line="240" w:lineRule="auto"/>
        <w:rPr>
          <w:rFonts w:ascii="Times New Roman" w:hAnsi="Times New Roman"/>
          <w:sz w:val="24"/>
          <w:szCs w:val="24"/>
        </w:rPr>
      </w:pPr>
      <w:r>
        <w:rPr>
          <w:rFonts w:ascii="Times New Roman" w:hAnsi="Times New Roman"/>
          <w:sz w:val="24"/>
          <w:szCs w:val="24"/>
        </w:rPr>
        <w:t>The</w:t>
      </w:r>
      <w:r w:rsidRPr="008A21C1">
        <w:rPr>
          <w:rFonts w:ascii="Times New Roman" w:hAnsi="Times New Roman"/>
          <w:sz w:val="24"/>
          <w:szCs w:val="24"/>
        </w:rPr>
        <w:t xml:space="preserve"> Note </w:t>
      </w:r>
      <w:r>
        <w:rPr>
          <w:rFonts w:ascii="Times New Roman" w:hAnsi="Times New Roman"/>
          <w:sz w:val="24"/>
          <w:szCs w:val="24"/>
        </w:rPr>
        <w:t xml:space="preserve">to clause </w:t>
      </w:r>
      <w:r w:rsidR="00161559">
        <w:rPr>
          <w:rFonts w:ascii="Times New Roman" w:hAnsi="Times New Roman"/>
          <w:sz w:val="24"/>
          <w:szCs w:val="24"/>
        </w:rPr>
        <w:t>2</w:t>
      </w:r>
      <w:r>
        <w:rPr>
          <w:rFonts w:ascii="Times New Roman" w:hAnsi="Times New Roman"/>
          <w:sz w:val="24"/>
          <w:szCs w:val="24"/>
        </w:rPr>
        <w:t xml:space="preserve"> </w:t>
      </w:r>
      <w:r w:rsidRPr="008A21C1">
        <w:rPr>
          <w:rFonts w:ascii="Times New Roman" w:hAnsi="Times New Roman"/>
          <w:sz w:val="24"/>
          <w:szCs w:val="24"/>
        </w:rPr>
        <w:t>remind</w:t>
      </w:r>
      <w:r>
        <w:rPr>
          <w:rFonts w:ascii="Times New Roman" w:hAnsi="Times New Roman"/>
          <w:sz w:val="24"/>
          <w:szCs w:val="24"/>
        </w:rPr>
        <w:t>s</w:t>
      </w:r>
      <w:r w:rsidRPr="008A21C1">
        <w:rPr>
          <w:rFonts w:ascii="Times New Roman" w:hAnsi="Times New Roman"/>
          <w:sz w:val="24"/>
          <w:szCs w:val="24"/>
        </w:rPr>
        <w:t xml:space="preserve"> operators that A</w:t>
      </w:r>
      <w:r>
        <w:rPr>
          <w:rFonts w:ascii="Times New Roman" w:hAnsi="Times New Roman"/>
          <w:sz w:val="24"/>
          <w:szCs w:val="24"/>
        </w:rPr>
        <w:t xml:space="preserve">A </w:t>
      </w:r>
      <w:r w:rsidRPr="008A21C1">
        <w:rPr>
          <w:rFonts w:ascii="Times New Roman" w:hAnsi="Times New Roman"/>
          <w:sz w:val="24"/>
          <w:szCs w:val="24"/>
        </w:rPr>
        <w:t xml:space="preserve">monitors datalink communications in Australian airspace and issues </w:t>
      </w:r>
      <w:r>
        <w:rPr>
          <w:rFonts w:ascii="Times New Roman" w:hAnsi="Times New Roman"/>
          <w:sz w:val="24"/>
          <w:szCs w:val="24"/>
        </w:rPr>
        <w:t>advice</w:t>
      </w:r>
      <w:r w:rsidRPr="008A21C1">
        <w:rPr>
          <w:rFonts w:ascii="Times New Roman" w:hAnsi="Times New Roman"/>
          <w:sz w:val="24"/>
          <w:szCs w:val="24"/>
        </w:rPr>
        <w:t xml:space="preserve"> when there has been consistent non-compliance with the operational criteria of RCP</w:t>
      </w:r>
      <w:r w:rsidR="00940BCE">
        <w:rPr>
          <w:rFonts w:ascii="Times New Roman" w:hAnsi="Times New Roman"/>
          <w:sz w:val="24"/>
          <w:szCs w:val="24"/>
        </w:rPr>
        <w:t xml:space="preserve"> </w:t>
      </w:r>
      <w:r w:rsidRPr="008A21C1">
        <w:rPr>
          <w:rFonts w:ascii="Times New Roman" w:hAnsi="Times New Roman"/>
          <w:sz w:val="24"/>
          <w:szCs w:val="24"/>
        </w:rPr>
        <w:t>240 and RSP</w:t>
      </w:r>
      <w:r w:rsidR="00940BCE">
        <w:rPr>
          <w:rFonts w:ascii="Times New Roman" w:hAnsi="Times New Roman"/>
          <w:sz w:val="24"/>
          <w:szCs w:val="24"/>
        </w:rPr>
        <w:t xml:space="preserve"> </w:t>
      </w:r>
      <w:r w:rsidRPr="008A21C1">
        <w:rPr>
          <w:rFonts w:ascii="Times New Roman" w:hAnsi="Times New Roman"/>
          <w:sz w:val="24"/>
          <w:szCs w:val="24"/>
        </w:rPr>
        <w:t>180.</w:t>
      </w:r>
    </w:p>
    <w:p w14:paraId="79F6BF58" w14:textId="77777777" w:rsidR="00EE22BB" w:rsidRPr="008A21C1" w:rsidRDefault="00EE22BB" w:rsidP="00EE22BB">
      <w:pPr>
        <w:spacing w:after="0" w:line="240" w:lineRule="auto"/>
        <w:rPr>
          <w:rFonts w:ascii="Times New Roman" w:hAnsi="Times New Roman"/>
          <w:sz w:val="24"/>
          <w:szCs w:val="24"/>
        </w:rPr>
      </w:pPr>
    </w:p>
    <w:p w14:paraId="0A1788FC" w14:textId="329CD8E3" w:rsidR="00EE22BB" w:rsidRPr="008A21C1" w:rsidRDefault="00161559" w:rsidP="00EE22BB">
      <w:pPr>
        <w:spacing w:after="0" w:line="240" w:lineRule="auto"/>
        <w:rPr>
          <w:rFonts w:ascii="Times New Roman" w:hAnsi="Times New Roman"/>
          <w:i/>
          <w:sz w:val="24"/>
          <w:szCs w:val="24"/>
        </w:rPr>
      </w:pPr>
      <w:r>
        <w:rPr>
          <w:rFonts w:ascii="Times New Roman" w:hAnsi="Times New Roman"/>
          <w:sz w:val="24"/>
          <w:szCs w:val="24"/>
        </w:rPr>
        <w:t xml:space="preserve">Under clause </w:t>
      </w:r>
      <w:r>
        <w:rPr>
          <w:rFonts w:ascii="Times New Roman" w:hAnsi="Times New Roman"/>
          <w:sz w:val="24"/>
          <w:szCs w:val="24"/>
        </w:rPr>
        <w:t>3</w:t>
      </w:r>
      <w:r>
        <w:rPr>
          <w:rFonts w:ascii="Times New Roman" w:hAnsi="Times New Roman"/>
          <w:sz w:val="24"/>
          <w:szCs w:val="24"/>
        </w:rPr>
        <w:t xml:space="preserve"> of Schedule 1, </w:t>
      </w:r>
      <w:r>
        <w:rPr>
          <w:rFonts w:ascii="Times New Roman" w:hAnsi="Times New Roman"/>
          <w:sz w:val="24"/>
          <w:szCs w:val="24"/>
        </w:rPr>
        <w:t>t</w:t>
      </w:r>
      <w:r w:rsidR="00EE22BB" w:rsidRPr="008A21C1">
        <w:rPr>
          <w:rFonts w:ascii="Times New Roman" w:hAnsi="Times New Roman"/>
          <w:sz w:val="24"/>
          <w:szCs w:val="24"/>
        </w:rPr>
        <w:t>he aircraft flight manual, an original equipment manufacturer’s service letter, or another relevant document from the entity responsible for the design approval of the aircraft datalink communications equipment</w:t>
      </w:r>
      <w:r w:rsidR="00EE22BB">
        <w:rPr>
          <w:rFonts w:ascii="Times New Roman" w:hAnsi="Times New Roman"/>
          <w:sz w:val="24"/>
          <w:szCs w:val="24"/>
        </w:rPr>
        <w:t>,</w:t>
      </w:r>
      <w:r w:rsidR="00EE22BB" w:rsidRPr="008A21C1">
        <w:rPr>
          <w:rFonts w:ascii="Times New Roman" w:hAnsi="Times New Roman"/>
          <w:sz w:val="24"/>
          <w:szCs w:val="24"/>
        </w:rPr>
        <w:t xml:space="preserve"> must include a Statement of Compliance </w:t>
      </w:r>
      <w:r w:rsidR="00EE22BB">
        <w:rPr>
          <w:rFonts w:ascii="Times New Roman" w:hAnsi="Times New Roman"/>
          <w:sz w:val="24"/>
          <w:szCs w:val="24"/>
        </w:rPr>
        <w:t>(</w:t>
      </w:r>
      <w:r w:rsidR="00EE22BB" w:rsidRPr="00F1702A">
        <w:rPr>
          <w:rFonts w:ascii="Times New Roman" w:hAnsi="Times New Roman"/>
          <w:b/>
          <w:i/>
          <w:sz w:val="24"/>
          <w:szCs w:val="24"/>
        </w:rPr>
        <w:t>SOC</w:t>
      </w:r>
      <w:r w:rsidR="00EE22BB">
        <w:rPr>
          <w:rFonts w:ascii="Times New Roman" w:hAnsi="Times New Roman"/>
          <w:sz w:val="24"/>
          <w:szCs w:val="24"/>
        </w:rPr>
        <w:t xml:space="preserve">) </w:t>
      </w:r>
      <w:r w:rsidR="00EE22BB" w:rsidRPr="008A21C1">
        <w:rPr>
          <w:rFonts w:ascii="Times New Roman" w:hAnsi="Times New Roman"/>
          <w:sz w:val="24"/>
          <w:szCs w:val="24"/>
        </w:rPr>
        <w:t>that the aircraft system is approved for datalink communications using FANS</w:t>
      </w:r>
      <w:r w:rsidR="00940BCE">
        <w:rPr>
          <w:rFonts w:ascii="Times New Roman" w:hAnsi="Times New Roman"/>
          <w:sz w:val="24"/>
          <w:szCs w:val="24"/>
        </w:rPr>
        <w:t> </w:t>
      </w:r>
      <w:r w:rsidR="00EE22BB" w:rsidRPr="008A21C1">
        <w:rPr>
          <w:rFonts w:ascii="Times New Roman" w:hAnsi="Times New Roman"/>
          <w:sz w:val="24"/>
          <w:szCs w:val="24"/>
        </w:rPr>
        <w:t>1/A avionics and the aircraft datalink system meets the aircraft-allocated requirements of the RCP</w:t>
      </w:r>
      <w:r w:rsidR="00940BCE">
        <w:rPr>
          <w:rFonts w:ascii="Times New Roman" w:hAnsi="Times New Roman"/>
          <w:sz w:val="24"/>
          <w:szCs w:val="24"/>
        </w:rPr>
        <w:t xml:space="preserve"> </w:t>
      </w:r>
      <w:r w:rsidR="00EE22BB" w:rsidRPr="008A21C1">
        <w:rPr>
          <w:rFonts w:ascii="Times New Roman" w:hAnsi="Times New Roman"/>
          <w:sz w:val="24"/>
          <w:szCs w:val="24"/>
        </w:rPr>
        <w:t xml:space="preserve">240 and </w:t>
      </w:r>
      <w:r w:rsidR="00EE22BB" w:rsidRPr="00940BCE">
        <w:rPr>
          <w:rFonts w:ascii="Times New Roman" w:hAnsi="Times New Roman"/>
          <w:sz w:val="24"/>
          <w:szCs w:val="24"/>
        </w:rPr>
        <w:t>RSP</w:t>
      </w:r>
      <w:r w:rsidR="00940BCE">
        <w:rPr>
          <w:rFonts w:ascii="Times New Roman" w:hAnsi="Times New Roman"/>
          <w:sz w:val="24"/>
          <w:szCs w:val="24"/>
        </w:rPr>
        <w:t xml:space="preserve"> </w:t>
      </w:r>
      <w:r w:rsidR="00EE22BB" w:rsidRPr="00940BCE">
        <w:rPr>
          <w:rFonts w:ascii="Times New Roman" w:hAnsi="Times New Roman"/>
          <w:sz w:val="24"/>
          <w:szCs w:val="24"/>
        </w:rPr>
        <w:t>180</w:t>
      </w:r>
      <w:r w:rsidR="00EE22BB" w:rsidRPr="008A21C1">
        <w:rPr>
          <w:rFonts w:ascii="Times New Roman" w:hAnsi="Times New Roman"/>
          <w:sz w:val="24"/>
          <w:szCs w:val="24"/>
        </w:rPr>
        <w:t xml:space="preserve"> specifications</w:t>
      </w:r>
      <w:r w:rsidR="00EE22BB" w:rsidRPr="008A21C1">
        <w:rPr>
          <w:rFonts w:ascii="Times New Roman" w:hAnsi="Times New Roman"/>
          <w:i/>
          <w:sz w:val="24"/>
          <w:szCs w:val="24"/>
        </w:rPr>
        <w:t>.</w:t>
      </w:r>
    </w:p>
    <w:p w14:paraId="43EEE252" w14:textId="77777777" w:rsidR="00EE22BB" w:rsidRPr="008A21C1" w:rsidRDefault="00EE22BB" w:rsidP="00EE22BB">
      <w:pPr>
        <w:spacing w:after="0" w:line="240" w:lineRule="auto"/>
        <w:rPr>
          <w:rFonts w:ascii="Times New Roman" w:hAnsi="Times New Roman"/>
          <w:i/>
          <w:sz w:val="24"/>
          <w:szCs w:val="24"/>
        </w:rPr>
      </w:pPr>
    </w:p>
    <w:p w14:paraId="3E6D3529" w14:textId="1052A079" w:rsidR="00EE22BB" w:rsidRPr="00357B00" w:rsidRDefault="00EE22BB" w:rsidP="00EE22BB">
      <w:pPr>
        <w:spacing w:after="0" w:line="240" w:lineRule="auto"/>
      </w:pPr>
      <w:r w:rsidRPr="0075064A">
        <w:rPr>
          <w:rFonts w:ascii="Times New Roman" w:hAnsi="Times New Roman"/>
          <w:sz w:val="24"/>
          <w:szCs w:val="24"/>
        </w:rPr>
        <w:t xml:space="preserve">To address circumstances where a SOC has been applied for but not received, </w:t>
      </w:r>
      <w:r w:rsidR="00161559">
        <w:rPr>
          <w:rFonts w:ascii="Times New Roman" w:hAnsi="Times New Roman"/>
          <w:sz w:val="24"/>
          <w:szCs w:val="24"/>
        </w:rPr>
        <w:t xml:space="preserve">under clause 4 of Schedule 1, </w:t>
      </w:r>
      <w:r w:rsidRPr="0075064A">
        <w:rPr>
          <w:rFonts w:ascii="Times New Roman" w:hAnsi="Times New Roman"/>
          <w:sz w:val="24"/>
          <w:szCs w:val="24"/>
        </w:rPr>
        <w:t>a temporary substitute, pending the formal issue of the SOC, is a copy of the operator’s request to the appropriate design authority for an appropriate SOC, provided that there has been no indication of non-compliance given by the State of Design</w:t>
      </w:r>
      <w:r>
        <w:rPr>
          <w:rFonts w:ascii="Times New Roman" w:hAnsi="Times New Roman"/>
          <w:sz w:val="24"/>
          <w:szCs w:val="24"/>
        </w:rPr>
        <w:t>.</w:t>
      </w:r>
    </w:p>
    <w:p w14:paraId="7E9D49C5" w14:textId="77777777" w:rsidR="00EE22BB" w:rsidRPr="008A21C1" w:rsidRDefault="00EE22BB" w:rsidP="00EE22BB">
      <w:pPr>
        <w:spacing w:after="0" w:line="240" w:lineRule="auto"/>
        <w:rPr>
          <w:rFonts w:ascii="Times New Roman" w:hAnsi="Times New Roman"/>
          <w:sz w:val="24"/>
          <w:szCs w:val="24"/>
        </w:rPr>
      </w:pPr>
    </w:p>
    <w:p w14:paraId="73240FA3" w14:textId="09FA4440" w:rsidR="00EE22BB" w:rsidRPr="008A21C1" w:rsidRDefault="009D70AE" w:rsidP="00EE22BB">
      <w:pPr>
        <w:spacing w:after="0" w:line="240" w:lineRule="auto"/>
        <w:rPr>
          <w:rFonts w:ascii="Times New Roman" w:hAnsi="Times New Roman"/>
          <w:sz w:val="24"/>
          <w:szCs w:val="24"/>
        </w:rPr>
      </w:pPr>
      <w:r>
        <w:rPr>
          <w:rFonts w:ascii="Times New Roman" w:hAnsi="Times New Roman"/>
          <w:sz w:val="24"/>
          <w:szCs w:val="24"/>
        </w:rPr>
        <w:t xml:space="preserve">Under clause </w:t>
      </w:r>
      <w:r>
        <w:rPr>
          <w:rFonts w:ascii="Times New Roman" w:hAnsi="Times New Roman"/>
          <w:sz w:val="24"/>
          <w:szCs w:val="24"/>
        </w:rPr>
        <w:t>5</w:t>
      </w:r>
      <w:r>
        <w:rPr>
          <w:rFonts w:ascii="Times New Roman" w:hAnsi="Times New Roman"/>
          <w:sz w:val="24"/>
          <w:szCs w:val="24"/>
        </w:rPr>
        <w:t xml:space="preserve"> of Schedule 1, </w:t>
      </w:r>
      <w:r>
        <w:rPr>
          <w:rFonts w:ascii="Times New Roman" w:hAnsi="Times New Roman"/>
          <w:sz w:val="24"/>
          <w:szCs w:val="24"/>
        </w:rPr>
        <w:t>w</w:t>
      </w:r>
      <w:r w:rsidR="00EE22BB" w:rsidRPr="00D8225E">
        <w:rPr>
          <w:rFonts w:ascii="Times New Roman" w:hAnsi="Times New Roman"/>
          <w:sz w:val="24"/>
          <w:szCs w:val="24"/>
        </w:rPr>
        <w:t>here the aircraft is operated in accordance with a minimum equipment list (</w:t>
      </w:r>
      <w:r w:rsidR="00EE22BB" w:rsidRPr="00D8225E">
        <w:rPr>
          <w:rFonts w:ascii="Times New Roman" w:hAnsi="Times New Roman"/>
          <w:b/>
          <w:i/>
          <w:sz w:val="24"/>
          <w:szCs w:val="24"/>
        </w:rPr>
        <w:t>MEL</w:t>
      </w:r>
      <w:r w:rsidR="00EE22BB" w:rsidRPr="00D8225E">
        <w:rPr>
          <w:rFonts w:ascii="Times New Roman" w:hAnsi="Times New Roman"/>
          <w:sz w:val="24"/>
          <w:szCs w:val="24"/>
        </w:rPr>
        <w:t xml:space="preserve">), the </w:t>
      </w:r>
      <w:r>
        <w:rPr>
          <w:rFonts w:ascii="Times New Roman" w:hAnsi="Times New Roman"/>
          <w:sz w:val="24"/>
          <w:szCs w:val="24"/>
        </w:rPr>
        <w:t xml:space="preserve">information </w:t>
      </w:r>
      <w:r w:rsidR="00EE22BB" w:rsidRPr="00D8225E">
        <w:rPr>
          <w:rFonts w:ascii="Times New Roman" w:hAnsi="Times New Roman"/>
          <w:sz w:val="24"/>
          <w:szCs w:val="24"/>
        </w:rPr>
        <w:t xml:space="preserve">relevant </w:t>
      </w:r>
      <w:r>
        <w:rPr>
          <w:rFonts w:ascii="Times New Roman" w:hAnsi="Times New Roman"/>
          <w:sz w:val="24"/>
          <w:szCs w:val="24"/>
        </w:rPr>
        <w:t xml:space="preserve">to </w:t>
      </w:r>
      <w:r w:rsidR="00EE22BB" w:rsidRPr="00D8225E">
        <w:rPr>
          <w:rFonts w:ascii="Times New Roman" w:hAnsi="Times New Roman"/>
          <w:sz w:val="24"/>
          <w:szCs w:val="24"/>
        </w:rPr>
        <w:t>RCP</w:t>
      </w:r>
      <w:r w:rsidR="00940BCE" w:rsidRPr="00D8225E">
        <w:rPr>
          <w:rFonts w:ascii="Times New Roman" w:hAnsi="Times New Roman"/>
          <w:sz w:val="24"/>
          <w:szCs w:val="24"/>
        </w:rPr>
        <w:t xml:space="preserve"> </w:t>
      </w:r>
      <w:r w:rsidR="00EE22BB" w:rsidRPr="00D8225E">
        <w:rPr>
          <w:rFonts w:ascii="Times New Roman" w:hAnsi="Times New Roman"/>
          <w:sz w:val="24"/>
          <w:szCs w:val="24"/>
        </w:rPr>
        <w:t>240 and RSP</w:t>
      </w:r>
      <w:r w:rsidR="00940BCE" w:rsidRPr="00D8225E">
        <w:rPr>
          <w:rFonts w:ascii="Times New Roman" w:hAnsi="Times New Roman"/>
          <w:sz w:val="24"/>
          <w:szCs w:val="24"/>
        </w:rPr>
        <w:t xml:space="preserve"> </w:t>
      </w:r>
      <w:r w:rsidR="00EE22BB" w:rsidRPr="00D8225E">
        <w:rPr>
          <w:rFonts w:ascii="Times New Roman" w:hAnsi="Times New Roman"/>
          <w:sz w:val="24"/>
          <w:szCs w:val="24"/>
        </w:rPr>
        <w:t>180 capabilities must be included in the MEL.</w:t>
      </w:r>
    </w:p>
    <w:p w14:paraId="4978D0D5" w14:textId="77777777" w:rsidR="00EE22BB" w:rsidRDefault="00EE22BB" w:rsidP="00EE22BB">
      <w:pPr>
        <w:spacing w:after="0" w:line="240" w:lineRule="auto"/>
        <w:rPr>
          <w:rFonts w:ascii="Times New Roman" w:hAnsi="Times New Roman"/>
          <w:sz w:val="24"/>
          <w:szCs w:val="24"/>
        </w:rPr>
      </w:pPr>
    </w:p>
    <w:p w14:paraId="3AF05585" w14:textId="6C604D32" w:rsidR="00EE22BB" w:rsidRPr="000E18B6" w:rsidRDefault="00EE22BB" w:rsidP="00EE22BB">
      <w:pPr>
        <w:spacing w:after="0" w:line="240" w:lineRule="auto"/>
        <w:rPr>
          <w:rFonts w:ascii="Times New Roman" w:hAnsi="Times New Roman"/>
          <w:sz w:val="24"/>
          <w:szCs w:val="24"/>
        </w:rPr>
      </w:pPr>
      <w:r w:rsidRPr="000E18B6">
        <w:rPr>
          <w:rFonts w:ascii="Times New Roman" w:hAnsi="Times New Roman"/>
          <w:sz w:val="24"/>
          <w:szCs w:val="24"/>
        </w:rPr>
        <w:t xml:space="preserve">To address circumstances where such a relevant MEL has been applied for but not </w:t>
      </w:r>
      <w:r w:rsidR="009D70AE" w:rsidRPr="0075064A">
        <w:rPr>
          <w:rFonts w:ascii="Times New Roman" w:hAnsi="Times New Roman"/>
          <w:sz w:val="24"/>
          <w:szCs w:val="24"/>
        </w:rPr>
        <w:t xml:space="preserve">received, </w:t>
      </w:r>
      <w:r w:rsidR="009D70AE">
        <w:rPr>
          <w:rFonts w:ascii="Times New Roman" w:hAnsi="Times New Roman"/>
          <w:sz w:val="24"/>
          <w:szCs w:val="24"/>
        </w:rPr>
        <w:t xml:space="preserve">under clause </w:t>
      </w:r>
      <w:r w:rsidR="009D70AE">
        <w:rPr>
          <w:rFonts w:ascii="Times New Roman" w:hAnsi="Times New Roman"/>
          <w:sz w:val="24"/>
          <w:szCs w:val="24"/>
        </w:rPr>
        <w:t>6</w:t>
      </w:r>
      <w:r w:rsidR="009D70AE">
        <w:rPr>
          <w:rFonts w:ascii="Times New Roman" w:hAnsi="Times New Roman"/>
          <w:sz w:val="24"/>
          <w:szCs w:val="24"/>
        </w:rPr>
        <w:t xml:space="preserve"> of Schedule 1, </w:t>
      </w:r>
      <w:r w:rsidR="009D70AE" w:rsidRPr="0075064A">
        <w:rPr>
          <w:rFonts w:ascii="Times New Roman" w:hAnsi="Times New Roman"/>
          <w:sz w:val="24"/>
          <w:szCs w:val="24"/>
        </w:rPr>
        <w:t>a</w:t>
      </w:r>
      <w:r w:rsidR="009D70AE" w:rsidRPr="000E18B6">
        <w:rPr>
          <w:rFonts w:ascii="Times New Roman" w:hAnsi="Times New Roman"/>
          <w:sz w:val="24"/>
          <w:szCs w:val="24"/>
        </w:rPr>
        <w:t xml:space="preserve"> </w:t>
      </w:r>
      <w:r w:rsidRPr="000E18B6">
        <w:rPr>
          <w:rFonts w:ascii="Times New Roman" w:hAnsi="Times New Roman"/>
          <w:sz w:val="24"/>
          <w:szCs w:val="24"/>
        </w:rPr>
        <w:t>temporary substitute, pending the formal issue of the MEL, is a copy of the operator’s request to the appropriate authority for the information relevant to the RCP</w:t>
      </w:r>
      <w:r w:rsidR="008F467F">
        <w:rPr>
          <w:rFonts w:ascii="Times New Roman" w:hAnsi="Times New Roman"/>
          <w:sz w:val="24"/>
          <w:szCs w:val="24"/>
        </w:rPr>
        <w:t> </w:t>
      </w:r>
      <w:r w:rsidRPr="000E18B6">
        <w:rPr>
          <w:rFonts w:ascii="Times New Roman" w:hAnsi="Times New Roman"/>
          <w:sz w:val="24"/>
          <w:szCs w:val="24"/>
        </w:rPr>
        <w:t>240 and RSP</w:t>
      </w:r>
      <w:r w:rsidR="00D8225E">
        <w:rPr>
          <w:rFonts w:ascii="Times New Roman" w:hAnsi="Times New Roman"/>
          <w:sz w:val="24"/>
          <w:szCs w:val="24"/>
        </w:rPr>
        <w:t xml:space="preserve"> </w:t>
      </w:r>
      <w:r w:rsidRPr="000E18B6">
        <w:rPr>
          <w:rFonts w:ascii="Times New Roman" w:hAnsi="Times New Roman"/>
          <w:sz w:val="24"/>
          <w:szCs w:val="24"/>
        </w:rPr>
        <w:t>180 capabilities to be included in the MEL.</w:t>
      </w:r>
    </w:p>
    <w:p w14:paraId="310D9680" w14:textId="77777777" w:rsidR="00EE22BB" w:rsidRPr="008A21C1" w:rsidRDefault="00EE22BB" w:rsidP="00EE22BB">
      <w:pPr>
        <w:spacing w:after="0" w:line="240" w:lineRule="auto"/>
        <w:rPr>
          <w:rFonts w:ascii="Times New Roman" w:hAnsi="Times New Roman"/>
          <w:sz w:val="24"/>
          <w:szCs w:val="24"/>
        </w:rPr>
      </w:pPr>
    </w:p>
    <w:p w14:paraId="093F2A3B" w14:textId="033B96EA" w:rsidR="005424A8" w:rsidRPr="008A21C1" w:rsidRDefault="009D70AE" w:rsidP="00EE22BB">
      <w:pPr>
        <w:spacing w:after="0" w:line="240" w:lineRule="auto"/>
        <w:rPr>
          <w:rFonts w:ascii="Times New Roman" w:hAnsi="Times New Roman"/>
          <w:sz w:val="24"/>
          <w:szCs w:val="24"/>
        </w:rPr>
      </w:pPr>
      <w:r>
        <w:rPr>
          <w:rFonts w:ascii="Times New Roman" w:hAnsi="Times New Roman"/>
          <w:sz w:val="24"/>
          <w:szCs w:val="24"/>
        </w:rPr>
        <w:t>Under clause 7 of Schedule 1, t</w:t>
      </w:r>
      <w:r w:rsidR="00EE22BB" w:rsidRPr="008A21C1">
        <w:rPr>
          <w:rFonts w:ascii="Times New Roman" w:hAnsi="Times New Roman"/>
          <w:sz w:val="24"/>
          <w:szCs w:val="24"/>
        </w:rPr>
        <w:t>he agreement between the aircraft operator and the communication services provider must include appropriate specified terms and conditions to guarantee the effectiveness of the datalink system, for example:</w:t>
      </w:r>
      <w:r w:rsidR="00EE22BB">
        <w:rPr>
          <w:rFonts w:ascii="Times New Roman" w:hAnsi="Times New Roman"/>
          <w:sz w:val="24"/>
          <w:szCs w:val="24"/>
        </w:rPr>
        <w:t xml:space="preserve"> </w:t>
      </w:r>
      <w:r w:rsidR="00EE22BB" w:rsidRPr="008A21C1">
        <w:rPr>
          <w:rFonts w:ascii="Times New Roman" w:hAnsi="Times New Roman"/>
          <w:sz w:val="24"/>
          <w:szCs w:val="24"/>
        </w:rPr>
        <w:t>that there is adequate subnetwork coverage in the route flown; that there is to be notification of coverage and performance failures; that there is to be recording of datalink messages for 30 days; that datalink messages will be available on written request by CASA or it</w:t>
      </w:r>
      <w:r w:rsidR="00EE22BB">
        <w:rPr>
          <w:rFonts w:ascii="Times New Roman" w:hAnsi="Times New Roman"/>
          <w:sz w:val="24"/>
          <w:szCs w:val="24"/>
        </w:rPr>
        <w:t>s</w:t>
      </w:r>
      <w:r w:rsidR="00EE22BB" w:rsidRPr="008A21C1">
        <w:rPr>
          <w:rFonts w:ascii="Times New Roman" w:hAnsi="Times New Roman"/>
          <w:sz w:val="24"/>
          <w:szCs w:val="24"/>
        </w:rPr>
        <w:t xml:space="preserve"> foreign equivalents; that datalink messages will not be manipulated or altered; and that network-allocated requirements will be met in accordance with </w:t>
      </w:r>
      <w:r w:rsidR="00EE22BB">
        <w:rPr>
          <w:rFonts w:ascii="Times New Roman" w:hAnsi="Times New Roman"/>
          <w:sz w:val="24"/>
          <w:szCs w:val="24"/>
        </w:rPr>
        <w:t>I</w:t>
      </w:r>
      <w:r w:rsidR="00EE22BB" w:rsidRPr="008A21C1">
        <w:rPr>
          <w:rFonts w:ascii="Times New Roman" w:hAnsi="Times New Roman"/>
          <w:sz w:val="24"/>
          <w:szCs w:val="24"/>
        </w:rPr>
        <w:t>CAO Doc 9869,</w:t>
      </w:r>
      <w:r w:rsidR="005424A8">
        <w:rPr>
          <w:rFonts w:ascii="Times New Roman" w:hAnsi="Times New Roman"/>
          <w:sz w:val="24"/>
          <w:szCs w:val="24"/>
        </w:rPr>
        <w:t xml:space="preserve"> the PBCS Manual.</w:t>
      </w:r>
    </w:p>
    <w:p w14:paraId="29CBE682" w14:textId="77777777" w:rsidR="00EE22BB" w:rsidRDefault="00EE22BB" w:rsidP="00EE22BB">
      <w:pPr>
        <w:spacing w:after="0" w:line="240" w:lineRule="auto"/>
        <w:rPr>
          <w:rFonts w:ascii="Times New Roman" w:hAnsi="Times New Roman"/>
          <w:sz w:val="24"/>
          <w:szCs w:val="24"/>
        </w:rPr>
      </w:pPr>
    </w:p>
    <w:p w14:paraId="0E56C6E5" w14:textId="7F322322" w:rsidR="00EE22BB" w:rsidRPr="009A1F49" w:rsidRDefault="00EE22BB" w:rsidP="00EE22BB">
      <w:pPr>
        <w:spacing w:after="0" w:line="240" w:lineRule="auto"/>
        <w:rPr>
          <w:rFonts w:ascii="Times New Roman" w:hAnsi="Times New Roman"/>
          <w:sz w:val="24"/>
          <w:szCs w:val="24"/>
        </w:rPr>
      </w:pPr>
      <w:r w:rsidRPr="009A1F49">
        <w:rPr>
          <w:rFonts w:ascii="Times New Roman" w:hAnsi="Times New Roman"/>
          <w:sz w:val="24"/>
          <w:szCs w:val="24"/>
        </w:rPr>
        <w:t xml:space="preserve">To address circumstances where the agreement between the aircraft operator and the communication services provider does not include the appropriate terms and conditions, </w:t>
      </w:r>
      <w:r w:rsidR="009D70AE">
        <w:rPr>
          <w:rFonts w:ascii="Times New Roman" w:hAnsi="Times New Roman"/>
          <w:sz w:val="24"/>
          <w:szCs w:val="24"/>
        </w:rPr>
        <w:t xml:space="preserve">under clause 8 of Schedule 1, </w:t>
      </w:r>
      <w:r w:rsidRPr="009A1F49">
        <w:rPr>
          <w:rFonts w:ascii="Times New Roman" w:hAnsi="Times New Roman"/>
          <w:sz w:val="24"/>
          <w:szCs w:val="24"/>
        </w:rPr>
        <w:t>a temporary substitute, pending a revised agreement, is a copy of the operator’s request to the provider for such a revised agreement.</w:t>
      </w:r>
    </w:p>
    <w:p w14:paraId="3219057A" w14:textId="77777777" w:rsidR="00EE22BB" w:rsidRPr="008A21C1" w:rsidRDefault="00EE22BB" w:rsidP="00EE22BB">
      <w:pPr>
        <w:spacing w:after="0" w:line="240" w:lineRule="auto"/>
        <w:rPr>
          <w:rFonts w:ascii="Times New Roman" w:hAnsi="Times New Roman"/>
          <w:sz w:val="24"/>
          <w:szCs w:val="24"/>
        </w:rPr>
      </w:pPr>
    </w:p>
    <w:p w14:paraId="2BEDB54C" w14:textId="77777777" w:rsidR="009D70AE" w:rsidRDefault="009D70AE" w:rsidP="00EE22BB">
      <w:pPr>
        <w:spacing w:after="0" w:line="240" w:lineRule="auto"/>
        <w:rPr>
          <w:rFonts w:ascii="Times New Roman" w:hAnsi="Times New Roman"/>
          <w:sz w:val="24"/>
          <w:szCs w:val="24"/>
        </w:rPr>
      </w:pPr>
      <w:r>
        <w:rPr>
          <w:rFonts w:ascii="Times New Roman" w:hAnsi="Times New Roman"/>
          <w:sz w:val="24"/>
          <w:szCs w:val="24"/>
        </w:rPr>
        <w:t>Clause 9 of Schedule 1 requires e</w:t>
      </w:r>
      <w:r w:rsidR="00EE22BB" w:rsidRPr="00AD7441">
        <w:rPr>
          <w:rFonts w:ascii="Times New Roman" w:hAnsi="Times New Roman"/>
          <w:sz w:val="24"/>
          <w:szCs w:val="24"/>
        </w:rPr>
        <w:t xml:space="preserve">ach member of the relevant flight crew </w:t>
      </w:r>
      <w:r>
        <w:rPr>
          <w:rFonts w:ascii="Times New Roman" w:hAnsi="Times New Roman"/>
          <w:sz w:val="24"/>
          <w:szCs w:val="24"/>
        </w:rPr>
        <w:t>to</w:t>
      </w:r>
      <w:r w:rsidR="00EE22BB" w:rsidRPr="00AD7441">
        <w:rPr>
          <w:rFonts w:ascii="Times New Roman" w:hAnsi="Times New Roman"/>
          <w:sz w:val="24"/>
          <w:szCs w:val="24"/>
        </w:rPr>
        <w:t xml:space="preserve"> have </w:t>
      </w:r>
      <w:r w:rsidR="00EE22BB" w:rsidRPr="005A2AC4">
        <w:rPr>
          <w:rFonts w:ascii="Times New Roman" w:hAnsi="Times New Roman"/>
          <w:sz w:val="24"/>
          <w:szCs w:val="24"/>
        </w:rPr>
        <w:t>appropriate knowledge of various matters</w:t>
      </w:r>
      <w:r w:rsidR="00EE22BB">
        <w:rPr>
          <w:rFonts w:ascii="Times New Roman" w:hAnsi="Times New Roman"/>
          <w:sz w:val="24"/>
          <w:szCs w:val="24"/>
        </w:rPr>
        <w:t>,</w:t>
      </w:r>
      <w:r w:rsidR="00EE22BB" w:rsidRPr="005A2AC4">
        <w:rPr>
          <w:rFonts w:ascii="Times New Roman" w:hAnsi="Times New Roman"/>
          <w:sz w:val="24"/>
          <w:szCs w:val="24"/>
        </w:rPr>
        <w:t xml:space="preserve"> including the PBCS concept, the RCP and RSP specifications, proper entering of RCP and RSP descriptors in the flight plan, and</w:t>
      </w:r>
      <w:r w:rsidR="00EE22BB" w:rsidRPr="00BF251C">
        <w:rPr>
          <w:rFonts w:ascii="Times New Roman" w:hAnsi="Times New Roman"/>
          <w:sz w:val="24"/>
          <w:szCs w:val="24"/>
        </w:rPr>
        <w:t xml:space="preserve"> </w:t>
      </w:r>
      <w:r w:rsidR="00EE22BB" w:rsidRPr="00BF251C">
        <w:rPr>
          <w:rFonts w:ascii="Times New Roman" w:hAnsi="Times New Roman"/>
          <w:sz w:val="24"/>
          <w:szCs w:val="24"/>
        </w:rPr>
        <w:lastRenderedPageBreak/>
        <w:t xml:space="preserve">relevant ATC procedures for datalink failures and </w:t>
      </w:r>
      <w:r w:rsidR="00EE22BB" w:rsidRPr="0075064A">
        <w:rPr>
          <w:rFonts w:ascii="Times New Roman" w:hAnsi="Times New Roman"/>
          <w:sz w:val="24"/>
          <w:szCs w:val="24"/>
        </w:rPr>
        <w:t>non</w:t>
      </w:r>
      <w:r w:rsidR="00D8225E">
        <w:rPr>
          <w:rFonts w:ascii="Times New Roman" w:hAnsi="Times New Roman"/>
          <w:sz w:val="24"/>
          <w:szCs w:val="24"/>
        </w:rPr>
        <w:t>-</w:t>
      </w:r>
      <w:r w:rsidR="00EE22BB" w:rsidRPr="0075064A">
        <w:rPr>
          <w:rFonts w:ascii="Times New Roman" w:hAnsi="Times New Roman"/>
          <w:sz w:val="24"/>
          <w:szCs w:val="24"/>
        </w:rPr>
        <w:t>compliance with prescribed RCP and RSP specifications.</w:t>
      </w:r>
    </w:p>
    <w:p w14:paraId="10B4C7AF" w14:textId="77777777" w:rsidR="009D70AE" w:rsidRDefault="009D70AE" w:rsidP="00EE22BB">
      <w:pPr>
        <w:spacing w:after="0" w:line="240" w:lineRule="auto"/>
        <w:rPr>
          <w:rFonts w:ascii="Times New Roman" w:hAnsi="Times New Roman"/>
          <w:sz w:val="24"/>
          <w:szCs w:val="24"/>
        </w:rPr>
      </w:pPr>
    </w:p>
    <w:p w14:paraId="04F3DB56" w14:textId="06CBAA32" w:rsidR="00EE22BB" w:rsidRPr="005A2AC4" w:rsidRDefault="009D70AE" w:rsidP="00EE22BB">
      <w:pPr>
        <w:spacing w:after="0" w:line="240" w:lineRule="auto"/>
        <w:rPr>
          <w:rFonts w:ascii="Times New Roman" w:hAnsi="Times New Roman"/>
          <w:sz w:val="24"/>
          <w:szCs w:val="24"/>
        </w:rPr>
      </w:pPr>
      <w:r>
        <w:rPr>
          <w:rFonts w:ascii="Times New Roman" w:hAnsi="Times New Roman"/>
          <w:sz w:val="24"/>
          <w:szCs w:val="24"/>
        </w:rPr>
        <w:t xml:space="preserve">Clause 10 of Schedule 1 requires the aircraft operator to ensure that its relevant personnel have appropriate knowledge of the relevant RCP and RSP specifications. The Note to clause 10 lists documents that the aircraft operator may use to develop </w:t>
      </w:r>
      <w:r w:rsidR="002638B5">
        <w:rPr>
          <w:rFonts w:ascii="Times New Roman" w:hAnsi="Times New Roman"/>
          <w:sz w:val="24"/>
          <w:szCs w:val="24"/>
        </w:rPr>
        <w:t>training material for its personnel.</w:t>
      </w:r>
      <w:r w:rsidR="007F4049">
        <w:rPr>
          <w:rFonts w:ascii="Times New Roman" w:hAnsi="Times New Roman"/>
          <w:sz w:val="24"/>
          <w:szCs w:val="24"/>
        </w:rPr>
        <w:t xml:space="preserve"> These documents are mentioned for guidance only and are not incorporated in the instrument by reference.</w:t>
      </w:r>
    </w:p>
    <w:p w14:paraId="1A3226B2" w14:textId="77777777" w:rsidR="00EE22BB" w:rsidRPr="003777EE" w:rsidRDefault="00EE22BB" w:rsidP="00EE22BB">
      <w:pPr>
        <w:spacing w:after="0" w:line="240" w:lineRule="auto"/>
        <w:rPr>
          <w:rFonts w:ascii="Times New Roman" w:hAnsi="Times New Roman"/>
          <w:sz w:val="24"/>
          <w:szCs w:val="24"/>
        </w:rPr>
      </w:pPr>
    </w:p>
    <w:p w14:paraId="110333D6" w14:textId="28980E75" w:rsidR="00EE22BB" w:rsidRPr="008A21C1" w:rsidRDefault="009D70AE" w:rsidP="00EE22BB">
      <w:pPr>
        <w:spacing w:after="0" w:line="240" w:lineRule="auto"/>
        <w:rPr>
          <w:rFonts w:ascii="Times New Roman" w:hAnsi="Times New Roman"/>
          <w:sz w:val="24"/>
          <w:szCs w:val="24"/>
        </w:rPr>
      </w:pPr>
      <w:r>
        <w:rPr>
          <w:rFonts w:ascii="Times New Roman" w:hAnsi="Times New Roman"/>
          <w:sz w:val="24"/>
          <w:szCs w:val="24"/>
        </w:rPr>
        <w:t>Under clause 11 of Schedule 1, t</w:t>
      </w:r>
      <w:r w:rsidR="00EE22BB" w:rsidRPr="008A21C1">
        <w:rPr>
          <w:rFonts w:ascii="Times New Roman" w:hAnsi="Times New Roman"/>
          <w:sz w:val="24"/>
          <w:szCs w:val="24"/>
        </w:rPr>
        <w:t>he operator’s operations manual must contain appropriate procedures for ensuring that the requirements of the instrument are met.</w:t>
      </w:r>
    </w:p>
    <w:p w14:paraId="2DCF1F49" w14:textId="77777777" w:rsidR="00EE22BB" w:rsidRPr="008A21C1" w:rsidRDefault="00EE22BB" w:rsidP="004A16D7">
      <w:pPr>
        <w:pStyle w:val="LDMinuteParagraph"/>
        <w:spacing w:after="0"/>
        <w:ind w:right="-142"/>
        <w:rPr>
          <w:rFonts w:ascii="Times New Roman" w:hAnsi="Times New Roman"/>
          <w:szCs w:val="24"/>
        </w:rPr>
      </w:pPr>
    </w:p>
    <w:p w14:paraId="4E7D703B" w14:textId="77777777" w:rsidR="004A16D7" w:rsidRPr="008A21C1" w:rsidRDefault="004A16D7" w:rsidP="00A80981">
      <w:pPr>
        <w:pStyle w:val="LDBodytext"/>
        <w:keepNext/>
        <w:rPr>
          <w:b/>
        </w:rPr>
      </w:pPr>
      <w:r w:rsidRPr="008A21C1">
        <w:rPr>
          <w:b/>
          <w:i/>
        </w:rPr>
        <w:t>Legislation Act 2003</w:t>
      </w:r>
      <w:r w:rsidRPr="008A21C1">
        <w:rPr>
          <w:b/>
        </w:rPr>
        <w:t xml:space="preserve"> (the </w:t>
      </w:r>
      <w:r w:rsidRPr="008A21C1">
        <w:rPr>
          <w:b/>
          <w:i/>
        </w:rPr>
        <w:t>LA</w:t>
      </w:r>
      <w:r w:rsidRPr="008A21C1">
        <w:rPr>
          <w:b/>
        </w:rPr>
        <w:t>)</w:t>
      </w:r>
    </w:p>
    <w:p w14:paraId="0F96BCF4" w14:textId="5969CA10" w:rsidR="002F28EF" w:rsidRDefault="002F28EF" w:rsidP="00594F2D">
      <w:pPr>
        <w:pStyle w:val="LDBodytext"/>
      </w:pPr>
      <w:r>
        <w:t>Paragraph 98 (5A) (a) of the Act provides that CASA may issue instruments in relation to matters affecting the safe navigation and operation</w:t>
      </w:r>
      <w:r w:rsidR="00560E0E">
        <w:t>,</w:t>
      </w:r>
      <w:r>
        <w:t xml:space="preserve"> or the maintenance</w:t>
      </w:r>
      <w:r w:rsidR="00560E0E">
        <w:t>,</w:t>
      </w:r>
      <w:r>
        <w:t xml:space="preserve"> of aircraft. Additionally, paragraph 98</w:t>
      </w:r>
      <w:r w:rsidR="008F467F">
        <w:t> </w:t>
      </w:r>
      <w:r>
        <w:t>(5AA)</w:t>
      </w:r>
      <w:r w:rsidR="008F467F">
        <w:t> </w:t>
      </w:r>
      <w:r>
        <w:t>(a) of the Act provides that an instrument issued under paragraph 98</w:t>
      </w:r>
      <w:r w:rsidR="008F467F">
        <w:t> </w:t>
      </w:r>
      <w:r>
        <w:t>(5A)</w:t>
      </w:r>
      <w:r w:rsidR="008F467F">
        <w:t> </w:t>
      </w:r>
      <w:r>
        <w:t>(a) is a legislative instrument if the instrument is expressed to apply in relation to a class of persons and paragraph 98</w:t>
      </w:r>
      <w:r w:rsidR="008F467F">
        <w:t> </w:t>
      </w:r>
      <w:r>
        <w:t>(5AA)</w:t>
      </w:r>
      <w:r w:rsidR="008F467F">
        <w:t> </w:t>
      </w:r>
      <w:r>
        <w:t>(b) of the Act provides that an instrument issued under paragraph 98</w:t>
      </w:r>
      <w:r w:rsidR="008F467F">
        <w:t> </w:t>
      </w:r>
      <w:r>
        <w:t>(5A)</w:t>
      </w:r>
      <w:r w:rsidR="008F467F">
        <w:t> </w:t>
      </w:r>
      <w:r>
        <w:t>(a) is a legislative instrument if the instrument is expressed to apply in relation to a class of aircraft.</w:t>
      </w:r>
    </w:p>
    <w:p w14:paraId="6C9354CF" w14:textId="77777777" w:rsidR="00A80981" w:rsidRDefault="00A80981" w:rsidP="00594F2D">
      <w:pPr>
        <w:pStyle w:val="LDBodytext"/>
      </w:pPr>
    </w:p>
    <w:p w14:paraId="65C07C62" w14:textId="334CDFE0" w:rsidR="004A16D7" w:rsidRPr="008A21C1" w:rsidRDefault="004A16D7" w:rsidP="00A80981">
      <w:pPr>
        <w:pStyle w:val="LDBodytext"/>
      </w:pPr>
      <w:r w:rsidRPr="008A21C1">
        <w:t xml:space="preserve">The </w:t>
      </w:r>
      <w:r w:rsidR="00A80981">
        <w:t>instrument</w:t>
      </w:r>
      <w:r w:rsidRPr="008A21C1">
        <w:t xml:space="preserve"> applies to a class of persons</w:t>
      </w:r>
      <w:r w:rsidR="002F28EF">
        <w:t xml:space="preserve">, being </w:t>
      </w:r>
      <w:r w:rsidRPr="008A21C1">
        <w:t xml:space="preserve">relevant </w:t>
      </w:r>
      <w:r w:rsidR="00D8706B">
        <w:t>aircraft operators</w:t>
      </w:r>
      <w:r w:rsidR="002F28EF">
        <w:t>,</w:t>
      </w:r>
      <w:r w:rsidRPr="008A21C1">
        <w:t xml:space="preserve"> and </w:t>
      </w:r>
      <w:r w:rsidR="002F28EF">
        <w:t xml:space="preserve">a class of aircraft, </w:t>
      </w:r>
      <w:r w:rsidR="00560E0E">
        <w:t>includ</w:t>
      </w:r>
      <w:r w:rsidR="002F28EF">
        <w:t xml:space="preserve">ing Australian aircraft operated by relevant aircraft operators. The instrument is, therefore, a legislative instrument, and is </w:t>
      </w:r>
      <w:r w:rsidR="002F28EF">
        <w:rPr>
          <w:iCs/>
        </w:rPr>
        <w:t>subject to tabling and disallowance in the Parliament under sections 38 and 42 of the LA.</w:t>
      </w:r>
    </w:p>
    <w:p w14:paraId="6342748A" w14:textId="77777777" w:rsidR="004A16D7" w:rsidRPr="00AF7AD2" w:rsidRDefault="004A16D7" w:rsidP="00A80981">
      <w:pPr>
        <w:pStyle w:val="LDBodytext"/>
      </w:pPr>
    </w:p>
    <w:p w14:paraId="414B0C2B" w14:textId="77777777" w:rsidR="004A16D7" w:rsidRPr="008A21C1" w:rsidRDefault="004A16D7" w:rsidP="004A16D7">
      <w:pPr>
        <w:pStyle w:val="LDBodytext"/>
        <w:rPr>
          <w:b/>
        </w:rPr>
      </w:pPr>
      <w:r w:rsidRPr="008A21C1">
        <w:rPr>
          <w:b/>
        </w:rPr>
        <w:t>Consultation</w:t>
      </w:r>
    </w:p>
    <w:p w14:paraId="40647F2D" w14:textId="3A2ECBF4" w:rsidR="00C21146" w:rsidRDefault="00C15D15" w:rsidP="00D8706B">
      <w:pPr>
        <w:pStyle w:val="LDBodytext"/>
        <w:rPr>
          <w:bCs/>
          <w:lang w:eastAsia="en-AU"/>
        </w:rPr>
      </w:pPr>
      <w:bookmarkStart w:id="2" w:name="_Hlk513446857"/>
      <w:r>
        <w:rPr>
          <w:bCs/>
          <w:lang w:eastAsia="en-AU"/>
        </w:rPr>
        <w:t>CASA</w:t>
      </w:r>
      <w:r w:rsidRPr="008A21C1">
        <w:rPr>
          <w:bCs/>
          <w:lang w:eastAsia="en-AU"/>
        </w:rPr>
        <w:t xml:space="preserve"> </w:t>
      </w:r>
      <w:r>
        <w:rPr>
          <w:bCs/>
          <w:lang w:eastAsia="en-AU"/>
        </w:rPr>
        <w:t xml:space="preserve">engaged in public </w:t>
      </w:r>
      <w:r w:rsidRPr="008A21C1">
        <w:rPr>
          <w:bCs/>
          <w:lang w:eastAsia="en-AU"/>
        </w:rPr>
        <w:t>consult</w:t>
      </w:r>
      <w:r>
        <w:rPr>
          <w:bCs/>
          <w:lang w:eastAsia="en-AU"/>
        </w:rPr>
        <w:t xml:space="preserve">ation which included </w:t>
      </w:r>
      <w:r w:rsidRPr="008A21C1">
        <w:rPr>
          <w:bCs/>
          <w:lang w:eastAsia="en-AU"/>
        </w:rPr>
        <w:t>A</w:t>
      </w:r>
      <w:r w:rsidR="00F1702A">
        <w:rPr>
          <w:bCs/>
          <w:lang w:eastAsia="en-AU"/>
        </w:rPr>
        <w:t>A</w:t>
      </w:r>
      <w:r>
        <w:rPr>
          <w:bCs/>
          <w:lang w:eastAsia="en-AU"/>
        </w:rPr>
        <w:t xml:space="preserve"> and aircraft </w:t>
      </w:r>
      <w:r w:rsidRPr="008A21C1">
        <w:rPr>
          <w:bCs/>
          <w:lang w:eastAsia="en-AU"/>
        </w:rPr>
        <w:t>operators</w:t>
      </w:r>
      <w:r>
        <w:rPr>
          <w:bCs/>
          <w:lang w:eastAsia="en-AU"/>
        </w:rPr>
        <w:t xml:space="preserve"> who conduct international operations. </w:t>
      </w:r>
      <w:r w:rsidR="00D14905">
        <w:rPr>
          <w:bCs/>
          <w:lang w:eastAsia="en-AU"/>
        </w:rPr>
        <w:t>Such operators require and have sought an appropriate authorisation mechanism for their relevant international operations</w:t>
      </w:r>
      <w:r w:rsidR="00F24C31">
        <w:rPr>
          <w:bCs/>
          <w:lang w:eastAsia="en-AU"/>
        </w:rPr>
        <w:t>. A</w:t>
      </w:r>
      <w:r w:rsidR="00D14905">
        <w:rPr>
          <w:bCs/>
          <w:lang w:eastAsia="en-AU"/>
        </w:rPr>
        <w:t>lthough</w:t>
      </w:r>
      <w:r w:rsidR="00F24C31">
        <w:rPr>
          <w:bCs/>
          <w:lang w:eastAsia="en-AU"/>
        </w:rPr>
        <w:t xml:space="preserve"> </w:t>
      </w:r>
      <w:r w:rsidR="00D14905">
        <w:rPr>
          <w:bCs/>
          <w:lang w:eastAsia="en-AU"/>
        </w:rPr>
        <w:t>the instrument is in the form of a direction, it is ultimately facilitative</w:t>
      </w:r>
      <w:r w:rsidR="00F24C31">
        <w:rPr>
          <w:bCs/>
          <w:lang w:eastAsia="en-AU"/>
        </w:rPr>
        <w:t xml:space="preserve"> in providing a standing authorisation mechanism for operators who comply with what are in effect safety “conditions”.</w:t>
      </w:r>
    </w:p>
    <w:p w14:paraId="30532DE7" w14:textId="05DB62E5" w:rsidR="00EE22BB" w:rsidRDefault="00EE22BB" w:rsidP="00D8706B">
      <w:pPr>
        <w:pStyle w:val="LDBodytext"/>
        <w:rPr>
          <w:bCs/>
          <w:lang w:eastAsia="en-AU"/>
        </w:rPr>
      </w:pPr>
    </w:p>
    <w:p w14:paraId="4C6D93BA" w14:textId="46175E01" w:rsidR="00EE22BB" w:rsidRDefault="00EE22BB" w:rsidP="00D8706B">
      <w:pPr>
        <w:pStyle w:val="LDBodytext"/>
        <w:rPr>
          <w:bCs/>
          <w:lang w:eastAsia="en-AU"/>
        </w:rPr>
      </w:pPr>
      <w:r>
        <w:t>CASA is satisfied that no further consultation is appropriate or reasonably practicable for this instrument for section</w:t>
      </w:r>
      <w:r w:rsidR="00D8225E">
        <w:t xml:space="preserve"> </w:t>
      </w:r>
      <w:r>
        <w:t>17 of the LA.</w:t>
      </w:r>
    </w:p>
    <w:bookmarkEnd w:id="2"/>
    <w:p w14:paraId="5B6172A0" w14:textId="509E34FB" w:rsidR="00C21146" w:rsidRDefault="00C21146" w:rsidP="00D8706B">
      <w:pPr>
        <w:pStyle w:val="LDBodytext"/>
        <w:rPr>
          <w:bCs/>
          <w:lang w:eastAsia="en-AU"/>
        </w:rPr>
      </w:pPr>
    </w:p>
    <w:p w14:paraId="36824C28" w14:textId="77777777" w:rsidR="007D3054" w:rsidRPr="007D3054" w:rsidRDefault="007D3054" w:rsidP="007D3054">
      <w:pPr>
        <w:pStyle w:val="LDBodytext"/>
        <w:rPr>
          <w:b/>
          <w:bCs/>
          <w:lang w:eastAsia="en-AU"/>
        </w:rPr>
      </w:pPr>
      <w:r w:rsidRPr="007D3054">
        <w:rPr>
          <w:b/>
          <w:bCs/>
          <w:lang w:eastAsia="en-AU"/>
        </w:rPr>
        <w:t xml:space="preserve">Sector risk, economic and cost impact </w:t>
      </w:r>
    </w:p>
    <w:p w14:paraId="3FB07B90" w14:textId="5E6AAF8E" w:rsidR="007D3054" w:rsidRPr="007D3054" w:rsidRDefault="007D3054" w:rsidP="007D3054">
      <w:pPr>
        <w:pStyle w:val="LDBodytext"/>
      </w:pPr>
      <w:r w:rsidRPr="007D3054">
        <w:t>Subsection 9A</w:t>
      </w:r>
      <w:r w:rsidR="00560E0E">
        <w:t> </w:t>
      </w:r>
      <w:r w:rsidRPr="007D3054">
        <w:t>(3) of the Act states that subject to regarding the safety of air navigation as the most important consideration, in developing and promulgating aviation safety standards under paragraph 9 (1) (c), CASA must:</w:t>
      </w:r>
    </w:p>
    <w:p w14:paraId="708125C4" w14:textId="0902A1EB" w:rsidR="007D3054" w:rsidRPr="007D3054" w:rsidRDefault="007D3054" w:rsidP="00560E0E">
      <w:pPr>
        <w:spacing w:before="60" w:after="60" w:line="240" w:lineRule="auto"/>
        <w:ind w:left="448" w:hanging="448"/>
        <w:rPr>
          <w:rFonts w:ascii="Times New Roman" w:eastAsia="Times New Roman" w:hAnsi="Times New Roman"/>
          <w:sz w:val="24"/>
          <w:szCs w:val="24"/>
        </w:rPr>
      </w:pPr>
      <w:r w:rsidRPr="007D3054">
        <w:rPr>
          <w:rFonts w:ascii="Times New Roman" w:eastAsia="Times New Roman" w:hAnsi="Times New Roman"/>
          <w:sz w:val="24"/>
          <w:szCs w:val="24"/>
        </w:rPr>
        <w:t>(a)</w:t>
      </w:r>
      <w:r w:rsidRPr="00560E0E">
        <w:rPr>
          <w:rFonts w:ascii="Times New Roman" w:eastAsia="Times New Roman" w:hAnsi="Times New Roman"/>
          <w:sz w:val="24"/>
          <w:szCs w:val="24"/>
        </w:rPr>
        <w:tab/>
      </w:r>
      <w:r w:rsidRPr="007D3054">
        <w:rPr>
          <w:rFonts w:ascii="Times New Roman" w:eastAsia="Times New Roman" w:hAnsi="Times New Roman"/>
          <w:sz w:val="24"/>
          <w:szCs w:val="24"/>
        </w:rPr>
        <w:t>consider the economic and cost impact on individuals, businesses and the community of the standards; and</w:t>
      </w:r>
    </w:p>
    <w:p w14:paraId="2592C3F8" w14:textId="0F129112" w:rsidR="007D3054" w:rsidRPr="007D3054" w:rsidRDefault="007D3054" w:rsidP="00560E0E">
      <w:pPr>
        <w:spacing w:before="60" w:after="60" w:line="240" w:lineRule="auto"/>
        <w:ind w:left="448" w:hanging="448"/>
        <w:rPr>
          <w:rFonts w:ascii="Times New Roman" w:eastAsia="Times New Roman" w:hAnsi="Times New Roman"/>
          <w:sz w:val="24"/>
          <w:szCs w:val="24"/>
        </w:rPr>
      </w:pPr>
      <w:r w:rsidRPr="007D3054">
        <w:rPr>
          <w:rFonts w:ascii="Times New Roman" w:eastAsia="Times New Roman" w:hAnsi="Times New Roman"/>
          <w:sz w:val="24"/>
          <w:szCs w:val="24"/>
        </w:rPr>
        <w:t>(b)</w:t>
      </w:r>
      <w:r w:rsidRPr="00560E0E">
        <w:rPr>
          <w:rFonts w:ascii="Times New Roman" w:eastAsia="Times New Roman" w:hAnsi="Times New Roman"/>
          <w:sz w:val="24"/>
          <w:szCs w:val="24"/>
        </w:rPr>
        <w:tab/>
      </w:r>
      <w:r w:rsidRPr="007D3054">
        <w:rPr>
          <w:rFonts w:ascii="Times New Roman" w:eastAsia="Times New Roman" w:hAnsi="Times New Roman"/>
          <w:sz w:val="24"/>
          <w:szCs w:val="24"/>
        </w:rPr>
        <w:t>take into account the differing risks associated with different industry sectors.</w:t>
      </w:r>
    </w:p>
    <w:p w14:paraId="0A74CD00" w14:textId="77777777" w:rsidR="007D3054" w:rsidRPr="007D3054" w:rsidRDefault="007D3054" w:rsidP="007D3054">
      <w:pPr>
        <w:pStyle w:val="LDBodytext"/>
        <w:rPr>
          <w:bCs/>
          <w:lang w:eastAsia="en-AU"/>
        </w:rPr>
      </w:pPr>
    </w:p>
    <w:p w14:paraId="3DE92C8D" w14:textId="0E6939EA" w:rsidR="007D3054" w:rsidRPr="007D3054" w:rsidRDefault="007D3054" w:rsidP="007D3054">
      <w:pPr>
        <w:pStyle w:val="LDBodytext"/>
        <w:rPr>
          <w:bCs/>
          <w:lang w:val="en-US" w:eastAsia="en-AU"/>
        </w:rPr>
      </w:pPr>
      <w:r w:rsidRPr="007D3054">
        <w:rPr>
          <w:bCs/>
          <w:lang w:val="en-US" w:eastAsia="en-AU"/>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w:t>
      </w:r>
      <w:r w:rsidRPr="007D3054">
        <w:rPr>
          <w:bCs/>
          <w:lang w:val="en-US" w:eastAsia="en-AU"/>
        </w:rPr>
        <w:lastRenderedPageBreak/>
        <w:t>The economic impact of a standard could also include the general financial impact of that standard on different industry sectors.</w:t>
      </w:r>
    </w:p>
    <w:p w14:paraId="355EF5DD" w14:textId="77777777" w:rsidR="007D3054" w:rsidRPr="007D3054" w:rsidRDefault="007D3054" w:rsidP="007D3054">
      <w:pPr>
        <w:pStyle w:val="LDBodytext"/>
        <w:rPr>
          <w:bCs/>
          <w:lang w:eastAsia="en-AU"/>
        </w:rPr>
      </w:pPr>
    </w:p>
    <w:p w14:paraId="3F778BAB" w14:textId="75DF87DE" w:rsidR="007D3054" w:rsidRPr="007D3054" w:rsidRDefault="007D3054" w:rsidP="007D3054">
      <w:pPr>
        <w:pStyle w:val="LDBodytext"/>
        <w:rPr>
          <w:bCs/>
          <w:lang w:eastAsia="en-AU"/>
        </w:rPr>
      </w:pPr>
      <w:r w:rsidRPr="007D3054">
        <w:rPr>
          <w:bCs/>
          <w:lang w:eastAsia="en-AU"/>
        </w:rPr>
        <w:t>As the instrument replaces an expiring instrument with the same provisions and conditions, there will be no change of economic or cost impact on individuals, businesses or the community.</w:t>
      </w:r>
    </w:p>
    <w:p w14:paraId="2433A93C" w14:textId="77777777" w:rsidR="007D3054" w:rsidRDefault="007D3054" w:rsidP="00D8706B">
      <w:pPr>
        <w:pStyle w:val="LDBodytext"/>
        <w:rPr>
          <w:bCs/>
          <w:lang w:eastAsia="en-AU"/>
        </w:rPr>
      </w:pPr>
    </w:p>
    <w:p w14:paraId="0B1C62A9" w14:textId="77777777" w:rsidR="004A16D7" w:rsidRPr="008A21C1" w:rsidRDefault="004A16D7" w:rsidP="00D8225E">
      <w:pPr>
        <w:pStyle w:val="LDBodytext"/>
        <w:rPr>
          <w:b/>
        </w:rPr>
      </w:pPr>
      <w:r w:rsidRPr="008A21C1">
        <w:rPr>
          <w:b/>
        </w:rPr>
        <w:t>Office of Best Practice Regulation (</w:t>
      </w:r>
      <w:r w:rsidRPr="008A21C1">
        <w:rPr>
          <w:b/>
          <w:i/>
        </w:rPr>
        <w:t>OBPR</w:t>
      </w:r>
      <w:r w:rsidRPr="008A21C1">
        <w:rPr>
          <w:b/>
        </w:rPr>
        <w:t>)</w:t>
      </w:r>
    </w:p>
    <w:p w14:paraId="5B019A0D" w14:textId="5B5862F8" w:rsidR="004A16D7" w:rsidRPr="008A21C1" w:rsidRDefault="004A16D7" w:rsidP="00D8225E">
      <w:pPr>
        <w:pStyle w:val="LDBodytext"/>
      </w:pPr>
      <w:r w:rsidRPr="008A21C1">
        <w:t>A Regulation Impact Statement (</w:t>
      </w:r>
      <w:r w:rsidRPr="008A21C1">
        <w:rPr>
          <w:b/>
          <w:i/>
        </w:rPr>
        <w:t>RIS</w:t>
      </w:r>
      <w:r w:rsidRPr="008A21C1">
        <w:t xml:space="preserve">) is not required because the </w:t>
      </w:r>
      <w:r w:rsidR="00C21146">
        <w:t>direction</w:t>
      </w:r>
      <w:r w:rsidR="00790652">
        <w:t xml:space="preserve"> </w:t>
      </w:r>
      <w:r w:rsidRPr="008A21C1">
        <w:t xml:space="preserve">is covered by a standing agreement between CASA and OBPR under which a RIS is not required for </w:t>
      </w:r>
      <w:r w:rsidR="00790652">
        <w:t>such a direction</w:t>
      </w:r>
      <w:r w:rsidRPr="008A21C1">
        <w:t xml:space="preserve"> (OBPR id: </w:t>
      </w:r>
      <w:r w:rsidR="00790652">
        <w:t>14507</w:t>
      </w:r>
      <w:r w:rsidRPr="008A21C1">
        <w:t>).</w:t>
      </w:r>
    </w:p>
    <w:p w14:paraId="677FC873" w14:textId="77777777" w:rsidR="004A16D7" w:rsidRPr="008A21C1" w:rsidRDefault="004A16D7" w:rsidP="00D8225E">
      <w:pPr>
        <w:pStyle w:val="LDBodytext"/>
      </w:pPr>
    </w:p>
    <w:p w14:paraId="2C39DAEA" w14:textId="77777777" w:rsidR="004A16D7" w:rsidRPr="008A21C1" w:rsidRDefault="004A16D7" w:rsidP="00D8225E">
      <w:pPr>
        <w:pStyle w:val="LDBodytext"/>
        <w:rPr>
          <w:b/>
        </w:rPr>
      </w:pPr>
      <w:r w:rsidRPr="008A21C1">
        <w:rPr>
          <w:b/>
        </w:rPr>
        <w:t>Statement of Compatibility with Human Rights</w:t>
      </w:r>
    </w:p>
    <w:p w14:paraId="2C95CF2E" w14:textId="0813EB8C" w:rsidR="004A16D7" w:rsidRPr="004E1A47" w:rsidRDefault="002F28EF" w:rsidP="00D8225E">
      <w:pPr>
        <w:pStyle w:val="LDBodytext"/>
        <w:rPr>
          <w:lang w:eastAsia="en-AU"/>
        </w:rPr>
      </w:pPr>
      <w:r>
        <w:t xml:space="preserve">The Statement of Compatibility with Human Rights at Attachment 1 has been prepared in accordance with Part 3 of the </w:t>
      </w:r>
      <w:r w:rsidRPr="006E319E">
        <w:rPr>
          <w:i/>
        </w:rPr>
        <w:t>Human Rights (Parliamentary Scrutiny) Act</w:t>
      </w:r>
      <w:r w:rsidR="00D8225E">
        <w:rPr>
          <w:i/>
        </w:rPr>
        <w:t xml:space="preserve"> </w:t>
      </w:r>
      <w:r w:rsidRPr="006E319E">
        <w:rPr>
          <w:i/>
        </w:rPr>
        <w:t>2011</w:t>
      </w:r>
      <w:r>
        <w:t>. The instrument does not engage any of the applicable rights or freedoms, and is compatible with human rights, as it does not raise any human rights issues.</w:t>
      </w:r>
    </w:p>
    <w:p w14:paraId="7C87661E" w14:textId="77777777" w:rsidR="00204F8A" w:rsidRPr="00D8225E" w:rsidRDefault="00204F8A" w:rsidP="00D8225E">
      <w:pPr>
        <w:pStyle w:val="LDBodytext"/>
        <w:rPr>
          <w:bCs/>
        </w:rPr>
      </w:pPr>
    </w:p>
    <w:p w14:paraId="0A39DEF9" w14:textId="794C3B2F" w:rsidR="004A16D7" w:rsidRPr="008A21C1" w:rsidRDefault="002F28EF" w:rsidP="004A16D7">
      <w:pPr>
        <w:pStyle w:val="LDBodytext"/>
        <w:rPr>
          <w:b/>
        </w:rPr>
      </w:pPr>
      <w:r>
        <w:rPr>
          <w:b/>
        </w:rPr>
        <w:t>Making and c</w:t>
      </w:r>
      <w:r w:rsidR="004A16D7" w:rsidRPr="008A21C1">
        <w:rPr>
          <w:b/>
        </w:rPr>
        <w:t xml:space="preserve">ommencement </w:t>
      </w:r>
    </w:p>
    <w:p w14:paraId="53C6DFC9" w14:textId="4EED10C8" w:rsidR="002F28EF" w:rsidRDefault="002F28EF" w:rsidP="004A16D7">
      <w:pPr>
        <w:pStyle w:val="LDMinuteParagraph"/>
        <w:spacing w:after="0"/>
        <w:rPr>
          <w:rFonts w:ascii="Times New Roman" w:hAnsi="Times New Roman"/>
          <w:szCs w:val="24"/>
        </w:rPr>
      </w:pPr>
      <w:r>
        <w:rPr>
          <w:rFonts w:ascii="Times New Roman" w:hAnsi="Times New Roman"/>
          <w:szCs w:val="24"/>
        </w:rPr>
        <w:t>The instrument has been made by a delegate of CASA relying on the power of delegation under subregulation 11.2</w:t>
      </w:r>
      <w:r w:rsidR="00427F41">
        <w:rPr>
          <w:rFonts w:ascii="Times New Roman" w:hAnsi="Times New Roman"/>
          <w:szCs w:val="24"/>
        </w:rPr>
        <w:t>60</w:t>
      </w:r>
      <w:r>
        <w:rPr>
          <w:rFonts w:ascii="Times New Roman" w:hAnsi="Times New Roman"/>
          <w:szCs w:val="24"/>
        </w:rPr>
        <w:t> (1) of CASR.</w:t>
      </w:r>
    </w:p>
    <w:p w14:paraId="56DA87A7" w14:textId="77777777" w:rsidR="002F28EF" w:rsidRDefault="002F28EF" w:rsidP="004A16D7">
      <w:pPr>
        <w:pStyle w:val="LDMinuteParagraph"/>
        <w:spacing w:after="0"/>
        <w:rPr>
          <w:rFonts w:ascii="Times New Roman" w:hAnsi="Times New Roman"/>
          <w:szCs w:val="24"/>
        </w:rPr>
      </w:pPr>
    </w:p>
    <w:p w14:paraId="692B9FF7" w14:textId="587E174A" w:rsidR="004A16D7" w:rsidRPr="008A21C1" w:rsidRDefault="004A16D7" w:rsidP="004A16D7">
      <w:pPr>
        <w:pStyle w:val="LDMinuteParagraph"/>
        <w:spacing w:after="0"/>
        <w:rPr>
          <w:rFonts w:ascii="Times New Roman" w:hAnsi="Times New Roman"/>
          <w:szCs w:val="24"/>
        </w:rPr>
      </w:pPr>
      <w:r w:rsidRPr="008A21C1">
        <w:rPr>
          <w:rFonts w:ascii="Times New Roman" w:hAnsi="Times New Roman"/>
          <w:szCs w:val="24"/>
        </w:rPr>
        <w:t xml:space="preserve">The </w:t>
      </w:r>
      <w:r w:rsidR="00560E0E">
        <w:rPr>
          <w:rFonts w:ascii="Times New Roman" w:hAnsi="Times New Roman"/>
          <w:szCs w:val="24"/>
        </w:rPr>
        <w:t>instrument</w:t>
      </w:r>
      <w:r w:rsidRPr="008A21C1">
        <w:rPr>
          <w:rFonts w:ascii="Times New Roman" w:hAnsi="Times New Roman"/>
          <w:szCs w:val="24"/>
        </w:rPr>
        <w:t xml:space="preserve"> commences on </w:t>
      </w:r>
      <w:r w:rsidR="002F28EF">
        <w:rPr>
          <w:rFonts w:ascii="Times New Roman" w:hAnsi="Times New Roman"/>
          <w:szCs w:val="24"/>
        </w:rPr>
        <w:t>1 May 2021</w:t>
      </w:r>
      <w:r w:rsidRPr="008A21C1">
        <w:rPr>
          <w:rFonts w:ascii="Times New Roman" w:hAnsi="Times New Roman"/>
          <w:szCs w:val="24"/>
        </w:rPr>
        <w:t xml:space="preserve"> and is repealed at the end of </w:t>
      </w:r>
      <w:r w:rsidR="00B037F6" w:rsidRPr="00B037F6">
        <w:rPr>
          <w:rFonts w:ascii="Times New Roman" w:hAnsi="Times New Roman"/>
          <w:szCs w:val="24"/>
        </w:rPr>
        <w:t>30 April 202</w:t>
      </w:r>
      <w:r w:rsidR="008F2C48">
        <w:rPr>
          <w:rFonts w:ascii="Times New Roman" w:hAnsi="Times New Roman"/>
          <w:szCs w:val="24"/>
        </w:rPr>
        <w:t>4</w:t>
      </w:r>
      <w:r w:rsidR="00B037F6" w:rsidRPr="00B037F6">
        <w:rPr>
          <w:rFonts w:ascii="Times New Roman" w:hAnsi="Times New Roman"/>
          <w:szCs w:val="24"/>
        </w:rPr>
        <w:t>.</w:t>
      </w:r>
    </w:p>
    <w:p w14:paraId="760FAE9F" w14:textId="1AB58132" w:rsidR="005C7C3C" w:rsidRPr="008A21C1" w:rsidRDefault="005C7C3C" w:rsidP="005C7C3C">
      <w:pPr>
        <w:pStyle w:val="LDClauseHeading"/>
        <w:pageBreakBefore/>
        <w:tabs>
          <w:tab w:val="clear" w:pos="737"/>
        </w:tabs>
        <w:spacing w:before="0"/>
        <w:ind w:left="0" w:firstLine="0"/>
        <w:jc w:val="right"/>
        <w:rPr>
          <w:rFonts w:ascii="Times New Roman" w:hAnsi="Times New Roman"/>
        </w:rPr>
      </w:pPr>
      <w:r w:rsidRPr="008A21C1">
        <w:rPr>
          <w:rFonts w:ascii="Times New Roman" w:hAnsi="Times New Roman"/>
        </w:rPr>
        <w:lastRenderedPageBreak/>
        <w:t xml:space="preserve">Appendix </w:t>
      </w:r>
      <w:r w:rsidR="00357B00">
        <w:rPr>
          <w:rFonts w:ascii="Times New Roman" w:hAnsi="Times New Roman"/>
        </w:rPr>
        <w:t>1</w:t>
      </w:r>
    </w:p>
    <w:p w14:paraId="52AAFB94" w14:textId="77777777" w:rsidR="005C7C3C" w:rsidRPr="008A21C1" w:rsidRDefault="005C7C3C" w:rsidP="005C7C3C">
      <w:pPr>
        <w:spacing w:before="360" w:after="120"/>
        <w:jc w:val="center"/>
        <w:rPr>
          <w:rFonts w:ascii="Times New Roman" w:hAnsi="Times New Roman"/>
          <w:b/>
          <w:sz w:val="24"/>
          <w:szCs w:val="24"/>
        </w:rPr>
      </w:pPr>
      <w:r w:rsidRPr="008A21C1">
        <w:rPr>
          <w:rFonts w:ascii="Times New Roman" w:hAnsi="Times New Roman"/>
          <w:b/>
          <w:sz w:val="24"/>
          <w:szCs w:val="24"/>
        </w:rPr>
        <w:t>Statement of Compatibility with Human Rights</w:t>
      </w:r>
    </w:p>
    <w:p w14:paraId="04823350" w14:textId="77777777" w:rsidR="005C7C3C" w:rsidRPr="008A21C1" w:rsidRDefault="005C7C3C" w:rsidP="004E1A47">
      <w:pPr>
        <w:spacing w:before="120" w:after="360" w:line="240" w:lineRule="auto"/>
        <w:jc w:val="center"/>
        <w:rPr>
          <w:rFonts w:ascii="Times New Roman" w:hAnsi="Times New Roman"/>
          <w:sz w:val="24"/>
          <w:szCs w:val="24"/>
        </w:rPr>
      </w:pPr>
      <w:r w:rsidRPr="008A21C1">
        <w:rPr>
          <w:rFonts w:ascii="Times New Roman" w:hAnsi="Times New Roman"/>
          <w:i/>
          <w:sz w:val="24"/>
          <w:szCs w:val="24"/>
        </w:rPr>
        <w:t>Prepared in accordance with Part 3 of the</w:t>
      </w:r>
      <w:r w:rsidRPr="008A21C1">
        <w:rPr>
          <w:rFonts w:ascii="Times New Roman" w:hAnsi="Times New Roman"/>
          <w:i/>
          <w:sz w:val="24"/>
          <w:szCs w:val="24"/>
        </w:rPr>
        <w:br/>
        <w:t>Human Rights (Parliamentary Scrutiny) Act 2011</w:t>
      </w:r>
    </w:p>
    <w:p w14:paraId="21EBFF9F" w14:textId="3D516F9B" w:rsidR="007118E4" w:rsidRPr="004A1BBC" w:rsidRDefault="007118E4" w:rsidP="00BC171B">
      <w:pPr>
        <w:keepNext/>
        <w:spacing w:before="180" w:after="240"/>
        <w:jc w:val="center"/>
        <w:rPr>
          <w:rFonts w:ascii="Times New Roman" w:eastAsia="Times New Roman" w:hAnsi="Times New Roman"/>
          <w:b/>
          <w:sz w:val="24"/>
          <w:szCs w:val="24"/>
        </w:rPr>
      </w:pPr>
      <w:r w:rsidRPr="004A1BBC">
        <w:rPr>
          <w:rFonts w:ascii="Times New Roman" w:hAnsi="Times New Roman"/>
          <w:b/>
          <w:sz w:val="24"/>
          <w:szCs w:val="24"/>
        </w:rPr>
        <w:t>CASA</w:t>
      </w:r>
      <w:r w:rsidR="008F467F">
        <w:rPr>
          <w:rFonts w:ascii="Times New Roman" w:hAnsi="Times New Roman"/>
          <w:b/>
          <w:sz w:val="24"/>
          <w:szCs w:val="24"/>
        </w:rPr>
        <w:t> 30</w:t>
      </w:r>
      <w:r w:rsidRPr="004A1BBC">
        <w:rPr>
          <w:rFonts w:ascii="Times New Roman" w:hAnsi="Times New Roman"/>
          <w:b/>
          <w:sz w:val="24"/>
          <w:szCs w:val="24"/>
        </w:rPr>
        <w:t>/</w:t>
      </w:r>
      <w:r w:rsidR="002F28EF">
        <w:rPr>
          <w:rFonts w:ascii="Times New Roman" w:hAnsi="Times New Roman"/>
          <w:b/>
          <w:sz w:val="24"/>
          <w:szCs w:val="24"/>
        </w:rPr>
        <w:t>21</w:t>
      </w:r>
      <w:r w:rsidRPr="004A1BBC">
        <w:rPr>
          <w:rFonts w:ascii="Times New Roman" w:hAnsi="Times New Roman"/>
          <w:b/>
          <w:sz w:val="24"/>
          <w:szCs w:val="24"/>
        </w:rPr>
        <w:t> </w:t>
      </w:r>
      <w:r w:rsidR="00594F2D">
        <w:rPr>
          <w:rFonts w:ascii="Times New Roman" w:hAnsi="Times New Roman"/>
          <w:b/>
          <w:sz w:val="24"/>
          <w:szCs w:val="24"/>
        </w:rPr>
        <w:t xml:space="preserve">– </w:t>
      </w:r>
      <w:r w:rsidRPr="004A1BBC">
        <w:rPr>
          <w:rFonts w:ascii="Times New Roman" w:hAnsi="Times New Roman"/>
          <w:b/>
          <w:sz w:val="24"/>
          <w:szCs w:val="24"/>
        </w:rPr>
        <w:t>Required Communication Performance and Required Surveillance Performance (RCP 240 and RSP 180) Capability Declarations</w:t>
      </w:r>
      <w:r w:rsidR="00594F2D">
        <w:rPr>
          <w:rFonts w:ascii="Times New Roman" w:hAnsi="Times New Roman"/>
          <w:b/>
          <w:sz w:val="24"/>
          <w:szCs w:val="24"/>
        </w:rPr>
        <w:t> –</w:t>
      </w:r>
      <w:r w:rsidRPr="004A1BBC">
        <w:rPr>
          <w:rFonts w:ascii="Times New Roman" w:hAnsi="Times New Roman"/>
          <w:b/>
          <w:sz w:val="24"/>
          <w:szCs w:val="24"/>
        </w:rPr>
        <w:t xml:space="preserve"> Direction 20</w:t>
      </w:r>
      <w:r w:rsidR="002F28EF">
        <w:rPr>
          <w:rFonts w:ascii="Times New Roman" w:hAnsi="Times New Roman"/>
          <w:b/>
          <w:sz w:val="24"/>
          <w:szCs w:val="24"/>
        </w:rPr>
        <w:t>21</w:t>
      </w:r>
    </w:p>
    <w:p w14:paraId="326317D6" w14:textId="03111EA4" w:rsidR="00463795" w:rsidRPr="008A21C1" w:rsidRDefault="005C7C3C" w:rsidP="00463795">
      <w:pPr>
        <w:spacing w:before="360" w:after="480" w:line="240" w:lineRule="auto"/>
        <w:jc w:val="center"/>
        <w:rPr>
          <w:rFonts w:ascii="Times New Roman" w:hAnsi="Times New Roman"/>
          <w:sz w:val="24"/>
          <w:szCs w:val="24"/>
        </w:rPr>
      </w:pPr>
      <w:r w:rsidRPr="008A21C1">
        <w:rPr>
          <w:rFonts w:ascii="Times New Roman" w:hAnsi="Times New Roman"/>
          <w:sz w:val="24"/>
          <w:szCs w:val="24"/>
        </w:rPr>
        <w:t>This legislative instrument is compatible with the human rights and freedoms recognised or declared in the international instruments listed in section 3 of the</w:t>
      </w:r>
      <w:r w:rsidR="00D8225E">
        <w:rPr>
          <w:rFonts w:ascii="Times New Roman" w:hAnsi="Times New Roman"/>
          <w:sz w:val="24"/>
          <w:szCs w:val="24"/>
        </w:rPr>
        <w:br/>
      </w:r>
      <w:r w:rsidRPr="008A21C1">
        <w:rPr>
          <w:rFonts w:ascii="Times New Roman" w:hAnsi="Times New Roman"/>
          <w:i/>
          <w:sz w:val="24"/>
          <w:szCs w:val="24"/>
        </w:rPr>
        <w:t>Human</w:t>
      </w:r>
      <w:r w:rsidR="00D8225E">
        <w:rPr>
          <w:rFonts w:ascii="Times New Roman" w:hAnsi="Times New Roman"/>
          <w:i/>
          <w:sz w:val="24"/>
          <w:szCs w:val="24"/>
        </w:rPr>
        <w:t xml:space="preserve"> </w:t>
      </w:r>
      <w:r w:rsidRPr="008A21C1">
        <w:rPr>
          <w:rFonts w:ascii="Times New Roman" w:hAnsi="Times New Roman"/>
          <w:i/>
          <w:sz w:val="24"/>
          <w:szCs w:val="24"/>
        </w:rPr>
        <w:t>Rights (Parliamentary Scrutiny) Act 2011</w:t>
      </w:r>
      <w:r w:rsidRPr="008A21C1">
        <w:rPr>
          <w:rFonts w:ascii="Times New Roman" w:hAnsi="Times New Roman"/>
          <w:sz w:val="24"/>
          <w:szCs w:val="24"/>
        </w:rPr>
        <w:t>.</w:t>
      </w:r>
    </w:p>
    <w:p w14:paraId="37D63C01" w14:textId="77777777" w:rsidR="005C7C3C" w:rsidRPr="008A21C1" w:rsidRDefault="005C7C3C" w:rsidP="00463795">
      <w:pPr>
        <w:spacing w:before="240" w:after="0" w:line="240" w:lineRule="auto"/>
        <w:contextualSpacing/>
        <w:jc w:val="both"/>
        <w:rPr>
          <w:rFonts w:ascii="Times New Roman" w:hAnsi="Times New Roman"/>
          <w:b/>
          <w:sz w:val="24"/>
          <w:szCs w:val="24"/>
        </w:rPr>
      </w:pPr>
      <w:r w:rsidRPr="008A21C1">
        <w:rPr>
          <w:rFonts w:ascii="Times New Roman" w:hAnsi="Times New Roman"/>
          <w:b/>
          <w:sz w:val="24"/>
          <w:szCs w:val="24"/>
        </w:rPr>
        <w:t>Overview of the legislative instrument</w:t>
      </w:r>
    </w:p>
    <w:p w14:paraId="12D58E6E" w14:textId="349E9628" w:rsidR="007118E4" w:rsidRDefault="007118E4" w:rsidP="00F1702A">
      <w:pPr>
        <w:spacing w:after="0" w:line="240" w:lineRule="auto"/>
        <w:ind w:right="-46"/>
        <w:rPr>
          <w:rFonts w:ascii="Times New Roman" w:hAnsi="Times New Roman"/>
          <w:sz w:val="24"/>
          <w:szCs w:val="24"/>
        </w:rPr>
      </w:pPr>
      <w:r w:rsidRPr="008A21C1">
        <w:rPr>
          <w:rFonts w:ascii="Times New Roman" w:eastAsia="Times New Roman" w:hAnsi="Times New Roman"/>
          <w:sz w:val="24"/>
          <w:szCs w:val="24"/>
        </w:rPr>
        <w:t xml:space="preserve">The </w:t>
      </w:r>
      <w:r w:rsidR="002F28EF">
        <w:rPr>
          <w:rFonts w:ascii="Times New Roman" w:eastAsia="Times New Roman" w:hAnsi="Times New Roman"/>
          <w:sz w:val="24"/>
          <w:szCs w:val="24"/>
        </w:rPr>
        <w:t>instrument</w:t>
      </w:r>
      <w:r w:rsidRPr="008A21C1">
        <w:rPr>
          <w:rFonts w:ascii="Times New Roman" w:eastAsia="Times New Roman" w:hAnsi="Times New Roman"/>
          <w:sz w:val="24"/>
          <w:szCs w:val="24"/>
        </w:rPr>
        <w:t xml:space="preserve"> will have the practical effect of “authorising”</w:t>
      </w:r>
      <w:r w:rsidRPr="008A21C1">
        <w:rPr>
          <w:rFonts w:ascii="Times New Roman" w:hAnsi="Times New Roman"/>
          <w:bCs/>
          <w:sz w:val="24"/>
          <w:szCs w:val="24"/>
          <w:lang w:eastAsia="en-AU"/>
        </w:rPr>
        <w:t xml:space="preserve"> Australian</w:t>
      </w:r>
      <w:r w:rsidR="00D8225E">
        <w:rPr>
          <w:rFonts w:ascii="Times New Roman" w:hAnsi="Times New Roman"/>
          <w:bCs/>
          <w:sz w:val="24"/>
          <w:szCs w:val="24"/>
          <w:lang w:eastAsia="en-AU"/>
        </w:rPr>
        <w:t>-</w:t>
      </w:r>
      <w:r w:rsidRPr="008A21C1">
        <w:rPr>
          <w:rFonts w:ascii="Times New Roman" w:hAnsi="Times New Roman"/>
          <w:bCs/>
          <w:sz w:val="24"/>
          <w:szCs w:val="24"/>
          <w:lang w:eastAsia="en-AU"/>
        </w:rPr>
        <w:t>registered aircraft and aircraft operated by Australian operators to declare required communication performance 240 (</w:t>
      </w:r>
      <w:r w:rsidRPr="008A21C1">
        <w:rPr>
          <w:rFonts w:ascii="Times New Roman" w:hAnsi="Times New Roman"/>
          <w:b/>
          <w:bCs/>
          <w:i/>
          <w:sz w:val="24"/>
          <w:szCs w:val="24"/>
          <w:lang w:eastAsia="en-AU"/>
        </w:rPr>
        <w:t>RCP</w:t>
      </w:r>
      <w:r w:rsidR="00594F2D">
        <w:rPr>
          <w:rFonts w:ascii="Times New Roman" w:hAnsi="Times New Roman"/>
          <w:b/>
          <w:bCs/>
          <w:i/>
          <w:sz w:val="24"/>
          <w:szCs w:val="24"/>
          <w:lang w:eastAsia="en-AU"/>
        </w:rPr>
        <w:t xml:space="preserve"> </w:t>
      </w:r>
      <w:r w:rsidRPr="008A21C1">
        <w:rPr>
          <w:rFonts w:ascii="Times New Roman" w:hAnsi="Times New Roman"/>
          <w:b/>
          <w:bCs/>
          <w:i/>
          <w:sz w:val="24"/>
          <w:szCs w:val="24"/>
          <w:lang w:eastAsia="en-AU"/>
        </w:rPr>
        <w:t>240</w:t>
      </w:r>
      <w:r w:rsidRPr="008A21C1">
        <w:rPr>
          <w:rFonts w:ascii="Times New Roman" w:hAnsi="Times New Roman"/>
          <w:bCs/>
          <w:sz w:val="24"/>
          <w:szCs w:val="24"/>
          <w:lang w:eastAsia="en-AU"/>
        </w:rPr>
        <w:t>) and required surveillance performance 180 (</w:t>
      </w:r>
      <w:r w:rsidRPr="008A21C1">
        <w:rPr>
          <w:rFonts w:ascii="Times New Roman" w:hAnsi="Times New Roman"/>
          <w:b/>
          <w:bCs/>
          <w:i/>
          <w:sz w:val="24"/>
          <w:szCs w:val="24"/>
          <w:lang w:eastAsia="en-AU"/>
        </w:rPr>
        <w:t>RSP</w:t>
      </w:r>
      <w:r w:rsidR="00594F2D">
        <w:rPr>
          <w:rFonts w:ascii="Times New Roman" w:hAnsi="Times New Roman"/>
          <w:b/>
          <w:bCs/>
          <w:i/>
          <w:sz w:val="24"/>
          <w:szCs w:val="24"/>
          <w:lang w:eastAsia="en-AU"/>
        </w:rPr>
        <w:t xml:space="preserve"> </w:t>
      </w:r>
      <w:r w:rsidRPr="008A21C1">
        <w:rPr>
          <w:rFonts w:ascii="Times New Roman" w:hAnsi="Times New Roman"/>
          <w:b/>
          <w:bCs/>
          <w:i/>
          <w:sz w:val="24"/>
          <w:szCs w:val="24"/>
          <w:lang w:eastAsia="en-AU"/>
        </w:rPr>
        <w:t>180</w:t>
      </w:r>
      <w:r w:rsidRPr="008A21C1">
        <w:rPr>
          <w:rFonts w:ascii="Times New Roman" w:hAnsi="Times New Roman"/>
          <w:bCs/>
          <w:sz w:val="24"/>
          <w:szCs w:val="24"/>
          <w:lang w:eastAsia="en-AU"/>
        </w:rPr>
        <w:t>) capabilities in Australian and foreign airspace where such performance requirements are prescribed.</w:t>
      </w:r>
      <w:r w:rsidR="004A1BBC">
        <w:rPr>
          <w:rFonts w:ascii="Times New Roman" w:hAnsi="Times New Roman"/>
          <w:bCs/>
          <w:sz w:val="24"/>
          <w:szCs w:val="24"/>
          <w:lang w:eastAsia="en-AU"/>
        </w:rPr>
        <w:t xml:space="preserve"> </w:t>
      </w:r>
      <w:r>
        <w:rPr>
          <w:rFonts w:ascii="Times New Roman" w:hAnsi="Times New Roman"/>
          <w:bCs/>
          <w:sz w:val="24"/>
          <w:szCs w:val="24"/>
          <w:lang w:eastAsia="en-AU"/>
        </w:rPr>
        <w:t>This requirement arises because</w:t>
      </w:r>
      <w:r w:rsidR="00FB0606">
        <w:rPr>
          <w:rFonts w:ascii="Times New Roman" w:hAnsi="Times New Roman"/>
          <w:bCs/>
          <w:sz w:val="24"/>
          <w:szCs w:val="24"/>
          <w:lang w:eastAsia="en-AU"/>
        </w:rPr>
        <w:t>,</w:t>
      </w:r>
      <w:r>
        <w:rPr>
          <w:rFonts w:ascii="Times New Roman" w:hAnsi="Times New Roman"/>
          <w:bCs/>
          <w:sz w:val="24"/>
          <w:szCs w:val="24"/>
          <w:lang w:eastAsia="en-AU"/>
        </w:rPr>
        <w:t xml:space="preserve"> i</w:t>
      </w:r>
      <w:r w:rsidRPr="008A21C1">
        <w:rPr>
          <w:rFonts w:ascii="Times New Roman" w:hAnsi="Times New Roman"/>
          <w:bCs/>
          <w:sz w:val="24"/>
          <w:szCs w:val="24"/>
          <w:lang w:eastAsia="en-AU"/>
        </w:rPr>
        <w:t xml:space="preserve">n November 2016, </w:t>
      </w:r>
      <w:r w:rsidR="00FB0606">
        <w:rPr>
          <w:rFonts w:ascii="Times New Roman" w:hAnsi="Times New Roman"/>
          <w:bCs/>
          <w:sz w:val="24"/>
          <w:szCs w:val="24"/>
          <w:lang w:eastAsia="en-AU"/>
        </w:rPr>
        <w:t xml:space="preserve">the </w:t>
      </w:r>
      <w:r w:rsidR="00FB0606" w:rsidRPr="00FB0606">
        <w:rPr>
          <w:rFonts w:ascii="Times New Roman" w:hAnsi="Times New Roman"/>
          <w:bCs/>
          <w:sz w:val="24"/>
          <w:szCs w:val="24"/>
          <w:lang w:eastAsia="en-AU"/>
        </w:rPr>
        <w:t>International Civil Aviation Organization</w:t>
      </w:r>
      <w:r w:rsidR="00FB0606">
        <w:rPr>
          <w:rFonts w:ascii="Times New Roman" w:hAnsi="Times New Roman"/>
          <w:bCs/>
          <w:sz w:val="24"/>
          <w:szCs w:val="24"/>
          <w:lang w:eastAsia="en-AU"/>
        </w:rPr>
        <w:t xml:space="preserve"> </w:t>
      </w:r>
      <w:r w:rsidRPr="008A21C1">
        <w:rPr>
          <w:rFonts w:ascii="Times New Roman" w:hAnsi="Times New Roman"/>
          <w:bCs/>
          <w:sz w:val="24"/>
          <w:szCs w:val="24"/>
          <w:lang w:eastAsia="en-AU"/>
        </w:rPr>
        <w:t xml:space="preserve">introduced new requirements for performance-based communication and surveillance </w:t>
      </w:r>
      <w:r w:rsidR="005F66A6">
        <w:rPr>
          <w:rFonts w:ascii="Times New Roman" w:hAnsi="Times New Roman"/>
          <w:sz w:val="24"/>
          <w:szCs w:val="24"/>
        </w:rPr>
        <w:t>(</w:t>
      </w:r>
      <w:r w:rsidR="005F66A6" w:rsidRPr="007118E4">
        <w:rPr>
          <w:rFonts w:ascii="Times New Roman" w:hAnsi="Times New Roman"/>
          <w:b/>
          <w:i/>
          <w:sz w:val="24"/>
          <w:szCs w:val="24"/>
        </w:rPr>
        <w:t>PBCS</w:t>
      </w:r>
      <w:r w:rsidR="005F66A6">
        <w:rPr>
          <w:rFonts w:ascii="Times New Roman" w:hAnsi="Times New Roman"/>
          <w:sz w:val="24"/>
          <w:szCs w:val="24"/>
        </w:rPr>
        <w:t xml:space="preserve">) </w:t>
      </w:r>
      <w:r w:rsidRPr="008A21C1">
        <w:rPr>
          <w:rFonts w:ascii="Times New Roman" w:hAnsi="Times New Roman"/>
          <w:bCs/>
          <w:sz w:val="24"/>
          <w:szCs w:val="24"/>
          <w:lang w:eastAsia="en-AU"/>
        </w:rPr>
        <w:t>relat</w:t>
      </w:r>
      <w:r>
        <w:rPr>
          <w:rFonts w:ascii="Times New Roman" w:hAnsi="Times New Roman"/>
          <w:bCs/>
          <w:sz w:val="24"/>
          <w:szCs w:val="24"/>
          <w:lang w:eastAsia="en-AU"/>
        </w:rPr>
        <w:t>ing</w:t>
      </w:r>
      <w:r w:rsidRPr="008A21C1">
        <w:rPr>
          <w:rFonts w:ascii="Times New Roman" w:hAnsi="Times New Roman"/>
          <w:bCs/>
          <w:sz w:val="24"/>
          <w:szCs w:val="24"/>
          <w:lang w:eastAsia="en-AU"/>
        </w:rPr>
        <w:t xml:space="preserve"> to RCP</w:t>
      </w:r>
      <w:r w:rsidR="00900415">
        <w:rPr>
          <w:rFonts w:ascii="Times New Roman" w:hAnsi="Times New Roman"/>
          <w:bCs/>
          <w:sz w:val="24"/>
          <w:szCs w:val="24"/>
          <w:lang w:eastAsia="en-AU"/>
        </w:rPr>
        <w:t xml:space="preserve"> </w:t>
      </w:r>
      <w:r w:rsidRPr="008A21C1">
        <w:rPr>
          <w:rFonts w:ascii="Times New Roman" w:hAnsi="Times New Roman"/>
          <w:bCs/>
          <w:sz w:val="24"/>
          <w:szCs w:val="24"/>
          <w:lang w:eastAsia="en-AU"/>
        </w:rPr>
        <w:t>240 and RSP</w:t>
      </w:r>
      <w:r w:rsidR="00900415">
        <w:rPr>
          <w:rFonts w:ascii="Times New Roman" w:hAnsi="Times New Roman"/>
          <w:bCs/>
          <w:sz w:val="24"/>
          <w:szCs w:val="24"/>
          <w:lang w:eastAsia="en-AU"/>
        </w:rPr>
        <w:t xml:space="preserve"> </w:t>
      </w:r>
      <w:r w:rsidRPr="008A21C1">
        <w:rPr>
          <w:rFonts w:ascii="Times New Roman" w:hAnsi="Times New Roman"/>
          <w:bCs/>
          <w:sz w:val="24"/>
          <w:szCs w:val="24"/>
          <w:lang w:eastAsia="en-AU"/>
        </w:rPr>
        <w:t xml:space="preserve">180 performance capabilities. </w:t>
      </w:r>
      <w:r>
        <w:rPr>
          <w:rFonts w:ascii="Times New Roman" w:hAnsi="Times New Roman"/>
          <w:bCs/>
          <w:sz w:val="24"/>
          <w:szCs w:val="24"/>
          <w:lang w:eastAsia="en-AU"/>
        </w:rPr>
        <w:t>T</w:t>
      </w:r>
      <w:r w:rsidRPr="008A21C1">
        <w:rPr>
          <w:rFonts w:ascii="Times New Roman" w:hAnsi="Times New Roman"/>
          <w:sz w:val="24"/>
          <w:szCs w:val="24"/>
        </w:rPr>
        <w:t xml:space="preserve">here are some foreign States which already require aircraft flying in their airspace to have </w:t>
      </w:r>
      <w:r>
        <w:rPr>
          <w:rFonts w:ascii="Times New Roman" w:hAnsi="Times New Roman"/>
          <w:sz w:val="24"/>
          <w:szCs w:val="24"/>
        </w:rPr>
        <w:t>these</w:t>
      </w:r>
      <w:r w:rsidRPr="008A21C1">
        <w:rPr>
          <w:rFonts w:ascii="Times New Roman" w:hAnsi="Times New Roman"/>
          <w:sz w:val="24"/>
          <w:szCs w:val="24"/>
        </w:rPr>
        <w:t xml:space="preserve"> performance capabilities and these States require declarations of appropriate authorisation.</w:t>
      </w:r>
      <w:r>
        <w:rPr>
          <w:rFonts w:ascii="Times New Roman" w:hAnsi="Times New Roman"/>
          <w:sz w:val="24"/>
          <w:szCs w:val="24"/>
        </w:rPr>
        <w:t xml:space="preserve"> Consequently, </w:t>
      </w:r>
      <w:r w:rsidRPr="008A21C1">
        <w:rPr>
          <w:rFonts w:ascii="Times New Roman" w:hAnsi="Times New Roman"/>
          <w:sz w:val="24"/>
          <w:szCs w:val="24"/>
        </w:rPr>
        <w:t>Australian</w:t>
      </w:r>
      <w:r w:rsidR="00900415">
        <w:rPr>
          <w:rFonts w:ascii="Times New Roman" w:hAnsi="Times New Roman"/>
          <w:sz w:val="24"/>
          <w:szCs w:val="24"/>
        </w:rPr>
        <w:t>-</w:t>
      </w:r>
      <w:r w:rsidRPr="008A21C1">
        <w:rPr>
          <w:rFonts w:ascii="Times New Roman" w:hAnsi="Times New Roman"/>
          <w:sz w:val="24"/>
          <w:szCs w:val="24"/>
        </w:rPr>
        <w:t xml:space="preserve">registered aircraft operating in a variety </w:t>
      </w:r>
      <w:r w:rsidRPr="005F66A6">
        <w:rPr>
          <w:rFonts w:ascii="Times New Roman" w:hAnsi="Times New Roman"/>
          <w:sz w:val="24"/>
          <w:szCs w:val="24"/>
        </w:rPr>
        <w:t xml:space="preserve">of airspace overseas will be required to have a specific </w:t>
      </w:r>
      <w:r w:rsidR="005F66A6" w:rsidRPr="005F66A6">
        <w:rPr>
          <w:rFonts w:ascii="Times New Roman" w:hAnsi="Times New Roman"/>
          <w:sz w:val="24"/>
          <w:szCs w:val="24"/>
        </w:rPr>
        <w:t xml:space="preserve">PBCS </w:t>
      </w:r>
      <w:r w:rsidRPr="005F66A6">
        <w:rPr>
          <w:rFonts w:ascii="Times New Roman" w:hAnsi="Times New Roman"/>
          <w:sz w:val="24"/>
          <w:szCs w:val="24"/>
        </w:rPr>
        <w:t>system authorisation issued by</w:t>
      </w:r>
      <w:r w:rsidRPr="008A21C1">
        <w:rPr>
          <w:rFonts w:ascii="Times New Roman" w:hAnsi="Times New Roman"/>
          <w:sz w:val="24"/>
          <w:szCs w:val="24"/>
        </w:rPr>
        <w:t xml:space="preserve"> </w:t>
      </w:r>
      <w:r w:rsidR="00560E0E">
        <w:rPr>
          <w:rFonts w:ascii="Times New Roman" w:hAnsi="Times New Roman"/>
          <w:sz w:val="24"/>
          <w:szCs w:val="24"/>
        </w:rPr>
        <w:t>the Civil Aviation Safety Authority</w:t>
      </w:r>
      <w:r w:rsidRPr="008A21C1">
        <w:rPr>
          <w:rFonts w:ascii="Times New Roman" w:hAnsi="Times New Roman"/>
          <w:sz w:val="24"/>
          <w:szCs w:val="24"/>
        </w:rPr>
        <w:t>.</w:t>
      </w:r>
    </w:p>
    <w:p w14:paraId="2E11D86C" w14:textId="77777777" w:rsidR="007118E4" w:rsidRDefault="007118E4" w:rsidP="007118E4">
      <w:pPr>
        <w:spacing w:after="0" w:line="240" w:lineRule="auto"/>
        <w:rPr>
          <w:rFonts w:ascii="Times New Roman" w:hAnsi="Times New Roman"/>
          <w:sz w:val="24"/>
          <w:szCs w:val="24"/>
        </w:rPr>
      </w:pPr>
    </w:p>
    <w:p w14:paraId="6573EEA3" w14:textId="69E57714" w:rsidR="004A1BBC" w:rsidRDefault="007118E4" w:rsidP="007118E4">
      <w:pPr>
        <w:spacing w:after="0" w:line="240" w:lineRule="auto"/>
        <w:rPr>
          <w:rFonts w:ascii="Times New Roman" w:hAnsi="Times New Roman"/>
          <w:sz w:val="24"/>
          <w:szCs w:val="24"/>
        </w:rPr>
      </w:pPr>
      <w:r w:rsidRPr="008A21C1">
        <w:rPr>
          <w:rFonts w:ascii="Times New Roman" w:hAnsi="Times New Roman"/>
          <w:sz w:val="24"/>
          <w:szCs w:val="24"/>
        </w:rPr>
        <w:t xml:space="preserve">The </w:t>
      </w:r>
      <w:r w:rsidR="002F28EF">
        <w:rPr>
          <w:rFonts w:ascii="Times New Roman" w:hAnsi="Times New Roman"/>
          <w:sz w:val="24"/>
          <w:szCs w:val="24"/>
        </w:rPr>
        <w:t xml:space="preserve">instrument </w:t>
      </w:r>
      <w:r w:rsidRPr="008A21C1">
        <w:rPr>
          <w:rFonts w:ascii="Times New Roman" w:hAnsi="Times New Roman"/>
          <w:sz w:val="24"/>
          <w:szCs w:val="24"/>
        </w:rPr>
        <w:t xml:space="preserve">is designed to provide a safe and effective PBCS authorisation mechanism for these purposes. It does so by directing that relevant operators must </w:t>
      </w:r>
      <w:r w:rsidRPr="008A21C1">
        <w:rPr>
          <w:rFonts w:ascii="Times New Roman" w:hAnsi="Times New Roman"/>
          <w:i/>
          <w:sz w:val="24"/>
          <w:szCs w:val="24"/>
        </w:rPr>
        <w:t>not</w:t>
      </w:r>
      <w:r w:rsidRPr="008A21C1">
        <w:rPr>
          <w:rFonts w:ascii="Times New Roman" w:hAnsi="Times New Roman"/>
          <w:sz w:val="24"/>
          <w:szCs w:val="24"/>
        </w:rPr>
        <w:t xml:space="preserve"> declare relevant capabilities </w:t>
      </w:r>
      <w:r w:rsidRPr="008A21C1">
        <w:rPr>
          <w:rFonts w:ascii="Times New Roman" w:hAnsi="Times New Roman"/>
          <w:i/>
          <w:sz w:val="24"/>
          <w:szCs w:val="24"/>
        </w:rPr>
        <w:t>unless</w:t>
      </w:r>
      <w:r w:rsidRPr="008A21C1">
        <w:rPr>
          <w:rFonts w:ascii="Times New Roman" w:hAnsi="Times New Roman"/>
          <w:sz w:val="24"/>
          <w:szCs w:val="24"/>
        </w:rPr>
        <w:t xml:space="preserve"> they comply with </w:t>
      </w:r>
      <w:r>
        <w:rPr>
          <w:rFonts w:ascii="Times New Roman" w:hAnsi="Times New Roman"/>
          <w:sz w:val="24"/>
          <w:szCs w:val="24"/>
        </w:rPr>
        <w:t xml:space="preserve">a set of technical, training and verification </w:t>
      </w:r>
      <w:r w:rsidRPr="008A21C1">
        <w:rPr>
          <w:rFonts w:ascii="Times New Roman" w:hAnsi="Times New Roman"/>
          <w:sz w:val="24"/>
          <w:szCs w:val="24"/>
        </w:rPr>
        <w:t xml:space="preserve">requirements </w:t>
      </w:r>
      <w:r>
        <w:rPr>
          <w:rFonts w:ascii="Times New Roman" w:hAnsi="Times New Roman"/>
          <w:sz w:val="24"/>
          <w:szCs w:val="24"/>
        </w:rPr>
        <w:t xml:space="preserve">mandated by the direction. The </w:t>
      </w:r>
      <w:r w:rsidR="00003D56">
        <w:rPr>
          <w:rFonts w:ascii="Times New Roman" w:hAnsi="Times New Roman"/>
          <w:sz w:val="24"/>
          <w:szCs w:val="24"/>
        </w:rPr>
        <w:t xml:space="preserve">instrument </w:t>
      </w:r>
      <w:r>
        <w:rPr>
          <w:rFonts w:ascii="Times New Roman" w:hAnsi="Times New Roman"/>
          <w:sz w:val="24"/>
          <w:szCs w:val="24"/>
        </w:rPr>
        <w:t xml:space="preserve">is, therefore, essentially an approval mechanism for </w:t>
      </w:r>
      <w:r w:rsidR="00A73657">
        <w:rPr>
          <w:rFonts w:ascii="Times New Roman" w:hAnsi="Times New Roman"/>
          <w:sz w:val="24"/>
          <w:szCs w:val="24"/>
        </w:rPr>
        <w:t>operators</w:t>
      </w:r>
      <w:r>
        <w:rPr>
          <w:rFonts w:ascii="Times New Roman" w:hAnsi="Times New Roman"/>
          <w:sz w:val="24"/>
          <w:szCs w:val="24"/>
        </w:rPr>
        <w:t xml:space="preserve"> who are prepa</w:t>
      </w:r>
      <w:r w:rsidR="00A73657">
        <w:rPr>
          <w:rFonts w:ascii="Times New Roman" w:hAnsi="Times New Roman"/>
          <w:sz w:val="24"/>
          <w:szCs w:val="24"/>
        </w:rPr>
        <w:t>r</w:t>
      </w:r>
      <w:r>
        <w:rPr>
          <w:rFonts w:ascii="Times New Roman" w:hAnsi="Times New Roman"/>
          <w:sz w:val="24"/>
          <w:szCs w:val="24"/>
        </w:rPr>
        <w:t xml:space="preserve">ed to be equipped and ready for flight in </w:t>
      </w:r>
      <w:r w:rsidR="00A73657">
        <w:rPr>
          <w:rFonts w:ascii="Times New Roman" w:hAnsi="Times New Roman"/>
          <w:sz w:val="24"/>
          <w:szCs w:val="24"/>
        </w:rPr>
        <w:t>prescribed foreign</w:t>
      </w:r>
      <w:r>
        <w:rPr>
          <w:rFonts w:ascii="Times New Roman" w:hAnsi="Times New Roman"/>
          <w:sz w:val="24"/>
          <w:szCs w:val="24"/>
        </w:rPr>
        <w:t xml:space="preserve"> airspace</w:t>
      </w:r>
      <w:r w:rsidR="00A73657">
        <w:rPr>
          <w:rFonts w:ascii="Times New Roman" w:hAnsi="Times New Roman"/>
          <w:sz w:val="24"/>
          <w:szCs w:val="24"/>
        </w:rPr>
        <w:t>.</w:t>
      </w:r>
      <w:r w:rsidR="004A1BBC">
        <w:rPr>
          <w:rFonts w:ascii="Times New Roman" w:hAnsi="Times New Roman"/>
          <w:sz w:val="24"/>
          <w:szCs w:val="24"/>
        </w:rPr>
        <w:t xml:space="preserve"> </w:t>
      </w:r>
      <w:r w:rsidR="00A73657">
        <w:rPr>
          <w:rFonts w:ascii="Times New Roman" w:hAnsi="Times New Roman"/>
          <w:sz w:val="24"/>
          <w:szCs w:val="24"/>
        </w:rPr>
        <w:t xml:space="preserve">Australia has not yet prescribed similar requirements but </w:t>
      </w:r>
      <w:r w:rsidR="00790652">
        <w:rPr>
          <w:rFonts w:ascii="Times New Roman" w:hAnsi="Times New Roman"/>
          <w:sz w:val="24"/>
          <w:szCs w:val="24"/>
        </w:rPr>
        <w:t xml:space="preserve">may </w:t>
      </w:r>
      <w:r w:rsidR="00A73657">
        <w:rPr>
          <w:rFonts w:ascii="Times New Roman" w:hAnsi="Times New Roman"/>
          <w:sz w:val="24"/>
          <w:szCs w:val="24"/>
        </w:rPr>
        <w:t>propose</w:t>
      </w:r>
      <w:r w:rsidR="004A1BBC">
        <w:rPr>
          <w:rFonts w:ascii="Times New Roman" w:hAnsi="Times New Roman"/>
          <w:sz w:val="24"/>
          <w:szCs w:val="24"/>
        </w:rPr>
        <w:t xml:space="preserve"> to do so in the future. If and when this occurs, the instrument will also apply in Australian airspace.</w:t>
      </w:r>
    </w:p>
    <w:p w14:paraId="5238843D" w14:textId="77777777" w:rsidR="004A1BBC" w:rsidRDefault="004A1BBC" w:rsidP="007118E4">
      <w:pPr>
        <w:spacing w:after="0" w:line="240" w:lineRule="auto"/>
        <w:rPr>
          <w:rFonts w:ascii="Times New Roman" w:hAnsi="Times New Roman"/>
          <w:sz w:val="24"/>
          <w:szCs w:val="24"/>
        </w:rPr>
      </w:pPr>
    </w:p>
    <w:p w14:paraId="5840E171" w14:textId="77777777" w:rsidR="005C7C3C" w:rsidRPr="008A21C1" w:rsidRDefault="005C7C3C" w:rsidP="00F1702A">
      <w:pPr>
        <w:spacing w:after="0" w:line="240" w:lineRule="auto"/>
        <w:contextualSpacing/>
        <w:jc w:val="both"/>
        <w:rPr>
          <w:rFonts w:ascii="Times New Roman" w:hAnsi="Times New Roman"/>
          <w:b/>
          <w:sz w:val="24"/>
          <w:szCs w:val="24"/>
        </w:rPr>
      </w:pPr>
      <w:r w:rsidRPr="008A21C1">
        <w:rPr>
          <w:rFonts w:ascii="Times New Roman" w:hAnsi="Times New Roman"/>
          <w:b/>
          <w:sz w:val="24"/>
          <w:szCs w:val="24"/>
        </w:rPr>
        <w:t>Human rights implications</w:t>
      </w:r>
    </w:p>
    <w:p w14:paraId="4C158524" w14:textId="3ABE3363" w:rsidR="005C7C3C" w:rsidRPr="008A21C1" w:rsidRDefault="005C7C3C" w:rsidP="005C7C3C">
      <w:pPr>
        <w:pStyle w:val="BodyText"/>
        <w:rPr>
          <w:rFonts w:ascii="Times New Roman" w:hAnsi="Times New Roman"/>
        </w:rPr>
      </w:pPr>
      <w:r w:rsidRPr="008A21C1">
        <w:rPr>
          <w:rFonts w:ascii="Times New Roman" w:hAnsi="Times New Roman"/>
        </w:rPr>
        <w:t xml:space="preserve">The legislative instrument is beneficial in purpose and content and is compatible with the human rights and freedoms recognised or declared in the international instruments listed in section 3 of the </w:t>
      </w:r>
      <w:r w:rsidRPr="008A21C1">
        <w:rPr>
          <w:rFonts w:ascii="Times New Roman" w:hAnsi="Times New Roman"/>
          <w:i/>
          <w:iCs/>
        </w:rPr>
        <w:t>Human Rights (Parliamentary Scrutiny) Act 2011</w:t>
      </w:r>
      <w:r w:rsidRPr="008A21C1">
        <w:rPr>
          <w:rFonts w:ascii="Times New Roman" w:hAnsi="Times New Roman"/>
        </w:rPr>
        <w:t>. The instrument does not engage any of the applicable rights or freedoms.</w:t>
      </w:r>
    </w:p>
    <w:p w14:paraId="70A18ECA" w14:textId="77777777" w:rsidR="005C7C3C" w:rsidRPr="008A21C1" w:rsidRDefault="005C7C3C" w:rsidP="005C7C3C">
      <w:pPr>
        <w:pStyle w:val="BodyText"/>
        <w:rPr>
          <w:rFonts w:ascii="Times New Roman" w:hAnsi="Times New Roman"/>
        </w:rPr>
      </w:pPr>
    </w:p>
    <w:p w14:paraId="00EFDDFD" w14:textId="77777777" w:rsidR="005C7C3C" w:rsidRPr="008A21C1" w:rsidRDefault="005C7C3C" w:rsidP="00F1702A">
      <w:pPr>
        <w:spacing w:after="0" w:line="240" w:lineRule="auto"/>
        <w:contextualSpacing/>
        <w:jc w:val="both"/>
        <w:rPr>
          <w:rFonts w:ascii="Times New Roman" w:hAnsi="Times New Roman"/>
          <w:b/>
          <w:sz w:val="24"/>
          <w:szCs w:val="24"/>
        </w:rPr>
      </w:pPr>
      <w:r w:rsidRPr="008A21C1">
        <w:rPr>
          <w:rFonts w:ascii="Times New Roman" w:hAnsi="Times New Roman"/>
          <w:b/>
          <w:sz w:val="24"/>
          <w:szCs w:val="24"/>
        </w:rPr>
        <w:t>Conclusion</w:t>
      </w:r>
    </w:p>
    <w:p w14:paraId="0D23D71B" w14:textId="77777777" w:rsidR="005C7C3C" w:rsidRPr="008A21C1" w:rsidRDefault="005C7C3C" w:rsidP="005C7C3C">
      <w:pPr>
        <w:pStyle w:val="BodyText"/>
        <w:rPr>
          <w:rFonts w:ascii="Times New Roman" w:hAnsi="Times New Roman"/>
        </w:rPr>
      </w:pPr>
      <w:r w:rsidRPr="008A21C1">
        <w:rPr>
          <w:rFonts w:ascii="Times New Roman" w:hAnsi="Times New Roman"/>
        </w:rPr>
        <w:t>This legislative instrument is compatible with human rights as it does not raise any human rights issues.</w:t>
      </w:r>
    </w:p>
    <w:p w14:paraId="32FFD005" w14:textId="77777777" w:rsidR="005C7C3C" w:rsidRPr="008A21C1" w:rsidRDefault="005C7C3C" w:rsidP="005C7C3C">
      <w:pPr>
        <w:pStyle w:val="BodyText"/>
        <w:rPr>
          <w:rFonts w:ascii="Times New Roman" w:hAnsi="Times New Roman"/>
        </w:rPr>
      </w:pPr>
    </w:p>
    <w:p w14:paraId="7A7955E3" w14:textId="1122FBB6" w:rsidR="001B4C54" w:rsidRPr="008A21C1" w:rsidRDefault="005C7C3C" w:rsidP="005C7C3C">
      <w:pPr>
        <w:spacing w:before="240" w:after="120"/>
        <w:jc w:val="center"/>
        <w:rPr>
          <w:rFonts w:ascii="Times New Roman" w:hAnsi="Times New Roman"/>
          <w:sz w:val="24"/>
          <w:szCs w:val="24"/>
        </w:rPr>
      </w:pPr>
      <w:r w:rsidRPr="008A21C1">
        <w:rPr>
          <w:rFonts w:ascii="Times New Roman" w:hAnsi="Times New Roman"/>
          <w:b/>
          <w:bCs/>
          <w:sz w:val="24"/>
          <w:szCs w:val="24"/>
        </w:rPr>
        <w:t>Civil Aviation Safety Authority</w:t>
      </w:r>
    </w:p>
    <w:sectPr w:rsidR="001B4C54" w:rsidRPr="008A21C1" w:rsidSect="00C03FD6">
      <w:headerReference w:type="default" r:id="rId8"/>
      <w:pgSz w:w="11906" w:h="16838" w:code="9"/>
      <w:pgMar w:top="1440" w:right="1701"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4AA6" w14:textId="77777777" w:rsidR="00CD6B05" w:rsidRDefault="00CD6B05" w:rsidP="00552F76">
      <w:pPr>
        <w:spacing w:after="0" w:line="240" w:lineRule="auto"/>
      </w:pPr>
      <w:r>
        <w:separator/>
      </w:r>
    </w:p>
  </w:endnote>
  <w:endnote w:type="continuationSeparator" w:id="0">
    <w:p w14:paraId="54A7B939" w14:textId="77777777" w:rsidR="00CD6B05" w:rsidRDefault="00CD6B05" w:rsidP="0055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665B" w14:textId="77777777" w:rsidR="00CD6B05" w:rsidRDefault="00CD6B05" w:rsidP="00552F76">
      <w:pPr>
        <w:spacing w:after="0" w:line="240" w:lineRule="auto"/>
      </w:pPr>
      <w:r>
        <w:separator/>
      </w:r>
    </w:p>
  </w:footnote>
  <w:footnote w:type="continuationSeparator" w:id="0">
    <w:p w14:paraId="120E515D" w14:textId="77777777" w:rsidR="00CD6B05" w:rsidRDefault="00CD6B05" w:rsidP="00552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903249247"/>
      <w:docPartObj>
        <w:docPartGallery w:val="Page Numbers (Top of Page)"/>
        <w:docPartUnique/>
      </w:docPartObj>
    </w:sdtPr>
    <w:sdtEndPr>
      <w:rPr>
        <w:noProof/>
      </w:rPr>
    </w:sdtEndPr>
    <w:sdtContent>
      <w:p w14:paraId="7E0E5991" w14:textId="5B70B33D" w:rsidR="00A95DFD" w:rsidRPr="00562CC5" w:rsidRDefault="00A95DFD">
        <w:pPr>
          <w:pStyle w:val="Header"/>
          <w:jc w:val="center"/>
          <w:rPr>
            <w:rFonts w:ascii="Times New Roman" w:hAnsi="Times New Roman"/>
            <w:sz w:val="24"/>
            <w:szCs w:val="24"/>
          </w:rPr>
        </w:pPr>
        <w:r w:rsidRPr="00562CC5">
          <w:rPr>
            <w:rFonts w:ascii="Times New Roman" w:hAnsi="Times New Roman"/>
            <w:sz w:val="24"/>
            <w:szCs w:val="24"/>
          </w:rPr>
          <w:fldChar w:fldCharType="begin"/>
        </w:r>
        <w:r w:rsidRPr="00562CC5">
          <w:rPr>
            <w:rFonts w:ascii="Times New Roman" w:hAnsi="Times New Roman"/>
            <w:sz w:val="24"/>
            <w:szCs w:val="24"/>
          </w:rPr>
          <w:instrText xml:space="preserve"> PAGE   \* MERGEFORMAT </w:instrText>
        </w:r>
        <w:r w:rsidRPr="00562CC5">
          <w:rPr>
            <w:rFonts w:ascii="Times New Roman" w:hAnsi="Times New Roman"/>
            <w:sz w:val="24"/>
            <w:szCs w:val="24"/>
          </w:rPr>
          <w:fldChar w:fldCharType="separate"/>
        </w:r>
        <w:r w:rsidR="007C7797">
          <w:rPr>
            <w:rFonts w:ascii="Times New Roman" w:hAnsi="Times New Roman"/>
            <w:noProof/>
            <w:sz w:val="24"/>
            <w:szCs w:val="24"/>
          </w:rPr>
          <w:t>6</w:t>
        </w:r>
        <w:r w:rsidRPr="00562CC5">
          <w:rPr>
            <w:rFonts w:ascii="Times New Roman" w:hAnsi="Times New Roman"/>
            <w:noProof/>
            <w:sz w:val="24"/>
            <w:szCs w:val="24"/>
          </w:rPr>
          <w:fldChar w:fldCharType="end"/>
        </w:r>
      </w:p>
    </w:sdtContent>
  </w:sdt>
  <w:p w14:paraId="078F01DF" w14:textId="77777777" w:rsidR="00A95DFD" w:rsidRPr="00562CC5" w:rsidRDefault="00A95DFD">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A6F8F"/>
    <w:multiLevelType w:val="hybridMultilevel"/>
    <w:tmpl w:val="0F2C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4E6E95"/>
    <w:multiLevelType w:val="hybridMultilevel"/>
    <w:tmpl w:val="4DDE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1D5E3E"/>
    <w:multiLevelType w:val="hybridMultilevel"/>
    <w:tmpl w:val="37AE9EA0"/>
    <w:lvl w:ilvl="0" w:tplc="4C9E9E7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 w15:restartNumberingAfterBreak="0">
    <w:nsid w:val="499820CA"/>
    <w:multiLevelType w:val="hybridMultilevel"/>
    <w:tmpl w:val="7DB2847E"/>
    <w:lvl w:ilvl="0" w:tplc="7172AF8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 w15:restartNumberingAfterBreak="0">
    <w:nsid w:val="68943AEC"/>
    <w:multiLevelType w:val="hybridMultilevel"/>
    <w:tmpl w:val="3F4EE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0870C7"/>
    <w:multiLevelType w:val="hybridMultilevel"/>
    <w:tmpl w:val="BCC2F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3D56"/>
    <w:rsid w:val="000335DB"/>
    <w:rsid w:val="00047C47"/>
    <w:rsid w:val="0006742B"/>
    <w:rsid w:val="000872A4"/>
    <w:rsid w:val="00095BB2"/>
    <w:rsid w:val="000B0835"/>
    <w:rsid w:val="000D5224"/>
    <w:rsid w:val="000E18B6"/>
    <w:rsid w:val="0010767F"/>
    <w:rsid w:val="00112F96"/>
    <w:rsid w:val="00114D90"/>
    <w:rsid w:val="00122E27"/>
    <w:rsid w:val="00135857"/>
    <w:rsid w:val="00141E52"/>
    <w:rsid w:val="00142C9A"/>
    <w:rsid w:val="001537B6"/>
    <w:rsid w:val="0015475E"/>
    <w:rsid w:val="00161559"/>
    <w:rsid w:val="00161A36"/>
    <w:rsid w:val="00173885"/>
    <w:rsid w:val="00174E18"/>
    <w:rsid w:val="001774C4"/>
    <w:rsid w:val="00194938"/>
    <w:rsid w:val="001973BB"/>
    <w:rsid w:val="001A204C"/>
    <w:rsid w:val="001B4C54"/>
    <w:rsid w:val="001B525D"/>
    <w:rsid w:val="001C4593"/>
    <w:rsid w:val="001C6046"/>
    <w:rsid w:val="001C7F6B"/>
    <w:rsid w:val="001D6B37"/>
    <w:rsid w:val="001D6F48"/>
    <w:rsid w:val="001E5CC3"/>
    <w:rsid w:val="00204F8A"/>
    <w:rsid w:val="0021326C"/>
    <w:rsid w:val="00234C53"/>
    <w:rsid w:val="00255863"/>
    <w:rsid w:val="002638B5"/>
    <w:rsid w:val="00273198"/>
    <w:rsid w:val="00275A41"/>
    <w:rsid w:val="00281DB8"/>
    <w:rsid w:val="00282924"/>
    <w:rsid w:val="00283E6A"/>
    <w:rsid w:val="002966E9"/>
    <w:rsid w:val="002E40A6"/>
    <w:rsid w:val="002F0987"/>
    <w:rsid w:val="002F28EF"/>
    <w:rsid w:val="00304E11"/>
    <w:rsid w:val="003239EB"/>
    <w:rsid w:val="003434D3"/>
    <w:rsid w:val="00346F81"/>
    <w:rsid w:val="003520B0"/>
    <w:rsid w:val="00354945"/>
    <w:rsid w:val="00357B00"/>
    <w:rsid w:val="00360F91"/>
    <w:rsid w:val="003673DA"/>
    <w:rsid w:val="003777EE"/>
    <w:rsid w:val="00385747"/>
    <w:rsid w:val="003A0C9A"/>
    <w:rsid w:val="003A770C"/>
    <w:rsid w:val="003A7937"/>
    <w:rsid w:val="003D084B"/>
    <w:rsid w:val="003E13F3"/>
    <w:rsid w:val="003F0703"/>
    <w:rsid w:val="003F6E52"/>
    <w:rsid w:val="00403CD2"/>
    <w:rsid w:val="00407191"/>
    <w:rsid w:val="004121D6"/>
    <w:rsid w:val="004213FD"/>
    <w:rsid w:val="00424404"/>
    <w:rsid w:val="004255BA"/>
    <w:rsid w:val="00427F41"/>
    <w:rsid w:val="00432CF8"/>
    <w:rsid w:val="004355F5"/>
    <w:rsid w:val="00463795"/>
    <w:rsid w:val="00463992"/>
    <w:rsid w:val="00466D56"/>
    <w:rsid w:val="00472163"/>
    <w:rsid w:val="004A07C5"/>
    <w:rsid w:val="004A16D7"/>
    <w:rsid w:val="004A1BBC"/>
    <w:rsid w:val="004A471F"/>
    <w:rsid w:val="004B37AA"/>
    <w:rsid w:val="004B6040"/>
    <w:rsid w:val="004E1A47"/>
    <w:rsid w:val="004F45BF"/>
    <w:rsid w:val="0050567E"/>
    <w:rsid w:val="00506B7B"/>
    <w:rsid w:val="00507A32"/>
    <w:rsid w:val="0051192F"/>
    <w:rsid w:val="00524A22"/>
    <w:rsid w:val="005266F0"/>
    <w:rsid w:val="00526822"/>
    <w:rsid w:val="0053138F"/>
    <w:rsid w:val="005424A8"/>
    <w:rsid w:val="00542DF0"/>
    <w:rsid w:val="00552F76"/>
    <w:rsid w:val="0056083C"/>
    <w:rsid w:val="00560E0E"/>
    <w:rsid w:val="00562CC5"/>
    <w:rsid w:val="00564354"/>
    <w:rsid w:val="005647D4"/>
    <w:rsid w:val="005741FA"/>
    <w:rsid w:val="00590038"/>
    <w:rsid w:val="00594F2D"/>
    <w:rsid w:val="00597BE5"/>
    <w:rsid w:val="005A1AD6"/>
    <w:rsid w:val="005A2AC4"/>
    <w:rsid w:val="005A4ECB"/>
    <w:rsid w:val="005A5DF8"/>
    <w:rsid w:val="005C7C3C"/>
    <w:rsid w:val="005D3810"/>
    <w:rsid w:val="005D75E3"/>
    <w:rsid w:val="005E37AD"/>
    <w:rsid w:val="005F66A6"/>
    <w:rsid w:val="00616150"/>
    <w:rsid w:val="0062439D"/>
    <w:rsid w:val="0064385F"/>
    <w:rsid w:val="00655C44"/>
    <w:rsid w:val="00663B9C"/>
    <w:rsid w:val="00680B05"/>
    <w:rsid w:val="00687F1E"/>
    <w:rsid w:val="006927EA"/>
    <w:rsid w:val="006A7F2F"/>
    <w:rsid w:val="006B54DA"/>
    <w:rsid w:val="006D6009"/>
    <w:rsid w:val="006E319E"/>
    <w:rsid w:val="006E565D"/>
    <w:rsid w:val="006F44A3"/>
    <w:rsid w:val="007118E4"/>
    <w:rsid w:val="00723834"/>
    <w:rsid w:val="007404A2"/>
    <w:rsid w:val="0075064A"/>
    <w:rsid w:val="00757565"/>
    <w:rsid w:val="00760572"/>
    <w:rsid w:val="00763AAB"/>
    <w:rsid w:val="00790652"/>
    <w:rsid w:val="007A7AB8"/>
    <w:rsid w:val="007B0D48"/>
    <w:rsid w:val="007C7797"/>
    <w:rsid w:val="007D3054"/>
    <w:rsid w:val="007D63C3"/>
    <w:rsid w:val="007E6ECC"/>
    <w:rsid w:val="007F4049"/>
    <w:rsid w:val="0082349E"/>
    <w:rsid w:val="00837558"/>
    <w:rsid w:val="00851CD9"/>
    <w:rsid w:val="00852D77"/>
    <w:rsid w:val="00891BAB"/>
    <w:rsid w:val="0089663F"/>
    <w:rsid w:val="008A21C1"/>
    <w:rsid w:val="008A2508"/>
    <w:rsid w:val="008A37B0"/>
    <w:rsid w:val="008C579C"/>
    <w:rsid w:val="008E17E4"/>
    <w:rsid w:val="008F15CE"/>
    <w:rsid w:val="008F2C48"/>
    <w:rsid w:val="008F467F"/>
    <w:rsid w:val="00900415"/>
    <w:rsid w:val="009079B8"/>
    <w:rsid w:val="00910B4F"/>
    <w:rsid w:val="00911D43"/>
    <w:rsid w:val="00912244"/>
    <w:rsid w:val="00912527"/>
    <w:rsid w:val="00940BCE"/>
    <w:rsid w:val="0097132A"/>
    <w:rsid w:val="009772EA"/>
    <w:rsid w:val="0098065D"/>
    <w:rsid w:val="00985454"/>
    <w:rsid w:val="00985B68"/>
    <w:rsid w:val="009A05AB"/>
    <w:rsid w:val="009A1F49"/>
    <w:rsid w:val="009A45F8"/>
    <w:rsid w:val="009B0F46"/>
    <w:rsid w:val="009B33ED"/>
    <w:rsid w:val="009D683D"/>
    <w:rsid w:val="009D70AE"/>
    <w:rsid w:val="00A05D5D"/>
    <w:rsid w:val="00A1660C"/>
    <w:rsid w:val="00A20A85"/>
    <w:rsid w:val="00A3205F"/>
    <w:rsid w:val="00A33400"/>
    <w:rsid w:val="00A62329"/>
    <w:rsid w:val="00A72CEB"/>
    <w:rsid w:val="00A73657"/>
    <w:rsid w:val="00A80981"/>
    <w:rsid w:val="00A81885"/>
    <w:rsid w:val="00A81CB9"/>
    <w:rsid w:val="00A95DFD"/>
    <w:rsid w:val="00AA29F1"/>
    <w:rsid w:val="00AA5D17"/>
    <w:rsid w:val="00AD4682"/>
    <w:rsid w:val="00AD7323"/>
    <w:rsid w:val="00AD7441"/>
    <w:rsid w:val="00AE6DBC"/>
    <w:rsid w:val="00AE78B4"/>
    <w:rsid w:val="00AF7AD2"/>
    <w:rsid w:val="00B037F6"/>
    <w:rsid w:val="00B25638"/>
    <w:rsid w:val="00B354BC"/>
    <w:rsid w:val="00B414DF"/>
    <w:rsid w:val="00B53874"/>
    <w:rsid w:val="00B66C0A"/>
    <w:rsid w:val="00B92E07"/>
    <w:rsid w:val="00BA6D0A"/>
    <w:rsid w:val="00BA7537"/>
    <w:rsid w:val="00BC171B"/>
    <w:rsid w:val="00BE08C2"/>
    <w:rsid w:val="00BF251C"/>
    <w:rsid w:val="00C03FD6"/>
    <w:rsid w:val="00C13E6C"/>
    <w:rsid w:val="00C15524"/>
    <w:rsid w:val="00C15D15"/>
    <w:rsid w:val="00C21146"/>
    <w:rsid w:val="00C434D8"/>
    <w:rsid w:val="00C55AE8"/>
    <w:rsid w:val="00C6479E"/>
    <w:rsid w:val="00C65D0C"/>
    <w:rsid w:val="00C679DD"/>
    <w:rsid w:val="00CC4EBD"/>
    <w:rsid w:val="00CD15F9"/>
    <w:rsid w:val="00CD6B05"/>
    <w:rsid w:val="00D14905"/>
    <w:rsid w:val="00D4454F"/>
    <w:rsid w:val="00D54792"/>
    <w:rsid w:val="00D71321"/>
    <w:rsid w:val="00D8225E"/>
    <w:rsid w:val="00D83801"/>
    <w:rsid w:val="00D8706B"/>
    <w:rsid w:val="00D93FA1"/>
    <w:rsid w:val="00D95EFF"/>
    <w:rsid w:val="00DD4782"/>
    <w:rsid w:val="00DE3377"/>
    <w:rsid w:val="00DF37B7"/>
    <w:rsid w:val="00E318FE"/>
    <w:rsid w:val="00E41544"/>
    <w:rsid w:val="00E50F9D"/>
    <w:rsid w:val="00ED2A22"/>
    <w:rsid w:val="00EE22BB"/>
    <w:rsid w:val="00EE728D"/>
    <w:rsid w:val="00EF1F1B"/>
    <w:rsid w:val="00EF680F"/>
    <w:rsid w:val="00F049A2"/>
    <w:rsid w:val="00F07E0B"/>
    <w:rsid w:val="00F15C08"/>
    <w:rsid w:val="00F1702A"/>
    <w:rsid w:val="00F24C31"/>
    <w:rsid w:val="00F25143"/>
    <w:rsid w:val="00F32253"/>
    <w:rsid w:val="00F33DDA"/>
    <w:rsid w:val="00F408A1"/>
    <w:rsid w:val="00F54E29"/>
    <w:rsid w:val="00F80C0D"/>
    <w:rsid w:val="00FA4186"/>
    <w:rsid w:val="00FA60EA"/>
    <w:rsid w:val="00FB0606"/>
    <w:rsid w:val="00FB3540"/>
    <w:rsid w:val="00FD2935"/>
    <w:rsid w:val="00FD2C1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7A64"/>
  <w15:docId w15:val="{B4DF7736-ACA0-4EAD-AD65-0BC8B117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ListParagraph">
    <w:name w:val="List Paragraph"/>
    <w:basedOn w:val="Normal"/>
    <w:uiPriority w:val="34"/>
    <w:qFormat/>
    <w:rsid w:val="00542DF0"/>
    <w:pPr>
      <w:ind w:left="720"/>
      <w:contextualSpacing/>
    </w:pPr>
  </w:style>
  <w:style w:type="character" w:styleId="FollowedHyperlink">
    <w:name w:val="FollowedHyperlink"/>
    <w:basedOn w:val="DefaultParagraphFont"/>
    <w:uiPriority w:val="99"/>
    <w:semiHidden/>
    <w:unhideWhenUsed/>
    <w:rsid w:val="00E50F9D"/>
    <w:rPr>
      <w:color w:val="800080" w:themeColor="followedHyperlink"/>
      <w:u w:val="single"/>
    </w:rPr>
  </w:style>
  <w:style w:type="paragraph" w:styleId="Header">
    <w:name w:val="header"/>
    <w:basedOn w:val="Normal"/>
    <w:link w:val="HeaderChar"/>
    <w:uiPriority w:val="99"/>
    <w:unhideWhenUsed/>
    <w:rsid w:val="00552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F76"/>
    <w:rPr>
      <w:rFonts w:ascii="Calibri" w:eastAsia="Calibri" w:hAnsi="Calibri" w:cs="Times New Roman"/>
    </w:rPr>
  </w:style>
  <w:style w:type="paragraph" w:styleId="Footer">
    <w:name w:val="footer"/>
    <w:basedOn w:val="Normal"/>
    <w:link w:val="FooterChar"/>
    <w:uiPriority w:val="99"/>
    <w:unhideWhenUsed/>
    <w:rsid w:val="00552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F76"/>
    <w:rPr>
      <w:rFonts w:ascii="Calibri" w:eastAsia="Calibri" w:hAnsi="Calibri" w:cs="Times New Roman"/>
    </w:rPr>
  </w:style>
  <w:style w:type="paragraph" w:customStyle="1" w:styleId="LDBodytext">
    <w:name w:val="LDBody text"/>
    <w:link w:val="LDBodytextChar"/>
    <w:rsid w:val="009D683D"/>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9D683D"/>
    <w:rPr>
      <w:rFonts w:ascii="Times New Roman" w:eastAsia="Times New Roman" w:hAnsi="Times New Roman" w:cs="Times New Roman"/>
      <w:sz w:val="24"/>
      <w:szCs w:val="24"/>
    </w:rPr>
  </w:style>
  <w:style w:type="paragraph" w:customStyle="1" w:styleId="Default">
    <w:name w:val="Default"/>
    <w:rsid w:val="009D683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LDMinuteParagraph">
    <w:name w:val="LDMinuteParagraph"/>
    <w:basedOn w:val="Normal"/>
    <w:rsid w:val="009D683D"/>
    <w:pPr>
      <w:tabs>
        <w:tab w:val="left" w:pos="567"/>
        <w:tab w:val="right" w:pos="1134"/>
        <w:tab w:val="left" w:pos="1276"/>
        <w:tab w:val="right" w:pos="1843"/>
        <w:tab w:val="left" w:pos="1985"/>
        <w:tab w:val="right" w:pos="2552"/>
        <w:tab w:val="left" w:pos="2693"/>
      </w:tabs>
      <w:overflowPunct w:val="0"/>
      <w:autoSpaceDE w:val="0"/>
      <w:autoSpaceDN w:val="0"/>
      <w:adjustRightInd w:val="0"/>
      <w:spacing w:after="120" w:line="240" w:lineRule="auto"/>
      <w:textAlignment w:val="baseline"/>
    </w:pPr>
    <w:rPr>
      <w:rFonts w:ascii="Times New (W1)" w:eastAsia="Times New Roman" w:hAnsi="Times New (W1)"/>
      <w:sz w:val="24"/>
      <w:szCs w:val="20"/>
    </w:rPr>
  </w:style>
  <w:style w:type="paragraph" w:styleId="BodyText">
    <w:name w:val="Body Text"/>
    <w:basedOn w:val="Normal"/>
    <w:link w:val="BodyTextChar"/>
    <w:rsid w:val="004A16D7"/>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4A16D7"/>
    <w:rPr>
      <w:rFonts w:ascii="Times New (W1)" w:eastAsia="Times New Roman" w:hAnsi="Times New (W1)" w:cs="Times New Roman"/>
      <w:sz w:val="24"/>
      <w:szCs w:val="24"/>
    </w:rPr>
  </w:style>
  <w:style w:type="paragraph" w:customStyle="1" w:styleId="LDClauseHeading">
    <w:name w:val="LDClauseHeading"/>
    <w:basedOn w:val="Normal"/>
    <w:next w:val="Normal"/>
    <w:link w:val="LDClauseHeadingChar"/>
    <w:rsid w:val="005C7C3C"/>
    <w:pPr>
      <w:keepNext/>
      <w:tabs>
        <w:tab w:val="left" w:pos="737"/>
      </w:tabs>
      <w:spacing w:before="180" w:after="60" w:line="240" w:lineRule="auto"/>
      <w:ind w:left="737" w:hanging="737"/>
    </w:pPr>
    <w:rPr>
      <w:rFonts w:ascii="Arial" w:eastAsia="Times New Roman" w:hAnsi="Arial"/>
      <w:b/>
      <w:sz w:val="24"/>
      <w:szCs w:val="24"/>
    </w:rPr>
  </w:style>
  <w:style w:type="character" w:customStyle="1" w:styleId="LDClauseHeadingChar">
    <w:name w:val="LDClauseHeading Char"/>
    <w:link w:val="LDClauseHeading"/>
    <w:rsid w:val="005C7C3C"/>
    <w:rPr>
      <w:rFonts w:ascii="Arial" w:eastAsia="Times New Roman" w:hAnsi="Arial" w:cs="Times New Roman"/>
      <w:b/>
      <w:sz w:val="24"/>
      <w:szCs w:val="24"/>
    </w:rPr>
  </w:style>
  <w:style w:type="character" w:customStyle="1" w:styleId="CharSectno">
    <w:name w:val="CharSectno"/>
    <w:basedOn w:val="DefaultParagraphFont"/>
    <w:qFormat/>
    <w:rsid w:val="005C7C3C"/>
  </w:style>
  <w:style w:type="paragraph" w:customStyle="1" w:styleId="ActHead5">
    <w:name w:val="ActHead 5"/>
    <w:aliases w:val="s"/>
    <w:basedOn w:val="Normal"/>
    <w:next w:val="subsection"/>
    <w:link w:val="ActHead5Char"/>
    <w:qFormat/>
    <w:rsid w:val="005C7C3C"/>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Penalty">
    <w:name w:val="Penalty"/>
    <w:basedOn w:val="Normal"/>
    <w:rsid w:val="005C7C3C"/>
    <w:pPr>
      <w:tabs>
        <w:tab w:val="left" w:pos="2977"/>
      </w:tabs>
      <w:spacing w:before="180" w:after="0" w:line="240" w:lineRule="auto"/>
      <w:ind w:left="1985" w:hanging="851"/>
    </w:pPr>
    <w:rPr>
      <w:rFonts w:ascii="Times New Roman" w:eastAsia="Times New Roman" w:hAnsi="Times New Roman"/>
      <w:szCs w:val="20"/>
      <w:lang w:eastAsia="en-AU"/>
    </w:rPr>
  </w:style>
  <w:style w:type="paragraph" w:customStyle="1" w:styleId="paragraph">
    <w:name w:val="paragraph"/>
    <w:aliases w:val="a"/>
    <w:basedOn w:val="Normal"/>
    <w:link w:val="paragraphChar"/>
    <w:rsid w:val="005C7C3C"/>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5C7C3C"/>
    <w:pPr>
      <w:tabs>
        <w:tab w:val="right" w:pos="1021"/>
      </w:tabs>
      <w:spacing w:before="180" w:after="0" w:line="240" w:lineRule="auto"/>
      <w:ind w:left="1134" w:hanging="1134"/>
    </w:pPr>
    <w:rPr>
      <w:rFonts w:ascii="Times New Roman" w:eastAsia="Times New Roman" w:hAnsi="Times New Roman"/>
      <w:szCs w:val="20"/>
      <w:lang w:eastAsia="en-AU"/>
    </w:rPr>
  </w:style>
  <w:style w:type="paragraph" w:customStyle="1" w:styleId="notetext">
    <w:name w:val="note(text)"/>
    <w:aliases w:val="n"/>
    <w:basedOn w:val="Normal"/>
    <w:link w:val="notetextChar"/>
    <w:rsid w:val="005C7C3C"/>
    <w:pPr>
      <w:spacing w:before="122" w:after="0" w:line="240" w:lineRule="auto"/>
      <w:ind w:left="1985" w:hanging="851"/>
    </w:pPr>
    <w:rPr>
      <w:rFonts w:ascii="Times New Roman" w:eastAsia="Times New Roman" w:hAnsi="Times New Roman"/>
      <w:sz w:val="18"/>
      <w:szCs w:val="20"/>
      <w:lang w:eastAsia="en-AU"/>
    </w:rPr>
  </w:style>
  <w:style w:type="character" w:customStyle="1" w:styleId="subsectionChar">
    <w:name w:val="subsection Char"/>
    <w:aliases w:val="ss Char"/>
    <w:basedOn w:val="DefaultParagraphFont"/>
    <w:link w:val="subsection"/>
    <w:locked/>
    <w:rsid w:val="005C7C3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5C7C3C"/>
    <w:rPr>
      <w:rFonts w:ascii="Times New Roman" w:eastAsia="Times New Roman" w:hAnsi="Times New Roman" w:cs="Times New Roman"/>
      <w:sz w:val="18"/>
      <w:szCs w:val="20"/>
      <w:lang w:eastAsia="en-AU"/>
    </w:rPr>
  </w:style>
  <w:style w:type="character" w:customStyle="1" w:styleId="ActHead5Char">
    <w:name w:val="ActHead 5 Char"/>
    <w:aliases w:val="s Char"/>
    <w:basedOn w:val="DefaultParagraphFont"/>
    <w:link w:val="ActHead5"/>
    <w:rsid w:val="005C7C3C"/>
    <w:rPr>
      <w:rFonts w:ascii="Times New Roman" w:eastAsia="Times New Roman" w:hAnsi="Times New Roman" w:cs="Times New Roman"/>
      <w:b/>
      <w:kern w:val="28"/>
      <w:sz w:val="24"/>
      <w:szCs w:val="20"/>
      <w:lang w:eastAsia="en-AU"/>
    </w:rPr>
  </w:style>
  <w:style w:type="character" w:customStyle="1" w:styleId="paragraphChar">
    <w:name w:val="paragraph Char"/>
    <w:aliases w:val="a Char"/>
    <w:basedOn w:val="DefaultParagraphFont"/>
    <w:link w:val="paragraph"/>
    <w:rsid w:val="005C7C3C"/>
    <w:rPr>
      <w:rFonts w:ascii="Times New Roman" w:eastAsia="Times New Roman" w:hAnsi="Times New Roman" w:cs="Times New Roman"/>
      <w:szCs w:val="20"/>
      <w:lang w:eastAsia="en-AU"/>
    </w:rPr>
  </w:style>
  <w:style w:type="paragraph" w:customStyle="1" w:styleId="LDClause">
    <w:name w:val="LDClause"/>
    <w:basedOn w:val="Normal"/>
    <w:link w:val="LDClauseChar"/>
    <w:rsid w:val="00AA5D17"/>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link w:val="LDClause"/>
    <w:rsid w:val="00AA5D17"/>
    <w:rPr>
      <w:rFonts w:ascii="Times New Roman" w:eastAsia="Times New Roman" w:hAnsi="Times New Roman" w:cs="Times New Roman"/>
      <w:sz w:val="24"/>
      <w:szCs w:val="24"/>
    </w:rPr>
  </w:style>
  <w:style w:type="paragraph" w:customStyle="1" w:styleId="LDP1a">
    <w:name w:val="LDP1(a)"/>
    <w:basedOn w:val="LDClause"/>
    <w:link w:val="LDP1aChar"/>
    <w:rsid w:val="00AA5D17"/>
    <w:pPr>
      <w:tabs>
        <w:tab w:val="clear" w:pos="454"/>
        <w:tab w:val="clear" w:pos="737"/>
        <w:tab w:val="left" w:pos="1191"/>
      </w:tabs>
      <w:ind w:left="1191" w:hanging="454"/>
    </w:pPr>
  </w:style>
  <w:style w:type="paragraph" w:customStyle="1" w:styleId="LDEndLine">
    <w:name w:val="LDEndLine"/>
    <w:basedOn w:val="BodyText"/>
    <w:rsid w:val="00AA5D17"/>
    <w:pPr>
      <w:pBdr>
        <w:bottom w:val="single" w:sz="2" w:space="0" w:color="auto"/>
      </w:pBdr>
    </w:pPr>
    <w:rPr>
      <w:rFonts w:ascii="Times New Roman" w:hAnsi="Times New Roman"/>
    </w:rPr>
  </w:style>
  <w:style w:type="character" w:customStyle="1" w:styleId="LDP1aChar">
    <w:name w:val="LDP1(a) Char"/>
    <w:link w:val="LDP1a"/>
    <w:rsid w:val="00AA5D17"/>
    <w:rPr>
      <w:rFonts w:ascii="Times New Roman" w:eastAsia="Times New Roman" w:hAnsi="Times New Roman" w:cs="Times New Roman"/>
      <w:sz w:val="24"/>
      <w:szCs w:val="24"/>
    </w:rPr>
  </w:style>
  <w:style w:type="paragraph" w:customStyle="1" w:styleId="LDP2i">
    <w:name w:val="LDP2 (i)"/>
    <w:basedOn w:val="Normal"/>
    <w:link w:val="LDP2iChar"/>
    <w:rsid w:val="00AA5D17"/>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AA5D17"/>
    <w:rPr>
      <w:rFonts w:ascii="Times New Roman" w:eastAsia="Times New Roman" w:hAnsi="Times New Roman" w:cs="Times New Roman"/>
      <w:sz w:val="24"/>
      <w:szCs w:val="24"/>
    </w:rPr>
  </w:style>
  <w:style w:type="paragraph" w:customStyle="1" w:styleId="LDNote">
    <w:name w:val="LDNote"/>
    <w:basedOn w:val="LDClause"/>
    <w:link w:val="LDNoteChar"/>
    <w:rsid w:val="00AA5D17"/>
    <w:pPr>
      <w:ind w:firstLine="0"/>
    </w:pPr>
    <w:rPr>
      <w:sz w:val="20"/>
    </w:rPr>
  </w:style>
  <w:style w:type="character" w:customStyle="1" w:styleId="LDNoteChar">
    <w:name w:val="LDNote Char"/>
    <w:link w:val="LDNote"/>
    <w:locked/>
    <w:rsid w:val="00AA5D17"/>
    <w:rPr>
      <w:rFonts w:ascii="Times New Roman" w:eastAsia="Times New Roman" w:hAnsi="Times New Roman" w:cs="Times New Roman"/>
      <w:sz w:val="20"/>
      <w:szCs w:val="24"/>
    </w:rPr>
  </w:style>
  <w:style w:type="paragraph" w:styleId="Revision">
    <w:name w:val="Revision"/>
    <w:hidden/>
    <w:uiPriority w:val="99"/>
    <w:semiHidden/>
    <w:rsid w:val="0075064A"/>
    <w:pPr>
      <w:spacing w:after="0" w:line="240" w:lineRule="auto"/>
    </w:pPr>
    <w:rPr>
      <w:rFonts w:ascii="Calibri" w:eastAsia="Calibri" w:hAnsi="Calibri" w:cs="Times New Roman"/>
    </w:rPr>
  </w:style>
  <w:style w:type="paragraph" w:customStyle="1" w:styleId="LDP1a0">
    <w:name w:val="LDP1 (a)"/>
    <w:basedOn w:val="Normal"/>
    <w:link w:val="LDP1aChar0"/>
    <w:rsid w:val="00427F41"/>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 (a) Char"/>
    <w:basedOn w:val="DefaultParagraphFont"/>
    <w:link w:val="LDP1a0"/>
    <w:locked/>
    <w:rsid w:val="00427F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3298">
      <w:bodyDiv w:val="1"/>
      <w:marLeft w:val="0"/>
      <w:marRight w:val="0"/>
      <w:marTop w:val="0"/>
      <w:marBottom w:val="0"/>
      <w:divBdr>
        <w:top w:val="none" w:sz="0" w:space="0" w:color="auto"/>
        <w:left w:val="none" w:sz="0" w:space="0" w:color="auto"/>
        <w:bottom w:val="none" w:sz="0" w:space="0" w:color="auto"/>
        <w:right w:val="none" w:sz="0" w:space="0" w:color="auto"/>
      </w:divBdr>
    </w:div>
    <w:div w:id="80025464">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448115543">
      <w:bodyDiv w:val="1"/>
      <w:marLeft w:val="0"/>
      <w:marRight w:val="0"/>
      <w:marTop w:val="0"/>
      <w:marBottom w:val="0"/>
      <w:divBdr>
        <w:top w:val="none" w:sz="0" w:space="0" w:color="auto"/>
        <w:left w:val="none" w:sz="0" w:space="0" w:color="auto"/>
        <w:bottom w:val="none" w:sz="0" w:space="0" w:color="auto"/>
        <w:right w:val="none" w:sz="0" w:space="0" w:color="auto"/>
      </w:divBdr>
    </w:div>
    <w:div w:id="21364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9E6A-9793-4A93-8418-65A1D640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CASA 30/21 Explanatory Statement</vt:lpstr>
    </vt:vector>
  </TitlesOfParts>
  <Company>Civil Aviation Safety Authority</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30/21 Explanatory Statement</dc:title>
  <dc:subject>Required Communication Performance and Required Surveillance Performance (RCP 240 and RSP 180) Capability Declarations Direction 2021</dc:subject>
  <dc:creator>Civil Aviation Safety Authority</dc:creator>
  <cp:lastModifiedBy>O'Hagan, Danny</cp:lastModifiedBy>
  <cp:revision>6</cp:revision>
  <cp:lastPrinted>2021-04-21T05:18:00Z</cp:lastPrinted>
  <dcterms:created xsi:type="dcterms:W3CDTF">2021-04-23T02:46:00Z</dcterms:created>
  <dcterms:modified xsi:type="dcterms:W3CDTF">2021-04-23T05:09:00Z</dcterms:modified>
  <cp:category>Directions</cp:category>
</cp:coreProperties>
</file>