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790AB" w14:textId="4AC86FAC" w:rsidR="00C237CC" w:rsidRDefault="00C237CC" w:rsidP="007C78B7">
      <w:pPr>
        <w:pStyle w:val="LDTitle"/>
        <w:spacing w:before="240" w:after="400"/>
        <w:outlineLvl w:val="0"/>
        <w:rPr>
          <w:rFonts w:cs="Arial"/>
        </w:rPr>
      </w:pPr>
      <w:r>
        <w:rPr>
          <w:rFonts w:cs="Arial"/>
        </w:rPr>
        <w:t xml:space="preserve">Instrument </w:t>
      </w:r>
      <w:r w:rsidR="00CC1BEB">
        <w:rPr>
          <w:rFonts w:cs="Arial"/>
        </w:rPr>
        <w:t>n</w:t>
      </w:r>
      <w:r>
        <w:rPr>
          <w:rFonts w:cs="Arial"/>
        </w:rPr>
        <w:t xml:space="preserve">umber </w:t>
      </w:r>
      <w:r w:rsidR="00C01061">
        <w:rPr>
          <w:rFonts w:cs="Arial"/>
        </w:rPr>
        <w:t>CASA </w:t>
      </w:r>
      <w:r w:rsidR="00436278">
        <w:rPr>
          <w:rFonts w:cs="Arial"/>
        </w:rPr>
        <w:t>30</w:t>
      </w:r>
      <w:r w:rsidR="00C01061">
        <w:rPr>
          <w:rFonts w:cs="Arial"/>
        </w:rPr>
        <w:t>/</w:t>
      </w:r>
      <w:r w:rsidR="008262A2">
        <w:rPr>
          <w:rFonts w:cs="Arial"/>
        </w:rPr>
        <w:t>21</w:t>
      </w:r>
    </w:p>
    <w:p w14:paraId="3A25DC3F" w14:textId="44678479" w:rsidR="00C237CC" w:rsidRPr="007C78B7" w:rsidRDefault="0031005B" w:rsidP="007C78B7">
      <w:pPr>
        <w:pStyle w:val="LDBodytext"/>
      </w:pPr>
      <w:r w:rsidRPr="007C78B7">
        <w:t xml:space="preserve">I, </w:t>
      </w:r>
      <w:r w:rsidR="008262A2">
        <w:rPr>
          <w:caps/>
        </w:rPr>
        <w:t>ANDREW MELVIN SPARROW</w:t>
      </w:r>
      <w:r w:rsidR="008964AF" w:rsidRPr="00A5240E">
        <w:rPr>
          <w:caps/>
        </w:rPr>
        <w:t xml:space="preserve">, </w:t>
      </w:r>
      <w:r w:rsidR="00ED5FB4">
        <w:t xml:space="preserve">Acting </w:t>
      </w:r>
      <w:r w:rsidR="008262A2">
        <w:t>Executive Manager, National Operations &amp; Standards</w:t>
      </w:r>
      <w:r w:rsidRPr="007C78B7">
        <w:t xml:space="preserve">, </w:t>
      </w:r>
      <w:r w:rsidR="00C522B2">
        <w:t xml:space="preserve">a delegate </w:t>
      </w:r>
      <w:r w:rsidR="00F537AD">
        <w:t xml:space="preserve">of CASA, </w:t>
      </w:r>
      <w:r w:rsidR="00C237CC" w:rsidRPr="007C78B7">
        <w:t xml:space="preserve">make this instrument under the </w:t>
      </w:r>
      <w:r w:rsidR="00DF6C09">
        <w:t>regulation</w:t>
      </w:r>
      <w:r w:rsidR="00C522B2">
        <w:t xml:space="preserve"> </w:t>
      </w:r>
      <w:r w:rsidR="00DF6C09">
        <w:t>11.</w:t>
      </w:r>
      <w:r w:rsidR="00413861">
        <w:t>245</w:t>
      </w:r>
      <w:r w:rsidR="00DF6C09">
        <w:t xml:space="preserve"> of the </w:t>
      </w:r>
      <w:r w:rsidR="00C237CC" w:rsidRPr="007C78B7">
        <w:rPr>
          <w:i/>
        </w:rPr>
        <w:t>Civil Aviation Safety Regulations</w:t>
      </w:r>
      <w:r w:rsidR="00C522B2">
        <w:rPr>
          <w:i/>
        </w:rPr>
        <w:t xml:space="preserve"> </w:t>
      </w:r>
      <w:r w:rsidR="00C237CC" w:rsidRPr="007C78B7">
        <w:rPr>
          <w:i/>
        </w:rPr>
        <w:t>1998</w:t>
      </w:r>
      <w:r w:rsidR="00C237CC" w:rsidRPr="007C78B7">
        <w:t>.</w:t>
      </w:r>
    </w:p>
    <w:p w14:paraId="597F2B7C" w14:textId="359A2C7E" w:rsidR="00C237CC" w:rsidRPr="007C78B7" w:rsidRDefault="00C962C9" w:rsidP="007C78B7">
      <w:pPr>
        <w:pStyle w:val="LDSignatory"/>
        <w:spacing w:before="1080"/>
        <w:rPr>
          <w:rFonts w:ascii="Arial" w:hAnsi="Arial"/>
          <w:b/>
        </w:rPr>
      </w:pPr>
      <w:r>
        <w:rPr>
          <w:rFonts w:ascii="Arial" w:hAnsi="Arial"/>
          <w:b/>
        </w:rPr>
        <w:t>[Signed A. Sparrow]</w:t>
      </w:r>
    </w:p>
    <w:p w14:paraId="7EB422A3" w14:textId="4A6400DB" w:rsidR="0031005B" w:rsidRPr="007C78B7" w:rsidRDefault="008262A2" w:rsidP="007C78B7">
      <w:pPr>
        <w:pStyle w:val="LDBodytext"/>
      </w:pPr>
      <w:r>
        <w:t>Andrew Sparrow</w:t>
      </w:r>
      <w:r w:rsidR="008964AF" w:rsidRPr="00A5240E">
        <w:br/>
      </w:r>
      <w:r w:rsidR="00ED5FB4">
        <w:t xml:space="preserve">Acting Executive Manager, </w:t>
      </w:r>
      <w:r>
        <w:rPr>
          <w:color w:val="000000"/>
          <w:szCs w:val="26"/>
        </w:rPr>
        <w:t>National Operations &amp; Standards</w:t>
      </w:r>
    </w:p>
    <w:p w14:paraId="5FA1CB50" w14:textId="36A5E856" w:rsidR="00C237CC" w:rsidRPr="007C78B7" w:rsidRDefault="00C962C9" w:rsidP="007C78B7">
      <w:pPr>
        <w:pStyle w:val="LDDate"/>
      </w:pPr>
      <w:r>
        <w:t xml:space="preserve">27 </w:t>
      </w:r>
      <w:r w:rsidR="008262A2">
        <w:t>April 2021</w:t>
      </w:r>
    </w:p>
    <w:p w14:paraId="5D019EE4" w14:textId="1B41A26A" w:rsidR="00851C4B" w:rsidRPr="00250035" w:rsidRDefault="001461F5" w:rsidP="00851C4B">
      <w:pPr>
        <w:pStyle w:val="LDDescription"/>
      </w:pPr>
      <w:r>
        <w:t>CASA</w:t>
      </w:r>
      <w:r w:rsidR="00ED5FB4">
        <w:t xml:space="preserve"> </w:t>
      </w:r>
      <w:r w:rsidR="00436278">
        <w:t>30</w:t>
      </w:r>
      <w:r>
        <w:t>/</w:t>
      </w:r>
      <w:r w:rsidR="008262A2">
        <w:t>21</w:t>
      </w:r>
      <w:r>
        <w:t> </w:t>
      </w:r>
      <w:r w:rsidR="00ED5FB4">
        <w:t>–</w:t>
      </w:r>
      <w:r w:rsidR="00C01061" w:rsidRPr="00250035">
        <w:t xml:space="preserve"> </w:t>
      </w:r>
      <w:r>
        <w:t>R</w:t>
      </w:r>
      <w:r w:rsidR="00741F79">
        <w:t>equired Communication Performance</w:t>
      </w:r>
      <w:r>
        <w:t xml:space="preserve"> and R</w:t>
      </w:r>
      <w:r w:rsidR="00741F79">
        <w:t>equired Surveillance Performance</w:t>
      </w:r>
      <w:r w:rsidR="006314DB">
        <w:t xml:space="preserve"> (</w:t>
      </w:r>
      <w:r w:rsidR="00AA220D">
        <w:t>RCP</w:t>
      </w:r>
      <w:r w:rsidR="00436278">
        <w:t> </w:t>
      </w:r>
      <w:r w:rsidR="00AA220D">
        <w:t>240 and RSP</w:t>
      </w:r>
      <w:r w:rsidR="00436278">
        <w:t> </w:t>
      </w:r>
      <w:r w:rsidR="00AA220D">
        <w:t>180</w:t>
      </w:r>
      <w:r w:rsidR="006314DB">
        <w:t>) Capability Declarations</w:t>
      </w:r>
      <w:r w:rsidR="00ED5FB4">
        <w:t> –</w:t>
      </w:r>
      <w:r w:rsidR="00436278">
        <w:t xml:space="preserve"> </w:t>
      </w:r>
      <w:r>
        <w:t>Direc</w:t>
      </w:r>
      <w:r w:rsidRPr="00250035">
        <w:t>tion</w:t>
      </w:r>
      <w:r>
        <w:t xml:space="preserve"> 20</w:t>
      </w:r>
      <w:r w:rsidR="008262A2">
        <w:t>21</w:t>
      </w:r>
    </w:p>
    <w:p w14:paraId="4C7B1D90" w14:textId="7DD721E9" w:rsidR="001461F5" w:rsidRDefault="001461F5" w:rsidP="001461F5">
      <w:pPr>
        <w:pStyle w:val="LDClauseHeading"/>
        <w:rPr>
          <w:rFonts w:cs="Arial"/>
        </w:rPr>
      </w:pPr>
      <w:r>
        <w:rPr>
          <w:rFonts w:cs="Arial"/>
        </w:rPr>
        <w:t>1</w:t>
      </w:r>
      <w:r w:rsidRPr="000D2619">
        <w:rPr>
          <w:rFonts w:cs="Arial"/>
        </w:rPr>
        <w:tab/>
      </w:r>
      <w:r>
        <w:rPr>
          <w:rFonts w:cs="Arial"/>
        </w:rPr>
        <w:t>Name of instrument</w:t>
      </w:r>
    </w:p>
    <w:p w14:paraId="29874B22" w14:textId="6C2E0435" w:rsidR="001461F5" w:rsidRDefault="001461F5" w:rsidP="001461F5">
      <w:pPr>
        <w:pStyle w:val="LDClause"/>
      </w:pPr>
      <w:r>
        <w:tab/>
      </w:r>
      <w:r>
        <w:tab/>
        <w:t>Th</w:t>
      </w:r>
      <w:r w:rsidR="009B712B">
        <w:t>is</w:t>
      </w:r>
      <w:r>
        <w:t xml:space="preserve"> instrument is </w:t>
      </w:r>
      <w:r w:rsidRPr="00F70F8A">
        <w:rPr>
          <w:i/>
        </w:rPr>
        <w:t>CASA</w:t>
      </w:r>
      <w:r w:rsidR="00ED5FB4">
        <w:rPr>
          <w:i/>
        </w:rPr>
        <w:t xml:space="preserve"> </w:t>
      </w:r>
      <w:r w:rsidR="00436278">
        <w:rPr>
          <w:i/>
        </w:rPr>
        <w:t>30</w:t>
      </w:r>
      <w:r w:rsidRPr="00F70F8A">
        <w:rPr>
          <w:i/>
        </w:rPr>
        <w:t>/</w:t>
      </w:r>
      <w:r w:rsidR="008262A2">
        <w:rPr>
          <w:i/>
        </w:rPr>
        <w:t>21</w:t>
      </w:r>
      <w:r w:rsidRPr="00F70F8A">
        <w:rPr>
          <w:i/>
        </w:rPr>
        <w:t> </w:t>
      </w:r>
      <w:r w:rsidR="00ED5FB4">
        <w:rPr>
          <w:i/>
        </w:rPr>
        <w:t>–</w:t>
      </w:r>
      <w:r w:rsidRPr="00F70F8A">
        <w:rPr>
          <w:i/>
        </w:rPr>
        <w:t xml:space="preserve"> </w:t>
      </w:r>
      <w:r w:rsidRPr="00741F79">
        <w:rPr>
          <w:i/>
        </w:rPr>
        <w:t>R</w:t>
      </w:r>
      <w:r w:rsidR="00741F79" w:rsidRPr="00741F79">
        <w:rPr>
          <w:i/>
        </w:rPr>
        <w:t xml:space="preserve">equired Communication Performance and </w:t>
      </w:r>
      <w:r w:rsidR="00F03C95">
        <w:rPr>
          <w:i/>
        </w:rPr>
        <w:t>R</w:t>
      </w:r>
      <w:r w:rsidR="00741F79" w:rsidRPr="00741F79">
        <w:rPr>
          <w:i/>
        </w:rPr>
        <w:t xml:space="preserve">equired Surveillance Performance </w:t>
      </w:r>
      <w:r w:rsidR="006314DB">
        <w:rPr>
          <w:i/>
        </w:rPr>
        <w:t>(</w:t>
      </w:r>
      <w:r w:rsidR="00AA220D">
        <w:rPr>
          <w:i/>
        </w:rPr>
        <w:t>RCP</w:t>
      </w:r>
      <w:r w:rsidR="00436278">
        <w:rPr>
          <w:i/>
        </w:rPr>
        <w:t> </w:t>
      </w:r>
      <w:r w:rsidR="00AA220D">
        <w:rPr>
          <w:i/>
        </w:rPr>
        <w:t>240 and RSP</w:t>
      </w:r>
      <w:r w:rsidR="00436278">
        <w:rPr>
          <w:i/>
        </w:rPr>
        <w:t> </w:t>
      </w:r>
      <w:r w:rsidR="00AA220D">
        <w:rPr>
          <w:i/>
        </w:rPr>
        <w:t>180</w:t>
      </w:r>
      <w:r w:rsidR="006314DB">
        <w:rPr>
          <w:i/>
        </w:rPr>
        <w:t>) Capability Declarations</w:t>
      </w:r>
      <w:r w:rsidR="00ED5FB4">
        <w:rPr>
          <w:i/>
        </w:rPr>
        <w:t> –</w:t>
      </w:r>
      <w:r w:rsidR="00436278">
        <w:rPr>
          <w:i/>
        </w:rPr>
        <w:t xml:space="preserve"> </w:t>
      </w:r>
      <w:r w:rsidRPr="00741F79">
        <w:rPr>
          <w:i/>
        </w:rPr>
        <w:t xml:space="preserve">Direction </w:t>
      </w:r>
      <w:r w:rsidR="00741F79" w:rsidRPr="00741F79">
        <w:rPr>
          <w:i/>
        </w:rPr>
        <w:t>20</w:t>
      </w:r>
      <w:r w:rsidR="008262A2">
        <w:rPr>
          <w:i/>
        </w:rPr>
        <w:t>21</w:t>
      </w:r>
      <w:r>
        <w:t>.</w:t>
      </w:r>
    </w:p>
    <w:p w14:paraId="22398113" w14:textId="288EF54D" w:rsidR="00B75F88" w:rsidRDefault="001461F5" w:rsidP="00B75F88">
      <w:pPr>
        <w:pStyle w:val="LDClauseHeading"/>
        <w:rPr>
          <w:rFonts w:cs="Arial"/>
        </w:rPr>
      </w:pPr>
      <w:r>
        <w:rPr>
          <w:rFonts w:cs="Arial"/>
        </w:rPr>
        <w:t>2</w:t>
      </w:r>
      <w:r w:rsidR="00B75F88" w:rsidRPr="000D2619">
        <w:rPr>
          <w:rFonts w:cs="Arial"/>
        </w:rPr>
        <w:tab/>
      </w:r>
      <w:r w:rsidR="00B75F88">
        <w:rPr>
          <w:rFonts w:cs="Arial"/>
        </w:rPr>
        <w:t>Duration</w:t>
      </w:r>
    </w:p>
    <w:p w14:paraId="13196D21" w14:textId="77777777" w:rsidR="00B75F88" w:rsidRDefault="00B75F88" w:rsidP="00B75F88">
      <w:pPr>
        <w:pStyle w:val="LDClause"/>
      </w:pPr>
      <w:r>
        <w:tab/>
      </w:r>
      <w:r>
        <w:tab/>
        <w:t>The instrument:</w:t>
      </w:r>
    </w:p>
    <w:p w14:paraId="517C3971" w14:textId="37A36383" w:rsidR="00B75F88" w:rsidRPr="00197649" w:rsidRDefault="00B75F88" w:rsidP="00197649">
      <w:pPr>
        <w:pStyle w:val="LDP1a0"/>
        <w:rPr>
          <w:color w:val="000000"/>
        </w:rPr>
      </w:pPr>
      <w:r w:rsidRPr="00197649">
        <w:rPr>
          <w:color w:val="000000"/>
        </w:rPr>
        <w:t>(a)</w:t>
      </w:r>
      <w:r w:rsidRPr="00197649">
        <w:rPr>
          <w:color w:val="000000"/>
        </w:rPr>
        <w:tab/>
        <w:t xml:space="preserve">commences on </w:t>
      </w:r>
      <w:r w:rsidR="008262A2" w:rsidRPr="00197649">
        <w:rPr>
          <w:color w:val="000000"/>
        </w:rPr>
        <w:t>1 May 2021</w:t>
      </w:r>
      <w:r w:rsidRPr="00197649">
        <w:rPr>
          <w:color w:val="000000"/>
        </w:rPr>
        <w:t>; and</w:t>
      </w:r>
    </w:p>
    <w:p w14:paraId="25B49592" w14:textId="3A2B7456" w:rsidR="00A31B70" w:rsidRPr="00197649" w:rsidRDefault="00B75F88" w:rsidP="00197649">
      <w:pPr>
        <w:pStyle w:val="LDP1a0"/>
        <w:rPr>
          <w:color w:val="000000"/>
        </w:rPr>
      </w:pPr>
      <w:r w:rsidRPr="00197649">
        <w:rPr>
          <w:color w:val="000000"/>
        </w:rPr>
        <w:t>(b)</w:t>
      </w:r>
      <w:r w:rsidRPr="00197649">
        <w:rPr>
          <w:color w:val="000000"/>
        </w:rPr>
        <w:tab/>
      </w:r>
      <w:r w:rsidR="00C275F0" w:rsidRPr="00197649">
        <w:rPr>
          <w:color w:val="000000"/>
        </w:rPr>
        <w:t xml:space="preserve">is repealed </w:t>
      </w:r>
      <w:r w:rsidRPr="00197649">
        <w:rPr>
          <w:color w:val="000000"/>
        </w:rPr>
        <w:t xml:space="preserve">at the end of </w:t>
      </w:r>
      <w:r w:rsidR="005F13EC" w:rsidRPr="00197649">
        <w:rPr>
          <w:color w:val="000000"/>
        </w:rPr>
        <w:t>30 April</w:t>
      </w:r>
      <w:r w:rsidR="001461F5" w:rsidRPr="00197649">
        <w:rPr>
          <w:color w:val="000000"/>
        </w:rPr>
        <w:t xml:space="preserve"> 202</w:t>
      </w:r>
      <w:r w:rsidR="00671A6D">
        <w:rPr>
          <w:color w:val="000000"/>
        </w:rPr>
        <w:t>4</w:t>
      </w:r>
      <w:r w:rsidR="001461F5" w:rsidRPr="00197649">
        <w:rPr>
          <w:color w:val="000000"/>
        </w:rPr>
        <w:t>.</w:t>
      </w:r>
    </w:p>
    <w:p w14:paraId="4F25CCC0" w14:textId="10AA2648" w:rsidR="00596C9E" w:rsidRDefault="00596C9E" w:rsidP="00596C9E">
      <w:pPr>
        <w:pStyle w:val="LDNote"/>
      </w:pPr>
      <w:r w:rsidRPr="00596C9E">
        <w:rPr>
          <w:i/>
        </w:rPr>
        <w:t>Note   </w:t>
      </w:r>
      <w:r w:rsidRPr="00596C9E">
        <w:t>For regulation 11.250 of CASR, the direction in section 6 cease</w:t>
      </w:r>
      <w:r w:rsidR="000064B3">
        <w:t>s</w:t>
      </w:r>
      <w:r w:rsidRPr="00596C9E">
        <w:t xml:space="preserve"> to be in force at the end of 30 </w:t>
      </w:r>
      <w:r>
        <w:t xml:space="preserve">April </w:t>
      </w:r>
      <w:r w:rsidRPr="00596C9E">
        <w:t>202</w:t>
      </w:r>
      <w:r w:rsidR="00671A6D">
        <w:t>4</w:t>
      </w:r>
      <w:r w:rsidRPr="00596C9E">
        <w:t>.</w:t>
      </w:r>
    </w:p>
    <w:p w14:paraId="1BDABCA3" w14:textId="796F9D21" w:rsidR="00EE41BA" w:rsidRDefault="00B15FB1" w:rsidP="00851C4B">
      <w:pPr>
        <w:pStyle w:val="LDClauseHeading"/>
        <w:rPr>
          <w:rFonts w:cs="Arial"/>
        </w:rPr>
      </w:pPr>
      <w:r>
        <w:rPr>
          <w:rFonts w:cs="Arial"/>
        </w:rPr>
        <w:t>3</w:t>
      </w:r>
      <w:r w:rsidR="00614190">
        <w:rPr>
          <w:rFonts w:cs="Arial"/>
        </w:rPr>
        <w:tab/>
      </w:r>
      <w:r w:rsidR="00EE41BA">
        <w:rPr>
          <w:rFonts w:cs="Arial"/>
        </w:rPr>
        <w:t>Definitions</w:t>
      </w:r>
    </w:p>
    <w:p w14:paraId="1A2CD121" w14:textId="05C0F10D" w:rsidR="00EE41BA" w:rsidRDefault="00EE41BA" w:rsidP="003D22DF">
      <w:pPr>
        <w:pStyle w:val="LDClause"/>
      </w:pPr>
      <w:r w:rsidRPr="00EE41BA">
        <w:tab/>
      </w:r>
      <w:r w:rsidRPr="00EE41BA">
        <w:tab/>
      </w:r>
      <w:r w:rsidR="00E20C93">
        <w:t xml:space="preserve">For the purposes of </w:t>
      </w:r>
      <w:r w:rsidR="00E20C93" w:rsidRPr="00EE41BA">
        <w:t>t</w:t>
      </w:r>
      <w:r w:rsidR="00E20C93">
        <w:t>his instrument only:</w:t>
      </w:r>
    </w:p>
    <w:p w14:paraId="6372D2BE" w14:textId="77777777" w:rsidR="00F70F8A" w:rsidRDefault="00F70F8A" w:rsidP="00596C9E">
      <w:pPr>
        <w:pStyle w:val="LDdefinition"/>
      </w:pPr>
      <w:r>
        <w:rPr>
          <w:b/>
          <w:bCs/>
          <w:i/>
          <w:iCs/>
        </w:rPr>
        <w:t>a</w:t>
      </w:r>
      <w:r w:rsidRPr="00765B81">
        <w:rPr>
          <w:b/>
          <w:bCs/>
          <w:i/>
          <w:iCs/>
        </w:rPr>
        <w:t>ircraft flight manual (AFM)</w:t>
      </w:r>
      <w:r w:rsidRPr="00D61984">
        <w:rPr>
          <w:bCs/>
          <w:i/>
          <w:iCs/>
        </w:rPr>
        <w:t xml:space="preserve"> </w:t>
      </w:r>
      <w:r w:rsidRPr="00D61984">
        <w:rPr>
          <w:bCs/>
          <w:iCs/>
        </w:rPr>
        <w:t>means the</w:t>
      </w:r>
      <w:r w:rsidRPr="00D61984">
        <w:t xml:space="preserve"> manual</w:t>
      </w:r>
      <w:r w:rsidRPr="00765B81">
        <w:t xml:space="preserve"> associated with the certificate of airworthiness</w:t>
      </w:r>
      <w:r>
        <w:t xml:space="preserve"> of a relevant aircraft</w:t>
      </w:r>
      <w:r w:rsidRPr="00765B81">
        <w:t>, containing</w:t>
      </w:r>
      <w:r>
        <w:t>:</w:t>
      </w:r>
    </w:p>
    <w:p w14:paraId="470BBA02" w14:textId="6B927751" w:rsidR="00F70F8A" w:rsidRPr="00197649" w:rsidRDefault="00F70F8A" w:rsidP="00197649">
      <w:pPr>
        <w:pStyle w:val="LDP1a0"/>
        <w:rPr>
          <w:color w:val="000000"/>
        </w:rPr>
      </w:pPr>
      <w:r w:rsidRPr="00197649">
        <w:rPr>
          <w:color w:val="000000"/>
        </w:rPr>
        <w:t>(a)</w:t>
      </w:r>
      <w:r w:rsidRPr="00197649">
        <w:rPr>
          <w:color w:val="000000"/>
        </w:rPr>
        <w:tab/>
        <w:t>limitations within which the aircraft is considered airworthy; and</w:t>
      </w:r>
    </w:p>
    <w:p w14:paraId="27EBC9A7" w14:textId="51457BB0" w:rsidR="00F70F8A" w:rsidRDefault="00F70F8A" w:rsidP="00197649">
      <w:pPr>
        <w:pStyle w:val="LDP1a0"/>
        <w:rPr>
          <w:color w:val="000000"/>
        </w:rPr>
      </w:pPr>
      <w:r w:rsidRPr="00197649">
        <w:rPr>
          <w:color w:val="000000"/>
        </w:rPr>
        <w:t>(b)</w:t>
      </w:r>
      <w:r w:rsidRPr="00197649">
        <w:rPr>
          <w:color w:val="000000"/>
        </w:rPr>
        <w:tab/>
        <w:t>instructions and information necessary to enable the flight crew members to safely operate the aircraft.</w:t>
      </w:r>
    </w:p>
    <w:p w14:paraId="71A6EEB1" w14:textId="2597C373" w:rsidR="00436278" w:rsidRPr="00436278" w:rsidRDefault="00436278" w:rsidP="00596C9E">
      <w:pPr>
        <w:pStyle w:val="LDdefinition"/>
      </w:pPr>
      <w:r>
        <w:rPr>
          <w:b/>
          <w:i/>
        </w:rPr>
        <w:t>aircraft operator</w:t>
      </w:r>
      <w:r w:rsidRPr="00147EC4">
        <w:t xml:space="preserve"> </w:t>
      </w:r>
      <w:r w:rsidRPr="00F22532">
        <w:t xml:space="preserve">has the meaning given </w:t>
      </w:r>
      <w:r w:rsidR="00253BCB">
        <w:t>by</w:t>
      </w:r>
      <w:r w:rsidRPr="00F22532">
        <w:t xml:space="preserve"> section 5.</w:t>
      </w:r>
    </w:p>
    <w:p w14:paraId="49A0F3AD" w14:textId="190DE9DB" w:rsidR="00E162F4" w:rsidRDefault="00E162F4" w:rsidP="00433FA3">
      <w:pPr>
        <w:pStyle w:val="Definition0"/>
      </w:pPr>
      <w:r w:rsidRPr="00E162F4">
        <w:rPr>
          <w:b/>
          <w:i/>
        </w:rPr>
        <w:t>ATC</w:t>
      </w:r>
      <w:r>
        <w:t xml:space="preserve"> means air traffic control.</w:t>
      </w:r>
    </w:p>
    <w:p w14:paraId="428F3B29" w14:textId="04708639" w:rsidR="001E7A37" w:rsidRDefault="001461F5" w:rsidP="00596C9E">
      <w:pPr>
        <w:pStyle w:val="LDdefinition"/>
      </w:pPr>
      <w:r>
        <w:rPr>
          <w:b/>
          <w:bCs/>
          <w:i/>
          <w:iCs/>
        </w:rPr>
        <w:t>a</w:t>
      </w:r>
      <w:r w:rsidRPr="00765B81">
        <w:rPr>
          <w:b/>
          <w:bCs/>
          <w:i/>
          <w:iCs/>
        </w:rPr>
        <w:t>utomatic dependent surveillance</w:t>
      </w:r>
      <w:r w:rsidR="009A42C9" w:rsidRPr="00ED5FB4">
        <w:t> </w:t>
      </w:r>
      <w:r w:rsidRPr="00765B81">
        <w:rPr>
          <w:b/>
          <w:bCs/>
          <w:i/>
          <w:iCs/>
        </w:rPr>
        <w:t>— contract</w:t>
      </w:r>
      <w:r w:rsidRPr="00253BCB">
        <w:t xml:space="preserve"> </w:t>
      </w:r>
      <w:r w:rsidRPr="00765B81">
        <w:rPr>
          <w:b/>
          <w:bCs/>
          <w:i/>
          <w:iCs/>
        </w:rPr>
        <w:t>(ADS-C)</w:t>
      </w:r>
      <w:r w:rsidR="009A42C9" w:rsidRPr="00E162F4">
        <w:rPr>
          <w:bCs/>
          <w:iCs/>
        </w:rPr>
        <w:t xml:space="preserve"> </w:t>
      </w:r>
      <w:r w:rsidR="00152FEC">
        <w:t xml:space="preserve">means </w:t>
      </w:r>
      <w:r w:rsidR="00B07DAB">
        <w:t>a contract</w:t>
      </w:r>
      <w:r w:rsidR="001E7A37">
        <w:t xml:space="preserve"> </w:t>
      </w:r>
      <w:r w:rsidRPr="00765B81">
        <w:t xml:space="preserve">between </w:t>
      </w:r>
      <w:r w:rsidR="00E162F4">
        <w:t xml:space="preserve">ATC </w:t>
      </w:r>
      <w:r w:rsidRPr="00765B81">
        <w:t xml:space="preserve">and </w:t>
      </w:r>
      <w:r w:rsidR="00E162F4">
        <w:t xml:space="preserve">a relevant </w:t>
      </w:r>
      <w:r w:rsidRPr="00765B81">
        <w:t>aircraft</w:t>
      </w:r>
      <w:r w:rsidR="00B07DAB">
        <w:t>’s</w:t>
      </w:r>
      <w:r w:rsidR="009A526C">
        <w:t xml:space="preserve"> system</w:t>
      </w:r>
      <w:r w:rsidR="001E7A37">
        <w:t>:</w:t>
      </w:r>
    </w:p>
    <w:p w14:paraId="7E349802" w14:textId="23AF287F" w:rsidR="001E7A37" w:rsidRPr="00197649" w:rsidRDefault="00F70F8A" w:rsidP="00197649">
      <w:pPr>
        <w:pStyle w:val="LDP1a0"/>
        <w:rPr>
          <w:color w:val="000000"/>
        </w:rPr>
      </w:pPr>
      <w:r w:rsidRPr="00197649">
        <w:rPr>
          <w:color w:val="000000"/>
        </w:rPr>
        <w:t>(a)</w:t>
      </w:r>
      <w:r w:rsidRPr="00197649">
        <w:rPr>
          <w:color w:val="000000"/>
        </w:rPr>
        <w:tab/>
      </w:r>
      <w:r w:rsidR="001E7A37" w:rsidRPr="00197649">
        <w:rPr>
          <w:color w:val="000000"/>
        </w:rPr>
        <w:t xml:space="preserve">for the reporting of aircraft position and other data </w:t>
      </w:r>
      <w:r w:rsidR="001461F5" w:rsidRPr="00197649">
        <w:rPr>
          <w:color w:val="000000"/>
        </w:rPr>
        <w:t xml:space="preserve">via a </w:t>
      </w:r>
      <w:r w:rsidR="00374978" w:rsidRPr="00197649">
        <w:rPr>
          <w:color w:val="000000"/>
        </w:rPr>
        <w:t>datalink</w:t>
      </w:r>
      <w:r w:rsidR="001E7A37" w:rsidRPr="00197649">
        <w:rPr>
          <w:color w:val="000000"/>
        </w:rPr>
        <w:t>; and</w:t>
      </w:r>
    </w:p>
    <w:p w14:paraId="53CE9ED7" w14:textId="1B23152B" w:rsidR="00E162F4" w:rsidRPr="00197649" w:rsidRDefault="001E7A37" w:rsidP="00197649">
      <w:pPr>
        <w:pStyle w:val="LDP1a0"/>
        <w:rPr>
          <w:color w:val="000000"/>
        </w:rPr>
      </w:pPr>
      <w:r w:rsidRPr="00197649">
        <w:rPr>
          <w:color w:val="000000"/>
        </w:rPr>
        <w:lastRenderedPageBreak/>
        <w:t>(b)</w:t>
      </w:r>
      <w:r w:rsidRPr="00197649">
        <w:rPr>
          <w:color w:val="000000"/>
        </w:rPr>
        <w:tab/>
        <w:t>which specifies</w:t>
      </w:r>
      <w:r w:rsidR="00E162F4" w:rsidRPr="00197649">
        <w:rPr>
          <w:color w:val="000000"/>
        </w:rPr>
        <w:t>:</w:t>
      </w:r>
    </w:p>
    <w:p w14:paraId="65640636" w14:textId="6CF85F3A" w:rsidR="00E162F4" w:rsidRDefault="001E7A37" w:rsidP="00E57D75">
      <w:pPr>
        <w:pStyle w:val="LDP2i"/>
      </w:pPr>
      <w:r>
        <w:tab/>
      </w:r>
      <w:r w:rsidR="00E162F4">
        <w:t>(</w:t>
      </w:r>
      <w:proofErr w:type="spellStart"/>
      <w:r>
        <w:t>i</w:t>
      </w:r>
      <w:proofErr w:type="spellEnd"/>
      <w:r w:rsidR="00E162F4">
        <w:t>)</w:t>
      </w:r>
      <w:r w:rsidR="00E162F4">
        <w:tab/>
      </w:r>
      <w:r w:rsidR="00E162F4" w:rsidRPr="00765B81">
        <w:t xml:space="preserve">under what conditions </w:t>
      </w:r>
      <w:r w:rsidR="001461F5" w:rsidRPr="00765B81">
        <w:t xml:space="preserve">ADS-C reports </w:t>
      </w:r>
      <w:r>
        <w:t>are to be</w:t>
      </w:r>
      <w:r w:rsidR="001461F5" w:rsidRPr="00765B81">
        <w:t xml:space="preserve"> initiated</w:t>
      </w:r>
      <w:r w:rsidR="00E162F4">
        <w:t>;</w:t>
      </w:r>
      <w:r w:rsidR="001461F5" w:rsidRPr="00765B81">
        <w:t xml:space="preserve"> and</w:t>
      </w:r>
    </w:p>
    <w:p w14:paraId="4ED6B03A" w14:textId="0A0DDA13" w:rsidR="001461F5" w:rsidRDefault="001E7A37" w:rsidP="00E57D75">
      <w:pPr>
        <w:pStyle w:val="LDP2i"/>
      </w:pPr>
      <w:r>
        <w:tab/>
      </w:r>
      <w:r w:rsidR="00E162F4">
        <w:t>(</w:t>
      </w:r>
      <w:r>
        <w:t>ii</w:t>
      </w:r>
      <w:r w:rsidR="00E162F4">
        <w:t>)</w:t>
      </w:r>
      <w:r w:rsidR="00E162F4">
        <w:tab/>
      </w:r>
      <w:r w:rsidR="001461F5" w:rsidRPr="00765B81">
        <w:t xml:space="preserve">what data </w:t>
      </w:r>
      <w:r>
        <w:t xml:space="preserve">is to be </w:t>
      </w:r>
      <w:r w:rsidR="001461F5" w:rsidRPr="00765B81">
        <w:t>contained in the reports</w:t>
      </w:r>
      <w:r w:rsidR="00E162F4">
        <w:t>.</w:t>
      </w:r>
    </w:p>
    <w:p w14:paraId="11858D08" w14:textId="12F65EC7" w:rsidR="001461F5" w:rsidRPr="00765B81" w:rsidRDefault="00741F79" w:rsidP="00596C9E">
      <w:pPr>
        <w:pStyle w:val="LDdefinition"/>
      </w:pPr>
      <w:r>
        <w:rPr>
          <w:b/>
          <w:bCs/>
          <w:i/>
          <w:iCs/>
        </w:rPr>
        <w:t>c</w:t>
      </w:r>
      <w:r w:rsidR="001461F5" w:rsidRPr="00765B81">
        <w:rPr>
          <w:b/>
          <w:bCs/>
          <w:i/>
          <w:iCs/>
        </w:rPr>
        <w:t>ommunication services provider (CSP)</w:t>
      </w:r>
      <w:r w:rsidR="00D61984" w:rsidRPr="00D61984">
        <w:rPr>
          <w:bCs/>
          <w:iCs/>
        </w:rPr>
        <w:t xml:space="preserve"> means a</w:t>
      </w:r>
      <w:r w:rsidR="001461F5" w:rsidRPr="00D61984">
        <w:t>ny public or private entity</w:t>
      </w:r>
      <w:r w:rsidR="00BA576C">
        <w:t xml:space="preserve"> which, under a contract or agreement, provides</w:t>
      </w:r>
      <w:r w:rsidR="001461F5" w:rsidRPr="00D61984">
        <w:t xml:space="preserve"> communication services for general air traffic</w:t>
      </w:r>
      <w:r w:rsidR="00BA576C">
        <w:t xml:space="preserve"> </w:t>
      </w:r>
      <w:r w:rsidR="00E57D75">
        <w:t>which may include</w:t>
      </w:r>
      <w:r w:rsidR="00250BED">
        <w:t xml:space="preserve"> services</w:t>
      </w:r>
      <w:r w:rsidR="001461F5" w:rsidRPr="00765B81">
        <w:t xml:space="preserve"> provided by </w:t>
      </w:r>
      <w:r w:rsidR="00103626">
        <w:t xml:space="preserve">a </w:t>
      </w:r>
      <w:r w:rsidR="00103626" w:rsidRPr="00765B81">
        <w:t>satellite service provider (</w:t>
      </w:r>
      <w:r w:rsidR="00103626" w:rsidRPr="00253BCB">
        <w:t>SSP</w:t>
      </w:r>
      <w:r w:rsidR="00103626" w:rsidRPr="00765B81">
        <w:t>)</w:t>
      </w:r>
      <w:r w:rsidR="00103626">
        <w:t xml:space="preserve"> </w:t>
      </w:r>
      <w:r w:rsidR="00E57D75">
        <w:t>or services provided by the CSP in its own capacity as an SSP.</w:t>
      </w:r>
    </w:p>
    <w:p w14:paraId="0C5ACE9F" w14:textId="4E555D04" w:rsidR="001461F5" w:rsidRDefault="00741F79" w:rsidP="00596C9E">
      <w:pPr>
        <w:pStyle w:val="LDdefinition"/>
      </w:pPr>
      <w:r>
        <w:rPr>
          <w:b/>
          <w:bCs/>
          <w:i/>
          <w:iCs/>
        </w:rPr>
        <w:t>c</w:t>
      </w:r>
      <w:r w:rsidR="001461F5" w:rsidRPr="00765B81">
        <w:rPr>
          <w:b/>
          <w:bCs/>
          <w:i/>
          <w:iCs/>
        </w:rPr>
        <w:t xml:space="preserve">ontroller-pilot </w:t>
      </w:r>
      <w:r w:rsidR="00374978">
        <w:rPr>
          <w:b/>
          <w:bCs/>
          <w:i/>
          <w:iCs/>
        </w:rPr>
        <w:t>datalink</w:t>
      </w:r>
      <w:r w:rsidR="001461F5" w:rsidRPr="00765B81">
        <w:rPr>
          <w:b/>
          <w:bCs/>
          <w:i/>
          <w:iCs/>
        </w:rPr>
        <w:t xml:space="preserve"> communications (CPDLC)</w:t>
      </w:r>
      <w:r w:rsidR="007D0717">
        <w:rPr>
          <w:bCs/>
          <w:iCs/>
        </w:rPr>
        <w:t xml:space="preserve"> </w:t>
      </w:r>
      <w:r w:rsidR="00E162F4">
        <w:rPr>
          <w:bCs/>
          <w:iCs/>
        </w:rPr>
        <w:t xml:space="preserve">is the </w:t>
      </w:r>
      <w:r w:rsidR="001461F5" w:rsidRPr="00765B81">
        <w:t xml:space="preserve">means of communication between </w:t>
      </w:r>
      <w:r w:rsidR="00FC545D">
        <w:t>ATC</w:t>
      </w:r>
      <w:r w:rsidR="001461F5" w:rsidRPr="00765B81">
        <w:t xml:space="preserve"> and </w:t>
      </w:r>
      <w:r w:rsidR="00E162F4">
        <w:t xml:space="preserve">a </w:t>
      </w:r>
      <w:r w:rsidR="001461F5" w:rsidRPr="00765B81">
        <w:t xml:space="preserve">pilot, using </w:t>
      </w:r>
      <w:r w:rsidR="00374978">
        <w:t>datalink</w:t>
      </w:r>
      <w:r w:rsidR="001461F5" w:rsidRPr="00765B81">
        <w:t xml:space="preserve"> for ATC communications.</w:t>
      </w:r>
    </w:p>
    <w:p w14:paraId="4BD0DCB3" w14:textId="575A1F50" w:rsidR="00F14049" w:rsidRPr="00F14049" w:rsidRDefault="00F14049" w:rsidP="00253BCB">
      <w:pPr>
        <w:pStyle w:val="LDdefinition"/>
      </w:pPr>
      <w:r>
        <w:rPr>
          <w:b/>
          <w:bCs/>
          <w:i/>
          <w:iCs/>
        </w:rPr>
        <w:t>datalink operations</w:t>
      </w:r>
      <w:r w:rsidRPr="00147EC4">
        <w:rPr>
          <w:bCs/>
          <w:iCs/>
        </w:rPr>
        <w:t xml:space="preserve"> </w:t>
      </w:r>
      <w:r w:rsidRPr="00F14049">
        <w:rPr>
          <w:bCs/>
          <w:iCs/>
        </w:rPr>
        <w:t>means operations using FANS 1</w:t>
      </w:r>
      <w:r w:rsidR="00343744">
        <w:rPr>
          <w:bCs/>
          <w:iCs/>
        </w:rPr>
        <w:t>/</w:t>
      </w:r>
      <w:r w:rsidRPr="00F14049">
        <w:t>A avionics.</w:t>
      </w:r>
    </w:p>
    <w:p w14:paraId="72E44A6F" w14:textId="6818AECF" w:rsidR="00FC545D" w:rsidRPr="00681753" w:rsidRDefault="001461F5" w:rsidP="00253BCB">
      <w:pPr>
        <w:pStyle w:val="LDdefinition"/>
      </w:pPr>
      <w:r w:rsidRPr="00765B81">
        <w:rPr>
          <w:b/>
          <w:i/>
        </w:rPr>
        <w:t>FANS 1/A</w:t>
      </w:r>
      <w:r w:rsidR="00F14049" w:rsidRPr="00592CE8">
        <w:t xml:space="preserve"> </w:t>
      </w:r>
      <w:r w:rsidR="00F14049" w:rsidRPr="00F14049">
        <w:t>is a</w:t>
      </w:r>
      <w:r w:rsidRPr="00F14049">
        <w:t xml:space="preserve"> direct</w:t>
      </w:r>
      <w:r w:rsidRPr="00765B81">
        <w:t xml:space="preserve"> datalink communication between the pilot</w:t>
      </w:r>
      <w:r w:rsidR="00F14049">
        <w:t xml:space="preserve"> of a</w:t>
      </w:r>
      <w:r w:rsidR="00E162F4">
        <w:t xml:space="preserve"> relevant</w:t>
      </w:r>
      <w:r w:rsidR="00F14049">
        <w:t xml:space="preserve"> aircraft</w:t>
      </w:r>
      <w:r w:rsidRPr="00765B81">
        <w:t xml:space="preserve"> and </w:t>
      </w:r>
      <w:r w:rsidR="00FC545D">
        <w:t>ATC</w:t>
      </w:r>
      <w:r w:rsidRPr="00765B81">
        <w:t xml:space="preserve"> via FANS 1/A avionics and FANS 1/A ground end systems</w:t>
      </w:r>
      <w:r w:rsidR="00FC545D">
        <w:t>,</w:t>
      </w:r>
      <w:r w:rsidRPr="00765B81">
        <w:t xml:space="preserve"> based on</w:t>
      </w:r>
      <w:r w:rsidR="00E15B96">
        <w:t xml:space="preserve"> </w:t>
      </w:r>
      <w:r w:rsidRPr="00681753">
        <w:t>EUROCAE ED-</w:t>
      </w:r>
      <w:r w:rsidR="00AD07B0" w:rsidRPr="00681753">
        <w:t>1</w:t>
      </w:r>
      <w:r w:rsidRPr="00681753">
        <w:t>00A/RTCA DO-258A</w:t>
      </w:r>
      <w:r w:rsidR="00E15B96" w:rsidRPr="00681753">
        <w:t xml:space="preserve">, </w:t>
      </w:r>
      <w:r w:rsidRPr="00681753">
        <w:t>or</w:t>
      </w:r>
      <w:r w:rsidR="00E15B96" w:rsidRPr="00681753">
        <w:t xml:space="preserve"> a later version </w:t>
      </w:r>
      <w:r w:rsidR="00674C71">
        <w:t xml:space="preserve">as </w:t>
      </w:r>
      <w:r w:rsidR="00E15B96" w:rsidRPr="00681753">
        <w:t>in force from time to time.</w:t>
      </w:r>
      <w:r w:rsidR="00446754">
        <w:t xml:space="preserve"> References to FANS 1/A are taken to include </w:t>
      </w:r>
      <w:r w:rsidR="00446754" w:rsidRPr="00F22BDB">
        <w:t>FANS 1</w:t>
      </w:r>
      <w:r w:rsidR="001B1547">
        <w:t>/</w:t>
      </w:r>
      <w:r w:rsidR="00446754" w:rsidRPr="00F22BDB">
        <w:t>A+</w:t>
      </w:r>
      <w:r w:rsidR="00446754">
        <w:t>.</w:t>
      </w:r>
    </w:p>
    <w:p w14:paraId="033BF4AD" w14:textId="66C5F79E" w:rsidR="001461F5" w:rsidRDefault="00741F79" w:rsidP="00253BCB">
      <w:pPr>
        <w:pStyle w:val="LDdefinition"/>
      </w:pPr>
      <w:r>
        <w:rPr>
          <w:b/>
          <w:bCs/>
          <w:i/>
          <w:iCs/>
        </w:rPr>
        <w:t>f</w:t>
      </w:r>
      <w:r w:rsidR="001461F5" w:rsidRPr="00765B81">
        <w:rPr>
          <w:b/>
          <w:bCs/>
          <w:i/>
          <w:iCs/>
        </w:rPr>
        <w:t>light plan</w:t>
      </w:r>
      <w:r w:rsidR="007D0717" w:rsidRPr="007D0717">
        <w:rPr>
          <w:bCs/>
          <w:i/>
          <w:iCs/>
        </w:rPr>
        <w:t xml:space="preserve"> </w:t>
      </w:r>
      <w:r w:rsidR="007D0717" w:rsidRPr="007D0717">
        <w:rPr>
          <w:bCs/>
          <w:iCs/>
        </w:rPr>
        <w:t>means the s</w:t>
      </w:r>
      <w:r w:rsidR="001461F5" w:rsidRPr="007D0717">
        <w:t>pecified</w:t>
      </w:r>
      <w:r w:rsidR="001461F5" w:rsidRPr="00765B81">
        <w:t xml:space="preserve"> information provided to </w:t>
      </w:r>
      <w:r w:rsidR="00FC545D">
        <w:t>ATC</w:t>
      </w:r>
      <w:r w:rsidR="001461F5" w:rsidRPr="00765B81">
        <w:t xml:space="preserve"> </w:t>
      </w:r>
      <w:r w:rsidR="007D0717">
        <w:t xml:space="preserve">in relation to </w:t>
      </w:r>
      <w:r w:rsidR="001461F5" w:rsidRPr="00765B81">
        <w:t>an intended flight or portion of a flight of an aircraft.</w:t>
      </w:r>
    </w:p>
    <w:p w14:paraId="7879706A" w14:textId="08314D2D" w:rsidR="009D1B43" w:rsidRDefault="00741F79" w:rsidP="00253BCB">
      <w:pPr>
        <w:pStyle w:val="LDdefinition"/>
      </w:pPr>
      <w:r>
        <w:rPr>
          <w:b/>
          <w:bCs/>
          <w:i/>
          <w:iCs/>
        </w:rPr>
        <w:t>m</w:t>
      </w:r>
      <w:r w:rsidR="001461F5" w:rsidRPr="00765B81">
        <w:rPr>
          <w:b/>
          <w:bCs/>
          <w:i/>
          <w:iCs/>
        </w:rPr>
        <w:t>aster minimum equipment list (MMEL)</w:t>
      </w:r>
      <w:r w:rsidR="009D1B43">
        <w:rPr>
          <w:bCs/>
          <w:i/>
          <w:iCs/>
        </w:rPr>
        <w:t xml:space="preserve"> </w:t>
      </w:r>
      <w:r w:rsidR="009D1B43" w:rsidRPr="009D1B43">
        <w:rPr>
          <w:bCs/>
          <w:iCs/>
        </w:rPr>
        <w:t>means the</w:t>
      </w:r>
      <w:r w:rsidR="001461F5" w:rsidRPr="009D1B43">
        <w:t xml:space="preserve"> list</w:t>
      </w:r>
      <w:r w:rsidR="009D1B43">
        <w:t>:</w:t>
      </w:r>
    </w:p>
    <w:p w14:paraId="4925A23B" w14:textId="5ED56503" w:rsidR="009D1B43" w:rsidRDefault="009D1B43" w:rsidP="009D1B43">
      <w:pPr>
        <w:pStyle w:val="LDP1a"/>
      </w:pPr>
      <w:r>
        <w:t>(a)</w:t>
      </w:r>
      <w:r>
        <w:tab/>
      </w:r>
      <w:r w:rsidR="001461F5" w:rsidRPr="00765B81">
        <w:t>established for a</w:t>
      </w:r>
      <w:r>
        <w:t xml:space="preserve"> relevant</w:t>
      </w:r>
      <w:r w:rsidR="001461F5" w:rsidRPr="00765B81">
        <w:t xml:space="preserve"> aircraft type by the organi</w:t>
      </w:r>
      <w:r>
        <w:t>s</w:t>
      </w:r>
      <w:r w:rsidR="001461F5" w:rsidRPr="00765B81">
        <w:t>ation</w:t>
      </w:r>
      <w:r>
        <w:t xml:space="preserve"> </w:t>
      </w:r>
      <w:r w:rsidR="001461F5" w:rsidRPr="00765B81">
        <w:t>responsible for the type design</w:t>
      </w:r>
      <w:r w:rsidR="00FC545D">
        <w:t xml:space="preserve"> and approved</w:t>
      </w:r>
      <w:r w:rsidR="00A05670">
        <w:t xml:space="preserve"> by</w:t>
      </w:r>
      <w:r w:rsidR="001461F5" w:rsidRPr="00765B81">
        <w:t xml:space="preserve"> the State of Design</w:t>
      </w:r>
      <w:r>
        <w:t>; and</w:t>
      </w:r>
    </w:p>
    <w:p w14:paraId="7DB1988E" w14:textId="18A8EA7F" w:rsidR="009D1B43" w:rsidRDefault="009D1B43" w:rsidP="00903C61">
      <w:pPr>
        <w:pStyle w:val="LDP1a"/>
      </w:pPr>
      <w:r>
        <w:t>(b)</w:t>
      </w:r>
      <w:r>
        <w:tab/>
      </w:r>
      <w:r w:rsidR="001461F5" w:rsidRPr="00765B81">
        <w:t xml:space="preserve">containing items, </w:t>
      </w:r>
      <w:r w:rsidR="00674C71">
        <w:t>1</w:t>
      </w:r>
      <w:r w:rsidR="001461F5" w:rsidRPr="00765B81">
        <w:t xml:space="preserve"> or more of which is</w:t>
      </w:r>
      <w:r>
        <w:t xml:space="preserve"> </w:t>
      </w:r>
      <w:r w:rsidR="001461F5" w:rsidRPr="00765B81">
        <w:t>permitted to be unserviceable at the commencement of a flight.</w:t>
      </w:r>
    </w:p>
    <w:p w14:paraId="505C4B07" w14:textId="7469B0FD" w:rsidR="001461F5" w:rsidRPr="00765B81" w:rsidRDefault="009D1B43" w:rsidP="009D1B43">
      <w:pPr>
        <w:pStyle w:val="LDNote"/>
      </w:pPr>
      <w:r w:rsidRPr="009D1B43">
        <w:rPr>
          <w:i/>
        </w:rPr>
        <w:t>Note</w:t>
      </w:r>
      <w:r>
        <w:t>   </w:t>
      </w:r>
      <w:r w:rsidR="001461F5" w:rsidRPr="00765B81">
        <w:t>The MMEL may be associated with special</w:t>
      </w:r>
      <w:r>
        <w:t xml:space="preserve"> </w:t>
      </w:r>
      <w:r w:rsidR="001461F5" w:rsidRPr="00765B81">
        <w:t>operating conditions, limitations or procedures.</w:t>
      </w:r>
    </w:p>
    <w:p w14:paraId="214F1749" w14:textId="1CB62523" w:rsidR="009D1B43" w:rsidRDefault="00741F79" w:rsidP="00253BCB">
      <w:pPr>
        <w:pStyle w:val="LDdefinition"/>
      </w:pPr>
      <w:r>
        <w:rPr>
          <w:b/>
          <w:bCs/>
          <w:i/>
          <w:iCs/>
        </w:rPr>
        <w:t>m</w:t>
      </w:r>
      <w:r w:rsidR="001461F5" w:rsidRPr="00765B81">
        <w:rPr>
          <w:b/>
          <w:bCs/>
          <w:i/>
          <w:iCs/>
        </w:rPr>
        <w:t>inimum equipment list (MEL)</w:t>
      </w:r>
      <w:r w:rsidR="009D1B43" w:rsidRPr="009D1B43">
        <w:rPr>
          <w:bCs/>
          <w:i/>
          <w:iCs/>
        </w:rPr>
        <w:t xml:space="preserve"> </w:t>
      </w:r>
      <w:r w:rsidR="009D1B43" w:rsidRPr="009D1B43">
        <w:rPr>
          <w:bCs/>
          <w:iCs/>
        </w:rPr>
        <w:t>means</w:t>
      </w:r>
      <w:r w:rsidR="009D1B43">
        <w:rPr>
          <w:bCs/>
          <w:iCs/>
        </w:rPr>
        <w:t xml:space="preserve"> the </w:t>
      </w:r>
      <w:r w:rsidR="001461F5" w:rsidRPr="00765B81">
        <w:t>list</w:t>
      </w:r>
      <w:r w:rsidR="009D1B43">
        <w:t xml:space="preserve"> which:</w:t>
      </w:r>
    </w:p>
    <w:p w14:paraId="1FDEDAFD" w14:textId="3078593F" w:rsidR="009D1B43" w:rsidRPr="00197649" w:rsidRDefault="009D1B43" w:rsidP="00197649">
      <w:pPr>
        <w:pStyle w:val="LDP1a0"/>
        <w:rPr>
          <w:color w:val="000000"/>
        </w:rPr>
      </w:pPr>
      <w:r w:rsidRPr="00197649">
        <w:rPr>
          <w:color w:val="000000"/>
        </w:rPr>
        <w:t>(a)</w:t>
      </w:r>
      <w:r w:rsidRPr="00197649">
        <w:rPr>
          <w:color w:val="000000"/>
        </w:rPr>
        <w:tab/>
      </w:r>
      <w:r w:rsidR="001461F5" w:rsidRPr="00197649">
        <w:rPr>
          <w:color w:val="000000"/>
        </w:rPr>
        <w:t xml:space="preserve">provides for the operation of </w:t>
      </w:r>
      <w:r w:rsidRPr="00197649">
        <w:rPr>
          <w:color w:val="000000"/>
        </w:rPr>
        <w:t xml:space="preserve">a relevant </w:t>
      </w:r>
      <w:r w:rsidR="001461F5" w:rsidRPr="00197649">
        <w:rPr>
          <w:color w:val="000000"/>
        </w:rPr>
        <w:t>aircraft with particular equipment inoperative</w:t>
      </w:r>
      <w:r w:rsidRPr="00197649">
        <w:rPr>
          <w:color w:val="000000"/>
        </w:rPr>
        <w:t>, subject to specified conditions; and</w:t>
      </w:r>
    </w:p>
    <w:p w14:paraId="2E9823FE" w14:textId="5803B681" w:rsidR="001461F5" w:rsidRPr="00197649" w:rsidRDefault="009D1B43" w:rsidP="00197649">
      <w:pPr>
        <w:pStyle w:val="LDP1a0"/>
        <w:rPr>
          <w:color w:val="000000"/>
        </w:rPr>
      </w:pPr>
      <w:r w:rsidRPr="00197649">
        <w:rPr>
          <w:color w:val="000000"/>
        </w:rPr>
        <w:t>(b)</w:t>
      </w:r>
      <w:r w:rsidRPr="00197649">
        <w:rPr>
          <w:color w:val="000000"/>
        </w:rPr>
        <w:tab/>
        <w:t>is</w:t>
      </w:r>
      <w:r w:rsidR="001461F5" w:rsidRPr="00197649">
        <w:rPr>
          <w:color w:val="000000"/>
        </w:rPr>
        <w:t xml:space="preserve"> prepared by an operator in conformity with, or </w:t>
      </w:r>
      <w:r w:rsidR="00A05670" w:rsidRPr="00197649">
        <w:rPr>
          <w:color w:val="000000"/>
        </w:rPr>
        <w:t xml:space="preserve">in terms </w:t>
      </w:r>
      <w:r w:rsidR="001461F5" w:rsidRPr="00197649">
        <w:rPr>
          <w:color w:val="000000"/>
        </w:rPr>
        <w:t>more restrictive than, the MMEL established for the aircraft type.</w:t>
      </w:r>
    </w:p>
    <w:p w14:paraId="0DE77A9C" w14:textId="3A071E67" w:rsidR="001461F5" w:rsidRPr="00765B81" w:rsidRDefault="00741F79" w:rsidP="00253BCB">
      <w:pPr>
        <w:pStyle w:val="LDdefinition"/>
      </w:pPr>
      <w:r>
        <w:rPr>
          <w:b/>
          <w:bCs/>
          <w:i/>
          <w:iCs/>
        </w:rPr>
        <w:t>p</w:t>
      </w:r>
      <w:r w:rsidR="001461F5" w:rsidRPr="00765B81">
        <w:rPr>
          <w:b/>
          <w:bCs/>
          <w:i/>
          <w:iCs/>
        </w:rPr>
        <w:t>erformance-based communication (PBC)</w:t>
      </w:r>
      <w:r w:rsidR="009D1B43" w:rsidRPr="007D0717">
        <w:rPr>
          <w:bCs/>
          <w:i/>
          <w:iCs/>
        </w:rPr>
        <w:t xml:space="preserve"> </w:t>
      </w:r>
      <w:r w:rsidR="009D1B43" w:rsidRPr="009D1B43">
        <w:rPr>
          <w:bCs/>
          <w:iCs/>
        </w:rPr>
        <w:t>means c</w:t>
      </w:r>
      <w:r w:rsidR="001461F5" w:rsidRPr="009D1B43">
        <w:t>ommunication</w:t>
      </w:r>
      <w:r w:rsidR="001461F5" w:rsidRPr="00765B81">
        <w:t xml:space="preserve"> based on performance specifications applied to the provision of air traffic services.</w:t>
      </w:r>
    </w:p>
    <w:p w14:paraId="3A6F7256" w14:textId="0945A0B4" w:rsidR="00674C71" w:rsidRPr="00765B81" w:rsidRDefault="00674C71" w:rsidP="00253BCB">
      <w:pPr>
        <w:pStyle w:val="LDdefinition"/>
      </w:pPr>
      <w:r>
        <w:rPr>
          <w:b/>
          <w:i/>
        </w:rPr>
        <w:t>p</w:t>
      </w:r>
      <w:r w:rsidRPr="00765B81">
        <w:rPr>
          <w:b/>
          <w:i/>
        </w:rPr>
        <w:t>erformance-based communication and surveillance (PBCS)</w:t>
      </w:r>
      <w:r>
        <w:rPr>
          <w:i/>
        </w:rPr>
        <w:t xml:space="preserve"> </w:t>
      </w:r>
      <w:r w:rsidRPr="007D0717">
        <w:t xml:space="preserve">means </w:t>
      </w:r>
      <w:r w:rsidRPr="008D431E">
        <w:t>the application of required communication performance (RCP) and required surveillance performance (RSP) specifications to ensure appropriate performance levels for relevant air traffic management operations.</w:t>
      </w:r>
    </w:p>
    <w:p w14:paraId="288C0AC1" w14:textId="5B7C76CD" w:rsidR="001461F5" w:rsidRPr="00765B81" w:rsidRDefault="00741F79" w:rsidP="00253BCB">
      <w:pPr>
        <w:pStyle w:val="LDdefinition"/>
      </w:pPr>
      <w:r>
        <w:rPr>
          <w:b/>
          <w:bCs/>
          <w:i/>
          <w:iCs/>
        </w:rPr>
        <w:t>p</w:t>
      </w:r>
      <w:r w:rsidR="001461F5" w:rsidRPr="00765B81">
        <w:rPr>
          <w:b/>
          <w:bCs/>
          <w:i/>
          <w:iCs/>
        </w:rPr>
        <w:t>erformance-based surveillance (PBS)</w:t>
      </w:r>
      <w:r w:rsidR="009D1B43" w:rsidRPr="007D0717">
        <w:rPr>
          <w:bCs/>
          <w:i/>
          <w:iCs/>
        </w:rPr>
        <w:t xml:space="preserve"> </w:t>
      </w:r>
      <w:r w:rsidR="009D1B43" w:rsidRPr="003B4889">
        <w:rPr>
          <w:bCs/>
          <w:iCs/>
        </w:rPr>
        <w:t>means s</w:t>
      </w:r>
      <w:r w:rsidR="001461F5" w:rsidRPr="003B4889">
        <w:t>urveillance</w:t>
      </w:r>
      <w:r w:rsidR="001461F5" w:rsidRPr="00765B81">
        <w:t xml:space="preserve"> based on performance specifications applied to the provision of air traffic services.</w:t>
      </w:r>
    </w:p>
    <w:p w14:paraId="1346B2C5" w14:textId="5F659946" w:rsidR="00B07D2E" w:rsidRDefault="001461F5" w:rsidP="00253BCB">
      <w:pPr>
        <w:pStyle w:val="LDdefinition"/>
      </w:pPr>
      <w:r w:rsidRPr="00765B81">
        <w:rPr>
          <w:b/>
          <w:i/>
        </w:rPr>
        <w:t xml:space="preserve">RCP </w:t>
      </w:r>
      <w:r w:rsidR="00B07D2E">
        <w:rPr>
          <w:b/>
          <w:i/>
        </w:rPr>
        <w:t>240</w:t>
      </w:r>
      <w:r w:rsidR="00B07D2E" w:rsidRPr="00A34AFE">
        <w:rPr>
          <w:bCs/>
          <w:iCs/>
        </w:rPr>
        <w:t xml:space="preserve"> </w:t>
      </w:r>
      <w:r w:rsidR="00B07D2E" w:rsidRPr="00B07D2E">
        <w:t>is</w:t>
      </w:r>
      <w:r w:rsidRPr="00B07D2E">
        <w:t xml:space="preserve"> the</w:t>
      </w:r>
      <w:r w:rsidRPr="00765B81">
        <w:t xml:space="preserve"> value for the communication expiry time (</w:t>
      </w:r>
      <w:r w:rsidR="00A05670">
        <w:t>namely</w:t>
      </w:r>
      <w:r w:rsidR="00A34AFE">
        <w:t>,</w:t>
      </w:r>
      <w:r w:rsidR="00A05670">
        <w:t xml:space="preserve"> </w:t>
      </w:r>
      <w:r w:rsidR="00B07D2E">
        <w:t>240</w:t>
      </w:r>
      <w:r w:rsidRPr="00765B81">
        <w:t xml:space="preserve"> </w:t>
      </w:r>
      <w:r w:rsidR="00B07D2E">
        <w:t>s</w:t>
      </w:r>
      <w:r w:rsidRPr="00765B81">
        <w:t>econds) after which</w:t>
      </w:r>
      <w:r w:rsidR="00974F9E">
        <w:t xml:space="preserve"> the initiator of the communication</w:t>
      </w:r>
      <w:r w:rsidRPr="00765B81">
        <w:t xml:space="preserve"> is required to revert to an alternative procedure</w:t>
      </w:r>
      <w:r w:rsidR="00B07D2E">
        <w:t>.</w:t>
      </w:r>
    </w:p>
    <w:p w14:paraId="0EA8B023" w14:textId="1CBFF125" w:rsidR="00974F9E" w:rsidRPr="00765B81" w:rsidRDefault="00974F9E" w:rsidP="00974F9E">
      <w:pPr>
        <w:pStyle w:val="LDNote"/>
      </w:pPr>
      <w:r w:rsidRPr="006314DB">
        <w:rPr>
          <w:i/>
        </w:rPr>
        <w:t>Note</w:t>
      </w:r>
      <w:r>
        <w:t>   </w:t>
      </w:r>
      <w:r w:rsidR="00B160EB">
        <w:t>In the context of RCP, t</w:t>
      </w:r>
      <w:r>
        <w:t xml:space="preserve">he initiator is normally </w:t>
      </w:r>
      <w:r w:rsidR="00B160EB">
        <w:t>an air traffic controller</w:t>
      </w:r>
      <w:r>
        <w:t>.</w:t>
      </w:r>
    </w:p>
    <w:p w14:paraId="70394DF3" w14:textId="651AA335" w:rsidR="001461F5" w:rsidRPr="00765B81" w:rsidRDefault="001461F5" w:rsidP="00253BCB">
      <w:pPr>
        <w:pStyle w:val="LDdefinition"/>
      </w:pPr>
      <w:r w:rsidRPr="00765B81">
        <w:rPr>
          <w:b/>
          <w:i/>
        </w:rPr>
        <w:t>RCP allocation</w:t>
      </w:r>
      <w:r w:rsidRPr="00765B81">
        <w:t xml:space="preserve"> </w:t>
      </w:r>
      <w:r w:rsidR="004922FE">
        <w:t>is</w:t>
      </w:r>
      <w:r w:rsidR="003B4889">
        <w:t xml:space="preserve"> a</w:t>
      </w:r>
      <w:r w:rsidRPr="00765B81">
        <w:t xml:space="preserve"> portion of an RCP parameter</w:t>
      </w:r>
      <w:r w:rsidR="004922FE">
        <w:t xml:space="preserve">, and is </w:t>
      </w:r>
      <w:r w:rsidR="0057655B">
        <w:t>a time</w:t>
      </w:r>
      <w:r w:rsidRPr="00765B81">
        <w:t xml:space="preserve"> value assigned to a specific component of the communication system</w:t>
      </w:r>
      <w:r w:rsidR="0057655B">
        <w:t xml:space="preserve"> used for transferring messages between aircraft and ATC</w:t>
      </w:r>
      <w:r w:rsidRPr="00765B81">
        <w:t>.</w:t>
      </w:r>
    </w:p>
    <w:p w14:paraId="4D27865B" w14:textId="0F35BC33" w:rsidR="003B4889" w:rsidRDefault="001461F5" w:rsidP="00253BCB">
      <w:pPr>
        <w:pStyle w:val="LDdefinition"/>
      </w:pPr>
      <w:r w:rsidRPr="00765B81">
        <w:rPr>
          <w:b/>
          <w:bCs/>
          <w:i/>
          <w:iCs/>
        </w:rPr>
        <w:t>RCP parameter</w:t>
      </w:r>
      <w:r w:rsidR="00F91A36">
        <w:rPr>
          <w:b/>
          <w:bCs/>
          <w:i/>
          <w:iCs/>
        </w:rPr>
        <w:t>s</w:t>
      </w:r>
      <w:r w:rsidR="003B4889">
        <w:rPr>
          <w:bCs/>
          <w:i/>
          <w:iCs/>
        </w:rPr>
        <w:t xml:space="preserve"> </w:t>
      </w:r>
      <w:r w:rsidR="0057655B">
        <w:rPr>
          <w:bCs/>
          <w:iCs/>
        </w:rPr>
        <w:t>are</w:t>
      </w:r>
      <w:r w:rsidRPr="003B4889">
        <w:t xml:space="preserve"> performance</w:t>
      </w:r>
      <w:r w:rsidRPr="00765B81">
        <w:t xml:space="preserve"> characteristic</w:t>
      </w:r>
      <w:r w:rsidR="0057655B">
        <w:t>s</w:t>
      </w:r>
      <w:r w:rsidRPr="00765B81">
        <w:t xml:space="preserve"> that</w:t>
      </w:r>
      <w:r w:rsidR="003B4889">
        <w:t>:</w:t>
      </w:r>
    </w:p>
    <w:p w14:paraId="653BB2B3" w14:textId="05239D09" w:rsidR="003B4889" w:rsidRPr="00197649" w:rsidRDefault="00674C71" w:rsidP="00197649">
      <w:pPr>
        <w:pStyle w:val="LDP1a0"/>
        <w:rPr>
          <w:color w:val="000000"/>
        </w:rPr>
      </w:pPr>
      <w:r w:rsidRPr="00197649">
        <w:rPr>
          <w:color w:val="000000"/>
        </w:rPr>
        <w:t>(a)</w:t>
      </w:r>
      <w:r w:rsidRPr="00197649">
        <w:rPr>
          <w:color w:val="000000"/>
        </w:rPr>
        <w:tab/>
      </w:r>
      <w:r w:rsidR="001461F5" w:rsidRPr="00197649">
        <w:rPr>
          <w:color w:val="000000"/>
        </w:rPr>
        <w:t>provide the basis for developing an RCP specification</w:t>
      </w:r>
      <w:r w:rsidR="003B4889" w:rsidRPr="00197649">
        <w:rPr>
          <w:color w:val="000000"/>
        </w:rPr>
        <w:t>; and</w:t>
      </w:r>
    </w:p>
    <w:p w14:paraId="2DC24D29" w14:textId="5CA30F16" w:rsidR="001461F5" w:rsidRPr="00197649" w:rsidRDefault="00674C71" w:rsidP="00197649">
      <w:pPr>
        <w:pStyle w:val="LDP1a0"/>
        <w:rPr>
          <w:color w:val="000000"/>
        </w:rPr>
      </w:pPr>
      <w:r w:rsidRPr="00197649">
        <w:rPr>
          <w:color w:val="000000"/>
        </w:rPr>
        <w:lastRenderedPageBreak/>
        <w:t>(b)</w:t>
      </w:r>
      <w:r w:rsidRPr="00197649">
        <w:rPr>
          <w:color w:val="000000"/>
        </w:rPr>
        <w:tab/>
      </w:r>
      <w:r w:rsidR="001461F5" w:rsidRPr="00197649">
        <w:rPr>
          <w:color w:val="000000"/>
        </w:rPr>
        <w:t>include RCP transaction time, RCP continuity, RCP availability and RCP integrity.</w:t>
      </w:r>
    </w:p>
    <w:p w14:paraId="5F02A731" w14:textId="68AAE9EC" w:rsidR="0075619E" w:rsidRPr="00765B81" w:rsidRDefault="0075619E" w:rsidP="00253BCB">
      <w:pPr>
        <w:pStyle w:val="LDdefinition"/>
      </w:pPr>
      <w:r w:rsidRPr="00B9246F">
        <w:rPr>
          <w:b/>
          <w:bCs/>
          <w:i/>
          <w:iCs/>
        </w:rPr>
        <w:t>RCP pilot operational response time</w:t>
      </w:r>
      <w:r w:rsidRPr="00A34AFE">
        <w:rPr>
          <w:bCs/>
        </w:rPr>
        <w:t>,</w:t>
      </w:r>
      <w:r w:rsidR="00A814BF">
        <w:rPr>
          <w:bCs/>
          <w:i/>
          <w:iCs/>
        </w:rPr>
        <w:t xml:space="preserve"> </w:t>
      </w:r>
      <w:r w:rsidR="00A814BF" w:rsidRPr="00433FA3">
        <w:rPr>
          <w:bCs/>
          <w:iCs/>
        </w:rPr>
        <w:t>or</w:t>
      </w:r>
      <w:r w:rsidRPr="00433FA3">
        <w:rPr>
          <w:bCs/>
          <w:iCs/>
        </w:rPr>
        <w:t xml:space="preserve"> </w:t>
      </w:r>
      <w:r w:rsidRPr="00A814BF">
        <w:rPr>
          <w:b/>
          <w:bCs/>
          <w:i/>
          <w:iCs/>
        </w:rPr>
        <w:t>RCP PORT</w:t>
      </w:r>
      <w:r w:rsidRPr="00433FA3">
        <w:rPr>
          <w:bCs/>
          <w:iCs/>
        </w:rPr>
        <w:t>, is an</w:t>
      </w:r>
      <w:r w:rsidRPr="0075619E">
        <w:t xml:space="preserve"> RCP</w:t>
      </w:r>
      <w:r w:rsidRPr="00C032C0">
        <w:t xml:space="preserve"> allocation that specifies the maximum time for the flight crew to</w:t>
      </w:r>
      <w:r>
        <w:t xml:space="preserve"> </w:t>
      </w:r>
      <w:r w:rsidRPr="00C032C0">
        <w:t>recogni</w:t>
      </w:r>
      <w:r w:rsidR="00674C71">
        <w:t>s</w:t>
      </w:r>
      <w:r w:rsidRPr="00C032C0">
        <w:t>e and respond to an ATC instruction.</w:t>
      </w:r>
    </w:p>
    <w:p w14:paraId="627B4158" w14:textId="451F0297" w:rsidR="00E529A9" w:rsidRDefault="00E529A9" w:rsidP="00253BCB">
      <w:pPr>
        <w:pStyle w:val="LDdefinition"/>
        <w:rPr>
          <w:bCs/>
          <w:iCs/>
        </w:rPr>
      </w:pPr>
      <w:r>
        <w:rPr>
          <w:b/>
          <w:bCs/>
          <w:i/>
          <w:iCs/>
        </w:rPr>
        <w:t>relevant aircraft</w:t>
      </w:r>
      <w:r w:rsidRPr="00587719">
        <w:rPr>
          <w:bCs/>
          <w:iCs/>
        </w:rPr>
        <w:t xml:space="preserve"> </w:t>
      </w:r>
      <w:r w:rsidRPr="00E57D75">
        <w:rPr>
          <w:bCs/>
          <w:iCs/>
        </w:rPr>
        <w:t xml:space="preserve">has the meaning given </w:t>
      </w:r>
      <w:r w:rsidR="00A34AFE">
        <w:rPr>
          <w:bCs/>
          <w:iCs/>
        </w:rPr>
        <w:t>by</w:t>
      </w:r>
      <w:r w:rsidRPr="00E57D75">
        <w:rPr>
          <w:bCs/>
          <w:iCs/>
        </w:rPr>
        <w:t xml:space="preserve"> </w:t>
      </w:r>
      <w:r w:rsidR="00C83902">
        <w:rPr>
          <w:bCs/>
          <w:iCs/>
        </w:rPr>
        <w:t>section 5</w:t>
      </w:r>
      <w:r w:rsidRPr="00E57D75">
        <w:rPr>
          <w:bCs/>
          <w:iCs/>
        </w:rPr>
        <w:t>.</w:t>
      </w:r>
    </w:p>
    <w:p w14:paraId="25F2E0E2" w14:textId="3CE6AFEC" w:rsidR="00A57895" w:rsidRDefault="00A57895" w:rsidP="00253BCB">
      <w:pPr>
        <w:pStyle w:val="LDdefinition"/>
      </w:pPr>
      <w:r>
        <w:rPr>
          <w:b/>
          <w:bCs/>
          <w:i/>
          <w:iCs/>
        </w:rPr>
        <w:t>r</w:t>
      </w:r>
      <w:r w:rsidRPr="00765B81">
        <w:rPr>
          <w:b/>
          <w:bCs/>
          <w:i/>
          <w:iCs/>
        </w:rPr>
        <w:t>equired communication performance (RCP) specification</w:t>
      </w:r>
      <w:r w:rsidRPr="00587719">
        <w:rPr>
          <w:bCs/>
          <w:iCs/>
        </w:rPr>
        <w:t xml:space="preserve"> </w:t>
      </w:r>
      <w:r w:rsidRPr="009D1B43">
        <w:rPr>
          <w:bCs/>
          <w:iCs/>
        </w:rPr>
        <w:t>means the</w:t>
      </w:r>
      <w:r>
        <w:rPr>
          <w:bCs/>
          <w:iCs/>
        </w:rPr>
        <w:t xml:space="preserve"> </w:t>
      </w:r>
      <w:r w:rsidRPr="00765B81">
        <w:t xml:space="preserve">requirements needed to support </w:t>
      </w:r>
      <w:r w:rsidR="003A0F01">
        <w:t>PBC</w:t>
      </w:r>
      <w:r>
        <w:t xml:space="preserve">, </w:t>
      </w:r>
      <w:r w:rsidR="00775B4A">
        <w:t>being requirements for</w:t>
      </w:r>
      <w:r>
        <w:t xml:space="preserve"> the following:</w:t>
      </w:r>
    </w:p>
    <w:p w14:paraId="21ED1230" w14:textId="2AB1E447" w:rsidR="00A57895" w:rsidRPr="00197649" w:rsidRDefault="00775B4A" w:rsidP="00197649">
      <w:pPr>
        <w:pStyle w:val="LDP1a0"/>
        <w:rPr>
          <w:color w:val="000000"/>
        </w:rPr>
      </w:pPr>
      <w:r w:rsidRPr="00197649">
        <w:rPr>
          <w:color w:val="000000"/>
        </w:rPr>
        <w:t>(a)</w:t>
      </w:r>
      <w:r w:rsidRPr="00197649">
        <w:rPr>
          <w:color w:val="000000"/>
        </w:rPr>
        <w:tab/>
      </w:r>
      <w:r w:rsidR="0057655B" w:rsidRPr="00197649">
        <w:rPr>
          <w:color w:val="000000"/>
        </w:rPr>
        <w:t xml:space="preserve">ATC and </w:t>
      </w:r>
      <w:r w:rsidR="00A57895" w:rsidRPr="00197649">
        <w:rPr>
          <w:color w:val="000000"/>
        </w:rPr>
        <w:t>associated ground equipment;</w:t>
      </w:r>
    </w:p>
    <w:p w14:paraId="36F4CA0E" w14:textId="7EF92F73" w:rsidR="00596221" w:rsidRPr="00197649" w:rsidRDefault="00775B4A" w:rsidP="00197649">
      <w:pPr>
        <w:pStyle w:val="LDP1a0"/>
        <w:rPr>
          <w:color w:val="000000"/>
        </w:rPr>
      </w:pPr>
      <w:r w:rsidRPr="00197649">
        <w:rPr>
          <w:color w:val="000000"/>
        </w:rPr>
        <w:t>(b)</w:t>
      </w:r>
      <w:r w:rsidRPr="00197649">
        <w:rPr>
          <w:color w:val="000000"/>
        </w:rPr>
        <w:tab/>
      </w:r>
      <w:r w:rsidR="00596221" w:rsidRPr="00197649">
        <w:rPr>
          <w:color w:val="000000"/>
        </w:rPr>
        <w:t>the communication service provider;</w:t>
      </w:r>
    </w:p>
    <w:p w14:paraId="3A170F3C" w14:textId="16DC202A" w:rsidR="00596221" w:rsidRPr="00197649" w:rsidRDefault="00775B4A" w:rsidP="00197649">
      <w:pPr>
        <w:pStyle w:val="LDP1a0"/>
        <w:rPr>
          <w:color w:val="000000"/>
        </w:rPr>
      </w:pPr>
      <w:r w:rsidRPr="00197649">
        <w:rPr>
          <w:color w:val="000000"/>
        </w:rPr>
        <w:t>(c)</w:t>
      </w:r>
      <w:r w:rsidRPr="00197649">
        <w:rPr>
          <w:color w:val="000000"/>
        </w:rPr>
        <w:tab/>
      </w:r>
      <w:r w:rsidR="00596221" w:rsidRPr="00197649">
        <w:rPr>
          <w:color w:val="000000"/>
        </w:rPr>
        <w:t>aircraft equipment;</w:t>
      </w:r>
    </w:p>
    <w:p w14:paraId="5B656CA6" w14:textId="7F9D49F1" w:rsidR="00596221" w:rsidRPr="00197649" w:rsidRDefault="00775B4A" w:rsidP="00197649">
      <w:pPr>
        <w:pStyle w:val="LDP1a0"/>
        <w:rPr>
          <w:color w:val="000000"/>
        </w:rPr>
      </w:pPr>
      <w:r w:rsidRPr="00197649">
        <w:rPr>
          <w:color w:val="000000"/>
        </w:rPr>
        <w:t>(d)</w:t>
      </w:r>
      <w:r w:rsidRPr="00197649">
        <w:rPr>
          <w:color w:val="000000"/>
        </w:rPr>
        <w:tab/>
      </w:r>
      <w:r w:rsidR="00596221" w:rsidRPr="00197649">
        <w:rPr>
          <w:color w:val="000000"/>
        </w:rPr>
        <w:t>flight crew.</w:t>
      </w:r>
    </w:p>
    <w:p w14:paraId="30EB144E" w14:textId="3C34DFBD" w:rsidR="00CE2714" w:rsidRDefault="00741F79" w:rsidP="00253BCB">
      <w:pPr>
        <w:pStyle w:val="LDdefinition"/>
      </w:pPr>
      <w:r>
        <w:rPr>
          <w:b/>
          <w:bCs/>
          <w:i/>
          <w:iCs/>
        </w:rPr>
        <w:t>r</w:t>
      </w:r>
      <w:r w:rsidR="001461F5" w:rsidRPr="00765B81">
        <w:rPr>
          <w:b/>
          <w:bCs/>
          <w:i/>
          <w:iCs/>
        </w:rPr>
        <w:t>equired surveillance performance (RSP) specification</w:t>
      </w:r>
      <w:r w:rsidR="003B4889" w:rsidRPr="00587719">
        <w:rPr>
          <w:bCs/>
          <w:iCs/>
        </w:rPr>
        <w:t xml:space="preserve"> </w:t>
      </w:r>
      <w:r w:rsidR="003B4889" w:rsidRPr="003B4889">
        <w:rPr>
          <w:bCs/>
          <w:iCs/>
        </w:rPr>
        <w:t xml:space="preserve">means </w:t>
      </w:r>
      <w:r w:rsidR="00A05670">
        <w:rPr>
          <w:bCs/>
          <w:iCs/>
        </w:rPr>
        <w:t>the</w:t>
      </w:r>
      <w:r w:rsidR="001461F5" w:rsidRPr="00765B81">
        <w:t xml:space="preserve"> requirements needed to support </w:t>
      </w:r>
      <w:r w:rsidR="003A0F01">
        <w:t>PBS</w:t>
      </w:r>
      <w:r w:rsidR="00CE2714">
        <w:t>, being requirements for the following:</w:t>
      </w:r>
    </w:p>
    <w:p w14:paraId="0A468956" w14:textId="5088D312" w:rsidR="00302A77" w:rsidRPr="00197649" w:rsidRDefault="00302A77" w:rsidP="00197649">
      <w:pPr>
        <w:pStyle w:val="LDP1a0"/>
        <w:rPr>
          <w:color w:val="000000"/>
        </w:rPr>
      </w:pPr>
      <w:r w:rsidRPr="00197649">
        <w:rPr>
          <w:color w:val="000000"/>
        </w:rPr>
        <w:t>(a)</w:t>
      </w:r>
      <w:r w:rsidRPr="00197649">
        <w:rPr>
          <w:color w:val="000000"/>
        </w:rPr>
        <w:tab/>
        <w:t>aircraft equipment</w:t>
      </w:r>
      <w:r w:rsidR="00674C71" w:rsidRPr="00197649">
        <w:rPr>
          <w:color w:val="000000"/>
        </w:rPr>
        <w:t>;</w:t>
      </w:r>
    </w:p>
    <w:p w14:paraId="7A4640B7" w14:textId="43199B7B" w:rsidR="00CE2714" w:rsidRPr="00197649" w:rsidRDefault="00CE2714" w:rsidP="00197649">
      <w:pPr>
        <w:pStyle w:val="LDP1a0"/>
        <w:rPr>
          <w:color w:val="000000"/>
        </w:rPr>
      </w:pPr>
      <w:r w:rsidRPr="00197649">
        <w:rPr>
          <w:color w:val="000000"/>
        </w:rPr>
        <w:t>(</w:t>
      </w:r>
      <w:r w:rsidR="00302A77" w:rsidRPr="00197649">
        <w:rPr>
          <w:color w:val="000000"/>
        </w:rPr>
        <w:t>b</w:t>
      </w:r>
      <w:r w:rsidRPr="00197649">
        <w:rPr>
          <w:color w:val="000000"/>
        </w:rPr>
        <w:t>)</w:t>
      </w:r>
      <w:r w:rsidRPr="00197649">
        <w:rPr>
          <w:color w:val="000000"/>
        </w:rPr>
        <w:tab/>
        <w:t>the communication service provider;</w:t>
      </w:r>
    </w:p>
    <w:p w14:paraId="36ECA8CC" w14:textId="486E9FC4" w:rsidR="00302A77" w:rsidRPr="00197649" w:rsidRDefault="00302A77" w:rsidP="00197649">
      <w:pPr>
        <w:pStyle w:val="LDP1a0"/>
        <w:rPr>
          <w:color w:val="000000"/>
        </w:rPr>
      </w:pPr>
      <w:r w:rsidRPr="00197649">
        <w:rPr>
          <w:color w:val="000000"/>
        </w:rPr>
        <w:t>(c)</w:t>
      </w:r>
      <w:r w:rsidRPr="00197649">
        <w:rPr>
          <w:color w:val="000000"/>
        </w:rPr>
        <w:tab/>
        <w:t>ATC and associated ground equipment;</w:t>
      </w:r>
    </w:p>
    <w:p w14:paraId="52BFF8E9" w14:textId="57B5F2C9" w:rsidR="00B07D2E" w:rsidRDefault="001461F5" w:rsidP="00253BCB">
      <w:pPr>
        <w:pStyle w:val="LDdefinition"/>
      </w:pPr>
      <w:r w:rsidRPr="00765B81">
        <w:rPr>
          <w:b/>
          <w:i/>
        </w:rPr>
        <w:t>RSP</w:t>
      </w:r>
      <w:r w:rsidR="00B07D2E">
        <w:rPr>
          <w:b/>
          <w:i/>
        </w:rPr>
        <w:t xml:space="preserve"> 180</w:t>
      </w:r>
      <w:r w:rsidR="00B07D2E" w:rsidRPr="00587719">
        <w:t xml:space="preserve"> </w:t>
      </w:r>
      <w:r w:rsidR="00B07D2E" w:rsidRPr="00B07D2E">
        <w:t>is</w:t>
      </w:r>
      <w:r w:rsidRPr="00B07D2E">
        <w:t xml:space="preserve"> th</w:t>
      </w:r>
      <w:r w:rsidRPr="00765B81">
        <w:t>e value for the surveillance data delivery time (</w:t>
      </w:r>
      <w:r w:rsidR="00A05670">
        <w:t>namely</w:t>
      </w:r>
      <w:r w:rsidR="00A34AFE">
        <w:t>,</w:t>
      </w:r>
      <w:r w:rsidR="00A05670">
        <w:t xml:space="preserve"> </w:t>
      </w:r>
      <w:r w:rsidR="00B07D2E">
        <w:t>180</w:t>
      </w:r>
      <w:r w:rsidR="00436278">
        <w:t> </w:t>
      </w:r>
      <w:r w:rsidR="00B07D2E">
        <w:t>s</w:t>
      </w:r>
      <w:r w:rsidRPr="00765B81">
        <w:t xml:space="preserve">econds) </w:t>
      </w:r>
      <w:r w:rsidR="00033891">
        <w:t>at</w:t>
      </w:r>
      <w:r w:rsidR="00A05670">
        <w:t xml:space="preserve"> which</w:t>
      </w:r>
      <w:r w:rsidR="00A05670" w:rsidRPr="00765B81">
        <w:t xml:space="preserve"> </w:t>
      </w:r>
      <w:r w:rsidRPr="00765B81">
        <w:t>the surveillance data delivery is considered overdue</w:t>
      </w:r>
      <w:r w:rsidR="00B07D2E">
        <w:t>.</w:t>
      </w:r>
    </w:p>
    <w:p w14:paraId="779550F6" w14:textId="19B444D8" w:rsidR="001461F5" w:rsidRPr="00765B81" w:rsidRDefault="00B07D2E" w:rsidP="00B07D2E">
      <w:pPr>
        <w:pStyle w:val="LDNote"/>
      </w:pPr>
      <w:r w:rsidRPr="00B07D2E">
        <w:rPr>
          <w:i/>
        </w:rPr>
        <w:t>Note  </w:t>
      </w:r>
      <w:r>
        <w:rPr>
          <w:b/>
          <w:i/>
        </w:rPr>
        <w:t> </w:t>
      </w:r>
      <w:r w:rsidR="001461F5" w:rsidRPr="00765B81">
        <w:t xml:space="preserve">RSP 180 means that 99.9% of surveillance data </w:t>
      </w:r>
      <w:r w:rsidR="002928B2">
        <w:t>must</w:t>
      </w:r>
      <w:r w:rsidR="001461F5" w:rsidRPr="00765B81">
        <w:t xml:space="preserve"> be delivered in less than 180</w:t>
      </w:r>
      <w:r w:rsidR="00436278">
        <w:t> </w:t>
      </w:r>
      <w:r>
        <w:t>s</w:t>
      </w:r>
      <w:r w:rsidR="001461F5" w:rsidRPr="00765B81">
        <w:t>econds.</w:t>
      </w:r>
    </w:p>
    <w:p w14:paraId="528ABB68" w14:textId="065790A0" w:rsidR="001461F5" w:rsidRPr="00765B81" w:rsidRDefault="001461F5" w:rsidP="00253BCB">
      <w:pPr>
        <w:pStyle w:val="LDdefinition"/>
        <w:rPr>
          <w:b/>
          <w:bCs/>
          <w:i/>
          <w:iCs/>
        </w:rPr>
      </w:pPr>
      <w:r w:rsidRPr="00765B81">
        <w:rPr>
          <w:b/>
          <w:bCs/>
          <w:i/>
          <w:iCs/>
        </w:rPr>
        <w:t>RSP allocation</w:t>
      </w:r>
      <w:r w:rsidR="003B4889" w:rsidRPr="003B4889">
        <w:rPr>
          <w:bCs/>
          <w:i/>
          <w:iCs/>
        </w:rPr>
        <w:t xml:space="preserve"> </w:t>
      </w:r>
      <w:r w:rsidR="004B416D">
        <w:rPr>
          <w:bCs/>
          <w:iCs/>
        </w:rPr>
        <w:t>is</w:t>
      </w:r>
      <w:r w:rsidR="004B416D" w:rsidRPr="003B4889">
        <w:rPr>
          <w:bCs/>
          <w:iCs/>
        </w:rPr>
        <w:t xml:space="preserve"> </w:t>
      </w:r>
      <w:r w:rsidR="003B4889" w:rsidRPr="003B4889">
        <w:rPr>
          <w:bCs/>
          <w:iCs/>
        </w:rPr>
        <w:t>a</w:t>
      </w:r>
      <w:r w:rsidRPr="003B4889">
        <w:rPr>
          <w:bCs/>
          <w:iCs/>
        </w:rPr>
        <w:t xml:space="preserve"> portion</w:t>
      </w:r>
      <w:r w:rsidRPr="00765B81">
        <w:rPr>
          <w:bCs/>
          <w:iCs/>
        </w:rPr>
        <w:t xml:space="preserve"> of an RSP parameter</w:t>
      </w:r>
      <w:r w:rsidR="004B416D">
        <w:rPr>
          <w:bCs/>
          <w:iCs/>
        </w:rPr>
        <w:t xml:space="preserve"> and is </w:t>
      </w:r>
      <w:r w:rsidR="002928B2">
        <w:rPr>
          <w:bCs/>
          <w:iCs/>
        </w:rPr>
        <w:t>a time</w:t>
      </w:r>
      <w:r w:rsidRPr="00765B81">
        <w:rPr>
          <w:bCs/>
          <w:iCs/>
        </w:rPr>
        <w:t xml:space="preserve"> value assigned to a specific component of the </w:t>
      </w:r>
      <w:r w:rsidR="00B160EB">
        <w:rPr>
          <w:bCs/>
          <w:iCs/>
        </w:rPr>
        <w:t>communication</w:t>
      </w:r>
      <w:r w:rsidRPr="00765B81">
        <w:rPr>
          <w:bCs/>
          <w:iCs/>
        </w:rPr>
        <w:t xml:space="preserve"> system</w:t>
      </w:r>
      <w:r w:rsidR="00B160EB">
        <w:rPr>
          <w:bCs/>
          <w:iCs/>
        </w:rPr>
        <w:t xml:space="preserve"> used for transferring surveillance reports</w:t>
      </w:r>
      <w:r w:rsidR="002928B2">
        <w:rPr>
          <w:bCs/>
          <w:iCs/>
        </w:rPr>
        <w:t xml:space="preserve"> from aircraft to ATC</w:t>
      </w:r>
      <w:r w:rsidRPr="00765B81">
        <w:rPr>
          <w:bCs/>
          <w:iCs/>
        </w:rPr>
        <w:t>.</w:t>
      </w:r>
    </w:p>
    <w:p w14:paraId="4C8EFFFF" w14:textId="3972434C" w:rsidR="003B4889" w:rsidRDefault="001461F5" w:rsidP="00253BCB">
      <w:pPr>
        <w:pStyle w:val="LDdefinition"/>
      </w:pPr>
      <w:r w:rsidRPr="00765B81">
        <w:rPr>
          <w:b/>
          <w:bCs/>
          <w:i/>
          <w:iCs/>
        </w:rPr>
        <w:t>RSP parameter</w:t>
      </w:r>
      <w:r w:rsidR="00103626">
        <w:rPr>
          <w:b/>
          <w:bCs/>
          <w:i/>
          <w:iCs/>
        </w:rPr>
        <w:t>s</w:t>
      </w:r>
      <w:r w:rsidR="002928B2">
        <w:rPr>
          <w:b/>
          <w:bCs/>
          <w:i/>
          <w:iCs/>
        </w:rPr>
        <w:t xml:space="preserve"> </w:t>
      </w:r>
      <w:r w:rsidR="002928B2" w:rsidRPr="002E71D2">
        <w:rPr>
          <w:bCs/>
          <w:iCs/>
        </w:rPr>
        <w:t>are</w:t>
      </w:r>
      <w:r w:rsidRPr="002928B2">
        <w:t xml:space="preserve"> performance</w:t>
      </w:r>
      <w:r w:rsidRPr="003B4889">
        <w:t xml:space="preserve"> characteristic</w:t>
      </w:r>
      <w:r w:rsidR="002928B2">
        <w:t>s</w:t>
      </w:r>
      <w:r w:rsidRPr="003B4889">
        <w:t xml:space="preserve"> that</w:t>
      </w:r>
      <w:r w:rsidR="003B4889">
        <w:t>:</w:t>
      </w:r>
    </w:p>
    <w:p w14:paraId="3EB78E95" w14:textId="4027C11C" w:rsidR="003B4889" w:rsidRPr="00197649" w:rsidRDefault="003B4889" w:rsidP="00197649">
      <w:pPr>
        <w:pStyle w:val="LDP1a0"/>
        <w:rPr>
          <w:color w:val="000000"/>
        </w:rPr>
      </w:pPr>
      <w:r w:rsidRPr="00197649">
        <w:rPr>
          <w:color w:val="000000"/>
        </w:rPr>
        <w:t>(a)</w:t>
      </w:r>
      <w:r w:rsidRPr="00197649">
        <w:rPr>
          <w:color w:val="000000"/>
        </w:rPr>
        <w:tab/>
      </w:r>
      <w:r w:rsidR="001461F5" w:rsidRPr="00197649">
        <w:rPr>
          <w:color w:val="000000"/>
        </w:rPr>
        <w:t>provide the basis for developing an RSP specification</w:t>
      </w:r>
      <w:r w:rsidRPr="00197649">
        <w:rPr>
          <w:color w:val="000000"/>
        </w:rPr>
        <w:t>; and</w:t>
      </w:r>
    </w:p>
    <w:p w14:paraId="70F3DD22" w14:textId="486BEA1D" w:rsidR="001461F5" w:rsidRPr="00197649" w:rsidRDefault="003B4889" w:rsidP="00197649">
      <w:pPr>
        <w:pStyle w:val="LDP1a0"/>
        <w:rPr>
          <w:color w:val="000000"/>
        </w:rPr>
      </w:pPr>
      <w:r w:rsidRPr="00197649">
        <w:rPr>
          <w:color w:val="000000"/>
        </w:rPr>
        <w:t>(b)</w:t>
      </w:r>
      <w:r w:rsidRPr="00197649">
        <w:rPr>
          <w:color w:val="000000"/>
        </w:rPr>
        <w:tab/>
      </w:r>
      <w:r w:rsidR="001461F5" w:rsidRPr="00197649">
        <w:rPr>
          <w:color w:val="000000"/>
        </w:rPr>
        <w:t>include RSP data delivery time, RSP continuity, RSP availability and RSP integrity.</w:t>
      </w:r>
    </w:p>
    <w:p w14:paraId="2C3E4750" w14:textId="5CA330B0" w:rsidR="00B30874" w:rsidRDefault="00741F79" w:rsidP="00253BCB">
      <w:pPr>
        <w:pStyle w:val="LDdefinition"/>
      </w:pPr>
      <w:r>
        <w:rPr>
          <w:b/>
          <w:bCs/>
          <w:i/>
          <w:iCs/>
        </w:rPr>
        <w:t>s</w:t>
      </w:r>
      <w:r w:rsidR="001461F5" w:rsidRPr="00765B81">
        <w:rPr>
          <w:b/>
          <w:bCs/>
          <w:i/>
          <w:iCs/>
        </w:rPr>
        <w:t>atellite service provider (SSP)</w:t>
      </w:r>
      <w:r w:rsidR="001461F5" w:rsidRPr="003B4889">
        <w:rPr>
          <w:bCs/>
          <w:i/>
          <w:iCs/>
        </w:rPr>
        <w:t xml:space="preserve"> </w:t>
      </w:r>
      <w:r w:rsidR="003B4889">
        <w:t>means a</w:t>
      </w:r>
      <w:r w:rsidR="001461F5" w:rsidRPr="00765B81">
        <w:t xml:space="preserve">n entity or group of entities that provide </w:t>
      </w:r>
      <w:r w:rsidR="00B30874">
        <w:t>the portion of the communication system that involves the operation of 1 or more satellites.</w:t>
      </w:r>
    </w:p>
    <w:p w14:paraId="31B40762" w14:textId="7686AAD0" w:rsidR="00374978" w:rsidRPr="00374978" w:rsidRDefault="00374978" w:rsidP="00253BCB">
      <w:pPr>
        <w:pStyle w:val="LDdefinition"/>
      </w:pPr>
      <w:r>
        <w:rPr>
          <w:b/>
          <w:bCs/>
          <w:i/>
          <w:iCs/>
        </w:rPr>
        <w:t>terms and conditions</w:t>
      </w:r>
      <w:r w:rsidRPr="00587719">
        <w:rPr>
          <w:bCs/>
          <w:iCs/>
        </w:rPr>
        <w:t xml:space="preserve"> </w:t>
      </w:r>
      <w:r w:rsidRPr="00433FA3">
        <w:rPr>
          <w:bCs/>
          <w:iCs/>
        </w:rPr>
        <w:t>means the terms and conditions mentioned in clause 7 of Schedule 1.</w:t>
      </w:r>
    </w:p>
    <w:p w14:paraId="581A9D6C" w14:textId="22B87B0F" w:rsidR="00B37899" w:rsidRDefault="007D0717" w:rsidP="00B37899">
      <w:pPr>
        <w:pStyle w:val="LDClauseHeading"/>
      </w:pPr>
      <w:r>
        <w:rPr>
          <w:rFonts w:cs="Arial"/>
        </w:rPr>
        <w:t>4</w:t>
      </w:r>
      <w:r w:rsidR="00614190">
        <w:rPr>
          <w:rFonts w:cs="Arial"/>
        </w:rPr>
        <w:tab/>
      </w:r>
      <w:r w:rsidR="00B37899">
        <w:t>References to instrument</w:t>
      </w:r>
      <w:r w:rsidR="00AD07B0">
        <w:t>s</w:t>
      </w:r>
      <w:r w:rsidR="00B37899">
        <w:t xml:space="preserve"> and documents</w:t>
      </w:r>
    </w:p>
    <w:p w14:paraId="30AAD510" w14:textId="372B8F4E" w:rsidR="00B37899" w:rsidRDefault="00B37899" w:rsidP="00B37899">
      <w:pPr>
        <w:pStyle w:val="LDClause"/>
        <w:rPr>
          <w:rFonts w:cs="Arial"/>
        </w:rPr>
      </w:pPr>
      <w:r>
        <w:tab/>
      </w:r>
      <w:r>
        <w:tab/>
        <w:t>In this instrument, unless the contrary intention appears, a reference to an instrument or other document (however described) is a reference to the instrument or document as in force or existing from time to time.</w:t>
      </w:r>
    </w:p>
    <w:p w14:paraId="1D1B933C" w14:textId="67BB4463" w:rsidR="00D44553" w:rsidRDefault="007D0717" w:rsidP="009060E3">
      <w:pPr>
        <w:pStyle w:val="LDClauseHeading"/>
        <w:rPr>
          <w:rFonts w:cs="Arial"/>
        </w:rPr>
      </w:pPr>
      <w:r>
        <w:rPr>
          <w:rFonts w:cs="Arial"/>
        </w:rPr>
        <w:t>5</w:t>
      </w:r>
      <w:r w:rsidR="00B37899">
        <w:rPr>
          <w:rFonts w:cs="Arial"/>
        </w:rPr>
        <w:tab/>
      </w:r>
      <w:r w:rsidR="00D44553">
        <w:rPr>
          <w:rFonts w:cs="Arial"/>
        </w:rPr>
        <w:t>Application</w:t>
      </w:r>
    </w:p>
    <w:p w14:paraId="2B50AD09" w14:textId="0DA73ABE" w:rsidR="00B15FB1" w:rsidRDefault="00D44553" w:rsidP="003D22DF">
      <w:pPr>
        <w:pStyle w:val="LDClause"/>
      </w:pPr>
      <w:r w:rsidRPr="00EE41BA">
        <w:tab/>
      </w:r>
      <w:r w:rsidR="00033BE2">
        <w:t>(1)</w:t>
      </w:r>
      <w:r>
        <w:tab/>
        <w:t>This instrument applies</w:t>
      </w:r>
      <w:r w:rsidR="00B15FB1">
        <w:t xml:space="preserve"> to </w:t>
      </w:r>
      <w:r w:rsidR="00A57895">
        <w:t>an</w:t>
      </w:r>
      <w:r w:rsidR="0092526D">
        <w:t xml:space="preserve"> </w:t>
      </w:r>
      <w:r w:rsidR="0092526D" w:rsidRPr="0092526D">
        <w:rPr>
          <w:b/>
          <w:i/>
        </w:rPr>
        <w:t>aircraft</w:t>
      </w:r>
      <w:r w:rsidR="00E12027" w:rsidRPr="0092526D">
        <w:rPr>
          <w:b/>
          <w:i/>
        </w:rPr>
        <w:t xml:space="preserve"> </w:t>
      </w:r>
      <w:r w:rsidR="0092526D">
        <w:rPr>
          <w:b/>
          <w:i/>
        </w:rPr>
        <w:t>operator</w:t>
      </w:r>
      <w:r w:rsidR="00B15FB1" w:rsidRPr="00C83902">
        <w:t>:</w:t>
      </w:r>
    </w:p>
    <w:p w14:paraId="751AB6F5" w14:textId="07D89BE7" w:rsidR="00017FBA" w:rsidRPr="00197649" w:rsidRDefault="00B15FB1" w:rsidP="00197649">
      <w:pPr>
        <w:pStyle w:val="LDP1a0"/>
        <w:rPr>
          <w:color w:val="000000"/>
        </w:rPr>
      </w:pPr>
      <w:r w:rsidRPr="00197649">
        <w:rPr>
          <w:color w:val="000000"/>
        </w:rPr>
        <w:t>(a)</w:t>
      </w:r>
      <w:r w:rsidRPr="00197649">
        <w:rPr>
          <w:color w:val="000000"/>
        </w:rPr>
        <w:tab/>
      </w:r>
      <w:r w:rsidR="00033BE2" w:rsidRPr="00197649">
        <w:rPr>
          <w:color w:val="000000"/>
        </w:rPr>
        <w:t xml:space="preserve">who is </w:t>
      </w:r>
      <w:r w:rsidRPr="00197649">
        <w:rPr>
          <w:color w:val="000000"/>
        </w:rPr>
        <w:t>the operator of an Australian aircraft</w:t>
      </w:r>
      <w:r w:rsidR="00C83902" w:rsidRPr="00197649">
        <w:rPr>
          <w:color w:val="000000"/>
        </w:rPr>
        <w:t>; or</w:t>
      </w:r>
    </w:p>
    <w:p w14:paraId="47372EA9" w14:textId="3A06D209" w:rsidR="00017FBA" w:rsidRPr="00197649" w:rsidRDefault="00B15FB1" w:rsidP="00197649">
      <w:pPr>
        <w:pStyle w:val="LDP1a0"/>
        <w:rPr>
          <w:color w:val="000000"/>
        </w:rPr>
      </w:pPr>
      <w:r w:rsidRPr="00197649">
        <w:rPr>
          <w:color w:val="000000"/>
        </w:rPr>
        <w:t>(b)</w:t>
      </w:r>
      <w:r w:rsidRPr="00197649">
        <w:rPr>
          <w:color w:val="000000"/>
        </w:rPr>
        <w:tab/>
      </w:r>
      <w:r w:rsidR="00033BE2" w:rsidRPr="00197649">
        <w:rPr>
          <w:color w:val="000000"/>
        </w:rPr>
        <w:t xml:space="preserve">who is </w:t>
      </w:r>
      <w:r w:rsidRPr="00197649">
        <w:rPr>
          <w:color w:val="000000"/>
        </w:rPr>
        <w:t>the holder of an air operator’s certificate (an AOC)</w:t>
      </w:r>
      <w:r w:rsidR="00F55270" w:rsidRPr="00197649">
        <w:rPr>
          <w:color w:val="000000"/>
        </w:rPr>
        <w:t xml:space="preserve"> for an aircraft</w:t>
      </w:r>
      <w:r w:rsidRPr="00197649">
        <w:rPr>
          <w:color w:val="000000"/>
        </w:rPr>
        <w:t xml:space="preserve"> issued under Division 2 of Part III of the </w:t>
      </w:r>
      <w:r w:rsidRPr="000064B3">
        <w:rPr>
          <w:i/>
          <w:iCs/>
          <w:color w:val="000000"/>
        </w:rPr>
        <w:t>Civil Aviation Act 1988</w:t>
      </w:r>
      <w:r w:rsidR="00C83902" w:rsidRPr="00197649">
        <w:rPr>
          <w:color w:val="000000"/>
        </w:rPr>
        <w:t>;</w:t>
      </w:r>
    </w:p>
    <w:p w14:paraId="2AE04565" w14:textId="7CC28CC6" w:rsidR="00C83902" w:rsidRPr="00197649" w:rsidRDefault="00C83902" w:rsidP="00197649">
      <w:pPr>
        <w:pStyle w:val="LDP1a0"/>
        <w:rPr>
          <w:color w:val="000000"/>
        </w:rPr>
      </w:pPr>
      <w:r w:rsidRPr="00197649">
        <w:rPr>
          <w:color w:val="000000"/>
        </w:rPr>
        <w:t>if the aircraft operator:</w:t>
      </w:r>
    </w:p>
    <w:p w14:paraId="36BEDE98" w14:textId="198A7047" w:rsidR="00017FBA" w:rsidRPr="00197649" w:rsidRDefault="00674C71" w:rsidP="00197649">
      <w:pPr>
        <w:pStyle w:val="LDP1a0"/>
        <w:rPr>
          <w:color w:val="000000"/>
        </w:rPr>
      </w:pPr>
      <w:r w:rsidRPr="00197649">
        <w:rPr>
          <w:color w:val="000000"/>
        </w:rPr>
        <w:t>(c)</w:t>
      </w:r>
      <w:r w:rsidRPr="00197649">
        <w:rPr>
          <w:color w:val="000000"/>
        </w:rPr>
        <w:tab/>
      </w:r>
      <w:r w:rsidR="00017FBA" w:rsidRPr="00197649">
        <w:rPr>
          <w:color w:val="000000"/>
        </w:rPr>
        <w:t>conducts datalink operations</w:t>
      </w:r>
      <w:r w:rsidR="00C83902" w:rsidRPr="00197649">
        <w:rPr>
          <w:color w:val="000000"/>
        </w:rPr>
        <w:t xml:space="preserve"> in the aircraft</w:t>
      </w:r>
      <w:r w:rsidR="00017FBA" w:rsidRPr="00197649">
        <w:rPr>
          <w:color w:val="000000"/>
        </w:rPr>
        <w:t xml:space="preserve"> using FANS 1/A; and</w:t>
      </w:r>
    </w:p>
    <w:p w14:paraId="536E2EA1" w14:textId="436BE892" w:rsidR="00017FBA" w:rsidRPr="00197649" w:rsidRDefault="00674C71" w:rsidP="00197649">
      <w:pPr>
        <w:pStyle w:val="LDP1a0"/>
        <w:rPr>
          <w:color w:val="000000"/>
        </w:rPr>
      </w:pPr>
      <w:r w:rsidRPr="00197649">
        <w:rPr>
          <w:color w:val="000000"/>
        </w:rPr>
        <w:lastRenderedPageBreak/>
        <w:t>(d)</w:t>
      </w:r>
      <w:r w:rsidRPr="00197649">
        <w:rPr>
          <w:color w:val="000000"/>
        </w:rPr>
        <w:tab/>
      </w:r>
      <w:r w:rsidR="00067C80" w:rsidRPr="00197649">
        <w:rPr>
          <w:color w:val="000000"/>
        </w:rPr>
        <w:t xml:space="preserve">intends to </w:t>
      </w:r>
      <w:r w:rsidR="00017FBA" w:rsidRPr="00197649">
        <w:rPr>
          <w:color w:val="000000"/>
        </w:rPr>
        <w:t>declare RCP and RSP capabilities</w:t>
      </w:r>
      <w:r w:rsidR="00C83902" w:rsidRPr="00197649">
        <w:rPr>
          <w:color w:val="000000"/>
        </w:rPr>
        <w:t xml:space="preserve"> for the aircraft</w:t>
      </w:r>
      <w:r w:rsidR="00017FBA" w:rsidRPr="00197649">
        <w:rPr>
          <w:color w:val="000000"/>
        </w:rPr>
        <w:t xml:space="preserve"> in any Australian</w:t>
      </w:r>
      <w:r w:rsidR="000064B3">
        <w:rPr>
          <w:color w:val="000000"/>
        </w:rPr>
        <w:t>-</w:t>
      </w:r>
      <w:r w:rsidR="00017FBA" w:rsidRPr="00197649">
        <w:rPr>
          <w:color w:val="000000"/>
        </w:rPr>
        <w:t>administrated, or foreign-administered, airspace</w:t>
      </w:r>
      <w:r w:rsidR="00067C80" w:rsidRPr="00197649">
        <w:rPr>
          <w:color w:val="000000"/>
        </w:rPr>
        <w:t>.</w:t>
      </w:r>
    </w:p>
    <w:p w14:paraId="432015EC" w14:textId="2B42CBEB" w:rsidR="00A57895" w:rsidRDefault="00033BE2" w:rsidP="00033BE2">
      <w:pPr>
        <w:pStyle w:val="LDClause"/>
      </w:pPr>
      <w:r>
        <w:tab/>
        <w:t>(2)</w:t>
      </w:r>
      <w:r>
        <w:tab/>
      </w:r>
      <w:r w:rsidR="00A57895">
        <w:t xml:space="preserve">An aircraft mentioned in </w:t>
      </w:r>
      <w:r>
        <w:t>sub</w:t>
      </w:r>
      <w:r w:rsidR="0057603A">
        <w:t xml:space="preserve">section </w:t>
      </w:r>
      <w:r>
        <w:t>(1)</w:t>
      </w:r>
      <w:r w:rsidR="00A57895">
        <w:t xml:space="preserve"> is a </w:t>
      </w:r>
      <w:r w:rsidR="00A57895" w:rsidRPr="00033BE2">
        <w:rPr>
          <w:b/>
          <w:i/>
        </w:rPr>
        <w:t>relevant aircraft</w:t>
      </w:r>
      <w:r w:rsidR="00A57895">
        <w:t>.</w:t>
      </w:r>
    </w:p>
    <w:p w14:paraId="7C9FB9AF" w14:textId="0D7CB187" w:rsidR="00CD179C" w:rsidRDefault="007D0717" w:rsidP="001461F5">
      <w:pPr>
        <w:pStyle w:val="LDClauseHeading"/>
        <w:rPr>
          <w:rFonts w:cs="Arial"/>
        </w:rPr>
      </w:pPr>
      <w:r>
        <w:rPr>
          <w:rFonts w:cs="Arial"/>
        </w:rPr>
        <w:t>6</w:t>
      </w:r>
      <w:r w:rsidR="00D44553">
        <w:rPr>
          <w:rFonts w:cs="Arial"/>
        </w:rPr>
        <w:tab/>
      </w:r>
      <w:r w:rsidR="009060E3">
        <w:rPr>
          <w:rFonts w:cs="Arial"/>
        </w:rPr>
        <w:t>Direc</w:t>
      </w:r>
      <w:r w:rsidR="009060E3" w:rsidRPr="0066552E">
        <w:rPr>
          <w:rFonts w:cs="Arial"/>
        </w:rPr>
        <w:t>tion</w:t>
      </w:r>
    </w:p>
    <w:p w14:paraId="6AEE2737" w14:textId="3C645858" w:rsidR="00B07D2E" w:rsidRPr="00674C71" w:rsidRDefault="00521BFC" w:rsidP="00521BFC">
      <w:pPr>
        <w:pStyle w:val="LDClause"/>
      </w:pPr>
      <w:r w:rsidRPr="00674C71">
        <w:tab/>
      </w:r>
      <w:r w:rsidRPr="00674C71">
        <w:tab/>
      </w:r>
      <w:r w:rsidR="00FD73E5" w:rsidRPr="00674C71">
        <w:t>I direct that a</w:t>
      </w:r>
      <w:r w:rsidR="00C83902" w:rsidRPr="00674C71">
        <w:t>n</w:t>
      </w:r>
      <w:r w:rsidR="00B22754" w:rsidRPr="00674C71">
        <w:t xml:space="preserve"> </w:t>
      </w:r>
      <w:r w:rsidR="0092526D" w:rsidRPr="00674C71">
        <w:t>aircraft</w:t>
      </w:r>
      <w:r w:rsidRPr="00674C71">
        <w:t xml:space="preserve"> </w:t>
      </w:r>
      <w:r w:rsidR="0092526D" w:rsidRPr="00674C71">
        <w:t>operator</w:t>
      </w:r>
      <w:r w:rsidR="00760251" w:rsidRPr="00674C71">
        <w:t xml:space="preserve"> </w:t>
      </w:r>
      <w:r w:rsidR="00FD73E5" w:rsidRPr="00674C71">
        <w:t xml:space="preserve">may </w:t>
      </w:r>
      <w:r w:rsidR="00D70BB7" w:rsidRPr="00674C71">
        <w:t>declare that the relevant aircraft</w:t>
      </w:r>
      <w:r w:rsidR="00E12027" w:rsidRPr="00674C71">
        <w:t xml:space="preserve"> </w:t>
      </w:r>
      <w:r w:rsidR="007A4DAF" w:rsidRPr="00674C71">
        <w:t>has</w:t>
      </w:r>
      <w:r w:rsidR="00E12027" w:rsidRPr="00674C71">
        <w:t xml:space="preserve"> </w:t>
      </w:r>
      <w:r w:rsidR="00F03C95" w:rsidRPr="00674C71">
        <w:t>RCP</w:t>
      </w:r>
      <w:r w:rsidR="00E12027" w:rsidRPr="00674C71">
        <w:t xml:space="preserve"> capabilit</w:t>
      </w:r>
      <w:r w:rsidR="007A4DAF" w:rsidRPr="00674C71">
        <w:t>y</w:t>
      </w:r>
      <w:r w:rsidR="00F03C95" w:rsidRPr="00674C71">
        <w:t xml:space="preserve"> and RSP capabilit</w:t>
      </w:r>
      <w:r w:rsidR="007A4DAF" w:rsidRPr="00674C71">
        <w:t>y</w:t>
      </w:r>
      <w:r w:rsidR="0092526D" w:rsidRPr="00674C71">
        <w:t>,</w:t>
      </w:r>
      <w:r w:rsidR="00F03C95" w:rsidRPr="00674C71">
        <w:t xml:space="preserve"> </w:t>
      </w:r>
      <w:r w:rsidR="00374978" w:rsidRPr="00674C71">
        <w:t xml:space="preserve">only </w:t>
      </w:r>
      <w:r w:rsidR="00FD73E5" w:rsidRPr="00674C71">
        <w:t>if</w:t>
      </w:r>
      <w:r w:rsidR="00B07D2E" w:rsidRPr="00674C71">
        <w:t>:</w:t>
      </w:r>
    </w:p>
    <w:p w14:paraId="358EEB09" w14:textId="1E4CD253" w:rsidR="00B07D2E" w:rsidRPr="00197649" w:rsidRDefault="00B07D2E" w:rsidP="00197649">
      <w:pPr>
        <w:pStyle w:val="LDP1a0"/>
        <w:rPr>
          <w:color w:val="000000"/>
        </w:rPr>
      </w:pPr>
      <w:r w:rsidRPr="00197649">
        <w:rPr>
          <w:color w:val="000000"/>
        </w:rPr>
        <w:t>(a)</w:t>
      </w:r>
      <w:r w:rsidRPr="00197649">
        <w:rPr>
          <w:color w:val="000000"/>
        </w:rPr>
        <w:tab/>
        <w:t>the declaration relates solely to RCP</w:t>
      </w:r>
      <w:r w:rsidR="003D6543">
        <w:rPr>
          <w:color w:val="000000"/>
        </w:rPr>
        <w:t> </w:t>
      </w:r>
      <w:r w:rsidRPr="00197649">
        <w:rPr>
          <w:color w:val="000000"/>
        </w:rPr>
        <w:t>240 and RSP</w:t>
      </w:r>
      <w:r w:rsidR="003D6543">
        <w:rPr>
          <w:color w:val="000000"/>
        </w:rPr>
        <w:t> </w:t>
      </w:r>
      <w:r w:rsidRPr="00197649">
        <w:rPr>
          <w:color w:val="000000"/>
        </w:rPr>
        <w:t>180 capabilit</w:t>
      </w:r>
      <w:r w:rsidR="007A4DAF" w:rsidRPr="00197649">
        <w:rPr>
          <w:color w:val="000000"/>
        </w:rPr>
        <w:t>ies</w:t>
      </w:r>
      <w:r w:rsidRPr="00197649">
        <w:rPr>
          <w:color w:val="000000"/>
        </w:rPr>
        <w:t>; and</w:t>
      </w:r>
    </w:p>
    <w:p w14:paraId="344343CD" w14:textId="343054DD" w:rsidR="00521BFC" w:rsidRPr="00197649" w:rsidRDefault="00B07D2E" w:rsidP="00197649">
      <w:pPr>
        <w:pStyle w:val="LDP1a0"/>
        <w:rPr>
          <w:color w:val="000000"/>
        </w:rPr>
      </w:pPr>
      <w:r w:rsidRPr="00197649">
        <w:rPr>
          <w:color w:val="000000"/>
        </w:rPr>
        <w:t>(b)</w:t>
      </w:r>
      <w:r w:rsidRPr="00197649">
        <w:rPr>
          <w:color w:val="000000"/>
        </w:rPr>
        <w:tab/>
      </w:r>
      <w:r w:rsidR="00E12027" w:rsidRPr="00197649">
        <w:rPr>
          <w:color w:val="000000"/>
        </w:rPr>
        <w:t>the requirements set out in Schedule 1 are complied with</w:t>
      </w:r>
      <w:r w:rsidRPr="00197649">
        <w:rPr>
          <w:color w:val="000000"/>
        </w:rPr>
        <w:t xml:space="preserve"> at the time of the declaration</w:t>
      </w:r>
      <w:r w:rsidR="00E12027" w:rsidRPr="00197649">
        <w:rPr>
          <w:color w:val="000000"/>
        </w:rPr>
        <w:t>.</w:t>
      </w:r>
    </w:p>
    <w:p w14:paraId="3D3482B8" w14:textId="75253120" w:rsidR="009244EA" w:rsidRDefault="009244EA" w:rsidP="009244EA">
      <w:pPr>
        <w:pStyle w:val="LDNote"/>
      </w:pPr>
      <w:r w:rsidRPr="00674C71">
        <w:rPr>
          <w:i/>
        </w:rPr>
        <w:t>Note</w:t>
      </w:r>
      <w:r w:rsidR="00ED5FB4">
        <w:rPr>
          <w:i/>
        </w:rPr>
        <w:t xml:space="preserve"> </w:t>
      </w:r>
      <w:r w:rsidR="00322769" w:rsidRPr="00674C71">
        <w:rPr>
          <w:i/>
        </w:rPr>
        <w:t>1</w:t>
      </w:r>
      <w:r w:rsidR="00322769">
        <w:t> </w:t>
      </w:r>
      <w:r>
        <w:t>  The effect of this instrument is that an aircraft operator</w:t>
      </w:r>
      <w:r w:rsidR="00AA220D">
        <w:t xml:space="preserve"> to whom the instrument applies</w:t>
      </w:r>
      <w:r w:rsidR="00674C71">
        <w:t> –</w:t>
      </w:r>
      <w:r w:rsidR="00AA220D">
        <w:t xml:space="preserve"> see section</w:t>
      </w:r>
      <w:r w:rsidR="00D17BCF">
        <w:t xml:space="preserve"> </w:t>
      </w:r>
      <w:r w:rsidR="00760251">
        <w:t>5</w:t>
      </w:r>
      <w:r w:rsidR="00674C71">
        <w:t> –</w:t>
      </w:r>
      <w:r w:rsidR="00AA220D">
        <w:t xml:space="preserve"> </w:t>
      </w:r>
      <w:r>
        <w:t>who fully complies with the requirements of th</w:t>
      </w:r>
      <w:r w:rsidR="00AA220D">
        <w:t>e</w:t>
      </w:r>
      <w:r>
        <w:t xml:space="preserve"> instrument may consider that </w:t>
      </w:r>
      <w:r w:rsidR="00E538AD">
        <w:t xml:space="preserve">it is </w:t>
      </w:r>
      <w:r>
        <w:t>authorised to declare RCP</w:t>
      </w:r>
      <w:r w:rsidR="003D6543">
        <w:t> </w:t>
      </w:r>
      <w:r>
        <w:t>240 and RSP</w:t>
      </w:r>
      <w:r w:rsidR="003D6543">
        <w:t> </w:t>
      </w:r>
      <w:r>
        <w:t>180 capabilities.</w:t>
      </w:r>
    </w:p>
    <w:p w14:paraId="22A310A6" w14:textId="1E561B78" w:rsidR="00322769" w:rsidRDefault="00322769" w:rsidP="00322769">
      <w:pPr>
        <w:pStyle w:val="LDNote"/>
        <w:rPr>
          <w:i/>
        </w:rPr>
      </w:pPr>
      <w:r w:rsidRPr="00674C71">
        <w:rPr>
          <w:i/>
        </w:rPr>
        <w:t>Note</w:t>
      </w:r>
      <w:r w:rsidR="00ED5FB4">
        <w:rPr>
          <w:i/>
        </w:rPr>
        <w:t xml:space="preserve"> </w:t>
      </w:r>
      <w:r w:rsidRPr="00674C71">
        <w:rPr>
          <w:i/>
        </w:rPr>
        <w:t>2</w:t>
      </w:r>
      <w:r>
        <w:t xml:space="preserve">   It is ultimately a matter for the relevant aviation authority to be satisfied that an aircraft operator’s declaration is, </w:t>
      </w:r>
      <w:r w:rsidRPr="00D352B9">
        <w:rPr>
          <w:i/>
        </w:rPr>
        <w:t>in actual fact</w:t>
      </w:r>
      <w:r>
        <w:t>, valid for the relevant aircraft at the time of any declaration, audit or inspection. A false declaration would constitute an offence under regulation</w:t>
      </w:r>
      <w:r w:rsidR="002E2D85">
        <w:t> </w:t>
      </w:r>
      <w:r>
        <w:t xml:space="preserve">11.255 of </w:t>
      </w:r>
      <w:r w:rsidR="002E2D85">
        <w:t xml:space="preserve">CASR </w:t>
      </w:r>
      <w:r w:rsidRPr="00D17BCF">
        <w:t xml:space="preserve">and could result in other </w:t>
      </w:r>
      <w:r>
        <w:t xml:space="preserve">legal </w:t>
      </w:r>
      <w:r w:rsidRPr="00D17BCF">
        <w:t xml:space="preserve">consequences under the </w:t>
      </w:r>
      <w:r>
        <w:rPr>
          <w:i/>
        </w:rPr>
        <w:t>Civil Aviation Act 1988</w:t>
      </w:r>
      <w:r w:rsidRPr="00587719">
        <w:t>.</w:t>
      </w:r>
    </w:p>
    <w:p w14:paraId="547CF929" w14:textId="0D0E388C" w:rsidR="00E12027" w:rsidRPr="00F03C95" w:rsidRDefault="00E12027" w:rsidP="00253BCB">
      <w:pPr>
        <w:pStyle w:val="LDScheduleheading"/>
        <w:spacing w:before="400"/>
      </w:pPr>
      <w:r>
        <w:t>Schedule 1</w:t>
      </w:r>
      <w:r w:rsidR="00253BCB">
        <w:tab/>
      </w:r>
      <w:r>
        <w:t>Requirements for a declaration that an aircraft has RCP</w:t>
      </w:r>
      <w:r w:rsidR="002E2D85">
        <w:t> </w:t>
      </w:r>
      <w:r>
        <w:t>240 and RSP 180 capabilities</w:t>
      </w:r>
    </w:p>
    <w:p w14:paraId="5F1C4658" w14:textId="04DCA321" w:rsidR="000B6882" w:rsidRPr="000B6882" w:rsidRDefault="00253BCB" w:rsidP="00F70F8A">
      <w:pPr>
        <w:pStyle w:val="ScheduleClauseHead"/>
      </w:pPr>
      <w:r w:rsidRPr="000B6882">
        <w:t>Equipment</w:t>
      </w:r>
      <w:r>
        <w:t xml:space="preserve"> and performance</w:t>
      </w:r>
    </w:p>
    <w:p w14:paraId="06047488" w14:textId="4FEE6695" w:rsidR="001461F5" w:rsidRDefault="009A42C9" w:rsidP="00433FA3">
      <w:pPr>
        <w:pStyle w:val="LDClause"/>
      </w:pPr>
      <w:r>
        <w:tab/>
        <w:t>1</w:t>
      </w:r>
      <w:r>
        <w:tab/>
        <w:t>The</w:t>
      </w:r>
      <w:r w:rsidR="001461F5" w:rsidRPr="00765B81">
        <w:t xml:space="preserve"> aircraft </w:t>
      </w:r>
      <w:r>
        <w:t>must be</w:t>
      </w:r>
      <w:r w:rsidR="001461F5" w:rsidRPr="00765B81">
        <w:t xml:space="preserve"> equipped with avionics supporting ADS-C and CPDLC applications over FANS 1/A</w:t>
      </w:r>
      <w:r w:rsidR="00760251">
        <w:t>.</w:t>
      </w:r>
    </w:p>
    <w:p w14:paraId="215BA5E8" w14:textId="1417D88E" w:rsidR="00DE120A" w:rsidRDefault="00B30874" w:rsidP="00B30874">
      <w:pPr>
        <w:pStyle w:val="LDClause"/>
      </w:pPr>
      <w:r>
        <w:tab/>
      </w:r>
      <w:r w:rsidR="00FA0831">
        <w:t>2</w:t>
      </w:r>
      <w:r>
        <w:tab/>
      </w:r>
      <w:r w:rsidR="00FD097B">
        <w:t>A declaration of RCP</w:t>
      </w:r>
      <w:r w:rsidR="002E2D85">
        <w:t xml:space="preserve"> </w:t>
      </w:r>
      <w:r w:rsidR="00A672EF">
        <w:t>240</w:t>
      </w:r>
      <w:r w:rsidR="00FD097B">
        <w:t xml:space="preserve"> and RSP</w:t>
      </w:r>
      <w:r w:rsidR="002E2D85">
        <w:t xml:space="preserve"> </w:t>
      </w:r>
      <w:r w:rsidR="00A672EF">
        <w:t>180</w:t>
      </w:r>
      <w:r w:rsidR="00FD097B">
        <w:t xml:space="preserve"> capabilities must not be made if</w:t>
      </w:r>
      <w:r w:rsidR="00DE120A">
        <w:t>:</w:t>
      </w:r>
    </w:p>
    <w:p w14:paraId="5470B109" w14:textId="0D2D03B8" w:rsidR="00DE120A" w:rsidRPr="00197649" w:rsidRDefault="00DE120A" w:rsidP="00197649">
      <w:pPr>
        <w:pStyle w:val="LDP1a0"/>
        <w:rPr>
          <w:color w:val="000000"/>
        </w:rPr>
      </w:pPr>
      <w:r w:rsidRPr="00197649">
        <w:rPr>
          <w:color w:val="000000"/>
        </w:rPr>
        <w:t>(</w:t>
      </w:r>
      <w:r w:rsidR="00FA0831" w:rsidRPr="00197649">
        <w:rPr>
          <w:color w:val="000000"/>
        </w:rPr>
        <w:t>a</w:t>
      </w:r>
      <w:r w:rsidRPr="00197649">
        <w:rPr>
          <w:color w:val="000000"/>
        </w:rPr>
        <w:t>)</w:t>
      </w:r>
      <w:r w:rsidRPr="00197649">
        <w:rPr>
          <w:color w:val="000000"/>
        </w:rPr>
        <w:tab/>
      </w:r>
      <w:r w:rsidR="00FD097B" w:rsidRPr="00197649">
        <w:rPr>
          <w:color w:val="000000"/>
        </w:rPr>
        <w:t xml:space="preserve">the </w:t>
      </w:r>
      <w:r w:rsidR="004B416D" w:rsidRPr="00197649">
        <w:rPr>
          <w:color w:val="000000"/>
        </w:rPr>
        <w:t xml:space="preserve">aircraft </w:t>
      </w:r>
      <w:r w:rsidR="00FD097B" w:rsidRPr="00197649">
        <w:rPr>
          <w:color w:val="000000"/>
        </w:rPr>
        <w:t xml:space="preserve">operator has received </w:t>
      </w:r>
      <w:r w:rsidR="00B33CDD" w:rsidRPr="00197649">
        <w:rPr>
          <w:color w:val="000000"/>
        </w:rPr>
        <w:t>advice</w:t>
      </w:r>
      <w:r w:rsidR="00FD097B" w:rsidRPr="00197649">
        <w:rPr>
          <w:color w:val="000000"/>
        </w:rPr>
        <w:t xml:space="preserve"> from </w:t>
      </w:r>
      <w:proofErr w:type="spellStart"/>
      <w:r w:rsidR="00FC6EC2" w:rsidRPr="00197649">
        <w:rPr>
          <w:color w:val="000000"/>
        </w:rPr>
        <w:t>Airservices</w:t>
      </w:r>
      <w:proofErr w:type="spellEnd"/>
      <w:r w:rsidR="00FC6EC2" w:rsidRPr="00197649">
        <w:rPr>
          <w:color w:val="000000"/>
        </w:rPr>
        <w:t xml:space="preserve"> Australia</w:t>
      </w:r>
      <w:r w:rsidR="00B33CDD" w:rsidRPr="00197649">
        <w:rPr>
          <w:color w:val="000000"/>
        </w:rPr>
        <w:t xml:space="preserve"> that the relevant aircraft has consistently not met the</w:t>
      </w:r>
      <w:r w:rsidR="004735BD" w:rsidRPr="00197649">
        <w:rPr>
          <w:color w:val="000000"/>
        </w:rPr>
        <w:t xml:space="preserve"> operational criteria of</w:t>
      </w:r>
      <w:r w:rsidR="00FA0831" w:rsidRPr="00197649">
        <w:rPr>
          <w:color w:val="000000"/>
        </w:rPr>
        <w:t xml:space="preserve"> RCP</w:t>
      </w:r>
      <w:r w:rsidR="003D6543">
        <w:rPr>
          <w:color w:val="000000"/>
        </w:rPr>
        <w:t> </w:t>
      </w:r>
      <w:r w:rsidR="00FA0831" w:rsidRPr="00197649">
        <w:rPr>
          <w:color w:val="000000"/>
        </w:rPr>
        <w:t>240 and RSP</w:t>
      </w:r>
      <w:r w:rsidR="002E2D85">
        <w:rPr>
          <w:color w:val="000000"/>
        </w:rPr>
        <w:t xml:space="preserve"> </w:t>
      </w:r>
      <w:r w:rsidR="00FA0831" w:rsidRPr="00197649">
        <w:rPr>
          <w:color w:val="000000"/>
        </w:rPr>
        <w:t xml:space="preserve">180 </w:t>
      </w:r>
      <w:r w:rsidR="00B33CDD" w:rsidRPr="00197649">
        <w:rPr>
          <w:color w:val="000000"/>
        </w:rPr>
        <w:t>specifications</w:t>
      </w:r>
      <w:r w:rsidR="00FD097B" w:rsidRPr="00197649">
        <w:rPr>
          <w:color w:val="000000"/>
        </w:rPr>
        <w:t>; and</w:t>
      </w:r>
    </w:p>
    <w:p w14:paraId="3174A2E0" w14:textId="13A63611" w:rsidR="00DE120A" w:rsidRPr="00197649" w:rsidRDefault="00DE120A" w:rsidP="00197649">
      <w:pPr>
        <w:pStyle w:val="LDP1a0"/>
        <w:rPr>
          <w:color w:val="000000"/>
        </w:rPr>
      </w:pPr>
      <w:r w:rsidRPr="00197649">
        <w:rPr>
          <w:color w:val="000000"/>
        </w:rPr>
        <w:t>(</w:t>
      </w:r>
      <w:r w:rsidR="001E5F49" w:rsidRPr="00197649">
        <w:rPr>
          <w:color w:val="000000"/>
        </w:rPr>
        <w:t>b</w:t>
      </w:r>
      <w:r w:rsidRPr="00197649">
        <w:rPr>
          <w:color w:val="000000"/>
        </w:rPr>
        <w:t>)</w:t>
      </w:r>
      <w:r w:rsidRPr="00197649">
        <w:rPr>
          <w:color w:val="000000"/>
        </w:rPr>
        <w:tab/>
      </w:r>
      <w:r w:rsidR="00FC6EC2" w:rsidRPr="00197649">
        <w:rPr>
          <w:color w:val="000000"/>
        </w:rPr>
        <w:t xml:space="preserve">the aircraft operator </w:t>
      </w:r>
      <w:r w:rsidR="00C40AEF" w:rsidRPr="00197649">
        <w:rPr>
          <w:color w:val="000000"/>
        </w:rPr>
        <w:t xml:space="preserve">has </w:t>
      </w:r>
      <w:r w:rsidR="00FC6EC2" w:rsidRPr="00197649">
        <w:rPr>
          <w:color w:val="000000"/>
        </w:rPr>
        <w:t>fail</w:t>
      </w:r>
      <w:r w:rsidR="00C40AEF" w:rsidRPr="00197649">
        <w:rPr>
          <w:color w:val="000000"/>
        </w:rPr>
        <w:t>ed</w:t>
      </w:r>
      <w:r w:rsidR="00FC6EC2" w:rsidRPr="00197649">
        <w:rPr>
          <w:color w:val="000000"/>
        </w:rPr>
        <w:t xml:space="preserve"> to</w:t>
      </w:r>
      <w:r w:rsidR="00760251" w:rsidRPr="00197649">
        <w:rPr>
          <w:color w:val="000000"/>
        </w:rPr>
        <w:t xml:space="preserve"> </w:t>
      </w:r>
      <w:r w:rsidR="00C40AEF" w:rsidRPr="00197649">
        <w:rPr>
          <w:color w:val="000000"/>
        </w:rPr>
        <w:t xml:space="preserve">ensure that the aircraft </w:t>
      </w:r>
      <w:r w:rsidR="00257AF7">
        <w:rPr>
          <w:color w:val="000000"/>
        </w:rPr>
        <w:t xml:space="preserve">does </w:t>
      </w:r>
      <w:r w:rsidR="000A54A3" w:rsidRPr="00197649">
        <w:rPr>
          <w:color w:val="000000"/>
        </w:rPr>
        <w:t>consistently</w:t>
      </w:r>
      <w:r w:rsidR="00C40AEF" w:rsidRPr="00197649">
        <w:rPr>
          <w:color w:val="000000"/>
        </w:rPr>
        <w:t xml:space="preserve"> me</w:t>
      </w:r>
      <w:r w:rsidR="003C2529" w:rsidRPr="00197649">
        <w:rPr>
          <w:color w:val="000000"/>
        </w:rPr>
        <w:t>e</w:t>
      </w:r>
      <w:r w:rsidR="00C40AEF" w:rsidRPr="00197649">
        <w:rPr>
          <w:color w:val="000000"/>
        </w:rPr>
        <w:t xml:space="preserve">t the </w:t>
      </w:r>
      <w:r w:rsidR="004735BD" w:rsidRPr="00197649">
        <w:rPr>
          <w:color w:val="000000"/>
        </w:rPr>
        <w:t xml:space="preserve">operational criteria of the </w:t>
      </w:r>
      <w:r w:rsidR="00C40AEF" w:rsidRPr="00197649">
        <w:rPr>
          <w:color w:val="000000"/>
        </w:rPr>
        <w:t>specifications</w:t>
      </w:r>
      <w:r w:rsidR="00760251" w:rsidRPr="00197649">
        <w:rPr>
          <w:color w:val="000000"/>
        </w:rPr>
        <w:t>.</w:t>
      </w:r>
    </w:p>
    <w:p w14:paraId="31CE5F2F" w14:textId="3CBE3443" w:rsidR="00DE120A" w:rsidRDefault="00DE120A" w:rsidP="00FE58A6">
      <w:pPr>
        <w:pStyle w:val="LDNote"/>
      </w:pPr>
      <w:r w:rsidRPr="006314DB">
        <w:rPr>
          <w:i/>
        </w:rPr>
        <w:t>Note</w:t>
      </w:r>
      <w:r>
        <w:t>   </w:t>
      </w:r>
      <w:proofErr w:type="spellStart"/>
      <w:r w:rsidR="00FC6EC2">
        <w:t>Airservices</w:t>
      </w:r>
      <w:proofErr w:type="spellEnd"/>
      <w:r w:rsidR="00FC6EC2">
        <w:t xml:space="preserve"> Australia </w:t>
      </w:r>
      <w:r>
        <w:t>monitors datalink communications in Australian</w:t>
      </w:r>
      <w:r w:rsidR="004538F5">
        <w:t>-administered</w:t>
      </w:r>
      <w:r>
        <w:t xml:space="preserve"> airspace and </w:t>
      </w:r>
      <w:r w:rsidR="000A54A3">
        <w:t>advises</w:t>
      </w:r>
      <w:r>
        <w:t xml:space="preserve"> </w:t>
      </w:r>
      <w:r w:rsidR="00165109">
        <w:t>when operational criteria of RCP 240 and RSP 180</w:t>
      </w:r>
      <w:r w:rsidR="000A54A3">
        <w:t xml:space="preserve"> specifications are </w:t>
      </w:r>
      <w:r w:rsidR="003C2529">
        <w:t xml:space="preserve">consistently </w:t>
      </w:r>
      <w:r w:rsidR="000A54A3">
        <w:t>not met</w:t>
      </w:r>
      <w:r w:rsidR="00165109">
        <w:t>.</w:t>
      </w:r>
    </w:p>
    <w:p w14:paraId="4A89AE55" w14:textId="11CD22D0" w:rsidR="000B6882" w:rsidRPr="00F70F8A" w:rsidRDefault="00253BCB" w:rsidP="00F70F8A">
      <w:pPr>
        <w:pStyle w:val="ScheduleClauseHead"/>
      </w:pPr>
      <w:r>
        <w:t>Aircraft documentation</w:t>
      </w:r>
    </w:p>
    <w:p w14:paraId="1FBB2AE1" w14:textId="0514C373" w:rsidR="0092526D" w:rsidRDefault="009A42C9" w:rsidP="009A42C9">
      <w:pPr>
        <w:pStyle w:val="LDClause"/>
      </w:pPr>
      <w:r>
        <w:tab/>
      </w:r>
      <w:r w:rsidR="004B60A8">
        <w:t>3</w:t>
      </w:r>
      <w:r>
        <w:tab/>
      </w:r>
      <w:r w:rsidR="00091A40">
        <w:t>Subject</w:t>
      </w:r>
      <w:r w:rsidR="00CA7A36">
        <w:t xml:space="preserve"> to clause </w:t>
      </w:r>
      <w:r w:rsidR="00091A40">
        <w:t>4, o</w:t>
      </w:r>
      <w:r w:rsidR="0092526D">
        <w:t>ne of the following:</w:t>
      </w:r>
    </w:p>
    <w:p w14:paraId="479E3CD1" w14:textId="670EEC97" w:rsidR="0092526D" w:rsidRPr="00197649" w:rsidRDefault="0092526D" w:rsidP="00197649">
      <w:pPr>
        <w:pStyle w:val="LDP1a0"/>
        <w:rPr>
          <w:color w:val="000000"/>
        </w:rPr>
      </w:pPr>
      <w:r w:rsidRPr="00197649">
        <w:rPr>
          <w:color w:val="000000"/>
        </w:rPr>
        <w:t>(a)</w:t>
      </w:r>
      <w:r w:rsidRPr="00197649">
        <w:rPr>
          <w:color w:val="000000"/>
        </w:rPr>
        <w:tab/>
        <w:t xml:space="preserve">the </w:t>
      </w:r>
      <w:r w:rsidR="001461F5" w:rsidRPr="00197649">
        <w:rPr>
          <w:color w:val="000000"/>
        </w:rPr>
        <w:t>AFM</w:t>
      </w:r>
      <w:r w:rsidRPr="00197649">
        <w:rPr>
          <w:color w:val="000000"/>
        </w:rPr>
        <w:t>;</w:t>
      </w:r>
    </w:p>
    <w:p w14:paraId="3F7B2B72" w14:textId="5B47AC9D" w:rsidR="0092526D" w:rsidRPr="00197649" w:rsidRDefault="0092526D" w:rsidP="00197649">
      <w:pPr>
        <w:pStyle w:val="LDP1a0"/>
        <w:rPr>
          <w:color w:val="000000"/>
        </w:rPr>
      </w:pPr>
      <w:r w:rsidRPr="00197649">
        <w:rPr>
          <w:color w:val="000000"/>
        </w:rPr>
        <w:t>(</w:t>
      </w:r>
      <w:r w:rsidR="00C949F5" w:rsidRPr="00197649">
        <w:rPr>
          <w:color w:val="000000"/>
        </w:rPr>
        <w:t>b</w:t>
      </w:r>
      <w:r w:rsidRPr="00197649">
        <w:rPr>
          <w:color w:val="000000"/>
        </w:rPr>
        <w:t>)</w:t>
      </w:r>
      <w:r w:rsidRPr="00197649">
        <w:rPr>
          <w:color w:val="000000"/>
        </w:rPr>
        <w:tab/>
      </w:r>
      <w:r w:rsidR="001461F5" w:rsidRPr="00197649">
        <w:rPr>
          <w:color w:val="000000"/>
        </w:rPr>
        <w:t>an original equipment manufacturer</w:t>
      </w:r>
      <w:r w:rsidR="00CC798A" w:rsidRPr="00197649">
        <w:rPr>
          <w:color w:val="000000"/>
        </w:rPr>
        <w:t xml:space="preserve"> </w:t>
      </w:r>
      <w:r w:rsidR="001461F5" w:rsidRPr="00197649">
        <w:rPr>
          <w:color w:val="000000"/>
        </w:rPr>
        <w:t>service letter</w:t>
      </w:r>
      <w:r w:rsidRPr="00197649">
        <w:rPr>
          <w:color w:val="000000"/>
        </w:rPr>
        <w:t>;</w:t>
      </w:r>
    </w:p>
    <w:p w14:paraId="3757BE6B" w14:textId="7EBACD93" w:rsidR="00C949F5" w:rsidRPr="00197649" w:rsidRDefault="00C949F5" w:rsidP="00197649">
      <w:pPr>
        <w:pStyle w:val="LDP1a0"/>
        <w:rPr>
          <w:color w:val="000000"/>
        </w:rPr>
      </w:pPr>
      <w:r w:rsidRPr="00197649">
        <w:rPr>
          <w:color w:val="000000"/>
        </w:rPr>
        <w:t>(c)</w:t>
      </w:r>
      <w:r w:rsidRPr="00197649">
        <w:rPr>
          <w:color w:val="000000"/>
        </w:rPr>
        <w:tab/>
        <w:t>any other document from the entity responsible for the design approval of the aircraft datalink communications equipment;</w:t>
      </w:r>
    </w:p>
    <w:p w14:paraId="6B1F5AEC" w14:textId="5AE0CD13" w:rsidR="00C949F5" w:rsidRDefault="0092526D" w:rsidP="0092526D">
      <w:pPr>
        <w:pStyle w:val="LDClause"/>
      </w:pPr>
      <w:r>
        <w:tab/>
      </w:r>
      <w:r>
        <w:tab/>
        <w:t xml:space="preserve">must </w:t>
      </w:r>
      <w:r w:rsidR="00C949F5">
        <w:t xml:space="preserve">include </w:t>
      </w:r>
      <w:r w:rsidR="00C949F5" w:rsidRPr="00765B81">
        <w:t>a statement of compliance (</w:t>
      </w:r>
      <w:r w:rsidR="00C949F5">
        <w:t>a</w:t>
      </w:r>
      <w:r w:rsidR="00091A40">
        <w:t>n</w:t>
      </w:r>
      <w:r w:rsidR="00C949F5">
        <w:t xml:space="preserve"> </w:t>
      </w:r>
      <w:r w:rsidR="00C949F5" w:rsidRPr="0075174D">
        <w:rPr>
          <w:b/>
          <w:i/>
        </w:rPr>
        <w:t>SOC</w:t>
      </w:r>
      <w:r w:rsidR="00C949F5" w:rsidRPr="00765B81">
        <w:t>) indicating</w:t>
      </w:r>
      <w:r w:rsidR="001461F5" w:rsidRPr="00765B81">
        <w:t xml:space="preserve"> that</w:t>
      </w:r>
      <w:r w:rsidR="00C949F5">
        <w:t>:</w:t>
      </w:r>
    </w:p>
    <w:p w14:paraId="15B1C5C9" w14:textId="13AFC88F" w:rsidR="00C949F5" w:rsidRPr="00197649" w:rsidRDefault="004701BB" w:rsidP="00197649">
      <w:pPr>
        <w:pStyle w:val="LDP1a0"/>
        <w:rPr>
          <w:color w:val="000000"/>
        </w:rPr>
      </w:pPr>
      <w:r w:rsidRPr="00197649">
        <w:rPr>
          <w:color w:val="000000"/>
        </w:rPr>
        <w:t>(d)</w:t>
      </w:r>
      <w:r w:rsidRPr="00197649">
        <w:rPr>
          <w:color w:val="000000"/>
        </w:rPr>
        <w:tab/>
      </w:r>
      <w:r w:rsidR="001461F5" w:rsidRPr="00197649">
        <w:rPr>
          <w:color w:val="000000"/>
        </w:rPr>
        <w:t>the aircraft system is approved for datalink communications using FANS</w:t>
      </w:r>
      <w:r w:rsidR="002E2D85">
        <w:rPr>
          <w:color w:val="000000"/>
        </w:rPr>
        <w:t> </w:t>
      </w:r>
      <w:r w:rsidR="001461F5" w:rsidRPr="00197649">
        <w:rPr>
          <w:color w:val="000000"/>
        </w:rPr>
        <w:t>1/A avionics</w:t>
      </w:r>
      <w:r w:rsidR="00E538AD">
        <w:rPr>
          <w:color w:val="000000"/>
        </w:rPr>
        <w:t>;</w:t>
      </w:r>
      <w:r w:rsidR="00C949F5" w:rsidRPr="00197649">
        <w:rPr>
          <w:color w:val="000000"/>
        </w:rPr>
        <w:t xml:space="preserve"> and</w:t>
      </w:r>
    </w:p>
    <w:p w14:paraId="411F7B93" w14:textId="2E613785" w:rsidR="0092526D" w:rsidRPr="00197649" w:rsidRDefault="004701BB" w:rsidP="00197649">
      <w:pPr>
        <w:pStyle w:val="LDP1a0"/>
        <w:rPr>
          <w:color w:val="000000"/>
        </w:rPr>
      </w:pPr>
      <w:r w:rsidRPr="00197649">
        <w:rPr>
          <w:color w:val="000000"/>
        </w:rPr>
        <w:t>(e)</w:t>
      </w:r>
      <w:r w:rsidRPr="00197649">
        <w:rPr>
          <w:color w:val="000000"/>
        </w:rPr>
        <w:tab/>
      </w:r>
      <w:r w:rsidR="001461F5" w:rsidRPr="00197649">
        <w:rPr>
          <w:color w:val="000000"/>
        </w:rPr>
        <w:t>the</w:t>
      </w:r>
      <w:r w:rsidR="00C949F5" w:rsidRPr="00197649">
        <w:rPr>
          <w:color w:val="000000"/>
        </w:rPr>
        <w:t xml:space="preserve"> aircraft</w:t>
      </w:r>
      <w:r w:rsidR="001461F5" w:rsidRPr="00197649">
        <w:rPr>
          <w:color w:val="000000"/>
        </w:rPr>
        <w:t xml:space="preserve"> datalink system meets the aircraft-allocated requirements of </w:t>
      </w:r>
      <w:r w:rsidR="0092526D" w:rsidRPr="00197649">
        <w:rPr>
          <w:color w:val="000000"/>
        </w:rPr>
        <w:t xml:space="preserve">the </w:t>
      </w:r>
      <w:r w:rsidR="001461F5" w:rsidRPr="00197649">
        <w:rPr>
          <w:color w:val="000000"/>
        </w:rPr>
        <w:t>RCP</w:t>
      </w:r>
      <w:r w:rsidR="003D6543">
        <w:rPr>
          <w:color w:val="000000"/>
        </w:rPr>
        <w:t> </w:t>
      </w:r>
      <w:r w:rsidR="0092526D" w:rsidRPr="00197649">
        <w:rPr>
          <w:color w:val="000000"/>
        </w:rPr>
        <w:t>240</w:t>
      </w:r>
      <w:r w:rsidR="001461F5" w:rsidRPr="00197649">
        <w:rPr>
          <w:color w:val="000000"/>
        </w:rPr>
        <w:t xml:space="preserve"> and RSP</w:t>
      </w:r>
      <w:r w:rsidR="003D6543">
        <w:rPr>
          <w:color w:val="000000"/>
        </w:rPr>
        <w:t> </w:t>
      </w:r>
      <w:r w:rsidR="0092526D" w:rsidRPr="00197649">
        <w:rPr>
          <w:color w:val="000000"/>
        </w:rPr>
        <w:t>180</w:t>
      </w:r>
      <w:r w:rsidR="001461F5" w:rsidRPr="00197649">
        <w:rPr>
          <w:color w:val="000000"/>
        </w:rPr>
        <w:t xml:space="preserve"> specifications</w:t>
      </w:r>
      <w:r w:rsidR="005B323F" w:rsidRPr="00197649">
        <w:rPr>
          <w:color w:val="000000"/>
        </w:rPr>
        <w:t>.</w:t>
      </w:r>
    </w:p>
    <w:p w14:paraId="56328433" w14:textId="4A0C2AD6" w:rsidR="00091A40" w:rsidRDefault="00091A40" w:rsidP="00674C71">
      <w:pPr>
        <w:pStyle w:val="LDClause"/>
        <w:keepNext/>
      </w:pPr>
      <w:r>
        <w:tab/>
        <w:t>4</w:t>
      </w:r>
      <w:r>
        <w:tab/>
        <w:t>If</w:t>
      </w:r>
      <w:r w:rsidR="00160CCD" w:rsidRPr="00614EBE">
        <w:t xml:space="preserve"> a document</w:t>
      </w:r>
      <w:r>
        <w:t xml:space="preserve"> mentioned in paragraph 3</w:t>
      </w:r>
      <w:r w:rsidR="00CC798A">
        <w:t> </w:t>
      </w:r>
      <w:r>
        <w:t>(a), (b) or (c) does not include a</w:t>
      </w:r>
      <w:r w:rsidR="00CA571E">
        <w:t>n</w:t>
      </w:r>
      <w:r>
        <w:t xml:space="preserve"> SOC, the following may act as a temporary substitute pending the </w:t>
      </w:r>
      <w:r w:rsidR="00521AE2">
        <w:t xml:space="preserve">formal issue of the </w:t>
      </w:r>
      <w:r w:rsidR="00521AE2">
        <w:lastRenderedPageBreak/>
        <w:t>SOC</w:t>
      </w:r>
      <w:r w:rsidR="00171EA3">
        <w:t>, provided there has been no indication of non-compliance given by the State of Design</w:t>
      </w:r>
      <w:r>
        <w:t>:</w:t>
      </w:r>
    </w:p>
    <w:p w14:paraId="658A8D2B" w14:textId="1F071E2F" w:rsidR="00091A40" w:rsidRPr="00197649" w:rsidRDefault="00091A40" w:rsidP="00197649">
      <w:pPr>
        <w:pStyle w:val="LDP1a0"/>
        <w:rPr>
          <w:color w:val="000000"/>
        </w:rPr>
      </w:pPr>
      <w:r w:rsidRPr="00197649">
        <w:rPr>
          <w:color w:val="000000"/>
        </w:rPr>
        <w:tab/>
        <w:t xml:space="preserve">a copy of the relevant operator’s written and dated request </w:t>
      </w:r>
      <w:r w:rsidR="00160CCD" w:rsidRPr="00197649">
        <w:rPr>
          <w:color w:val="000000"/>
        </w:rPr>
        <w:t>to the appropriate design authority for a</w:t>
      </w:r>
      <w:r w:rsidRPr="00197649">
        <w:rPr>
          <w:color w:val="000000"/>
        </w:rPr>
        <w:t>n</w:t>
      </w:r>
      <w:r w:rsidR="00160CCD" w:rsidRPr="00197649">
        <w:rPr>
          <w:color w:val="000000"/>
        </w:rPr>
        <w:t xml:space="preserve"> SOC</w:t>
      </w:r>
      <w:r w:rsidRPr="00197649">
        <w:rPr>
          <w:color w:val="000000"/>
        </w:rPr>
        <w:t xml:space="preserve"> which indicates the matters mentioned in paragraphs</w:t>
      </w:r>
      <w:r w:rsidR="00CC798A" w:rsidRPr="00197649">
        <w:rPr>
          <w:color w:val="000000"/>
        </w:rPr>
        <w:t> </w:t>
      </w:r>
      <w:r w:rsidRPr="00197649">
        <w:rPr>
          <w:color w:val="000000"/>
        </w:rPr>
        <w:t>3</w:t>
      </w:r>
      <w:r w:rsidR="00CC798A" w:rsidRPr="00197649">
        <w:rPr>
          <w:color w:val="000000"/>
        </w:rPr>
        <w:t> </w:t>
      </w:r>
      <w:r w:rsidRPr="00197649">
        <w:rPr>
          <w:color w:val="000000"/>
        </w:rPr>
        <w:t>(d) and (e).</w:t>
      </w:r>
    </w:p>
    <w:p w14:paraId="42B86CB0" w14:textId="6A426A56" w:rsidR="005B323F" w:rsidRDefault="005B323F" w:rsidP="00AE6213">
      <w:pPr>
        <w:pStyle w:val="LDNote"/>
      </w:pPr>
      <w:r w:rsidRPr="00AE6213">
        <w:rPr>
          <w:i/>
        </w:rPr>
        <w:t>Note</w:t>
      </w:r>
      <w:r>
        <w:t>   Allocation requirements for</w:t>
      </w:r>
      <w:r w:rsidR="004701BB">
        <w:t xml:space="preserve"> </w:t>
      </w:r>
      <w:r w:rsidR="004701BB" w:rsidRPr="00765B81">
        <w:t>RCP</w:t>
      </w:r>
      <w:r w:rsidR="003D6543">
        <w:t> </w:t>
      </w:r>
      <w:r w:rsidR="004701BB">
        <w:t>240</w:t>
      </w:r>
      <w:r w:rsidR="004701BB" w:rsidRPr="00765B81">
        <w:t xml:space="preserve"> and RSP</w:t>
      </w:r>
      <w:r w:rsidR="003D6543">
        <w:t> </w:t>
      </w:r>
      <w:r w:rsidR="004701BB">
        <w:t>180</w:t>
      </w:r>
      <w:r w:rsidR="004701BB" w:rsidRPr="00765B81">
        <w:t xml:space="preserve"> specifications</w:t>
      </w:r>
      <w:r w:rsidR="004701BB">
        <w:t xml:space="preserve"> are </w:t>
      </w:r>
      <w:r w:rsidRPr="00765B81">
        <w:t>as defined in ICAO</w:t>
      </w:r>
      <w:r w:rsidR="003D6543">
        <w:t> </w:t>
      </w:r>
      <w:r w:rsidRPr="00765B81">
        <w:t>Doc</w:t>
      </w:r>
      <w:r w:rsidR="00CC798A">
        <w:t> </w:t>
      </w:r>
      <w:r w:rsidRPr="00765B81">
        <w:t xml:space="preserve">9869, </w:t>
      </w:r>
      <w:r w:rsidRPr="00674C71">
        <w:rPr>
          <w:i/>
        </w:rPr>
        <w:t>Performance-based Communication and Surveillance (PBCS) Manual</w:t>
      </w:r>
      <w:r w:rsidR="00674C71">
        <w:t>.</w:t>
      </w:r>
    </w:p>
    <w:p w14:paraId="18EE7B33" w14:textId="7A3D11B0" w:rsidR="004B60A8" w:rsidRDefault="004B60A8" w:rsidP="004B60A8">
      <w:pPr>
        <w:pStyle w:val="LDClause"/>
      </w:pPr>
      <w:r>
        <w:tab/>
      </w:r>
      <w:r w:rsidR="00ED6DD9">
        <w:t>5</w:t>
      </w:r>
      <w:r>
        <w:tab/>
      </w:r>
      <w:r w:rsidR="00760251">
        <w:t>Subject to clause 6, w</w:t>
      </w:r>
      <w:r>
        <w:t>here the aircraft is operated in accordance with a</w:t>
      </w:r>
      <w:r w:rsidR="0058033C">
        <w:t>n</w:t>
      </w:r>
      <w:r>
        <w:t xml:space="preserve"> MEL, the</w:t>
      </w:r>
      <w:r w:rsidR="00760251">
        <w:t xml:space="preserve"> information </w:t>
      </w:r>
      <w:r>
        <w:t xml:space="preserve">relevant </w:t>
      </w:r>
      <w:r w:rsidR="00E538AD">
        <w:t xml:space="preserve">to </w:t>
      </w:r>
      <w:r w:rsidRPr="009A42C9">
        <w:t>RCP</w:t>
      </w:r>
      <w:r>
        <w:t xml:space="preserve"> 240</w:t>
      </w:r>
      <w:r w:rsidRPr="009A42C9">
        <w:t xml:space="preserve"> and RSP</w:t>
      </w:r>
      <w:r>
        <w:t xml:space="preserve"> 180</w:t>
      </w:r>
      <w:r w:rsidRPr="009A42C9">
        <w:t xml:space="preserve"> capabilities</w:t>
      </w:r>
      <w:r>
        <w:t xml:space="preserve"> must be included in the MEL.</w:t>
      </w:r>
    </w:p>
    <w:p w14:paraId="152F2700" w14:textId="13102F22" w:rsidR="00760251" w:rsidRDefault="00760251" w:rsidP="00760251">
      <w:pPr>
        <w:pStyle w:val="LDClause"/>
      </w:pPr>
      <w:r>
        <w:tab/>
      </w:r>
      <w:r w:rsidR="00A4490A">
        <w:t>6</w:t>
      </w:r>
      <w:r>
        <w:tab/>
        <w:t>If a</w:t>
      </w:r>
      <w:r w:rsidR="0058033C">
        <w:t>n</w:t>
      </w:r>
      <w:r>
        <w:t xml:space="preserve"> MEL that includes the</w:t>
      </w:r>
      <w:r w:rsidRPr="00614EBE">
        <w:t xml:space="preserve"> </w:t>
      </w:r>
      <w:r>
        <w:t xml:space="preserve">information relevant </w:t>
      </w:r>
      <w:r w:rsidR="00E538AD">
        <w:t xml:space="preserve">to </w:t>
      </w:r>
      <w:r w:rsidRPr="009A42C9">
        <w:t>RCP</w:t>
      </w:r>
      <w:r>
        <w:t xml:space="preserve"> 240</w:t>
      </w:r>
      <w:r w:rsidRPr="009A42C9">
        <w:t xml:space="preserve"> and RSP</w:t>
      </w:r>
      <w:r>
        <w:t xml:space="preserve"> 180</w:t>
      </w:r>
      <w:r w:rsidRPr="009A42C9">
        <w:t xml:space="preserve"> capabilities</w:t>
      </w:r>
      <w:r>
        <w:t xml:space="preserve"> (a </w:t>
      </w:r>
      <w:r w:rsidRPr="00433FA3">
        <w:rPr>
          <w:b/>
          <w:i/>
        </w:rPr>
        <w:t>revised MEL</w:t>
      </w:r>
      <w:r>
        <w:t>) is not available, the following may act as a temporary substitute pending the formal issue of the revised MEL:</w:t>
      </w:r>
    </w:p>
    <w:p w14:paraId="15E05167" w14:textId="648CAE09" w:rsidR="00A4490A" w:rsidRPr="00197649" w:rsidRDefault="00A4490A" w:rsidP="00197649">
      <w:pPr>
        <w:pStyle w:val="LDP1a0"/>
        <w:rPr>
          <w:color w:val="000000"/>
        </w:rPr>
      </w:pPr>
      <w:r w:rsidRPr="00197649">
        <w:rPr>
          <w:color w:val="000000"/>
        </w:rPr>
        <w:tab/>
      </w:r>
      <w:r w:rsidR="00760251" w:rsidRPr="00197649">
        <w:rPr>
          <w:color w:val="000000"/>
        </w:rPr>
        <w:t xml:space="preserve">a copy of the relevant operator’s written and dated request to the appropriate authority for </w:t>
      </w:r>
      <w:r w:rsidRPr="00197649">
        <w:rPr>
          <w:color w:val="000000"/>
        </w:rPr>
        <w:t xml:space="preserve">the information relevant </w:t>
      </w:r>
      <w:r w:rsidR="00033BE2" w:rsidRPr="00197649">
        <w:rPr>
          <w:color w:val="000000"/>
        </w:rPr>
        <w:t xml:space="preserve">to </w:t>
      </w:r>
      <w:r w:rsidRPr="00197649">
        <w:rPr>
          <w:color w:val="000000"/>
        </w:rPr>
        <w:t>RCP</w:t>
      </w:r>
      <w:r w:rsidR="0058033C">
        <w:rPr>
          <w:color w:val="000000"/>
        </w:rPr>
        <w:t xml:space="preserve"> </w:t>
      </w:r>
      <w:r w:rsidRPr="00197649">
        <w:rPr>
          <w:color w:val="000000"/>
        </w:rPr>
        <w:t>240 and RSP</w:t>
      </w:r>
      <w:r w:rsidR="0058033C">
        <w:rPr>
          <w:color w:val="000000"/>
        </w:rPr>
        <w:t xml:space="preserve"> </w:t>
      </w:r>
      <w:r w:rsidRPr="00197649">
        <w:rPr>
          <w:color w:val="000000"/>
        </w:rPr>
        <w:t>180 capabilities to be included in the MEL</w:t>
      </w:r>
      <w:r w:rsidR="00760251" w:rsidRPr="00197649">
        <w:rPr>
          <w:color w:val="000000"/>
        </w:rPr>
        <w:t>.</w:t>
      </w:r>
    </w:p>
    <w:p w14:paraId="01E547B5" w14:textId="18421568" w:rsidR="000B6882" w:rsidRPr="00A4490A" w:rsidRDefault="00253BCB" w:rsidP="00F70F8A">
      <w:pPr>
        <w:pStyle w:val="ScheduleClauseHead"/>
      </w:pPr>
      <w:r>
        <w:t>C</w:t>
      </w:r>
      <w:r w:rsidRPr="00A4490A">
        <w:t>ommunication service provider agreement</w:t>
      </w:r>
    </w:p>
    <w:p w14:paraId="0D02F6AD" w14:textId="3E06811D" w:rsidR="001461F5" w:rsidRPr="00765B81" w:rsidRDefault="0092526D" w:rsidP="009A42C9">
      <w:pPr>
        <w:pStyle w:val="LDClause"/>
      </w:pPr>
      <w:r>
        <w:tab/>
      </w:r>
      <w:r w:rsidR="00A4490A">
        <w:t>7</w:t>
      </w:r>
      <w:r>
        <w:tab/>
        <w:t>T</w:t>
      </w:r>
      <w:r w:rsidR="001461F5" w:rsidRPr="00765B81">
        <w:t xml:space="preserve">he agreement between </w:t>
      </w:r>
      <w:r w:rsidR="004B60A8">
        <w:t xml:space="preserve">the </w:t>
      </w:r>
      <w:r w:rsidR="001461F5" w:rsidRPr="00765B81">
        <w:t xml:space="preserve">aircraft operator and </w:t>
      </w:r>
      <w:r>
        <w:t xml:space="preserve">the </w:t>
      </w:r>
      <w:r w:rsidR="001461F5" w:rsidRPr="00765B81">
        <w:t xml:space="preserve">CSP </w:t>
      </w:r>
      <w:r>
        <w:t xml:space="preserve">must </w:t>
      </w:r>
      <w:r w:rsidR="00FC6C06">
        <w:t xml:space="preserve">include the following </w:t>
      </w:r>
      <w:r w:rsidR="00FC6C06" w:rsidRPr="00374978">
        <w:t>terms and conditions</w:t>
      </w:r>
      <w:r w:rsidR="001461F5" w:rsidRPr="00765B81">
        <w:t>:</w:t>
      </w:r>
    </w:p>
    <w:p w14:paraId="45BDF03D" w14:textId="1AB69D33" w:rsidR="001461F5" w:rsidRPr="00197649" w:rsidRDefault="0092526D" w:rsidP="00197649">
      <w:pPr>
        <w:pStyle w:val="LDP1a0"/>
        <w:rPr>
          <w:color w:val="000000"/>
        </w:rPr>
      </w:pPr>
      <w:r w:rsidRPr="00197649">
        <w:rPr>
          <w:color w:val="000000"/>
        </w:rPr>
        <w:t>(a)</w:t>
      </w:r>
      <w:r w:rsidRPr="00197649">
        <w:rPr>
          <w:color w:val="000000"/>
        </w:rPr>
        <w:tab/>
      </w:r>
      <w:r w:rsidR="00FC6C06" w:rsidRPr="00197649">
        <w:rPr>
          <w:color w:val="000000"/>
        </w:rPr>
        <w:t xml:space="preserve">that there is </w:t>
      </w:r>
      <w:r w:rsidR="001461F5" w:rsidRPr="00197649">
        <w:rPr>
          <w:color w:val="000000"/>
        </w:rPr>
        <w:t>adequate subnetwork coverage in the route flown;</w:t>
      </w:r>
    </w:p>
    <w:p w14:paraId="22B62024" w14:textId="56587C8D" w:rsidR="001461F5" w:rsidRPr="00197649" w:rsidRDefault="0092526D" w:rsidP="00197649">
      <w:pPr>
        <w:pStyle w:val="LDP1a0"/>
        <w:rPr>
          <w:color w:val="000000"/>
        </w:rPr>
      </w:pPr>
      <w:r w:rsidRPr="00197649">
        <w:rPr>
          <w:color w:val="000000"/>
        </w:rPr>
        <w:t>(b)</w:t>
      </w:r>
      <w:r w:rsidRPr="00197649">
        <w:rPr>
          <w:color w:val="000000"/>
        </w:rPr>
        <w:tab/>
      </w:r>
      <w:r w:rsidR="00FC6C06" w:rsidRPr="00197649">
        <w:rPr>
          <w:color w:val="000000"/>
        </w:rPr>
        <w:t xml:space="preserve">that there is to be </w:t>
      </w:r>
      <w:r w:rsidR="001461F5" w:rsidRPr="00197649">
        <w:rPr>
          <w:color w:val="000000"/>
        </w:rPr>
        <w:t>notification of coverage and performance failures;</w:t>
      </w:r>
    </w:p>
    <w:p w14:paraId="68D323DC" w14:textId="3552F588" w:rsidR="00FC6C06" w:rsidRPr="00197649" w:rsidRDefault="0092526D" w:rsidP="00197649">
      <w:pPr>
        <w:pStyle w:val="LDP1a0"/>
        <w:rPr>
          <w:color w:val="000000"/>
        </w:rPr>
      </w:pPr>
      <w:r w:rsidRPr="00197649">
        <w:rPr>
          <w:color w:val="000000"/>
        </w:rPr>
        <w:t>(c)</w:t>
      </w:r>
      <w:r w:rsidRPr="00197649">
        <w:rPr>
          <w:color w:val="000000"/>
        </w:rPr>
        <w:tab/>
      </w:r>
      <w:r w:rsidR="00FC6C06" w:rsidRPr="00197649">
        <w:rPr>
          <w:color w:val="000000"/>
        </w:rPr>
        <w:t xml:space="preserve">that there is to be </w:t>
      </w:r>
      <w:r w:rsidR="001461F5" w:rsidRPr="00197649">
        <w:rPr>
          <w:color w:val="000000"/>
        </w:rPr>
        <w:t>recording of datalink messages for 30</w:t>
      </w:r>
      <w:r w:rsidR="0058033C">
        <w:rPr>
          <w:color w:val="000000"/>
        </w:rPr>
        <w:t xml:space="preserve"> </w:t>
      </w:r>
      <w:r w:rsidR="001461F5" w:rsidRPr="00197649">
        <w:rPr>
          <w:color w:val="000000"/>
        </w:rPr>
        <w:t>days</w:t>
      </w:r>
      <w:r w:rsidR="00FC6C06" w:rsidRPr="00197649">
        <w:rPr>
          <w:color w:val="000000"/>
        </w:rPr>
        <w:t>;</w:t>
      </w:r>
    </w:p>
    <w:p w14:paraId="30B67251" w14:textId="30B5461C" w:rsidR="00FC6C06" w:rsidRPr="00197649" w:rsidRDefault="00FC6C06" w:rsidP="00197649">
      <w:pPr>
        <w:pStyle w:val="LDP1a0"/>
        <w:rPr>
          <w:color w:val="000000"/>
        </w:rPr>
      </w:pPr>
      <w:r w:rsidRPr="00197649">
        <w:rPr>
          <w:color w:val="000000"/>
        </w:rPr>
        <w:t>(d)</w:t>
      </w:r>
      <w:r w:rsidRPr="00197649">
        <w:rPr>
          <w:color w:val="000000"/>
        </w:rPr>
        <w:tab/>
        <w:t xml:space="preserve">that datalink messages mentioned in paragraph (c) will </w:t>
      </w:r>
      <w:r w:rsidR="00A672EF" w:rsidRPr="00197649">
        <w:rPr>
          <w:color w:val="000000"/>
        </w:rPr>
        <w:t xml:space="preserve">be </w:t>
      </w:r>
      <w:r w:rsidR="001461F5" w:rsidRPr="00197649">
        <w:rPr>
          <w:color w:val="000000"/>
        </w:rPr>
        <w:t xml:space="preserve">available on </w:t>
      </w:r>
      <w:r w:rsidRPr="00197649">
        <w:rPr>
          <w:color w:val="000000"/>
        </w:rPr>
        <w:t xml:space="preserve">written </w:t>
      </w:r>
      <w:r w:rsidR="001461F5" w:rsidRPr="00197649">
        <w:rPr>
          <w:color w:val="000000"/>
        </w:rPr>
        <w:t>request</w:t>
      </w:r>
      <w:r w:rsidRPr="00197649">
        <w:rPr>
          <w:color w:val="000000"/>
        </w:rPr>
        <w:t xml:space="preserve"> by:</w:t>
      </w:r>
    </w:p>
    <w:p w14:paraId="0AFCD946" w14:textId="4DB548AE" w:rsidR="00FC6C06" w:rsidRDefault="00FC6C06" w:rsidP="00FC6C06">
      <w:pPr>
        <w:pStyle w:val="LDP2i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>CASA; or</w:t>
      </w:r>
    </w:p>
    <w:p w14:paraId="3FFBBF99" w14:textId="69B4EBD7" w:rsidR="001461F5" w:rsidRPr="009A42C9" w:rsidRDefault="00FC6C06" w:rsidP="00FC6C06">
      <w:pPr>
        <w:pStyle w:val="LDP2i"/>
      </w:pPr>
      <w:r>
        <w:tab/>
        <w:t>(ii)</w:t>
      </w:r>
      <w:r>
        <w:tab/>
        <w:t xml:space="preserve">the </w:t>
      </w:r>
      <w:r w:rsidR="00AA46A8">
        <w:t>national aviation authority</w:t>
      </w:r>
      <w:r>
        <w:t xml:space="preserve"> to whom the declaration is made;</w:t>
      </w:r>
    </w:p>
    <w:p w14:paraId="37F2251A" w14:textId="77A6F651" w:rsidR="001461F5" w:rsidRPr="00197649" w:rsidRDefault="0092526D" w:rsidP="00197649">
      <w:pPr>
        <w:pStyle w:val="LDP1a0"/>
        <w:rPr>
          <w:color w:val="000000"/>
        </w:rPr>
      </w:pPr>
      <w:r w:rsidRPr="00197649">
        <w:rPr>
          <w:color w:val="000000"/>
        </w:rPr>
        <w:t>(</w:t>
      </w:r>
      <w:r w:rsidR="00FC6C06" w:rsidRPr="00197649">
        <w:rPr>
          <w:color w:val="000000"/>
        </w:rPr>
        <w:t>e</w:t>
      </w:r>
      <w:r w:rsidRPr="00197649">
        <w:rPr>
          <w:color w:val="000000"/>
        </w:rPr>
        <w:t>)</w:t>
      </w:r>
      <w:r w:rsidRPr="00197649">
        <w:rPr>
          <w:color w:val="000000"/>
        </w:rPr>
        <w:tab/>
      </w:r>
      <w:r w:rsidR="00FC6C06" w:rsidRPr="00197649">
        <w:rPr>
          <w:color w:val="000000"/>
        </w:rPr>
        <w:t xml:space="preserve">that </w:t>
      </w:r>
      <w:r w:rsidR="001461F5" w:rsidRPr="00197649">
        <w:rPr>
          <w:color w:val="000000"/>
        </w:rPr>
        <w:t>datalink messages</w:t>
      </w:r>
      <w:r w:rsidR="00FC6C06" w:rsidRPr="00197649">
        <w:rPr>
          <w:color w:val="000000"/>
        </w:rPr>
        <w:t xml:space="preserve"> will not be manipulated or altered;</w:t>
      </w:r>
    </w:p>
    <w:p w14:paraId="5F862C16" w14:textId="5DA00ABE" w:rsidR="001461F5" w:rsidRPr="00197649" w:rsidRDefault="0092526D" w:rsidP="00197649">
      <w:pPr>
        <w:pStyle w:val="LDP1a0"/>
        <w:rPr>
          <w:color w:val="000000"/>
        </w:rPr>
      </w:pPr>
      <w:r w:rsidRPr="00197649">
        <w:rPr>
          <w:color w:val="000000"/>
        </w:rPr>
        <w:t>(</w:t>
      </w:r>
      <w:r w:rsidR="00FC6C06" w:rsidRPr="00197649">
        <w:rPr>
          <w:color w:val="000000"/>
        </w:rPr>
        <w:t>f</w:t>
      </w:r>
      <w:r w:rsidRPr="00197649">
        <w:rPr>
          <w:color w:val="000000"/>
        </w:rPr>
        <w:t>)</w:t>
      </w:r>
      <w:r w:rsidRPr="00197649">
        <w:rPr>
          <w:color w:val="000000"/>
        </w:rPr>
        <w:tab/>
      </w:r>
      <w:r w:rsidR="00FC6C06" w:rsidRPr="00197649">
        <w:rPr>
          <w:color w:val="000000"/>
        </w:rPr>
        <w:t xml:space="preserve">that </w:t>
      </w:r>
      <w:r w:rsidR="001461F5" w:rsidRPr="00197649">
        <w:rPr>
          <w:color w:val="000000"/>
        </w:rPr>
        <w:t xml:space="preserve">network-allocated requirements </w:t>
      </w:r>
      <w:r w:rsidR="00FC6C06" w:rsidRPr="00197649">
        <w:rPr>
          <w:color w:val="000000"/>
        </w:rPr>
        <w:t>for</w:t>
      </w:r>
      <w:r w:rsidR="001461F5" w:rsidRPr="00197649">
        <w:rPr>
          <w:color w:val="000000"/>
        </w:rPr>
        <w:t xml:space="preserve"> </w:t>
      </w:r>
      <w:r w:rsidR="003D40D1" w:rsidRPr="00197649">
        <w:rPr>
          <w:color w:val="000000"/>
        </w:rPr>
        <w:t xml:space="preserve">the </w:t>
      </w:r>
      <w:r w:rsidR="001461F5" w:rsidRPr="00197649">
        <w:rPr>
          <w:color w:val="000000"/>
        </w:rPr>
        <w:t>RCP</w:t>
      </w:r>
      <w:r w:rsidR="0058033C">
        <w:rPr>
          <w:color w:val="000000"/>
        </w:rPr>
        <w:t xml:space="preserve"> </w:t>
      </w:r>
      <w:r w:rsidR="00FC6C06" w:rsidRPr="00197649">
        <w:rPr>
          <w:color w:val="000000"/>
        </w:rPr>
        <w:t xml:space="preserve">240 </w:t>
      </w:r>
      <w:r w:rsidR="001461F5" w:rsidRPr="00197649">
        <w:rPr>
          <w:color w:val="000000"/>
        </w:rPr>
        <w:t>and</w:t>
      </w:r>
      <w:r w:rsidR="003D40D1" w:rsidRPr="00197649">
        <w:rPr>
          <w:color w:val="000000"/>
        </w:rPr>
        <w:t xml:space="preserve"> </w:t>
      </w:r>
      <w:r w:rsidR="001461F5" w:rsidRPr="00197649">
        <w:rPr>
          <w:color w:val="000000"/>
        </w:rPr>
        <w:t>RSP</w:t>
      </w:r>
      <w:r w:rsidR="0058033C">
        <w:rPr>
          <w:color w:val="000000"/>
        </w:rPr>
        <w:t xml:space="preserve"> </w:t>
      </w:r>
      <w:r w:rsidR="00FC6C06" w:rsidRPr="00197649">
        <w:rPr>
          <w:color w:val="000000"/>
        </w:rPr>
        <w:t xml:space="preserve">180 </w:t>
      </w:r>
      <w:r w:rsidR="001461F5" w:rsidRPr="00197649">
        <w:rPr>
          <w:color w:val="000000"/>
        </w:rPr>
        <w:t xml:space="preserve">specification </w:t>
      </w:r>
      <w:r w:rsidR="00FC6C06" w:rsidRPr="00197649">
        <w:rPr>
          <w:color w:val="000000"/>
        </w:rPr>
        <w:t>are</w:t>
      </w:r>
      <w:r w:rsidR="00AA7EBC" w:rsidRPr="00197649">
        <w:rPr>
          <w:color w:val="000000"/>
        </w:rPr>
        <w:t xml:space="preserve"> met according to the definitions</w:t>
      </w:r>
      <w:r w:rsidR="002A6BEC" w:rsidRPr="00197649">
        <w:rPr>
          <w:color w:val="000000"/>
        </w:rPr>
        <w:t xml:space="preserve"> contained</w:t>
      </w:r>
      <w:r w:rsidR="001461F5" w:rsidRPr="00197649">
        <w:rPr>
          <w:color w:val="000000"/>
        </w:rPr>
        <w:t xml:space="preserve"> in ICAO</w:t>
      </w:r>
      <w:r w:rsidR="003D6543">
        <w:rPr>
          <w:color w:val="000000"/>
        </w:rPr>
        <w:t> </w:t>
      </w:r>
      <w:r w:rsidR="001461F5" w:rsidRPr="00197649">
        <w:rPr>
          <w:color w:val="000000"/>
        </w:rPr>
        <w:t>Doc</w:t>
      </w:r>
      <w:r w:rsidR="003D6543">
        <w:rPr>
          <w:color w:val="000000"/>
        </w:rPr>
        <w:t> </w:t>
      </w:r>
      <w:r w:rsidR="001461F5" w:rsidRPr="00197649">
        <w:rPr>
          <w:color w:val="000000"/>
        </w:rPr>
        <w:t xml:space="preserve">9869, </w:t>
      </w:r>
      <w:r w:rsidR="001461F5" w:rsidRPr="0058033C">
        <w:rPr>
          <w:i/>
          <w:iCs/>
          <w:color w:val="000000"/>
        </w:rPr>
        <w:t>Performance</w:t>
      </w:r>
      <w:r w:rsidR="00674C71" w:rsidRPr="0058033C">
        <w:rPr>
          <w:i/>
          <w:iCs/>
          <w:color w:val="000000"/>
        </w:rPr>
        <w:noBreakHyphen/>
      </w:r>
      <w:r w:rsidR="001461F5" w:rsidRPr="0058033C">
        <w:rPr>
          <w:i/>
          <w:iCs/>
          <w:color w:val="000000"/>
        </w:rPr>
        <w:t>based Communication and Surveillance (PBCS) Manual</w:t>
      </w:r>
      <w:r w:rsidR="00FC6C06" w:rsidRPr="00197649">
        <w:rPr>
          <w:color w:val="000000"/>
        </w:rPr>
        <w:t>.</w:t>
      </w:r>
    </w:p>
    <w:p w14:paraId="0D5D7367" w14:textId="1F3A6BE0" w:rsidR="00A4490A" w:rsidRDefault="00A4490A" w:rsidP="00A4490A">
      <w:pPr>
        <w:pStyle w:val="LDClause"/>
      </w:pPr>
      <w:r>
        <w:tab/>
        <w:t>8</w:t>
      </w:r>
      <w:r>
        <w:tab/>
        <w:t xml:space="preserve">If the </w:t>
      </w:r>
      <w:r w:rsidRPr="00765B81">
        <w:t xml:space="preserve">agreement between </w:t>
      </w:r>
      <w:r>
        <w:t xml:space="preserve">the </w:t>
      </w:r>
      <w:r w:rsidRPr="00765B81">
        <w:t xml:space="preserve">aircraft operator and </w:t>
      </w:r>
      <w:r>
        <w:t xml:space="preserve">the </w:t>
      </w:r>
      <w:r w:rsidRPr="00765B81">
        <w:t xml:space="preserve">CSP </w:t>
      </w:r>
      <w:r>
        <w:t xml:space="preserve">does not include the terms and conditions mentioned in clause 7, the following may act as a temporary substitute pending the formal issue of an agreement that does include the terms and conditions (a </w:t>
      </w:r>
      <w:r w:rsidRPr="00433FA3">
        <w:rPr>
          <w:b/>
          <w:i/>
        </w:rPr>
        <w:t>revised agreement</w:t>
      </w:r>
      <w:r>
        <w:t>):</w:t>
      </w:r>
    </w:p>
    <w:p w14:paraId="63685034" w14:textId="3A8A2CA0" w:rsidR="00A4490A" w:rsidRPr="00197649" w:rsidRDefault="00A4490A" w:rsidP="00197649">
      <w:pPr>
        <w:pStyle w:val="LDP1a0"/>
        <w:rPr>
          <w:color w:val="000000"/>
        </w:rPr>
      </w:pPr>
      <w:r w:rsidRPr="00197649">
        <w:rPr>
          <w:color w:val="000000"/>
        </w:rPr>
        <w:tab/>
        <w:t>a copy of the relevant operator’s written and dated request to the appropriate CSP for a revised agreement.</w:t>
      </w:r>
    </w:p>
    <w:p w14:paraId="774743C3" w14:textId="051FD179" w:rsidR="000B6882" w:rsidRPr="000B6882" w:rsidRDefault="00253BCB" w:rsidP="00F70F8A">
      <w:pPr>
        <w:pStyle w:val="ScheduleClauseHead"/>
      </w:pPr>
      <w:r>
        <w:t>T</w:t>
      </w:r>
      <w:r w:rsidRPr="000B6882">
        <w:t xml:space="preserve">raining </w:t>
      </w:r>
      <w:r>
        <w:t>of personnel</w:t>
      </w:r>
    </w:p>
    <w:p w14:paraId="3956396F" w14:textId="69D7488F" w:rsidR="001461F5" w:rsidRPr="009A42C9" w:rsidRDefault="0092526D" w:rsidP="0092526D">
      <w:pPr>
        <w:pStyle w:val="LDClause"/>
      </w:pPr>
      <w:r>
        <w:tab/>
      </w:r>
      <w:r w:rsidR="00A814BF">
        <w:t>9</w:t>
      </w:r>
      <w:r>
        <w:tab/>
      </w:r>
      <w:r w:rsidR="00E46473">
        <w:t>E</w:t>
      </w:r>
      <w:r w:rsidR="001461F5" w:rsidRPr="009A42C9">
        <w:t>ach member of the flight crew</w:t>
      </w:r>
      <w:r w:rsidR="00E46473">
        <w:t xml:space="preserve"> of a relevant aircraft must </w:t>
      </w:r>
      <w:r w:rsidR="00143180">
        <w:t xml:space="preserve">have </w:t>
      </w:r>
      <w:r w:rsidR="000A6188">
        <w:t xml:space="preserve">appropriate </w:t>
      </w:r>
      <w:r w:rsidR="00143180">
        <w:t>knowledge of the</w:t>
      </w:r>
      <w:r w:rsidR="00BB28EC">
        <w:t xml:space="preserve"> following</w:t>
      </w:r>
      <w:r w:rsidR="001461F5" w:rsidRPr="009A42C9">
        <w:t>:</w:t>
      </w:r>
    </w:p>
    <w:p w14:paraId="3BE63150" w14:textId="382832E3" w:rsidR="001461F5" w:rsidRPr="00197649" w:rsidRDefault="00BB28EC" w:rsidP="00197649">
      <w:pPr>
        <w:pStyle w:val="LDP1a0"/>
        <w:rPr>
          <w:color w:val="000000"/>
        </w:rPr>
      </w:pPr>
      <w:r w:rsidRPr="00197649">
        <w:rPr>
          <w:color w:val="000000"/>
        </w:rPr>
        <w:t>(a)</w:t>
      </w:r>
      <w:r w:rsidRPr="00197649">
        <w:rPr>
          <w:color w:val="000000"/>
        </w:rPr>
        <w:tab/>
      </w:r>
      <w:r w:rsidR="001461F5" w:rsidRPr="00197649">
        <w:rPr>
          <w:color w:val="000000"/>
        </w:rPr>
        <w:t>the PBCS concept;</w:t>
      </w:r>
    </w:p>
    <w:p w14:paraId="08FEA9AD" w14:textId="03078D50" w:rsidR="001461F5" w:rsidRPr="00197649" w:rsidRDefault="00BB28EC" w:rsidP="00197649">
      <w:pPr>
        <w:pStyle w:val="LDP1a0"/>
        <w:rPr>
          <w:color w:val="000000"/>
        </w:rPr>
      </w:pPr>
      <w:r w:rsidRPr="00197649">
        <w:rPr>
          <w:color w:val="000000"/>
        </w:rPr>
        <w:t>(b)</w:t>
      </w:r>
      <w:r w:rsidRPr="00197649">
        <w:rPr>
          <w:color w:val="000000"/>
        </w:rPr>
        <w:tab/>
      </w:r>
      <w:r w:rsidR="00A814BF" w:rsidRPr="00197649">
        <w:rPr>
          <w:color w:val="000000"/>
        </w:rPr>
        <w:t xml:space="preserve">the </w:t>
      </w:r>
      <w:r w:rsidR="00FE6A15" w:rsidRPr="00197649">
        <w:rPr>
          <w:color w:val="000000"/>
        </w:rPr>
        <w:t xml:space="preserve">definitions of </w:t>
      </w:r>
      <w:r w:rsidR="001461F5" w:rsidRPr="00197649">
        <w:rPr>
          <w:color w:val="000000"/>
        </w:rPr>
        <w:t>RCP</w:t>
      </w:r>
      <w:r w:rsidRPr="00197649">
        <w:rPr>
          <w:color w:val="000000"/>
        </w:rPr>
        <w:t xml:space="preserve"> and </w:t>
      </w:r>
      <w:r w:rsidR="001461F5" w:rsidRPr="00197649">
        <w:rPr>
          <w:color w:val="000000"/>
        </w:rPr>
        <w:t xml:space="preserve">RSP specifications, </w:t>
      </w:r>
      <w:r w:rsidR="00FE6A15" w:rsidRPr="00197649">
        <w:rPr>
          <w:color w:val="000000"/>
        </w:rPr>
        <w:t xml:space="preserve">and </w:t>
      </w:r>
      <w:r w:rsidR="00A814BF" w:rsidRPr="00197649">
        <w:rPr>
          <w:color w:val="000000"/>
        </w:rPr>
        <w:t xml:space="preserve">the timing expectations to which they give rise </w:t>
      </w:r>
      <w:r w:rsidR="00FE6A15" w:rsidRPr="00197649">
        <w:rPr>
          <w:color w:val="000000"/>
        </w:rPr>
        <w:t>in terms of RCP PORT;</w:t>
      </w:r>
    </w:p>
    <w:p w14:paraId="2CBFFCA2" w14:textId="53C4F719" w:rsidR="001461F5" w:rsidRPr="00197649" w:rsidRDefault="00BB28EC" w:rsidP="00197649">
      <w:pPr>
        <w:pStyle w:val="LDP1a0"/>
        <w:rPr>
          <w:color w:val="000000"/>
        </w:rPr>
      </w:pPr>
      <w:r w:rsidRPr="00197649">
        <w:rPr>
          <w:color w:val="000000"/>
        </w:rPr>
        <w:t>(c)</w:t>
      </w:r>
      <w:r w:rsidRPr="00197649">
        <w:rPr>
          <w:color w:val="000000"/>
        </w:rPr>
        <w:tab/>
      </w:r>
      <w:r w:rsidR="001461F5" w:rsidRPr="00197649">
        <w:rPr>
          <w:color w:val="000000"/>
        </w:rPr>
        <w:t>the entering of RCP</w:t>
      </w:r>
      <w:r w:rsidRPr="00197649">
        <w:rPr>
          <w:color w:val="000000"/>
        </w:rPr>
        <w:t xml:space="preserve"> and </w:t>
      </w:r>
      <w:r w:rsidR="001461F5" w:rsidRPr="00197649">
        <w:rPr>
          <w:color w:val="000000"/>
        </w:rPr>
        <w:t>RSP descriptors in the flight plan</w:t>
      </w:r>
      <w:r w:rsidR="00143180" w:rsidRPr="00197649">
        <w:rPr>
          <w:color w:val="000000"/>
        </w:rPr>
        <w:t>;</w:t>
      </w:r>
    </w:p>
    <w:p w14:paraId="68575852" w14:textId="57B00780" w:rsidR="00143180" w:rsidRPr="00197649" w:rsidRDefault="00143180" w:rsidP="002402D0">
      <w:pPr>
        <w:pStyle w:val="LDP1a0"/>
        <w:keepNext/>
        <w:rPr>
          <w:color w:val="000000"/>
        </w:rPr>
      </w:pPr>
      <w:r w:rsidRPr="00197649">
        <w:rPr>
          <w:color w:val="000000"/>
        </w:rPr>
        <w:lastRenderedPageBreak/>
        <w:t>(d)</w:t>
      </w:r>
      <w:r w:rsidRPr="00197649">
        <w:rPr>
          <w:color w:val="000000"/>
        </w:rPr>
        <w:tab/>
      </w:r>
      <w:r w:rsidR="002331AB" w:rsidRPr="00197649">
        <w:rPr>
          <w:color w:val="000000"/>
        </w:rPr>
        <w:t xml:space="preserve">applicable </w:t>
      </w:r>
      <w:r w:rsidRPr="00197649">
        <w:rPr>
          <w:color w:val="000000"/>
        </w:rPr>
        <w:t>ATC procedures for dealing with the following during flight:</w:t>
      </w:r>
    </w:p>
    <w:p w14:paraId="37096541" w14:textId="4755B48B" w:rsidR="00143180" w:rsidRPr="00197649" w:rsidRDefault="00143180" w:rsidP="00197649">
      <w:pPr>
        <w:pStyle w:val="LDP2i"/>
        <w:spacing w:before="40" w:after="40"/>
        <w:ind w:left="1559" w:hanging="1105"/>
        <w:rPr>
          <w:rFonts w:cs="Times New Roman"/>
        </w:rPr>
      </w:pPr>
      <w:r w:rsidRPr="00197649">
        <w:rPr>
          <w:rFonts w:cs="Times New Roman"/>
        </w:rPr>
        <w:tab/>
        <w:t>(</w:t>
      </w:r>
      <w:proofErr w:type="spellStart"/>
      <w:r w:rsidRPr="00197649">
        <w:rPr>
          <w:rFonts w:cs="Times New Roman"/>
        </w:rPr>
        <w:t>i</w:t>
      </w:r>
      <w:proofErr w:type="spellEnd"/>
      <w:r w:rsidRPr="00197649">
        <w:rPr>
          <w:rFonts w:cs="Times New Roman"/>
        </w:rPr>
        <w:t>)</w:t>
      </w:r>
      <w:r w:rsidRPr="00197649">
        <w:rPr>
          <w:rFonts w:cs="Times New Roman"/>
        </w:rPr>
        <w:tab/>
        <w:t>datalink failures;</w:t>
      </w:r>
    </w:p>
    <w:p w14:paraId="1E29BDF8" w14:textId="08CDD6A1" w:rsidR="00143180" w:rsidRPr="00197649" w:rsidRDefault="00143180" w:rsidP="00197649">
      <w:pPr>
        <w:pStyle w:val="LDP2i"/>
        <w:spacing w:before="40" w:after="40"/>
        <w:ind w:left="1559" w:hanging="1105"/>
        <w:rPr>
          <w:rFonts w:cs="Times New Roman"/>
        </w:rPr>
      </w:pPr>
      <w:r w:rsidRPr="00197649">
        <w:rPr>
          <w:rFonts w:cs="Times New Roman"/>
        </w:rPr>
        <w:tab/>
        <w:t>(ii)</w:t>
      </w:r>
      <w:r w:rsidRPr="00197649">
        <w:rPr>
          <w:rFonts w:cs="Times New Roman"/>
        </w:rPr>
        <w:tab/>
        <w:t>non-compliance with prescribed RCP and RSP specifications.</w:t>
      </w:r>
    </w:p>
    <w:p w14:paraId="5F0FEEC2" w14:textId="6399C170" w:rsidR="0052277B" w:rsidRDefault="002C1F6A" w:rsidP="00433FA3">
      <w:pPr>
        <w:pStyle w:val="LDClause"/>
        <w:rPr>
          <w:i/>
        </w:rPr>
      </w:pPr>
      <w:r>
        <w:tab/>
      </w:r>
      <w:r w:rsidR="004439B4">
        <w:t>10</w:t>
      </w:r>
      <w:r>
        <w:tab/>
        <w:t xml:space="preserve">The aircraft operator must </w:t>
      </w:r>
      <w:r w:rsidR="000A6188">
        <w:t xml:space="preserve">ensure that </w:t>
      </w:r>
      <w:r>
        <w:t>its relevant personnel</w:t>
      </w:r>
      <w:r w:rsidR="007740D8">
        <w:t xml:space="preserve"> </w:t>
      </w:r>
      <w:r w:rsidR="000A6188">
        <w:t xml:space="preserve">have appropriate knowledge of the </w:t>
      </w:r>
      <w:r w:rsidR="007740D8">
        <w:t>RCP and RSP specifications</w:t>
      </w:r>
      <w:r>
        <w:t xml:space="preserve"> consistent with the intended operation.</w:t>
      </w:r>
    </w:p>
    <w:p w14:paraId="1C3242E4" w14:textId="2E932C1C" w:rsidR="00A814BF" w:rsidRDefault="00A814BF" w:rsidP="0043773B">
      <w:pPr>
        <w:pStyle w:val="Note"/>
      </w:pPr>
      <w:r w:rsidRPr="0043773B">
        <w:rPr>
          <w:i/>
        </w:rPr>
        <w:t>Note</w:t>
      </w:r>
      <w:r>
        <w:t>   The following may be used by an</w:t>
      </w:r>
      <w:r w:rsidR="00C109E7">
        <w:t xml:space="preserve"> aircraft operator</w:t>
      </w:r>
      <w:r>
        <w:t xml:space="preserve"> in the development of training materials:</w:t>
      </w:r>
    </w:p>
    <w:p w14:paraId="2572FF6D" w14:textId="55C01997" w:rsidR="00C109E7" w:rsidRPr="002402D0" w:rsidRDefault="0043773B" w:rsidP="00197649">
      <w:pPr>
        <w:pStyle w:val="LDP1a0"/>
        <w:rPr>
          <w:sz w:val="20"/>
          <w:szCs w:val="20"/>
        </w:rPr>
      </w:pPr>
      <w:r w:rsidRPr="002402D0">
        <w:rPr>
          <w:sz w:val="20"/>
          <w:szCs w:val="20"/>
        </w:rPr>
        <w:t>(</w:t>
      </w:r>
      <w:r w:rsidR="00674C71" w:rsidRPr="002402D0">
        <w:rPr>
          <w:sz w:val="20"/>
          <w:szCs w:val="20"/>
        </w:rPr>
        <w:t>a</w:t>
      </w:r>
      <w:r w:rsidRPr="002402D0">
        <w:rPr>
          <w:sz w:val="20"/>
          <w:szCs w:val="20"/>
        </w:rPr>
        <w:t>)</w:t>
      </w:r>
      <w:r w:rsidRPr="002402D0">
        <w:rPr>
          <w:sz w:val="20"/>
          <w:szCs w:val="20"/>
        </w:rPr>
        <w:tab/>
      </w:r>
      <w:r w:rsidR="00C109E7" w:rsidRPr="002402D0">
        <w:rPr>
          <w:sz w:val="20"/>
          <w:szCs w:val="20"/>
        </w:rPr>
        <w:t>FAA Advisory Circular 90-117 — Data</w:t>
      </w:r>
      <w:r w:rsidR="002A745D">
        <w:rPr>
          <w:sz w:val="20"/>
          <w:szCs w:val="20"/>
        </w:rPr>
        <w:t xml:space="preserve"> L</w:t>
      </w:r>
      <w:r w:rsidR="00C109E7" w:rsidRPr="002402D0">
        <w:rPr>
          <w:sz w:val="20"/>
          <w:szCs w:val="20"/>
        </w:rPr>
        <w:t>ink Communications;</w:t>
      </w:r>
    </w:p>
    <w:p w14:paraId="47BDAF12" w14:textId="547788AC" w:rsidR="00C109E7" w:rsidRPr="002402D0" w:rsidRDefault="0043773B" w:rsidP="00197649">
      <w:pPr>
        <w:pStyle w:val="LDP1a0"/>
        <w:rPr>
          <w:sz w:val="20"/>
          <w:szCs w:val="20"/>
        </w:rPr>
      </w:pPr>
      <w:r w:rsidRPr="002402D0">
        <w:rPr>
          <w:sz w:val="20"/>
          <w:szCs w:val="20"/>
        </w:rPr>
        <w:t>(</w:t>
      </w:r>
      <w:r w:rsidR="00674C71" w:rsidRPr="002402D0">
        <w:rPr>
          <w:sz w:val="20"/>
          <w:szCs w:val="20"/>
        </w:rPr>
        <w:t>b</w:t>
      </w:r>
      <w:r w:rsidRPr="002402D0">
        <w:rPr>
          <w:sz w:val="20"/>
          <w:szCs w:val="20"/>
        </w:rPr>
        <w:t>)</w:t>
      </w:r>
      <w:r w:rsidRPr="002402D0">
        <w:rPr>
          <w:sz w:val="20"/>
          <w:szCs w:val="20"/>
        </w:rPr>
        <w:tab/>
      </w:r>
      <w:r w:rsidR="00C109E7" w:rsidRPr="002402D0">
        <w:rPr>
          <w:sz w:val="20"/>
          <w:szCs w:val="20"/>
        </w:rPr>
        <w:t>FAA Advisory Circular 20-140</w:t>
      </w:r>
      <w:r w:rsidR="002A745D">
        <w:rPr>
          <w:sz w:val="20"/>
          <w:szCs w:val="20"/>
        </w:rPr>
        <w:t>C</w:t>
      </w:r>
      <w:r w:rsidR="00CC798A" w:rsidRPr="002402D0">
        <w:rPr>
          <w:sz w:val="20"/>
          <w:szCs w:val="20"/>
        </w:rPr>
        <w:t> </w:t>
      </w:r>
      <w:r w:rsidR="00C109E7" w:rsidRPr="002402D0">
        <w:rPr>
          <w:sz w:val="20"/>
          <w:szCs w:val="20"/>
        </w:rPr>
        <w:t>— Guidelines for Design Approval of Aircraft Data Link Communication Systems Supporting Air Traffic Services (ATS);</w:t>
      </w:r>
    </w:p>
    <w:p w14:paraId="52F22166" w14:textId="5F54EFE9" w:rsidR="00C109E7" w:rsidRPr="002402D0" w:rsidRDefault="0043773B" w:rsidP="00197649">
      <w:pPr>
        <w:pStyle w:val="LDP1a0"/>
        <w:rPr>
          <w:sz w:val="20"/>
          <w:szCs w:val="20"/>
        </w:rPr>
      </w:pPr>
      <w:r w:rsidRPr="002402D0">
        <w:rPr>
          <w:sz w:val="20"/>
          <w:szCs w:val="20"/>
        </w:rPr>
        <w:t>(</w:t>
      </w:r>
      <w:r w:rsidR="00674C71" w:rsidRPr="002402D0">
        <w:rPr>
          <w:sz w:val="20"/>
          <w:szCs w:val="20"/>
        </w:rPr>
        <w:t>c</w:t>
      </w:r>
      <w:r w:rsidRPr="002402D0">
        <w:rPr>
          <w:sz w:val="20"/>
          <w:szCs w:val="20"/>
        </w:rPr>
        <w:t>)</w:t>
      </w:r>
      <w:r w:rsidRPr="002402D0">
        <w:rPr>
          <w:sz w:val="20"/>
          <w:szCs w:val="20"/>
        </w:rPr>
        <w:tab/>
      </w:r>
      <w:r w:rsidR="00C109E7" w:rsidRPr="002402D0">
        <w:rPr>
          <w:sz w:val="20"/>
          <w:szCs w:val="20"/>
        </w:rPr>
        <w:t>FAA Advisory Circular (AC) 91-70B — Oceanic and Remote Continental Airspace Operations;</w:t>
      </w:r>
    </w:p>
    <w:p w14:paraId="2DF83A6B" w14:textId="71F22774" w:rsidR="00C109E7" w:rsidRPr="002402D0" w:rsidRDefault="0043773B" w:rsidP="00197649">
      <w:pPr>
        <w:pStyle w:val="LDP1a0"/>
        <w:rPr>
          <w:sz w:val="20"/>
          <w:szCs w:val="20"/>
        </w:rPr>
      </w:pPr>
      <w:r w:rsidRPr="002402D0">
        <w:rPr>
          <w:sz w:val="20"/>
          <w:szCs w:val="20"/>
        </w:rPr>
        <w:t>(</w:t>
      </w:r>
      <w:r w:rsidR="00674C71" w:rsidRPr="002402D0">
        <w:rPr>
          <w:sz w:val="20"/>
          <w:szCs w:val="20"/>
        </w:rPr>
        <w:t>d</w:t>
      </w:r>
      <w:r w:rsidRPr="002402D0">
        <w:rPr>
          <w:sz w:val="20"/>
          <w:szCs w:val="20"/>
        </w:rPr>
        <w:t>)</w:t>
      </w:r>
      <w:r w:rsidRPr="002402D0">
        <w:rPr>
          <w:sz w:val="20"/>
          <w:szCs w:val="20"/>
        </w:rPr>
        <w:tab/>
      </w:r>
      <w:r w:rsidR="00C109E7" w:rsidRPr="002402D0">
        <w:rPr>
          <w:sz w:val="20"/>
          <w:szCs w:val="20"/>
        </w:rPr>
        <w:t>ICAO Annex 6 — Operation of Aircraft, Parts I and II;</w:t>
      </w:r>
    </w:p>
    <w:p w14:paraId="26E5F815" w14:textId="4E33BF5F" w:rsidR="00C109E7" w:rsidRPr="002402D0" w:rsidRDefault="0043773B" w:rsidP="00197649">
      <w:pPr>
        <w:pStyle w:val="LDP1a0"/>
        <w:rPr>
          <w:sz w:val="20"/>
          <w:szCs w:val="20"/>
        </w:rPr>
      </w:pPr>
      <w:r w:rsidRPr="002402D0">
        <w:rPr>
          <w:sz w:val="20"/>
          <w:szCs w:val="20"/>
        </w:rPr>
        <w:t>(</w:t>
      </w:r>
      <w:r w:rsidR="00674C71" w:rsidRPr="002402D0">
        <w:rPr>
          <w:sz w:val="20"/>
          <w:szCs w:val="20"/>
        </w:rPr>
        <w:t>e</w:t>
      </w:r>
      <w:r w:rsidRPr="002402D0">
        <w:rPr>
          <w:sz w:val="20"/>
          <w:szCs w:val="20"/>
        </w:rPr>
        <w:t>)</w:t>
      </w:r>
      <w:r w:rsidRPr="002402D0">
        <w:rPr>
          <w:sz w:val="20"/>
          <w:szCs w:val="20"/>
        </w:rPr>
        <w:tab/>
      </w:r>
      <w:r w:rsidR="00C109E7" w:rsidRPr="002402D0">
        <w:rPr>
          <w:sz w:val="20"/>
          <w:szCs w:val="20"/>
        </w:rPr>
        <w:t>ICAO Annex 11 — Air Traffic Services;</w:t>
      </w:r>
    </w:p>
    <w:p w14:paraId="5F6B15F8" w14:textId="238FE85C" w:rsidR="00C109E7" w:rsidRPr="002402D0" w:rsidRDefault="0043773B" w:rsidP="00197649">
      <w:pPr>
        <w:pStyle w:val="LDP1a0"/>
        <w:rPr>
          <w:sz w:val="20"/>
          <w:szCs w:val="20"/>
        </w:rPr>
      </w:pPr>
      <w:r w:rsidRPr="002402D0">
        <w:rPr>
          <w:sz w:val="20"/>
          <w:szCs w:val="20"/>
        </w:rPr>
        <w:t>(</w:t>
      </w:r>
      <w:r w:rsidR="00674C71" w:rsidRPr="002402D0">
        <w:rPr>
          <w:sz w:val="20"/>
          <w:szCs w:val="20"/>
        </w:rPr>
        <w:t>f</w:t>
      </w:r>
      <w:r w:rsidRPr="002402D0">
        <w:rPr>
          <w:sz w:val="20"/>
          <w:szCs w:val="20"/>
        </w:rPr>
        <w:t>)</w:t>
      </w:r>
      <w:r w:rsidRPr="002402D0">
        <w:rPr>
          <w:sz w:val="20"/>
          <w:szCs w:val="20"/>
        </w:rPr>
        <w:tab/>
      </w:r>
      <w:r w:rsidR="00C109E7" w:rsidRPr="002402D0">
        <w:rPr>
          <w:sz w:val="20"/>
          <w:szCs w:val="20"/>
        </w:rPr>
        <w:t>ICAO Doc 4444 </w:t>
      </w:r>
      <w:r w:rsidR="00731238" w:rsidRPr="002402D0">
        <w:rPr>
          <w:sz w:val="20"/>
          <w:szCs w:val="20"/>
        </w:rPr>
        <w:t>–</w:t>
      </w:r>
      <w:r w:rsidR="003A0F01" w:rsidRPr="002402D0">
        <w:rPr>
          <w:sz w:val="20"/>
          <w:szCs w:val="20"/>
        </w:rPr>
        <w:t xml:space="preserve"> </w:t>
      </w:r>
      <w:r w:rsidR="00C109E7" w:rsidRPr="002402D0">
        <w:rPr>
          <w:sz w:val="20"/>
          <w:szCs w:val="20"/>
        </w:rPr>
        <w:t>Procedures for Air Navigation Services</w:t>
      </w:r>
      <w:r w:rsidR="00731238" w:rsidRPr="002402D0">
        <w:rPr>
          <w:sz w:val="20"/>
          <w:szCs w:val="20"/>
        </w:rPr>
        <w:t> –</w:t>
      </w:r>
      <w:r w:rsidR="00C109E7" w:rsidRPr="002402D0">
        <w:rPr>
          <w:sz w:val="20"/>
          <w:szCs w:val="20"/>
        </w:rPr>
        <w:t xml:space="preserve"> Air Traffic Management (PANS</w:t>
      </w:r>
      <w:r w:rsidR="00731238" w:rsidRPr="002402D0">
        <w:rPr>
          <w:sz w:val="20"/>
          <w:szCs w:val="20"/>
        </w:rPr>
        <w:noBreakHyphen/>
      </w:r>
      <w:r w:rsidR="00C109E7" w:rsidRPr="002402D0">
        <w:rPr>
          <w:sz w:val="20"/>
          <w:szCs w:val="20"/>
        </w:rPr>
        <w:t>ATM);</w:t>
      </w:r>
    </w:p>
    <w:p w14:paraId="2A36AADB" w14:textId="3DFC0EF7" w:rsidR="00C109E7" w:rsidRPr="002402D0" w:rsidRDefault="0043773B" w:rsidP="00197649">
      <w:pPr>
        <w:pStyle w:val="LDP1a0"/>
        <w:rPr>
          <w:sz w:val="20"/>
          <w:szCs w:val="20"/>
        </w:rPr>
      </w:pPr>
      <w:r w:rsidRPr="002402D0">
        <w:rPr>
          <w:sz w:val="20"/>
          <w:szCs w:val="20"/>
        </w:rPr>
        <w:t>(</w:t>
      </w:r>
      <w:r w:rsidR="00674C71" w:rsidRPr="002402D0">
        <w:rPr>
          <w:sz w:val="20"/>
          <w:szCs w:val="20"/>
        </w:rPr>
        <w:t>g</w:t>
      </w:r>
      <w:r w:rsidRPr="002402D0">
        <w:rPr>
          <w:sz w:val="20"/>
          <w:szCs w:val="20"/>
        </w:rPr>
        <w:t>)</w:t>
      </w:r>
      <w:r w:rsidRPr="002402D0">
        <w:rPr>
          <w:sz w:val="20"/>
          <w:szCs w:val="20"/>
        </w:rPr>
        <w:tab/>
      </w:r>
      <w:r w:rsidR="00C109E7" w:rsidRPr="002402D0">
        <w:rPr>
          <w:sz w:val="20"/>
          <w:szCs w:val="20"/>
        </w:rPr>
        <w:t xml:space="preserve">ICAO Doc 9869 — </w:t>
      </w:r>
      <w:r w:rsidR="00C109E7" w:rsidRPr="002402D0">
        <w:rPr>
          <w:i/>
          <w:iCs/>
          <w:sz w:val="20"/>
          <w:szCs w:val="20"/>
        </w:rPr>
        <w:t>Performance-based Communication and Surveillance (PBCS) Manual</w:t>
      </w:r>
      <w:r w:rsidR="00C109E7" w:rsidRPr="002402D0">
        <w:rPr>
          <w:sz w:val="20"/>
          <w:szCs w:val="20"/>
        </w:rPr>
        <w:t>;</w:t>
      </w:r>
    </w:p>
    <w:p w14:paraId="255D18C5" w14:textId="3ADD730D" w:rsidR="00C109E7" w:rsidRPr="002402D0" w:rsidRDefault="0043773B" w:rsidP="00197649">
      <w:pPr>
        <w:pStyle w:val="LDP1a0"/>
        <w:rPr>
          <w:sz w:val="20"/>
          <w:szCs w:val="20"/>
        </w:rPr>
      </w:pPr>
      <w:r w:rsidRPr="002402D0">
        <w:rPr>
          <w:sz w:val="20"/>
          <w:szCs w:val="20"/>
        </w:rPr>
        <w:t>(</w:t>
      </w:r>
      <w:r w:rsidR="00731238" w:rsidRPr="002402D0">
        <w:rPr>
          <w:sz w:val="20"/>
          <w:szCs w:val="20"/>
        </w:rPr>
        <w:t>h</w:t>
      </w:r>
      <w:r w:rsidRPr="002402D0">
        <w:rPr>
          <w:sz w:val="20"/>
          <w:szCs w:val="20"/>
        </w:rPr>
        <w:t>)</w:t>
      </w:r>
      <w:r w:rsidRPr="002402D0">
        <w:rPr>
          <w:sz w:val="20"/>
          <w:szCs w:val="20"/>
        </w:rPr>
        <w:tab/>
      </w:r>
      <w:r w:rsidR="00C109E7" w:rsidRPr="002402D0">
        <w:rPr>
          <w:sz w:val="20"/>
          <w:szCs w:val="20"/>
        </w:rPr>
        <w:t xml:space="preserve">ICAO Doc 7030 — </w:t>
      </w:r>
      <w:r w:rsidR="00C109E7" w:rsidRPr="00DC13B5">
        <w:rPr>
          <w:i/>
          <w:iCs/>
          <w:sz w:val="20"/>
          <w:szCs w:val="20"/>
        </w:rPr>
        <w:t>Regional Supplementary Procedures</w:t>
      </w:r>
      <w:r w:rsidR="00A814BF" w:rsidRPr="002402D0">
        <w:rPr>
          <w:sz w:val="20"/>
          <w:szCs w:val="20"/>
        </w:rPr>
        <w:t>.</w:t>
      </w:r>
    </w:p>
    <w:p w14:paraId="17955493" w14:textId="4545B491" w:rsidR="004B416D" w:rsidRDefault="00253BCB" w:rsidP="00F70F8A">
      <w:pPr>
        <w:pStyle w:val="ScheduleClauseHead"/>
      </w:pPr>
      <w:r>
        <w:t>Operations manual</w:t>
      </w:r>
    </w:p>
    <w:p w14:paraId="56DA580E" w14:textId="5E273D92" w:rsidR="004B416D" w:rsidRDefault="004B416D" w:rsidP="004B416D">
      <w:pPr>
        <w:pStyle w:val="LDClause"/>
      </w:pPr>
      <w:r>
        <w:tab/>
      </w:r>
      <w:r w:rsidR="00C109E7">
        <w:t>1</w:t>
      </w:r>
      <w:r w:rsidR="00ED6DD9">
        <w:t>1</w:t>
      </w:r>
      <w:r>
        <w:tab/>
        <w:t xml:space="preserve">The aircraft operator’s operations manual must contain </w:t>
      </w:r>
      <w:r w:rsidR="00A34AB5">
        <w:t xml:space="preserve">appropriate </w:t>
      </w:r>
      <w:r>
        <w:t>procedures for the purposes of ensuring that the requirements of this instrument are met.</w:t>
      </w:r>
    </w:p>
    <w:p w14:paraId="16A36D22" w14:textId="2D2242B5" w:rsidR="00AB04F6" w:rsidRPr="00CE6624" w:rsidRDefault="00196CC4" w:rsidP="00196CC4">
      <w:pPr>
        <w:pStyle w:val="LDClause"/>
        <w:rPr>
          <w:b/>
          <w:i/>
          <w:sz w:val="6"/>
          <w:szCs w:val="6"/>
        </w:rPr>
      </w:pPr>
      <w:r>
        <w:t>_________________________________________________________________________</w:t>
      </w:r>
    </w:p>
    <w:sectPr w:rsidR="00AB04F6" w:rsidRPr="00CE6624" w:rsidSect="00197649">
      <w:footerReference w:type="default" r:id="rId8"/>
      <w:headerReference w:type="first" r:id="rId9"/>
      <w:footerReference w:type="first" r:id="rId10"/>
      <w:pgSz w:w="11906" w:h="16838" w:code="9"/>
      <w:pgMar w:top="1440" w:right="1701" w:bottom="1440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A3E20" w14:textId="77777777" w:rsidR="00D17252" w:rsidRDefault="00D17252" w:rsidP="005E76F5">
      <w:pPr>
        <w:spacing w:after="0" w:line="240" w:lineRule="auto"/>
      </w:pPr>
      <w:r>
        <w:separator/>
      </w:r>
    </w:p>
  </w:endnote>
  <w:endnote w:type="continuationSeparator" w:id="0">
    <w:p w14:paraId="1E592BED" w14:textId="77777777" w:rsidR="00D17252" w:rsidRDefault="00D17252" w:rsidP="005E7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21DF8" w14:textId="10E38F28" w:rsidR="003839F8" w:rsidRDefault="003839F8" w:rsidP="00E04AE4">
    <w:pPr>
      <w:tabs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" w:eastAsia="Times New Roman" w:hAnsi="Times"/>
        <w:sz w:val="20"/>
        <w:szCs w:val="24"/>
        <w:lang w:val="fr-FR" w:eastAsia="en-AU"/>
      </w:rPr>
    </w:pPr>
    <w:r w:rsidRPr="007C78B7">
      <w:rPr>
        <w:rFonts w:ascii="Times" w:eastAsia="Times New Roman" w:hAnsi="Times"/>
        <w:sz w:val="20"/>
        <w:szCs w:val="24"/>
        <w:lang w:val="fr-FR" w:eastAsia="en-AU"/>
      </w:rPr>
      <w:t>Instrument number CASA</w:t>
    </w:r>
    <w:r w:rsidR="00436278">
      <w:rPr>
        <w:rFonts w:ascii="Times" w:eastAsia="Times New Roman" w:hAnsi="Times"/>
        <w:sz w:val="20"/>
        <w:szCs w:val="24"/>
        <w:lang w:val="fr-FR" w:eastAsia="en-AU"/>
      </w:rPr>
      <w:t> 30</w:t>
    </w:r>
    <w:r>
      <w:rPr>
        <w:rFonts w:ascii="Times" w:eastAsia="Times New Roman" w:hAnsi="Times"/>
        <w:sz w:val="20"/>
        <w:szCs w:val="24"/>
        <w:lang w:val="fr-FR" w:eastAsia="en-AU"/>
      </w:rPr>
      <w:t>/</w:t>
    </w:r>
    <w:r w:rsidR="008262A2">
      <w:rPr>
        <w:rFonts w:ascii="Times" w:eastAsia="Times New Roman" w:hAnsi="Times"/>
        <w:sz w:val="20"/>
        <w:szCs w:val="24"/>
        <w:lang w:val="fr-FR" w:eastAsia="en-AU"/>
      </w:rPr>
      <w:t>21</w:t>
    </w:r>
    <w:r w:rsidRPr="007C78B7">
      <w:rPr>
        <w:rFonts w:ascii="Times" w:eastAsia="Times New Roman" w:hAnsi="Times"/>
        <w:sz w:val="20"/>
        <w:szCs w:val="24"/>
        <w:lang w:val="fr-FR" w:eastAsia="en-AU"/>
      </w:rPr>
      <w:tab/>
      <w:t xml:space="preserve">Page </w:t>
    </w:r>
    <w:r w:rsidRPr="007C78B7">
      <w:rPr>
        <w:rFonts w:ascii="Times" w:eastAsia="Times New Roman" w:hAnsi="Times"/>
        <w:sz w:val="20"/>
        <w:szCs w:val="24"/>
        <w:lang w:eastAsia="en-AU"/>
      </w:rPr>
      <w:fldChar w:fldCharType="begin"/>
    </w:r>
    <w:r w:rsidRPr="007C78B7">
      <w:rPr>
        <w:rFonts w:ascii="Times" w:eastAsia="Times New Roman" w:hAnsi="Times"/>
        <w:sz w:val="20"/>
        <w:szCs w:val="24"/>
        <w:lang w:val="fr-FR" w:eastAsia="en-AU"/>
      </w:rPr>
      <w:instrText xml:space="preserve"> PAGE </w:instrText>
    </w:r>
    <w:r w:rsidRPr="007C78B7">
      <w:rPr>
        <w:rFonts w:ascii="Times" w:eastAsia="Times New Roman" w:hAnsi="Times"/>
        <w:sz w:val="20"/>
        <w:szCs w:val="24"/>
        <w:lang w:eastAsia="en-AU"/>
      </w:rPr>
      <w:fldChar w:fldCharType="separate"/>
    </w:r>
    <w:r w:rsidR="00D70A6C">
      <w:rPr>
        <w:rFonts w:ascii="Times" w:eastAsia="Times New Roman" w:hAnsi="Times"/>
        <w:noProof/>
        <w:sz w:val="20"/>
        <w:szCs w:val="24"/>
        <w:lang w:val="fr-FR" w:eastAsia="en-AU"/>
      </w:rPr>
      <w:t>7</w:t>
    </w:r>
    <w:r w:rsidRPr="007C78B7">
      <w:rPr>
        <w:rFonts w:ascii="Times" w:eastAsia="Times New Roman" w:hAnsi="Times"/>
        <w:sz w:val="20"/>
        <w:szCs w:val="24"/>
        <w:lang w:eastAsia="en-AU"/>
      </w:rPr>
      <w:fldChar w:fldCharType="end"/>
    </w:r>
    <w:r w:rsidRPr="007C78B7">
      <w:rPr>
        <w:rFonts w:ascii="Times" w:eastAsia="Times New Roman" w:hAnsi="Times"/>
        <w:sz w:val="20"/>
        <w:szCs w:val="24"/>
        <w:lang w:val="fr-FR" w:eastAsia="en-AU"/>
      </w:rPr>
      <w:t xml:space="preserve"> of </w:t>
    </w:r>
    <w:r w:rsidR="00CC5835">
      <w:rPr>
        <w:rFonts w:ascii="Times" w:eastAsia="Times New Roman" w:hAnsi="Times"/>
        <w:sz w:val="20"/>
        <w:szCs w:val="24"/>
        <w:lang w:val="fr-FR" w:eastAsia="en-AU"/>
      </w:rPr>
      <w:fldChar w:fldCharType="begin"/>
    </w:r>
    <w:r w:rsidR="00CC5835">
      <w:rPr>
        <w:rFonts w:ascii="Times" w:eastAsia="Times New Roman" w:hAnsi="Times"/>
        <w:sz w:val="20"/>
        <w:szCs w:val="24"/>
        <w:lang w:val="fr-FR" w:eastAsia="en-AU"/>
      </w:rPr>
      <w:instrText xml:space="preserve"> NUMPAGES   \* MERGEFORMAT </w:instrText>
    </w:r>
    <w:r w:rsidR="00CC5835">
      <w:rPr>
        <w:rFonts w:ascii="Times" w:eastAsia="Times New Roman" w:hAnsi="Times"/>
        <w:sz w:val="20"/>
        <w:szCs w:val="24"/>
        <w:lang w:val="fr-FR" w:eastAsia="en-AU"/>
      </w:rPr>
      <w:fldChar w:fldCharType="separate"/>
    </w:r>
    <w:r w:rsidR="00CC5835">
      <w:rPr>
        <w:rFonts w:ascii="Times" w:eastAsia="Times New Roman" w:hAnsi="Times"/>
        <w:noProof/>
        <w:sz w:val="20"/>
        <w:szCs w:val="24"/>
        <w:lang w:val="fr-FR" w:eastAsia="en-AU"/>
      </w:rPr>
      <w:t>6</w:t>
    </w:r>
    <w:r w:rsidR="00CC5835">
      <w:rPr>
        <w:rFonts w:ascii="Times" w:eastAsia="Times New Roman" w:hAnsi="Times"/>
        <w:sz w:val="20"/>
        <w:szCs w:val="24"/>
        <w:lang w:val="fr-FR" w:eastAsia="en-AU"/>
      </w:rPr>
      <w:fldChar w:fldCharType="end"/>
    </w:r>
    <w:r w:rsidRPr="007C78B7">
      <w:rPr>
        <w:rFonts w:ascii="Times" w:eastAsia="Times New Roman" w:hAnsi="Times"/>
        <w:sz w:val="20"/>
        <w:szCs w:val="24"/>
        <w:lang w:val="fr-FR" w:eastAsia="en-AU"/>
      </w:rPr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81F1C" w14:textId="1E118810" w:rsidR="003839F8" w:rsidRDefault="003839F8" w:rsidP="00CC5835">
    <w:pPr>
      <w:tabs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" w:eastAsia="Times New Roman" w:hAnsi="Times"/>
        <w:sz w:val="20"/>
        <w:szCs w:val="24"/>
        <w:lang w:val="fr-FR" w:eastAsia="en-AU"/>
      </w:rPr>
    </w:pPr>
    <w:r>
      <w:rPr>
        <w:rFonts w:ascii="Times" w:eastAsia="Times New Roman" w:hAnsi="Times"/>
        <w:sz w:val="20"/>
        <w:szCs w:val="24"/>
        <w:lang w:val="fr-FR" w:eastAsia="en-AU"/>
      </w:rPr>
      <w:t>Instrument number CASA</w:t>
    </w:r>
    <w:r w:rsidR="00436278">
      <w:rPr>
        <w:rFonts w:ascii="Times" w:eastAsia="Times New Roman" w:hAnsi="Times"/>
        <w:sz w:val="20"/>
        <w:szCs w:val="24"/>
        <w:lang w:val="fr-FR" w:eastAsia="en-AU"/>
      </w:rPr>
      <w:t> 30</w:t>
    </w:r>
    <w:r>
      <w:rPr>
        <w:rFonts w:ascii="Times" w:eastAsia="Times New Roman" w:hAnsi="Times"/>
        <w:sz w:val="20"/>
        <w:szCs w:val="24"/>
        <w:lang w:val="fr-FR" w:eastAsia="en-AU"/>
      </w:rPr>
      <w:t>/</w:t>
    </w:r>
    <w:r w:rsidR="008262A2">
      <w:rPr>
        <w:rFonts w:ascii="Times" w:eastAsia="Times New Roman" w:hAnsi="Times"/>
        <w:sz w:val="20"/>
        <w:szCs w:val="24"/>
        <w:lang w:val="fr-FR" w:eastAsia="en-AU"/>
      </w:rPr>
      <w:t>21</w:t>
    </w:r>
    <w:r w:rsidRPr="007C78B7">
      <w:rPr>
        <w:rFonts w:ascii="Times" w:eastAsia="Times New Roman" w:hAnsi="Times"/>
        <w:sz w:val="20"/>
        <w:szCs w:val="24"/>
        <w:lang w:val="fr-FR" w:eastAsia="en-AU"/>
      </w:rPr>
      <w:tab/>
      <w:t xml:space="preserve">Page </w:t>
    </w:r>
    <w:r w:rsidRPr="00CC5835">
      <w:rPr>
        <w:rFonts w:ascii="Times" w:eastAsia="Times New Roman" w:hAnsi="Times"/>
        <w:sz w:val="20"/>
        <w:szCs w:val="24"/>
        <w:lang w:val="fr-FR" w:eastAsia="en-AU"/>
      </w:rPr>
      <w:fldChar w:fldCharType="begin"/>
    </w:r>
    <w:r w:rsidRPr="007C78B7">
      <w:rPr>
        <w:rFonts w:ascii="Times" w:eastAsia="Times New Roman" w:hAnsi="Times"/>
        <w:sz w:val="20"/>
        <w:szCs w:val="24"/>
        <w:lang w:val="fr-FR" w:eastAsia="en-AU"/>
      </w:rPr>
      <w:instrText xml:space="preserve"> PAGE </w:instrText>
    </w:r>
    <w:r w:rsidRPr="00CC5835">
      <w:rPr>
        <w:rFonts w:ascii="Times" w:eastAsia="Times New Roman" w:hAnsi="Times"/>
        <w:sz w:val="20"/>
        <w:szCs w:val="24"/>
        <w:lang w:val="fr-FR" w:eastAsia="en-AU"/>
      </w:rPr>
      <w:fldChar w:fldCharType="separate"/>
    </w:r>
    <w:r w:rsidR="00D70A6C">
      <w:rPr>
        <w:rFonts w:ascii="Times" w:eastAsia="Times New Roman" w:hAnsi="Times"/>
        <w:sz w:val="20"/>
        <w:szCs w:val="24"/>
        <w:lang w:val="fr-FR" w:eastAsia="en-AU"/>
      </w:rPr>
      <w:t>1</w:t>
    </w:r>
    <w:r w:rsidRPr="00CC5835">
      <w:rPr>
        <w:rFonts w:ascii="Times" w:eastAsia="Times New Roman" w:hAnsi="Times"/>
        <w:sz w:val="20"/>
        <w:szCs w:val="24"/>
        <w:lang w:val="fr-FR" w:eastAsia="en-AU"/>
      </w:rPr>
      <w:fldChar w:fldCharType="end"/>
    </w:r>
    <w:r w:rsidRPr="007C78B7">
      <w:rPr>
        <w:rFonts w:ascii="Times" w:eastAsia="Times New Roman" w:hAnsi="Times"/>
        <w:sz w:val="20"/>
        <w:szCs w:val="24"/>
        <w:lang w:val="fr-FR" w:eastAsia="en-AU"/>
      </w:rPr>
      <w:t xml:space="preserve"> of </w:t>
    </w:r>
    <w:r w:rsidR="00CC5835">
      <w:rPr>
        <w:rFonts w:ascii="Times" w:eastAsia="Times New Roman" w:hAnsi="Times"/>
        <w:sz w:val="20"/>
        <w:szCs w:val="24"/>
        <w:lang w:val="fr-FR" w:eastAsia="en-AU"/>
      </w:rPr>
      <w:fldChar w:fldCharType="begin"/>
    </w:r>
    <w:r w:rsidR="00CC5835">
      <w:rPr>
        <w:rFonts w:ascii="Times" w:eastAsia="Times New Roman" w:hAnsi="Times"/>
        <w:sz w:val="20"/>
        <w:szCs w:val="24"/>
        <w:lang w:val="fr-FR" w:eastAsia="en-AU"/>
      </w:rPr>
      <w:instrText xml:space="preserve"> NUMPAGES   \* MERGEFORMAT </w:instrText>
    </w:r>
    <w:r w:rsidR="00CC5835">
      <w:rPr>
        <w:rFonts w:ascii="Times" w:eastAsia="Times New Roman" w:hAnsi="Times"/>
        <w:sz w:val="20"/>
        <w:szCs w:val="24"/>
        <w:lang w:val="fr-FR" w:eastAsia="en-AU"/>
      </w:rPr>
      <w:fldChar w:fldCharType="separate"/>
    </w:r>
    <w:r w:rsidR="00CC5835">
      <w:rPr>
        <w:rFonts w:ascii="Times" w:eastAsia="Times New Roman" w:hAnsi="Times"/>
        <w:noProof/>
        <w:sz w:val="20"/>
        <w:szCs w:val="24"/>
        <w:lang w:val="fr-FR" w:eastAsia="en-AU"/>
      </w:rPr>
      <w:t>6</w:t>
    </w:r>
    <w:r w:rsidR="00CC5835">
      <w:rPr>
        <w:rFonts w:ascii="Times" w:eastAsia="Times New Roman" w:hAnsi="Times"/>
        <w:sz w:val="20"/>
        <w:szCs w:val="24"/>
        <w:lang w:val="fr-FR" w:eastAsia="en-AU"/>
      </w:rPr>
      <w:fldChar w:fldCharType="end"/>
    </w:r>
    <w:r w:rsidR="007F6DA3" w:rsidRPr="007C78B7">
      <w:rPr>
        <w:rFonts w:ascii="Times" w:eastAsia="Times New Roman" w:hAnsi="Times"/>
        <w:sz w:val="20"/>
        <w:szCs w:val="24"/>
        <w:lang w:val="fr-FR" w:eastAsia="en-AU"/>
      </w:rPr>
      <w:t xml:space="preserve"> </w:t>
    </w:r>
    <w:r w:rsidRPr="007C78B7">
      <w:rPr>
        <w:rFonts w:ascii="Times" w:eastAsia="Times New Roman" w:hAnsi="Times"/>
        <w:sz w:val="20"/>
        <w:szCs w:val="24"/>
        <w:lang w:val="fr-FR" w:eastAsia="en-AU"/>
      </w:rPr>
      <w:t>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D0128" w14:textId="77777777" w:rsidR="00D17252" w:rsidRDefault="00D17252" w:rsidP="005E76F5">
      <w:pPr>
        <w:spacing w:after="0" w:line="240" w:lineRule="auto"/>
      </w:pPr>
      <w:r>
        <w:separator/>
      </w:r>
    </w:p>
  </w:footnote>
  <w:footnote w:type="continuationSeparator" w:id="0">
    <w:p w14:paraId="2509F80D" w14:textId="77777777" w:rsidR="00D17252" w:rsidRDefault="00D17252" w:rsidP="005E7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834D0" w14:textId="1547C362" w:rsidR="003839F8" w:rsidRPr="00851C4B" w:rsidRDefault="003839F8" w:rsidP="00851C4B">
    <w:pPr>
      <w:pStyle w:val="Header"/>
      <w:ind w:left="-851"/>
    </w:pPr>
    <w:r>
      <w:rPr>
        <w:noProof/>
        <w:lang w:eastAsia="en-AU"/>
      </w:rPr>
      <w:drawing>
        <wp:inline distT="0" distB="0" distL="0" distR="0" wp14:anchorId="4486BAB7" wp14:editId="7FB5CA61">
          <wp:extent cx="4019550" cy="1064895"/>
          <wp:effectExtent l="0" t="0" r="0" b="1905"/>
          <wp:docPr id="6" name="Picture 6" descr="CASA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SA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1064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530A0"/>
    <w:multiLevelType w:val="hybridMultilevel"/>
    <w:tmpl w:val="A31AB6F8"/>
    <w:lvl w:ilvl="0" w:tplc="A6046E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B35C33"/>
    <w:multiLevelType w:val="hybridMultilevel"/>
    <w:tmpl w:val="D8FCD5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64675"/>
    <w:multiLevelType w:val="hybridMultilevel"/>
    <w:tmpl w:val="8D5C82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53EC1"/>
    <w:multiLevelType w:val="multilevel"/>
    <w:tmpl w:val="6602FB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F484678"/>
    <w:multiLevelType w:val="hybridMultilevel"/>
    <w:tmpl w:val="631A4CEC"/>
    <w:lvl w:ilvl="0" w:tplc="32C4DCE8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" w15:restartNumberingAfterBreak="0">
    <w:nsid w:val="1FAF30CD"/>
    <w:multiLevelType w:val="hybridMultilevel"/>
    <w:tmpl w:val="CB063E8A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63008F"/>
    <w:multiLevelType w:val="hybridMultilevel"/>
    <w:tmpl w:val="949E02B2"/>
    <w:lvl w:ilvl="0" w:tplc="E8E63D1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5A639D"/>
    <w:multiLevelType w:val="hybridMultilevel"/>
    <w:tmpl w:val="214A7DD4"/>
    <w:lvl w:ilvl="0" w:tplc="DE8C2F1E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416B67C0"/>
    <w:multiLevelType w:val="hybridMultilevel"/>
    <w:tmpl w:val="A53A0C44"/>
    <w:lvl w:ilvl="0" w:tplc="BF5812B8">
      <w:start w:val="1"/>
      <w:numFmt w:val="lowerLetter"/>
      <w:lvlText w:val="(%1)"/>
      <w:lvlJc w:val="left"/>
      <w:pPr>
        <w:ind w:left="1193" w:hanging="456"/>
      </w:pPr>
      <w:rPr>
        <w:rFonts w:hint="default"/>
        <w:b/>
        <w:i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9" w15:restartNumberingAfterBreak="0">
    <w:nsid w:val="471D5E3E"/>
    <w:multiLevelType w:val="hybridMultilevel"/>
    <w:tmpl w:val="37AE9EA0"/>
    <w:lvl w:ilvl="0" w:tplc="4C9E9E74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0" w15:restartNumberingAfterBreak="0">
    <w:nsid w:val="499820CA"/>
    <w:multiLevelType w:val="hybridMultilevel"/>
    <w:tmpl w:val="7DB2847E"/>
    <w:lvl w:ilvl="0" w:tplc="7172AF82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1" w15:restartNumberingAfterBreak="0">
    <w:nsid w:val="57F06C6C"/>
    <w:multiLevelType w:val="hybridMultilevel"/>
    <w:tmpl w:val="9DFAF650"/>
    <w:lvl w:ilvl="0" w:tplc="3E02491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EF82C57"/>
    <w:multiLevelType w:val="hybridMultilevel"/>
    <w:tmpl w:val="4A66AEF2"/>
    <w:lvl w:ilvl="0" w:tplc="EFE2401E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3" w15:restartNumberingAfterBreak="0">
    <w:nsid w:val="5F33044F"/>
    <w:multiLevelType w:val="hybridMultilevel"/>
    <w:tmpl w:val="837A7330"/>
    <w:lvl w:ilvl="0" w:tplc="E8E63D1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4677DC3"/>
    <w:multiLevelType w:val="hybridMultilevel"/>
    <w:tmpl w:val="1E4CC124"/>
    <w:lvl w:ilvl="0" w:tplc="1898DCEE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5" w15:restartNumberingAfterBreak="0">
    <w:nsid w:val="65B471D3"/>
    <w:multiLevelType w:val="hybridMultilevel"/>
    <w:tmpl w:val="2D8E18F8"/>
    <w:lvl w:ilvl="0" w:tplc="139A81EE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6FF56852"/>
    <w:multiLevelType w:val="hybridMultilevel"/>
    <w:tmpl w:val="D6F4F0EE"/>
    <w:lvl w:ilvl="0" w:tplc="85CA346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5A50A6A"/>
    <w:multiLevelType w:val="hybridMultilevel"/>
    <w:tmpl w:val="304642E4"/>
    <w:lvl w:ilvl="0" w:tplc="A4303F42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8" w15:restartNumberingAfterBreak="0">
    <w:nsid w:val="77264517"/>
    <w:multiLevelType w:val="hybridMultilevel"/>
    <w:tmpl w:val="F52C5E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D01F64"/>
    <w:multiLevelType w:val="hybridMultilevel"/>
    <w:tmpl w:val="259E69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EB0EB7"/>
    <w:multiLevelType w:val="hybridMultilevel"/>
    <w:tmpl w:val="4A66AEF2"/>
    <w:lvl w:ilvl="0" w:tplc="EFE2401E">
      <w:start w:val="1"/>
      <w:numFmt w:val="lowerLetter"/>
      <w:lvlText w:val="(%1)"/>
      <w:lvlJc w:val="left"/>
      <w:pPr>
        <w:ind w:left="9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</w:num>
  <w:num w:numId="2">
    <w:abstractNumId w:val="6"/>
  </w:num>
  <w:num w:numId="3">
    <w:abstractNumId w:val="13"/>
  </w:num>
  <w:num w:numId="4">
    <w:abstractNumId w:val="0"/>
  </w:num>
  <w:num w:numId="5">
    <w:abstractNumId w:val="11"/>
  </w:num>
  <w:num w:numId="6">
    <w:abstractNumId w:val="2"/>
  </w:num>
  <w:num w:numId="7">
    <w:abstractNumId w:val="14"/>
  </w:num>
  <w:num w:numId="8">
    <w:abstractNumId w:val="1"/>
  </w:num>
  <w:num w:numId="9">
    <w:abstractNumId w:val="5"/>
  </w:num>
  <w:num w:numId="10">
    <w:abstractNumId w:val="8"/>
  </w:num>
  <w:num w:numId="11">
    <w:abstractNumId w:val="3"/>
  </w:num>
  <w:num w:numId="12">
    <w:abstractNumId w:val="16"/>
  </w:num>
  <w:num w:numId="13">
    <w:abstractNumId w:val="15"/>
  </w:num>
  <w:num w:numId="14">
    <w:abstractNumId w:val="7"/>
  </w:num>
  <w:num w:numId="15">
    <w:abstractNumId w:val="9"/>
  </w:num>
  <w:num w:numId="16">
    <w:abstractNumId w:val="10"/>
  </w:num>
  <w:num w:numId="17">
    <w:abstractNumId w:val="18"/>
  </w:num>
  <w:num w:numId="18">
    <w:abstractNumId w:val="4"/>
  </w:num>
  <w:num w:numId="19">
    <w:abstractNumId w:val="20"/>
  </w:num>
  <w:num w:numId="20">
    <w:abstractNumId w:val="1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linkStyles/>
  <w:stylePaneSortMethod w:val="000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7CC"/>
    <w:rsid w:val="00002488"/>
    <w:rsid w:val="00002CC5"/>
    <w:rsid w:val="000064B3"/>
    <w:rsid w:val="00012AA4"/>
    <w:rsid w:val="00016589"/>
    <w:rsid w:val="00017FBA"/>
    <w:rsid w:val="00020C1E"/>
    <w:rsid w:val="00033891"/>
    <w:rsid w:val="00033BE2"/>
    <w:rsid w:val="00040608"/>
    <w:rsid w:val="00042EA7"/>
    <w:rsid w:val="000636AA"/>
    <w:rsid w:val="00065FD5"/>
    <w:rsid w:val="00067C80"/>
    <w:rsid w:val="000711BA"/>
    <w:rsid w:val="000865A7"/>
    <w:rsid w:val="00091534"/>
    <w:rsid w:val="00091A40"/>
    <w:rsid w:val="00092E21"/>
    <w:rsid w:val="000A54A3"/>
    <w:rsid w:val="000A6188"/>
    <w:rsid w:val="000B374A"/>
    <w:rsid w:val="000B3859"/>
    <w:rsid w:val="000B6882"/>
    <w:rsid w:val="000C2BA8"/>
    <w:rsid w:val="000C579A"/>
    <w:rsid w:val="000C7699"/>
    <w:rsid w:val="000D54C7"/>
    <w:rsid w:val="000E1D18"/>
    <w:rsid w:val="000E4B9F"/>
    <w:rsid w:val="000E4C86"/>
    <w:rsid w:val="000E625F"/>
    <w:rsid w:val="000F1AFB"/>
    <w:rsid w:val="000F6167"/>
    <w:rsid w:val="00103626"/>
    <w:rsid w:val="00104846"/>
    <w:rsid w:val="00104EDF"/>
    <w:rsid w:val="00124B64"/>
    <w:rsid w:val="00127655"/>
    <w:rsid w:val="00133EB4"/>
    <w:rsid w:val="00143180"/>
    <w:rsid w:val="00143416"/>
    <w:rsid w:val="001461F5"/>
    <w:rsid w:val="0014664C"/>
    <w:rsid w:val="00147EC4"/>
    <w:rsid w:val="00152B4F"/>
    <w:rsid w:val="00152FEC"/>
    <w:rsid w:val="00160CCD"/>
    <w:rsid w:val="00164D77"/>
    <w:rsid w:val="00165109"/>
    <w:rsid w:val="00171EA3"/>
    <w:rsid w:val="001736A1"/>
    <w:rsid w:val="0018026A"/>
    <w:rsid w:val="0018250B"/>
    <w:rsid w:val="0018523E"/>
    <w:rsid w:val="00190A98"/>
    <w:rsid w:val="00196CC4"/>
    <w:rsid w:val="00197649"/>
    <w:rsid w:val="001A12A1"/>
    <w:rsid w:val="001B1547"/>
    <w:rsid w:val="001B43A7"/>
    <w:rsid w:val="001C600E"/>
    <w:rsid w:val="001D4C64"/>
    <w:rsid w:val="001D54F1"/>
    <w:rsid w:val="001D5E1D"/>
    <w:rsid w:val="001E34B8"/>
    <w:rsid w:val="001E5F49"/>
    <w:rsid w:val="001E7A37"/>
    <w:rsid w:val="001F149F"/>
    <w:rsid w:val="001F1B7E"/>
    <w:rsid w:val="001F6866"/>
    <w:rsid w:val="00203A4A"/>
    <w:rsid w:val="0021045E"/>
    <w:rsid w:val="00210898"/>
    <w:rsid w:val="002207C7"/>
    <w:rsid w:val="002331AB"/>
    <w:rsid w:val="002402D0"/>
    <w:rsid w:val="00240D64"/>
    <w:rsid w:val="00241E91"/>
    <w:rsid w:val="002458F0"/>
    <w:rsid w:val="00250BED"/>
    <w:rsid w:val="00253BCB"/>
    <w:rsid w:val="00257AF7"/>
    <w:rsid w:val="00264084"/>
    <w:rsid w:val="00266A01"/>
    <w:rsid w:val="00273823"/>
    <w:rsid w:val="00285834"/>
    <w:rsid w:val="00285D8D"/>
    <w:rsid w:val="0028684C"/>
    <w:rsid w:val="00290EB7"/>
    <w:rsid w:val="002928B2"/>
    <w:rsid w:val="002939EF"/>
    <w:rsid w:val="00297A87"/>
    <w:rsid w:val="002A21CD"/>
    <w:rsid w:val="002A460C"/>
    <w:rsid w:val="002A6BEC"/>
    <w:rsid w:val="002A745D"/>
    <w:rsid w:val="002B0F96"/>
    <w:rsid w:val="002B1483"/>
    <w:rsid w:val="002B7C3A"/>
    <w:rsid w:val="002C1F6A"/>
    <w:rsid w:val="002C24D9"/>
    <w:rsid w:val="002C41BF"/>
    <w:rsid w:val="002E2D85"/>
    <w:rsid w:val="002E71D2"/>
    <w:rsid w:val="002F002D"/>
    <w:rsid w:val="002F2A6D"/>
    <w:rsid w:val="00300CA1"/>
    <w:rsid w:val="003022FE"/>
    <w:rsid w:val="0030292C"/>
    <w:rsid w:val="00302A77"/>
    <w:rsid w:val="0031005B"/>
    <w:rsid w:val="003107E1"/>
    <w:rsid w:val="00310C31"/>
    <w:rsid w:val="00311448"/>
    <w:rsid w:val="00313CBE"/>
    <w:rsid w:val="00322769"/>
    <w:rsid w:val="00331C25"/>
    <w:rsid w:val="0033408A"/>
    <w:rsid w:val="0033460E"/>
    <w:rsid w:val="0033747F"/>
    <w:rsid w:val="00343744"/>
    <w:rsid w:val="00344D08"/>
    <w:rsid w:val="003504D8"/>
    <w:rsid w:val="00357B95"/>
    <w:rsid w:val="00357CCB"/>
    <w:rsid w:val="00361751"/>
    <w:rsid w:val="00366F4C"/>
    <w:rsid w:val="003726B0"/>
    <w:rsid w:val="00374978"/>
    <w:rsid w:val="003839F8"/>
    <w:rsid w:val="00386A4D"/>
    <w:rsid w:val="00387825"/>
    <w:rsid w:val="00390A1D"/>
    <w:rsid w:val="0039138F"/>
    <w:rsid w:val="003917ED"/>
    <w:rsid w:val="0039643D"/>
    <w:rsid w:val="003A0F01"/>
    <w:rsid w:val="003A29D8"/>
    <w:rsid w:val="003A3C75"/>
    <w:rsid w:val="003B027B"/>
    <w:rsid w:val="003B4889"/>
    <w:rsid w:val="003B77DF"/>
    <w:rsid w:val="003C2529"/>
    <w:rsid w:val="003C31A5"/>
    <w:rsid w:val="003D0FE9"/>
    <w:rsid w:val="003D22DF"/>
    <w:rsid w:val="003D3228"/>
    <w:rsid w:val="003D3B41"/>
    <w:rsid w:val="003D40D1"/>
    <w:rsid w:val="003D6543"/>
    <w:rsid w:val="003D7986"/>
    <w:rsid w:val="003E3B4C"/>
    <w:rsid w:val="003E45BE"/>
    <w:rsid w:val="003F5DA1"/>
    <w:rsid w:val="00403DDE"/>
    <w:rsid w:val="00406C24"/>
    <w:rsid w:val="00413861"/>
    <w:rsid w:val="00416250"/>
    <w:rsid w:val="00416A86"/>
    <w:rsid w:val="004322D5"/>
    <w:rsid w:val="00433FA3"/>
    <w:rsid w:val="0043412A"/>
    <w:rsid w:val="004341AA"/>
    <w:rsid w:val="00436278"/>
    <w:rsid w:val="0043773B"/>
    <w:rsid w:val="004402C6"/>
    <w:rsid w:val="004439B4"/>
    <w:rsid w:val="00446754"/>
    <w:rsid w:val="00447945"/>
    <w:rsid w:val="00450456"/>
    <w:rsid w:val="0045141E"/>
    <w:rsid w:val="00452AE2"/>
    <w:rsid w:val="004538F5"/>
    <w:rsid w:val="00454197"/>
    <w:rsid w:val="00454A94"/>
    <w:rsid w:val="004701BB"/>
    <w:rsid w:val="004735BD"/>
    <w:rsid w:val="00482F5C"/>
    <w:rsid w:val="00487CF3"/>
    <w:rsid w:val="004922FE"/>
    <w:rsid w:val="004B014A"/>
    <w:rsid w:val="004B3356"/>
    <w:rsid w:val="004B416D"/>
    <w:rsid w:val="004B60A8"/>
    <w:rsid w:val="004C28CA"/>
    <w:rsid w:val="004C7394"/>
    <w:rsid w:val="004D33DC"/>
    <w:rsid w:val="004E263D"/>
    <w:rsid w:val="004E2E34"/>
    <w:rsid w:val="004F0CEB"/>
    <w:rsid w:val="004F1CC4"/>
    <w:rsid w:val="00507384"/>
    <w:rsid w:val="00510CE3"/>
    <w:rsid w:val="00514F59"/>
    <w:rsid w:val="005158A1"/>
    <w:rsid w:val="00521AE2"/>
    <w:rsid w:val="00521BFC"/>
    <w:rsid w:val="0052277B"/>
    <w:rsid w:val="00532D7E"/>
    <w:rsid w:val="0053493F"/>
    <w:rsid w:val="0054091A"/>
    <w:rsid w:val="00544626"/>
    <w:rsid w:val="0056023D"/>
    <w:rsid w:val="005615C6"/>
    <w:rsid w:val="00561901"/>
    <w:rsid w:val="00561AF2"/>
    <w:rsid w:val="0056252E"/>
    <w:rsid w:val="005724F1"/>
    <w:rsid w:val="0057603A"/>
    <w:rsid w:val="0057655B"/>
    <w:rsid w:val="00576F3A"/>
    <w:rsid w:val="00577B63"/>
    <w:rsid w:val="0058033C"/>
    <w:rsid w:val="005809A8"/>
    <w:rsid w:val="00582568"/>
    <w:rsid w:val="005848E7"/>
    <w:rsid w:val="00584A35"/>
    <w:rsid w:val="00587719"/>
    <w:rsid w:val="005907EC"/>
    <w:rsid w:val="00592CE8"/>
    <w:rsid w:val="00596221"/>
    <w:rsid w:val="00596412"/>
    <w:rsid w:val="00596C9E"/>
    <w:rsid w:val="005B323F"/>
    <w:rsid w:val="005D16EE"/>
    <w:rsid w:val="005D5BBD"/>
    <w:rsid w:val="005E0172"/>
    <w:rsid w:val="005E76F5"/>
    <w:rsid w:val="005F0CA1"/>
    <w:rsid w:val="005F13EC"/>
    <w:rsid w:val="005F62AB"/>
    <w:rsid w:val="005F7222"/>
    <w:rsid w:val="005F784C"/>
    <w:rsid w:val="006101AA"/>
    <w:rsid w:val="00614190"/>
    <w:rsid w:val="00615A99"/>
    <w:rsid w:val="00630CD5"/>
    <w:rsid w:val="006314DB"/>
    <w:rsid w:val="0063511F"/>
    <w:rsid w:val="006500D3"/>
    <w:rsid w:val="006556B2"/>
    <w:rsid w:val="00657EAE"/>
    <w:rsid w:val="0066552E"/>
    <w:rsid w:val="0066644A"/>
    <w:rsid w:val="00667537"/>
    <w:rsid w:val="00671A6D"/>
    <w:rsid w:val="00671FA3"/>
    <w:rsid w:val="00672811"/>
    <w:rsid w:val="00674C71"/>
    <w:rsid w:val="00681753"/>
    <w:rsid w:val="00687597"/>
    <w:rsid w:val="00691527"/>
    <w:rsid w:val="00691DC6"/>
    <w:rsid w:val="006A2B90"/>
    <w:rsid w:val="006A6B29"/>
    <w:rsid w:val="006B0513"/>
    <w:rsid w:val="006C3C77"/>
    <w:rsid w:val="006C732D"/>
    <w:rsid w:val="006D0A4D"/>
    <w:rsid w:val="006F29AE"/>
    <w:rsid w:val="006F3F39"/>
    <w:rsid w:val="007006E0"/>
    <w:rsid w:val="00700F46"/>
    <w:rsid w:val="00703388"/>
    <w:rsid w:val="0071042F"/>
    <w:rsid w:val="00713134"/>
    <w:rsid w:val="007164BA"/>
    <w:rsid w:val="00717085"/>
    <w:rsid w:val="00731238"/>
    <w:rsid w:val="00734519"/>
    <w:rsid w:val="00741F79"/>
    <w:rsid w:val="00750E9C"/>
    <w:rsid w:val="0075146C"/>
    <w:rsid w:val="0075174D"/>
    <w:rsid w:val="0075619E"/>
    <w:rsid w:val="00760251"/>
    <w:rsid w:val="007646BD"/>
    <w:rsid w:val="00765042"/>
    <w:rsid w:val="0076761B"/>
    <w:rsid w:val="007740D8"/>
    <w:rsid w:val="00775B4A"/>
    <w:rsid w:val="00783F8F"/>
    <w:rsid w:val="00787E0E"/>
    <w:rsid w:val="007940F9"/>
    <w:rsid w:val="007A2E77"/>
    <w:rsid w:val="007A3B13"/>
    <w:rsid w:val="007A4DAF"/>
    <w:rsid w:val="007B2D5B"/>
    <w:rsid w:val="007B4D71"/>
    <w:rsid w:val="007C3D64"/>
    <w:rsid w:val="007C78B7"/>
    <w:rsid w:val="007D0717"/>
    <w:rsid w:val="007D1F77"/>
    <w:rsid w:val="007E18B2"/>
    <w:rsid w:val="007F2F97"/>
    <w:rsid w:val="007F6DA3"/>
    <w:rsid w:val="0080019C"/>
    <w:rsid w:val="00800C89"/>
    <w:rsid w:val="00812413"/>
    <w:rsid w:val="008157FB"/>
    <w:rsid w:val="00815B5B"/>
    <w:rsid w:val="008262A2"/>
    <w:rsid w:val="00827280"/>
    <w:rsid w:val="008423E8"/>
    <w:rsid w:val="008438FC"/>
    <w:rsid w:val="008519AC"/>
    <w:rsid w:val="00851C4B"/>
    <w:rsid w:val="008545B0"/>
    <w:rsid w:val="00862181"/>
    <w:rsid w:val="0087126A"/>
    <w:rsid w:val="00872666"/>
    <w:rsid w:val="008800AD"/>
    <w:rsid w:val="00886979"/>
    <w:rsid w:val="008909A0"/>
    <w:rsid w:val="0089114F"/>
    <w:rsid w:val="008918BD"/>
    <w:rsid w:val="008960E5"/>
    <w:rsid w:val="008964AF"/>
    <w:rsid w:val="00897804"/>
    <w:rsid w:val="008A451C"/>
    <w:rsid w:val="008B0330"/>
    <w:rsid w:val="008B45DE"/>
    <w:rsid w:val="008B46DA"/>
    <w:rsid w:val="008C0993"/>
    <w:rsid w:val="008C34B9"/>
    <w:rsid w:val="008C51A2"/>
    <w:rsid w:val="008D160F"/>
    <w:rsid w:val="008D431E"/>
    <w:rsid w:val="008F14F5"/>
    <w:rsid w:val="008F58A8"/>
    <w:rsid w:val="00900339"/>
    <w:rsid w:val="00903C61"/>
    <w:rsid w:val="009060E3"/>
    <w:rsid w:val="00917F0E"/>
    <w:rsid w:val="009212F3"/>
    <w:rsid w:val="009244EA"/>
    <w:rsid w:val="0092526D"/>
    <w:rsid w:val="00943CE8"/>
    <w:rsid w:val="00943FC7"/>
    <w:rsid w:val="009532E7"/>
    <w:rsid w:val="00956454"/>
    <w:rsid w:val="009635CC"/>
    <w:rsid w:val="00974F9E"/>
    <w:rsid w:val="0098152D"/>
    <w:rsid w:val="00984505"/>
    <w:rsid w:val="00984684"/>
    <w:rsid w:val="009906C4"/>
    <w:rsid w:val="00991105"/>
    <w:rsid w:val="00992CB4"/>
    <w:rsid w:val="0099723F"/>
    <w:rsid w:val="00997243"/>
    <w:rsid w:val="009A017B"/>
    <w:rsid w:val="009A42C9"/>
    <w:rsid w:val="009A526C"/>
    <w:rsid w:val="009A68ED"/>
    <w:rsid w:val="009A78CF"/>
    <w:rsid w:val="009B2381"/>
    <w:rsid w:val="009B712B"/>
    <w:rsid w:val="009B7B5D"/>
    <w:rsid w:val="009D1B43"/>
    <w:rsid w:val="009E4708"/>
    <w:rsid w:val="009E4BC8"/>
    <w:rsid w:val="009E60A5"/>
    <w:rsid w:val="009E691A"/>
    <w:rsid w:val="00A01B33"/>
    <w:rsid w:val="00A052B5"/>
    <w:rsid w:val="00A05670"/>
    <w:rsid w:val="00A05EEB"/>
    <w:rsid w:val="00A11846"/>
    <w:rsid w:val="00A127F0"/>
    <w:rsid w:val="00A14CC6"/>
    <w:rsid w:val="00A174E2"/>
    <w:rsid w:val="00A31B70"/>
    <w:rsid w:val="00A34AB5"/>
    <w:rsid w:val="00A34AFE"/>
    <w:rsid w:val="00A41261"/>
    <w:rsid w:val="00A4490A"/>
    <w:rsid w:val="00A47FB3"/>
    <w:rsid w:val="00A5105A"/>
    <w:rsid w:val="00A514A9"/>
    <w:rsid w:val="00A554B1"/>
    <w:rsid w:val="00A57895"/>
    <w:rsid w:val="00A672EF"/>
    <w:rsid w:val="00A70324"/>
    <w:rsid w:val="00A7353F"/>
    <w:rsid w:val="00A750F1"/>
    <w:rsid w:val="00A76D32"/>
    <w:rsid w:val="00A814BF"/>
    <w:rsid w:val="00A831BF"/>
    <w:rsid w:val="00A85990"/>
    <w:rsid w:val="00A85C45"/>
    <w:rsid w:val="00A922D9"/>
    <w:rsid w:val="00A97356"/>
    <w:rsid w:val="00AA012C"/>
    <w:rsid w:val="00AA122A"/>
    <w:rsid w:val="00AA220D"/>
    <w:rsid w:val="00AA23DC"/>
    <w:rsid w:val="00AA46A8"/>
    <w:rsid w:val="00AA5EA7"/>
    <w:rsid w:val="00AA5EE0"/>
    <w:rsid w:val="00AA7EBC"/>
    <w:rsid w:val="00AB04F6"/>
    <w:rsid w:val="00AB2287"/>
    <w:rsid w:val="00AB61D6"/>
    <w:rsid w:val="00AC2FA5"/>
    <w:rsid w:val="00AC36B6"/>
    <w:rsid w:val="00AD0305"/>
    <w:rsid w:val="00AD07B0"/>
    <w:rsid w:val="00AE57EC"/>
    <w:rsid w:val="00AE6213"/>
    <w:rsid w:val="00AE785C"/>
    <w:rsid w:val="00AF19A9"/>
    <w:rsid w:val="00B004FE"/>
    <w:rsid w:val="00B07D2E"/>
    <w:rsid w:val="00B07DAB"/>
    <w:rsid w:val="00B10BA5"/>
    <w:rsid w:val="00B15FB1"/>
    <w:rsid w:val="00B160EB"/>
    <w:rsid w:val="00B170A6"/>
    <w:rsid w:val="00B2114D"/>
    <w:rsid w:val="00B21301"/>
    <w:rsid w:val="00B220FE"/>
    <w:rsid w:val="00B22754"/>
    <w:rsid w:val="00B24652"/>
    <w:rsid w:val="00B30874"/>
    <w:rsid w:val="00B30E7A"/>
    <w:rsid w:val="00B33662"/>
    <w:rsid w:val="00B33CDD"/>
    <w:rsid w:val="00B35002"/>
    <w:rsid w:val="00B37899"/>
    <w:rsid w:val="00B42744"/>
    <w:rsid w:val="00B46296"/>
    <w:rsid w:val="00B614DE"/>
    <w:rsid w:val="00B63C6A"/>
    <w:rsid w:val="00B72EB4"/>
    <w:rsid w:val="00B75F88"/>
    <w:rsid w:val="00B77263"/>
    <w:rsid w:val="00B80F26"/>
    <w:rsid w:val="00B8426B"/>
    <w:rsid w:val="00B87032"/>
    <w:rsid w:val="00B9246F"/>
    <w:rsid w:val="00BA576C"/>
    <w:rsid w:val="00BB1A9A"/>
    <w:rsid w:val="00BB28EC"/>
    <w:rsid w:val="00BB6E34"/>
    <w:rsid w:val="00BB70CA"/>
    <w:rsid w:val="00BB7C15"/>
    <w:rsid w:val="00BC235E"/>
    <w:rsid w:val="00BC26DE"/>
    <w:rsid w:val="00BC3619"/>
    <w:rsid w:val="00BD3FB6"/>
    <w:rsid w:val="00BD4231"/>
    <w:rsid w:val="00BD7BFF"/>
    <w:rsid w:val="00BE2F90"/>
    <w:rsid w:val="00BE44F5"/>
    <w:rsid w:val="00BF56EB"/>
    <w:rsid w:val="00BF7908"/>
    <w:rsid w:val="00C00228"/>
    <w:rsid w:val="00C01061"/>
    <w:rsid w:val="00C04A5A"/>
    <w:rsid w:val="00C076FC"/>
    <w:rsid w:val="00C07737"/>
    <w:rsid w:val="00C109E7"/>
    <w:rsid w:val="00C1416F"/>
    <w:rsid w:val="00C14784"/>
    <w:rsid w:val="00C217CF"/>
    <w:rsid w:val="00C237CC"/>
    <w:rsid w:val="00C275F0"/>
    <w:rsid w:val="00C357C1"/>
    <w:rsid w:val="00C40AEF"/>
    <w:rsid w:val="00C4198C"/>
    <w:rsid w:val="00C47D19"/>
    <w:rsid w:val="00C522B2"/>
    <w:rsid w:val="00C62369"/>
    <w:rsid w:val="00C62831"/>
    <w:rsid w:val="00C6357B"/>
    <w:rsid w:val="00C83902"/>
    <w:rsid w:val="00C949F5"/>
    <w:rsid w:val="00C962C9"/>
    <w:rsid w:val="00CA33D6"/>
    <w:rsid w:val="00CA3C10"/>
    <w:rsid w:val="00CA571E"/>
    <w:rsid w:val="00CA7A36"/>
    <w:rsid w:val="00CB6307"/>
    <w:rsid w:val="00CC1BEB"/>
    <w:rsid w:val="00CC2E9E"/>
    <w:rsid w:val="00CC5835"/>
    <w:rsid w:val="00CC64F4"/>
    <w:rsid w:val="00CC798A"/>
    <w:rsid w:val="00CD179C"/>
    <w:rsid w:val="00CD6CCF"/>
    <w:rsid w:val="00CE2714"/>
    <w:rsid w:val="00CE6624"/>
    <w:rsid w:val="00CE77DA"/>
    <w:rsid w:val="00CF3D8B"/>
    <w:rsid w:val="00D00A13"/>
    <w:rsid w:val="00D00B56"/>
    <w:rsid w:val="00D01FF9"/>
    <w:rsid w:val="00D02F42"/>
    <w:rsid w:val="00D11E95"/>
    <w:rsid w:val="00D133FF"/>
    <w:rsid w:val="00D14EF3"/>
    <w:rsid w:val="00D17252"/>
    <w:rsid w:val="00D17BCF"/>
    <w:rsid w:val="00D20FC5"/>
    <w:rsid w:val="00D223E7"/>
    <w:rsid w:val="00D352B9"/>
    <w:rsid w:val="00D44553"/>
    <w:rsid w:val="00D56704"/>
    <w:rsid w:val="00D61984"/>
    <w:rsid w:val="00D65B4B"/>
    <w:rsid w:val="00D66A4A"/>
    <w:rsid w:val="00D70A6C"/>
    <w:rsid w:val="00D70BB7"/>
    <w:rsid w:val="00D74FC3"/>
    <w:rsid w:val="00D81C8F"/>
    <w:rsid w:val="00D8649C"/>
    <w:rsid w:val="00D8755A"/>
    <w:rsid w:val="00D94BA5"/>
    <w:rsid w:val="00DA1B56"/>
    <w:rsid w:val="00DB0826"/>
    <w:rsid w:val="00DB2E38"/>
    <w:rsid w:val="00DB32CF"/>
    <w:rsid w:val="00DB57A4"/>
    <w:rsid w:val="00DB6223"/>
    <w:rsid w:val="00DC13B5"/>
    <w:rsid w:val="00DC348E"/>
    <w:rsid w:val="00DC5EE3"/>
    <w:rsid w:val="00DD3611"/>
    <w:rsid w:val="00DD535A"/>
    <w:rsid w:val="00DE120A"/>
    <w:rsid w:val="00DE2507"/>
    <w:rsid w:val="00DF5B58"/>
    <w:rsid w:val="00DF6C09"/>
    <w:rsid w:val="00DF7597"/>
    <w:rsid w:val="00E04AE4"/>
    <w:rsid w:val="00E11D77"/>
    <w:rsid w:val="00E12027"/>
    <w:rsid w:val="00E15B96"/>
    <w:rsid w:val="00E162F4"/>
    <w:rsid w:val="00E16A3C"/>
    <w:rsid w:val="00E20C93"/>
    <w:rsid w:val="00E26D81"/>
    <w:rsid w:val="00E34797"/>
    <w:rsid w:val="00E419D1"/>
    <w:rsid w:val="00E437F2"/>
    <w:rsid w:val="00E46473"/>
    <w:rsid w:val="00E4721D"/>
    <w:rsid w:val="00E529A9"/>
    <w:rsid w:val="00E538AD"/>
    <w:rsid w:val="00E55287"/>
    <w:rsid w:val="00E561E0"/>
    <w:rsid w:val="00E57D75"/>
    <w:rsid w:val="00E66EAF"/>
    <w:rsid w:val="00E72102"/>
    <w:rsid w:val="00E93FCC"/>
    <w:rsid w:val="00EA6313"/>
    <w:rsid w:val="00EB0AB1"/>
    <w:rsid w:val="00EB6ECC"/>
    <w:rsid w:val="00EC66D3"/>
    <w:rsid w:val="00EC767C"/>
    <w:rsid w:val="00ED5FB4"/>
    <w:rsid w:val="00ED6DD9"/>
    <w:rsid w:val="00ED732B"/>
    <w:rsid w:val="00EE0574"/>
    <w:rsid w:val="00EE41BA"/>
    <w:rsid w:val="00EE521B"/>
    <w:rsid w:val="00EE5DAC"/>
    <w:rsid w:val="00EF1610"/>
    <w:rsid w:val="00EF33D5"/>
    <w:rsid w:val="00F03C95"/>
    <w:rsid w:val="00F105C1"/>
    <w:rsid w:val="00F132B7"/>
    <w:rsid w:val="00F14049"/>
    <w:rsid w:val="00F1571B"/>
    <w:rsid w:val="00F27ADB"/>
    <w:rsid w:val="00F33EE1"/>
    <w:rsid w:val="00F40697"/>
    <w:rsid w:val="00F532B4"/>
    <w:rsid w:val="00F537AD"/>
    <w:rsid w:val="00F55270"/>
    <w:rsid w:val="00F62825"/>
    <w:rsid w:val="00F64491"/>
    <w:rsid w:val="00F70F8A"/>
    <w:rsid w:val="00F91A36"/>
    <w:rsid w:val="00FA0831"/>
    <w:rsid w:val="00FA3337"/>
    <w:rsid w:val="00FA5E68"/>
    <w:rsid w:val="00FB2922"/>
    <w:rsid w:val="00FC0938"/>
    <w:rsid w:val="00FC545D"/>
    <w:rsid w:val="00FC568E"/>
    <w:rsid w:val="00FC6C06"/>
    <w:rsid w:val="00FC6EC2"/>
    <w:rsid w:val="00FC6F72"/>
    <w:rsid w:val="00FC7040"/>
    <w:rsid w:val="00FD097B"/>
    <w:rsid w:val="00FD73E5"/>
    <w:rsid w:val="00FE2139"/>
    <w:rsid w:val="00FE25CD"/>
    <w:rsid w:val="00FE3409"/>
    <w:rsid w:val="00FE58A6"/>
    <w:rsid w:val="00FE6659"/>
    <w:rsid w:val="00FE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C54FF98"/>
  <w15:docId w15:val="{10A5ED5A-0DB9-433B-BD83-7BD03C6B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C77"/>
    <w:pPr>
      <w:spacing w:after="160" w:line="259" w:lineRule="auto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76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6F5"/>
  </w:style>
  <w:style w:type="paragraph" w:styleId="Footer">
    <w:name w:val="footer"/>
    <w:basedOn w:val="Normal"/>
    <w:link w:val="FooterChar"/>
    <w:uiPriority w:val="99"/>
    <w:unhideWhenUsed/>
    <w:rsid w:val="005E76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6F5"/>
  </w:style>
  <w:style w:type="character" w:customStyle="1" w:styleId="Footerbold">
    <w:name w:val="Footer bold"/>
    <w:uiPriority w:val="1"/>
    <w:rsid w:val="005E76F5"/>
    <w:rPr>
      <w:b/>
    </w:rPr>
  </w:style>
  <w:style w:type="table" w:styleId="TableGrid">
    <w:name w:val="Table Grid"/>
    <w:basedOn w:val="TableNormal"/>
    <w:uiPriority w:val="59"/>
    <w:rsid w:val="005E7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eedetails">
    <w:name w:val="Addressee details"/>
    <w:basedOn w:val="Normal"/>
    <w:rsid w:val="005E76F5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76F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6C3C7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C3C77"/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styleId="PlaceholderText">
    <w:name w:val="Placeholder Text"/>
    <w:uiPriority w:val="99"/>
    <w:semiHidden/>
    <w:rsid w:val="005E76F5"/>
    <w:rPr>
      <w:color w:val="808080"/>
    </w:rPr>
  </w:style>
  <w:style w:type="paragraph" w:customStyle="1" w:styleId="48FE94978EDC4364B5AB8F49106BDE91">
    <w:name w:val="48FE94978EDC4364B5AB8F49106BDE91"/>
    <w:rsid w:val="00AC2FA5"/>
    <w:pPr>
      <w:spacing w:after="200" w:line="276" w:lineRule="auto"/>
    </w:pPr>
    <w:rPr>
      <w:rFonts w:eastAsia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D361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37C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842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2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26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2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26B"/>
    <w:rPr>
      <w:b/>
      <w:bCs/>
      <w:lang w:eastAsia="en-US"/>
    </w:rPr>
  </w:style>
  <w:style w:type="paragraph" w:customStyle="1" w:styleId="LDTitle">
    <w:name w:val="LDTitle"/>
    <w:link w:val="LDTitleChar"/>
    <w:rsid w:val="006C3C77"/>
    <w:pPr>
      <w:spacing w:before="1320" w:after="480"/>
    </w:pPr>
    <w:rPr>
      <w:rFonts w:ascii="Arial" w:eastAsia="Times New Roman" w:hAnsi="Arial"/>
      <w:sz w:val="24"/>
      <w:szCs w:val="24"/>
      <w:lang w:eastAsia="en-US"/>
    </w:rPr>
  </w:style>
  <w:style w:type="paragraph" w:customStyle="1" w:styleId="LDBodytext">
    <w:name w:val="LDBody text"/>
    <w:link w:val="LDBodytextChar"/>
    <w:rsid w:val="007C78B7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7C78B7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LDSignatory">
    <w:name w:val="LDSignatory"/>
    <w:basedOn w:val="BodyText1"/>
    <w:next w:val="BodyText1"/>
    <w:rsid w:val="006C3C77"/>
    <w:pPr>
      <w:keepNext/>
      <w:spacing w:before="900"/>
    </w:pPr>
  </w:style>
  <w:style w:type="paragraph" w:customStyle="1" w:styleId="LDDate">
    <w:name w:val="LDDate"/>
    <w:basedOn w:val="BodyText1"/>
    <w:link w:val="LDDateChar"/>
    <w:rsid w:val="006C3C77"/>
    <w:pPr>
      <w:spacing w:before="240"/>
    </w:pPr>
  </w:style>
  <w:style w:type="paragraph" w:customStyle="1" w:styleId="LDDescription">
    <w:name w:val="LD Description"/>
    <w:basedOn w:val="LDTitle"/>
    <w:rsid w:val="006C3C77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Normal"/>
    <w:next w:val="Normal"/>
    <w:link w:val="LDClauseHeadingChar"/>
    <w:rsid w:val="00851C4B"/>
    <w:pPr>
      <w:keepNext/>
      <w:tabs>
        <w:tab w:val="left" w:pos="737"/>
      </w:tabs>
      <w:spacing w:before="180" w:after="60" w:line="240" w:lineRule="auto"/>
      <w:ind w:left="737" w:hanging="737"/>
    </w:pPr>
    <w:rPr>
      <w:rFonts w:ascii="Arial" w:eastAsia="Times New Roman" w:hAnsi="Arial"/>
      <w:b/>
      <w:szCs w:val="24"/>
    </w:rPr>
  </w:style>
  <w:style w:type="character" w:customStyle="1" w:styleId="LDClauseHeadingChar">
    <w:name w:val="LDClauseHeading Char"/>
    <w:link w:val="LDClauseHeading"/>
    <w:rsid w:val="00851C4B"/>
    <w:rPr>
      <w:rFonts w:ascii="Arial" w:eastAsia="Times New Roman" w:hAnsi="Arial"/>
      <w:b/>
      <w:sz w:val="24"/>
      <w:szCs w:val="24"/>
      <w:lang w:eastAsia="en-US"/>
    </w:rPr>
  </w:style>
  <w:style w:type="paragraph" w:customStyle="1" w:styleId="LDClause">
    <w:name w:val="LDClause"/>
    <w:basedOn w:val="Normal"/>
    <w:link w:val="LDClauseChar"/>
    <w:rsid w:val="00851C4B"/>
    <w:pPr>
      <w:tabs>
        <w:tab w:val="right" w:pos="454"/>
        <w:tab w:val="left" w:pos="737"/>
      </w:tabs>
      <w:spacing w:before="60" w:after="60" w:line="240" w:lineRule="auto"/>
      <w:ind w:left="737" w:hanging="1021"/>
    </w:pPr>
    <w:rPr>
      <w:rFonts w:eastAsia="Times New Roman"/>
      <w:szCs w:val="24"/>
    </w:rPr>
  </w:style>
  <w:style w:type="character" w:customStyle="1" w:styleId="LDClauseChar">
    <w:name w:val="LDClause Char"/>
    <w:link w:val="LDClause"/>
    <w:rsid w:val="00851C4B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LDP1a">
    <w:name w:val="LDP1(a)"/>
    <w:basedOn w:val="LDClause"/>
    <w:link w:val="LDP1aChar"/>
    <w:rsid w:val="00851C4B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Scheduleheading">
    <w:name w:val="LDSchedule heading"/>
    <w:basedOn w:val="Normal"/>
    <w:next w:val="LDBodytext"/>
    <w:rsid w:val="00851C4B"/>
    <w:pPr>
      <w:keepNext/>
      <w:tabs>
        <w:tab w:val="left" w:pos="1843"/>
      </w:tabs>
      <w:spacing w:before="480" w:after="120" w:line="240" w:lineRule="auto"/>
      <w:ind w:left="1843" w:hanging="1843"/>
    </w:pPr>
    <w:rPr>
      <w:rFonts w:ascii="Arial" w:eastAsia="Times New Roman" w:hAnsi="Arial" w:cs="Arial"/>
      <w:b/>
      <w:szCs w:val="24"/>
    </w:rPr>
  </w:style>
  <w:style w:type="paragraph" w:customStyle="1" w:styleId="LDScheduleClause">
    <w:name w:val="LDScheduleClause"/>
    <w:basedOn w:val="LDClause"/>
    <w:link w:val="LDScheduleClauseChar"/>
    <w:rsid w:val="00851C4B"/>
    <w:pPr>
      <w:ind w:left="738" w:hanging="851"/>
    </w:pPr>
  </w:style>
  <w:style w:type="character" w:customStyle="1" w:styleId="LDScheduleClauseChar">
    <w:name w:val="LDScheduleClause Char"/>
    <w:link w:val="LDScheduleClause"/>
    <w:rsid w:val="00851C4B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LDEndLine">
    <w:name w:val="LDEndLine"/>
    <w:basedOn w:val="BodyText"/>
    <w:rsid w:val="00851C4B"/>
    <w:pPr>
      <w:pBdr>
        <w:bottom w:val="single" w:sz="2" w:space="0" w:color="auto"/>
      </w:pBdr>
    </w:pPr>
    <w:rPr>
      <w:rFonts w:eastAsia="Times New Roman"/>
      <w:szCs w:val="24"/>
    </w:rPr>
  </w:style>
  <w:style w:type="character" w:customStyle="1" w:styleId="LDP1aChar">
    <w:name w:val="LDP1(a) Char"/>
    <w:link w:val="LDP1a"/>
    <w:rsid w:val="00B75F88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efinition">
    <w:name w:val="definition"/>
    <w:basedOn w:val="Normal"/>
    <w:rsid w:val="00687597"/>
    <w:pPr>
      <w:spacing w:before="100" w:beforeAutospacing="1" w:after="100" w:afterAutospacing="1" w:line="240" w:lineRule="auto"/>
    </w:pPr>
    <w:rPr>
      <w:rFonts w:eastAsia="Times New Roman"/>
      <w:szCs w:val="24"/>
      <w:lang w:val="en-GB" w:eastAsia="en-GB"/>
    </w:rPr>
  </w:style>
  <w:style w:type="paragraph" w:styleId="Revision">
    <w:name w:val="Revision"/>
    <w:hidden/>
    <w:uiPriority w:val="99"/>
    <w:semiHidden/>
    <w:rsid w:val="007F2F97"/>
    <w:rPr>
      <w:sz w:val="22"/>
      <w:szCs w:val="22"/>
      <w:lang w:eastAsia="en-US"/>
    </w:rPr>
  </w:style>
  <w:style w:type="paragraph" w:customStyle="1" w:styleId="LDP2i">
    <w:name w:val="LDP2 (i)"/>
    <w:basedOn w:val="Normal"/>
    <w:link w:val="LDP2iChar"/>
    <w:rsid w:val="006B0513"/>
    <w:pPr>
      <w:tabs>
        <w:tab w:val="right" w:pos="1418"/>
        <w:tab w:val="left" w:pos="1559"/>
      </w:tabs>
      <w:spacing w:before="60" w:after="60" w:line="240" w:lineRule="auto"/>
      <w:ind w:left="1588" w:hanging="1134"/>
    </w:pPr>
    <w:rPr>
      <w:rFonts w:eastAsia="Times New Roman"/>
      <w:szCs w:val="24"/>
    </w:rPr>
  </w:style>
  <w:style w:type="character" w:customStyle="1" w:styleId="LDP2iChar">
    <w:name w:val="LDP2 (i) Char"/>
    <w:basedOn w:val="DefaultParagraphFont"/>
    <w:link w:val="LDP2i"/>
    <w:rsid w:val="006B051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LDNote">
    <w:name w:val="LDNote"/>
    <w:basedOn w:val="LDClause"/>
    <w:link w:val="LDNoteChar"/>
    <w:rsid w:val="00657EAE"/>
    <w:pPr>
      <w:ind w:firstLine="0"/>
    </w:pPr>
    <w:rPr>
      <w:sz w:val="20"/>
    </w:rPr>
  </w:style>
  <w:style w:type="character" w:customStyle="1" w:styleId="LDNoteChar">
    <w:name w:val="LDNote Char"/>
    <w:link w:val="LDNote"/>
    <w:locked/>
    <w:rsid w:val="00657EAE"/>
    <w:rPr>
      <w:rFonts w:ascii="Times New Roman" w:eastAsia="Times New Roman" w:hAnsi="Times New Roman"/>
      <w:szCs w:val="24"/>
      <w:lang w:eastAsia="en-US"/>
    </w:rPr>
  </w:style>
  <w:style w:type="paragraph" w:customStyle="1" w:styleId="Note">
    <w:name w:val="Note"/>
    <w:basedOn w:val="Clause"/>
    <w:link w:val="NoteChar"/>
    <w:qFormat/>
    <w:rsid w:val="006C3C77"/>
    <w:pPr>
      <w:ind w:firstLine="0"/>
    </w:pPr>
    <w:rPr>
      <w:sz w:val="20"/>
    </w:rPr>
  </w:style>
  <w:style w:type="character" w:customStyle="1" w:styleId="NoteChar">
    <w:name w:val="Note Char"/>
    <w:link w:val="Note"/>
    <w:rsid w:val="006C3C77"/>
    <w:rPr>
      <w:rFonts w:ascii="Times New Roman" w:eastAsia="Times New Roman" w:hAnsi="Times New Roman"/>
      <w:szCs w:val="24"/>
      <w:lang w:eastAsia="en-US"/>
    </w:rPr>
  </w:style>
  <w:style w:type="paragraph" w:customStyle="1" w:styleId="a">
    <w:name w:val="(a)"/>
    <w:basedOn w:val="Clause"/>
    <w:link w:val="aChar"/>
    <w:qFormat/>
    <w:rsid w:val="006C3C77"/>
    <w:pPr>
      <w:tabs>
        <w:tab w:val="clear" w:pos="454"/>
        <w:tab w:val="clear" w:pos="737"/>
        <w:tab w:val="left" w:pos="1191"/>
      </w:tabs>
      <w:ind w:left="1191" w:hanging="454"/>
    </w:pPr>
  </w:style>
  <w:style w:type="character" w:customStyle="1" w:styleId="aChar">
    <w:name w:val="(a) Char"/>
    <w:link w:val="a"/>
    <w:rsid w:val="006C3C77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i">
    <w:name w:val="(i)"/>
    <w:basedOn w:val="a"/>
    <w:link w:val="iChar"/>
    <w:qFormat/>
    <w:rsid w:val="006C3C77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iChar">
    <w:name w:val="(i) Char"/>
    <w:basedOn w:val="aChar"/>
    <w:link w:val="i"/>
    <w:rsid w:val="006C3C77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A0">
    <w:name w:val="(A)"/>
    <w:basedOn w:val="i"/>
    <w:qFormat/>
    <w:rsid w:val="006C3C77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Definition0">
    <w:name w:val="Definition"/>
    <w:basedOn w:val="Clause"/>
    <w:link w:val="DefinitionChar"/>
    <w:qFormat/>
    <w:rsid w:val="006C3C77"/>
    <w:pPr>
      <w:tabs>
        <w:tab w:val="clear" w:pos="454"/>
        <w:tab w:val="clear" w:pos="737"/>
      </w:tabs>
      <w:ind w:firstLine="0"/>
    </w:pPr>
  </w:style>
  <w:style w:type="character" w:customStyle="1" w:styleId="DefinitionChar">
    <w:name w:val="Definition Char"/>
    <w:link w:val="Definition0"/>
    <w:rsid w:val="006C3C77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EndLine">
    <w:name w:val="EndLine"/>
    <w:basedOn w:val="BodyText"/>
    <w:qFormat/>
    <w:rsid w:val="006C3C77"/>
    <w:pPr>
      <w:pBdr>
        <w:bottom w:val="single" w:sz="2" w:space="0" w:color="auto"/>
      </w:pBdr>
      <w:spacing w:after="160"/>
    </w:pPr>
  </w:style>
  <w:style w:type="paragraph" w:customStyle="1" w:styleId="Hcl">
    <w:name w:val="Hcl"/>
    <w:basedOn w:val="LDTitle"/>
    <w:next w:val="Clause"/>
    <w:link w:val="HclChar"/>
    <w:qFormat/>
    <w:rsid w:val="006C3C77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HclChar">
    <w:name w:val="Hcl Char"/>
    <w:link w:val="Hcl"/>
    <w:rsid w:val="006C3C77"/>
    <w:rPr>
      <w:rFonts w:ascii="Arial" w:eastAsia="Times New Roman" w:hAnsi="Arial"/>
      <w:b/>
      <w:sz w:val="24"/>
      <w:szCs w:val="24"/>
      <w:lang w:eastAsia="en-US"/>
    </w:rPr>
  </w:style>
  <w:style w:type="paragraph" w:customStyle="1" w:styleId="SubHcl">
    <w:name w:val="SubHcl"/>
    <w:basedOn w:val="Hcl"/>
    <w:link w:val="SubHclChar"/>
    <w:qFormat/>
    <w:rsid w:val="006C3C77"/>
    <w:rPr>
      <w:b w:val="0"/>
    </w:rPr>
  </w:style>
  <w:style w:type="character" w:customStyle="1" w:styleId="SubHclChar">
    <w:name w:val="SubHcl Char"/>
    <w:basedOn w:val="HclChar"/>
    <w:link w:val="SubHcl"/>
    <w:rsid w:val="006C3C77"/>
    <w:rPr>
      <w:rFonts w:ascii="Arial" w:eastAsia="Times New Roman" w:hAnsi="Arial"/>
      <w:b w:val="0"/>
      <w:sz w:val="24"/>
      <w:szCs w:val="24"/>
      <w:lang w:eastAsia="en-US"/>
    </w:rPr>
  </w:style>
  <w:style w:type="character" w:customStyle="1" w:styleId="Citation">
    <w:name w:val="Citation"/>
    <w:qFormat/>
    <w:rsid w:val="006C3C77"/>
    <w:rPr>
      <w:i/>
      <w:iCs/>
    </w:rPr>
  </w:style>
  <w:style w:type="paragraph" w:customStyle="1" w:styleId="Clause">
    <w:name w:val="Clause"/>
    <w:basedOn w:val="BodyText1"/>
    <w:link w:val="ClauseChar"/>
    <w:qFormat/>
    <w:rsid w:val="006C3C77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ClauseChar">
    <w:name w:val="Clause Char"/>
    <w:link w:val="Clause"/>
    <w:rsid w:val="006C3C77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LDTitleChar">
    <w:name w:val="LDTitle Char"/>
    <w:link w:val="LDTitle"/>
    <w:rsid w:val="006C3C77"/>
    <w:rPr>
      <w:rFonts w:ascii="Arial" w:eastAsia="Times New Roman" w:hAnsi="Arial"/>
      <w:sz w:val="24"/>
      <w:szCs w:val="24"/>
      <w:lang w:eastAsia="en-US"/>
    </w:rPr>
  </w:style>
  <w:style w:type="paragraph" w:customStyle="1" w:styleId="AmendHeading">
    <w:name w:val="AmendHeading"/>
    <w:basedOn w:val="LDTitle"/>
    <w:next w:val="Normal"/>
    <w:qFormat/>
    <w:rsid w:val="006C3C77"/>
    <w:pPr>
      <w:keepNext/>
      <w:spacing w:before="180" w:after="60"/>
      <w:ind w:left="720" w:hanging="720"/>
    </w:pPr>
    <w:rPr>
      <w:b/>
    </w:rPr>
  </w:style>
  <w:style w:type="paragraph" w:customStyle="1" w:styleId="BodyText1">
    <w:name w:val="Body Text1"/>
    <w:link w:val="BodytextChar0"/>
    <w:rsid w:val="006C3C77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BodytextChar0">
    <w:name w:val="Body text Char"/>
    <w:link w:val="BodyText1"/>
    <w:rsid w:val="006C3C77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ScheduleClause">
    <w:name w:val="ScheduleClause"/>
    <w:basedOn w:val="Clause"/>
    <w:link w:val="ScheduleClauseChar"/>
    <w:qFormat/>
    <w:rsid w:val="006C3C77"/>
    <w:pPr>
      <w:ind w:left="738" w:hanging="851"/>
    </w:pPr>
  </w:style>
  <w:style w:type="character" w:customStyle="1" w:styleId="ScheduleClauseChar">
    <w:name w:val="ScheduleClause Char"/>
    <w:link w:val="ScheduleClause"/>
    <w:rsid w:val="006C3C77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AmendInstruction">
    <w:name w:val="AmendInstruction"/>
    <w:basedOn w:val="ScheduleClause"/>
    <w:next w:val="Normal"/>
    <w:qFormat/>
    <w:rsid w:val="006C3C77"/>
    <w:pPr>
      <w:keepNext/>
      <w:spacing w:before="120"/>
      <w:ind w:left="737" w:firstLine="0"/>
    </w:pPr>
    <w:rPr>
      <w:i/>
    </w:rPr>
  </w:style>
  <w:style w:type="paragraph" w:customStyle="1" w:styleId="AmendText">
    <w:name w:val="AmendText"/>
    <w:basedOn w:val="BodyText1"/>
    <w:next w:val="AmendInstruction"/>
    <w:link w:val="AmendTextChar"/>
    <w:qFormat/>
    <w:rsid w:val="006C3C77"/>
    <w:pPr>
      <w:spacing w:before="60" w:after="60"/>
      <w:ind w:left="964"/>
    </w:pPr>
  </w:style>
  <w:style w:type="character" w:customStyle="1" w:styleId="AmendTextChar">
    <w:name w:val="AmendText Char"/>
    <w:link w:val="AmendText"/>
    <w:rsid w:val="006C3C77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LDDateChar">
    <w:name w:val="LDDate Char"/>
    <w:link w:val="LDDate"/>
    <w:rsid w:val="006C3C77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LDFollowing">
    <w:name w:val="LDFollowing"/>
    <w:basedOn w:val="LDDate"/>
    <w:next w:val="BodyText1"/>
    <w:rsid w:val="006C3C77"/>
    <w:pPr>
      <w:spacing w:before="60"/>
    </w:pPr>
  </w:style>
  <w:style w:type="paragraph" w:customStyle="1" w:styleId="LDFooter">
    <w:name w:val="LDFooter"/>
    <w:basedOn w:val="BodyText1"/>
    <w:rsid w:val="006C3C77"/>
    <w:pPr>
      <w:tabs>
        <w:tab w:val="right" w:pos="8505"/>
      </w:tabs>
    </w:pPr>
    <w:rPr>
      <w:sz w:val="20"/>
    </w:rPr>
  </w:style>
  <w:style w:type="paragraph" w:customStyle="1" w:styleId="LDNotePara">
    <w:name w:val="LDNotePara"/>
    <w:basedOn w:val="Note"/>
    <w:rsid w:val="006C3C77"/>
    <w:pPr>
      <w:tabs>
        <w:tab w:val="clear" w:pos="454"/>
      </w:tabs>
      <w:ind w:left="1701" w:hanging="454"/>
    </w:pPr>
  </w:style>
  <w:style w:type="paragraph" w:customStyle="1" w:styleId="LDP1a0">
    <w:name w:val="LDP1 (a)"/>
    <w:basedOn w:val="Clause"/>
    <w:link w:val="LDP1aChar0"/>
    <w:rsid w:val="006C3C77"/>
    <w:pPr>
      <w:tabs>
        <w:tab w:val="clear" w:pos="737"/>
        <w:tab w:val="left" w:pos="1191"/>
      </w:tabs>
      <w:ind w:left="1191" w:hanging="454"/>
    </w:pPr>
  </w:style>
  <w:style w:type="character" w:customStyle="1" w:styleId="LDP1aChar0">
    <w:name w:val="LDP1 (a) Char"/>
    <w:basedOn w:val="ClauseChar"/>
    <w:link w:val="LDP1a0"/>
    <w:locked/>
    <w:rsid w:val="006C3C77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LDReference">
    <w:name w:val="LDReference"/>
    <w:basedOn w:val="LDTitle"/>
    <w:rsid w:val="006C3C77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ScheduleClauseHead">
    <w:name w:val="ScheduleClauseHead"/>
    <w:basedOn w:val="Hcl"/>
    <w:next w:val="ScheduleClause"/>
    <w:link w:val="ScheduleClauseHeadChar"/>
    <w:qFormat/>
    <w:rsid w:val="006C3C77"/>
  </w:style>
  <w:style w:type="character" w:customStyle="1" w:styleId="ScheduleClauseHeadChar">
    <w:name w:val="ScheduleClauseHead Char"/>
    <w:basedOn w:val="HclChar"/>
    <w:link w:val="ScheduleClauseHead"/>
    <w:rsid w:val="006C3C77"/>
    <w:rPr>
      <w:rFonts w:ascii="Arial" w:eastAsia="Times New Roman" w:hAnsi="Arial"/>
      <w:b/>
      <w:sz w:val="24"/>
      <w:szCs w:val="24"/>
      <w:lang w:eastAsia="en-US"/>
    </w:rPr>
  </w:style>
  <w:style w:type="paragraph" w:customStyle="1" w:styleId="SchedSubclHead">
    <w:name w:val="SchedSubclHead"/>
    <w:basedOn w:val="ScheduleClauseHead"/>
    <w:link w:val="SchedSubclHeadChar"/>
    <w:qFormat/>
    <w:rsid w:val="006C3C77"/>
    <w:pPr>
      <w:tabs>
        <w:tab w:val="clear" w:pos="737"/>
        <w:tab w:val="left" w:pos="851"/>
      </w:tabs>
      <w:ind w:left="284"/>
    </w:pPr>
    <w:rPr>
      <w:b w:val="0"/>
    </w:rPr>
  </w:style>
  <w:style w:type="character" w:customStyle="1" w:styleId="SchedSubclHeadChar">
    <w:name w:val="SchedSubclHead Char"/>
    <w:basedOn w:val="ScheduleClauseHeadChar"/>
    <w:link w:val="SchedSubclHead"/>
    <w:rsid w:val="006C3C77"/>
    <w:rPr>
      <w:rFonts w:ascii="Arial" w:eastAsia="Times New Roman" w:hAnsi="Arial"/>
      <w:b w:val="0"/>
      <w:sz w:val="24"/>
      <w:szCs w:val="24"/>
      <w:lang w:eastAsia="en-US"/>
    </w:rPr>
  </w:style>
  <w:style w:type="paragraph" w:customStyle="1" w:styleId="ScheduleHeading">
    <w:name w:val="ScheduleHeading"/>
    <w:basedOn w:val="LDTitle"/>
    <w:next w:val="BodyText1"/>
    <w:link w:val="ScheduleHeadingChar"/>
    <w:qFormat/>
    <w:rsid w:val="006C3C77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ScheduleHeadingChar">
    <w:name w:val="ScheduleHeading Char"/>
    <w:link w:val="ScheduleHeading"/>
    <w:rsid w:val="006C3C77"/>
    <w:rPr>
      <w:rFonts w:ascii="Arial" w:eastAsia="Times New Roman" w:hAnsi="Arial" w:cs="Arial"/>
      <w:b/>
      <w:sz w:val="24"/>
      <w:szCs w:val="24"/>
      <w:lang w:eastAsia="en-US"/>
    </w:rPr>
  </w:style>
  <w:style w:type="paragraph" w:customStyle="1" w:styleId="TableHeading">
    <w:name w:val="TableHeading"/>
    <w:basedOn w:val="BodyText1"/>
    <w:link w:val="TableHeadingChar"/>
    <w:qFormat/>
    <w:rsid w:val="006C3C77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character" w:customStyle="1" w:styleId="TableHeadingChar">
    <w:name w:val="TableHeading Char"/>
    <w:link w:val="TableHeading"/>
    <w:rsid w:val="006C3C77"/>
    <w:rPr>
      <w:rFonts w:ascii="Times New Roman" w:eastAsia="Times New Roman" w:hAnsi="Times New Roman"/>
      <w:b/>
      <w:sz w:val="24"/>
      <w:szCs w:val="24"/>
      <w:lang w:eastAsia="en-US"/>
    </w:rPr>
  </w:style>
  <w:style w:type="paragraph" w:customStyle="1" w:styleId="LDTableNote">
    <w:name w:val="LDTableNote"/>
    <w:basedOn w:val="Note"/>
    <w:rsid w:val="006C3C77"/>
    <w:pPr>
      <w:tabs>
        <w:tab w:val="clear" w:pos="454"/>
        <w:tab w:val="clear" w:pos="737"/>
      </w:tabs>
      <w:ind w:left="7"/>
    </w:pPr>
    <w:rPr>
      <w:rFonts w:eastAsia="Calibri"/>
      <w:sz w:val="22"/>
    </w:rPr>
  </w:style>
  <w:style w:type="paragraph" w:customStyle="1" w:styleId="LDTablespace">
    <w:name w:val="LDTablespace"/>
    <w:basedOn w:val="BodyText1"/>
    <w:rsid w:val="006C3C77"/>
    <w:pPr>
      <w:spacing w:before="120"/>
    </w:pPr>
  </w:style>
  <w:style w:type="paragraph" w:customStyle="1" w:styleId="TableText">
    <w:name w:val="TableText"/>
    <w:basedOn w:val="BodyText1"/>
    <w:link w:val="TableTextChar"/>
    <w:qFormat/>
    <w:rsid w:val="006C3C77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TableTextChar">
    <w:name w:val="TableText Char"/>
    <w:basedOn w:val="BodytextChar0"/>
    <w:link w:val="TableText"/>
    <w:rsid w:val="006C3C77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LDTabletexta">
    <w:name w:val="LDTabletext(a)"/>
    <w:basedOn w:val="TableText"/>
    <w:rsid w:val="006C3C77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459"/>
      </w:tabs>
      <w:ind w:left="360"/>
    </w:pPr>
  </w:style>
  <w:style w:type="paragraph" w:customStyle="1" w:styleId="LDTabletextA0">
    <w:name w:val="LDTabletext(A)"/>
    <w:basedOn w:val="TableText"/>
    <w:rsid w:val="006C3C77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1875"/>
      </w:tabs>
      <w:ind w:left="1080"/>
    </w:pPr>
  </w:style>
  <w:style w:type="paragraph" w:customStyle="1" w:styleId="LDTabletexti">
    <w:name w:val="LDTabletext(i)"/>
    <w:basedOn w:val="LDTabletexta"/>
    <w:rsid w:val="006C3C77"/>
    <w:pPr>
      <w:tabs>
        <w:tab w:val="clear" w:pos="459"/>
        <w:tab w:val="left" w:pos="1026"/>
      </w:tabs>
      <w:ind w:left="819"/>
    </w:pPr>
  </w:style>
  <w:style w:type="paragraph" w:customStyle="1" w:styleId="LDdefinition">
    <w:name w:val="LDdefinition"/>
    <w:basedOn w:val="LDClause"/>
    <w:link w:val="LDdefinitionChar"/>
    <w:rsid w:val="00596C9E"/>
    <w:pPr>
      <w:tabs>
        <w:tab w:val="clear" w:pos="454"/>
        <w:tab w:val="clear" w:pos="737"/>
      </w:tabs>
      <w:ind w:firstLine="0"/>
    </w:pPr>
    <w:rPr>
      <w:rFonts w:cs="Times New Roman"/>
    </w:rPr>
  </w:style>
  <w:style w:type="character" w:customStyle="1" w:styleId="LDdefinitionChar">
    <w:name w:val="LDdefinition Char"/>
    <w:basedOn w:val="LDClauseChar"/>
    <w:link w:val="LDdefinition"/>
    <w:rsid w:val="00596C9E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SA_Legal_Drafting_Styles_Template_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7FB6C-0C88-4ABD-9B05-CCC5BD9D5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CASA_Legal_Drafting_Styles_Template_2018.dotx</Template>
  <TotalTime>241</TotalTime>
  <Pages>6</Pages>
  <Words>1991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30/21</vt:lpstr>
    </vt:vector>
  </TitlesOfParts>
  <Company>Civil Aviation Saftey Authority</Company>
  <LinksUpToDate>false</LinksUpToDate>
  <CharactersWithSpaces>13314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30/21</dc:title>
  <dc:subject>Required Communication Performance and Required Surveillance Performance (RCP 240 and RSP 180) Capability Declarations Direction 2021</dc:subject>
  <dc:creator>Civil Aviation Safety Authority</dc:creator>
  <cp:keywords/>
  <dc:description/>
  <cp:lastModifiedBy>Spesyvy, Nadia</cp:lastModifiedBy>
  <cp:revision>14</cp:revision>
  <cp:lastPrinted>2021-04-21T02:54:00Z</cp:lastPrinted>
  <dcterms:created xsi:type="dcterms:W3CDTF">2021-04-15T06:44:00Z</dcterms:created>
  <dcterms:modified xsi:type="dcterms:W3CDTF">2021-04-27T21:44:00Z</dcterms:modified>
  <cp:category>Directions</cp:category>
</cp:coreProperties>
</file>