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34EED" w14:textId="77777777" w:rsidR="006E70C4" w:rsidRPr="006976F3" w:rsidRDefault="006E70C4" w:rsidP="00702366">
      <w:pPr>
        <w:spacing w:line="240" w:lineRule="auto"/>
        <w:rPr>
          <w:rFonts w:ascii="Times New Roman" w:hAnsi="Times New Roman" w:cs="Times New Roman"/>
          <w:color w:val="222222"/>
          <w:sz w:val="24"/>
          <w:szCs w:val="24"/>
          <w:shd w:val="clear" w:color="auto" w:fill="FFFFFF"/>
        </w:rPr>
      </w:pPr>
      <w:bookmarkStart w:id="0" w:name="_GoBack"/>
      <w:bookmarkEnd w:id="0"/>
    </w:p>
    <w:p w14:paraId="2097C758" w14:textId="77777777" w:rsidR="006E70C4" w:rsidRPr="00357E07" w:rsidRDefault="006E70C4" w:rsidP="00702366">
      <w:pPr>
        <w:shd w:val="clear" w:color="auto" w:fill="FFFFFF"/>
        <w:spacing w:after="240" w:line="240" w:lineRule="auto"/>
        <w:jc w:val="center"/>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b/>
          <w:bCs/>
          <w:color w:val="000000"/>
          <w:sz w:val="24"/>
          <w:szCs w:val="24"/>
          <w:u w:val="single"/>
          <w:lang w:eastAsia="en-AU"/>
        </w:rPr>
        <w:t>EXPLANATORY STATEMENT</w:t>
      </w:r>
    </w:p>
    <w:p w14:paraId="79C74E83" w14:textId="77777777" w:rsidR="006E70C4" w:rsidRPr="00357E07" w:rsidRDefault="006E70C4" w:rsidP="00702366">
      <w:pPr>
        <w:shd w:val="clear" w:color="auto" w:fill="FFFFFF"/>
        <w:spacing w:after="240" w:line="240" w:lineRule="auto"/>
        <w:jc w:val="center"/>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b/>
          <w:bCs/>
          <w:color w:val="000000"/>
          <w:sz w:val="24"/>
          <w:szCs w:val="24"/>
          <w:u w:val="single"/>
          <w:lang w:eastAsia="en-AU"/>
        </w:rPr>
        <w:t>Issued by authority of the Minister for Trade, Tourism and Investment</w:t>
      </w:r>
    </w:p>
    <w:p w14:paraId="6E1BE5BB" w14:textId="77777777" w:rsidR="006E70C4" w:rsidRPr="00357E07" w:rsidRDefault="006E70C4" w:rsidP="00702366">
      <w:pPr>
        <w:shd w:val="clear" w:color="auto" w:fill="FFFFFF"/>
        <w:spacing w:after="240" w:line="240" w:lineRule="auto"/>
        <w:jc w:val="center"/>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i/>
          <w:iCs/>
          <w:color w:val="000000"/>
          <w:sz w:val="24"/>
          <w:szCs w:val="24"/>
          <w:lang w:eastAsia="en-AU"/>
        </w:rPr>
        <w:t xml:space="preserve">Export Market Development Grants Act 1997 (as amended </w:t>
      </w:r>
      <w:r w:rsidR="002B3BC0" w:rsidRPr="00357E07">
        <w:rPr>
          <w:rFonts w:ascii="Times New Roman" w:eastAsia="Times New Roman" w:hAnsi="Times New Roman" w:cs="Times New Roman"/>
          <w:i/>
          <w:iCs/>
          <w:color w:val="000000"/>
          <w:sz w:val="24"/>
          <w:szCs w:val="24"/>
          <w:lang w:eastAsia="en-AU"/>
        </w:rPr>
        <w:t>by the Export Market Development Grants Legislation Amendment Act 2020</w:t>
      </w:r>
      <w:r w:rsidRPr="00357E07">
        <w:rPr>
          <w:rFonts w:ascii="Times New Roman" w:eastAsia="Times New Roman" w:hAnsi="Times New Roman" w:cs="Times New Roman"/>
          <w:i/>
          <w:iCs/>
          <w:color w:val="000000"/>
          <w:sz w:val="24"/>
          <w:szCs w:val="24"/>
          <w:lang w:eastAsia="en-AU"/>
        </w:rPr>
        <w:t>)</w:t>
      </w:r>
    </w:p>
    <w:p w14:paraId="3F4937BC" w14:textId="230B1A85" w:rsidR="006E70C4" w:rsidRPr="00357E07" w:rsidRDefault="006E70C4" w:rsidP="00702366">
      <w:pPr>
        <w:shd w:val="clear" w:color="auto" w:fill="FFFFFF"/>
        <w:spacing w:after="240" w:line="240" w:lineRule="auto"/>
        <w:jc w:val="center"/>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i/>
          <w:iCs/>
          <w:color w:val="000000"/>
          <w:sz w:val="24"/>
          <w:szCs w:val="24"/>
          <w:lang w:eastAsia="en-AU"/>
        </w:rPr>
        <w:t>Export Mark</w:t>
      </w:r>
      <w:r w:rsidR="00501A55" w:rsidRPr="00357E07">
        <w:rPr>
          <w:rFonts w:ascii="Times New Roman" w:eastAsia="Times New Roman" w:hAnsi="Times New Roman" w:cs="Times New Roman"/>
          <w:i/>
          <w:iCs/>
          <w:color w:val="000000"/>
          <w:sz w:val="24"/>
          <w:szCs w:val="24"/>
          <w:lang w:eastAsia="en-AU"/>
        </w:rPr>
        <w:t>et Development Grants Rules 2021</w:t>
      </w:r>
    </w:p>
    <w:p w14:paraId="76EC0A6D" w14:textId="77777777" w:rsidR="000966F8" w:rsidRPr="00357E07" w:rsidRDefault="000966F8" w:rsidP="00702366">
      <w:pPr>
        <w:shd w:val="clear" w:color="auto" w:fill="FFFFFF"/>
        <w:spacing w:before="240" w:after="120" w:line="240" w:lineRule="auto"/>
        <w:rPr>
          <w:rFonts w:ascii="Times New Roman" w:eastAsia="Times New Roman" w:hAnsi="Times New Roman" w:cs="Times New Roman"/>
          <w:b/>
          <w:color w:val="000000"/>
          <w:sz w:val="24"/>
          <w:szCs w:val="24"/>
          <w:lang w:eastAsia="en-AU"/>
        </w:rPr>
      </w:pPr>
      <w:r w:rsidRPr="00357E07">
        <w:rPr>
          <w:rFonts w:ascii="Times New Roman" w:eastAsia="Times New Roman" w:hAnsi="Times New Roman" w:cs="Times New Roman"/>
          <w:b/>
          <w:color w:val="000000"/>
          <w:sz w:val="24"/>
          <w:szCs w:val="24"/>
          <w:lang w:eastAsia="en-AU"/>
        </w:rPr>
        <w:t>Authority</w:t>
      </w:r>
    </w:p>
    <w:p w14:paraId="5858DD59" w14:textId="77777777" w:rsidR="006E70C4" w:rsidRPr="00357E07" w:rsidRDefault="006E70C4" w:rsidP="00702366">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Section 106 of the </w:t>
      </w:r>
      <w:r w:rsidRPr="00357E07">
        <w:rPr>
          <w:rFonts w:ascii="Times New Roman" w:eastAsia="Times New Roman" w:hAnsi="Times New Roman" w:cs="Times New Roman"/>
          <w:i/>
          <w:iCs/>
          <w:color w:val="000000"/>
          <w:sz w:val="24"/>
          <w:szCs w:val="24"/>
          <w:lang w:eastAsia="en-AU"/>
        </w:rPr>
        <w:t>Export Market Development Grants Act 1997</w:t>
      </w:r>
      <w:r w:rsidRPr="00357E07">
        <w:rPr>
          <w:rFonts w:ascii="Times New Roman" w:eastAsia="Times New Roman" w:hAnsi="Times New Roman" w:cs="Times New Roman"/>
          <w:color w:val="000000"/>
          <w:sz w:val="24"/>
          <w:szCs w:val="24"/>
          <w:lang w:eastAsia="en-AU"/>
        </w:rPr>
        <w:t> </w:t>
      </w:r>
      <w:r w:rsidR="0068050B" w:rsidRPr="00357E07">
        <w:rPr>
          <w:rFonts w:ascii="Times New Roman" w:eastAsia="Times New Roman" w:hAnsi="Times New Roman" w:cs="Times New Roman"/>
          <w:color w:val="000000"/>
          <w:sz w:val="24"/>
          <w:szCs w:val="24"/>
          <w:lang w:eastAsia="en-AU"/>
        </w:rPr>
        <w:t xml:space="preserve">as </w:t>
      </w:r>
      <w:r w:rsidR="0068050B" w:rsidRPr="00357E07">
        <w:rPr>
          <w:rFonts w:ascii="Times New Roman" w:eastAsia="Times New Roman" w:hAnsi="Times New Roman" w:cs="Times New Roman"/>
          <w:iCs/>
          <w:color w:val="000000"/>
          <w:sz w:val="24"/>
          <w:szCs w:val="24"/>
          <w:lang w:eastAsia="en-AU"/>
        </w:rPr>
        <w:t>amended by the</w:t>
      </w:r>
      <w:r w:rsidR="0068050B" w:rsidRPr="00357E07">
        <w:rPr>
          <w:rFonts w:ascii="Times New Roman" w:eastAsia="Times New Roman" w:hAnsi="Times New Roman" w:cs="Times New Roman"/>
          <w:i/>
          <w:iCs/>
          <w:color w:val="000000"/>
          <w:sz w:val="24"/>
          <w:szCs w:val="24"/>
          <w:lang w:eastAsia="en-AU"/>
        </w:rPr>
        <w:t xml:space="preserve"> Export Market Development Grants Legislation Amendment Act 2020 </w:t>
      </w:r>
      <w:r w:rsidR="00800976" w:rsidRPr="00357E07">
        <w:rPr>
          <w:rFonts w:ascii="Times New Roman" w:eastAsia="Times New Roman" w:hAnsi="Times New Roman" w:cs="Times New Roman"/>
          <w:color w:val="000000"/>
          <w:sz w:val="24"/>
          <w:szCs w:val="24"/>
          <w:lang w:eastAsia="en-AU"/>
        </w:rPr>
        <w:t xml:space="preserve">(the Act) </w:t>
      </w:r>
      <w:r w:rsidR="0068050B" w:rsidRPr="00357E07">
        <w:rPr>
          <w:rFonts w:ascii="Times New Roman" w:eastAsia="Times New Roman" w:hAnsi="Times New Roman" w:cs="Times New Roman"/>
          <w:iCs/>
          <w:color w:val="000000"/>
          <w:sz w:val="24"/>
          <w:szCs w:val="24"/>
          <w:lang w:eastAsia="en-AU"/>
        </w:rPr>
        <w:t>will</w:t>
      </w:r>
      <w:r w:rsidR="0068050B" w:rsidRPr="00357E07">
        <w:rPr>
          <w:rFonts w:ascii="Times New Roman" w:eastAsia="Times New Roman" w:hAnsi="Times New Roman" w:cs="Times New Roman"/>
          <w:color w:val="000000"/>
          <w:sz w:val="24"/>
          <w:szCs w:val="24"/>
          <w:lang w:eastAsia="en-AU"/>
        </w:rPr>
        <w:t xml:space="preserve"> provide</w:t>
      </w:r>
      <w:r w:rsidRPr="00357E07">
        <w:rPr>
          <w:rFonts w:ascii="Times New Roman" w:eastAsia="Times New Roman" w:hAnsi="Times New Roman" w:cs="Times New Roman"/>
          <w:color w:val="000000"/>
          <w:sz w:val="24"/>
          <w:szCs w:val="24"/>
          <w:lang w:eastAsia="en-AU"/>
        </w:rPr>
        <w:t xml:space="preserve"> that the Minister may make rules prescribing matters required or permitted by the Act to be prescribed, or necessary or convenient to be prescribed for carrying out or giving effect to the Act.</w:t>
      </w:r>
    </w:p>
    <w:p w14:paraId="643092F2" w14:textId="6DACEF0A" w:rsidR="0068050B" w:rsidRPr="00357E07" w:rsidRDefault="0068050B" w:rsidP="00702366">
      <w:pPr>
        <w:pStyle w:val="tabletext"/>
        <w:shd w:val="clear" w:color="auto" w:fill="FFFFFF"/>
        <w:spacing w:before="60" w:beforeAutospacing="0" w:after="0" w:afterAutospacing="0"/>
        <w:rPr>
          <w:iCs/>
          <w:color w:val="000000"/>
        </w:rPr>
      </w:pPr>
      <w:r w:rsidRPr="00357E07">
        <w:rPr>
          <w:color w:val="000000"/>
        </w:rPr>
        <w:t xml:space="preserve">The </w:t>
      </w:r>
      <w:r w:rsidRPr="00357E07">
        <w:rPr>
          <w:i/>
          <w:iCs/>
          <w:color w:val="000000"/>
        </w:rPr>
        <w:t>Export Market Development Grants Legislation Amendment Act 2020</w:t>
      </w:r>
      <w:r w:rsidRPr="00357E07">
        <w:rPr>
          <w:iCs/>
          <w:color w:val="000000"/>
        </w:rPr>
        <w:t xml:space="preserve"> received Royal Assent on 17 December 2020.</w:t>
      </w:r>
      <w:r w:rsidR="00800976" w:rsidRPr="00357E07">
        <w:rPr>
          <w:iCs/>
          <w:color w:val="000000"/>
        </w:rPr>
        <w:t xml:space="preserve"> Schedule 1 – Main amendments, containing the relevant amendments to section 106, enter into force on a single day to be fixed by Proclamation. However, if the provisions do not commence within the period of </w:t>
      </w:r>
      <w:r w:rsidR="00B52A33" w:rsidRPr="00357E07">
        <w:rPr>
          <w:iCs/>
          <w:color w:val="000000"/>
        </w:rPr>
        <w:t>6 </w:t>
      </w:r>
      <w:r w:rsidR="00800976" w:rsidRPr="00357E07">
        <w:rPr>
          <w:iCs/>
          <w:color w:val="000000"/>
        </w:rPr>
        <w:t>months beginning on the day this Act receives Royal Assent, they commence on the day after the end of that period.</w:t>
      </w:r>
    </w:p>
    <w:p w14:paraId="3682322B" w14:textId="77777777" w:rsidR="000966F8" w:rsidRPr="00357E07" w:rsidRDefault="000966F8" w:rsidP="00702366">
      <w:pPr>
        <w:shd w:val="clear" w:color="auto" w:fill="FFFFFF"/>
        <w:spacing w:before="240" w:after="120" w:line="240" w:lineRule="auto"/>
        <w:rPr>
          <w:rFonts w:ascii="Times New Roman" w:eastAsia="Times New Roman" w:hAnsi="Times New Roman" w:cs="Times New Roman"/>
          <w:b/>
          <w:color w:val="000000"/>
          <w:sz w:val="24"/>
          <w:szCs w:val="24"/>
          <w:lang w:eastAsia="en-AU"/>
        </w:rPr>
      </w:pPr>
      <w:r w:rsidRPr="00357E07">
        <w:rPr>
          <w:rFonts w:ascii="Times New Roman" w:eastAsia="Times New Roman" w:hAnsi="Times New Roman" w:cs="Times New Roman"/>
          <w:b/>
          <w:color w:val="000000"/>
          <w:sz w:val="24"/>
          <w:szCs w:val="24"/>
          <w:lang w:eastAsia="en-AU"/>
        </w:rPr>
        <w:t>Purpose</w:t>
      </w:r>
    </w:p>
    <w:p w14:paraId="3BCB76CF" w14:textId="1B812E3F" w:rsidR="006E70C4" w:rsidRPr="00357E07" w:rsidRDefault="006E70C4" w:rsidP="00702366">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The object of the Act, described at section 3, is to bring benefits to Australia by encouraging the creation, development and expansion of foreign markets for Australian products. This is done by providing targeted financial assistance for promotional activities and development of marketing skills, to small and medium enterprises and their representative organisations.</w:t>
      </w:r>
    </w:p>
    <w:p w14:paraId="0799BF37" w14:textId="77777777" w:rsidR="00B86386" w:rsidRPr="00357E07" w:rsidRDefault="00800976" w:rsidP="00702366">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The Act outlines a</w:t>
      </w:r>
      <w:r w:rsidR="00B86386" w:rsidRPr="00357E07">
        <w:rPr>
          <w:rFonts w:ascii="Times New Roman" w:eastAsia="Times New Roman" w:hAnsi="Times New Roman" w:cs="Times New Roman"/>
          <w:color w:val="000000"/>
          <w:sz w:val="24"/>
          <w:szCs w:val="24"/>
          <w:lang w:eastAsia="en-AU"/>
        </w:rPr>
        <w:t>n</w:t>
      </w:r>
      <w:r w:rsidRPr="00357E07">
        <w:rPr>
          <w:rFonts w:ascii="Times New Roman" w:eastAsia="Times New Roman" w:hAnsi="Times New Roman" w:cs="Times New Roman"/>
          <w:color w:val="000000"/>
          <w:sz w:val="24"/>
          <w:szCs w:val="24"/>
          <w:lang w:eastAsia="en-AU"/>
        </w:rPr>
        <w:t xml:space="preserve"> </w:t>
      </w:r>
      <w:r w:rsidR="00B86386" w:rsidRPr="00357E07">
        <w:rPr>
          <w:rFonts w:ascii="Times New Roman" w:eastAsia="Times New Roman" w:hAnsi="Times New Roman" w:cs="Times New Roman"/>
          <w:color w:val="000000"/>
          <w:sz w:val="24"/>
          <w:szCs w:val="24"/>
          <w:lang w:eastAsia="en-AU"/>
        </w:rPr>
        <w:t>entitlement-based</w:t>
      </w:r>
      <w:r w:rsidRPr="00357E07">
        <w:rPr>
          <w:rFonts w:ascii="Times New Roman" w:eastAsia="Times New Roman" w:hAnsi="Times New Roman" w:cs="Times New Roman"/>
          <w:color w:val="000000"/>
          <w:sz w:val="24"/>
          <w:szCs w:val="24"/>
          <w:lang w:eastAsia="en-AU"/>
        </w:rPr>
        <w:t xml:space="preserve"> grant structure for Export Market Development Grants (EMDG) and </w:t>
      </w:r>
      <w:r w:rsidR="00B86386" w:rsidRPr="00357E07">
        <w:rPr>
          <w:rFonts w:ascii="Times New Roman" w:eastAsia="Times New Roman" w:hAnsi="Times New Roman" w:cs="Times New Roman"/>
          <w:color w:val="000000"/>
          <w:sz w:val="24"/>
          <w:szCs w:val="24"/>
          <w:lang w:eastAsia="en-AU"/>
        </w:rPr>
        <w:t xml:space="preserve">provides </w:t>
      </w:r>
      <w:r w:rsidRPr="00357E07">
        <w:rPr>
          <w:rFonts w:ascii="Times New Roman" w:eastAsia="Times New Roman" w:hAnsi="Times New Roman" w:cs="Times New Roman"/>
          <w:color w:val="000000"/>
          <w:sz w:val="24"/>
          <w:szCs w:val="24"/>
          <w:lang w:eastAsia="en-AU"/>
        </w:rPr>
        <w:t xml:space="preserve">the principles </w:t>
      </w:r>
      <w:r w:rsidR="00B86386" w:rsidRPr="00357E07">
        <w:rPr>
          <w:rFonts w:ascii="Times New Roman" w:eastAsia="Times New Roman" w:hAnsi="Times New Roman" w:cs="Times New Roman"/>
          <w:color w:val="000000"/>
          <w:sz w:val="24"/>
          <w:szCs w:val="24"/>
          <w:lang w:eastAsia="en-AU"/>
        </w:rPr>
        <w:t xml:space="preserve">for the grant program. The Act provides for grant agreements as is </w:t>
      </w:r>
      <w:r w:rsidR="009C5AFB" w:rsidRPr="00357E07">
        <w:rPr>
          <w:rFonts w:ascii="Times New Roman" w:eastAsia="Times New Roman" w:hAnsi="Times New Roman" w:cs="Times New Roman"/>
          <w:color w:val="000000"/>
          <w:sz w:val="24"/>
          <w:szCs w:val="24"/>
          <w:lang w:eastAsia="en-AU"/>
        </w:rPr>
        <w:t xml:space="preserve">common in </w:t>
      </w:r>
      <w:r w:rsidR="00B86386" w:rsidRPr="00357E07">
        <w:rPr>
          <w:rFonts w:ascii="Times New Roman" w:eastAsia="Times New Roman" w:hAnsi="Times New Roman" w:cs="Times New Roman"/>
          <w:color w:val="000000"/>
          <w:sz w:val="24"/>
          <w:szCs w:val="24"/>
          <w:lang w:eastAsia="en-AU"/>
        </w:rPr>
        <w:t xml:space="preserve">a traditional grants program. The grantee must comply with the Act, the Rules and the terms and conditions specified in the grant agreement (subsection 10(1) of the Act). </w:t>
      </w:r>
    </w:p>
    <w:p w14:paraId="3049568E" w14:textId="77777777" w:rsidR="006E70C4" w:rsidRPr="00357E07" w:rsidRDefault="006E70C4" w:rsidP="00702366">
      <w:pPr>
        <w:shd w:val="clear" w:color="auto" w:fill="FFFFFF"/>
        <w:spacing w:before="240" w:after="120" w:line="240" w:lineRule="auto"/>
        <w:rPr>
          <w:rFonts w:ascii="Times New Roman" w:hAnsi="Times New Roman" w:cs="Times New Roman"/>
          <w:color w:val="000000"/>
          <w:sz w:val="24"/>
          <w:szCs w:val="24"/>
          <w:shd w:val="clear" w:color="auto" w:fill="FFFFFF"/>
        </w:rPr>
      </w:pPr>
      <w:r w:rsidRPr="00357E07">
        <w:rPr>
          <w:rFonts w:ascii="Times New Roman" w:hAnsi="Times New Roman" w:cs="Times New Roman"/>
          <w:color w:val="000000"/>
          <w:sz w:val="24"/>
          <w:szCs w:val="24"/>
          <w:shd w:val="clear" w:color="auto" w:fill="FFFFFF"/>
        </w:rPr>
        <w:t xml:space="preserve">The purpose of the Rules is to </w:t>
      </w:r>
      <w:r w:rsidR="00B86386" w:rsidRPr="00357E07">
        <w:rPr>
          <w:rFonts w:ascii="Times New Roman" w:hAnsi="Times New Roman" w:cs="Times New Roman"/>
          <w:color w:val="000000"/>
          <w:sz w:val="24"/>
          <w:szCs w:val="24"/>
          <w:shd w:val="clear" w:color="auto" w:fill="FFFFFF"/>
        </w:rPr>
        <w:t xml:space="preserve">establish operating principles for </w:t>
      </w:r>
      <w:r w:rsidR="00001BB0" w:rsidRPr="00357E07">
        <w:rPr>
          <w:rFonts w:ascii="Times New Roman" w:hAnsi="Times New Roman" w:cs="Times New Roman"/>
          <w:color w:val="000000"/>
          <w:sz w:val="24"/>
          <w:szCs w:val="24"/>
          <w:shd w:val="clear" w:color="auto" w:fill="FFFFFF"/>
        </w:rPr>
        <w:t>EMDG, including details around eligible persons, eligible products, eligible expenses and the types of grants available.</w:t>
      </w:r>
    </w:p>
    <w:p w14:paraId="088A5A8F" w14:textId="77777777" w:rsidR="00492C65" w:rsidRPr="00357E07" w:rsidRDefault="00492C65" w:rsidP="00702366">
      <w:pPr>
        <w:spacing w:line="240" w:lineRule="auto"/>
        <w:rPr>
          <w:rFonts w:ascii="Times New Roman" w:hAnsi="Times New Roman" w:cs="Times New Roman"/>
          <w:color w:val="000000"/>
          <w:sz w:val="24"/>
          <w:szCs w:val="24"/>
          <w:u w:val="single"/>
          <w:shd w:val="clear" w:color="auto" w:fill="FFFFFF"/>
        </w:rPr>
      </w:pPr>
      <w:r w:rsidRPr="00357E07">
        <w:rPr>
          <w:rFonts w:ascii="Times New Roman" w:hAnsi="Times New Roman" w:cs="Times New Roman"/>
          <w:color w:val="000000"/>
          <w:sz w:val="24"/>
          <w:szCs w:val="24"/>
          <w:shd w:val="clear" w:color="auto" w:fill="FFFFFF"/>
        </w:rPr>
        <w:t xml:space="preserve">Details of the Rules are set out at </w:t>
      </w:r>
      <w:r w:rsidRPr="00357E07">
        <w:rPr>
          <w:rFonts w:ascii="Times New Roman" w:hAnsi="Times New Roman" w:cs="Times New Roman"/>
          <w:color w:val="000000"/>
          <w:sz w:val="24"/>
          <w:szCs w:val="24"/>
          <w:u w:val="single"/>
          <w:shd w:val="clear" w:color="auto" w:fill="FFFFFF"/>
        </w:rPr>
        <w:t>Attachment A</w:t>
      </w:r>
    </w:p>
    <w:p w14:paraId="3EC0D2AD" w14:textId="77777777" w:rsidR="006E70C4" w:rsidRPr="00357E07" w:rsidRDefault="000966F8" w:rsidP="000645C3">
      <w:pPr>
        <w:spacing w:after="0" w:line="240" w:lineRule="auto"/>
        <w:rPr>
          <w:rFonts w:ascii="Times New Roman" w:hAnsi="Times New Roman" w:cs="Times New Roman"/>
          <w:b/>
          <w:color w:val="000000"/>
          <w:sz w:val="24"/>
          <w:szCs w:val="24"/>
          <w:shd w:val="clear" w:color="auto" w:fill="FFFFFF"/>
        </w:rPr>
      </w:pPr>
      <w:r w:rsidRPr="00357E07">
        <w:rPr>
          <w:rFonts w:ascii="Times New Roman" w:hAnsi="Times New Roman" w:cs="Times New Roman"/>
          <w:b/>
          <w:color w:val="000000"/>
          <w:sz w:val="24"/>
          <w:szCs w:val="24"/>
          <w:shd w:val="clear" w:color="auto" w:fill="FFFFFF"/>
        </w:rPr>
        <w:t>Background</w:t>
      </w:r>
    </w:p>
    <w:p w14:paraId="065F0F91" w14:textId="5D019D25" w:rsidR="005F14D6" w:rsidRPr="00357E07" w:rsidRDefault="005F14D6" w:rsidP="00702366">
      <w:pPr>
        <w:widowControl w:val="0"/>
        <w:tabs>
          <w:tab w:val="num" w:pos="567"/>
        </w:tabs>
        <w:spacing w:after="240" w:line="240" w:lineRule="auto"/>
        <w:rPr>
          <w:rStyle w:val="normaltextrun"/>
          <w:rFonts w:ascii="Times New Roman" w:hAnsi="Times New Roman" w:cs="Times New Roman"/>
          <w:sz w:val="24"/>
          <w:szCs w:val="24"/>
        </w:rPr>
      </w:pPr>
      <w:r w:rsidRPr="00357E07">
        <w:rPr>
          <w:rFonts w:ascii="Times New Roman" w:hAnsi="Times New Roman" w:cs="Times New Roman"/>
          <w:sz w:val="24"/>
          <w:szCs w:val="24"/>
        </w:rPr>
        <w:t xml:space="preserve">In October 2020, </w:t>
      </w:r>
      <w:r w:rsidR="00B52A33" w:rsidRPr="00357E07">
        <w:rPr>
          <w:rFonts w:ascii="Times New Roman" w:hAnsi="Times New Roman" w:cs="Times New Roman"/>
          <w:sz w:val="24"/>
          <w:szCs w:val="24"/>
        </w:rPr>
        <w:t xml:space="preserve">the </w:t>
      </w:r>
      <w:r w:rsidRPr="00357E07">
        <w:rPr>
          <w:rFonts w:ascii="Times New Roman" w:hAnsi="Times New Roman" w:cs="Times New Roman"/>
          <w:sz w:val="24"/>
          <w:szCs w:val="24"/>
        </w:rPr>
        <w:t xml:space="preserve">independent </w:t>
      </w:r>
      <w:r w:rsidRPr="00357E07">
        <w:rPr>
          <w:rFonts w:ascii="Times New Roman" w:hAnsi="Times New Roman" w:cs="Times New Roman"/>
          <w:i/>
          <w:sz w:val="24"/>
          <w:szCs w:val="24"/>
        </w:rPr>
        <w:t xml:space="preserve">Review of assistance to small and medium </w:t>
      </w:r>
      <w:r w:rsidRPr="00357E07">
        <w:rPr>
          <w:rFonts w:ascii="Times New Roman" w:hAnsi="Times New Roman" w:cs="Times New Roman"/>
          <w:i/>
          <w:sz w:val="24"/>
          <w:szCs w:val="24"/>
        </w:rPr>
        <w:lastRenderedPageBreak/>
        <w:t>enterprise (SME) exporters</w:t>
      </w:r>
      <w:r w:rsidRPr="00357E07">
        <w:rPr>
          <w:rFonts w:ascii="Times New Roman" w:hAnsi="Times New Roman" w:cs="Times New Roman"/>
          <w:sz w:val="24"/>
          <w:szCs w:val="24"/>
        </w:rPr>
        <w:t xml:space="preserve"> (the Review) was tabled in Parliament. </w:t>
      </w:r>
      <w:r w:rsidRPr="00357E07">
        <w:rPr>
          <w:rStyle w:val="normaltextrun"/>
          <w:rFonts w:ascii="Times New Roman" w:hAnsi="Times New Roman" w:cs="Times New Roman"/>
          <w:sz w:val="24"/>
          <w:szCs w:val="24"/>
        </w:rPr>
        <w:t>The Review found exporting SMEs contribute significantly to growing the Australian economy through export sales and employment of Australians. However, SMEs face a number of challenges when exporting, including the costs of doing business overseas, knowledge gaps and developing relationships. The Review found SMEs were overwhelmingly positive about EMDG, recommending the principles of EMDG be maintained.</w:t>
      </w:r>
      <w:r w:rsidRPr="00357E07">
        <w:rPr>
          <w:rFonts w:ascii="Times New Roman" w:hAnsi="Times New Roman" w:cs="Times New Roman"/>
          <w:sz w:val="24"/>
          <w:szCs w:val="24"/>
        </w:rPr>
        <w:t xml:space="preserve"> The Review also recommended EMDG provide more funding certainty by shifting from a reimbursement model to a grant structure better </w:t>
      </w:r>
      <w:r w:rsidR="00492C65" w:rsidRPr="00357E07">
        <w:rPr>
          <w:rFonts w:ascii="Times New Roman" w:hAnsi="Times New Roman" w:cs="Times New Roman"/>
          <w:sz w:val="24"/>
          <w:szCs w:val="24"/>
        </w:rPr>
        <w:t>targeted</w:t>
      </w:r>
      <w:r w:rsidRPr="00357E07">
        <w:rPr>
          <w:rFonts w:ascii="Times New Roman" w:hAnsi="Times New Roman" w:cs="Times New Roman"/>
          <w:sz w:val="24"/>
          <w:szCs w:val="24"/>
        </w:rPr>
        <w:t xml:space="preserve"> at those most able to make use of it, while also reducing complexity in its processes. </w:t>
      </w:r>
    </w:p>
    <w:p w14:paraId="07E4E38E" w14:textId="0728AE44" w:rsidR="006E70C4" w:rsidRPr="00357E07" w:rsidRDefault="005F14D6" w:rsidP="00702366">
      <w:pPr>
        <w:widowControl w:val="0"/>
        <w:tabs>
          <w:tab w:val="num" w:pos="567"/>
        </w:tabs>
        <w:spacing w:after="240" w:line="240" w:lineRule="auto"/>
        <w:rPr>
          <w:rFonts w:ascii="Times New Roman" w:eastAsia="Times New Roman" w:hAnsi="Times New Roman" w:cs="Times New Roman"/>
          <w:iCs/>
          <w:color w:val="000000"/>
          <w:sz w:val="24"/>
          <w:szCs w:val="24"/>
          <w:lang w:eastAsia="en-AU"/>
        </w:rPr>
      </w:pPr>
      <w:r w:rsidRPr="00357E07">
        <w:rPr>
          <w:rStyle w:val="normaltextrun"/>
          <w:rFonts w:ascii="Times New Roman" w:hAnsi="Times New Roman" w:cs="Times New Roman"/>
          <w:sz w:val="24"/>
          <w:szCs w:val="24"/>
        </w:rPr>
        <w:t>The government accepted in principle all re</w:t>
      </w:r>
      <w:r w:rsidR="00492C65" w:rsidRPr="00357E07">
        <w:rPr>
          <w:rStyle w:val="normaltextrun"/>
          <w:rFonts w:ascii="Times New Roman" w:hAnsi="Times New Roman" w:cs="Times New Roman"/>
          <w:sz w:val="24"/>
          <w:szCs w:val="24"/>
        </w:rPr>
        <w:t>commendations of the Review. The</w:t>
      </w:r>
      <w:r w:rsidRPr="00357E07">
        <w:rPr>
          <w:rStyle w:val="normaltextrun"/>
          <w:rFonts w:ascii="Times New Roman" w:hAnsi="Times New Roman" w:cs="Times New Roman"/>
          <w:sz w:val="24"/>
          <w:szCs w:val="24"/>
        </w:rPr>
        <w:t xml:space="preserve"> </w:t>
      </w:r>
      <w:r w:rsidR="00492C65" w:rsidRPr="00357E07">
        <w:rPr>
          <w:rFonts w:ascii="Times New Roman" w:eastAsia="Times New Roman" w:hAnsi="Times New Roman" w:cs="Times New Roman"/>
          <w:i/>
          <w:iCs/>
          <w:color w:val="000000"/>
          <w:sz w:val="24"/>
          <w:szCs w:val="24"/>
          <w:lang w:eastAsia="en-AU"/>
        </w:rPr>
        <w:t xml:space="preserve">Export Market Development Grants Legislation Amendment Act 2020 </w:t>
      </w:r>
      <w:r w:rsidR="00492C65" w:rsidRPr="00357E07">
        <w:rPr>
          <w:rFonts w:ascii="Times New Roman" w:eastAsia="Times New Roman" w:hAnsi="Times New Roman" w:cs="Times New Roman"/>
          <w:iCs/>
          <w:color w:val="000000"/>
          <w:sz w:val="24"/>
          <w:szCs w:val="24"/>
          <w:lang w:eastAsia="en-AU"/>
        </w:rPr>
        <w:t>created the framework for subsequent reforms.</w:t>
      </w:r>
    </w:p>
    <w:p w14:paraId="72FA62B3" w14:textId="77777777" w:rsidR="00651C41" w:rsidRPr="00357E07" w:rsidRDefault="00651C41" w:rsidP="00702366">
      <w:pPr>
        <w:shd w:val="clear" w:color="auto" w:fill="FFFFFF"/>
        <w:spacing w:after="0" w:line="240" w:lineRule="auto"/>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b/>
          <w:bCs/>
          <w:color w:val="000000"/>
          <w:sz w:val="24"/>
          <w:szCs w:val="24"/>
          <w:lang w:eastAsia="en-AU"/>
        </w:rPr>
        <w:t>Regulation Impact Statement</w:t>
      </w:r>
    </w:p>
    <w:p w14:paraId="0AA95C00" w14:textId="77777777" w:rsidR="00651C41" w:rsidRPr="00357E07" w:rsidRDefault="00651C41" w:rsidP="00702366">
      <w:pPr>
        <w:shd w:val="clear" w:color="auto" w:fill="FFFFFF"/>
        <w:spacing w:after="0" w:line="240" w:lineRule="auto"/>
        <w:rPr>
          <w:rFonts w:ascii="Times New Roman" w:eastAsia="Times New Roman" w:hAnsi="Times New Roman" w:cs="Times New Roman"/>
          <w:color w:val="000000"/>
          <w:sz w:val="24"/>
          <w:szCs w:val="24"/>
          <w:lang w:eastAsia="en-AU"/>
        </w:rPr>
      </w:pPr>
      <w:r w:rsidRPr="00357E07">
        <w:rPr>
          <w:rFonts w:ascii="Times New Roman" w:hAnsi="Times New Roman" w:cs="Times New Roman"/>
          <w:color w:val="000000"/>
          <w:sz w:val="24"/>
          <w:szCs w:val="24"/>
          <w:shd w:val="clear" w:color="auto" w:fill="FFFFFF"/>
        </w:rPr>
        <w:t xml:space="preserve">When developing the </w:t>
      </w:r>
      <w:r w:rsidRPr="00357E07">
        <w:rPr>
          <w:rFonts w:ascii="Times New Roman" w:eastAsia="Times New Roman" w:hAnsi="Times New Roman" w:cs="Times New Roman"/>
          <w:i/>
          <w:color w:val="000000"/>
          <w:sz w:val="24"/>
          <w:szCs w:val="24"/>
          <w:lang w:eastAsia="en-AU"/>
        </w:rPr>
        <w:t>Export Market Development Grants Legislation Amendment Act 2020</w:t>
      </w:r>
      <w:r w:rsidR="009C5AFB"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i/>
          <w:color w:val="000000"/>
          <w:sz w:val="24"/>
          <w:szCs w:val="24"/>
          <w:lang w:eastAsia="en-AU"/>
        </w:rPr>
        <w:t xml:space="preserve"> </w:t>
      </w:r>
      <w:r w:rsidRPr="00357E07">
        <w:rPr>
          <w:rFonts w:ascii="Times New Roman" w:hAnsi="Times New Roman" w:cs="Times New Roman"/>
          <w:color w:val="000000"/>
          <w:sz w:val="24"/>
          <w:szCs w:val="24"/>
          <w:shd w:val="clear" w:color="auto" w:fill="FFFFFF"/>
        </w:rPr>
        <w:t xml:space="preserve">Austrade certified that the Review had undertaken analysis equivalent to a Regulation Impact Statement. </w:t>
      </w:r>
      <w:r w:rsidRPr="00357E07">
        <w:rPr>
          <w:rFonts w:ascii="Times New Roman" w:eastAsia="Times New Roman" w:hAnsi="Times New Roman" w:cs="Times New Roman"/>
          <w:color w:val="000000"/>
          <w:sz w:val="24"/>
          <w:szCs w:val="24"/>
          <w:lang w:eastAsia="en-AU"/>
        </w:rPr>
        <w:t xml:space="preserve">These </w:t>
      </w:r>
      <w:r w:rsidR="00D24535" w:rsidRPr="00357E07">
        <w:rPr>
          <w:rFonts w:ascii="Times New Roman" w:eastAsia="Times New Roman" w:hAnsi="Times New Roman" w:cs="Times New Roman"/>
          <w:color w:val="000000"/>
          <w:sz w:val="24"/>
          <w:szCs w:val="24"/>
          <w:lang w:eastAsia="en-AU"/>
        </w:rPr>
        <w:t>R</w:t>
      </w:r>
      <w:r w:rsidRPr="00357E07">
        <w:rPr>
          <w:rFonts w:ascii="Times New Roman" w:eastAsia="Times New Roman" w:hAnsi="Times New Roman" w:cs="Times New Roman"/>
          <w:color w:val="000000"/>
          <w:sz w:val="24"/>
          <w:szCs w:val="24"/>
          <w:lang w:eastAsia="en-AU"/>
        </w:rPr>
        <w:t xml:space="preserve">ules continue the legislative implementation of the reforms and that certification applies to these </w:t>
      </w:r>
      <w:r w:rsidR="00D24535" w:rsidRPr="00357E07">
        <w:rPr>
          <w:rFonts w:ascii="Times New Roman" w:eastAsia="Times New Roman" w:hAnsi="Times New Roman" w:cs="Times New Roman"/>
          <w:color w:val="000000"/>
          <w:sz w:val="24"/>
          <w:szCs w:val="24"/>
          <w:lang w:eastAsia="en-AU"/>
        </w:rPr>
        <w:t>R</w:t>
      </w:r>
      <w:r w:rsidRPr="00357E07">
        <w:rPr>
          <w:rFonts w:ascii="Times New Roman" w:eastAsia="Times New Roman" w:hAnsi="Times New Roman" w:cs="Times New Roman"/>
          <w:color w:val="000000"/>
          <w:sz w:val="24"/>
          <w:szCs w:val="24"/>
          <w:lang w:eastAsia="en-AU"/>
        </w:rPr>
        <w:t xml:space="preserve">ules (OBPR id: 26308). </w:t>
      </w:r>
    </w:p>
    <w:p w14:paraId="1E3B1FED" w14:textId="77777777" w:rsidR="00651C41" w:rsidRPr="00357E07" w:rsidRDefault="00651C41" w:rsidP="00702366">
      <w:pPr>
        <w:shd w:val="clear" w:color="auto" w:fill="FFFFFF"/>
        <w:spacing w:after="0" w:line="240" w:lineRule="auto"/>
        <w:rPr>
          <w:rFonts w:ascii="Times New Roman" w:eastAsia="Times New Roman" w:hAnsi="Times New Roman" w:cs="Times New Roman"/>
          <w:color w:val="000000"/>
          <w:sz w:val="24"/>
          <w:szCs w:val="24"/>
          <w:lang w:eastAsia="en-AU"/>
        </w:rPr>
      </w:pPr>
    </w:p>
    <w:p w14:paraId="5D449C37" w14:textId="77777777" w:rsidR="00651C41" w:rsidRPr="00357E07" w:rsidRDefault="00651C41" w:rsidP="00702366">
      <w:pPr>
        <w:shd w:val="clear" w:color="auto" w:fill="FFFFFF"/>
        <w:spacing w:after="0" w:line="240" w:lineRule="auto"/>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A copy of the independent review was tabled in Parliament on 6 October 2020 and is available on the Parliament’s website.</w:t>
      </w:r>
    </w:p>
    <w:p w14:paraId="2C29D102" w14:textId="77777777" w:rsidR="00651C41" w:rsidRPr="00357E07" w:rsidRDefault="00651C41" w:rsidP="00702366">
      <w:pPr>
        <w:shd w:val="clear" w:color="auto" w:fill="FFFFFF"/>
        <w:spacing w:after="0" w:line="240" w:lineRule="auto"/>
        <w:rPr>
          <w:rFonts w:ascii="Times New Roman" w:eastAsia="Times New Roman" w:hAnsi="Times New Roman" w:cs="Times New Roman"/>
          <w:color w:val="000000"/>
          <w:sz w:val="24"/>
          <w:szCs w:val="24"/>
          <w:lang w:eastAsia="en-AU"/>
        </w:rPr>
      </w:pPr>
    </w:p>
    <w:p w14:paraId="5B440A33" w14:textId="77777777" w:rsidR="006E70C4" w:rsidRPr="00357E07" w:rsidRDefault="006E70C4" w:rsidP="00702366">
      <w:pPr>
        <w:spacing w:after="0" w:line="240" w:lineRule="auto"/>
        <w:rPr>
          <w:rFonts w:ascii="Times New Roman" w:hAnsi="Times New Roman" w:cs="Times New Roman"/>
          <w:b/>
          <w:color w:val="000000"/>
          <w:sz w:val="24"/>
          <w:szCs w:val="24"/>
          <w:shd w:val="clear" w:color="auto" w:fill="FFFFFF"/>
        </w:rPr>
      </w:pPr>
      <w:r w:rsidRPr="00357E07">
        <w:rPr>
          <w:rFonts w:ascii="Times New Roman" w:hAnsi="Times New Roman" w:cs="Times New Roman"/>
          <w:b/>
          <w:color w:val="000000"/>
          <w:sz w:val="24"/>
          <w:szCs w:val="24"/>
          <w:shd w:val="clear" w:color="auto" w:fill="FFFFFF"/>
        </w:rPr>
        <w:t>Consultation</w:t>
      </w:r>
    </w:p>
    <w:p w14:paraId="5C482383" w14:textId="0B383FB3" w:rsidR="00BC7488" w:rsidRPr="00357E07" w:rsidRDefault="00651C41" w:rsidP="00702366">
      <w:pPr>
        <w:shd w:val="clear" w:color="auto" w:fill="FFFFFF"/>
        <w:spacing w:after="0" w:line="240" w:lineRule="auto"/>
        <w:rPr>
          <w:rFonts w:ascii="Times New Roman" w:hAnsi="Times New Roman" w:cs="Times New Roman"/>
          <w:color w:val="000000"/>
          <w:sz w:val="24"/>
          <w:szCs w:val="24"/>
          <w:shd w:val="clear" w:color="auto" w:fill="FFFFFF"/>
        </w:rPr>
      </w:pPr>
      <w:r w:rsidRPr="00357E07">
        <w:rPr>
          <w:rFonts w:ascii="Times New Roman" w:hAnsi="Times New Roman" w:cs="Times New Roman"/>
          <w:color w:val="000000"/>
          <w:sz w:val="24"/>
          <w:szCs w:val="24"/>
          <w:shd w:val="clear" w:color="auto" w:fill="FFFFFF"/>
        </w:rPr>
        <w:t>In December 2020</w:t>
      </w:r>
      <w:r w:rsidR="00166C67" w:rsidRPr="00357E07">
        <w:rPr>
          <w:rFonts w:ascii="Times New Roman" w:hAnsi="Times New Roman" w:cs="Times New Roman"/>
          <w:color w:val="000000"/>
          <w:sz w:val="24"/>
          <w:szCs w:val="24"/>
          <w:shd w:val="clear" w:color="auto" w:fill="FFFFFF"/>
        </w:rPr>
        <w:t xml:space="preserve">, Austrade undertook </w:t>
      </w:r>
      <w:r w:rsidR="00001BB0" w:rsidRPr="00357E07">
        <w:rPr>
          <w:rFonts w:ascii="Times New Roman" w:hAnsi="Times New Roman" w:cs="Times New Roman"/>
          <w:color w:val="000000"/>
          <w:sz w:val="24"/>
          <w:szCs w:val="24"/>
          <w:shd w:val="clear" w:color="auto" w:fill="FFFFFF"/>
        </w:rPr>
        <w:t>public consultation on draft Rules</w:t>
      </w:r>
      <w:r w:rsidR="009C5AFB" w:rsidRPr="00357E07">
        <w:rPr>
          <w:rFonts w:ascii="Times New Roman" w:hAnsi="Times New Roman" w:cs="Times New Roman"/>
          <w:color w:val="000000"/>
          <w:sz w:val="24"/>
          <w:szCs w:val="24"/>
          <w:shd w:val="clear" w:color="auto" w:fill="FFFFFF"/>
        </w:rPr>
        <w:t xml:space="preserve">, including </w:t>
      </w:r>
      <w:r w:rsidR="0068050B" w:rsidRPr="00357E07">
        <w:rPr>
          <w:rFonts w:ascii="Times New Roman" w:hAnsi="Times New Roman" w:cs="Times New Roman"/>
          <w:color w:val="000000"/>
          <w:sz w:val="24"/>
          <w:szCs w:val="24"/>
          <w:shd w:val="clear" w:color="auto" w:fill="FFFFFF"/>
        </w:rPr>
        <w:t>consult</w:t>
      </w:r>
      <w:r w:rsidR="009C5AFB" w:rsidRPr="00357E07">
        <w:rPr>
          <w:rFonts w:ascii="Times New Roman" w:hAnsi="Times New Roman" w:cs="Times New Roman"/>
          <w:color w:val="000000"/>
          <w:sz w:val="24"/>
          <w:szCs w:val="24"/>
          <w:shd w:val="clear" w:color="auto" w:fill="FFFFFF"/>
        </w:rPr>
        <w:t>ing</w:t>
      </w:r>
      <w:r w:rsidR="0068050B" w:rsidRPr="00357E07">
        <w:rPr>
          <w:rFonts w:ascii="Times New Roman" w:hAnsi="Times New Roman" w:cs="Times New Roman"/>
          <w:color w:val="000000"/>
          <w:sz w:val="24"/>
          <w:szCs w:val="24"/>
          <w:shd w:val="clear" w:color="auto" w:fill="FFFFFF"/>
        </w:rPr>
        <w:t xml:space="preserve"> directly with </w:t>
      </w:r>
      <w:r w:rsidR="00166C67" w:rsidRPr="00357E07">
        <w:rPr>
          <w:rFonts w:ascii="Times New Roman" w:hAnsi="Times New Roman" w:cs="Times New Roman"/>
          <w:color w:val="000000"/>
          <w:sz w:val="24"/>
          <w:szCs w:val="24"/>
          <w:shd w:val="clear" w:color="auto" w:fill="FFFFFF"/>
        </w:rPr>
        <w:t>industry associations and export consultants</w:t>
      </w:r>
      <w:r w:rsidRPr="00357E07">
        <w:rPr>
          <w:rFonts w:ascii="Times New Roman" w:hAnsi="Times New Roman" w:cs="Times New Roman"/>
          <w:color w:val="000000"/>
          <w:sz w:val="24"/>
          <w:szCs w:val="24"/>
          <w:shd w:val="clear" w:color="auto" w:fill="FFFFFF"/>
        </w:rPr>
        <w:t>. Feedback on</w:t>
      </w:r>
      <w:r w:rsidR="000966F8" w:rsidRPr="00357E07">
        <w:rPr>
          <w:rFonts w:ascii="Times New Roman" w:hAnsi="Times New Roman" w:cs="Times New Roman"/>
          <w:color w:val="000000"/>
          <w:sz w:val="24"/>
          <w:szCs w:val="24"/>
          <w:shd w:val="clear" w:color="auto" w:fill="FFFFFF"/>
        </w:rPr>
        <w:t xml:space="preserve"> the </w:t>
      </w:r>
      <w:r w:rsidR="0068050B" w:rsidRPr="00357E07">
        <w:rPr>
          <w:rFonts w:ascii="Times New Roman" w:hAnsi="Times New Roman" w:cs="Times New Roman"/>
          <w:color w:val="000000"/>
          <w:sz w:val="24"/>
          <w:szCs w:val="24"/>
          <w:shd w:val="clear" w:color="auto" w:fill="FFFFFF"/>
        </w:rPr>
        <w:t>draft Rules</w:t>
      </w:r>
      <w:r w:rsidR="000966F8" w:rsidRPr="00357E07">
        <w:rPr>
          <w:rFonts w:ascii="Times New Roman" w:hAnsi="Times New Roman" w:cs="Times New Roman"/>
          <w:color w:val="000000"/>
          <w:sz w:val="24"/>
          <w:szCs w:val="24"/>
          <w:shd w:val="clear" w:color="auto" w:fill="FFFFFF"/>
        </w:rPr>
        <w:t xml:space="preserve"> were received from </w:t>
      </w:r>
      <w:r w:rsidR="00B52A33" w:rsidRPr="00357E07">
        <w:rPr>
          <w:rFonts w:ascii="Times New Roman" w:hAnsi="Times New Roman" w:cs="Times New Roman"/>
          <w:color w:val="000000"/>
          <w:sz w:val="24"/>
          <w:szCs w:val="24"/>
          <w:shd w:val="clear" w:color="auto" w:fill="FFFFFF"/>
        </w:rPr>
        <w:t>27</w:t>
      </w:r>
      <w:r w:rsidR="0068050B" w:rsidRPr="00357E07">
        <w:rPr>
          <w:rFonts w:ascii="Times New Roman" w:hAnsi="Times New Roman" w:cs="Times New Roman"/>
          <w:color w:val="000000"/>
          <w:sz w:val="24"/>
          <w:szCs w:val="24"/>
          <w:shd w:val="clear" w:color="auto" w:fill="FFFFFF"/>
        </w:rPr>
        <w:t xml:space="preserve"> individuals and </w:t>
      </w:r>
      <w:r w:rsidR="000966F8" w:rsidRPr="00357E07">
        <w:rPr>
          <w:rFonts w:ascii="Times New Roman" w:hAnsi="Times New Roman" w:cs="Times New Roman"/>
          <w:color w:val="000000"/>
          <w:sz w:val="24"/>
          <w:szCs w:val="24"/>
          <w:shd w:val="clear" w:color="auto" w:fill="FFFFFF"/>
        </w:rPr>
        <w:t>organisation</w:t>
      </w:r>
      <w:r w:rsidR="0068050B" w:rsidRPr="00357E07">
        <w:rPr>
          <w:rFonts w:ascii="Times New Roman" w:hAnsi="Times New Roman" w:cs="Times New Roman"/>
          <w:color w:val="000000"/>
          <w:sz w:val="24"/>
          <w:szCs w:val="24"/>
          <w:shd w:val="clear" w:color="auto" w:fill="FFFFFF"/>
        </w:rPr>
        <w:t>s</w:t>
      </w:r>
      <w:r w:rsidR="000966F8" w:rsidRPr="00357E07">
        <w:rPr>
          <w:rFonts w:ascii="Times New Roman" w:hAnsi="Times New Roman" w:cs="Times New Roman"/>
          <w:color w:val="000000"/>
          <w:sz w:val="24"/>
          <w:szCs w:val="24"/>
          <w:shd w:val="clear" w:color="auto" w:fill="FFFFFF"/>
        </w:rPr>
        <w:t xml:space="preserve">. Analysis </w:t>
      </w:r>
      <w:r w:rsidR="00166C67" w:rsidRPr="00357E07">
        <w:rPr>
          <w:rFonts w:ascii="Times New Roman" w:hAnsi="Times New Roman" w:cs="Times New Roman"/>
          <w:color w:val="000000"/>
          <w:sz w:val="24"/>
          <w:szCs w:val="24"/>
          <w:shd w:val="clear" w:color="auto" w:fill="FFFFFF"/>
        </w:rPr>
        <w:t>indicates that key stakeholders</w:t>
      </w:r>
      <w:r w:rsidR="000966F8" w:rsidRPr="00357E07">
        <w:rPr>
          <w:rFonts w:ascii="Times New Roman" w:hAnsi="Times New Roman" w:cs="Times New Roman"/>
          <w:color w:val="000000"/>
          <w:sz w:val="24"/>
          <w:szCs w:val="24"/>
          <w:shd w:val="clear" w:color="auto" w:fill="FFFFFF"/>
        </w:rPr>
        <w:t xml:space="preserve"> are supportive of</w:t>
      </w:r>
      <w:r w:rsidR="0068050B" w:rsidRPr="00357E07">
        <w:rPr>
          <w:rFonts w:ascii="Times New Roman" w:hAnsi="Times New Roman" w:cs="Times New Roman"/>
          <w:color w:val="000000"/>
          <w:sz w:val="24"/>
          <w:szCs w:val="24"/>
          <w:shd w:val="clear" w:color="auto" w:fill="FFFFFF"/>
        </w:rPr>
        <w:t xml:space="preserve"> </w:t>
      </w:r>
      <w:r w:rsidR="007566A8" w:rsidRPr="00357E07">
        <w:rPr>
          <w:rFonts w:ascii="Times New Roman" w:hAnsi="Times New Roman" w:cs="Times New Roman"/>
          <w:color w:val="000000"/>
          <w:sz w:val="24"/>
          <w:szCs w:val="24"/>
          <w:shd w:val="clear" w:color="auto" w:fill="FFFFFF"/>
        </w:rPr>
        <w:t>the reforms, stressing the need for greater certainty of funding and less complexity in process</w:t>
      </w:r>
      <w:r w:rsidR="00B52A33" w:rsidRPr="00357E07">
        <w:rPr>
          <w:rFonts w:ascii="Times New Roman" w:hAnsi="Times New Roman" w:cs="Times New Roman"/>
          <w:color w:val="000000"/>
          <w:sz w:val="24"/>
          <w:szCs w:val="24"/>
          <w:shd w:val="clear" w:color="auto" w:fill="FFFFFF"/>
        </w:rPr>
        <w:t>es</w:t>
      </w:r>
      <w:r w:rsidR="000966F8" w:rsidRPr="00357E07">
        <w:rPr>
          <w:rFonts w:ascii="Times New Roman" w:hAnsi="Times New Roman" w:cs="Times New Roman"/>
          <w:color w:val="000000"/>
          <w:sz w:val="24"/>
          <w:szCs w:val="24"/>
          <w:shd w:val="clear" w:color="auto" w:fill="FFFFFF"/>
        </w:rPr>
        <w:t xml:space="preserve">. </w:t>
      </w:r>
      <w:r w:rsidRPr="00357E07">
        <w:rPr>
          <w:rFonts w:ascii="Times New Roman" w:hAnsi="Times New Roman" w:cs="Times New Roman"/>
          <w:color w:val="000000"/>
          <w:sz w:val="24"/>
          <w:szCs w:val="24"/>
          <w:shd w:val="clear" w:color="auto" w:fill="FFFFFF"/>
        </w:rPr>
        <w:t>Most concerns raised related to administrative processes</w:t>
      </w:r>
      <w:r w:rsidR="00B52A33" w:rsidRPr="00357E07">
        <w:rPr>
          <w:rFonts w:ascii="Times New Roman" w:hAnsi="Times New Roman" w:cs="Times New Roman"/>
          <w:color w:val="000000"/>
          <w:sz w:val="24"/>
          <w:szCs w:val="24"/>
          <w:shd w:val="clear" w:color="auto" w:fill="FFFFFF"/>
        </w:rPr>
        <w:t>,</w:t>
      </w:r>
      <w:r w:rsidRPr="00357E07">
        <w:rPr>
          <w:rFonts w:ascii="Times New Roman" w:hAnsi="Times New Roman" w:cs="Times New Roman"/>
          <w:color w:val="000000"/>
          <w:sz w:val="24"/>
          <w:szCs w:val="24"/>
          <w:shd w:val="clear" w:color="auto" w:fill="FFFFFF"/>
        </w:rPr>
        <w:t xml:space="preserve"> which are not the subject matter of these </w:t>
      </w:r>
      <w:r w:rsidR="009C5AFB" w:rsidRPr="00357E07">
        <w:rPr>
          <w:rFonts w:ascii="Times New Roman" w:hAnsi="Times New Roman" w:cs="Times New Roman"/>
          <w:color w:val="000000"/>
          <w:sz w:val="24"/>
          <w:szCs w:val="24"/>
          <w:shd w:val="clear" w:color="auto" w:fill="FFFFFF"/>
        </w:rPr>
        <w:t>R</w:t>
      </w:r>
      <w:r w:rsidRPr="00357E07">
        <w:rPr>
          <w:rFonts w:ascii="Times New Roman" w:hAnsi="Times New Roman" w:cs="Times New Roman"/>
          <w:color w:val="000000"/>
          <w:sz w:val="24"/>
          <w:szCs w:val="24"/>
          <w:shd w:val="clear" w:color="auto" w:fill="FFFFFF"/>
        </w:rPr>
        <w:t>ules</w:t>
      </w:r>
      <w:r w:rsidR="009C5AFB" w:rsidRPr="00357E07">
        <w:rPr>
          <w:rFonts w:ascii="Times New Roman" w:hAnsi="Times New Roman" w:cs="Times New Roman"/>
          <w:color w:val="000000"/>
          <w:sz w:val="24"/>
          <w:szCs w:val="24"/>
          <w:shd w:val="clear" w:color="auto" w:fill="FFFFFF"/>
        </w:rPr>
        <w:t xml:space="preserve"> (but will be taken into account in the grant guidelines)</w:t>
      </w:r>
      <w:r w:rsidRPr="00357E07">
        <w:rPr>
          <w:rFonts w:ascii="Times New Roman" w:hAnsi="Times New Roman" w:cs="Times New Roman"/>
          <w:color w:val="000000"/>
          <w:sz w:val="24"/>
          <w:szCs w:val="24"/>
          <w:shd w:val="clear" w:color="auto" w:fill="FFFFFF"/>
        </w:rPr>
        <w:t>. The draft Rules were amended in response to questions of clarity and queries about entry requirements for businesses that have been sold or otherwise changed in legal form.</w:t>
      </w:r>
    </w:p>
    <w:p w14:paraId="56874263" w14:textId="77777777" w:rsidR="006976F3" w:rsidRPr="00357E07" w:rsidRDefault="006976F3" w:rsidP="00702366">
      <w:pPr>
        <w:shd w:val="clear" w:color="auto" w:fill="FFFFFF"/>
        <w:spacing w:after="0" w:line="240" w:lineRule="auto"/>
        <w:rPr>
          <w:rFonts w:ascii="Times New Roman" w:hAnsi="Times New Roman" w:cs="Times New Roman"/>
          <w:color w:val="000000"/>
          <w:sz w:val="24"/>
          <w:szCs w:val="24"/>
          <w:shd w:val="clear" w:color="auto" w:fill="FFFFFF"/>
        </w:rPr>
      </w:pPr>
    </w:p>
    <w:p w14:paraId="1E0ABC17" w14:textId="2D573C6A" w:rsidR="00166C67" w:rsidRPr="00357E07" w:rsidRDefault="00166C67" w:rsidP="00702366">
      <w:pPr>
        <w:shd w:val="clear" w:color="auto" w:fill="FFFFFF"/>
        <w:spacing w:after="0" w:line="240" w:lineRule="auto"/>
        <w:rPr>
          <w:rFonts w:ascii="Times New Roman" w:hAnsi="Times New Roman" w:cs="Times New Roman"/>
          <w:color w:val="000000"/>
          <w:sz w:val="24"/>
          <w:szCs w:val="24"/>
          <w:shd w:val="clear" w:color="auto" w:fill="FFFFFF"/>
        </w:rPr>
      </w:pPr>
      <w:r w:rsidRPr="00357E07">
        <w:rPr>
          <w:rFonts w:ascii="Times New Roman" w:hAnsi="Times New Roman" w:cs="Times New Roman"/>
          <w:color w:val="000000"/>
          <w:sz w:val="24"/>
          <w:szCs w:val="24"/>
          <w:shd w:val="clear" w:color="auto" w:fill="FFFFFF"/>
        </w:rPr>
        <w:t xml:space="preserve">The </w:t>
      </w:r>
      <w:r w:rsidR="00C64529" w:rsidRPr="00357E07">
        <w:rPr>
          <w:rFonts w:ascii="Times New Roman" w:hAnsi="Times New Roman" w:cs="Times New Roman"/>
          <w:color w:val="000000"/>
          <w:sz w:val="24"/>
          <w:szCs w:val="24"/>
          <w:shd w:val="clear" w:color="auto" w:fill="FFFFFF"/>
        </w:rPr>
        <w:t xml:space="preserve">Review </w:t>
      </w:r>
      <w:r w:rsidR="00B97C20" w:rsidRPr="00357E07">
        <w:rPr>
          <w:rFonts w:ascii="Times New Roman" w:hAnsi="Times New Roman" w:cs="Times New Roman"/>
          <w:color w:val="000000"/>
          <w:sz w:val="24"/>
          <w:szCs w:val="24"/>
          <w:shd w:val="clear" w:color="auto" w:fill="FFFFFF"/>
        </w:rPr>
        <w:t>also involved</w:t>
      </w:r>
      <w:r w:rsidR="00C64529" w:rsidRPr="00357E07">
        <w:rPr>
          <w:rFonts w:ascii="Times New Roman" w:hAnsi="Times New Roman" w:cs="Times New Roman"/>
          <w:color w:val="000000"/>
          <w:sz w:val="24"/>
          <w:szCs w:val="24"/>
          <w:shd w:val="clear" w:color="auto" w:fill="FFFFFF"/>
        </w:rPr>
        <w:t xml:space="preserve"> extensive consultation, with the reviewer conducting face-to-face consultations throughout October and November 2019 in Adelaide, Melbourne, Sydney, Brisbane, </w:t>
      </w:r>
      <w:proofErr w:type="gramStart"/>
      <w:r w:rsidR="00C64529" w:rsidRPr="00357E07">
        <w:rPr>
          <w:rFonts w:ascii="Times New Roman" w:hAnsi="Times New Roman" w:cs="Times New Roman"/>
          <w:color w:val="000000"/>
          <w:sz w:val="24"/>
          <w:szCs w:val="24"/>
          <w:shd w:val="clear" w:color="auto" w:fill="FFFFFF"/>
        </w:rPr>
        <w:t>Perth</w:t>
      </w:r>
      <w:proofErr w:type="gramEnd"/>
      <w:r w:rsidR="00C64529" w:rsidRPr="00357E07">
        <w:rPr>
          <w:rFonts w:ascii="Times New Roman" w:hAnsi="Times New Roman" w:cs="Times New Roman"/>
          <w:color w:val="000000"/>
          <w:sz w:val="24"/>
          <w:szCs w:val="24"/>
          <w:shd w:val="clear" w:color="auto" w:fill="FFFFFF"/>
        </w:rPr>
        <w:t xml:space="preserve"> and via videoconference. </w:t>
      </w:r>
      <w:r w:rsidR="00B97C20" w:rsidRPr="00357E07">
        <w:rPr>
          <w:rFonts w:ascii="Times New Roman" w:hAnsi="Times New Roman" w:cs="Times New Roman"/>
          <w:color w:val="000000"/>
          <w:sz w:val="24"/>
          <w:szCs w:val="24"/>
          <w:shd w:val="clear" w:color="auto" w:fill="FFFFFF"/>
        </w:rPr>
        <w:t>Online feedback was sought</w:t>
      </w:r>
      <w:r w:rsidR="00B52A33" w:rsidRPr="00357E07">
        <w:rPr>
          <w:rFonts w:ascii="Times New Roman" w:hAnsi="Times New Roman" w:cs="Times New Roman"/>
          <w:color w:val="000000"/>
          <w:sz w:val="24"/>
          <w:szCs w:val="24"/>
          <w:shd w:val="clear" w:color="auto" w:fill="FFFFFF"/>
        </w:rPr>
        <w:t>,</w:t>
      </w:r>
      <w:r w:rsidR="00B97C20" w:rsidRPr="00357E07">
        <w:rPr>
          <w:rFonts w:ascii="Times New Roman" w:hAnsi="Times New Roman" w:cs="Times New Roman"/>
          <w:color w:val="000000"/>
          <w:sz w:val="24"/>
          <w:szCs w:val="24"/>
          <w:shd w:val="clear" w:color="auto" w:fill="FFFFFF"/>
        </w:rPr>
        <w:t xml:space="preserve"> with 158 written submissions received. </w:t>
      </w:r>
      <w:r w:rsidR="00C64529" w:rsidRPr="00357E07">
        <w:rPr>
          <w:rFonts w:ascii="Times New Roman" w:hAnsi="Times New Roman" w:cs="Times New Roman"/>
          <w:color w:val="000000"/>
          <w:sz w:val="24"/>
          <w:szCs w:val="24"/>
          <w:shd w:val="clear" w:color="auto" w:fill="FFFFFF"/>
        </w:rPr>
        <w:t>Stakeholders included over 5,000 persons who have registered with Austrade</w:t>
      </w:r>
      <w:r w:rsidR="003E53E6" w:rsidRPr="00357E07">
        <w:rPr>
          <w:rFonts w:ascii="Times New Roman" w:hAnsi="Times New Roman" w:cs="Times New Roman"/>
          <w:color w:val="000000"/>
          <w:sz w:val="24"/>
          <w:szCs w:val="24"/>
          <w:shd w:val="clear" w:color="auto" w:fill="FFFFFF"/>
        </w:rPr>
        <w:t xml:space="preserve"> to receive EMDG news</w:t>
      </w:r>
      <w:r w:rsidR="00C64529" w:rsidRPr="00357E07">
        <w:rPr>
          <w:rFonts w:ascii="Times New Roman" w:hAnsi="Times New Roman" w:cs="Times New Roman"/>
          <w:color w:val="000000"/>
          <w:sz w:val="24"/>
          <w:szCs w:val="24"/>
          <w:shd w:val="clear" w:color="auto" w:fill="FFFFFF"/>
        </w:rPr>
        <w:t>, peak bodies and export consultants.</w:t>
      </w:r>
    </w:p>
    <w:p w14:paraId="1CDE75F4" w14:textId="77777777" w:rsidR="006976F3" w:rsidRPr="00357E07" w:rsidRDefault="006976F3" w:rsidP="00702366">
      <w:pPr>
        <w:shd w:val="clear" w:color="auto" w:fill="FFFFFF"/>
        <w:spacing w:after="0" w:line="240" w:lineRule="auto"/>
        <w:rPr>
          <w:rFonts w:ascii="Times New Roman" w:hAnsi="Times New Roman" w:cs="Times New Roman"/>
          <w:color w:val="000000"/>
          <w:sz w:val="24"/>
          <w:szCs w:val="24"/>
          <w:shd w:val="clear" w:color="auto" w:fill="FFFFFF"/>
        </w:rPr>
      </w:pPr>
    </w:p>
    <w:p w14:paraId="1D5FE2F1" w14:textId="51485C66" w:rsidR="00373F24" w:rsidRPr="00357E07" w:rsidRDefault="00DA008D" w:rsidP="00702366">
      <w:pPr>
        <w:shd w:val="clear" w:color="auto" w:fill="FFFFFF"/>
        <w:spacing w:after="0" w:line="240" w:lineRule="auto"/>
        <w:rPr>
          <w:rFonts w:ascii="Times New Roman" w:hAnsi="Times New Roman" w:cs="Times New Roman"/>
          <w:color w:val="000000"/>
          <w:sz w:val="24"/>
          <w:szCs w:val="24"/>
          <w:shd w:val="clear" w:color="auto" w:fill="FFFFFF"/>
        </w:rPr>
      </w:pPr>
      <w:r w:rsidRPr="00357E07">
        <w:rPr>
          <w:rFonts w:ascii="Times New Roman" w:hAnsi="Times New Roman" w:cs="Times New Roman"/>
          <w:color w:val="000000"/>
          <w:sz w:val="24"/>
          <w:szCs w:val="24"/>
          <w:shd w:val="clear" w:color="auto" w:fill="FFFFFF"/>
        </w:rPr>
        <w:t xml:space="preserve">The </w:t>
      </w:r>
      <w:r w:rsidR="00373F24" w:rsidRPr="00357E07">
        <w:rPr>
          <w:rFonts w:ascii="Times New Roman" w:hAnsi="Times New Roman" w:cs="Times New Roman"/>
          <w:color w:val="000000"/>
          <w:sz w:val="24"/>
          <w:szCs w:val="24"/>
          <w:shd w:val="clear" w:color="auto" w:fill="FFFFFF"/>
        </w:rPr>
        <w:t>first step</w:t>
      </w:r>
      <w:r w:rsidR="00E56B18" w:rsidRPr="00357E07">
        <w:rPr>
          <w:rFonts w:ascii="Times New Roman" w:hAnsi="Times New Roman" w:cs="Times New Roman"/>
          <w:color w:val="000000"/>
          <w:sz w:val="24"/>
          <w:szCs w:val="24"/>
          <w:shd w:val="clear" w:color="auto" w:fill="FFFFFF"/>
        </w:rPr>
        <w:t xml:space="preserve">s in </w:t>
      </w:r>
      <w:r w:rsidR="00373F24" w:rsidRPr="00357E07">
        <w:rPr>
          <w:rFonts w:ascii="Times New Roman" w:hAnsi="Times New Roman" w:cs="Times New Roman"/>
          <w:color w:val="000000"/>
          <w:sz w:val="24"/>
          <w:szCs w:val="24"/>
          <w:shd w:val="clear" w:color="auto" w:fill="FFFFFF"/>
        </w:rPr>
        <w:t>implement the Review</w:t>
      </w:r>
      <w:r w:rsidR="009C5AFB" w:rsidRPr="00357E07">
        <w:rPr>
          <w:rFonts w:ascii="Times New Roman" w:hAnsi="Times New Roman" w:cs="Times New Roman"/>
          <w:color w:val="000000"/>
          <w:sz w:val="24"/>
          <w:szCs w:val="24"/>
          <w:shd w:val="clear" w:color="auto" w:fill="FFFFFF"/>
        </w:rPr>
        <w:t>’</w:t>
      </w:r>
      <w:r w:rsidR="00373F24" w:rsidRPr="00357E07">
        <w:rPr>
          <w:rFonts w:ascii="Times New Roman" w:hAnsi="Times New Roman" w:cs="Times New Roman"/>
          <w:color w:val="000000"/>
          <w:sz w:val="24"/>
          <w:szCs w:val="24"/>
          <w:shd w:val="clear" w:color="auto" w:fill="FFFFFF"/>
        </w:rPr>
        <w:t xml:space="preserve">s recommendations to reform EMDG were made through the </w:t>
      </w:r>
      <w:r w:rsidRPr="00357E07">
        <w:rPr>
          <w:rFonts w:ascii="Times New Roman" w:hAnsi="Times New Roman" w:cs="Times New Roman"/>
          <w:color w:val="000000"/>
          <w:sz w:val="24"/>
          <w:szCs w:val="24"/>
          <w:shd w:val="clear" w:color="auto" w:fill="FFFFFF"/>
        </w:rPr>
        <w:t xml:space="preserve">amending act, the </w:t>
      </w:r>
      <w:r w:rsidRPr="00357E07">
        <w:rPr>
          <w:rFonts w:ascii="Times New Roman" w:hAnsi="Times New Roman" w:cs="Times New Roman"/>
          <w:i/>
          <w:color w:val="000000"/>
          <w:sz w:val="24"/>
          <w:szCs w:val="24"/>
          <w:shd w:val="clear" w:color="auto" w:fill="FFFFFF"/>
        </w:rPr>
        <w:t>Export Market Development Grants Legislation Amendment Act 2020</w:t>
      </w:r>
      <w:r w:rsidR="00373F24" w:rsidRPr="00357E07">
        <w:rPr>
          <w:rFonts w:ascii="Times New Roman" w:hAnsi="Times New Roman" w:cs="Times New Roman"/>
          <w:color w:val="000000"/>
          <w:sz w:val="24"/>
          <w:szCs w:val="24"/>
          <w:shd w:val="clear" w:color="auto" w:fill="FFFFFF"/>
        </w:rPr>
        <w:t>. Th</w:t>
      </w:r>
      <w:r w:rsidR="00DE4BB3" w:rsidRPr="00357E07">
        <w:rPr>
          <w:rFonts w:ascii="Times New Roman" w:hAnsi="Times New Roman" w:cs="Times New Roman"/>
          <w:color w:val="000000"/>
          <w:sz w:val="24"/>
          <w:szCs w:val="24"/>
          <w:shd w:val="clear" w:color="auto" w:fill="FFFFFF"/>
        </w:rPr>
        <w:t>is</w:t>
      </w:r>
      <w:r w:rsidR="00373F24" w:rsidRPr="00357E07">
        <w:rPr>
          <w:rFonts w:ascii="Times New Roman" w:hAnsi="Times New Roman" w:cs="Times New Roman"/>
          <w:color w:val="000000"/>
          <w:sz w:val="24"/>
          <w:szCs w:val="24"/>
          <w:shd w:val="clear" w:color="auto" w:fill="FFFFFF"/>
        </w:rPr>
        <w:t xml:space="preserve"> amending bill </w:t>
      </w:r>
      <w:r w:rsidRPr="00357E07">
        <w:rPr>
          <w:rFonts w:ascii="Times New Roman" w:hAnsi="Times New Roman" w:cs="Times New Roman"/>
          <w:color w:val="000000"/>
          <w:sz w:val="24"/>
          <w:szCs w:val="24"/>
          <w:shd w:val="clear" w:color="auto" w:fill="FFFFFF"/>
        </w:rPr>
        <w:t xml:space="preserve">was subject to extensive </w:t>
      </w:r>
      <w:r w:rsidR="00373F24" w:rsidRPr="00357E07">
        <w:rPr>
          <w:rFonts w:ascii="Times New Roman" w:hAnsi="Times New Roman" w:cs="Times New Roman"/>
          <w:color w:val="000000"/>
          <w:sz w:val="24"/>
          <w:szCs w:val="24"/>
          <w:shd w:val="clear" w:color="auto" w:fill="FFFFFF"/>
        </w:rPr>
        <w:t xml:space="preserve">review by the Foreign Affairs, Defence and Trade Legislation Committee (the Committee). The Committee received 41 submissions, and tabled its report on 26 November 2020. The Committee recommended that the bill be passed. The Committee’s report can be found at: </w:t>
      </w:r>
      <w:hyperlink r:id="rId13" w:history="1">
        <w:r w:rsidR="00373F24" w:rsidRPr="00357E07">
          <w:rPr>
            <w:rStyle w:val="Hyperlink"/>
            <w:color w:val="auto"/>
          </w:rPr>
          <w:t>aph.gov.au/Parliamentary_Business/Committees/Senate/Foreign_Affairs_Defence_and_Trade/ExportMarketGrants2020/Report</w:t>
        </w:r>
      </w:hyperlink>
    </w:p>
    <w:p w14:paraId="0291EE1A" w14:textId="77777777" w:rsidR="00373F24" w:rsidRPr="00357E07" w:rsidRDefault="00373F24" w:rsidP="00702366">
      <w:pPr>
        <w:shd w:val="clear" w:color="auto" w:fill="FFFFFF"/>
        <w:spacing w:after="0" w:line="240" w:lineRule="auto"/>
        <w:rPr>
          <w:rFonts w:ascii="Times New Roman" w:hAnsi="Times New Roman" w:cs="Times New Roman"/>
          <w:color w:val="000000"/>
          <w:sz w:val="24"/>
          <w:szCs w:val="24"/>
          <w:shd w:val="clear" w:color="auto" w:fill="FFFFFF"/>
        </w:rPr>
      </w:pPr>
    </w:p>
    <w:p w14:paraId="336817EA" w14:textId="77777777" w:rsidR="006E70C4" w:rsidRPr="00357E07" w:rsidRDefault="006E70C4" w:rsidP="00702366">
      <w:pPr>
        <w:shd w:val="clear" w:color="auto" w:fill="FFFFFF"/>
        <w:spacing w:after="0" w:line="240" w:lineRule="auto"/>
        <w:rPr>
          <w:rFonts w:ascii="Times New Roman" w:hAnsi="Times New Roman" w:cs="Times New Roman"/>
          <w:color w:val="000000"/>
          <w:sz w:val="24"/>
          <w:szCs w:val="24"/>
          <w:shd w:val="clear" w:color="auto" w:fill="FFFFFF"/>
        </w:rPr>
      </w:pPr>
      <w:r w:rsidRPr="00357E07">
        <w:rPr>
          <w:rFonts w:ascii="Times New Roman" w:hAnsi="Times New Roman" w:cs="Times New Roman"/>
          <w:color w:val="000000"/>
          <w:sz w:val="24"/>
          <w:szCs w:val="24"/>
          <w:shd w:val="clear" w:color="auto" w:fill="FFFFFF"/>
        </w:rPr>
        <w:t xml:space="preserve">The Rules are a legislative instrument for the purposes of the </w:t>
      </w:r>
      <w:r w:rsidRPr="00357E07">
        <w:rPr>
          <w:rFonts w:ascii="Times New Roman" w:hAnsi="Times New Roman" w:cs="Times New Roman"/>
          <w:i/>
          <w:color w:val="000000"/>
          <w:sz w:val="24"/>
          <w:szCs w:val="24"/>
          <w:shd w:val="clear" w:color="auto" w:fill="FFFFFF"/>
        </w:rPr>
        <w:t>Legislation Act 2003</w:t>
      </w:r>
      <w:r w:rsidRPr="00357E07">
        <w:rPr>
          <w:rFonts w:ascii="Times New Roman" w:hAnsi="Times New Roman" w:cs="Times New Roman"/>
          <w:color w:val="000000"/>
          <w:sz w:val="24"/>
          <w:szCs w:val="24"/>
          <w:shd w:val="clear" w:color="auto" w:fill="FFFFFF"/>
        </w:rPr>
        <w:t>.</w:t>
      </w:r>
    </w:p>
    <w:p w14:paraId="3B6A35E4" w14:textId="77777777" w:rsidR="006976F3" w:rsidRPr="00357E07" w:rsidRDefault="006976F3" w:rsidP="00702366">
      <w:pPr>
        <w:shd w:val="clear" w:color="auto" w:fill="FFFFFF"/>
        <w:spacing w:after="0" w:line="240" w:lineRule="auto"/>
        <w:rPr>
          <w:rFonts w:ascii="Times New Roman" w:hAnsi="Times New Roman" w:cs="Times New Roman"/>
          <w:color w:val="000000"/>
          <w:sz w:val="24"/>
          <w:szCs w:val="24"/>
          <w:shd w:val="clear" w:color="auto" w:fill="FFFFFF"/>
        </w:rPr>
      </w:pPr>
    </w:p>
    <w:p w14:paraId="74A23A0D" w14:textId="77777777" w:rsidR="006E70C4" w:rsidRPr="00357E07" w:rsidRDefault="006E70C4" w:rsidP="00702366">
      <w:pPr>
        <w:shd w:val="clear" w:color="auto" w:fill="FFFFFF"/>
        <w:spacing w:after="0" w:line="240" w:lineRule="auto"/>
        <w:rPr>
          <w:rFonts w:ascii="Times New Roman" w:hAnsi="Times New Roman" w:cs="Times New Roman"/>
          <w:color w:val="000000"/>
          <w:sz w:val="24"/>
          <w:szCs w:val="24"/>
          <w:shd w:val="clear" w:color="auto" w:fill="FFFFFF"/>
        </w:rPr>
      </w:pPr>
      <w:r w:rsidRPr="00357E07">
        <w:rPr>
          <w:rFonts w:ascii="Times New Roman" w:hAnsi="Times New Roman" w:cs="Times New Roman"/>
          <w:color w:val="000000"/>
          <w:sz w:val="24"/>
          <w:szCs w:val="24"/>
          <w:shd w:val="clear" w:color="auto" w:fill="FFFFFF"/>
        </w:rPr>
        <w:t>A Statement of Compatibility with Human Rights is at Attachment B.</w:t>
      </w:r>
    </w:p>
    <w:p w14:paraId="0E99F6D7" w14:textId="77777777" w:rsidR="006E70C4" w:rsidRPr="00357E07" w:rsidRDefault="006E70C4" w:rsidP="00702366">
      <w:pPr>
        <w:shd w:val="clear" w:color="auto" w:fill="FFFFFF"/>
        <w:spacing w:after="0" w:line="240" w:lineRule="auto"/>
        <w:rPr>
          <w:rFonts w:ascii="Times New Roman" w:hAnsi="Times New Roman" w:cs="Times New Roman"/>
          <w:color w:val="000000"/>
          <w:sz w:val="24"/>
          <w:szCs w:val="24"/>
          <w:shd w:val="clear" w:color="auto" w:fill="FFFFFF"/>
        </w:rPr>
      </w:pPr>
    </w:p>
    <w:p w14:paraId="439F6228" w14:textId="77777777" w:rsidR="006E70C4" w:rsidRPr="00357E07" w:rsidRDefault="006E70C4" w:rsidP="00702366">
      <w:pPr>
        <w:spacing w:line="240" w:lineRule="auto"/>
        <w:rPr>
          <w:rFonts w:ascii="Times New Roman" w:hAnsi="Times New Roman" w:cs="Times New Roman"/>
          <w:color w:val="000000"/>
          <w:sz w:val="24"/>
          <w:szCs w:val="24"/>
          <w:shd w:val="clear" w:color="auto" w:fill="FFFFFF"/>
        </w:rPr>
      </w:pPr>
    </w:p>
    <w:p w14:paraId="54858062" w14:textId="77777777" w:rsidR="006E70C4" w:rsidRPr="00357E07" w:rsidRDefault="006E70C4" w:rsidP="00702366">
      <w:pPr>
        <w:shd w:val="clear" w:color="auto" w:fill="FFFFFF"/>
        <w:spacing w:after="240" w:line="240" w:lineRule="auto"/>
        <w:ind w:right="91"/>
        <w:jc w:val="right"/>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b/>
          <w:bCs/>
          <w:color w:val="000000"/>
          <w:sz w:val="24"/>
          <w:szCs w:val="24"/>
          <w:u w:val="single"/>
          <w:lang w:eastAsia="en-AU"/>
        </w:rPr>
        <w:t>ATTACHMENT A</w:t>
      </w:r>
    </w:p>
    <w:p w14:paraId="209B0000" w14:textId="6A798767" w:rsidR="006E70C4" w:rsidRPr="00357E07" w:rsidRDefault="006E70C4" w:rsidP="00702366">
      <w:pPr>
        <w:shd w:val="clear" w:color="auto" w:fill="FFFFFF"/>
        <w:spacing w:before="240" w:after="120" w:line="240" w:lineRule="auto"/>
        <w:jc w:val="center"/>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b/>
          <w:bCs/>
          <w:color w:val="000000"/>
          <w:sz w:val="24"/>
          <w:szCs w:val="24"/>
          <w:u w:val="single"/>
          <w:lang w:eastAsia="en-AU"/>
        </w:rPr>
        <w:t>Details of the </w:t>
      </w:r>
      <w:r w:rsidRPr="00357E07">
        <w:rPr>
          <w:rFonts w:ascii="Times New Roman" w:eastAsia="Times New Roman" w:hAnsi="Times New Roman" w:cs="Times New Roman"/>
          <w:b/>
          <w:bCs/>
          <w:i/>
          <w:iCs/>
          <w:color w:val="000000"/>
          <w:sz w:val="24"/>
          <w:szCs w:val="24"/>
          <w:u w:val="single"/>
          <w:lang w:eastAsia="en-AU"/>
        </w:rPr>
        <w:t>Export Mark</w:t>
      </w:r>
      <w:r w:rsidR="00501A55" w:rsidRPr="00357E07">
        <w:rPr>
          <w:rFonts w:ascii="Times New Roman" w:eastAsia="Times New Roman" w:hAnsi="Times New Roman" w:cs="Times New Roman"/>
          <w:b/>
          <w:bCs/>
          <w:i/>
          <w:iCs/>
          <w:color w:val="000000"/>
          <w:sz w:val="24"/>
          <w:szCs w:val="24"/>
          <w:u w:val="single"/>
          <w:lang w:eastAsia="en-AU"/>
        </w:rPr>
        <w:t>et Development Grants Rules 2021</w:t>
      </w:r>
    </w:p>
    <w:p w14:paraId="755BD604" w14:textId="77777777" w:rsidR="006E70C4" w:rsidRPr="00357E07" w:rsidRDefault="006E70C4" w:rsidP="00702366">
      <w:pPr>
        <w:shd w:val="clear" w:color="auto" w:fill="FFFFFF"/>
        <w:spacing w:before="240" w:after="60" w:line="240" w:lineRule="auto"/>
        <w:outlineLvl w:val="1"/>
        <w:rPr>
          <w:rFonts w:ascii="Times New Roman" w:eastAsia="Times New Roman" w:hAnsi="Times New Roman" w:cs="Times New Roman"/>
          <w:b/>
          <w:bCs/>
          <w:color w:val="000000"/>
          <w:sz w:val="24"/>
          <w:szCs w:val="24"/>
          <w:u w:val="single"/>
          <w:lang w:eastAsia="en-AU"/>
        </w:rPr>
      </w:pPr>
      <w:r w:rsidRPr="00357E07">
        <w:rPr>
          <w:rFonts w:ascii="Times New Roman" w:eastAsia="Times New Roman" w:hAnsi="Times New Roman" w:cs="Times New Roman"/>
          <w:b/>
          <w:bCs/>
          <w:color w:val="000000"/>
          <w:sz w:val="24"/>
          <w:szCs w:val="24"/>
          <w:u w:val="single"/>
          <w:lang w:eastAsia="en-AU"/>
        </w:rPr>
        <w:t>Part 1 – Preliminary</w:t>
      </w:r>
    </w:p>
    <w:p w14:paraId="5F2E455F" w14:textId="77777777" w:rsidR="006E70C4" w:rsidRPr="00357E07" w:rsidRDefault="006E70C4" w:rsidP="006716C3">
      <w:pPr>
        <w:shd w:val="clear" w:color="auto" w:fill="FFFFFF"/>
        <w:spacing w:before="240" w:after="0" w:line="240" w:lineRule="auto"/>
        <w:outlineLvl w:val="2"/>
        <w:rPr>
          <w:rFonts w:ascii="Times New Roman" w:eastAsia="Times New Roman" w:hAnsi="Times New Roman" w:cs="Times New Roman"/>
          <w:color w:val="000000"/>
          <w:sz w:val="24"/>
          <w:szCs w:val="24"/>
          <w:u w:val="single"/>
          <w:lang w:eastAsia="en-AU"/>
        </w:rPr>
      </w:pPr>
      <w:r w:rsidRPr="00357E07">
        <w:rPr>
          <w:rFonts w:ascii="Times New Roman" w:eastAsia="Times New Roman" w:hAnsi="Times New Roman" w:cs="Times New Roman"/>
          <w:color w:val="000000"/>
          <w:sz w:val="24"/>
          <w:szCs w:val="24"/>
          <w:u w:val="single"/>
          <w:lang w:eastAsia="en-AU"/>
        </w:rPr>
        <w:t>Section 1 – Name</w:t>
      </w:r>
    </w:p>
    <w:p w14:paraId="0D283956" w14:textId="345FE198" w:rsidR="006E70C4" w:rsidRPr="00357E07" w:rsidRDefault="006E70C4" w:rsidP="006716C3">
      <w:pPr>
        <w:shd w:val="clear" w:color="auto" w:fill="FFFFFF"/>
        <w:spacing w:after="120" w:line="240" w:lineRule="auto"/>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Section 1 provides that the name of the instrument is the </w:t>
      </w:r>
      <w:r w:rsidRPr="00357E07">
        <w:rPr>
          <w:rFonts w:ascii="Times New Roman" w:eastAsia="Times New Roman" w:hAnsi="Times New Roman" w:cs="Times New Roman"/>
          <w:iCs/>
          <w:color w:val="000000"/>
          <w:sz w:val="24"/>
          <w:szCs w:val="24"/>
          <w:lang w:eastAsia="en-AU"/>
        </w:rPr>
        <w:t>Export Mark</w:t>
      </w:r>
      <w:r w:rsidR="00501A55" w:rsidRPr="00357E07">
        <w:rPr>
          <w:rFonts w:ascii="Times New Roman" w:eastAsia="Times New Roman" w:hAnsi="Times New Roman" w:cs="Times New Roman"/>
          <w:iCs/>
          <w:color w:val="000000"/>
          <w:sz w:val="24"/>
          <w:szCs w:val="24"/>
          <w:lang w:eastAsia="en-AU"/>
        </w:rPr>
        <w:t>et Development Grants Rules 2021</w:t>
      </w:r>
      <w:r w:rsidRPr="00357E07">
        <w:rPr>
          <w:rFonts w:ascii="Times New Roman" w:eastAsia="Times New Roman" w:hAnsi="Times New Roman" w:cs="Times New Roman"/>
          <w:color w:val="000000"/>
          <w:sz w:val="24"/>
          <w:szCs w:val="24"/>
          <w:lang w:eastAsia="en-AU"/>
        </w:rPr>
        <w:t>.</w:t>
      </w:r>
    </w:p>
    <w:p w14:paraId="5B2C5A54" w14:textId="77777777" w:rsidR="006E70C4" w:rsidRPr="00357E07" w:rsidRDefault="006E70C4" w:rsidP="00702366">
      <w:pPr>
        <w:shd w:val="clear" w:color="auto" w:fill="FFFFFF"/>
        <w:spacing w:before="240"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u w:val="single"/>
          <w:lang w:eastAsia="en-AU"/>
        </w:rPr>
        <w:t>Section 2 – Commencement</w:t>
      </w:r>
    </w:p>
    <w:p w14:paraId="4F922A4C" w14:textId="77777777" w:rsidR="006E70C4" w:rsidRPr="00357E07" w:rsidRDefault="006E70C4" w:rsidP="00702366">
      <w:pPr>
        <w:shd w:val="clear" w:color="auto" w:fill="FFFFFF"/>
        <w:spacing w:after="120" w:line="240" w:lineRule="auto"/>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Section 2 provides that the Rules commence at the same time as the commencement of Schedule 1 to the </w:t>
      </w:r>
      <w:r w:rsidRPr="00357E07">
        <w:rPr>
          <w:rFonts w:ascii="Times New Roman" w:eastAsia="Times New Roman" w:hAnsi="Times New Roman" w:cs="Times New Roman"/>
          <w:i/>
          <w:color w:val="000000"/>
          <w:sz w:val="24"/>
          <w:szCs w:val="24"/>
          <w:lang w:eastAsia="en-AU"/>
        </w:rPr>
        <w:t>Export Market Development Grants Legislation Amendment Act 2020</w:t>
      </w:r>
      <w:r w:rsidRPr="00357E07">
        <w:rPr>
          <w:rFonts w:ascii="Times New Roman" w:eastAsia="Times New Roman" w:hAnsi="Times New Roman" w:cs="Times New Roman"/>
          <w:color w:val="000000"/>
          <w:sz w:val="24"/>
          <w:szCs w:val="24"/>
          <w:lang w:eastAsia="en-AU"/>
        </w:rPr>
        <w:t>.</w:t>
      </w:r>
    </w:p>
    <w:p w14:paraId="356D8106" w14:textId="476AF27C" w:rsidR="006E70C4" w:rsidRPr="00357E07" w:rsidRDefault="006E70C4" w:rsidP="00702366">
      <w:pPr>
        <w:pStyle w:val="ft05"/>
        <w:spacing w:before="0" w:beforeAutospacing="0" w:after="0" w:afterAutospacing="0"/>
        <w:rPr>
          <w:color w:val="000000"/>
        </w:rPr>
      </w:pPr>
      <w:r w:rsidRPr="00357E07">
        <w:rPr>
          <w:color w:val="000000"/>
        </w:rPr>
        <w:t xml:space="preserve">Schedule 1 of the </w:t>
      </w:r>
      <w:r w:rsidRPr="00357E07">
        <w:rPr>
          <w:i/>
          <w:color w:val="000000"/>
        </w:rPr>
        <w:t>Export Market Development Grants Legislation Amendment Act 2020</w:t>
      </w:r>
      <w:r w:rsidRPr="00357E07">
        <w:rPr>
          <w:color w:val="000000"/>
        </w:rPr>
        <w:t xml:space="preserve"> commences by Proclamation, or, if a </w:t>
      </w:r>
      <w:r w:rsidR="00E56B18" w:rsidRPr="00357E07">
        <w:rPr>
          <w:color w:val="000000"/>
        </w:rPr>
        <w:t xml:space="preserve">proclamation is not made within six </w:t>
      </w:r>
      <w:r w:rsidRPr="00357E07">
        <w:rPr>
          <w:color w:val="000000"/>
        </w:rPr>
        <w:t>months of receiving Royal Assent, it commences </w:t>
      </w:r>
      <w:r w:rsidR="00E56B18" w:rsidRPr="00357E07">
        <w:rPr>
          <w:color w:val="000000"/>
        </w:rPr>
        <w:t xml:space="preserve">on the day after the end of the six </w:t>
      </w:r>
      <w:r w:rsidRPr="00357E07">
        <w:rPr>
          <w:color w:val="000000"/>
        </w:rPr>
        <w:t>month period</w:t>
      </w:r>
      <w:r w:rsidR="00BD55FF" w:rsidRPr="00357E07">
        <w:rPr>
          <w:color w:val="000000"/>
        </w:rPr>
        <w:t>.</w:t>
      </w:r>
    </w:p>
    <w:p w14:paraId="44FB8DBC" w14:textId="77777777" w:rsidR="006E70C4" w:rsidRPr="00357E07" w:rsidRDefault="006E70C4" w:rsidP="00702366">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357E07">
        <w:rPr>
          <w:rFonts w:ascii="Times New Roman" w:hAnsi="Times New Roman" w:cs="Times New Roman"/>
          <w:color w:val="000000"/>
          <w:sz w:val="24"/>
          <w:szCs w:val="24"/>
        </w:rPr>
        <w:t>T</w:t>
      </w:r>
      <w:r w:rsidRPr="00357E07">
        <w:rPr>
          <w:rFonts w:ascii="Times New Roman" w:eastAsia="Times New Roman" w:hAnsi="Times New Roman" w:cs="Times New Roman"/>
          <w:color w:val="000000"/>
          <w:sz w:val="24"/>
          <w:szCs w:val="24"/>
          <w:lang w:eastAsia="en-AU"/>
        </w:rPr>
        <w:t xml:space="preserve">he </w:t>
      </w:r>
      <w:r w:rsidRPr="00357E07">
        <w:rPr>
          <w:rFonts w:ascii="Times New Roman" w:eastAsia="Times New Roman" w:hAnsi="Times New Roman" w:cs="Times New Roman"/>
          <w:i/>
          <w:color w:val="000000"/>
          <w:sz w:val="24"/>
          <w:szCs w:val="24"/>
          <w:lang w:eastAsia="en-AU"/>
        </w:rPr>
        <w:t>Export Market Development Grants Legislation Amendment Act 2020</w:t>
      </w:r>
      <w:r w:rsidRPr="00357E07">
        <w:rPr>
          <w:rFonts w:ascii="Times New Roman" w:eastAsia="Times New Roman" w:hAnsi="Times New Roman" w:cs="Times New Roman"/>
          <w:color w:val="000000"/>
          <w:sz w:val="24"/>
          <w:szCs w:val="24"/>
          <w:lang w:eastAsia="en-AU"/>
        </w:rPr>
        <w:t xml:space="preserve"> was given Royal Assent on 17 December 2020.</w:t>
      </w:r>
    </w:p>
    <w:p w14:paraId="017934E0" w14:textId="77777777" w:rsidR="006E70C4" w:rsidRPr="00357E07" w:rsidRDefault="006E70C4" w:rsidP="00702366">
      <w:pPr>
        <w:shd w:val="clear" w:color="auto" w:fill="FFFFFF"/>
        <w:spacing w:before="240"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u w:val="single"/>
          <w:lang w:eastAsia="en-AU"/>
        </w:rPr>
        <w:t>Section 3 – Authority</w:t>
      </w:r>
    </w:p>
    <w:p w14:paraId="21EE251B" w14:textId="77777777" w:rsidR="006E70C4" w:rsidRPr="00357E07" w:rsidRDefault="006E70C4" w:rsidP="00702366">
      <w:pPr>
        <w:shd w:val="clear" w:color="auto" w:fill="FFFFFF"/>
        <w:spacing w:after="240" w:line="240" w:lineRule="auto"/>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Section 3 provides that the </w:t>
      </w:r>
      <w:r w:rsidRPr="00357E07">
        <w:rPr>
          <w:rFonts w:ascii="Times New Roman" w:eastAsia="Times New Roman" w:hAnsi="Times New Roman" w:cs="Times New Roman"/>
          <w:i/>
          <w:iCs/>
          <w:color w:val="000000"/>
          <w:sz w:val="24"/>
          <w:szCs w:val="24"/>
          <w:lang w:eastAsia="en-AU"/>
        </w:rPr>
        <w:t>Export Market Development Grants Act 1997</w:t>
      </w:r>
      <w:r w:rsidRPr="00357E07">
        <w:rPr>
          <w:rFonts w:ascii="Times New Roman" w:eastAsia="Times New Roman" w:hAnsi="Times New Roman" w:cs="Times New Roman"/>
          <w:color w:val="000000"/>
          <w:sz w:val="24"/>
          <w:szCs w:val="24"/>
          <w:lang w:eastAsia="en-AU"/>
        </w:rPr>
        <w:t> is the enabling legislation under which the Rules are made.</w:t>
      </w:r>
    </w:p>
    <w:p w14:paraId="48124B56" w14:textId="77777777" w:rsidR="006E70C4" w:rsidRPr="00357E07" w:rsidRDefault="006E70C4" w:rsidP="00702366">
      <w:pPr>
        <w:shd w:val="clear" w:color="auto" w:fill="FFFFFF"/>
        <w:spacing w:before="240" w:after="0" w:line="240" w:lineRule="auto"/>
        <w:outlineLvl w:val="2"/>
        <w:rPr>
          <w:rFonts w:ascii="Times New Roman" w:eastAsia="Times New Roman" w:hAnsi="Times New Roman" w:cs="Times New Roman"/>
          <w:color w:val="000000"/>
          <w:sz w:val="24"/>
          <w:szCs w:val="24"/>
          <w:u w:val="single"/>
          <w:lang w:eastAsia="en-AU"/>
        </w:rPr>
      </w:pPr>
      <w:r w:rsidRPr="00357E07">
        <w:rPr>
          <w:rFonts w:ascii="Times New Roman" w:eastAsia="Times New Roman" w:hAnsi="Times New Roman" w:cs="Times New Roman"/>
          <w:color w:val="000000"/>
          <w:sz w:val="24"/>
          <w:szCs w:val="24"/>
          <w:u w:val="single"/>
          <w:lang w:eastAsia="en-AU"/>
        </w:rPr>
        <w:t>Section 4 – Definitions</w:t>
      </w:r>
    </w:p>
    <w:p w14:paraId="00E0EF03" w14:textId="0856B69C" w:rsidR="006E70C4" w:rsidRPr="00357E07" w:rsidRDefault="006E70C4" w:rsidP="00702366">
      <w:pPr>
        <w:pStyle w:val="notetext"/>
        <w:spacing w:before="0" w:after="240"/>
        <w:ind w:left="0" w:firstLine="0"/>
        <w:rPr>
          <w:sz w:val="24"/>
          <w:szCs w:val="24"/>
        </w:rPr>
      </w:pPr>
      <w:r w:rsidRPr="00357E07">
        <w:rPr>
          <w:sz w:val="24"/>
          <w:szCs w:val="24"/>
        </w:rPr>
        <w:t>A number of expressions used in the Export Mark</w:t>
      </w:r>
      <w:r w:rsidR="00501A55" w:rsidRPr="00357E07">
        <w:rPr>
          <w:sz w:val="24"/>
          <w:szCs w:val="24"/>
        </w:rPr>
        <w:t>et Development Grants Rules 2021</w:t>
      </w:r>
      <w:r w:rsidRPr="00357E07">
        <w:rPr>
          <w:sz w:val="24"/>
          <w:szCs w:val="24"/>
        </w:rPr>
        <w:t xml:space="preserve"> are defined in the </w:t>
      </w:r>
      <w:r w:rsidRPr="00357E07">
        <w:rPr>
          <w:i/>
          <w:sz w:val="24"/>
          <w:szCs w:val="24"/>
        </w:rPr>
        <w:t>Expor</w:t>
      </w:r>
      <w:r w:rsidR="00DA57C1" w:rsidRPr="00357E07">
        <w:rPr>
          <w:i/>
          <w:sz w:val="24"/>
          <w:szCs w:val="24"/>
        </w:rPr>
        <w:t>t Market Development Grants Act</w:t>
      </w:r>
      <w:r w:rsidRPr="00357E07">
        <w:rPr>
          <w:i/>
          <w:sz w:val="24"/>
          <w:szCs w:val="24"/>
        </w:rPr>
        <w:t xml:space="preserve"> 1997</w:t>
      </w:r>
      <w:r w:rsidR="00DA57C1" w:rsidRPr="00357E07">
        <w:rPr>
          <w:sz w:val="24"/>
          <w:szCs w:val="24"/>
        </w:rPr>
        <w:t xml:space="preserve">. These expressions </w:t>
      </w:r>
      <w:r w:rsidRPr="00357E07">
        <w:rPr>
          <w:sz w:val="24"/>
          <w:szCs w:val="24"/>
        </w:rPr>
        <w:t xml:space="preserve">include </w:t>
      </w:r>
      <w:r w:rsidRPr="00357E07">
        <w:rPr>
          <w:b/>
          <w:i/>
          <w:sz w:val="24"/>
          <w:szCs w:val="24"/>
        </w:rPr>
        <w:t>grant agreement</w:t>
      </w:r>
      <w:r w:rsidRPr="00357E07">
        <w:rPr>
          <w:i/>
          <w:sz w:val="24"/>
          <w:szCs w:val="24"/>
        </w:rPr>
        <w:t xml:space="preserve"> </w:t>
      </w:r>
      <w:r w:rsidRPr="00357E07">
        <w:rPr>
          <w:sz w:val="24"/>
          <w:szCs w:val="24"/>
        </w:rPr>
        <w:t>and</w:t>
      </w:r>
      <w:r w:rsidRPr="00357E07">
        <w:rPr>
          <w:i/>
          <w:sz w:val="24"/>
          <w:szCs w:val="24"/>
        </w:rPr>
        <w:t xml:space="preserve"> </w:t>
      </w:r>
      <w:r w:rsidRPr="00357E07">
        <w:rPr>
          <w:b/>
          <w:i/>
          <w:sz w:val="24"/>
          <w:szCs w:val="24"/>
        </w:rPr>
        <w:t>grantee</w:t>
      </w:r>
      <w:r w:rsidR="00DA57C1" w:rsidRPr="00357E07">
        <w:rPr>
          <w:sz w:val="24"/>
          <w:szCs w:val="24"/>
        </w:rPr>
        <w:t>.</w:t>
      </w:r>
    </w:p>
    <w:p w14:paraId="503DE9E8" w14:textId="77777777" w:rsidR="006E70C4" w:rsidRPr="00357E07" w:rsidRDefault="006976F3" w:rsidP="00702366">
      <w:pPr>
        <w:pStyle w:val="Definition"/>
        <w:spacing w:before="120" w:after="240"/>
        <w:ind w:left="0"/>
        <w:rPr>
          <w:sz w:val="24"/>
          <w:szCs w:val="24"/>
        </w:rPr>
      </w:pPr>
      <w:r w:rsidRPr="00357E07">
        <w:rPr>
          <w:sz w:val="24"/>
          <w:szCs w:val="24"/>
        </w:rPr>
        <w:t>A</w:t>
      </w:r>
      <w:r w:rsidR="006E70C4" w:rsidRPr="00357E07">
        <w:rPr>
          <w:sz w:val="24"/>
          <w:szCs w:val="24"/>
        </w:rPr>
        <w:t xml:space="preserve"> reference to</w:t>
      </w:r>
      <w:r w:rsidR="006E70C4" w:rsidRPr="00357E07">
        <w:rPr>
          <w:b/>
          <w:i/>
          <w:sz w:val="24"/>
          <w:szCs w:val="24"/>
        </w:rPr>
        <w:t xml:space="preserve"> Act</w:t>
      </w:r>
      <w:r w:rsidR="006E70C4" w:rsidRPr="00357E07">
        <w:rPr>
          <w:sz w:val="24"/>
          <w:szCs w:val="24"/>
        </w:rPr>
        <w:t xml:space="preserve"> </w:t>
      </w:r>
      <w:r w:rsidR="00732B70" w:rsidRPr="00357E07">
        <w:rPr>
          <w:sz w:val="24"/>
          <w:szCs w:val="24"/>
        </w:rPr>
        <w:t xml:space="preserve">in these Rules </w:t>
      </w:r>
      <w:r w:rsidR="006E70C4" w:rsidRPr="00357E07">
        <w:rPr>
          <w:sz w:val="24"/>
          <w:szCs w:val="24"/>
        </w:rPr>
        <w:t xml:space="preserve">means the </w:t>
      </w:r>
      <w:r w:rsidR="006E70C4" w:rsidRPr="00357E07">
        <w:rPr>
          <w:i/>
          <w:sz w:val="24"/>
          <w:szCs w:val="24"/>
        </w:rPr>
        <w:t>Export Market Development Grants Act</w:t>
      </w:r>
      <w:r w:rsidR="00702366" w:rsidRPr="00357E07">
        <w:rPr>
          <w:i/>
          <w:sz w:val="24"/>
          <w:szCs w:val="24"/>
        </w:rPr>
        <w:t> </w:t>
      </w:r>
      <w:r w:rsidR="006E70C4" w:rsidRPr="00357E07">
        <w:rPr>
          <w:i/>
          <w:sz w:val="24"/>
          <w:szCs w:val="24"/>
        </w:rPr>
        <w:t>1997</w:t>
      </w:r>
      <w:r w:rsidR="006E70C4" w:rsidRPr="00357E07">
        <w:rPr>
          <w:sz w:val="24"/>
          <w:szCs w:val="24"/>
        </w:rPr>
        <w:t>.</w:t>
      </w:r>
    </w:p>
    <w:p w14:paraId="72433C60" w14:textId="77777777" w:rsidR="006E70C4" w:rsidRPr="00357E07" w:rsidRDefault="006976F3" w:rsidP="00702366">
      <w:pPr>
        <w:pStyle w:val="Definition"/>
        <w:spacing w:before="120" w:after="240"/>
        <w:ind w:left="0"/>
        <w:rPr>
          <w:sz w:val="24"/>
          <w:szCs w:val="24"/>
        </w:rPr>
      </w:pPr>
      <w:r w:rsidRPr="00357E07">
        <w:rPr>
          <w:sz w:val="24"/>
          <w:szCs w:val="24"/>
        </w:rPr>
        <w:t>An</w:t>
      </w:r>
      <w:r w:rsidRPr="00357E07">
        <w:rPr>
          <w:b/>
          <w:i/>
          <w:sz w:val="24"/>
          <w:szCs w:val="24"/>
        </w:rPr>
        <w:t xml:space="preserve"> </w:t>
      </w:r>
      <w:r w:rsidR="006E70C4" w:rsidRPr="00357E07">
        <w:rPr>
          <w:b/>
          <w:i/>
          <w:sz w:val="24"/>
          <w:szCs w:val="24"/>
        </w:rPr>
        <w:t>Australian person</w:t>
      </w:r>
      <w:r w:rsidR="006E70C4" w:rsidRPr="00357E07">
        <w:rPr>
          <w:sz w:val="24"/>
          <w:szCs w:val="24"/>
        </w:rPr>
        <w:t xml:space="preserve"> </w:t>
      </w:r>
      <w:r w:rsidR="00DA57C1" w:rsidRPr="00357E07">
        <w:rPr>
          <w:sz w:val="24"/>
          <w:szCs w:val="24"/>
        </w:rPr>
        <w:t>means</w:t>
      </w:r>
      <w:r w:rsidR="006E70C4" w:rsidRPr="00357E07">
        <w:rPr>
          <w:sz w:val="24"/>
          <w:szCs w:val="24"/>
        </w:rPr>
        <w:t xml:space="preserve"> a person of a kind </w:t>
      </w:r>
      <w:r w:rsidRPr="00357E07">
        <w:rPr>
          <w:sz w:val="24"/>
          <w:szCs w:val="24"/>
        </w:rPr>
        <w:t xml:space="preserve">in section 15 of the Act, </w:t>
      </w:r>
      <w:r w:rsidR="00DA57C1" w:rsidRPr="00357E07">
        <w:rPr>
          <w:sz w:val="24"/>
          <w:szCs w:val="24"/>
        </w:rPr>
        <w:t xml:space="preserve">includes any </w:t>
      </w:r>
      <w:r w:rsidR="006E70C4" w:rsidRPr="00357E07">
        <w:rPr>
          <w:sz w:val="24"/>
          <w:szCs w:val="24"/>
        </w:rPr>
        <w:t xml:space="preserve">person prescribed </w:t>
      </w:r>
      <w:r w:rsidRPr="00357E07">
        <w:rPr>
          <w:sz w:val="24"/>
          <w:szCs w:val="24"/>
        </w:rPr>
        <w:t>under</w:t>
      </w:r>
      <w:r w:rsidR="00DA57C1" w:rsidRPr="00357E07">
        <w:rPr>
          <w:sz w:val="24"/>
          <w:szCs w:val="24"/>
        </w:rPr>
        <w:t xml:space="preserve"> paragraph 15(g)</w:t>
      </w:r>
      <w:r w:rsidR="00702366" w:rsidRPr="00357E07">
        <w:rPr>
          <w:sz w:val="24"/>
          <w:szCs w:val="24"/>
        </w:rPr>
        <w:t xml:space="preserve"> of the Act</w:t>
      </w:r>
      <w:r w:rsidR="006E70C4" w:rsidRPr="00357E07">
        <w:rPr>
          <w:sz w:val="24"/>
          <w:szCs w:val="24"/>
        </w:rPr>
        <w:t>.</w:t>
      </w:r>
    </w:p>
    <w:p w14:paraId="1870250A" w14:textId="77777777" w:rsidR="006E70C4" w:rsidRPr="00357E07" w:rsidRDefault="006976F3" w:rsidP="00702366">
      <w:pPr>
        <w:pStyle w:val="Definition"/>
        <w:spacing w:before="120" w:after="240"/>
        <w:ind w:left="0"/>
        <w:rPr>
          <w:sz w:val="24"/>
          <w:szCs w:val="24"/>
        </w:rPr>
      </w:pPr>
      <w:r w:rsidRPr="00357E07">
        <w:rPr>
          <w:sz w:val="24"/>
          <w:szCs w:val="24"/>
        </w:rPr>
        <w:t xml:space="preserve">An </w:t>
      </w:r>
      <w:r w:rsidR="006E70C4" w:rsidRPr="00357E07">
        <w:rPr>
          <w:b/>
          <w:i/>
          <w:sz w:val="24"/>
          <w:szCs w:val="24"/>
        </w:rPr>
        <w:t>event</w:t>
      </w:r>
      <w:r w:rsidR="006E70C4" w:rsidRPr="00357E07">
        <w:rPr>
          <w:sz w:val="24"/>
          <w:szCs w:val="24"/>
        </w:rPr>
        <w:t xml:space="preserve"> includes a conference, meeting, convention or exhibition, or a sporting, cultural or entertainment event.</w:t>
      </w:r>
    </w:p>
    <w:p w14:paraId="2149B558" w14:textId="77777777" w:rsidR="006E70C4" w:rsidRPr="00357E07" w:rsidRDefault="006976F3" w:rsidP="00702366">
      <w:pPr>
        <w:pStyle w:val="Definition"/>
        <w:spacing w:before="120" w:after="240"/>
        <w:ind w:left="0"/>
        <w:rPr>
          <w:sz w:val="24"/>
          <w:szCs w:val="24"/>
        </w:rPr>
      </w:pPr>
      <w:r w:rsidRPr="00357E07">
        <w:rPr>
          <w:sz w:val="24"/>
          <w:szCs w:val="24"/>
        </w:rPr>
        <w:t xml:space="preserve">A </w:t>
      </w:r>
      <w:r w:rsidR="006E70C4" w:rsidRPr="00357E07">
        <w:rPr>
          <w:b/>
          <w:i/>
          <w:sz w:val="24"/>
          <w:szCs w:val="24"/>
        </w:rPr>
        <w:t>foreign person</w:t>
      </w:r>
      <w:r w:rsidR="006E70C4" w:rsidRPr="00357E07">
        <w:rPr>
          <w:sz w:val="24"/>
          <w:szCs w:val="24"/>
        </w:rPr>
        <w:t xml:space="preserve"> means a person who is not an </w:t>
      </w:r>
      <w:r w:rsidR="006E70C4" w:rsidRPr="00357E07">
        <w:rPr>
          <w:b/>
          <w:i/>
          <w:sz w:val="24"/>
          <w:szCs w:val="24"/>
        </w:rPr>
        <w:t>Australian person</w:t>
      </w:r>
      <w:r w:rsidRPr="00357E07">
        <w:rPr>
          <w:sz w:val="24"/>
          <w:szCs w:val="24"/>
        </w:rPr>
        <w:t>.</w:t>
      </w:r>
      <w:r w:rsidR="00DA57C1" w:rsidRPr="00357E07">
        <w:rPr>
          <w:sz w:val="24"/>
          <w:szCs w:val="24"/>
        </w:rPr>
        <w:t xml:space="preserve"> </w:t>
      </w:r>
    </w:p>
    <w:p w14:paraId="23BEBA1A" w14:textId="77777777" w:rsidR="006E70C4" w:rsidRPr="00357E07" w:rsidRDefault="006976F3" w:rsidP="00702366">
      <w:pPr>
        <w:pStyle w:val="Definition"/>
        <w:spacing w:before="120" w:after="240"/>
        <w:ind w:left="0"/>
        <w:rPr>
          <w:sz w:val="24"/>
          <w:szCs w:val="24"/>
        </w:rPr>
      </w:pPr>
      <w:r w:rsidRPr="00357E07">
        <w:rPr>
          <w:sz w:val="24"/>
          <w:szCs w:val="24"/>
        </w:rPr>
        <w:t xml:space="preserve">A </w:t>
      </w:r>
      <w:r w:rsidR="006E70C4" w:rsidRPr="00357E07">
        <w:rPr>
          <w:b/>
          <w:i/>
          <w:sz w:val="24"/>
          <w:szCs w:val="24"/>
        </w:rPr>
        <w:t>foreign tourist</w:t>
      </w:r>
      <w:r w:rsidR="006E70C4" w:rsidRPr="00357E07">
        <w:rPr>
          <w:sz w:val="24"/>
          <w:szCs w:val="24"/>
        </w:rPr>
        <w:t xml:space="preserve"> means an individual who is a </w:t>
      </w:r>
      <w:r w:rsidR="006E70C4" w:rsidRPr="00357E07">
        <w:rPr>
          <w:b/>
          <w:i/>
          <w:sz w:val="24"/>
          <w:szCs w:val="24"/>
        </w:rPr>
        <w:t>foreign person</w:t>
      </w:r>
      <w:r w:rsidR="006E70C4" w:rsidRPr="00357E07">
        <w:rPr>
          <w:sz w:val="24"/>
          <w:szCs w:val="24"/>
        </w:rPr>
        <w:t xml:space="preserve"> visiting Australia as a tourist.</w:t>
      </w:r>
    </w:p>
    <w:p w14:paraId="66F635B5" w14:textId="77777777" w:rsidR="006E70C4" w:rsidRPr="00357E07" w:rsidRDefault="006976F3" w:rsidP="00702366">
      <w:pPr>
        <w:pStyle w:val="Definition"/>
        <w:spacing w:before="120" w:after="240"/>
        <w:ind w:left="0"/>
        <w:rPr>
          <w:sz w:val="24"/>
          <w:szCs w:val="24"/>
        </w:rPr>
      </w:pPr>
      <w:r w:rsidRPr="00357E07">
        <w:rPr>
          <w:b/>
          <w:i/>
          <w:sz w:val="24"/>
          <w:szCs w:val="24"/>
        </w:rPr>
        <w:t>Intellectual</w:t>
      </w:r>
      <w:r w:rsidR="006E70C4" w:rsidRPr="00357E07">
        <w:rPr>
          <w:b/>
          <w:i/>
          <w:sz w:val="24"/>
          <w:szCs w:val="24"/>
        </w:rPr>
        <w:t xml:space="preserve"> property</w:t>
      </w:r>
      <w:r w:rsidR="006E70C4" w:rsidRPr="00357E07">
        <w:rPr>
          <w:sz w:val="24"/>
          <w:szCs w:val="24"/>
        </w:rPr>
        <w:t xml:space="preserve"> does not include rights relating to know-how.</w:t>
      </w:r>
    </w:p>
    <w:p w14:paraId="0E775EC9" w14:textId="77777777" w:rsidR="006E70C4" w:rsidRPr="00357E07" w:rsidRDefault="006976F3" w:rsidP="00702366">
      <w:pPr>
        <w:pStyle w:val="Definition"/>
        <w:spacing w:before="0"/>
        <w:ind w:left="1644" w:hanging="1644"/>
        <w:rPr>
          <w:sz w:val="24"/>
          <w:szCs w:val="24"/>
        </w:rPr>
      </w:pPr>
      <w:r w:rsidRPr="00357E07">
        <w:rPr>
          <w:b/>
          <w:i/>
          <w:sz w:val="24"/>
          <w:szCs w:val="24"/>
        </w:rPr>
        <w:t>Know-how</w:t>
      </w:r>
      <w:r w:rsidR="006E70C4" w:rsidRPr="00357E07">
        <w:rPr>
          <w:sz w:val="24"/>
          <w:szCs w:val="24"/>
        </w:rPr>
        <w:t xml:space="preserve"> means private knowledge, information or expertise that:</w:t>
      </w:r>
    </w:p>
    <w:p w14:paraId="147C0C6E" w14:textId="480F3668" w:rsidR="006E70C4" w:rsidRPr="00357E07" w:rsidRDefault="006E70C4" w:rsidP="00077957">
      <w:pPr>
        <w:pStyle w:val="Definition"/>
        <w:numPr>
          <w:ilvl w:val="0"/>
          <w:numId w:val="14"/>
        </w:numPr>
        <w:spacing w:before="0"/>
        <w:ind w:left="714" w:hanging="357"/>
        <w:rPr>
          <w:sz w:val="24"/>
          <w:szCs w:val="24"/>
        </w:rPr>
      </w:pPr>
      <w:r w:rsidRPr="00357E07">
        <w:rPr>
          <w:sz w:val="24"/>
          <w:szCs w:val="24"/>
        </w:rPr>
        <w:t>relates to commercial or industrial operations</w:t>
      </w:r>
      <w:r w:rsidR="00077957" w:rsidRPr="00357E07">
        <w:rPr>
          <w:sz w:val="24"/>
          <w:szCs w:val="24"/>
        </w:rPr>
        <w:t>,</w:t>
      </w:r>
      <w:r w:rsidRPr="00357E07">
        <w:rPr>
          <w:sz w:val="24"/>
          <w:szCs w:val="24"/>
        </w:rPr>
        <w:t xml:space="preserve"> </w:t>
      </w:r>
    </w:p>
    <w:p w14:paraId="75F58F68" w14:textId="46F8F586" w:rsidR="006E70C4" w:rsidRPr="00357E07" w:rsidRDefault="006E70C4" w:rsidP="00077957">
      <w:pPr>
        <w:pStyle w:val="Definition"/>
        <w:numPr>
          <w:ilvl w:val="0"/>
          <w:numId w:val="14"/>
        </w:numPr>
        <w:spacing w:before="0"/>
        <w:ind w:left="714" w:hanging="357"/>
        <w:rPr>
          <w:sz w:val="24"/>
          <w:szCs w:val="24"/>
        </w:rPr>
      </w:pPr>
      <w:r w:rsidRPr="00357E07">
        <w:rPr>
          <w:sz w:val="24"/>
          <w:szCs w:val="24"/>
        </w:rPr>
        <w:t>has commercial value</w:t>
      </w:r>
      <w:r w:rsidR="00077957" w:rsidRPr="00357E07">
        <w:rPr>
          <w:sz w:val="24"/>
          <w:szCs w:val="24"/>
        </w:rPr>
        <w:t>,</w:t>
      </w:r>
      <w:r w:rsidRPr="00357E07">
        <w:rPr>
          <w:sz w:val="24"/>
          <w:szCs w:val="24"/>
        </w:rPr>
        <w:t xml:space="preserve"> and</w:t>
      </w:r>
    </w:p>
    <w:p w14:paraId="688B7281" w14:textId="28B68AA8" w:rsidR="006E70C4" w:rsidRPr="00357E07" w:rsidRDefault="006E70C4" w:rsidP="00077957">
      <w:pPr>
        <w:pStyle w:val="Definition"/>
        <w:numPr>
          <w:ilvl w:val="0"/>
          <w:numId w:val="14"/>
        </w:numPr>
        <w:spacing w:before="0"/>
        <w:ind w:left="714" w:hanging="357"/>
        <w:rPr>
          <w:sz w:val="24"/>
          <w:szCs w:val="24"/>
        </w:rPr>
      </w:pPr>
      <w:proofErr w:type="gramStart"/>
      <w:r w:rsidRPr="00357E07">
        <w:rPr>
          <w:sz w:val="24"/>
          <w:szCs w:val="24"/>
        </w:rPr>
        <w:t>is</w:t>
      </w:r>
      <w:proofErr w:type="gramEnd"/>
      <w:r w:rsidRPr="00357E07">
        <w:rPr>
          <w:sz w:val="24"/>
          <w:szCs w:val="24"/>
        </w:rPr>
        <w:t xml:space="preserve"> imparted for the purposes of enabling the recipient to carry out a particular activity.</w:t>
      </w:r>
    </w:p>
    <w:p w14:paraId="48B4A417" w14:textId="47677B22" w:rsidR="00702366" w:rsidRPr="00357E07" w:rsidRDefault="00401FB6" w:rsidP="00702366">
      <w:pPr>
        <w:pStyle w:val="Definition"/>
        <w:ind w:left="0"/>
      </w:pPr>
      <w:r w:rsidRPr="00357E07">
        <w:rPr>
          <w:sz w:val="24"/>
          <w:szCs w:val="24"/>
        </w:rPr>
        <w:t xml:space="preserve">A </w:t>
      </w:r>
      <w:r w:rsidR="00702366" w:rsidRPr="00357E07">
        <w:rPr>
          <w:sz w:val="24"/>
          <w:szCs w:val="24"/>
        </w:rPr>
        <w:t xml:space="preserve">person is a related entity of another if one person is a body incorporated under the </w:t>
      </w:r>
      <w:r w:rsidR="00702366" w:rsidRPr="00357E07">
        <w:rPr>
          <w:i/>
          <w:sz w:val="24"/>
          <w:szCs w:val="24"/>
        </w:rPr>
        <w:t>Corporations Act 2001</w:t>
      </w:r>
      <w:r w:rsidR="00702366" w:rsidRPr="00357E07">
        <w:rPr>
          <w:sz w:val="24"/>
          <w:szCs w:val="24"/>
        </w:rPr>
        <w:t xml:space="preserve"> and the other is either an individual or a body incorporated under the </w:t>
      </w:r>
      <w:r w:rsidR="00702366" w:rsidRPr="00357E07">
        <w:rPr>
          <w:i/>
          <w:sz w:val="24"/>
          <w:szCs w:val="24"/>
        </w:rPr>
        <w:t>Corporations Act 2001,</w:t>
      </w:r>
      <w:r w:rsidR="00702366" w:rsidRPr="00357E07">
        <w:rPr>
          <w:sz w:val="24"/>
          <w:szCs w:val="24"/>
        </w:rPr>
        <w:t xml:space="preserve"> and </w:t>
      </w:r>
      <w:r w:rsidR="00702366" w:rsidRPr="00357E07">
        <w:t>any of the following apply:</w:t>
      </w:r>
    </w:p>
    <w:p w14:paraId="5507EF67" w14:textId="761DCC6F" w:rsidR="00702366" w:rsidRPr="00357E07" w:rsidRDefault="00702366" w:rsidP="00077957">
      <w:pPr>
        <w:pStyle w:val="Definition"/>
        <w:numPr>
          <w:ilvl w:val="0"/>
          <w:numId w:val="14"/>
        </w:numPr>
        <w:spacing w:before="0"/>
        <w:ind w:left="714" w:hanging="357"/>
        <w:rPr>
          <w:sz w:val="24"/>
          <w:szCs w:val="24"/>
        </w:rPr>
      </w:pPr>
      <w:r w:rsidRPr="00357E07">
        <w:rPr>
          <w:sz w:val="24"/>
          <w:szCs w:val="24"/>
        </w:rPr>
        <w:tab/>
        <w:t>one person controls the other person (within the meaning of section 50AA of the Corporations Act 2001)</w:t>
      </w:r>
      <w:r w:rsidR="00077957" w:rsidRPr="00357E07">
        <w:rPr>
          <w:sz w:val="24"/>
          <w:szCs w:val="24"/>
        </w:rPr>
        <w:t>, or</w:t>
      </w:r>
    </w:p>
    <w:p w14:paraId="2C783596" w14:textId="67EBAF0D" w:rsidR="00702366" w:rsidRPr="00357E07" w:rsidRDefault="00702366" w:rsidP="00077957">
      <w:pPr>
        <w:pStyle w:val="Definition"/>
        <w:numPr>
          <w:ilvl w:val="0"/>
          <w:numId w:val="14"/>
        </w:numPr>
        <w:spacing w:before="0"/>
        <w:ind w:left="714" w:hanging="357"/>
        <w:rPr>
          <w:sz w:val="24"/>
          <w:szCs w:val="24"/>
        </w:rPr>
      </w:pPr>
      <w:r w:rsidRPr="00357E07">
        <w:rPr>
          <w:sz w:val="24"/>
          <w:szCs w:val="24"/>
        </w:rPr>
        <w:tab/>
        <w:t>the same shareholder or shareholders own all the shares in both persons</w:t>
      </w:r>
      <w:r w:rsidR="00077957" w:rsidRPr="00357E07">
        <w:rPr>
          <w:sz w:val="24"/>
          <w:szCs w:val="24"/>
        </w:rPr>
        <w:t>, or</w:t>
      </w:r>
    </w:p>
    <w:p w14:paraId="1AAC75F0" w14:textId="0703563B" w:rsidR="00702366" w:rsidRPr="00357E07" w:rsidRDefault="00702366" w:rsidP="00077957">
      <w:pPr>
        <w:pStyle w:val="Definition"/>
        <w:numPr>
          <w:ilvl w:val="0"/>
          <w:numId w:val="14"/>
        </w:numPr>
        <w:spacing w:before="0"/>
        <w:ind w:left="714" w:hanging="357"/>
      </w:pPr>
      <w:r w:rsidRPr="00357E07">
        <w:rPr>
          <w:sz w:val="24"/>
          <w:szCs w:val="24"/>
        </w:rPr>
        <w:tab/>
      </w:r>
      <w:proofErr w:type="gramStart"/>
      <w:r w:rsidRPr="00357E07">
        <w:rPr>
          <w:sz w:val="24"/>
          <w:szCs w:val="24"/>
        </w:rPr>
        <w:t>one</w:t>
      </w:r>
      <w:proofErr w:type="gramEnd"/>
      <w:r w:rsidRPr="00357E07">
        <w:rPr>
          <w:sz w:val="24"/>
          <w:szCs w:val="24"/>
        </w:rPr>
        <w:t xml:space="preserve"> person is a director of the other person</w:t>
      </w:r>
      <w:r w:rsidRPr="00357E07">
        <w:t>.</w:t>
      </w:r>
    </w:p>
    <w:p w14:paraId="653545BD" w14:textId="77777777" w:rsidR="00702366" w:rsidRPr="00357E07" w:rsidRDefault="00702366" w:rsidP="00702366">
      <w:pPr>
        <w:pStyle w:val="paragraph"/>
        <w:spacing w:before="0"/>
        <w:rPr>
          <w:sz w:val="24"/>
          <w:szCs w:val="24"/>
        </w:rPr>
      </w:pPr>
    </w:p>
    <w:p w14:paraId="47C13D6D" w14:textId="77777777" w:rsidR="00DA57C1" w:rsidRPr="00357E07" w:rsidRDefault="00DA57C1" w:rsidP="00702366">
      <w:pPr>
        <w:pStyle w:val="Definition"/>
        <w:spacing w:before="120" w:after="240"/>
        <w:ind w:left="0"/>
        <w:rPr>
          <w:sz w:val="24"/>
          <w:szCs w:val="24"/>
        </w:rPr>
      </w:pPr>
      <w:r w:rsidRPr="00357E07">
        <w:rPr>
          <w:sz w:val="24"/>
          <w:szCs w:val="24"/>
        </w:rPr>
        <w:t xml:space="preserve">The following words and phrases are defined in other sections in these </w:t>
      </w:r>
      <w:r w:rsidR="00D24535" w:rsidRPr="00357E07">
        <w:rPr>
          <w:sz w:val="24"/>
          <w:szCs w:val="24"/>
        </w:rPr>
        <w:t>R</w:t>
      </w:r>
      <w:r w:rsidRPr="00357E07">
        <w:rPr>
          <w:sz w:val="24"/>
          <w:szCs w:val="24"/>
        </w:rPr>
        <w:t>ules:</w:t>
      </w:r>
    </w:p>
    <w:p w14:paraId="5B5E494D" w14:textId="77777777" w:rsidR="00702366" w:rsidRPr="00357E07" w:rsidRDefault="00702366" w:rsidP="00702366">
      <w:pPr>
        <w:pStyle w:val="Definition"/>
        <w:numPr>
          <w:ilvl w:val="0"/>
          <w:numId w:val="14"/>
        </w:numPr>
        <w:spacing w:before="0"/>
        <w:ind w:left="714" w:hanging="357"/>
        <w:rPr>
          <w:sz w:val="24"/>
          <w:szCs w:val="24"/>
        </w:rPr>
      </w:pPr>
      <w:r w:rsidRPr="00357E07">
        <w:rPr>
          <w:sz w:val="24"/>
          <w:szCs w:val="24"/>
        </w:rPr>
        <w:t xml:space="preserve">Section 27 of these Rules defines </w:t>
      </w:r>
      <w:r w:rsidRPr="00357E07">
        <w:rPr>
          <w:b/>
          <w:i/>
          <w:sz w:val="24"/>
          <w:szCs w:val="24"/>
        </w:rPr>
        <w:t>designated connection</w:t>
      </w:r>
      <w:r w:rsidRPr="00357E07">
        <w:rPr>
          <w:sz w:val="24"/>
          <w:szCs w:val="24"/>
        </w:rPr>
        <w:t>.</w:t>
      </w:r>
    </w:p>
    <w:p w14:paraId="4B2EEC7C" w14:textId="77777777" w:rsidR="00DA57C1" w:rsidRPr="00357E07" w:rsidRDefault="00DA57C1" w:rsidP="00702366">
      <w:pPr>
        <w:pStyle w:val="Definition"/>
        <w:numPr>
          <w:ilvl w:val="0"/>
          <w:numId w:val="14"/>
        </w:numPr>
        <w:spacing w:before="0"/>
        <w:ind w:left="714" w:hanging="357"/>
        <w:rPr>
          <w:sz w:val="24"/>
          <w:szCs w:val="24"/>
        </w:rPr>
      </w:pPr>
      <w:r w:rsidRPr="00357E07">
        <w:rPr>
          <w:sz w:val="24"/>
          <w:szCs w:val="24"/>
        </w:rPr>
        <w:t>Subsection 1</w:t>
      </w:r>
      <w:r w:rsidR="00702366" w:rsidRPr="00357E07">
        <w:rPr>
          <w:sz w:val="24"/>
          <w:szCs w:val="24"/>
        </w:rPr>
        <w:t>5</w:t>
      </w:r>
      <w:r w:rsidRPr="00357E07">
        <w:rPr>
          <w:sz w:val="24"/>
          <w:szCs w:val="24"/>
        </w:rPr>
        <w:t xml:space="preserve">(4) of these Rules defines </w:t>
      </w:r>
      <w:r w:rsidRPr="00357E07">
        <w:rPr>
          <w:b/>
          <w:i/>
          <w:sz w:val="24"/>
          <w:szCs w:val="24"/>
        </w:rPr>
        <w:t>disqualifying conviction</w:t>
      </w:r>
      <w:r w:rsidRPr="00357E07">
        <w:rPr>
          <w:sz w:val="24"/>
          <w:szCs w:val="24"/>
        </w:rPr>
        <w:t xml:space="preserve"> of a grantee.</w:t>
      </w:r>
    </w:p>
    <w:p w14:paraId="62331EE5" w14:textId="77777777" w:rsidR="006E70C4" w:rsidRPr="00357E07" w:rsidRDefault="006E70C4" w:rsidP="00702366">
      <w:pPr>
        <w:pStyle w:val="Definition"/>
        <w:numPr>
          <w:ilvl w:val="0"/>
          <w:numId w:val="14"/>
        </w:numPr>
        <w:spacing w:before="0"/>
        <w:ind w:left="714" w:hanging="357"/>
        <w:rPr>
          <w:sz w:val="24"/>
          <w:szCs w:val="24"/>
        </w:rPr>
      </w:pPr>
      <w:r w:rsidRPr="00357E07">
        <w:rPr>
          <w:sz w:val="24"/>
          <w:szCs w:val="24"/>
        </w:rPr>
        <w:t>Subsection 1</w:t>
      </w:r>
      <w:r w:rsidR="00702366" w:rsidRPr="00357E07">
        <w:rPr>
          <w:sz w:val="24"/>
          <w:szCs w:val="24"/>
        </w:rPr>
        <w:t>5</w:t>
      </w:r>
      <w:r w:rsidRPr="00357E07">
        <w:rPr>
          <w:sz w:val="24"/>
          <w:szCs w:val="24"/>
        </w:rPr>
        <w:t xml:space="preserve">(3) defines </w:t>
      </w:r>
      <w:r w:rsidRPr="00357E07">
        <w:rPr>
          <w:b/>
          <w:i/>
          <w:sz w:val="24"/>
          <w:szCs w:val="24"/>
        </w:rPr>
        <w:t>outstanding</w:t>
      </w:r>
      <w:r w:rsidRPr="00357E07">
        <w:rPr>
          <w:sz w:val="24"/>
          <w:szCs w:val="24"/>
        </w:rPr>
        <w:t>.</w:t>
      </w:r>
    </w:p>
    <w:p w14:paraId="5E352CD4" w14:textId="77777777" w:rsidR="006E70C4" w:rsidRPr="00357E07" w:rsidRDefault="006E70C4" w:rsidP="00702366">
      <w:pPr>
        <w:pStyle w:val="Definition"/>
        <w:numPr>
          <w:ilvl w:val="0"/>
          <w:numId w:val="14"/>
        </w:numPr>
        <w:spacing w:before="0"/>
        <w:ind w:left="714" w:hanging="357"/>
        <w:rPr>
          <w:sz w:val="24"/>
          <w:szCs w:val="24"/>
        </w:rPr>
      </w:pPr>
      <w:r w:rsidRPr="00357E07">
        <w:rPr>
          <w:sz w:val="24"/>
          <w:szCs w:val="24"/>
        </w:rPr>
        <w:t xml:space="preserve">Section 5 defines </w:t>
      </w:r>
      <w:r w:rsidRPr="00357E07">
        <w:rPr>
          <w:b/>
          <w:i/>
          <w:sz w:val="24"/>
          <w:szCs w:val="24"/>
        </w:rPr>
        <w:t>ready to export</w:t>
      </w:r>
      <w:r w:rsidRPr="00357E07">
        <w:rPr>
          <w:sz w:val="24"/>
          <w:szCs w:val="24"/>
        </w:rPr>
        <w:t>.</w:t>
      </w:r>
    </w:p>
    <w:p w14:paraId="3905A199" w14:textId="77777777" w:rsidR="006E70C4" w:rsidRPr="00357E07" w:rsidRDefault="006E70C4" w:rsidP="00702366">
      <w:pPr>
        <w:pStyle w:val="Definition"/>
        <w:numPr>
          <w:ilvl w:val="0"/>
          <w:numId w:val="14"/>
        </w:numPr>
        <w:spacing w:before="0"/>
        <w:ind w:left="714" w:hanging="357"/>
        <w:rPr>
          <w:sz w:val="24"/>
          <w:szCs w:val="24"/>
        </w:rPr>
      </w:pPr>
      <w:r w:rsidRPr="00357E07">
        <w:rPr>
          <w:sz w:val="24"/>
          <w:szCs w:val="24"/>
        </w:rPr>
        <w:t>Subsection 1</w:t>
      </w:r>
      <w:r w:rsidR="00702366" w:rsidRPr="00357E07">
        <w:rPr>
          <w:sz w:val="24"/>
          <w:szCs w:val="24"/>
        </w:rPr>
        <w:t>7</w:t>
      </w:r>
      <w:r w:rsidRPr="00357E07">
        <w:rPr>
          <w:sz w:val="24"/>
          <w:szCs w:val="24"/>
        </w:rPr>
        <w:t xml:space="preserve">(2) defines </w:t>
      </w:r>
      <w:r w:rsidR="00702366" w:rsidRPr="00357E07">
        <w:rPr>
          <w:b/>
          <w:i/>
          <w:sz w:val="24"/>
          <w:szCs w:val="24"/>
        </w:rPr>
        <w:t>representative body</w:t>
      </w:r>
      <w:r w:rsidRPr="00357E07">
        <w:rPr>
          <w:sz w:val="24"/>
          <w:szCs w:val="24"/>
        </w:rPr>
        <w:t>.</w:t>
      </w:r>
    </w:p>
    <w:p w14:paraId="28154998" w14:textId="77777777" w:rsidR="006E70C4" w:rsidRPr="00357E07" w:rsidRDefault="006E70C4" w:rsidP="00702366">
      <w:pPr>
        <w:pStyle w:val="Definition"/>
        <w:numPr>
          <w:ilvl w:val="0"/>
          <w:numId w:val="14"/>
        </w:numPr>
        <w:spacing w:before="0"/>
        <w:ind w:left="714" w:hanging="357"/>
        <w:rPr>
          <w:sz w:val="24"/>
          <w:szCs w:val="24"/>
        </w:rPr>
      </w:pPr>
      <w:r w:rsidRPr="00357E07">
        <w:rPr>
          <w:sz w:val="24"/>
          <w:szCs w:val="24"/>
        </w:rPr>
        <w:t>Subsection 1</w:t>
      </w:r>
      <w:r w:rsidR="00702366" w:rsidRPr="00357E07">
        <w:rPr>
          <w:sz w:val="24"/>
          <w:szCs w:val="24"/>
        </w:rPr>
        <w:t>7</w:t>
      </w:r>
      <w:r w:rsidRPr="00357E07">
        <w:rPr>
          <w:sz w:val="24"/>
          <w:szCs w:val="24"/>
        </w:rPr>
        <w:t>(2</w:t>
      </w:r>
      <w:proofErr w:type="gramStart"/>
      <w:r w:rsidRPr="00357E07">
        <w:rPr>
          <w:sz w:val="24"/>
          <w:szCs w:val="24"/>
        </w:rPr>
        <w:t>)(</w:t>
      </w:r>
      <w:proofErr w:type="gramEnd"/>
      <w:r w:rsidRPr="00357E07">
        <w:rPr>
          <w:sz w:val="24"/>
          <w:szCs w:val="24"/>
        </w:rPr>
        <w:t>a) defines</w:t>
      </w:r>
      <w:r w:rsidRPr="00357E07">
        <w:rPr>
          <w:b/>
          <w:i/>
          <w:sz w:val="24"/>
          <w:szCs w:val="24"/>
        </w:rPr>
        <w:t xml:space="preserve"> represented group</w:t>
      </w:r>
      <w:r w:rsidRPr="00357E07">
        <w:rPr>
          <w:sz w:val="24"/>
          <w:szCs w:val="24"/>
        </w:rPr>
        <w:t>.</w:t>
      </w:r>
    </w:p>
    <w:p w14:paraId="53B50BFB" w14:textId="77777777" w:rsidR="006E70C4" w:rsidRPr="00357E07" w:rsidRDefault="006E70C4" w:rsidP="00702366">
      <w:pPr>
        <w:pStyle w:val="Definition"/>
        <w:numPr>
          <w:ilvl w:val="0"/>
          <w:numId w:val="14"/>
        </w:numPr>
        <w:spacing w:before="0"/>
        <w:ind w:left="714" w:hanging="357"/>
        <w:rPr>
          <w:sz w:val="24"/>
          <w:szCs w:val="24"/>
        </w:rPr>
      </w:pPr>
      <w:r w:rsidRPr="00357E07">
        <w:rPr>
          <w:sz w:val="24"/>
          <w:szCs w:val="24"/>
        </w:rPr>
        <w:t>Section 6 defines</w:t>
      </w:r>
      <w:r w:rsidRPr="00357E07">
        <w:rPr>
          <w:b/>
          <w:i/>
          <w:sz w:val="24"/>
          <w:szCs w:val="24"/>
        </w:rPr>
        <w:t xml:space="preserve"> software</w:t>
      </w:r>
      <w:r w:rsidRPr="00357E07">
        <w:rPr>
          <w:sz w:val="24"/>
          <w:szCs w:val="24"/>
        </w:rPr>
        <w:t>.</w:t>
      </w:r>
    </w:p>
    <w:p w14:paraId="63998C20" w14:textId="77777777" w:rsidR="006E70C4" w:rsidRPr="00357E07" w:rsidRDefault="006E70C4" w:rsidP="00702366">
      <w:pPr>
        <w:pStyle w:val="Definition"/>
        <w:numPr>
          <w:ilvl w:val="0"/>
          <w:numId w:val="14"/>
        </w:numPr>
        <w:spacing w:before="0"/>
        <w:ind w:left="714" w:hanging="357"/>
        <w:rPr>
          <w:sz w:val="24"/>
          <w:szCs w:val="24"/>
        </w:rPr>
      </w:pPr>
      <w:r w:rsidRPr="00357E07">
        <w:rPr>
          <w:sz w:val="24"/>
          <w:szCs w:val="24"/>
        </w:rPr>
        <w:t xml:space="preserve">Subsection </w:t>
      </w:r>
      <w:r w:rsidR="00702366" w:rsidRPr="00357E07">
        <w:rPr>
          <w:sz w:val="24"/>
          <w:szCs w:val="24"/>
        </w:rPr>
        <w:t>20</w:t>
      </w:r>
      <w:r w:rsidRPr="00357E07">
        <w:rPr>
          <w:sz w:val="24"/>
          <w:szCs w:val="24"/>
        </w:rPr>
        <w:t>(2) defines</w:t>
      </w:r>
      <w:r w:rsidRPr="00357E07">
        <w:rPr>
          <w:b/>
          <w:i/>
          <w:sz w:val="24"/>
          <w:szCs w:val="24"/>
        </w:rPr>
        <w:t xml:space="preserve"> tourism services</w:t>
      </w:r>
      <w:r w:rsidRPr="00357E07">
        <w:rPr>
          <w:sz w:val="24"/>
          <w:szCs w:val="24"/>
        </w:rPr>
        <w:t>.</w:t>
      </w:r>
    </w:p>
    <w:p w14:paraId="14A18FB4" w14:textId="77777777" w:rsidR="006E70C4" w:rsidRPr="00357E07" w:rsidRDefault="006E70C4" w:rsidP="00702366">
      <w:pPr>
        <w:pStyle w:val="Definition"/>
        <w:numPr>
          <w:ilvl w:val="0"/>
          <w:numId w:val="14"/>
        </w:numPr>
        <w:spacing w:before="0"/>
        <w:ind w:left="714" w:hanging="357"/>
        <w:rPr>
          <w:sz w:val="24"/>
          <w:szCs w:val="24"/>
        </w:rPr>
      </w:pPr>
      <w:r w:rsidRPr="00357E07">
        <w:rPr>
          <w:sz w:val="24"/>
          <w:szCs w:val="24"/>
        </w:rPr>
        <w:t>Subsection 1</w:t>
      </w:r>
      <w:r w:rsidR="00702366" w:rsidRPr="00357E07">
        <w:rPr>
          <w:sz w:val="24"/>
          <w:szCs w:val="24"/>
        </w:rPr>
        <w:t>6</w:t>
      </w:r>
      <w:r w:rsidRPr="00357E07">
        <w:rPr>
          <w:sz w:val="24"/>
          <w:szCs w:val="24"/>
        </w:rPr>
        <w:t>(3) defines</w:t>
      </w:r>
      <w:r w:rsidRPr="00357E07">
        <w:rPr>
          <w:b/>
          <w:i/>
          <w:sz w:val="24"/>
          <w:szCs w:val="24"/>
        </w:rPr>
        <w:t xml:space="preserve"> under insolvency administration</w:t>
      </w:r>
      <w:r w:rsidRPr="00357E07">
        <w:rPr>
          <w:sz w:val="24"/>
          <w:szCs w:val="24"/>
        </w:rPr>
        <w:t xml:space="preserve">.              </w:t>
      </w:r>
    </w:p>
    <w:p w14:paraId="1512AB55" w14:textId="77777777" w:rsidR="006E70C4" w:rsidRPr="00357E07" w:rsidRDefault="006E70C4" w:rsidP="00702366">
      <w:pPr>
        <w:shd w:val="clear" w:color="auto" w:fill="FFFFFF"/>
        <w:spacing w:before="240" w:after="0" w:line="240" w:lineRule="auto"/>
        <w:outlineLvl w:val="2"/>
        <w:rPr>
          <w:rFonts w:ascii="Times New Roman" w:eastAsia="Times New Roman" w:hAnsi="Times New Roman" w:cs="Times New Roman"/>
          <w:color w:val="000000"/>
          <w:sz w:val="24"/>
          <w:szCs w:val="24"/>
          <w:u w:val="single"/>
          <w:lang w:eastAsia="en-AU"/>
        </w:rPr>
      </w:pPr>
      <w:r w:rsidRPr="00357E07">
        <w:rPr>
          <w:rFonts w:ascii="Times New Roman" w:eastAsia="Times New Roman" w:hAnsi="Times New Roman" w:cs="Times New Roman"/>
          <w:color w:val="000000"/>
          <w:sz w:val="24"/>
          <w:szCs w:val="24"/>
          <w:u w:val="single"/>
          <w:lang w:eastAsia="en-AU"/>
        </w:rPr>
        <w:t xml:space="preserve">Section 5 – Definition of </w:t>
      </w:r>
      <w:r w:rsidRPr="00357E07">
        <w:rPr>
          <w:rFonts w:ascii="Times New Roman" w:eastAsia="Times New Roman" w:hAnsi="Times New Roman" w:cs="Times New Roman"/>
          <w:b/>
          <w:i/>
          <w:color w:val="000000"/>
          <w:sz w:val="24"/>
          <w:szCs w:val="24"/>
          <w:u w:val="single"/>
          <w:lang w:eastAsia="en-AU"/>
        </w:rPr>
        <w:t>ready to export</w:t>
      </w:r>
    </w:p>
    <w:p w14:paraId="0843A58A" w14:textId="77777777" w:rsidR="006E70C4" w:rsidRPr="00357E07" w:rsidRDefault="006E70C4" w:rsidP="00702366">
      <w:pPr>
        <w:shd w:val="clear" w:color="auto" w:fill="FFFFFF"/>
        <w:spacing w:after="120" w:line="240" w:lineRule="auto"/>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Under section 16 of the Act</w:t>
      </w:r>
      <w:r w:rsidR="009C5AFB"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a person must be a kind of person mentioned in section</w:t>
      </w:r>
      <w:r w:rsidR="00E852F7" w:rsidRPr="00357E07">
        <w:rPr>
          <w:rFonts w:ascii="Times New Roman" w:eastAsia="Times New Roman" w:hAnsi="Times New Roman" w:cs="Times New Roman"/>
          <w:color w:val="000000"/>
          <w:sz w:val="24"/>
          <w:szCs w:val="24"/>
          <w:lang w:eastAsia="en-AU"/>
        </w:rPr>
        <w:t> </w:t>
      </w:r>
      <w:r w:rsidRPr="00357E07">
        <w:rPr>
          <w:rFonts w:ascii="Times New Roman" w:eastAsia="Times New Roman" w:hAnsi="Times New Roman" w:cs="Times New Roman"/>
          <w:color w:val="000000"/>
          <w:sz w:val="24"/>
          <w:szCs w:val="24"/>
          <w:lang w:eastAsia="en-AU"/>
        </w:rPr>
        <w:t xml:space="preserve">15 of the Act and must satisfy the conditions set out in the Act and Rules to be eligible for a grant. </w:t>
      </w:r>
    </w:p>
    <w:p w14:paraId="26324174" w14:textId="57A76E8C" w:rsidR="006E70C4" w:rsidRPr="00357E07" w:rsidRDefault="006E70C4" w:rsidP="00702366">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Subsection 16(2)</w:t>
      </w:r>
      <w:r w:rsidR="00E852F7" w:rsidRPr="00357E07">
        <w:rPr>
          <w:rFonts w:ascii="Times New Roman" w:eastAsia="Times New Roman" w:hAnsi="Times New Roman" w:cs="Times New Roman"/>
          <w:color w:val="000000"/>
          <w:sz w:val="24"/>
          <w:szCs w:val="24"/>
          <w:lang w:eastAsia="en-AU"/>
        </w:rPr>
        <w:t xml:space="preserve"> of the Act</w:t>
      </w:r>
      <w:r w:rsidRPr="00357E07">
        <w:rPr>
          <w:rFonts w:ascii="Times New Roman" w:eastAsia="Times New Roman" w:hAnsi="Times New Roman" w:cs="Times New Roman"/>
          <w:color w:val="000000"/>
          <w:sz w:val="24"/>
          <w:szCs w:val="24"/>
          <w:lang w:eastAsia="en-AU"/>
        </w:rPr>
        <w:t xml:space="preserve"> sets out some of these conditions. Under </w:t>
      </w:r>
      <w:r w:rsidR="00E852F7" w:rsidRPr="00357E07">
        <w:rPr>
          <w:rFonts w:ascii="Times New Roman" w:eastAsia="Times New Roman" w:hAnsi="Times New Roman" w:cs="Times New Roman"/>
          <w:color w:val="000000"/>
          <w:sz w:val="24"/>
          <w:szCs w:val="24"/>
          <w:lang w:eastAsia="en-AU"/>
        </w:rPr>
        <w:t xml:space="preserve">paragraph </w:t>
      </w:r>
      <w:r w:rsidRPr="00357E07">
        <w:rPr>
          <w:rFonts w:ascii="Times New Roman" w:eastAsia="Times New Roman" w:hAnsi="Times New Roman" w:cs="Times New Roman"/>
          <w:color w:val="000000"/>
          <w:sz w:val="24"/>
          <w:szCs w:val="24"/>
          <w:lang w:eastAsia="en-AU"/>
        </w:rPr>
        <w:t>16(2</w:t>
      </w:r>
      <w:proofErr w:type="gramStart"/>
      <w:r w:rsidRPr="00357E07">
        <w:rPr>
          <w:rFonts w:ascii="Times New Roman" w:eastAsia="Times New Roman" w:hAnsi="Times New Roman" w:cs="Times New Roman"/>
          <w:color w:val="000000"/>
          <w:sz w:val="24"/>
          <w:szCs w:val="24"/>
          <w:lang w:eastAsia="en-AU"/>
        </w:rPr>
        <w:t>)</w:t>
      </w:r>
      <w:r w:rsidR="00E852F7" w:rsidRPr="00357E07">
        <w:rPr>
          <w:rFonts w:ascii="Times New Roman" w:eastAsia="Times New Roman" w:hAnsi="Times New Roman" w:cs="Times New Roman"/>
          <w:color w:val="000000"/>
          <w:sz w:val="24"/>
          <w:szCs w:val="24"/>
          <w:lang w:eastAsia="en-AU"/>
        </w:rPr>
        <w:t>(</w:t>
      </w:r>
      <w:proofErr w:type="gramEnd"/>
      <w:r w:rsidR="00E852F7" w:rsidRPr="00357E07">
        <w:rPr>
          <w:rFonts w:ascii="Times New Roman" w:eastAsia="Times New Roman" w:hAnsi="Times New Roman" w:cs="Times New Roman"/>
          <w:color w:val="000000"/>
          <w:sz w:val="24"/>
          <w:szCs w:val="24"/>
          <w:lang w:eastAsia="en-AU"/>
        </w:rPr>
        <w:t>a)</w:t>
      </w:r>
      <w:r w:rsidRPr="00357E07">
        <w:rPr>
          <w:rFonts w:ascii="Times New Roman" w:eastAsia="Times New Roman" w:hAnsi="Times New Roman" w:cs="Times New Roman"/>
          <w:color w:val="000000"/>
          <w:sz w:val="24"/>
          <w:szCs w:val="24"/>
          <w:lang w:eastAsia="en-AU"/>
        </w:rPr>
        <w:t xml:space="preserve"> of the Act a person must be ready to export eligible products or</w:t>
      </w:r>
      <w:r w:rsidR="00E852F7" w:rsidRPr="00357E07">
        <w:rPr>
          <w:rFonts w:ascii="Times New Roman" w:eastAsia="Times New Roman" w:hAnsi="Times New Roman" w:cs="Times New Roman"/>
          <w:color w:val="000000"/>
          <w:sz w:val="24"/>
          <w:szCs w:val="24"/>
          <w:lang w:eastAsia="en-AU"/>
        </w:rPr>
        <w:t>, under paragraph 16(2)(b) of the Act,</w:t>
      </w:r>
      <w:r w:rsidRPr="00357E07">
        <w:rPr>
          <w:rFonts w:ascii="Times New Roman" w:eastAsia="Times New Roman" w:hAnsi="Times New Roman" w:cs="Times New Roman"/>
          <w:color w:val="000000"/>
          <w:sz w:val="24"/>
          <w:szCs w:val="24"/>
          <w:lang w:eastAsia="en-AU"/>
        </w:rPr>
        <w:t xml:space="preserve"> exporting eligible products and seeking to expand their export promotion activity for eligible products to be eligible for a grant.</w:t>
      </w:r>
    </w:p>
    <w:p w14:paraId="7105B9F5" w14:textId="77777777" w:rsidR="006E70C4" w:rsidRPr="00357E07" w:rsidRDefault="006E70C4" w:rsidP="00702366">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Section 5 of these Rules provides the definition of ready to export provided for under </w:t>
      </w:r>
      <w:r w:rsidR="00E852F7" w:rsidRPr="00357E07">
        <w:rPr>
          <w:rFonts w:ascii="Times New Roman" w:eastAsia="Times New Roman" w:hAnsi="Times New Roman" w:cs="Times New Roman"/>
          <w:color w:val="000000"/>
          <w:sz w:val="24"/>
          <w:szCs w:val="24"/>
          <w:lang w:eastAsia="en-AU"/>
        </w:rPr>
        <w:t xml:space="preserve">paragraph </w:t>
      </w:r>
      <w:r w:rsidRPr="00357E07">
        <w:rPr>
          <w:rFonts w:ascii="Times New Roman" w:eastAsia="Times New Roman" w:hAnsi="Times New Roman" w:cs="Times New Roman"/>
          <w:color w:val="000000"/>
          <w:sz w:val="24"/>
          <w:szCs w:val="24"/>
          <w:lang w:eastAsia="en-AU"/>
        </w:rPr>
        <w:t>16(2</w:t>
      </w:r>
      <w:proofErr w:type="gramStart"/>
      <w:r w:rsidRPr="00357E07">
        <w:rPr>
          <w:rFonts w:ascii="Times New Roman" w:eastAsia="Times New Roman" w:hAnsi="Times New Roman" w:cs="Times New Roman"/>
          <w:color w:val="000000"/>
          <w:sz w:val="24"/>
          <w:szCs w:val="24"/>
          <w:lang w:eastAsia="en-AU"/>
        </w:rPr>
        <w:t>)(</w:t>
      </w:r>
      <w:proofErr w:type="gramEnd"/>
      <w:r w:rsidRPr="00357E07">
        <w:rPr>
          <w:rFonts w:ascii="Times New Roman" w:eastAsia="Times New Roman" w:hAnsi="Times New Roman" w:cs="Times New Roman"/>
          <w:color w:val="000000"/>
          <w:sz w:val="24"/>
          <w:szCs w:val="24"/>
          <w:lang w:eastAsia="en-AU"/>
        </w:rPr>
        <w:t xml:space="preserve">a) of the Act. </w:t>
      </w:r>
    </w:p>
    <w:p w14:paraId="03BBDC66" w14:textId="77777777" w:rsidR="006E70C4" w:rsidRPr="00357E07" w:rsidRDefault="006E70C4" w:rsidP="00702366">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Under section 5</w:t>
      </w:r>
      <w:r w:rsidR="009C5AFB"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a person is ready to export if they </w:t>
      </w:r>
      <w:r w:rsidR="00702366" w:rsidRPr="00357E07">
        <w:rPr>
          <w:rFonts w:ascii="Times New Roman" w:eastAsia="Times New Roman" w:hAnsi="Times New Roman" w:cs="Times New Roman"/>
          <w:color w:val="000000"/>
          <w:sz w:val="24"/>
          <w:szCs w:val="24"/>
          <w:lang w:eastAsia="en-AU"/>
        </w:rPr>
        <w:t>meet two requirements</w:t>
      </w:r>
      <w:r w:rsidRPr="00357E07">
        <w:rPr>
          <w:rFonts w:ascii="Times New Roman" w:eastAsia="Times New Roman" w:hAnsi="Times New Roman" w:cs="Times New Roman"/>
          <w:color w:val="000000"/>
          <w:sz w:val="24"/>
          <w:szCs w:val="24"/>
          <w:lang w:eastAsia="en-AU"/>
        </w:rPr>
        <w:t xml:space="preserve">. </w:t>
      </w:r>
    </w:p>
    <w:p w14:paraId="5902FA36" w14:textId="77777777" w:rsidR="006E70C4" w:rsidRPr="00357E07" w:rsidRDefault="006E70C4" w:rsidP="00702366">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First, the person must not have previously exported eligible products. </w:t>
      </w:r>
    </w:p>
    <w:p w14:paraId="6245DC8E" w14:textId="77777777" w:rsidR="006E70C4" w:rsidRPr="00357E07" w:rsidRDefault="00E852F7" w:rsidP="00702366">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Second</w:t>
      </w:r>
      <w:r w:rsidR="006E70C4" w:rsidRPr="00357E07">
        <w:rPr>
          <w:rFonts w:ascii="Times New Roman" w:eastAsia="Times New Roman" w:hAnsi="Times New Roman" w:cs="Times New Roman"/>
          <w:color w:val="000000"/>
          <w:sz w:val="24"/>
          <w:szCs w:val="24"/>
          <w:lang w:eastAsia="en-AU"/>
        </w:rPr>
        <w:t>, the person must have the appropriate skills to market the eligible product in a foreign country. These skills can be demonstrated in one of two ways. The person can complete the tool provided by Austrade to determine their readiness for export</w:t>
      </w:r>
      <w:r w:rsidRPr="00357E07">
        <w:rPr>
          <w:rFonts w:ascii="Times New Roman" w:eastAsia="Times New Roman" w:hAnsi="Times New Roman" w:cs="Times New Roman"/>
          <w:color w:val="000000"/>
          <w:sz w:val="24"/>
          <w:szCs w:val="24"/>
          <w:lang w:eastAsia="en-AU"/>
        </w:rPr>
        <w:t>.</w:t>
      </w:r>
      <w:r w:rsidR="006E70C4" w:rsidRPr="00357E07">
        <w:rPr>
          <w:rFonts w:ascii="Times New Roman" w:eastAsia="Times New Roman" w:hAnsi="Times New Roman" w:cs="Times New Roman"/>
          <w:color w:val="000000"/>
          <w:sz w:val="24"/>
          <w:szCs w:val="24"/>
          <w:lang w:eastAsia="en-AU"/>
        </w:rPr>
        <w:t xml:space="preserve"> </w:t>
      </w:r>
      <w:r w:rsidRPr="00357E07">
        <w:rPr>
          <w:rFonts w:ascii="Times New Roman" w:eastAsia="Times New Roman" w:hAnsi="Times New Roman" w:cs="Times New Roman"/>
          <w:color w:val="000000"/>
          <w:sz w:val="24"/>
          <w:szCs w:val="24"/>
          <w:lang w:eastAsia="en-AU"/>
        </w:rPr>
        <w:t>I</w:t>
      </w:r>
      <w:r w:rsidR="006E70C4" w:rsidRPr="00357E07">
        <w:rPr>
          <w:rFonts w:ascii="Times New Roman" w:eastAsia="Times New Roman" w:hAnsi="Times New Roman" w:cs="Times New Roman"/>
          <w:color w:val="000000"/>
          <w:sz w:val="24"/>
          <w:szCs w:val="24"/>
          <w:lang w:eastAsia="en-AU"/>
        </w:rPr>
        <w:t xml:space="preserve">f upon completion of that tool, they consider they are ready to export they </w:t>
      </w:r>
      <w:r w:rsidRPr="00357E07">
        <w:rPr>
          <w:rFonts w:ascii="Times New Roman" w:eastAsia="Times New Roman" w:hAnsi="Times New Roman" w:cs="Times New Roman"/>
          <w:color w:val="000000"/>
          <w:sz w:val="24"/>
          <w:szCs w:val="24"/>
          <w:lang w:eastAsia="en-AU"/>
        </w:rPr>
        <w:t xml:space="preserve">can </w:t>
      </w:r>
      <w:r w:rsidR="006E70C4" w:rsidRPr="00357E07">
        <w:rPr>
          <w:rFonts w:ascii="Times New Roman" w:eastAsia="Times New Roman" w:hAnsi="Times New Roman" w:cs="Times New Roman"/>
          <w:color w:val="000000"/>
          <w:sz w:val="24"/>
          <w:szCs w:val="24"/>
          <w:lang w:eastAsia="en-AU"/>
        </w:rPr>
        <w:t>make a declaration to Austrade stating that, as a result of completing Austrade’s export readiness tool, they believe they are ready to export. Alternatively, the person can complete export readiness training</w:t>
      </w:r>
      <w:r w:rsidRPr="00357E07">
        <w:rPr>
          <w:rFonts w:ascii="Times New Roman" w:eastAsia="Times New Roman" w:hAnsi="Times New Roman" w:cs="Times New Roman"/>
          <w:color w:val="000000"/>
          <w:sz w:val="24"/>
          <w:szCs w:val="24"/>
          <w:lang w:eastAsia="en-AU"/>
        </w:rPr>
        <w:t xml:space="preserve">. That training can be conducted by a wide range of providers including </w:t>
      </w:r>
      <w:r w:rsidR="006E70C4" w:rsidRPr="00357E07">
        <w:rPr>
          <w:rFonts w:ascii="Times New Roman" w:eastAsia="Times New Roman" w:hAnsi="Times New Roman" w:cs="Times New Roman"/>
          <w:color w:val="000000"/>
          <w:sz w:val="24"/>
          <w:szCs w:val="24"/>
          <w:lang w:eastAsia="en-AU"/>
        </w:rPr>
        <w:t xml:space="preserve">the Commonwealth, a State or Territory, a </w:t>
      </w:r>
      <w:r w:rsidR="00702366" w:rsidRPr="00357E07">
        <w:rPr>
          <w:rFonts w:ascii="Times New Roman" w:eastAsia="Times New Roman" w:hAnsi="Times New Roman" w:cs="Times New Roman"/>
          <w:color w:val="000000"/>
          <w:sz w:val="24"/>
          <w:szCs w:val="24"/>
          <w:lang w:eastAsia="en-AU"/>
        </w:rPr>
        <w:t>representative body</w:t>
      </w:r>
      <w:r w:rsidR="006E70C4" w:rsidRPr="00357E07">
        <w:rPr>
          <w:rFonts w:ascii="Times New Roman" w:eastAsia="Times New Roman" w:hAnsi="Times New Roman" w:cs="Times New Roman"/>
          <w:color w:val="000000"/>
          <w:sz w:val="24"/>
          <w:szCs w:val="24"/>
          <w:lang w:eastAsia="en-AU"/>
        </w:rPr>
        <w:t xml:space="preserve"> as defined in these Rules, or by any other person or body. </w:t>
      </w:r>
    </w:p>
    <w:p w14:paraId="2D2B25DA" w14:textId="77777777" w:rsidR="00702366" w:rsidRPr="00357E07" w:rsidRDefault="00702366" w:rsidP="00702366">
      <w:pPr>
        <w:pStyle w:val="paragraph"/>
        <w:rPr>
          <w:color w:val="000000"/>
          <w:sz w:val="24"/>
          <w:szCs w:val="24"/>
          <w:u w:val="single"/>
        </w:rPr>
      </w:pPr>
    </w:p>
    <w:p w14:paraId="6B57F61B" w14:textId="77777777" w:rsidR="006E70C4" w:rsidRPr="00357E07" w:rsidRDefault="006E70C4" w:rsidP="00702366">
      <w:pPr>
        <w:pStyle w:val="paragraph"/>
        <w:rPr>
          <w:color w:val="000000"/>
          <w:sz w:val="24"/>
          <w:szCs w:val="24"/>
          <w:u w:val="single"/>
        </w:rPr>
      </w:pPr>
      <w:r w:rsidRPr="00357E07">
        <w:rPr>
          <w:color w:val="000000"/>
          <w:sz w:val="24"/>
          <w:szCs w:val="24"/>
          <w:u w:val="single"/>
        </w:rPr>
        <w:t>Section 6 – Definition of software</w:t>
      </w:r>
    </w:p>
    <w:p w14:paraId="288968D0" w14:textId="77777777" w:rsidR="006E70C4" w:rsidRPr="00357E07" w:rsidRDefault="006E70C4" w:rsidP="00702366">
      <w:pPr>
        <w:pStyle w:val="ft05"/>
        <w:spacing w:before="0" w:beforeAutospacing="0" w:after="0" w:afterAutospacing="0"/>
        <w:rPr>
          <w:color w:val="000000"/>
        </w:rPr>
      </w:pPr>
      <w:r w:rsidRPr="00357E07">
        <w:rPr>
          <w:color w:val="000000"/>
        </w:rPr>
        <w:t>Under section 17 of the Act</w:t>
      </w:r>
      <w:r w:rsidR="009C5AFB" w:rsidRPr="00357E07">
        <w:rPr>
          <w:color w:val="000000"/>
        </w:rPr>
        <w:t>,</w:t>
      </w:r>
      <w:r w:rsidRPr="00357E07">
        <w:rPr>
          <w:color w:val="000000"/>
        </w:rPr>
        <w:t xml:space="preserve"> </w:t>
      </w:r>
      <w:r w:rsidR="000550B4" w:rsidRPr="00357E07">
        <w:rPr>
          <w:color w:val="000000"/>
        </w:rPr>
        <w:t xml:space="preserve">the </w:t>
      </w:r>
      <w:r w:rsidR="00D24535" w:rsidRPr="00357E07">
        <w:rPr>
          <w:color w:val="000000"/>
        </w:rPr>
        <w:t>R</w:t>
      </w:r>
      <w:r w:rsidR="000550B4" w:rsidRPr="00357E07">
        <w:rPr>
          <w:color w:val="000000"/>
        </w:rPr>
        <w:t>ules can prescribe eligible products and required conditions for those eligible products</w:t>
      </w:r>
      <w:r w:rsidRPr="00357E07">
        <w:rPr>
          <w:color w:val="000000"/>
        </w:rPr>
        <w:t>.</w:t>
      </w:r>
    </w:p>
    <w:p w14:paraId="3A86C8E8" w14:textId="77777777" w:rsidR="006E70C4" w:rsidRPr="00357E07" w:rsidRDefault="006E70C4" w:rsidP="00702366">
      <w:pPr>
        <w:pStyle w:val="ft05"/>
        <w:spacing w:before="0" w:beforeAutospacing="0" w:after="0" w:afterAutospacing="0"/>
        <w:rPr>
          <w:color w:val="000000"/>
        </w:rPr>
      </w:pPr>
    </w:p>
    <w:p w14:paraId="5FD641D9" w14:textId="77777777" w:rsidR="000550B4" w:rsidRPr="00357E07" w:rsidRDefault="006E70C4" w:rsidP="00702366">
      <w:pPr>
        <w:pStyle w:val="ft05"/>
        <w:spacing w:before="0" w:beforeAutospacing="0" w:after="0" w:afterAutospacing="0"/>
        <w:rPr>
          <w:color w:val="000000"/>
        </w:rPr>
      </w:pPr>
      <w:r w:rsidRPr="00357E07">
        <w:rPr>
          <w:color w:val="000000"/>
        </w:rPr>
        <w:t xml:space="preserve">Section </w:t>
      </w:r>
      <w:r w:rsidR="000550B4" w:rsidRPr="00357E07">
        <w:rPr>
          <w:color w:val="000000"/>
        </w:rPr>
        <w:t>17</w:t>
      </w:r>
      <w:r w:rsidRPr="00357E07">
        <w:rPr>
          <w:color w:val="000000"/>
        </w:rPr>
        <w:t xml:space="preserve"> of these </w:t>
      </w:r>
      <w:r w:rsidR="00D24535" w:rsidRPr="00357E07">
        <w:rPr>
          <w:color w:val="000000"/>
        </w:rPr>
        <w:t>R</w:t>
      </w:r>
      <w:r w:rsidRPr="00357E07">
        <w:rPr>
          <w:color w:val="000000"/>
        </w:rPr>
        <w:t>ules prescribes software as an eligible product.</w:t>
      </w:r>
      <w:r w:rsidR="000550B4" w:rsidRPr="00357E07">
        <w:rPr>
          <w:color w:val="000000"/>
        </w:rPr>
        <w:t xml:space="preserve"> Section 17 also prescribes goods, intellectual property, know-how and services as eligible products. </w:t>
      </w:r>
      <w:r w:rsidRPr="00357E07">
        <w:rPr>
          <w:color w:val="000000"/>
        </w:rPr>
        <w:t xml:space="preserve"> </w:t>
      </w:r>
    </w:p>
    <w:p w14:paraId="39A90C4E" w14:textId="77777777" w:rsidR="000550B4" w:rsidRPr="00357E07" w:rsidRDefault="000550B4" w:rsidP="00702366">
      <w:pPr>
        <w:pStyle w:val="ft05"/>
        <w:spacing w:before="0" w:beforeAutospacing="0" w:after="0" w:afterAutospacing="0"/>
        <w:rPr>
          <w:color w:val="000000"/>
        </w:rPr>
      </w:pPr>
    </w:p>
    <w:p w14:paraId="2549EA73" w14:textId="77777777" w:rsidR="006E70C4" w:rsidRPr="00357E07" w:rsidRDefault="000550B4" w:rsidP="00702366">
      <w:pPr>
        <w:pStyle w:val="ft05"/>
        <w:spacing w:before="0" w:beforeAutospacing="0" w:after="0" w:afterAutospacing="0"/>
        <w:rPr>
          <w:color w:val="000000"/>
        </w:rPr>
      </w:pPr>
      <w:r w:rsidRPr="00357E07">
        <w:rPr>
          <w:color w:val="000000"/>
        </w:rPr>
        <w:t>S</w:t>
      </w:r>
      <w:r w:rsidR="006E70C4" w:rsidRPr="00357E07">
        <w:rPr>
          <w:color w:val="000000"/>
        </w:rPr>
        <w:t xml:space="preserve">ection 6 </w:t>
      </w:r>
      <w:r w:rsidRPr="00357E07">
        <w:rPr>
          <w:color w:val="000000"/>
        </w:rPr>
        <w:t xml:space="preserve">of these </w:t>
      </w:r>
      <w:r w:rsidR="00D24535" w:rsidRPr="00357E07">
        <w:rPr>
          <w:color w:val="000000"/>
        </w:rPr>
        <w:t>R</w:t>
      </w:r>
      <w:r w:rsidRPr="00357E07">
        <w:rPr>
          <w:color w:val="000000"/>
        </w:rPr>
        <w:t>ules defines</w:t>
      </w:r>
      <w:r w:rsidR="006E70C4" w:rsidRPr="00357E07">
        <w:rPr>
          <w:color w:val="000000"/>
        </w:rPr>
        <w:t xml:space="preserve"> software </w:t>
      </w:r>
      <w:r w:rsidRPr="00357E07">
        <w:rPr>
          <w:color w:val="000000"/>
        </w:rPr>
        <w:t>as a</w:t>
      </w:r>
      <w:r w:rsidR="006E70C4" w:rsidRPr="00357E07">
        <w:rPr>
          <w:color w:val="000000"/>
        </w:rPr>
        <w:t xml:space="preserve"> combination of goods</w:t>
      </w:r>
      <w:r w:rsidR="00B13D52" w:rsidRPr="00357E07">
        <w:rPr>
          <w:color w:val="000000"/>
        </w:rPr>
        <w:t>,</w:t>
      </w:r>
      <w:r w:rsidR="006E70C4" w:rsidRPr="00357E07">
        <w:rPr>
          <w:color w:val="000000"/>
        </w:rPr>
        <w:t xml:space="preserve"> and intell</w:t>
      </w:r>
      <w:r w:rsidR="00B13D52" w:rsidRPr="00357E07">
        <w:rPr>
          <w:color w:val="000000"/>
        </w:rPr>
        <w:t>ectual property or know-how,</w:t>
      </w:r>
      <w:r w:rsidRPr="00357E07">
        <w:rPr>
          <w:color w:val="000000"/>
        </w:rPr>
        <w:t xml:space="preserve"> and </w:t>
      </w:r>
      <w:r w:rsidR="006E70C4" w:rsidRPr="00357E07">
        <w:rPr>
          <w:color w:val="000000"/>
        </w:rPr>
        <w:t>services provided in relation to software</w:t>
      </w:r>
      <w:r w:rsidRPr="00357E07">
        <w:rPr>
          <w:color w:val="000000"/>
        </w:rPr>
        <w:t xml:space="preserve">, </w:t>
      </w:r>
      <w:r w:rsidR="006E70C4" w:rsidRPr="00357E07">
        <w:rPr>
          <w:color w:val="000000"/>
        </w:rPr>
        <w:t>such as management or maintenance of software.</w:t>
      </w:r>
    </w:p>
    <w:p w14:paraId="1FB3F6A6" w14:textId="77777777" w:rsidR="006E70C4" w:rsidRPr="00357E07" w:rsidRDefault="006E70C4" w:rsidP="00702366">
      <w:pPr>
        <w:pStyle w:val="ft05"/>
        <w:spacing w:before="0" w:beforeAutospacing="0" w:after="0" w:afterAutospacing="0"/>
        <w:rPr>
          <w:color w:val="000000"/>
        </w:rPr>
      </w:pPr>
    </w:p>
    <w:p w14:paraId="560A12F9" w14:textId="77777777" w:rsidR="006E70C4" w:rsidRPr="00357E07" w:rsidRDefault="006E70C4" w:rsidP="00702366">
      <w:pPr>
        <w:pStyle w:val="ft05"/>
        <w:spacing w:before="0" w:beforeAutospacing="0" w:after="0" w:afterAutospacing="0"/>
        <w:rPr>
          <w:color w:val="000000"/>
        </w:rPr>
      </w:pPr>
      <w:r w:rsidRPr="00357E07">
        <w:rPr>
          <w:color w:val="000000"/>
        </w:rPr>
        <w:t xml:space="preserve">Under subsection </w:t>
      </w:r>
      <w:r w:rsidR="00B13D52" w:rsidRPr="00357E07">
        <w:rPr>
          <w:color w:val="000000"/>
        </w:rPr>
        <w:t>6(2)</w:t>
      </w:r>
      <w:r w:rsidR="009C5AFB" w:rsidRPr="00357E07">
        <w:rPr>
          <w:color w:val="000000"/>
        </w:rPr>
        <w:t>,</w:t>
      </w:r>
      <w:r w:rsidR="00B13D52" w:rsidRPr="00357E07">
        <w:rPr>
          <w:color w:val="000000"/>
        </w:rPr>
        <w:t xml:space="preserve"> </w:t>
      </w:r>
      <w:r w:rsidRPr="00357E07">
        <w:rPr>
          <w:color w:val="000000"/>
        </w:rPr>
        <w:t xml:space="preserve">copyright </w:t>
      </w:r>
      <w:r w:rsidR="00B13D52" w:rsidRPr="00357E07">
        <w:rPr>
          <w:color w:val="000000"/>
        </w:rPr>
        <w:t>in</w:t>
      </w:r>
      <w:r w:rsidRPr="00357E07">
        <w:rPr>
          <w:color w:val="000000"/>
        </w:rPr>
        <w:t xml:space="preserve"> the </w:t>
      </w:r>
      <w:r w:rsidR="00B13D52" w:rsidRPr="00357E07">
        <w:rPr>
          <w:color w:val="000000"/>
        </w:rPr>
        <w:t>software is an essential element of the product</w:t>
      </w:r>
      <w:r w:rsidRPr="00357E07">
        <w:rPr>
          <w:color w:val="000000"/>
        </w:rPr>
        <w:t>.</w:t>
      </w:r>
    </w:p>
    <w:p w14:paraId="5B86BE09" w14:textId="77777777" w:rsidR="006E70C4" w:rsidRPr="00357E07" w:rsidRDefault="006E70C4" w:rsidP="00702366">
      <w:pPr>
        <w:pStyle w:val="ft05"/>
        <w:spacing w:before="0" w:beforeAutospacing="0" w:after="0" w:afterAutospacing="0"/>
        <w:rPr>
          <w:color w:val="000000"/>
        </w:rPr>
      </w:pPr>
      <w:r w:rsidRPr="00357E07">
        <w:rPr>
          <w:color w:val="000000"/>
        </w:rPr>
        <w:tab/>
      </w:r>
    </w:p>
    <w:p w14:paraId="5B354878" w14:textId="77777777" w:rsidR="006E70C4" w:rsidRPr="00357E07" w:rsidRDefault="00B13D52" w:rsidP="00702366">
      <w:pPr>
        <w:pStyle w:val="ft05"/>
        <w:spacing w:before="0" w:beforeAutospacing="0" w:after="0" w:afterAutospacing="0"/>
        <w:rPr>
          <w:color w:val="000000"/>
        </w:rPr>
      </w:pPr>
      <w:r w:rsidRPr="00357E07">
        <w:rPr>
          <w:color w:val="000000"/>
        </w:rPr>
        <w:t>Under subsection</w:t>
      </w:r>
      <w:r w:rsidR="006E70C4" w:rsidRPr="00357E07">
        <w:rPr>
          <w:color w:val="000000"/>
        </w:rPr>
        <w:t xml:space="preserve"> 6(3)</w:t>
      </w:r>
      <w:r w:rsidR="009C5AFB" w:rsidRPr="00357E07">
        <w:rPr>
          <w:color w:val="000000"/>
        </w:rPr>
        <w:t>,</w:t>
      </w:r>
      <w:r w:rsidR="006E70C4" w:rsidRPr="00357E07">
        <w:rPr>
          <w:color w:val="000000"/>
        </w:rPr>
        <w:t xml:space="preserve"> an </w:t>
      </w:r>
      <w:r w:rsidRPr="00357E07">
        <w:rPr>
          <w:color w:val="000000"/>
        </w:rPr>
        <w:t xml:space="preserve">eligible </w:t>
      </w:r>
      <w:r w:rsidR="006E70C4" w:rsidRPr="00357E07">
        <w:rPr>
          <w:color w:val="000000"/>
        </w:rPr>
        <w:t xml:space="preserve">product that </w:t>
      </w:r>
      <w:r w:rsidRPr="00357E07">
        <w:rPr>
          <w:color w:val="000000"/>
        </w:rPr>
        <w:t xml:space="preserve">fulfils </w:t>
      </w:r>
      <w:r w:rsidR="006E70C4" w:rsidRPr="00357E07">
        <w:rPr>
          <w:color w:val="000000"/>
        </w:rPr>
        <w:t xml:space="preserve">the definition provided in </w:t>
      </w:r>
      <w:r w:rsidRPr="00357E07">
        <w:rPr>
          <w:color w:val="000000"/>
        </w:rPr>
        <w:t xml:space="preserve">this </w:t>
      </w:r>
      <w:r w:rsidR="006E70C4" w:rsidRPr="00357E07">
        <w:rPr>
          <w:color w:val="000000"/>
        </w:rPr>
        <w:t>section 6 is software for the purposes of the EMDG program. It is not a good, intellectual property or know-</w:t>
      </w:r>
      <w:r w:rsidRPr="00357E07">
        <w:rPr>
          <w:color w:val="000000"/>
        </w:rPr>
        <w:t>how, or service.</w:t>
      </w:r>
    </w:p>
    <w:p w14:paraId="2629FE55" w14:textId="77777777" w:rsidR="006E70C4" w:rsidRPr="00357E07" w:rsidRDefault="006E70C4" w:rsidP="00702366">
      <w:pPr>
        <w:pStyle w:val="ft05"/>
        <w:spacing w:before="0" w:beforeAutospacing="0" w:after="0" w:afterAutospacing="0"/>
        <w:rPr>
          <w:color w:val="000000"/>
        </w:rPr>
      </w:pPr>
    </w:p>
    <w:p w14:paraId="340EDB72" w14:textId="77777777" w:rsidR="006E70C4" w:rsidRPr="00357E07" w:rsidRDefault="006E70C4" w:rsidP="00702366">
      <w:pPr>
        <w:pStyle w:val="paragraph"/>
        <w:rPr>
          <w:color w:val="000000"/>
          <w:sz w:val="24"/>
          <w:szCs w:val="24"/>
          <w:u w:val="single"/>
        </w:rPr>
      </w:pPr>
      <w:r w:rsidRPr="00357E07">
        <w:rPr>
          <w:color w:val="000000"/>
          <w:sz w:val="24"/>
          <w:szCs w:val="24"/>
          <w:u w:val="single"/>
        </w:rPr>
        <w:t>Par</w:t>
      </w:r>
      <w:r w:rsidR="00423550" w:rsidRPr="00357E07">
        <w:rPr>
          <w:color w:val="000000"/>
          <w:sz w:val="24"/>
          <w:szCs w:val="24"/>
          <w:u w:val="single"/>
        </w:rPr>
        <w:t>t 2 – Eligible kinds of persons</w:t>
      </w:r>
    </w:p>
    <w:p w14:paraId="390572B7" w14:textId="77777777" w:rsidR="006E70C4" w:rsidRPr="00357E07" w:rsidRDefault="006E70C4" w:rsidP="00702366">
      <w:pPr>
        <w:pStyle w:val="paragraph"/>
        <w:rPr>
          <w:color w:val="000000"/>
          <w:sz w:val="24"/>
          <w:szCs w:val="24"/>
          <w:u w:val="single"/>
        </w:rPr>
      </w:pPr>
      <w:r w:rsidRPr="00357E07">
        <w:rPr>
          <w:color w:val="000000"/>
          <w:sz w:val="24"/>
          <w:szCs w:val="24"/>
          <w:u w:val="single"/>
        </w:rPr>
        <w:t>Section 7 – Australian individual</w:t>
      </w:r>
    </w:p>
    <w:p w14:paraId="210EA934" w14:textId="77777777" w:rsidR="006E70C4" w:rsidRPr="00357E07" w:rsidRDefault="006E70C4" w:rsidP="00702366">
      <w:pPr>
        <w:pStyle w:val="ft05"/>
        <w:spacing w:before="0" w:beforeAutospacing="0" w:after="0" w:afterAutospacing="0"/>
        <w:rPr>
          <w:color w:val="000000"/>
        </w:rPr>
      </w:pPr>
      <w:r w:rsidRPr="00357E07">
        <w:rPr>
          <w:color w:val="000000"/>
        </w:rPr>
        <w:t>Under section 15 of the Act</w:t>
      </w:r>
      <w:r w:rsidR="00401FB6" w:rsidRPr="00357E07">
        <w:rPr>
          <w:color w:val="000000"/>
        </w:rPr>
        <w:t>,</w:t>
      </w:r>
      <w:r w:rsidRPr="00357E07">
        <w:rPr>
          <w:color w:val="000000"/>
        </w:rPr>
        <w:t xml:space="preserve"> one of the kinds of persons eligible for a grant is an individual who is Australian within the meaning of the Rules (subsection 15(a) of the Act). </w:t>
      </w:r>
    </w:p>
    <w:p w14:paraId="4A7DF7BF" w14:textId="77777777" w:rsidR="006E70C4" w:rsidRPr="00357E07" w:rsidRDefault="006E70C4" w:rsidP="00702366">
      <w:pPr>
        <w:pStyle w:val="ft05"/>
        <w:spacing w:before="0" w:beforeAutospacing="0" w:after="0" w:afterAutospacing="0"/>
        <w:rPr>
          <w:color w:val="000000"/>
        </w:rPr>
      </w:pPr>
    </w:p>
    <w:p w14:paraId="5D963BA4" w14:textId="77777777" w:rsidR="006E70C4" w:rsidRPr="00357E07" w:rsidRDefault="006E70C4" w:rsidP="00702366">
      <w:pPr>
        <w:pStyle w:val="ft05"/>
        <w:spacing w:before="0" w:beforeAutospacing="0" w:after="0" w:afterAutospacing="0"/>
        <w:rPr>
          <w:color w:val="000000"/>
        </w:rPr>
      </w:pPr>
      <w:r w:rsidRPr="00357E07">
        <w:rPr>
          <w:color w:val="000000"/>
        </w:rPr>
        <w:t xml:space="preserve">Section 7 of these Rules defines </w:t>
      </w:r>
      <w:r w:rsidR="00885AC3" w:rsidRPr="00357E07">
        <w:rPr>
          <w:color w:val="000000"/>
        </w:rPr>
        <w:t>‘</w:t>
      </w:r>
      <w:r w:rsidRPr="00357E07">
        <w:rPr>
          <w:color w:val="000000"/>
        </w:rPr>
        <w:t>Australian</w:t>
      </w:r>
      <w:r w:rsidR="00885AC3" w:rsidRPr="00357E07">
        <w:rPr>
          <w:color w:val="000000"/>
        </w:rPr>
        <w:t>’</w:t>
      </w:r>
      <w:r w:rsidRPr="00357E07">
        <w:rPr>
          <w:color w:val="000000"/>
        </w:rPr>
        <w:t xml:space="preserve"> for the purposes of subsection 15(a) of the Act as an individual whose principal place</w:t>
      </w:r>
      <w:r w:rsidR="00423550" w:rsidRPr="00357E07">
        <w:rPr>
          <w:color w:val="000000"/>
        </w:rPr>
        <w:t xml:space="preserve"> of residence is in Australia. </w:t>
      </w:r>
    </w:p>
    <w:p w14:paraId="677AF9F0" w14:textId="77777777" w:rsidR="006E70C4" w:rsidRPr="00357E07" w:rsidRDefault="006E70C4" w:rsidP="00702366">
      <w:pPr>
        <w:pStyle w:val="paragraph"/>
        <w:rPr>
          <w:color w:val="000000"/>
          <w:sz w:val="24"/>
          <w:szCs w:val="24"/>
          <w:u w:val="single"/>
        </w:rPr>
      </w:pPr>
    </w:p>
    <w:p w14:paraId="73D35396" w14:textId="4D48CF1E" w:rsidR="006E70C4" w:rsidRPr="00357E07" w:rsidRDefault="006E70C4" w:rsidP="00702366">
      <w:pPr>
        <w:pStyle w:val="paragraph"/>
        <w:rPr>
          <w:color w:val="000000"/>
          <w:sz w:val="24"/>
          <w:szCs w:val="24"/>
          <w:u w:val="single"/>
        </w:rPr>
      </w:pPr>
      <w:r w:rsidRPr="00357E07">
        <w:rPr>
          <w:color w:val="000000"/>
          <w:sz w:val="24"/>
          <w:szCs w:val="24"/>
          <w:u w:val="single"/>
        </w:rPr>
        <w:t xml:space="preserve">Section 8 </w:t>
      </w:r>
      <w:r w:rsidR="00401FB6" w:rsidRPr="00357E07">
        <w:rPr>
          <w:color w:val="000000"/>
          <w:sz w:val="24"/>
          <w:szCs w:val="24"/>
          <w:u w:val="single"/>
        </w:rPr>
        <w:t xml:space="preserve">– </w:t>
      </w:r>
      <w:r w:rsidRPr="00357E07">
        <w:rPr>
          <w:color w:val="000000"/>
          <w:sz w:val="24"/>
          <w:szCs w:val="24"/>
          <w:u w:val="single"/>
        </w:rPr>
        <w:t>Australian partnership</w:t>
      </w:r>
    </w:p>
    <w:p w14:paraId="0D3A94CF" w14:textId="77777777" w:rsidR="006E70C4" w:rsidRPr="00357E07" w:rsidRDefault="006E70C4" w:rsidP="00702366">
      <w:pPr>
        <w:pStyle w:val="ft01"/>
        <w:spacing w:before="0" w:beforeAutospacing="0" w:after="0" w:afterAutospacing="0"/>
        <w:rPr>
          <w:color w:val="000000"/>
        </w:rPr>
      </w:pPr>
      <w:r w:rsidRPr="00357E07">
        <w:rPr>
          <w:color w:val="000000"/>
        </w:rPr>
        <w:t>Under section 15 of the Act</w:t>
      </w:r>
      <w:r w:rsidR="00885AC3" w:rsidRPr="00357E07">
        <w:rPr>
          <w:color w:val="000000"/>
        </w:rPr>
        <w:t>,</w:t>
      </w:r>
      <w:r w:rsidRPr="00357E07">
        <w:rPr>
          <w:color w:val="000000"/>
        </w:rPr>
        <w:t xml:space="preserve"> one of the kinds of persons eligible for a grant if they satisfy the conditions under section 16 of the Act is a partnership that is Australian within the meaning of the Rules (subsection 15(d) of the Act). </w:t>
      </w:r>
    </w:p>
    <w:p w14:paraId="1B6B91A8" w14:textId="77777777" w:rsidR="006E70C4" w:rsidRPr="00357E07" w:rsidRDefault="006E70C4" w:rsidP="00702366">
      <w:pPr>
        <w:pStyle w:val="ft01"/>
        <w:spacing w:before="0" w:beforeAutospacing="0" w:after="0" w:afterAutospacing="0"/>
        <w:rPr>
          <w:color w:val="000000"/>
        </w:rPr>
      </w:pPr>
    </w:p>
    <w:p w14:paraId="08BFA650" w14:textId="77777777" w:rsidR="006E70C4" w:rsidRPr="00357E07" w:rsidRDefault="006E70C4" w:rsidP="00702366">
      <w:pPr>
        <w:pStyle w:val="ft01"/>
        <w:spacing w:before="0" w:beforeAutospacing="0" w:after="0" w:afterAutospacing="0"/>
        <w:rPr>
          <w:color w:val="000000"/>
        </w:rPr>
      </w:pPr>
      <w:r w:rsidRPr="00357E07">
        <w:rPr>
          <w:color w:val="000000"/>
        </w:rPr>
        <w:t xml:space="preserve">Section 8 of these Rules </w:t>
      </w:r>
      <w:r w:rsidR="00D84020" w:rsidRPr="00357E07">
        <w:rPr>
          <w:color w:val="000000"/>
        </w:rPr>
        <w:t>provides</w:t>
      </w:r>
      <w:r w:rsidR="006C501E" w:rsidRPr="00357E07">
        <w:rPr>
          <w:color w:val="000000"/>
        </w:rPr>
        <w:t xml:space="preserve"> that an Australian partnership is one where the </w:t>
      </w:r>
      <w:r w:rsidR="00D84020" w:rsidRPr="00357E07">
        <w:rPr>
          <w:color w:val="000000"/>
        </w:rPr>
        <w:t>partnership</w:t>
      </w:r>
      <w:r w:rsidR="006C501E" w:rsidRPr="00357E07">
        <w:rPr>
          <w:color w:val="000000"/>
        </w:rPr>
        <w:t xml:space="preserve"> was formed and operates under a law of a St</w:t>
      </w:r>
      <w:r w:rsidR="00D84020" w:rsidRPr="00357E07">
        <w:rPr>
          <w:color w:val="000000"/>
        </w:rPr>
        <w:t>ate or Territory and at least half the persons are Australian persons as defined in the Act.</w:t>
      </w:r>
    </w:p>
    <w:p w14:paraId="3B5BFB18" w14:textId="77777777" w:rsidR="006E70C4" w:rsidRPr="00357E07" w:rsidRDefault="006E70C4" w:rsidP="00702366">
      <w:pPr>
        <w:pStyle w:val="paragraph"/>
        <w:rPr>
          <w:color w:val="000000"/>
          <w:sz w:val="24"/>
          <w:szCs w:val="24"/>
          <w:u w:val="single"/>
        </w:rPr>
      </w:pPr>
    </w:p>
    <w:p w14:paraId="52BC8BC1" w14:textId="44029871" w:rsidR="006E70C4" w:rsidRPr="00357E07" w:rsidRDefault="006E70C4" w:rsidP="00702366">
      <w:pPr>
        <w:pStyle w:val="paragraph"/>
        <w:rPr>
          <w:color w:val="000000"/>
          <w:sz w:val="24"/>
          <w:szCs w:val="24"/>
          <w:u w:val="single"/>
        </w:rPr>
      </w:pPr>
      <w:r w:rsidRPr="00357E07">
        <w:rPr>
          <w:color w:val="000000"/>
          <w:sz w:val="24"/>
          <w:szCs w:val="24"/>
          <w:u w:val="single"/>
        </w:rPr>
        <w:t xml:space="preserve">Section 9 </w:t>
      </w:r>
      <w:r w:rsidR="00401FB6" w:rsidRPr="00357E07">
        <w:rPr>
          <w:color w:val="000000"/>
          <w:sz w:val="24"/>
          <w:szCs w:val="24"/>
          <w:u w:val="single"/>
        </w:rPr>
        <w:t>–</w:t>
      </w:r>
      <w:r w:rsidRPr="00357E07">
        <w:rPr>
          <w:color w:val="000000"/>
          <w:sz w:val="24"/>
          <w:szCs w:val="24"/>
          <w:u w:val="single"/>
        </w:rPr>
        <w:t xml:space="preserve"> Australian trust</w:t>
      </w:r>
    </w:p>
    <w:p w14:paraId="264A4242" w14:textId="77777777" w:rsidR="00D84020" w:rsidRPr="00357E07" w:rsidRDefault="00D84020" w:rsidP="00702366">
      <w:pPr>
        <w:pStyle w:val="ft01"/>
        <w:spacing w:before="0" w:beforeAutospacing="0" w:after="0" w:afterAutospacing="0"/>
        <w:rPr>
          <w:color w:val="000000"/>
        </w:rPr>
      </w:pPr>
      <w:r w:rsidRPr="00357E07">
        <w:rPr>
          <w:color w:val="000000"/>
        </w:rPr>
        <w:t>Under section 15 of the Act</w:t>
      </w:r>
      <w:r w:rsidR="00885AC3" w:rsidRPr="00357E07">
        <w:rPr>
          <w:color w:val="000000"/>
        </w:rPr>
        <w:t>,</w:t>
      </w:r>
      <w:r w:rsidRPr="00357E07">
        <w:rPr>
          <w:color w:val="000000"/>
        </w:rPr>
        <w:t xml:space="preserve"> one of the kinds of persons eligible for a grant if they satisfy the conditions under section 16 of the Act is a trust that is Australian within the meaning of the Rules (subsection 15(e) of the Act). </w:t>
      </w:r>
    </w:p>
    <w:p w14:paraId="09DC9AF9" w14:textId="77777777" w:rsidR="006E70C4" w:rsidRPr="00357E07" w:rsidRDefault="006E70C4" w:rsidP="00702366">
      <w:pPr>
        <w:pStyle w:val="ft01"/>
        <w:spacing w:before="0" w:beforeAutospacing="0" w:after="0" w:afterAutospacing="0"/>
        <w:rPr>
          <w:color w:val="000000"/>
        </w:rPr>
      </w:pPr>
    </w:p>
    <w:p w14:paraId="6F31F063" w14:textId="77777777" w:rsidR="00D84020" w:rsidRPr="00357E07" w:rsidRDefault="00D84020" w:rsidP="00702366">
      <w:pPr>
        <w:pStyle w:val="ft01"/>
        <w:spacing w:before="0" w:beforeAutospacing="0" w:after="0" w:afterAutospacing="0"/>
        <w:rPr>
          <w:color w:val="000000"/>
        </w:rPr>
      </w:pPr>
      <w:r w:rsidRPr="00357E07">
        <w:rPr>
          <w:color w:val="000000"/>
        </w:rPr>
        <w:t>Section 9 of these Rules provides that an Australian trust is one where the trustee, or each trustee, of the trust is an Australian person as defined in the Act.</w:t>
      </w:r>
    </w:p>
    <w:p w14:paraId="69DFED10" w14:textId="77777777" w:rsidR="00D84020" w:rsidRPr="00357E07" w:rsidRDefault="00D84020" w:rsidP="00702366">
      <w:pPr>
        <w:pStyle w:val="paragraph"/>
        <w:rPr>
          <w:color w:val="000000"/>
          <w:sz w:val="24"/>
          <w:szCs w:val="24"/>
          <w:u w:val="single"/>
        </w:rPr>
      </w:pPr>
    </w:p>
    <w:p w14:paraId="4E967C9E" w14:textId="329F0F81" w:rsidR="006E70C4" w:rsidRPr="00357E07" w:rsidRDefault="006E70C4" w:rsidP="00702366">
      <w:pPr>
        <w:pStyle w:val="paragraph"/>
        <w:rPr>
          <w:color w:val="000000"/>
          <w:sz w:val="24"/>
          <w:szCs w:val="24"/>
          <w:u w:val="single"/>
        </w:rPr>
      </w:pPr>
      <w:r w:rsidRPr="00357E07">
        <w:rPr>
          <w:color w:val="000000"/>
          <w:sz w:val="24"/>
          <w:szCs w:val="24"/>
          <w:u w:val="single"/>
        </w:rPr>
        <w:t xml:space="preserve">Section 10 </w:t>
      </w:r>
      <w:r w:rsidR="00401FB6" w:rsidRPr="00357E07">
        <w:rPr>
          <w:color w:val="000000"/>
          <w:sz w:val="24"/>
          <w:szCs w:val="24"/>
          <w:u w:val="single"/>
        </w:rPr>
        <w:t>–</w:t>
      </w:r>
      <w:r w:rsidRPr="00357E07">
        <w:rPr>
          <w:color w:val="000000"/>
          <w:sz w:val="24"/>
          <w:szCs w:val="24"/>
          <w:u w:val="single"/>
        </w:rPr>
        <w:t xml:space="preserve"> Eligibility condition for applicants other than representative bodies</w:t>
      </w:r>
    </w:p>
    <w:p w14:paraId="7E379243" w14:textId="77777777" w:rsidR="000555ED" w:rsidRPr="00357E07" w:rsidRDefault="000555ED" w:rsidP="00702366">
      <w:pPr>
        <w:pStyle w:val="ft05"/>
        <w:spacing w:before="0" w:beforeAutospacing="0" w:after="0" w:afterAutospacing="0"/>
        <w:rPr>
          <w:color w:val="000000"/>
        </w:rPr>
      </w:pPr>
      <w:r w:rsidRPr="00357E07">
        <w:rPr>
          <w:color w:val="000000"/>
        </w:rPr>
        <w:t>Under section 16 of the Act</w:t>
      </w:r>
      <w:r w:rsidR="00885AC3" w:rsidRPr="00357E07">
        <w:rPr>
          <w:color w:val="000000"/>
        </w:rPr>
        <w:t>,</w:t>
      </w:r>
      <w:r w:rsidRPr="00357E07">
        <w:rPr>
          <w:color w:val="000000"/>
        </w:rPr>
        <w:t xml:space="preserve"> a person must be a kind of person mentioned in </w:t>
      </w:r>
      <w:r w:rsidR="00F70679" w:rsidRPr="00357E07">
        <w:rPr>
          <w:color w:val="000000"/>
        </w:rPr>
        <w:t>section </w:t>
      </w:r>
      <w:r w:rsidRPr="00357E07">
        <w:rPr>
          <w:color w:val="000000"/>
        </w:rPr>
        <w:t>15 of the Act and must satisfy the conditions set out in the Act and Rules to be eligible for a grant. Sections 10 to 1</w:t>
      </w:r>
      <w:r w:rsidR="00F70679" w:rsidRPr="00357E07">
        <w:rPr>
          <w:color w:val="000000"/>
        </w:rPr>
        <w:t>6</w:t>
      </w:r>
      <w:r w:rsidRPr="00357E07">
        <w:rPr>
          <w:color w:val="000000"/>
        </w:rPr>
        <w:t xml:space="preserve"> </w:t>
      </w:r>
      <w:r w:rsidR="0051709F" w:rsidRPr="00357E07">
        <w:rPr>
          <w:color w:val="000000"/>
        </w:rPr>
        <w:t xml:space="preserve">of these </w:t>
      </w:r>
      <w:r w:rsidR="00D24535" w:rsidRPr="00357E07">
        <w:rPr>
          <w:color w:val="000000"/>
        </w:rPr>
        <w:t>R</w:t>
      </w:r>
      <w:r w:rsidR="0051709F" w:rsidRPr="00357E07">
        <w:rPr>
          <w:color w:val="000000"/>
        </w:rPr>
        <w:t xml:space="preserve">ules </w:t>
      </w:r>
      <w:r w:rsidRPr="00357E07">
        <w:rPr>
          <w:color w:val="000000"/>
        </w:rPr>
        <w:t xml:space="preserve">provide conditions that must be satisfied for a person to be eligible.  </w:t>
      </w:r>
    </w:p>
    <w:p w14:paraId="34F2FE84" w14:textId="77777777" w:rsidR="006539AA" w:rsidRPr="00357E07" w:rsidRDefault="006539AA" w:rsidP="00702366">
      <w:pPr>
        <w:pStyle w:val="paragraph"/>
        <w:rPr>
          <w:color w:val="000000"/>
          <w:sz w:val="24"/>
          <w:szCs w:val="24"/>
          <w:u w:val="single"/>
        </w:rPr>
      </w:pPr>
    </w:p>
    <w:p w14:paraId="691AD043" w14:textId="1B228349" w:rsidR="000555ED" w:rsidRPr="00357E07" w:rsidRDefault="000555ED" w:rsidP="00702366">
      <w:pPr>
        <w:pStyle w:val="ft05"/>
        <w:spacing w:before="0" w:beforeAutospacing="0" w:after="0" w:afterAutospacing="0"/>
        <w:rPr>
          <w:color w:val="000000"/>
        </w:rPr>
      </w:pPr>
      <w:r w:rsidRPr="00357E07">
        <w:rPr>
          <w:color w:val="000000"/>
        </w:rPr>
        <w:t xml:space="preserve">Subsection 10(1) provides that the condition set out </w:t>
      </w:r>
      <w:r w:rsidR="00401FB6" w:rsidRPr="00357E07">
        <w:rPr>
          <w:color w:val="000000"/>
        </w:rPr>
        <w:t xml:space="preserve">in </w:t>
      </w:r>
      <w:r w:rsidRPr="00357E07">
        <w:rPr>
          <w:color w:val="000000"/>
        </w:rPr>
        <w:t xml:space="preserve">subsection 10(2) is a condition that must be satisfied by a person other than a </w:t>
      </w:r>
      <w:r w:rsidR="00702366" w:rsidRPr="00357E07">
        <w:rPr>
          <w:color w:val="000000"/>
        </w:rPr>
        <w:t>representative body</w:t>
      </w:r>
      <w:r w:rsidRPr="00357E07">
        <w:rPr>
          <w:color w:val="000000"/>
        </w:rPr>
        <w:t xml:space="preserve">. The condition set out at subsection 10(2) must be satisfied at the time the person applies for a grant. </w:t>
      </w:r>
    </w:p>
    <w:p w14:paraId="44B49107" w14:textId="77777777" w:rsidR="000555ED" w:rsidRPr="00357E07" w:rsidRDefault="000555ED" w:rsidP="00702366">
      <w:pPr>
        <w:pStyle w:val="ft05"/>
        <w:spacing w:before="0" w:beforeAutospacing="0" w:after="0" w:afterAutospacing="0"/>
        <w:rPr>
          <w:color w:val="000000"/>
        </w:rPr>
      </w:pPr>
    </w:p>
    <w:p w14:paraId="5E2C8897" w14:textId="77777777" w:rsidR="000555ED" w:rsidRPr="00357E07" w:rsidRDefault="000555ED" w:rsidP="00702366">
      <w:pPr>
        <w:pStyle w:val="ft05"/>
        <w:spacing w:before="0" w:beforeAutospacing="0" w:after="0" w:afterAutospacing="0"/>
        <w:rPr>
          <w:color w:val="000000"/>
        </w:rPr>
      </w:pPr>
      <w:r w:rsidRPr="00357E07">
        <w:rPr>
          <w:color w:val="000000"/>
        </w:rPr>
        <w:t>The condition set out in subsection 10(2) is that the person’s turnove</w:t>
      </w:r>
      <w:r w:rsidR="0051709F" w:rsidRPr="00357E07">
        <w:rPr>
          <w:color w:val="000000"/>
        </w:rPr>
        <w:t>r must be less than $20,000,000.</w:t>
      </w:r>
    </w:p>
    <w:p w14:paraId="6D80FAE5" w14:textId="77777777" w:rsidR="00776467" w:rsidRPr="00357E07" w:rsidRDefault="00776467" w:rsidP="00702366">
      <w:pPr>
        <w:pStyle w:val="ft05"/>
        <w:spacing w:before="0" w:beforeAutospacing="0" w:after="0" w:afterAutospacing="0"/>
        <w:rPr>
          <w:color w:val="000000"/>
        </w:rPr>
      </w:pPr>
    </w:p>
    <w:p w14:paraId="08260E91" w14:textId="77777777" w:rsidR="00776467" w:rsidRPr="00357E07" w:rsidRDefault="00776467" w:rsidP="00702366">
      <w:pPr>
        <w:pStyle w:val="ft05"/>
        <w:spacing w:before="0" w:beforeAutospacing="0" w:after="0" w:afterAutospacing="0"/>
        <w:rPr>
          <w:color w:val="000000"/>
        </w:rPr>
      </w:pPr>
      <w:r w:rsidRPr="00357E07">
        <w:rPr>
          <w:color w:val="000000"/>
        </w:rPr>
        <w:t>The condition set out in subsection 10(3) is that the person must have a plan to market eligible products.</w:t>
      </w:r>
    </w:p>
    <w:p w14:paraId="37098F64" w14:textId="77777777" w:rsidR="000555ED" w:rsidRPr="00357E07" w:rsidRDefault="000555ED" w:rsidP="00702366">
      <w:pPr>
        <w:pStyle w:val="paragraph"/>
        <w:rPr>
          <w:color w:val="000000"/>
          <w:sz w:val="24"/>
          <w:szCs w:val="24"/>
        </w:rPr>
      </w:pPr>
    </w:p>
    <w:p w14:paraId="04CECA72" w14:textId="16133C92" w:rsidR="00727028" w:rsidRPr="00357E07" w:rsidRDefault="00702366" w:rsidP="00702366">
      <w:pPr>
        <w:pStyle w:val="ft05"/>
        <w:spacing w:before="0" w:beforeAutospacing="0" w:after="0" w:afterAutospacing="0"/>
        <w:rPr>
          <w:color w:val="000000"/>
          <w:u w:val="single"/>
        </w:rPr>
      </w:pPr>
      <w:r w:rsidRPr="00357E07">
        <w:rPr>
          <w:color w:val="000000"/>
          <w:u w:val="single"/>
        </w:rPr>
        <w:t>11</w:t>
      </w:r>
      <w:r w:rsidR="00727028" w:rsidRPr="00357E07">
        <w:rPr>
          <w:color w:val="000000"/>
          <w:u w:val="single"/>
        </w:rPr>
        <w:t xml:space="preserve"> </w:t>
      </w:r>
      <w:r w:rsidR="00401FB6" w:rsidRPr="00357E07">
        <w:rPr>
          <w:color w:val="000000"/>
          <w:u w:val="single"/>
        </w:rPr>
        <w:t>–</w:t>
      </w:r>
      <w:r w:rsidR="00727028" w:rsidRPr="00357E07">
        <w:rPr>
          <w:color w:val="000000"/>
          <w:u w:val="single"/>
        </w:rPr>
        <w:t xml:space="preserve"> Eligibility condition for applicants that are representative bodies </w:t>
      </w:r>
    </w:p>
    <w:p w14:paraId="0C392619" w14:textId="77777777" w:rsidR="00776467" w:rsidRPr="00357E07" w:rsidRDefault="00702366" w:rsidP="00702366">
      <w:pPr>
        <w:pStyle w:val="ft05"/>
        <w:spacing w:before="0" w:beforeAutospacing="0" w:after="0" w:afterAutospacing="0"/>
        <w:rPr>
          <w:color w:val="000000"/>
        </w:rPr>
      </w:pPr>
      <w:r w:rsidRPr="00357E07">
        <w:rPr>
          <w:color w:val="000000"/>
        </w:rPr>
        <w:t>Subsection 11</w:t>
      </w:r>
      <w:r w:rsidR="00776467" w:rsidRPr="00357E07">
        <w:rPr>
          <w:color w:val="000000"/>
        </w:rPr>
        <w:t xml:space="preserve"> sets out a condition for an applicant that is a </w:t>
      </w:r>
      <w:r w:rsidRPr="00357E07">
        <w:rPr>
          <w:color w:val="000000"/>
        </w:rPr>
        <w:t>representative body</w:t>
      </w:r>
      <w:r w:rsidR="00776467" w:rsidRPr="00357E07">
        <w:rPr>
          <w:color w:val="000000"/>
        </w:rPr>
        <w:t>. This condition must be satisfied at the time the person appli</w:t>
      </w:r>
      <w:r w:rsidRPr="00357E07">
        <w:rPr>
          <w:color w:val="000000"/>
        </w:rPr>
        <w:t>es for the grant (subsection 11</w:t>
      </w:r>
      <w:r w:rsidR="00776467" w:rsidRPr="00357E07">
        <w:rPr>
          <w:color w:val="000000"/>
        </w:rPr>
        <w:t>(1)).</w:t>
      </w:r>
    </w:p>
    <w:p w14:paraId="077746C8" w14:textId="77777777" w:rsidR="00776467" w:rsidRPr="00357E07" w:rsidRDefault="00776467" w:rsidP="00702366">
      <w:pPr>
        <w:pStyle w:val="ft05"/>
        <w:spacing w:before="0" w:beforeAutospacing="0" w:after="0" w:afterAutospacing="0"/>
        <w:rPr>
          <w:color w:val="000000"/>
        </w:rPr>
      </w:pPr>
    </w:p>
    <w:p w14:paraId="05E314E4" w14:textId="7B077797" w:rsidR="00776467" w:rsidRPr="00357E07" w:rsidRDefault="00776467" w:rsidP="00702366">
      <w:pPr>
        <w:pStyle w:val="ft05"/>
        <w:spacing w:before="0" w:beforeAutospacing="0" w:after="0" w:afterAutospacing="0"/>
        <w:rPr>
          <w:color w:val="000000"/>
        </w:rPr>
      </w:pPr>
      <w:r w:rsidRPr="00357E07">
        <w:rPr>
          <w:color w:val="000000"/>
        </w:rPr>
        <w:t>The condition set out in sub</w:t>
      </w:r>
      <w:r w:rsidR="00702366" w:rsidRPr="00357E07">
        <w:rPr>
          <w:color w:val="000000"/>
        </w:rPr>
        <w:t>section 11</w:t>
      </w:r>
      <w:r w:rsidRPr="00357E07">
        <w:rPr>
          <w:color w:val="000000"/>
        </w:rPr>
        <w:t xml:space="preserve">(2) is that the </w:t>
      </w:r>
      <w:r w:rsidR="00702366" w:rsidRPr="00357E07">
        <w:rPr>
          <w:color w:val="000000"/>
        </w:rPr>
        <w:t>representative body</w:t>
      </w:r>
      <w:r w:rsidRPr="00357E07">
        <w:rPr>
          <w:color w:val="000000"/>
        </w:rPr>
        <w:t xml:space="preserve"> must have a plan to market eligible products if their application is for</w:t>
      </w:r>
      <w:r w:rsidR="00127940" w:rsidRPr="00357E07">
        <w:rPr>
          <w:color w:val="000000"/>
        </w:rPr>
        <w:t xml:space="preserve"> a grant for</w:t>
      </w:r>
      <w:r w:rsidRPr="00357E07">
        <w:rPr>
          <w:color w:val="000000"/>
        </w:rPr>
        <w:t xml:space="preserve"> promotional activities</w:t>
      </w:r>
      <w:r w:rsidR="00401FB6" w:rsidRPr="00357E07">
        <w:rPr>
          <w:color w:val="000000"/>
        </w:rPr>
        <w:t>.</w:t>
      </w:r>
    </w:p>
    <w:p w14:paraId="73A52513" w14:textId="77777777" w:rsidR="0011734E" w:rsidRPr="00357E07" w:rsidRDefault="0011734E" w:rsidP="00702366">
      <w:pPr>
        <w:pStyle w:val="paragraph"/>
        <w:rPr>
          <w:color w:val="000000"/>
          <w:sz w:val="24"/>
          <w:szCs w:val="24"/>
          <w:u w:val="single"/>
        </w:rPr>
      </w:pPr>
    </w:p>
    <w:p w14:paraId="218C373A" w14:textId="6883D1CA" w:rsidR="006E70C4" w:rsidRPr="00357E07" w:rsidRDefault="006E70C4" w:rsidP="00702366">
      <w:pPr>
        <w:pStyle w:val="paragraph"/>
        <w:rPr>
          <w:color w:val="000000"/>
          <w:sz w:val="24"/>
          <w:szCs w:val="24"/>
          <w:u w:val="single"/>
        </w:rPr>
      </w:pPr>
      <w:r w:rsidRPr="00357E07">
        <w:rPr>
          <w:color w:val="000000"/>
          <w:sz w:val="24"/>
          <w:szCs w:val="24"/>
          <w:u w:val="single"/>
        </w:rPr>
        <w:t xml:space="preserve">Section 12 </w:t>
      </w:r>
      <w:r w:rsidR="00401FB6" w:rsidRPr="00357E07">
        <w:rPr>
          <w:color w:val="000000"/>
          <w:sz w:val="24"/>
          <w:szCs w:val="24"/>
          <w:u w:val="single"/>
        </w:rPr>
        <w:t xml:space="preserve">– </w:t>
      </w:r>
      <w:r w:rsidRPr="00357E07">
        <w:rPr>
          <w:color w:val="000000"/>
          <w:sz w:val="24"/>
          <w:szCs w:val="24"/>
          <w:u w:val="single"/>
        </w:rPr>
        <w:t>Eligibility condition for all applicants and grantees: ABN</w:t>
      </w:r>
    </w:p>
    <w:p w14:paraId="1B2F6026" w14:textId="77777777" w:rsidR="00702366" w:rsidRPr="00357E07" w:rsidRDefault="00732B70" w:rsidP="00702366">
      <w:pPr>
        <w:pStyle w:val="ft05"/>
        <w:spacing w:before="0" w:beforeAutospacing="0" w:after="0" w:afterAutospacing="0"/>
        <w:rPr>
          <w:color w:val="000000"/>
        </w:rPr>
      </w:pPr>
      <w:r w:rsidRPr="00357E07">
        <w:rPr>
          <w:color w:val="000000"/>
        </w:rPr>
        <w:t>Under s</w:t>
      </w:r>
      <w:r w:rsidR="00006782" w:rsidRPr="00357E07">
        <w:rPr>
          <w:color w:val="000000"/>
        </w:rPr>
        <w:t>ubsection 12</w:t>
      </w:r>
      <w:r w:rsidRPr="00357E07">
        <w:rPr>
          <w:color w:val="000000"/>
        </w:rPr>
        <w:t>(1), the condition set out i</w:t>
      </w:r>
      <w:r w:rsidR="00C9365D" w:rsidRPr="00357E07">
        <w:rPr>
          <w:color w:val="000000"/>
        </w:rPr>
        <w:t>n subsection 1</w:t>
      </w:r>
      <w:r w:rsidR="00006782" w:rsidRPr="00357E07">
        <w:rPr>
          <w:color w:val="000000"/>
        </w:rPr>
        <w:t>2</w:t>
      </w:r>
      <w:r w:rsidR="00C9365D" w:rsidRPr="00357E07">
        <w:rPr>
          <w:color w:val="000000"/>
        </w:rPr>
        <w:t>(2) m</w:t>
      </w:r>
      <w:r w:rsidRPr="00357E07">
        <w:rPr>
          <w:color w:val="000000"/>
        </w:rPr>
        <w:t>ust be satisfied by all persons</w:t>
      </w:r>
      <w:r w:rsidR="00C9365D" w:rsidRPr="00357E07">
        <w:rPr>
          <w:color w:val="000000"/>
        </w:rPr>
        <w:t>. The condition must be satisfied</w:t>
      </w:r>
      <w:r w:rsidRPr="00357E07">
        <w:rPr>
          <w:color w:val="000000"/>
        </w:rPr>
        <w:t xml:space="preserve"> when they are</w:t>
      </w:r>
      <w:r w:rsidR="00702366" w:rsidRPr="00357E07">
        <w:rPr>
          <w:color w:val="000000"/>
        </w:rPr>
        <w:t>:</w:t>
      </w:r>
    </w:p>
    <w:p w14:paraId="03884E80" w14:textId="6D6A5ECB" w:rsidR="00702366" w:rsidRPr="00357E07" w:rsidRDefault="00732B70" w:rsidP="00702366">
      <w:pPr>
        <w:pStyle w:val="ft05"/>
        <w:numPr>
          <w:ilvl w:val="0"/>
          <w:numId w:val="21"/>
        </w:numPr>
        <w:spacing w:before="0" w:beforeAutospacing="0" w:after="0" w:afterAutospacing="0"/>
        <w:rPr>
          <w:color w:val="000000"/>
        </w:rPr>
      </w:pPr>
      <w:r w:rsidRPr="00357E07">
        <w:rPr>
          <w:color w:val="000000"/>
        </w:rPr>
        <w:t>an applicant, that is</w:t>
      </w:r>
      <w:r w:rsidR="00C9365D" w:rsidRPr="00357E07">
        <w:rPr>
          <w:color w:val="000000"/>
        </w:rPr>
        <w:t xml:space="preserve"> at the time the person applies for a grant</w:t>
      </w:r>
      <w:r w:rsidRPr="00357E07">
        <w:rPr>
          <w:color w:val="000000"/>
        </w:rPr>
        <w:t>,</w:t>
      </w:r>
      <w:r w:rsidR="00C9365D" w:rsidRPr="00357E07">
        <w:rPr>
          <w:color w:val="000000"/>
        </w:rPr>
        <w:t xml:space="preserve"> and</w:t>
      </w:r>
    </w:p>
    <w:p w14:paraId="1F383CEC" w14:textId="24C39373" w:rsidR="00C9365D" w:rsidRPr="00357E07" w:rsidRDefault="00732B70" w:rsidP="00702366">
      <w:pPr>
        <w:pStyle w:val="ft05"/>
        <w:numPr>
          <w:ilvl w:val="0"/>
          <w:numId w:val="21"/>
        </w:numPr>
        <w:spacing w:before="0" w:beforeAutospacing="0" w:after="0" w:afterAutospacing="0"/>
        <w:rPr>
          <w:color w:val="000000"/>
        </w:rPr>
      </w:pPr>
      <w:proofErr w:type="gramStart"/>
      <w:r w:rsidRPr="00357E07">
        <w:rPr>
          <w:color w:val="000000"/>
        </w:rPr>
        <w:t>a</w:t>
      </w:r>
      <w:proofErr w:type="gramEnd"/>
      <w:r w:rsidRPr="00357E07">
        <w:rPr>
          <w:color w:val="000000"/>
        </w:rPr>
        <w:t xml:space="preserve"> grantee, that is </w:t>
      </w:r>
      <w:r w:rsidR="0051709F" w:rsidRPr="00357E07">
        <w:rPr>
          <w:color w:val="000000"/>
        </w:rPr>
        <w:t xml:space="preserve">at all times </w:t>
      </w:r>
      <w:r w:rsidRPr="00357E07">
        <w:rPr>
          <w:color w:val="000000"/>
        </w:rPr>
        <w:t xml:space="preserve">when the person </w:t>
      </w:r>
      <w:r w:rsidR="0051709F" w:rsidRPr="00357E07">
        <w:rPr>
          <w:color w:val="000000"/>
        </w:rPr>
        <w:t>is a party to</w:t>
      </w:r>
      <w:r w:rsidRPr="00357E07">
        <w:rPr>
          <w:color w:val="000000"/>
        </w:rPr>
        <w:t xml:space="preserve"> a grant agreement.</w:t>
      </w:r>
      <w:r w:rsidR="00C9365D" w:rsidRPr="00357E07">
        <w:rPr>
          <w:color w:val="000000"/>
        </w:rPr>
        <w:t xml:space="preserve"> </w:t>
      </w:r>
    </w:p>
    <w:p w14:paraId="4B85FAF5" w14:textId="77777777" w:rsidR="00C9365D" w:rsidRPr="00357E07" w:rsidRDefault="00C9365D" w:rsidP="00702366">
      <w:pPr>
        <w:pStyle w:val="ft05"/>
        <w:spacing w:before="0" w:beforeAutospacing="0" w:after="0" w:afterAutospacing="0"/>
        <w:rPr>
          <w:color w:val="000000"/>
        </w:rPr>
      </w:pPr>
    </w:p>
    <w:p w14:paraId="6DF95EF2" w14:textId="77777777" w:rsidR="00C9365D" w:rsidRPr="00357E07" w:rsidRDefault="00C9365D" w:rsidP="00702366">
      <w:pPr>
        <w:pStyle w:val="ft05"/>
        <w:spacing w:before="0" w:beforeAutospacing="0" w:after="0" w:afterAutospacing="0"/>
        <w:rPr>
          <w:color w:val="000000"/>
        </w:rPr>
      </w:pPr>
      <w:r w:rsidRPr="00357E07">
        <w:rPr>
          <w:color w:val="000000"/>
        </w:rPr>
        <w:t>The condition set out in subs</w:t>
      </w:r>
      <w:r w:rsidR="00006782" w:rsidRPr="00357E07">
        <w:rPr>
          <w:color w:val="000000"/>
        </w:rPr>
        <w:t>ection 12</w:t>
      </w:r>
      <w:r w:rsidRPr="00357E07">
        <w:rPr>
          <w:color w:val="000000"/>
        </w:rPr>
        <w:t>(2) is that</w:t>
      </w:r>
      <w:r w:rsidR="00006782" w:rsidRPr="00357E07">
        <w:rPr>
          <w:color w:val="000000"/>
        </w:rPr>
        <w:t xml:space="preserve"> the person must have an ABN within the meaning of the </w:t>
      </w:r>
      <w:r w:rsidR="00006782" w:rsidRPr="00357E07">
        <w:rPr>
          <w:i/>
          <w:color w:val="000000"/>
        </w:rPr>
        <w:t>A New Tax System (Australian Business Number) Act 1999</w:t>
      </w:r>
      <w:r w:rsidR="00006782" w:rsidRPr="00357E07">
        <w:rPr>
          <w:color w:val="000000"/>
        </w:rPr>
        <w:t>.</w:t>
      </w:r>
    </w:p>
    <w:p w14:paraId="12BC50DE" w14:textId="77777777" w:rsidR="00C9365D" w:rsidRPr="00357E07" w:rsidRDefault="00C9365D" w:rsidP="00702366">
      <w:pPr>
        <w:pStyle w:val="ft05"/>
        <w:spacing w:before="0" w:beforeAutospacing="0" w:after="0" w:afterAutospacing="0"/>
        <w:rPr>
          <w:color w:val="000000"/>
        </w:rPr>
      </w:pPr>
    </w:p>
    <w:p w14:paraId="5D771E4D" w14:textId="7DFC666F" w:rsidR="006E70C4" w:rsidRPr="00357E07" w:rsidRDefault="006E70C4" w:rsidP="00702366">
      <w:pPr>
        <w:pStyle w:val="ft05"/>
        <w:spacing w:before="0" w:beforeAutospacing="0" w:after="0" w:afterAutospacing="0"/>
        <w:rPr>
          <w:color w:val="000000"/>
          <w:u w:val="single"/>
        </w:rPr>
      </w:pPr>
      <w:r w:rsidRPr="00357E07">
        <w:rPr>
          <w:color w:val="000000"/>
          <w:u w:val="single"/>
        </w:rPr>
        <w:t>Section 1</w:t>
      </w:r>
      <w:r w:rsidR="00702366" w:rsidRPr="00357E07">
        <w:rPr>
          <w:color w:val="000000"/>
          <w:u w:val="single"/>
        </w:rPr>
        <w:t>3</w:t>
      </w:r>
      <w:r w:rsidRPr="00357E07">
        <w:rPr>
          <w:color w:val="000000"/>
          <w:u w:val="single"/>
        </w:rPr>
        <w:t xml:space="preserve"> </w:t>
      </w:r>
      <w:r w:rsidR="00792836" w:rsidRPr="00357E07">
        <w:rPr>
          <w:color w:val="000000"/>
          <w:u w:val="single"/>
        </w:rPr>
        <w:t xml:space="preserve">– </w:t>
      </w:r>
      <w:r w:rsidRPr="00357E07">
        <w:rPr>
          <w:color w:val="000000"/>
          <w:u w:val="single"/>
        </w:rPr>
        <w:t>Eligibility condition for all applicants and grantees: 8 year cap on grants</w:t>
      </w:r>
    </w:p>
    <w:p w14:paraId="3DD25F04" w14:textId="77777777" w:rsidR="00006782" w:rsidRPr="00357E07" w:rsidRDefault="00006782" w:rsidP="00702366">
      <w:pPr>
        <w:pStyle w:val="ft05"/>
        <w:spacing w:before="0" w:beforeAutospacing="0" w:after="0" w:afterAutospacing="0"/>
        <w:rPr>
          <w:color w:val="000000"/>
        </w:rPr>
      </w:pPr>
      <w:r w:rsidRPr="00357E07">
        <w:rPr>
          <w:color w:val="000000"/>
        </w:rPr>
        <w:t>Subsection 1</w:t>
      </w:r>
      <w:r w:rsidR="00702366" w:rsidRPr="00357E07">
        <w:rPr>
          <w:color w:val="000000"/>
        </w:rPr>
        <w:t>3</w:t>
      </w:r>
      <w:r w:rsidRPr="00357E07">
        <w:rPr>
          <w:color w:val="000000"/>
        </w:rPr>
        <w:t>(1) provides that the condition set out on subsection 1</w:t>
      </w:r>
      <w:r w:rsidR="00702366" w:rsidRPr="00357E07">
        <w:rPr>
          <w:color w:val="000000"/>
        </w:rPr>
        <w:t>3</w:t>
      </w:r>
      <w:r w:rsidRPr="00357E07">
        <w:rPr>
          <w:color w:val="000000"/>
        </w:rPr>
        <w:t xml:space="preserve">(2) is a condition that must be satisfied by a person other than a </w:t>
      </w:r>
      <w:r w:rsidR="00702366" w:rsidRPr="00357E07">
        <w:rPr>
          <w:color w:val="000000"/>
        </w:rPr>
        <w:t>representative body</w:t>
      </w:r>
      <w:r w:rsidRPr="00357E07">
        <w:rPr>
          <w:color w:val="000000"/>
        </w:rPr>
        <w:t>. The condition set out at subsection 1</w:t>
      </w:r>
      <w:r w:rsidR="00702366" w:rsidRPr="00357E07">
        <w:rPr>
          <w:color w:val="000000"/>
        </w:rPr>
        <w:t>3</w:t>
      </w:r>
      <w:r w:rsidRPr="00357E07">
        <w:rPr>
          <w:color w:val="000000"/>
        </w:rPr>
        <w:t xml:space="preserve">(2) must be satisfied immediately before the person enters into a grant agreement. </w:t>
      </w:r>
    </w:p>
    <w:p w14:paraId="4A93FDA3" w14:textId="77777777" w:rsidR="00006782" w:rsidRPr="00357E07" w:rsidRDefault="00006782" w:rsidP="00702366">
      <w:pPr>
        <w:pStyle w:val="ft05"/>
        <w:spacing w:before="0" w:beforeAutospacing="0" w:after="0" w:afterAutospacing="0"/>
        <w:rPr>
          <w:color w:val="000000"/>
        </w:rPr>
      </w:pPr>
    </w:p>
    <w:p w14:paraId="2A76203F" w14:textId="77777777" w:rsidR="006539AA" w:rsidRPr="00357E07" w:rsidRDefault="00006782" w:rsidP="00702366">
      <w:pPr>
        <w:pStyle w:val="ft05"/>
        <w:spacing w:before="0" w:beforeAutospacing="0" w:after="0" w:afterAutospacing="0"/>
        <w:rPr>
          <w:color w:val="000000"/>
        </w:rPr>
      </w:pPr>
      <w:r w:rsidRPr="00357E07">
        <w:rPr>
          <w:color w:val="000000"/>
        </w:rPr>
        <w:t>The condition set out in subsection 1</w:t>
      </w:r>
      <w:r w:rsidR="00702366" w:rsidRPr="00357E07">
        <w:rPr>
          <w:color w:val="000000"/>
        </w:rPr>
        <w:t>3</w:t>
      </w:r>
      <w:r w:rsidRPr="00357E07">
        <w:rPr>
          <w:color w:val="000000"/>
        </w:rPr>
        <w:t xml:space="preserve">(2) is that the person cannot enter into a grant agreement if </w:t>
      </w:r>
      <w:r w:rsidR="00702366" w:rsidRPr="00357E07">
        <w:rPr>
          <w:color w:val="000000"/>
        </w:rPr>
        <w:t xml:space="preserve">doing so </w:t>
      </w:r>
      <w:r w:rsidRPr="00357E07">
        <w:rPr>
          <w:color w:val="000000"/>
        </w:rPr>
        <w:t xml:space="preserve">would </w:t>
      </w:r>
      <w:r w:rsidR="00702366" w:rsidRPr="00357E07">
        <w:rPr>
          <w:color w:val="000000"/>
        </w:rPr>
        <w:t xml:space="preserve">lead to </w:t>
      </w:r>
      <w:r w:rsidRPr="00357E07">
        <w:rPr>
          <w:color w:val="000000"/>
        </w:rPr>
        <w:t>the person receiving EMDG grants for more than 8 financial years.</w:t>
      </w:r>
    </w:p>
    <w:p w14:paraId="10BFD60C" w14:textId="77777777" w:rsidR="00006782" w:rsidRPr="00357E07" w:rsidRDefault="00006782" w:rsidP="00702366">
      <w:pPr>
        <w:pStyle w:val="ft05"/>
        <w:spacing w:before="0" w:beforeAutospacing="0" w:after="0" w:afterAutospacing="0"/>
        <w:rPr>
          <w:color w:val="000000"/>
        </w:rPr>
      </w:pPr>
    </w:p>
    <w:p w14:paraId="2A8356F0" w14:textId="77777777" w:rsidR="0032529E" w:rsidRPr="00357E07" w:rsidRDefault="00006782" w:rsidP="00702366">
      <w:pPr>
        <w:pStyle w:val="ft05"/>
        <w:spacing w:before="0" w:beforeAutospacing="0" w:after="0" w:afterAutospacing="0"/>
        <w:rPr>
          <w:color w:val="000000"/>
        </w:rPr>
      </w:pPr>
      <w:r w:rsidRPr="00357E07">
        <w:rPr>
          <w:color w:val="000000"/>
        </w:rPr>
        <w:t>Subsection 1</w:t>
      </w:r>
      <w:r w:rsidR="00702366" w:rsidRPr="00357E07">
        <w:rPr>
          <w:color w:val="000000"/>
        </w:rPr>
        <w:t>3</w:t>
      </w:r>
      <w:r w:rsidRPr="00357E07">
        <w:rPr>
          <w:color w:val="000000"/>
        </w:rPr>
        <w:t>(3) provides that the condition set out on subsection 1</w:t>
      </w:r>
      <w:r w:rsidR="00702366" w:rsidRPr="00357E07">
        <w:rPr>
          <w:color w:val="000000"/>
        </w:rPr>
        <w:t>3</w:t>
      </w:r>
      <w:r w:rsidRPr="00357E07">
        <w:rPr>
          <w:color w:val="000000"/>
        </w:rPr>
        <w:t xml:space="preserve">(4) is a condition that must be satisfied by a person other than a </w:t>
      </w:r>
      <w:r w:rsidR="00702366" w:rsidRPr="00357E07">
        <w:rPr>
          <w:color w:val="000000"/>
        </w:rPr>
        <w:t>representative body</w:t>
      </w:r>
      <w:r w:rsidRPr="00357E07">
        <w:rPr>
          <w:color w:val="000000"/>
        </w:rPr>
        <w:t>. The condition set out at subsection 1</w:t>
      </w:r>
      <w:r w:rsidR="00702366" w:rsidRPr="00357E07">
        <w:rPr>
          <w:color w:val="000000"/>
        </w:rPr>
        <w:t>3</w:t>
      </w:r>
      <w:r w:rsidR="0032529E" w:rsidRPr="00357E07">
        <w:rPr>
          <w:color w:val="000000"/>
        </w:rPr>
        <w:t>(4</w:t>
      </w:r>
      <w:r w:rsidRPr="00357E07">
        <w:rPr>
          <w:color w:val="000000"/>
        </w:rPr>
        <w:t xml:space="preserve">) must be satisfied immediately before a grant </w:t>
      </w:r>
      <w:r w:rsidR="0032529E" w:rsidRPr="00357E07">
        <w:rPr>
          <w:color w:val="000000"/>
        </w:rPr>
        <w:t>or instalment of a grant is paid to the person.</w:t>
      </w:r>
    </w:p>
    <w:p w14:paraId="0BAB0118" w14:textId="77777777" w:rsidR="00006782" w:rsidRPr="00357E07" w:rsidRDefault="00006782" w:rsidP="00702366">
      <w:pPr>
        <w:pStyle w:val="ft05"/>
        <w:spacing w:before="0" w:beforeAutospacing="0" w:after="0" w:afterAutospacing="0"/>
        <w:rPr>
          <w:color w:val="000000"/>
        </w:rPr>
      </w:pPr>
    </w:p>
    <w:p w14:paraId="3A55A945" w14:textId="77777777" w:rsidR="0032529E" w:rsidRPr="00357E07" w:rsidRDefault="0032529E" w:rsidP="00702366">
      <w:pPr>
        <w:pStyle w:val="ft05"/>
        <w:spacing w:before="0" w:beforeAutospacing="0" w:after="0" w:afterAutospacing="0"/>
        <w:rPr>
          <w:color w:val="000000"/>
        </w:rPr>
      </w:pPr>
      <w:r w:rsidRPr="00357E07">
        <w:rPr>
          <w:color w:val="000000"/>
        </w:rPr>
        <w:t>The condition set out in subsection 1</w:t>
      </w:r>
      <w:r w:rsidR="00702366" w:rsidRPr="00357E07">
        <w:rPr>
          <w:color w:val="000000"/>
        </w:rPr>
        <w:t>3</w:t>
      </w:r>
      <w:r w:rsidRPr="00357E07">
        <w:rPr>
          <w:color w:val="000000"/>
        </w:rPr>
        <w:t xml:space="preserve">(4) is that the person cannot receive a payment for a grant or an instalment of a grant if </w:t>
      </w:r>
      <w:r w:rsidR="00702366" w:rsidRPr="00357E07">
        <w:rPr>
          <w:color w:val="000000"/>
        </w:rPr>
        <w:t>doing so</w:t>
      </w:r>
      <w:r w:rsidRPr="00357E07">
        <w:rPr>
          <w:color w:val="000000"/>
        </w:rPr>
        <w:t xml:space="preserve"> would result in the person receiving an EMDG grant for more than 8 financial years.</w:t>
      </w:r>
    </w:p>
    <w:p w14:paraId="034B94B6" w14:textId="77777777" w:rsidR="00006782" w:rsidRPr="00357E07" w:rsidRDefault="00006782" w:rsidP="00702366">
      <w:pPr>
        <w:pStyle w:val="ft05"/>
        <w:spacing w:before="0" w:beforeAutospacing="0" w:after="0" w:afterAutospacing="0"/>
        <w:rPr>
          <w:color w:val="000000"/>
        </w:rPr>
      </w:pPr>
    </w:p>
    <w:p w14:paraId="0594B907" w14:textId="77777777" w:rsidR="00CB6550" w:rsidRPr="00357E07" w:rsidRDefault="00CB6550" w:rsidP="00702366">
      <w:pPr>
        <w:pStyle w:val="ft05"/>
        <w:spacing w:before="0" w:beforeAutospacing="0" w:after="0" w:afterAutospacing="0"/>
        <w:rPr>
          <w:color w:val="000000"/>
        </w:rPr>
      </w:pPr>
      <w:r w:rsidRPr="00357E07">
        <w:rPr>
          <w:color w:val="000000"/>
        </w:rPr>
        <w:t>Subsection 1</w:t>
      </w:r>
      <w:r w:rsidR="00702366" w:rsidRPr="00357E07">
        <w:rPr>
          <w:color w:val="000000"/>
        </w:rPr>
        <w:t>3</w:t>
      </w:r>
      <w:r w:rsidRPr="00357E07">
        <w:rPr>
          <w:color w:val="000000"/>
        </w:rPr>
        <w:t>(5</w:t>
      </w:r>
      <w:proofErr w:type="gramStart"/>
      <w:r w:rsidRPr="00357E07">
        <w:rPr>
          <w:color w:val="000000"/>
        </w:rPr>
        <w:t>)</w:t>
      </w:r>
      <w:r w:rsidR="00702366" w:rsidRPr="00357E07">
        <w:rPr>
          <w:color w:val="000000"/>
        </w:rPr>
        <w:t>(</w:t>
      </w:r>
      <w:proofErr w:type="gramEnd"/>
      <w:r w:rsidR="00702366" w:rsidRPr="00357E07">
        <w:rPr>
          <w:color w:val="000000"/>
        </w:rPr>
        <w:t>a)</w:t>
      </w:r>
      <w:r w:rsidRPr="00357E07">
        <w:rPr>
          <w:color w:val="000000"/>
        </w:rPr>
        <w:t xml:space="preserve"> deals with the meaning of grant for the purposes of subsecti</w:t>
      </w:r>
      <w:r w:rsidR="00C27D95" w:rsidRPr="00357E07">
        <w:rPr>
          <w:color w:val="000000"/>
        </w:rPr>
        <w:t>ons 1</w:t>
      </w:r>
      <w:r w:rsidR="00702366" w:rsidRPr="00357E07">
        <w:rPr>
          <w:color w:val="000000"/>
        </w:rPr>
        <w:t>3</w:t>
      </w:r>
      <w:r w:rsidR="00C27D95" w:rsidRPr="00357E07">
        <w:rPr>
          <w:color w:val="000000"/>
        </w:rPr>
        <w:t>(2) and 1</w:t>
      </w:r>
      <w:r w:rsidR="00702366" w:rsidRPr="00357E07">
        <w:rPr>
          <w:color w:val="000000"/>
        </w:rPr>
        <w:t>3</w:t>
      </w:r>
      <w:r w:rsidR="00C27D95" w:rsidRPr="00357E07">
        <w:rPr>
          <w:color w:val="000000"/>
        </w:rPr>
        <w:t>(4).</w:t>
      </w:r>
      <w:r w:rsidR="00702366" w:rsidRPr="00357E07">
        <w:rPr>
          <w:color w:val="000000"/>
        </w:rPr>
        <w:t xml:space="preserve"> A reference to a</w:t>
      </w:r>
      <w:r w:rsidRPr="00357E07">
        <w:rPr>
          <w:color w:val="000000"/>
        </w:rPr>
        <w:t xml:space="preserve"> grant</w:t>
      </w:r>
      <w:r w:rsidR="00702366" w:rsidRPr="00357E07">
        <w:rPr>
          <w:color w:val="000000"/>
        </w:rPr>
        <w:t xml:space="preserve"> in these subsections </w:t>
      </w:r>
      <w:r w:rsidRPr="00357E07">
        <w:rPr>
          <w:color w:val="000000"/>
        </w:rPr>
        <w:t xml:space="preserve">means a grant </w:t>
      </w:r>
      <w:r w:rsidR="007826B5" w:rsidRPr="00357E07">
        <w:rPr>
          <w:color w:val="000000"/>
        </w:rPr>
        <w:t>under</w:t>
      </w:r>
      <w:r w:rsidRPr="00357E07">
        <w:rPr>
          <w:color w:val="000000"/>
        </w:rPr>
        <w:t xml:space="preserve"> the </w:t>
      </w:r>
      <w:r w:rsidR="007826B5" w:rsidRPr="00357E07">
        <w:rPr>
          <w:color w:val="000000"/>
        </w:rPr>
        <w:t xml:space="preserve">Act as in force at any time and the </w:t>
      </w:r>
      <w:r w:rsidR="007826B5" w:rsidRPr="00357E07">
        <w:rPr>
          <w:i/>
          <w:color w:val="000000"/>
        </w:rPr>
        <w:t>Export Market Development Grants Act 1974</w:t>
      </w:r>
      <w:r w:rsidR="007826B5" w:rsidRPr="00357E07">
        <w:rPr>
          <w:color w:val="000000"/>
        </w:rPr>
        <w:t>, repealed on 1 January 1997, as in force at any time on or after 1 July 1990.</w:t>
      </w:r>
    </w:p>
    <w:p w14:paraId="358AE9C8" w14:textId="77777777" w:rsidR="007826B5" w:rsidRPr="00357E07" w:rsidRDefault="007826B5" w:rsidP="00702366">
      <w:pPr>
        <w:pStyle w:val="ft05"/>
        <w:spacing w:before="0" w:beforeAutospacing="0" w:after="0" w:afterAutospacing="0"/>
        <w:rPr>
          <w:color w:val="000000"/>
        </w:rPr>
      </w:pPr>
    </w:p>
    <w:p w14:paraId="2D377CE2" w14:textId="7DC7BCF0" w:rsidR="006539AA" w:rsidRPr="00357E07" w:rsidRDefault="00C27D95" w:rsidP="00702366">
      <w:pPr>
        <w:pStyle w:val="ft05"/>
        <w:spacing w:before="0" w:beforeAutospacing="0" w:after="0" w:afterAutospacing="0"/>
        <w:rPr>
          <w:color w:val="000000"/>
        </w:rPr>
      </w:pPr>
      <w:r w:rsidRPr="00357E07">
        <w:rPr>
          <w:color w:val="000000"/>
        </w:rPr>
        <w:t>Paragraph</w:t>
      </w:r>
      <w:r w:rsidR="006539AA" w:rsidRPr="00357E07">
        <w:rPr>
          <w:color w:val="000000"/>
        </w:rPr>
        <w:t xml:space="preserve"> 1</w:t>
      </w:r>
      <w:r w:rsidR="00702366" w:rsidRPr="00357E07">
        <w:rPr>
          <w:color w:val="000000"/>
        </w:rPr>
        <w:t>3</w:t>
      </w:r>
      <w:r w:rsidR="006539AA" w:rsidRPr="00357E07">
        <w:rPr>
          <w:color w:val="000000"/>
        </w:rPr>
        <w:t>(5</w:t>
      </w:r>
      <w:proofErr w:type="gramStart"/>
      <w:r w:rsidR="006539AA" w:rsidRPr="00357E07">
        <w:rPr>
          <w:color w:val="000000"/>
        </w:rPr>
        <w:t>)</w:t>
      </w:r>
      <w:r w:rsidRPr="00357E07">
        <w:rPr>
          <w:color w:val="000000"/>
        </w:rPr>
        <w:t>(</w:t>
      </w:r>
      <w:proofErr w:type="gramEnd"/>
      <w:r w:rsidRPr="00357E07">
        <w:rPr>
          <w:color w:val="000000"/>
        </w:rPr>
        <w:t>b)</w:t>
      </w:r>
      <w:r w:rsidR="00CB6550" w:rsidRPr="00357E07">
        <w:rPr>
          <w:color w:val="000000"/>
        </w:rPr>
        <w:t xml:space="preserve"> </w:t>
      </w:r>
      <w:r w:rsidR="00B60182" w:rsidRPr="00357E07">
        <w:rPr>
          <w:color w:val="000000"/>
        </w:rPr>
        <w:t>deals with</w:t>
      </w:r>
      <w:r w:rsidR="00730FAE" w:rsidRPr="00357E07">
        <w:rPr>
          <w:color w:val="000000"/>
        </w:rPr>
        <w:t xml:space="preserve"> phoenix activity</w:t>
      </w:r>
      <w:r w:rsidR="00702366" w:rsidRPr="00357E07">
        <w:rPr>
          <w:color w:val="000000"/>
        </w:rPr>
        <w:t xml:space="preserve">. Examples of phoenix activity include </w:t>
      </w:r>
      <w:r w:rsidR="00730FAE" w:rsidRPr="00357E07">
        <w:rPr>
          <w:color w:val="000000"/>
        </w:rPr>
        <w:t xml:space="preserve">where a </w:t>
      </w:r>
      <w:r w:rsidR="00730FAE" w:rsidRPr="00357E07">
        <w:t xml:space="preserve">business changes ownership </w:t>
      </w:r>
      <w:r w:rsidR="00C12271" w:rsidRPr="00357E07">
        <w:t>and the new owner carries</w:t>
      </w:r>
      <w:r w:rsidR="00730FAE" w:rsidRPr="00357E07">
        <w:t xml:space="preserve"> on a similar business to </w:t>
      </w:r>
      <w:r w:rsidR="00702366" w:rsidRPr="00357E07">
        <w:t xml:space="preserve">the one </w:t>
      </w:r>
      <w:r w:rsidR="00730FAE" w:rsidRPr="00357E07">
        <w:t>carried on by a former owner</w:t>
      </w:r>
      <w:r w:rsidR="00702366" w:rsidRPr="00357E07">
        <w:t>;</w:t>
      </w:r>
      <w:r w:rsidR="00730FAE" w:rsidRPr="00357E07">
        <w:t xml:space="preserve"> or where </w:t>
      </w:r>
      <w:r w:rsidR="00DA1196" w:rsidRPr="00357E07">
        <w:rPr>
          <w:color w:val="000000"/>
        </w:rPr>
        <w:t xml:space="preserve">a company is liquidated, placed into voluntary administration </w:t>
      </w:r>
      <w:r w:rsidR="006539AA" w:rsidRPr="00357E07">
        <w:rPr>
          <w:color w:val="000000"/>
        </w:rPr>
        <w:t>or abandoned</w:t>
      </w:r>
      <w:r w:rsidR="00DA1196" w:rsidRPr="00357E07">
        <w:rPr>
          <w:color w:val="000000"/>
        </w:rPr>
        <w:t xml:space="preserve">, and the business activities are taken over by a current or new entity, such as a related company in a corporate group. </w:t>
      </w:r>
    </w:p>
    <w:p w14:paraId="44BEAF7C" w14:textId="77777777" w:rsidR="00DA1196" w:rsidRPr="00357E07" w:rsidRDefault="00DA1196" w:rsidP="00702366">
      <w:pPr>
        <w:pStyle w:val="ft05"/>
        <w:spacing w:before="0" w:beforeAutospacing="0" w:after="0" w:afterAutospacing="0"/>
        <w:rPr>
          <w:color w:val="000000"/>
        </w:rPr>
      </w:pPr>
    </w:p>
    <w:p w14:paraId="6BA2D67C" w14:textId="77777777" w:rsidR="0025223B" w:rsidRPr="00357E07" w:rsidRDefault="0025223B" w:rsidP="00702366">
      <w:pPr>
        <w:pStyle w:val="ft05"/>
        <w:spacing w:before="0" w:beforeAutospacing="0" w:after="0" w:afterAutospacing="0"/>
        <w:rPr>
          <w:color w:val="000000"/>
        </w:rPr>
      </w:pPr>
    </w:p>
    <w:p w14:paraId="625F0987" w14:textId="77777777" w:rsidR="00D70808" w:rsidRPr="00357E07" w:rsidRDefault="00B40099" w:rsidP="00702366">
      <w:pPr>
        <w:pStyle w:val="ft05"/>
        <w:spacing w:before="0" w:beforeAutospacing="0" w:after="0" w:afterAutospacing="0"/>
        <w:rPr>
          <w:color w:val="000000"/>
        </w:rPr>
      </w:pPr>
      <w:r w:rsidRPr="00357E07">
        <w:rPr>
          <w:color w:val="000000"/>
        </w:rPr>
        <w:t>Noting that a person cannot rece</w:t>
      </w:r>
      <w:r w:rsidR="003A3880" w:rsidRPr="00357E07">
        <w:rPr>
          <w:color w:val="000000"/>
        </w:rPr>
        <w:t>ive more than 8 financial years of grant payments, u</w:t>
      </w:r>
      <w:r w:rsidR="00C27D95" w:rsidRPr="00357E07">
        <w:rPr>
          <w:color w:val="000000"/>
        </w:rPr>
        <w:t>nder paragraph 1</w:t>
      </w:r>
      <w:r w:rsidR="00702366" w:rsidRPr="00357E07">
        <w:rPr>
          <w:color w:val="000000"/>
        </w:rPr>
        <w:t>3</w:t>
      </w:r>
      <w:r w:rsidR="00C27D95" w:rsidRPr="00357E07">
        <w:rPr>
          <w:color w:val="000000"/>
        </w:rPr>
        <w:t>(5</w:t>
      </w:r>
      <w:proofErr w:type="gramStart"/>
      <w:r w:rsidR="00C27D95" w:rsidRPr="00357E07">
        <w:rPr>
          <w:color w:val="000000"/>
        </w:rPr>
        <w:t>)(</w:t>
      </w:r>
      <w:proofErr w:type="gramEnd"/>
      <w:r w:rsidR="00C27D95" w:rsidRPr="00357E07">
        <w:rPr>
          <w:color w:val="000000"/>
        </w:rPr>
        <w:t xml:space="preserve">b), </w:t>
      </w:r>
      <w:r w:rsidR="003A3880" w:rsidRPr="00357E07">
        <w:rPr>
          <w:color w:val="000000"/>
        </w:rPr>
        <w:t>when determining whether</w:t>
      </w:r>
      <w:r w:rsidR="00F70679" w:rsidRPr="00357E07">
        <w:rPr>
          <w:color w:val="000000"/>
        </w:rPr>
        <w:t xml:space="preserve"> a person has received more than</w:t>
      </w:r>
      <w:r w:rsidR="003A3880" w:rsidRPr="00357E07">
        <w:rPr>
          <w:color w:val="000000"/>
        </w:rPr>
        <w:t xml:space="preserve"> 8 financial years of a grant, the CEO of Austrade is able to include the grants of another grantee where phoenix activity has occurred. </w:t>
      </w:r>
      <w:r w:rsidR="004E01E1" w:rsidRPr="00357E07">
        <w:rPr>
          <w:color w:val="000000"/>
        </w:rPr>
        <w:t>When making this decision t</w:t>
      </w:r>
      <w:r w:rsidR="00D70808" w:rsidRPr="00357E07">
        <w:rPr>
          <w:color w:val="000000"/>
        </w:rPr>
        <w:t>he CEO of Austrade must be satisfied that the grantee is conducting the business that the other person conducted</w:t>
      </w:r>
      <w:r w:rsidR="00F70679" w:rsidRPr="00357E07">
        <w:rPr>
          <w:color w:val="000000"/>
        </w:rPr>
        <w:t>,</w:t>
      </w:r>
      <w:r w:rsidR="00D70808" w:rsidRPr="00357E07">
        <w:rPr>
          <w:color w:val="000000"/>
        </w:rPr>
        <w:t xml:space="preserve"> taking into account relevant matters. These relevant matters include: </w:t>
      </w:r>
    </w:p>
    <w:p w14:paraId="72FD65F1" w14:textId="77777777" w:rsidR="00D70808" w:rsidRPr="00357E07" w:rsidRDefault="00D70808" w:rsidP="00702366">
      <w:pPr>
        <w:pStyle w:val="Definition"/>
        <w:numPr>
          <w:ilvl w:val="0"/>
          <w:numId w:val="14"/>
        </w:numPr>
        <w:spacing w:before="0"/>
        <w:ind w:left="714" w:hanging="357"/>
        <w:rPr>
          <w:sz w:val="24"/>
          <w:szCs w:val="24"/>
        </w:rPr>
      </w:pPr>
      <w:r w:rsidRPr="00357E07">
        <w:rPr>
          <w:sz w:val="24"/>
          <w:szCs w:val="24"/>
        </w:rPr>
        <w:t>consideration of the nature and assets of the businesses conducted by the grantee and the other person (paragraph 1</w:t>
      </w:r>
      <w:r w:rsidR="00702366" w:rsidRPr="00357E07">
        <w:rPr>
          <w:sz w:val="24"/>
          <w:szCs w:val="24"/>
        </w:rPr>
        <w:t>3</w:t>
      </w:r>
      <w:r w:rsidRPr="00357E07">
        <w:rPr>
          <w:sz w:val="24"/>
          <w:szCs w:val="24"/>
        </w:rPr>
        <w:t>(5)(b)(</w:t>
      </w:r>
      <w:proofErr w:type="spellStart"/>
      <w:r w:rsidRPr="00357E07">
        <w:rPr>
          <w:sz w:val="24"/>
          <w:szCs w:val="24"/>
        </w:rPr>
        <w:t>i</w:t>
      </w:r>
      <w:proofErr w:type="spellEnd"/>
      <w:r w:rsidRPr="00357E07">
        <w:rPr>
          <w:sz w:val="24"/>
          <w:szCs w:val="24"/>
        </w:rPr>
        <w:t xml:space="preserve">)), and </w:t>
      </w:r>
    </w:p>
    <w:p w14:paraId="7E3CCFF3" w14:textId="77777777" w:rsidR="00D70808" w:rsidRPr="00357E07" w:rsidRDefault="00D70808" w:rsidP="00702366">
      <w:pPr>
        <w:pStyle w:val="Definition"/>
        <w:numPr>
          <w:ilvl w:val="0"/>
          <w:numId w:val="14"/>
        </w:numPr>
        <w:spacing w:before="0"/>
        <w:ind w:left="714" w:hanging="357"/>
        <w:rPr>
          <w:sz w:val="24"/>
          <w:szCs w:val="24"/>
        </w:rPr>
      </w:pPr>
      <w:r w:rsidRPr="00357E07">
        <w:rPr>
          <w:sz w:val="24"/>
          <w:szCs w:val="24"/>
        </w:rPr>
        <w:t>the individuals controlling or constituting the grantee and the other person (paragraph 1</w:t>
      </w:r>
      <w:r w:rsidR="00702366" w:rsidRPr="00357E07">
        <w:rPr>
          <w:sz w:val="24"/>
          <w:szCs w:val="24"/>
        </w:rPr>
        <w:t>3</w:t>
      </w:r>
      <w:r w:rsidRPr="00357E07">
        <w:rPr>
          <w:sz w:val="24"/>
          <w:szCs w:val="24"/>
        </w:rPr>
        <w:t>(5)(b)(ii))</w:t>
      </w:r>
      <w:r w:rsidR="00885AC3" w:rsidRPr="00357E07">
        <w:rPr>
          <w:sz w:val="24"/>
          <w:szCs w:val="24"/>
        </w:rPr>
        <w:t>,</w:t>
      </w:r>
      <w:r w:rsidRPr="00357E07">
        <w:rPr>
          <w:sz w:val="24"/>
          <w:szCs w:val="24"/>
        </w:rPr>
        <w:t xml:space="preserve"> and </w:t>
      </w:r>
    </w:p>
    <w:p w14:paraId="7E0291CA" w14:textId="77777777" w:rsidR="00D70808" w:rsidRPr="00357E07" w:rsidRDefault="00D70808" w:rsidP="00702366">
      <w:pPr>
        <w:pStyle w:val="Definition"/>
        <w:numPr>
          <w:ilvl w:val="0"/>
          <w:numId w:val="14"/>
        </w:numPr>
        <w:spacing w:before="0"/>
        <w:ind w:left="714" w:hanging="357"/>
        <w:rPr>
          <w:sz w:val="24"/>
          <w:szCs w:val="24"/>
        </w:rPr>
      </w:pPr>
      <w:proofErr w:type="gramStart"/>
      <w:r w:rsidRPr="00357E07">
        <w:rPr>
          <w:sz w:val="24"/>
          <w:szCs w:val="24"/>
        </w:rPr>
        <w:t>any</w:t>
      </w:r>
      <w:proofErr w:type="gramEnd"/>
      <w:r w:rsidRPr="00357E07">
        <w:rPr>
          <w:sz w:val="24"/>
          <w:szCs w:val="24"/>
        </w:rPr>
        <w:t xml:space="preserve"> other matters the CEO considers relevant (paragraph 1</w:t>
      </w:r>
      <w:r w:rsidR="00702366" w:rsidRPr="00357E07">
        <w:rPr>
          <w:sz w:val="24"/>
          <w:szCs w:val="24"/>
        </w:rPr>
        <w:t>3</w:t>
      </w:r>
      <w:r w:rsidRPr="00357E07">
        <w:rPr>
          <w:sz w:val="24"/>
          <w:szCs w:val="24"/>
        </w:rPr>
        <w:t>(5)(b)(iii)).</w:t>
      </w:r>
    </w:p>
    <w:p w14:paraId="439FDD9B" w14:textId="77777777" w:rsidR="00D70808" w:rsidRPr="00357E07" w:rsidRDefault="00D70808" w:rsidP="00702366">
      <w:pPr>
        <w:pStyle w:val="ft05"/>
        <w:spacing w:before="0" w:beforeAutospacing="0" w:after="0" w:afterAutospacing="0"/>
        <w:rPr>
          <w:color w:val="000000"/>
        </w:rPr>
      </w:pPr>
    </w:p>
    <w:p w14:paraId="67055A73" w14:textId="77777777" w:rsidR="00DA1196" w:rsidRPr="00357E07" w:rsidRDefault="00C12271" w:rsidP="00702366">
      <w:pPr>
        <w:pStyle w:val="ft05"/>
        <w:spacing w:before="0" w:beforeAutospacing="0" w:after="0" w:afterAutospacing="0"/>
        <w:rPr>
          <w:color w:val="000000"/>
        </w:rPr>
      </w:pPr>
      <w:r w:rsidRPr="00357E07">
        <w:rPr>
          <w:color w:val="000000"/>
        </w:rPr>
        <w:t>This provision is made for the purposes of determining the requirements in subsections 1</w:t>
      </w:r>
      <w:r w:rsidR="00702366" w:rsidRPr="00357E07">
        <w:rPr>
          <w:color w:val="000000"/>
        </w:rPr>
        <w:t>3</w:t>
      </w:r>
      <w:r w:rsidRPr="00357E07">
        <w:rPr>
          <w:color w:val="000000"/>
        </w:rPr>
        <w:t>(2) and 1</w:t>
      </w:r>
      <w:r w:rsidR="00702366" w:rsidRPr="00357E07">
        <w:rPr>
          <w:color w:val="000000"/>
        </w:rPr>
        <w:t>3</w:t>
      </w:r>
      <w:r w:rsidRPr="00357E07">
        <w:rPr>
          <w:color w:val="000000"/>
        </w:rPr>
        <w:t xml:space="preserve">(4). </w:t>
      </w:r>
      <w:r w:rsidR="00C27D95" w:rsidRPr="00357E07">
        <w:rPr>
          <w:color w:val="000000"/>
        </w:rPr>
        <w:t xml:space="preserve">   </w:t>
      </w:r>
    </w:p>
    <w:p w14:paraId="536BD122" w14:textId="77777777" w:rsidR="00D70808" w:rsidRPr="00357E07" w:rsidRDefault="00D70808" w:rsidP="00702366">
      <w:pPr>
        <w:pStyle w:val="ft05"/>
        <w:spacing w:before="0" w:beforeAutospacing="0" w:after="0" w:afterAutospacing="0"/>
        <w:rPr>
          <w:color w:val="000000"/>
        </w:rPr>
      </w:pPr>
    </w:p>
    <w:p w14:paraId="6A42D9A5" w14:textId="77777777" w:rsidR="00C12271" w:rsidRPr="00357E07" w:rsidRDefault="00C12271" w:rsidP="00702366">
      <w:pPr>
        <w:pStyle w:val="ft05"/>
        <w:spacing w:before="0" w:beforeAutospacing="0" w:after="0" w:afterAutospacing="0"/>
      </w:pPr>
      <w:r w:rsidRPr="00357E07">
        <w:t>The decision made by the CEO under paragraph 1</w:t>
      </w:r>
      <w:r w:rsidR="00702366" w:rsidRPr="00357E07">
        <w:t>3(</w:t>
      </w:r>
      <w:r w:rsidRPr="00357E07">
        <w:t>5</w:t>
      </w:r>
      <w:proofErr w:type="gramStart"/>
      <w:r w:rsidRPr="00357E07">
        <w:t>)(</w:t>
      </w:r>
      <w:proofErr w:type="gramEnd"/>
      <w:r w:rsidRPr="00357E07">
        <w:t>b) is reviewable by the Administrative Appeals Tribunal</w:t>
      </w:r>
      <w:r w:rsidR="00F70679" w:rsidRPr="00357E07">
        <w:t>, as provided for</w:t>
      </w:r>
      <w:r w:rsidRPr="00357E07">
        <w:t xml:space="preserve"> under </w:t>
      </w:r>
      <w:r w:rsidR="006E3FBE" w:rsidRPr="00357E07">
        <w:t>section 55 of these Rules</w:t>
      </w:r>
      <w:r w:rsidRPr="00357E07">
        <w:t>.</w:t>
      </w:r>
    </w:p>
    <w:p w14:paraId="21A4760B" w14:textId="77777777" w:rsidR="003742A9" w:rsidRPr="00357E07" w:rsidRDefault="003742A9" w:rsidP="00702366">
      <w:pPr>
        <w:pStyle w:val="paragraph"/>
        <w:rPr>
          <w:sz w:val="24"/>
          <w:szCs w:val="24"/>
        </w:rPr>
      </w:pPr>
    </w:p>
    <w:p w14:paraId="3D515B70" w14:textId="77777777" w:rsidR="00702366" w:rsidRPr="00357E07" w:rsidRDefault="00702366" w:rsidP="00702366">
      <w:pPr>
        <w:pStyle w:val="paragraph"/>
        <w:tabs>
          <w:tab w:val="clear" w:pos="1531"/>
        </w:tabs>
        <w:ind w:left="0" w:firstLine="0"/>
        <w:rPr>
          <w:color w:val="000000"/>
          <w:sz w:val="24"/>
          <w:szCs w:val="24"/>
          <w:u w:val="single"/>
        </w:rPr>
      </w:pPr>
      <w:r w:rsidRPr="00357E07">
        <w:rPr>
          <w:color w:val="000000"/>
          <w:sz w:val="24"/>
          <w:szCs w:val="24"/>
          <w:u w:val="single"/>
        </w:rPr>
        <w:t>Section 14 – Eligibility condition for applicants and grantees that are representative bodies</w:t>
      </w:r>
    </w:p>
    <w:p w14:paraId="752DB08D" w14:textId="77777777" w:rsidR="00F70679" w:rsidRPr="00357E07" w:rsidRDefault="00F70679" w:rsidP="00702366">
      <w:pPr>
        <w:pStyle w:val="paragraph"/>
        <w:tabs>
          <w:tab w:val="clear" w:pos="1531"/>
        </w:tabs>
        <w:ind w:left="0" w:firstLine="0"/>
        <w:rPr>
          <w:color w:val="000000"/>
          <w:sz w:val="24"/>
          <w:szCs w:val="24"/>
        </w:rPr>
      </w:pPr>
      <w:r w:rsidRPr="00357E07">
        <w:rPr>
          <w:color w:val="000000"/>
          <w:sz w:val="24"/>
          <w:szCs w:val="24"/>
        </w:rPr>
        <w:t>Section 14 of these Rules sets out conditions that must be satisfied by a representative body when they are an applicant (that is when they apply for a grant)</w:t>
      </w:r>
      <w:r w:rsidR="00A77EB4" w:rsidRPr="00357E07">
        <w:rPr>
          <w:color w:val="000000"/>
          <w:sz w:val="24"/>
          <w:szCs w:val="24"/>
        </w:rPr>
        <w:t xml:space="preserve"> (paragraph 14(1</w:t>
      </w:r>
      <w:proofErr w:type="gramStart"/>
      <w:r w:rsidR="00A77EB4" w:rsidRPr="00357E07">
        <w:rPr>
          <w:color w:val="000000"/>
          <w:sz w:val="24"/>
          <w:szCs w:val="24"/>
        </w:rPr>
        <w:t>)(</w:t>
      </w:r>
      <w:proofErr w:type="gramEnd"/>
      <w:r w:rsidR="00A77EB4" w:rsidRPr="00357E07">
        <w:rPr>
          <w:color w:val="000000"/>
          <w:sz w:val="24"/>
          <w:szCs w:val="24"/>
        </w:rPr>
        <w:t>a))</w:t>
      </w:r>
      <w:r w:rsidRPr="00357E07">
        <w:rPr>
          <w:color w:val="000000"/>
          <w:sz w:val="24"/>
          <w:szCs w:val="24"/>
        </w:rPr>
        <w:t xml:space="preserve"> and when they are a grantee (that is when they have a grant agreement)</w:t>
      </w:r>
      <w:r w:rsidR="00A77EB4" w:rsidRPr="00357E07">
        <w:rPr>
          <w:color w:val="000000"/>
          <w:sz w:val="24"/>
          <w:szCs w:val="24"/>
        </w:rPr>
        <w:t xml:space="preserve"> (paragraph 14(1)(b))</w:t>
      </w:r>
      <w:r w:rsidRPr="00357E07">
        <w:rPr>
          <w:color w:val="000000"/>
          <w:sz w:val="24"/>
          <w:szCs w:val="24"/>
        </w:rPr>
        <w:t>.</w:t>
      </w:r>
    </w:p>
    <w:p w14:paraId="74DAFB65" w14:textId="77777777" w:rsidR="00A77EB4" w:rsidRPr="00357E07" w:rsidRDefault="00A77EB4" w:rsidP="00702366">
      <w:pPr>
        <w:pStyle w:val="paragraph"/>
        <w:tabs>
          <w:tab w:val="clear" w:pos="1531"/>
        </w:tabs>
        <w:ind w:left="0" w:firstLine="0"/>
        <w:rPr>
          <w:color w:val="000000"/>
          <w:sz w:val="24"/>
          <w:szCs w:val="24"/>
        </w:rPr>
      </w:pPr>
    </w:p>
    <w:p w14:paraId="0FEB3A5F" w14:textId="77777777" w:rsidR="00F8550E" w:rsidRPr="00357E07" w:rsidRDefault="00A77EB4" w:rsidP="00E20762">
      <w:pPr>
        <w:pStyle w:val="paragraph"/>
        <w:tabs>
          <w:tab w:val="clear" w:pos="1531"/>
        </w:tabs>
        <w:ind w:left="0" w:firstLine="0"/>
        <w:rPr>
          <w:color w:val="000000"/>
          <w:sz w:val="24"/>
          <w:szCs w:val="24"/>
        </w:rPr>
      </w:pPr>
      <w:r w:rsidRPr="00357E07">
        <w:rPr>
          <w:color w:val="000000"/>
          <w:sz w:val="24"/>
          <w:szCs w:val="24"/>
        </w:rPr>
        <w:t>If the representative body intends to provide eligible training activities, the representative body</w:t>
      </w:r>
      <w:r w:rsidR="00F8550E" w:rsidRPr="00357E07">
        <w:rPr>
          <w:color w:val="000000"/>
          <w:sz w:val="24"/>
          <w:szCs w:val="24"/>
        </w:rPr>
        <w:t xml:space="preserve"> must </w:t>
      </w:r>
      <w:r w:rsidR="00E20762" w:rsidRPr="00357E07">
        <w:rPr>
          <w:color w:val="000000"/>
          <w:sz w:val="24"/>
          <w:szCs w:val="24"/>
        </w:rPr>
        <w:t>have</w:t>
      </w:r>
      <w:r w:rsidR="00F8550E" w:rsidRPr="00357E07">
        <w:rPr>
          <w:color w:val="000000"/>
          <w:sz w:val="24"/>
          <w:szCs w:val="24"/>
        </w:rPr>
        <w:t xml:space="preserve"> the skills and experience necessary to </w:t>
      </w:r>
      <w:r w:rsidR="00E20762" w:rsidRPr="00357E07">
        <w:rPr>
          <w:color w:val="000000"/>
          <w:sz w:val="24"/>
          <w:szCs w:val="24"/>
        </w:rPr>
        <w:t>either deliver or arrange for the delivery the training. The training must enable members of the representative body to become ready to export</w:t>
      </w:r>
      <w:r w:rsidR="005067A8" w:rsidRPr="00357E07">
        <w:rPr>
          <w:color w:val="000000"/>
          <w:sz w:val="24"/>
          <w:szCs w:val="24"/>
        </w:rPr>
        <w:t xml:space="preserve"> (subsection 14(2))</w:t>
      </w:r>
      <w:r w:rsidR="00E20762" w:rsidRPr="00357E07">
        <w:rPr>
          <w:color w:val="000000"/>
          <w:sz w:val="24"/>
          <w:szCs w:val="24"/>
        </w:rPr>
        <w:t>.</w:t>
      </w:r>
    </w:p>
    <w:p w14:paraId="4E2AF88C" w14:textId="77777777" w:rsidR="00702366" w:rsidRPr="00357E07" w:rsidRDefault="00702366" w:rsidP="00702366">
      <w:pPr>
        <w:pStyle w:val="paragraph"/>
        <w:rPr>
          <w:color w:val="000000"/>
          <w:u w:val="single"/>
        </w:rPr>
      </w:pPr>
    </w:p>
    <w:p w14:paraId="618DE8E0" w14:textId="72A83FF1" w:rsidR="006E70C4" w:rsidRPr="00357E07" w:rsidRDefault="006E70C4" w:rsidP="00702366">
      <w:pPr>
        <w:pStyle w:val="paragraph"/>
        <w:rPr>
          <w:color w:val="000000"/>
          <w:sz w:val="24"/>
          <w:szCs w:val="24"/>
          <w:u w:val="single"/>
        </w:rPr>
      </w:pPr>
      <w:r w:rsidRPr="00357E07">
        <w:rPr>
          <w:color w:val="000000"/>
          <w:sz w:val="24"/>
          <w:szCs w:val="24"/>
          <w:u w:val="single"/>
        </w:rPr>
        <w:t>Section 1</w:t>
      </w:r>
      <w:r w:rsidR="00702366" w:rsidRPr="00357E07">
        <w:rPr>
          <w:color w:val="000000"/>
          <w:sz w:val="24"/>
          <w:szCs w:val="24"/>
          <w:u w:val="single"/>
        </w:rPr>
        <w:t>5</w:t>
      </w:r>
      <w:r w:rsidRPr="00357E07">
        <w:rPr>
          <w:color w:val="000000"/>
          <w:sz w:val="24"/>
          <w:szCs w:val="24"/>
          <w:u w:val="single"/>
        </w:rPr>
        <w:t xml:space="preserve"> </w:t>
      </w:r>
      <w:r w:rsidR="009920A3" w:rsidRPr="00357E07">
        <w:rPr>
          <w:color w:val="000000"/>
          <w:sz w:val="24"/>
          <w:szCs w:val="24"/>
          <w:u w:val="single"/>
        </w:rPr>
        <w:t xml:space="preserve">– </w:t>
      </w:r>
      <w:r w:rsidRPr="00357E07">
        <w:rPr>
          <w:color w:val="000000"/>
          <w:sz w:val="24"/>
          <w:szCs w:val="24"/>
          <w:u w:val="single"/>
        </w:rPr>
        <w:t>Eligibility condition for all grantees: no disqualifying convictions</w:t>
      </w:r>
    </w:p>
    <w:p w14:paraId="1C2BC74C" w14:textId="77777777" w:rsidR="00634A65" w:rsidRPr="00357E07" w:rsidRDefault="00B6203E" w:rsidP="00702366">
      <w:pPr>
        <w:pStyle w:val="ft05"/>
        <w:spacing w:before="0" w:beforeAutospacing="0" w:after="0" w:afterAutospacing="0"/>
      </w:pPr>
      <w:r w:rsidRPr="00357E07">
        <w:t xml:space="preserve">Under </w:t>
      </w:r>
      <w:r w:rsidR="00964A3D" w:rsidRPr="00357E07">
        <w:t>sub</w:t>
      </w:r>
      <w:r w:rsidRPr="00357E07">
        <w:t>section 13</w:t>
      </w:r>
      <w:r w:rsidR="00964A3D" w:rsidRPr="00357E07">
        <w:t>(2)</w:t>
      </w:r>
      <w:r w:rsidRPr="00357E07">
        <w:t xml:space="preserve"> of these Rules a grantee must no</w:t>
      </w:r>
      <w:r w:rsidR="000B438A" w:rsidRPr="00357E07">
        <w:t>t have</w:t>
      </w:r>
      <w:r w:rsidRPr="00357E07">
        <w:t xml:space="preserve"> </w:t>
      </w:r>
      <w:r w:rsidR="00775A92" w:rsidRPr="00357E07">
        <w:t xml:space="preserve">an outstanding </w:t>
      </w:r>
      <w:r w:rsidRPr="00357E07">
        <w:t>disqualifying conviction.</w:t>
      </w:r>
      <w:r w:rsidR="000B438A" w:rsidRPr="00357E07">
        <w:t xml:space="preserve"> This </w:t>
      </w:r>
      <w:r w:rsidR="00CF5432" w:rsidRPr="00357E07">
        <w:t>condition</w:t>
      </w:r>
      <w:r w:rsidR="000B438A" w:rsidRPr="00357E07">
        <w:t xml:space="preserve"> continues throughout the life of the agreement. A </w:t>
      </w:r>
      <w:r w:rsidR="00CF5432" w:rsidRPr="00357E07">
        <w:t>person cannot be a grantee if they have an</w:t>
      </w:r>
      <w:r w:rsidR="00775A92" w:rsidRPr="00357E07">
        <w:t xml:space="preserve"> outstanding </w:t>
      </w:r>
      <w:r w:rsidR="000B438A" w:rsidRPr="00357E07">
        <w:t xml:space="preserve">disqualifying conviction. If a person </w:t>
      </w:r>
      <w:r w:rsidR="00634A65" w:rsidRPr="00357E07">
        <w:t>enters</w:t>
      </w:r>
      <w:r w:rsidR="000B438A" w:rsidRPr="00357E07">
        <w:t xml:space="preserve"> into a grant agreement</w:t>
      </w:r>
      <w:r w:rsidR="00634A65" w:rsidRPr="00357E07">
        <w:t xml:space="preserve">, and they </w:t>
      </w:r>
      <w:r w:rsidR="00775A92" w:rsidRPr="00357E07">
        <w:t>are convicted of</w:t>
      </w:r>
      <w:r w:rsidR="00634A65" w:rsidRPr="00357E07">
        <w:t xml:space="preserve"> a disqualifying conviction while a grantee, they are no longer </w:t>
      </w:r>
      <w:r w:rsidR="001E653F" w:rsidRPr="00357E07">
        <w:t xml:space="preserve">an </w:t>
      </w:r>
      <w:r w:rsidR="00634A65" w:rsidRPr="00357E07">
        <w:t xml:space="preserve">eligible </w:t>
      </w:r>
      <w:r w:rsidR="001E653F" w:rsidRPr="00357E07">
        <w:t xml:space="preserve">person and therefore no longer eligible </w:t>
      </w:r>
      <w:r w:rsidR="00634A65" w:rsidRPr="00357E07">
        <w:t xml:space="preserve">for a grant. </w:t>
      </w:r>
      <w:r w:rsidR="000B438A" w:rsidRPr="00357E07">
        <w:t xml:space="preserve"> </w:t>
      </w:r>
    </w:p>
    <w:p w14:paraId="568973FE" w14:textId="77777777" w:rsidR="00634A65" w:rsidRPr="00357E07" w:rsidRDefault="00634A65" w:rsidP="00702366">
      <w:pPr>
        <w:pStyle w:val="ft05"/>
        <w:spacing w:before="0" w:beforeAutospacing="0" w:after="0" w:afterAutospacing="0"/>
      </w:pPr>
    </w:p>
    <w:p w14:paraId="7233B8C1" w14:textId="77777777" w:rsidR="0066396B" w:rsidRPr="00357E07" w:rsidRDefault="001D5CE9" w:rsidP="00702366">
      <w:pPr>
        <w:pStyle w:val="ft05"/>
        <w:spacing w:before="0" w:beforeAutospacing="0" w:after="0" w:afterAutospacing="0"/>
      </w:pPr>
      <w:r w:rsidRPr="00357E07">
        <w:t>Subsection 13(</w:t>
      </w:r>
      <w:r w:rsidR="0066396B" w:rsidRPr="00357E07">
        <w:t>3</w:t>
      </w:r>
      <w:r w:rsidRPr="00357E07">
        <w:t xml:space="preserve">) specifies the length of time during which </w:t>
      </w:r>
      <w:r w:rsidR="0066396B" w:rsidRPr="00357E07">
        <w:t>a</w:t>
      </w:r>
      <w:r w:rsidRPr="00357E07">
        <w:t>ny disqualifying conviction is outstanding</w:t>
      </w:r>
      <w:r w:rsidR="00614BEB" w:rsidRPr="00357E07">
        <w:t>.</w:t>
      </w:r>
      <w:r w:rsidR="0066396B" w:rsidRPr="00357E07">
        <w:t xml:space="preserve"> Starting on the day on which a conviction is recorded, the conviction is outstanding until</w:t>
      </w:r>
      <w:r w:rsidR="00CF5432" w:rsidRPr="00357E07">
        <w:t>:</w:t>
      </w:r>
      <w:r w:rsidR="0066396B" w:rsidRPr="00357E07">
        <w:t xml:space="preserve"> </w:t>
      </w:r>
    </w:p>
    <w:p w14:paraId="4543AA04" w14:textId="3BAA01F4" w:rsidR="00614BEB" w:rsidRPr="00357E07" w:rsidRDefault="009920A3" w:rsidP="00702366">
      <w:pPr>
        <w:pStyle w:val="ft05"/>
        <w:numPr>
          <w:ilvl w:val="0"/>
          <w:numId w:val="15"/>
        </w:numPr>
        <w:spacing w:before="0" w:beforeAutospacing="0" w:after="0" w:afterAutospacing="0"/>
      </w:pPr>
      <w:r w:rsidRPr="00357E07">
        <w:t xml:space="preserve">five </w:t>
      </w:r>
      <w:r w:rsidR="0066396B" w:rsidRPr="00357E07">
        <w:t>years after the individual is released from prison (if the conviction was for a term of imprisonment) (paragraph 13(3)(a)), or</w:t>
      </w:r>
    </w:p>
    <w:p w14:paraId="4FDE367E" w14:textId="0419BBCB" w:rsidR="0066396B" w:rsidRPr="00357E07" w:rsidRDefault="009920A3" w:rsidP="00702366">
      <w:pPr>
        <w:pStyle w:val="ft05"/>
        <w:numPr>
          <w:ilvl w:val="0"/>
          <w:numId w:val="15"/>
        </w:numPr>
        <w:spacing w:before="0" w:beforeAutospacing="0" w:after="0" w:afterAutospacing="0"/>
      </w:pPr>
      <w:proofErr w:type="gramStart"/>
      <w:r w:rsidRPr="00357E07">
        <w:t>five</w:t>
      </w:r>
      <w:proofErr w:type="gramEnd"/>
      <w:r w:rsidRPr="00357E07">
        <w:t xml:space="preserve"> </w:t>
      </w:r>
      <w:r w:rsidR="0066396B" w:rsidRPr="00357E07">
        <w:t>years after the day on which the conviction was recorded (paragraph 13(3)(b)).</w:t>
      </w:r>
    </w:p>
    <w:p w14:paraId="1ADD4DDA" w14:textId="77777777" w:rsidR="001D5CE9" w:rsidRPr="00357E07" w:rsidRDefault="001D5CE9" w:rsidP="00702366">
      <w:pPr>
        <w:pStyle w:val="paragraph"/>
        <w:rPr>
          <w:sz w:val="24"/>
          <w:szCs w:val="24"/>
        </w:rPr>
      </w:pPr>
    </w:p>
    <w:p w14:paraId="37006203" w14:textId="77777777" w:rsidR="00775A92" w:rsidRPr="00357E07" w:rsidRDefault="00775A92" w:rsidP="00702366">
      <w:pPr>
        <w:pStyle w:val="ft05"/>
        <w:spacing w:before="0" w:beforeAutospacing="0" w:after="0" w:afterAutospacing="0"/>
      </w:pPr>
      <w:r w:rsidRPr="00357E07">
        <w:t xml:space="preserve">Disqualifying convictions are convictions </w:t>
      </w:r>
      <w:r w:rsidR="00BC09D4" w:rsidRPr="00357E07">
        <w:t xml:space="preserve">of the person </w:t>
      </w:r>
      <w:r w:rsidRPr="00357E07">
        <w:t>for an offence described at subsection 13(4)</w:t>
      </w:r>
      <w:r w:rsidR="004A5B28" w:rsidRPr="00357E07">
        <w:t xml:space="preserve"> of these Rules</w:t>
      </w:r>
      <w:r w:rsidRPr="00357E07">
        <w:t xml:space="preserve">. These offences encompass fraud offences, including fraud offences against the </w:t>
      </w:r>
      <w:r w:rsidR="00885AC3" w:rsidRPr="00357E07">
        <w:t>C</w:t>
      </w:r>
      <w:r w:rsidRPr="00357E07">
        <w:t>ommonwealth:</w:t>
      </w:r>
    </w:p>
    <w:p w14:paraId="24BCE150" w14:textId="77777777" w:rsidR="00BC09D4" w:rsidRPr="00357E07" w:rsidRDefault="00A17DAE" w:rsidP="00702366">
      <w:pPr>
        <w:pStyle w:val="ft05"/>
        <w:numPr>
          <w:ilvl w:val="0"/>
          <w:numId w:val="15"/>
        </w:numPr>
        <w:spacing w:before="0" w:beforeAutospacing="0" w:after="0" w:afterAutospacing="0"/>
      </w:pPr>
      <w:proofErr w:type="gramStart"/>
      <w:r w:rsidRPr="00357E07">
        <w:t>subsection</w:t>
      </w:r>
      <w:proofErr w:type="gramEnd"/>
      <w:r w:rsidRPr="00357E07">
        <w:t xml:space="preserve"> 206B(1) of the </w:t>
      </w:r>
      <w:r w:rsidRPr="00357E07">
        <w:rPr>
          <w:i/>
        </w:rPr>
        <w:t>Corporations Act 2001</w:t>
      </w:r>
      <w:r w:rsidRPr="00357E07">
        <w:t>. This provision relat</w:t>
      </w:r>
      <w:r w:rsidR="006976F3" w:rsidRPr="00357E07">
        <w:t>es to the a</w:t>
      </w:r>
      <w:r w:rsidRPr="00357E07">
        <w:t xml:space="preserve">utomatic disqualification of a person from managing a corporation. The offences </w:t>
      </w:r>
      <w:r w:rsidR="006976F3" w:rsidRPr="00357E07">
        <w:t>described in this provision</w:t>
      </w:r>
      <w:r w:rsidRPr="00357E07">
        <w:t xml:space="preserve"> include </w:t>
      </w:r>
      <w:r w:rsidR="006976F3" w:rsidRPr="00357E07">
        <w:t xml:space="preserve">certain </w:t>
      </w:r>
      <w:r w:rsidRPr="00357E07">
        <w:t xml:space="preserve">offences against the </w:t>
      </w:r>
      <w:r w:rsidRPr="00357E07">
        <w:rPr>
          <w:i/>
        </w:rPr>
        <w:t>Corporations Act 2001</w:t>
      </w:r>
      <w:r w:rsidRPr="00357E07">
        <w:t xml:space="preserve"> and certain offences of dishonesty</w:t>
      </w:r>
      <w:r w:rsidR="006976F3" w:rsidRPr="00357E07">
        <w:t xml:space="preserve"> (paragraph 13(4)(a))</w:t>
      </w:r>
    </w:p>
    <w:p w14:paraId="7D1C73D4" w14:textId="77777777" w:rsidR="008B5C70" w:rsidRPr="00357E07" w:rsidRDefault="008B5C70" w:rsidP="00702366">
      <w:pPr>
        <w:pStyle w:val="ft05"/>
        <w:numPr>
          <w:ilvl w:val="0"/>
          <w:numId w:val="15"/>
        </w:numPr>
        <w:spacing w:before="0" w:beforeAutospacing="0" w:after="0" w:afterAutospacing="0"/>
      </w:pPr>
      <w:r w:rsidRPr="00357E07">
        <w:t>fraud and dishonesty offence</w:t>
      </w:r>
      <w:r w:rsidR="004A5B28" w:rsidRPr="00357E07">
        <w:t>s</w:t>
      </w:r>
      <w:r w:rsidRPr="00357E07">
        <w:t xml:space="preserve"> in the </w:t>
      </w:r>
      <w:r w:rsidRPr="00357E07">
        <w:rPr>
          <w:bCs/>
          <w:i/>
          <w:iCs/>
          <w:color w:val="000000"/>
        </w:rPr>
        <w:t xml:space="preserve">Criminal Code </w:t>
      </w:r>
      <w:r w:rsidRPr="00357E07">
        <w:t>at sections 134.1, 134.2, 135.1, 135.2, 135.4, 136.1, 137.1 or 137.2 where they relate to a grant, including an application for a grant (paragraph 13(4)(b))</w:t>
      </w:r>
    </w:p>
    <w:p w14:paraId="47948DF1" w14:textId="77777777" w:rsidR="00C97590" w:rsidRPr="00357E07" w:rsidRDefault="00BD7A8E" w:rsidP="00702366">
      <w:pPr>
        <w:pStyle w:val="ft05"/>
        <w:numPr>
          <w:ilvl w:val="0"/>
          <w:numId w:val="15"/>
        </w:numPr>
        <w:spacing w:before="0" w:beforeAutospacing="0" w:after="0" w:afterAutospacing="0"/>
      </w:pPr>
      <w:r w:rsidRPr="00357E07">
        <w:t xml:space="preserve">any of </w:t>
      </w:r>
      <w:r w:rsidR="00C97590" w:rsidRPr="00357E07">
        <w:t>the following offences where they relate to offences mentioned in paragraphs 13(4)(a) and (b)</w:t>
      </w:r>
    </w:p>
    <w:p w14:paraId="29162F31" w14:textId="77777777" w:rsidR="00C97590" w:rsidRPr="00357E07" w:rsidRDefault="00BD7A8E" w:rsidP="00702366">
      <w:pPr>
        <w:pStyle w:val="ft05"/>
        <w:numPr>
          <w:ilvl w:val="1"/>
          <w:numId w:val="15"/>
        </w:numPr>
        <w:spacing w:before="0" w:beforeAutospacing="0" w:after="0" w:afterAutospacing="0"/>
      </w:pPr>
      <w:r w:rsidRPr="00357E07">
        <w:t xml:space="preserve">the offence in section 6 of the </w:t>
      </w:r>
      <w:r w:rsidRPr="00357E07">
        <w:rPr>
          <w:i/>
        </w:rPr>
        <w:t>Crimes Act 1914</w:t>
      </w:r>
      <w:r w:rsidRPr="00357E07">
        <w:t>, which relates to a person being an accessory after the fact</w:t>
      </w:r>
    </w:p>
    <w:p w14:paraId="531D4011" w14:textId="57D9D8B1" w:rsidR="008B5C70" w:rsidRPr="00357E07" w:rsidRDefault="008B5C70" w:rsidP="00702366">
      <w:pPr>
        <w:pStyle w:val="ft05"/>
        <w:numPr>
          <w:ilvl w:val="1"/>
          <w:numId w:val="15"/>
        </w:numPr>
        <w:spacing w:before="0" w:beforeAutospacing="0" w:after="0" w:afterAutospacing="0"/>
      </w:pPr>
      <w:r w:rsidRPr="00357E07">
        <w:t xml:space="preserve">ancillary offences in the </w:t>
      </w:r>
      <w:r w:rsidRPr="00357E07">
        <w:rPr>
          <w:i/>
        </w:rPr>
        <w:t>Criminal Code</w:t>
      </w:r>
      <w:r w:rsidR="00972FBB" w:rsidRPr="00357E07">
        <w:rPr>
          <w:i/>
        </w:rPr>
        <w:t>,</w:t>
      </w:r>
      <w:r w:rsidRPr="00357E07">
        <w:t xml:space="preserve"> which includes offences such as attempting to commit an offence, urging the commission of an offence or conspiring with another person to commit an offence</w:t>
      </w:r>
    </w:p>
    <w:p w14:paraId="242FC124" w14:textId="77777777" w:rsidR="00C97590" w:rsidRPr="00357E07" w:rsidRDefault="00C97590" w:rsidP="00702366">
      <w:pPr>
        <w:pStyle w:val="ft05"/>
        <w:numPr>
          <w:ilvl w:val="1"/>
          <w:numId w:val="15"/>
        </w:numPr>
        <w:spacing w:before="0" w:beforeAutospacing="0" w:after="0" w:afterAutospacing="0"/>
      </w:pPr>
      <w:proofErr w:type="gramStart"/>
      <w:r w:rsidRPr="00357E07">
        <w:t>offence</w:t>
      </w:r>
      <w:r w:rsidR="00BD7A8E" w:rsidRPr="00357E07">
        <w:t>s</w:t>
      </w:r>
      <w:proofErr w:type="gramEnd"/>
      <w:r w:rsidRPr="00357E07">
        <w:t xml:space="preserve"> </w:t>
      </w:r>
      <w:r w:rsidR="00BD7A8E" w:rsidRPr="00357E07">
        <w:t>in</w:t>
      </w:r>
      <w:r w:rsidRPr="00357E07">
        <w:t xml:space="preserve"> State or Territory law that corresponds to the Commonwealth offences referred to in paragraphs 13(4)(c)(</w:t>
      </w:r>
      <w:proofErr w:type="spellStart"/>
      <w:r w:rsidRPr="00357E07">
        <w:t>i</w:t>
      </w:r>
      <w:proofErr w:type="spellEnd"/>
      <w:r w:rsidRPr="00357E07">
        <w:t>) and 13(4)(c)(ii).</w:t>
      </w:r>
    </w:p>
    <w:p w14:paraId="57114A4F" w14:textId="77777777" w:rsidR="00614BEB" w:rsidRPr="00357E07" w:rsidRDefault="00614BEB" w:rsidP="00702366">
      <w:pPr>
        <w:pStyle w:val="paragraph"/>
        <w:rPr>
          <w:color w:val="000000"/>
          <w:sz w:val="24"/>
          <w:szCs w:val="24"/>
          <w:u w:val="single"/>
        </w:rPr>
      </w:pPr>
    </w:p>
    <w:p w14:paraId="4D5C966F" w14:textId="6A461F87" w:rsidR="006E70C4" w:rsidRPr="00357E07" w:rsidRDefault="00702366" w:rsidP="00702366">
      <w:pPr>
        <w:pStyle w:val="paragraph"/>
        <w:tabs>
          <w:tab w:val="clear" w:pos="1531"/>
        </w:tabs>
        <w:ind w:left="0" w:firstLine="0"/>
        <w:rPr>
          <w:color w:val="000000"/>
          <w:sz w:val="24"/>
          <w:szCs w:val="24"/>
          <w:u w:val="single"/>
        </w:rPr>
      </w:pPr>
      <w:r w:rsidRPr="00357E07">
        <w:rPr>
          <w:color w:val="000000"/>
          <w:sz w:val="24"/>
          <w:szCs w:val="24"/>
          <w:u w:val="single"/>
        </w:rPr>
        <w:t xml:space="preserve">Section 16 </w:t>
      </w:r>
      <w:r w:rsidR="00972FBB" w:rsidRPr="00357E07">
        <w:rPr>
          <w:color w:val="000000"/>
          <w:sz w:val="24"/>
          <w:szCs w:val="24"/>
          <w:u w:val="single"/>
        </w:rPr>
        <w:t xml:space="preserve">– </w:t>
      </w:r>
      <w:r w:rsidR="006E70C4" w:rsidRPr="00357E07">
        <w:rPr>
          <w:color w:val="000000"/>
          <w:sz w:val="24"/>
          <w:szCs w:val="24"/>
          <w:u w:val="single"/>
        </w:rPr>
        <w:t>Eligibility condition for grantees other than representative bodies: not under insolvency administration</w:t>
      </w:r>
    </w:p>
    <w:p w14:paraId="74040314" w14:textId="77777777" w:rsidR="0086385F" w:rsidRPr="00357E07" w:rsidRDefault="0086385F" w:rsidP="00702366">
      <w:pPr>
        <w:pStyle w:val="ft05"/>
        <w:spacing w:before="0" w:beforeAutospacing="0" w:after="0" w:afterAutospacing="0"/>
      </w:pPr>
      <w:r w:rsidRPr="00357E07">
        <w:t>The condition described in section 1</w:t>
      </w:r>
      <w:r w:rsidR="00702366" w:rsidRPr="00357E07">
        <w:t>6</w:t>
      </w:r>
      <w:r w:rsidRPr="00357E07">
        <w:t xml:space="preserve"> of these </w:t>
      </w:r>
      <w:r w:rsidR="00702366" w:rsidRPr="00357E07">
        <w:t>R</w:t>
      </w:r>
      <w:r w:rsidRPr="00357E07">
        <w:t>ules applies to all persons other than representative bodies.</w:t>
      </w:r>
    </w:p>
    <w:p w14:paraId="58F6FF8A" w14:textId="77777777" w:rsidR="0086385F" w:rsidRPr="00357E07" w:rsidRDefault="0086385F" w:rsidP="00702366">
      <w:pPr>
        <w:pStyle w:val="ft05"/>
        <w:spacing w:before="0" w:beforeAutospacing="0" w:after="0" w:afterAutospacing="0"/>
      </w:pPr>
    </w:p>
    <w:p w14:paraId="16B632EB" w14:textId="77777777" w:rsidR="0086385F" w:rsidRPr="00357E07" w:rsidRDefault="0086385F" w:rsidP="00702366">
      <w:pPr>
        <w:pStyle w:val="ft05"/>
        <w:spacing w:before="0" w:beforeAutospacing="0" w:after="0" w:afterAutospacing="0"/>
      </w:pPr>
      <w:r w:rsidRPr="00357E07">
        <w:t>This condition applies at all times while the person is a grantee. A person is a grantee while they have a grant agreement with the Commonwealth under the Act and these Rules</w:t>
      </w:r>
      <w:r w:rsidR="00317A32" w:rsidRPr="00357E07">
        <w:t xml:space="preserve"> (subsection 1</w:t>
      </w:r>
      <w:r w:rsidR="00702366" w:rsidRPr="00357E07">
        <w:t>6</w:t>
      </w:r>
      <w:r w:rsidR="00317A32" w:rsidRPr="00357E07">
        <w:t>(1))</w:t>
      </w:r>
      <w:r w:rsidRPr="00357E07">
        <w:t xml:space="preserve">. </w:t>
      </w:r>
    </w:p>
    <w:p w14:paraId="66CC166B" w14:textId="77777777" w:rsidR="0086385F" w:rsidRPr="00357E07" w:rsidRDefault="0086385F" w:rsidP="00702366">
      <w:pPr>
        <w:pStyle w:val="ft05"/>
        <w:spacing w:before="0" w:beforeAutospacing="0" w:after="0" w:afterAutospacing="0"/>
      </w:pPr>
    </w:p>
    <w:p w14:paraId="3E84F7CA" w14:textId="224D897E" w:rsidR="00B60182" w:rsidRPr="00357E07" w:rsidRDefault="0086385F" w:rsidP="00702366">
      <w:pPr>
        <w:pStyle w:val="ft05"/>
        <w:spacing w:before="0" w:beforeAutospacing="0" w:after="0" w:afterAutospacing="0"/>
      </w:pPr>
      <w:r w:rsidRPr="00357E07">
        <w:t>If the person is</w:t>
      </w:r>
      <w:r w:rsidR="00B60182" w:rsidRPr="00357E07">
        <w:t xml:space="preserve"> under </w:t>
      </w:r>
      <w:r w:rsidR="001B17A6" w:rsidRPr="00357E07">
        <w:t xml:space="preserve">insolvency administration </w:t>
      </w:r>
      <w:r w:rsidRPr="00357E07">
        <w:t xml:space="preserve">they </w:t>
      </w:r>
      <w:r w:rsidR="001B17A6" w:rsidRPr="00357E07">
        <w:t xml:space="preserve">are not </w:t>
      </w:r>
      <w:r w:rsidRPr="00357E07">
        <w:t xml:space="preserve">an </w:t>
      </w:r>
      <w:r w:rsidR="00B60182" w:rsidRPr="00357E07">
        <w:t xml:space="preserve">eligible </w:t>
      </w:r>
      <w:r w:rsidR="001B17A6" w:rsidRPr="00357E07">
        <w:t>person</w:t>
      </w:r>
      <w:r w:rsidR="00317A32" w:rsidRPr="00357E07">
        <w:t xml:space="preserve"> (subsection 1</w:t>
      </w:r>
      <w:r w:rsidR="00702366" w:rsidRPr="00357E07">
        <w:t>6</w:t>
      </w:r>
      <w:r w:rsidR="00317A32" w:rsidRPr="00357E07">
        <w:t>(2))</w:t>
      </w:r>
      <w:r w:rsidR="00B60182" w:rsidRPr="00357E07">
        <w:t>.</w:t>
      </w:r>
      <w:r w:rsidRPr="00357E07">
        <w:t xml:space="preserve"> If a person becomes a grantee and, while still a grantee, enter</w:t>
      </w:r>
      <w:r w:rsidR="00972FBB" w:rsidRPr="00357E07">
        <w:t>s</w:t>
      </w:r>
      <w:r w:rsidRPr="00357E07">
        <w:t xml:space="preserve"> into insolvency administration, they are no longer an eligible person.</w:t>
      </w:r>
    </w:p>
    <w:p w14:paraId="0E22CFF6" w14:textId="77777777" w:rsidR="00317A32" w:rsidRPr="00357E07" w:rsidRDefault="00317A32" w:rsidP="00702366">
      <w:pPr>
        <w:pStyle w:val="ft05"/>
        <w:spacing w:before="0" w:beforeAutospacing="0" w:after="0" w:afterAutospacing="0"/>
      </w:pPr>
    </w:p>
    <w:p w14:paraId="6890C018" w14:textId="3B25DDF3" w:rsidR="00317A32" w:rsidRPr="00357E07" w:rsidRDefault="0006082B" w:rsidP="00702366">
      <w:pPr>
        <w:pStyle w:val="ft05"/>
        <w:spacing w:before="0" w:beforeAutospacing="0" w:after="0" w:afterAutospacing="0"/>
      </w:pPr>
      <w:r w:rsidRPr="00357E07">
        <w:t>The meaning of u</w:t>
      </w:r>
      <w:r w:rsidR="00317A32" w:rsidRPr="00357E07">
        <w:t xml:space="preserve">nder insolvency administration is </w:t>
      </w:r>
      <w:r w:rsidR="00777DFF" w:rsidRPr="00357E07">
        <w:t xml:space="preserve">provided </w:t>
      </w:r>
      <w:r w:rsidR="00317A32" w:rsidRPr="00357E07">
        <w:t>at subsection 1</w:t>
      </w:r>
      <w:r w:rsidR="00702366" w:rsidRPr="00357E07">
        <w:t>6</w:t>
      </w:r>
      <w:r w:rsidR="00317A32" w:rsidRPr="00357E07">
        <w:t>(3). A grantee is under insolvency administration when any of the following apply:</w:t>
      </w:r>
    </w:p>
    <w:p w14:paraId="14264D9C" w14:textId="36C07DD5" w:rsidR="00317A32" w:rsidRPr="00357E07" w:rsidRDefault="003A1A43" w:rsidP="00702366">
      <w:pPr>
        <w:pStyle w:val="ft05"/>
        <w:numPr>
          <w:ilvl w:val="0"/>
          <w:numId w:val="18"/>
        </w:numPr>
        <w:spacing w:before="0" w:beforeAutospacing="0" w:after="0" w:afterAutospacing="0"/>
      </w:pPr>
      <w:r w:rsidRPr="00357E07">
        <w:t xml:space="preserve">if </w:t>
      </w:r>
      <w:r w:rsidR="00317A32" w:rsidRPr="00357E07">
        <w:t>the grantee is an individual and</w:t>
      </w:r>
    </w:p>
    <w:p w14:paraId="1C7C1AF0" w14:textId="11A823F5" w:rsidR="00317A32" w:rsidRPr="00357E07" w:rsidRDefault="00317A32" w:rsidP="00702366">
      <w:pPr>
        <w:pStyle w:val="ft05"/>
        <w:numPr>
          <w:ilvl w:val="1"/>
          <w:numId w:val="18"/>
        </w:numPr>
        <w:spacing w:before="0" w:beforeAutospacing="0" w:after="0" w:afterAutospacing="0"/>
      </w:pPr>
      <w:r w:rsidRPr="00357E07">
        <w:t>they are an undischarged bankrupt</w:t>
      </w:r>
      <w:r w:rsidR="003C368A" w:rsidRPr="00357E07">
        <w:t xml:space="preserve"> (paragraph </w:t>
      </w:r>
      <w:r w:rsidR="005E4E86" w:rsidRPr="00357E07">
        <w:t>1</w:t>
      </w:r>
      <w:r w:rsidR="00702366" w:rsidRPr="00357E07">
        <w:t>6</w:t>
      </w:r>
      <w:r w:rsidR="003C368A" w:rsidRPr="00357E07">
        <w:t>(3)(a)(</w:t>
      </w:r>
      <w:proofErr w:type="spellStart"/>
      <w:r w:rsidR="003C368A" w:rsidRPr="00357E07">
        <w:t>i</w:t>
      </w:r>
      <w:proofErr w:type="spellEnd"/>
      <w:r w:rsidR="003C368A" w:rsidRPr="00357E07">
        <w:t>))</w:t>
      </w:r>
    </w:p>
    <w:p w14:paraId="602224AE" w14:textId="77777777" w:rsidR="003C368A" w:rsidRPr="00357E07" w:rsidRDefault="003C368A" w:rsidP="00702366">
      <w:pPr>
        <w:pStyle w:val="ft05"/>
        <w:numPr>
          <w:ilvl w:val="1"/>
          <w:numId w:val="18"/>
        </w:numPr>
        <w:spacing w:before="0" w:beforeAutospacing="0" w:after="0" w:afterAutospacing="0"/>
      </w:pPr>
      <w:r w:rsidRPr="00357E07">
        <w:t xml:space="preserve">a composition, deed of arrangement or deed of assignment is in operation with the grantee’s creditors under a law relating to bankruptcy (paragraph </w:t>
      </w:r>
      <w:r w:rsidR="005E4E86" w:rsidRPr="00357E07">
        <w:t>1</w:t>
      </w:r>
      <w:r w:rsidR="00702366" w:rsidRPr="00357E07">
        <w:t>6</w:t>
      </w:r>
      <w:r w:rsidRPr="00357E07">
        <w:t>(3)(a)(ii))</w:t>
      </w:r>
    </w:p>
    <w:p w14:paraId="18E60998" w14:textId="77777777" w:rsidR="003C368A" w:rsidRPr="00357E07" w:rsidRDefault="001C1164" w:rsidP="00702366">
      <w:pPr>
        <w:pStyle w:val="ft05"/>
        <w:numPr>
          <w:ilvl w:val="1"/>
          <w:numId w:val="18"/>
        </w:numPr>
        <w:spacing w:before="0" w:beforeAutospacing="0" w:after="0" w:afterAutospacing="0"/>
      </w:pPr>
      <w:r w:rsidRPr="00357E07">
        <w:t>a final judgment</w:t>
      </w:r>
      <w:bookmarkStart w:id="1" w:name="BK_S3P7L15C47"/>
      <w:bookmarkEnd w:id="1"/>
      <w:r w:rsidRPr="00357E07">
        <w:t xml:space="preserve"> for a debt has been made against the grantee </w:t>
      </w:r>
      <w:r w:rsidR="003C368A" w:rsidRPr="00357E07">
        <w:t xml:space="preserve">(paragraph </w:t>
      </w:r>
      <w:r w:rsidR="005E4E86" w:rsidRPr="00357E07">
        <w:t>1</w:t>
      </w:r>
      <w:r w:rsidR="00702366" w:rsidRPr="00357E07">
        <w:t>6</w:t>
      </w:r>
      <w:r w:rsidR="003C368A" w:rsidRPr="00357E07">
        <w:t>(3)(a)(iii))</w:t>
      </w:r>
    </w:p>
    <w:p w14:paraId="4C0AD2A7" w14:textId="77777777" w:rsidR="00317A32" w:rsidRPr="00357E07" w:rsidRDefault="00317A32" w:rsidP="00702366">
      <w:pPr>
        <w:pStyle w:val="paragraph"/>
        <w:numPr>
          <w:ilvl w:val="0"/>
          <w:numId w:val="18"/>
        </w:numPr>
        <w:rPr>
          <w:sz w:val="24"/>
          <w:szCs w:val="24"/>
        </w:rPr>
      </w:pPr>
      <w:r w:rsidRPr="00357E07">
        <w:rPr>
          <w:sz w:val="24"/>
          <w:szCs w:val="24"/>
        </w:rPr>
        <w:t>if the grantee is an incorporated body as described paragraph 15(b) or (c) of the</w:t>
      </w:r>
      <w:r w:rsidRPr="00357E07">
        <w:t xml:space="preserve"> </w:t>
      </w:r>
      <w:r w:rsidRPr="00357E07">
        <w:rPr>
          <w:sz w:val="24"/>
          <w:szCs w:val="24"/>
        </w:rPr>
        <w:t xml:space="preserve">Act and </w:t>
      </w:r>
    </w:p>
    <w:p w14:paraId="5640209E" w14:textId="77777777" w:rsidR="007255C8" w:rsidRPr="00357E07" w:rsidRDefault="007255C8" w:rsidP="00702366">
      <w:pPr>
        <w:pStyle w:val="ft05"/>
        <w:numPr>
          <w:ilvl w:val="1"/>
          <w:numId w:val="18"/>
        </w:numPr>
        <w:spacing w:before="0" w:beforeAutospacing="0" w:after="0" w:afterAutospacing="0"/>
      </w:pPr>
      <w:r w:rsidRPr="00357E07">
        <w:t xml:space="preserve">a receiver </w:t>
      </w:r>
      <w:r w:rsidR="00317A32" w:rsidRPr="00357E07">
        <w:t>of property of the grantee</w:t>
      </w:r>
      <w:r w:rsidR="001C1164" w:rsidRPr="00357E07">
        <w:t xml:space="preserve"> (paragraph </w:t>
      </w:r>
      <w:r w:rsidR="005E4E86" w:rsidRPr="00357E07">
        <w:t>1</w:t>
      </w:r>
      <w:r w:rsidR="00702366" w:rsidRPr="00357E07">
        <w:t>6</w:t>
      </w:r>
      <w:r w:rsidR="001C1164" w:rsidRPr="00357E07">
        <w:t>(3)(b)(</w:t>
      </w:r>
      <w:proofErr w:type="spellStart"/>
      <w:r w:rsidR="001C1164" w:rsidRPr="00357E07">
        <w:t>i</w:t>
      </w:r>
      <w:proofErr w:type="spellEnd"/>
      <w:r w:rsidR="001C1164" w:rsidRPr="00357E07">
        <w:t>))</w:t>
      </w:r>
    </w:p>
    <w:p w14:paraId="75301FF7" w14:textId="77777777" w:rsidR="007255C8" w:rsidRPr="00357E07" w:rsidRDefault="001C1164" w:rsidP="00702366">
      <w:pPr>
        <w:pStyle w:val="ft05"/>
        <w:numPr>
          <w:ilvl w:val="1"/>
          <w:numId w:val="18"/>
        </w:numPr>
        <w:spacing w:before="0" w:beforeAutospacing="0" w:after="0" w:afterAutospacing="0"/>
      </w:pPr>
      <w:r w:rsidRPr="00357E07">
        <w:t xml:space="preserve">a </w:t>
      </w:r>
      <w:r w:rsidR="007255C8" w:rsidRPr="00357E07">
        <w:t>receiver and manager of property of the grantee</w:t>
      </w:r>
      <w:r w:rsidRPr="00357E07">
        <w:t xml:space="preserve"> (paragraph </w:t>
      </w:r>
      <w:r w:rsidR="005E4E86" w:rsidRPr="00357E07">
        <w:t>1</w:t>
      </w:r>
      <w:r w:rsidR="00702366" w:rsidRPr="00357E07">
        <w:t>6</w:t>
      </w:r>
      <w:r w:rsidRPr="00357E07">
        <w:t>(3)(b)(</w:t>
      </w:r>
      <w:proofErr w:type="spellStart"/>
      <w:r w:rsidRPr="00357E07">
        <w:t>i</w:t>
      </w:r>
      <w:proofErr w:type="spellEnd"/>
      <w:r w:rsidRPr="00357E07">
        <w:t>))</w:t>
      </w:r>
    </w:p>
    <w:p w14:paraId="52474D60" w14:textId="77777777" w:rsidR="007255C8" w:rsidRPr="00357E07" w:rsidRDefault="00317A32" w:rsidP="00702366">
      <w:pPr>
        <w:pStyle w:val="ft05"/>
        <w:numPr>
          <w:ilvl w:val="1"/>
          <w:numId w:val="18"/>
        </w:numPr>
        <w:spacing w:before="0" w:beforeAutospacing="0" w:after="0" w:afterAutospacing="0"/>
      </w:pPr>
      <w:r w:rsidRPr="00357E07">
        <w:t xml:space="preserve">an administrator of the </w:t>
      </w:r>
      <w:r w:rsidR="007255C8" w:rsidRPr="00357E07">
        <w:t>grantee</w:t>
      </w:r>
      <w:r w:rsidR="001C1164" w:rsidRPr="00357E07">
        <w:t xml:space="preserve"> (paragraph </w:t>
      </w:r>
      <w:r w:rsidR="005E4E86" w:rsidRPr="00357E07">
        <w:t>1</w:t>
      </w:r>
      <w:r w:rsidR="00702366" w:rsidRPr="00357E07">
        <w:t>6</w:t>
      </w:r>
      <w:r w:rsidR="001C1164" w:rsidRPr="00357E07">
        <w:t>(3)(b)(ii))</w:t>
      </w:r>
    </w:p>
    <w:p w14:paraId="14704574" w14:textId="77777777" w:rsidR="007255C8" w:rsidRPr="00357E07" w:rsidRDefault="001C1164" w:rsidP="00702366">
      <w:pPr>
        <w:pStyle w:val="ft05"/>
        <w:numPr>
          <w:ilvl w:val="1"/>
          <w:numId w:val="18"/>
        </w:numPr>
        <w:spacing w:before="0" w:beforeAutospacing="0" w:after="0" w:afterAutospacing="0"/>
      </w:pPr>
      <w:r w:rsidRPr="00357E07">
        <w:t xml:space="preserve">an </w:t>
      </w:r>
      <w:r w:rsidR="007255C8" w:rsidRPr="00357E07">
        <w:t xml:space="preserve">administrator </w:t>
      </w:r>
      <w:r w:rsidR="00317A32" w:rsidRPr="00357E07">
        <w:t>of a deed of company arra</w:t>
      </w:r>
      <w:r w:rsidR="007255C8" w:rsidRPr="00357E07">
        <w:t>ngement executed by the grantee</w:t>
      </w:r>
      <w:r w:rsidRPr="00357E07">
        <w:t xml:space="preserve"> (paragraph </w:t>
      </w:r>
      <w:r w:rsidR="005E4E86" w:rsidRPr="00357E07">
        <w:t>1</w:t>
      </w:r>
      <w:r w:rsidR="00702366" w:rsidRPr="00357E07">
        <w:t>6</w:t>
      </w:r>
      <w:r w:rsidRPr="00357E07">
        <w:t>(3)(b)(ii))</w:t>
      </w:r>
    </w:p>
    <w:p w14:paraId="322523FF" w14:textId="77777777" w:rsidR="007255C8" w:rsidRPr="00357E07" w:rsidRDefault="00317A32" w:rsidP="00702366">
      <w:pPr>
        <w:pStyle w:val="ft05"/>
        <w:numPr>
          <w:ilvl w:val="1"/>
          <w:numId w:val="18"/>
        </w:numPr>
        <w:spacing w:before="0" w:beforeAutospacing="0" w:after="0" w:afterAutospacing="0"/>
      </w:pPr>
      <w:r w:rsidRPr="00357E07">
        <w:t>a liquidator of the grantee</w:t>
      </w:r>
      <w:r w:rsidR="001C1164" w:rsidRPr="00357E07">
        <w:t xml:space="preserve"> (paragraph </w:t>
      </w:r>
      <w:r w:rsidR="005E4E86" w:rsidRPr="00357E07">
        <w:t>1</w:t>
      </w:r>
      <w:r w:rsidR="00702366" w:rsidRPr="00357E07">
        <w:t>6</w:t>
      </w:r>
      <w:r w:rsidR="001C1164" w:rsidRPr="00357E07">
        <w:t>(3)(b)(iii))</w:t>
      </w:r>
    </w:p>
    <w:p w14:paraId="55E2B198" w14:textId="77777777" w:rsidR="00317A32" w:rsidRPr="00357E07" w:rsidRDefault="00317A32" w:rsidP="00702366">
      <w:pPr>
        <w:pStyle w:val="ft05"/>
        <w:numPr>
          <w:ilvl w:val="1"/>
          <w:numId w:val="18"/>
        </w:numPr>
        <w:spacing w:before="0" w:beforeAutospacing="0" w:after="0" w:afterAutospacing="0"/>
      </w:pPr>
      <w:r w:rsidRPr="00357E07">
        <w:t>any other controller of the grantee</w:t>
      </w:r>
      <w:r w:rsidR="001C1164" w:rsidRPr="00357E07">
        <w:t xml:space="preserve"> (paragraph </w:t>
      </w:r>
      <w:r w:rsidR="005E4E86" w:rsidRPr="00357E07">
        <w:t>1</w:t>
      </w:r>
      <w:r w:rsidR="00702366" w:rsidRPr="00357E07">
        <w:t>6</w:t>
      </w:r>
      <w:r w:rsidR="001C1164" w:rsidRPr="00357E07">
        <w:t>(3)(b)(iv))</w:t>
      </w:r>
    </w:p>
    <w:p w14:paraId="74C40AC1" w14:textId="77777777" w:rsidR="00317A32" w:rsidRPr="00357E07" w:rsidRDefault="007255C8" w:rsidP="00702366">
      <w:pPr>
        <w:pStyle w:val="paragraphsub"/>
      </w:pPr>
      <w:r w:rsidRPr="00357E07">
        <w:rPr>
          <w:sz w:val="24"/>
          <w:szCs w:val="24"/>
        </w:rPr>
        <w:tab/>
        <w:t xml:space="preserve">          </w:t>
      </w:r>
      <w:r w:rsidR="002E7A47" w:rsidRPr="00357E07">
        <w:rPr>
          <w:sz w:val="24"/>
          <w:szCs w:val="24"/>
        </w:rPr>
        <w:t xml:space="preserve">  </w:t>
      </w:r>
      <w:proofErr w:type="gramStart"/>
      <w:r w:rsidR="00317A32" w:rsidRPr="00357E07">
        <w:rPr>
          <w:sz w:val="24"/>
          <w:szCs w:val="24"/>
        </w:rPr>
        <w:t>is</w:t>
      </w:r>
      <w:proofErr w:type="gramEnd"/>
      <w:r w:rsidR="00317A32" w:rsidRPr="00357E07">
        <w:rPr>
          <w:sz w:val="24"/>
          <w:szCs w:val="24"/>
        </w:rPr>
        <w:t xml:space="preserve"> appointed under the </w:t>
      </w:r>
      <w:r w:rsidR="00317A32" w:rsidRPr="00357E07">
        <w:rPr>
          <w:i/>
          <w:sz w:val="24"/>
          <w:szCs w:val="24"/>
        </w:rPr>
        <w:t>Corporations Act 2001</w:t>
      </w:r>
    </w:p>
    <w:p w14:paraId="1FDD7597" w14:textId="77777777" w:rsidR="007255C8" w:rsidRPr="00357E07" w:rsidRDefault="007255C8" w:rsidP="00702366">
      <w:pPr>
        <w:pStyle w:val="paragraph"/>
        <w:numPr>
          <w:ilvl w:val="0"/>
          <w:numId w:val="18"/>
        </w:numPr>
        <w:rPr>
          <w:sz w:val="24"/>
          <w:szCs w:val="24"/>
        </w:rPr>
      </w:pPr>
      <w:r w:rsidRPr="00357E07">
        <w:rPr>
          <w:sz w:val="24"/>
          <w:szCs w:val="24"/>
        </w:rPr>
        <w:tab/>
      </w:r>
      <w:r w:rsidR="00317A32" w:rsidRPr="00357E07">
        <w:rPr>
          <w:sz w:val="24"/>
          <w:szCs w:val="24"/>
        </w:rPr>
        <w:t xml:space="preserve">if the grantee is an incorporated body </w:t>
      </w:r>
      <w:r w:rsidRPr="00357E07">
        <w:rPr>
          <w:sz w:val="24"/>
          <w:szCs w:val="24"/>
        </w:rPr>
        <w:t>referred to in</w:t>
      </w:r>
      <w:r w:rsidR="00317A32" w:rsidRPr="00357E07">
        <w:rPr>
          <w:sz w:val="24"/>
          <w:szCs w:val="24"/>
        </w:rPr>
        <w:t xml:space="preserve"> paragraph 1</w:t>
      </w:r>
      <w:r w:rsidRPr="00357E07">
        <w:rPr>
          <w:sz w:val="24"/>
          <w:szCs w:val="24"/>
        </w:rPr>
        <w:t>5(b) or (c) of the Act and</w:t>
      </w:r>
    </w:p>
    <w:p w14:paraId="0DF4F5DA" w14:textId="77777777" w:rsidR="00317A32" w:rsidRPr="00357E07" w:rsidRDefault="00317A32" w:rsidP="00702366">
      <w:pPr>
        <w:pStyle w:val="ft05"/>
        <w:numPr>
          <w:ilvl w:val="1"/>
          <w:numId w:val="18"/>
        </w:numPr>
        <w:spacing w:before="0" w:beforeAutospacing="0" w:after="0" w:afterAutospacing="0"/>
      </w:pPr>
      <w:r w:rsidRPr="00357E07">
        <w:t>a controller equivalent to any mentioned in paragraph </w:t>
      </w:r>
      <w:r w:rsidR="005E4E86" w:rsidRPr="00357E07">
        <w:t>1</w:t>
      </w:r>
      <w:r w:rsidR="00702366" w:rsidRPr="00357E07">
        <w:t>6</w:t>
      </w:r>
      <w:r w:rsidR="005E4E86" w:rsidRPr="00357E07">
        <w:t>(3)</w:t>
      </w:r>
      <w:r w:rsidRPr="00357E07">
        <w:t xml:space="preserve">(b) is appointed, under a law other than the </w:t>
      </w:r>
      <w:r w:rsidRPr="00357E07">
        <w:rPr>
          <w:i/>
        </w:rPr>
        <w:t>Corporations Act 2001</w:t>
      </w:r>
      <w:r w:rsidRPr="00357E07">
        <w:t>, to the grantee or the property of the grantee</w:t>
      </w:r>
    </w:p>
    <w:p w14:paraId="0988776D" w14:textId="77777777" w:rsidR="002E7A47" w:rsidRPr="00357E07" w:rsidRDefault="00317A32" w:rsidP="00702366">
      <w:pPr>
        <w:pStyle w:val="ft05"/>
        <w:numPr>
          <w:ilvl w:val="0"/>
          <w:numId w:val="15"/>
        </w:numPr>
        <w:spacing w:before="0" w:beforeAutospacing="0" w:after="0" w:afterAutospacing="0"/>
      </w:pPr>
      <w:r w:rsidRPr="00357E07">
        <w:t xml:space="preserve">if the grantee </w:t>
      </w:r>
      <w:r w:rsidR="002E7A47" w:rsidRPr="00357E07">
        <w:t>is a partnership and</w:t>
      </w:r>
    </w:p>
    <w:p w14:paraId="535A5229" w14:textId="77777777" w:rsidR="00317A32" w:rsidRPr="00357E07" w:rsidRDefault="00317A32" w:rsidP="00702366">
      <w:pPr>
        <w:pStyle w:val="ft05"/>
        <w:numPr>
          <w:ilvl w:val="1"/>
          <w:numId w:val="15"/>
        </w:numPr>
        <w:spacing w:before="0" w:beforeAutospacing="0" w:after="0" w:afterAutospacing="0"/>
      </w:pPr>
      <w:r w:rsidRPr="00357E07">
        <w:t xml:space="preserve">a partner in the partnership is under insolvency administration </w:t>
      </w:r>
      <w:r w:rsidR="005E4E86" w:rsidRPr="00357E07">
        <w:t>as described in</w:t>
      </w:r>
      <w:r w:rsidRPr="00357E07">
        <w:t xml:space="preserve"> paragraph </w:t>
      </w:r>
      <w:r w:rsidR="005E4E86" w:rsidRPr="00357E07">
        <w:t>1</w:t>
      </w:r>
      <w:r w:rsidR="00702366" w:rsidRPr="00357E07">
        <w:t>6</w:t>
      </w:r>
      <w:r w:rsidR="005E4E86" w:rsidRPr="00357E07">
        <w:t>(3)</w:t>
      </w:r>
      <w:r w:rsidRPr="00357E07">
        <w:t xml:space="preserve">(a), </w:t>
      </w:r>
      <w:r w:rsidR="005E4E86" w:rsidRPr="00357E07">
        <w:t>1</w:t>
      </w:r>
      <w:r w:rsidR="00702366" w:rsidRPr="00357E07">
        <w:t>6</w:t>
      </w:r>
      <w:r w:rsidR="005E4E86" w:rsidRPr="00357E07">
        <w:t>(3)</w:t>
      </w:r>
      <w:r w:rsidRPr="00357E07">
        <w:t xml:space="preserve">(b) or </w:t>
      </w:r>
      <w:r w:rsidR="005E4E86" w:rsidRPr="00357E07">
        <w:t>1</w:t>
      </w:r>
      <w:r w:rsidR="00702366" w:rsidRPr="00357E07">
        <w:t>6</w:t>
      </w:r>
      <w:r w:rsidR="005E4E86" w:rsidRPr="00357E07">
        <w:t>(3)</w:t>
      </w:r>
      <w:r w:rsidRPr="00357E07">
        <w:t>(c</w:t>
      </w:r>
      <w:r w:rsidR="005E4E86" w:rsidRPr="00357E07">
        <w:t>)</w:t>
      </w:r>
    </w:p>
    <w:p w14:paraId="4B0EC643" w14:textId="77777777" w:rsidR="005E4E86" w:rsidRPr="00357E07" w:rsidRDefault="00317A32" w:rsidP="00702366">
      <w:pPr>
        <w:pStyle w:val="ft05"/>
        <w:numPr>
          <w:ilvl w:val="0"/>
          <w:numId w:val="15"/>
        </w:numPr>
        <w:spacing w:before="0" w:beforeAutospacing="0" w:after="0" w:afterAutospacing="0"/>
      </w:pPr>
      <w:r w:rsidRPr="00357E07">
        <w:t xml:space="preserve">if the grantee </w:t>
      </w:r>
      <w:r w:rsidR="005E4E86" w:rsidRPr="00357E07">
        <w:t>is a trust and</w:t>
      </w:r>
    </w:p>
    <w:p w14:paraId="10D8CA3D" w14:textId="77777777" w:rsidR="00317A32" w:rsidRPr="00357E07" w:rsidRDefault="00317A32" w:rsidP="00702366">
      <w:pPr>
        <w:pStyle w:val="ft05"/>
        <w:numPr>
          <w:ilvl w:val="1"/>
          <w:numId w:val="15"/>
        </w:numPr>
        <w:spacing w:before="0" w:beforeAutospacing="0" w:after="0" w:afterAutospacing="0"/>
      </w:pPr>
      <w:proofErr w:type="gramStart"/>
      <w:r w:rsidRPr="00357E07">
        <w:t>a</w:t>
      </w:r>
      <w:proofErr w:type="gramEnd"/>
      <w:r w:rsidRPr="00357E07">
        <w:t xml:space="preserve"> trustee of the trust is under insolvency administration within the meaning of </w:t>
      </w:r>
      <w:r w:rsidR="005E4E86" w:rsidRPr="00357E07">
        <w:t>paragraph </w:t>
      </w:r>
      <w:r w:rsidR="00702366" w:rsidRPr="00357E07">
        <w:t>16(3)(a), 16(3)(b) or 16(3)(c).</w:t>
      </w:r>
    </w:p>
    <w:p w14:paraId="67D34E17" w14:textId="77777777" w:rsidR="003742A9" w:rsidRPr="00357E07" w:rsidRDefault="003742A9" w:rsidP="00702366">
      <w:pPr>
        <w:pStyle w:val="paragraph"/>
        <w:rPr>
          <w:color w:val="000000"/>
          <w:sz w:val="24"/>
          <w:szCs w:val="24"/>
          <w:u w:val="single"/>
        </w:rPr>
      </w:pPr>
    </w:p>
    <w:p w14:paraId="3067B095" w14:textId="77777777" w:rsidR="006E70C4" w:rsidRPr="00357E07" w:rsidRDefault="006E70C4" w:rsidP="00702366">
      <w:pPr>
        <w:pStyle w:val="paragraph"/>
        <w:rPr>
          <w:color w:val="000000"/>
          <w:sz w:val="24"/>
          <w:szCs w:val="24"/>
          <w:u w:val="single"/>
        </w:rPr>
      </w:pPr>
      <w:r w:rsidRPr="00357E07">
        <w:rPr>
          <w:color w:val="000000"/>
          <w:sz w:val="24"/>
          <w:szCs w:val="24"/>
          <w:u w:val="single"/>
        </w:rPr>
        <w:t>Section 1</w:t>
      </w:r>
      <w:r w:rsidR="00702366" w:rsidRPr="00357E07">
        <w:rPr>
          <w:color w:val="000000"/>
          <w:sz w:val="24"/>
          <w:szCs w:val="24"/>
          <w:u w:val="single"/>
        </w:rPr>
        <w:t>7</w:t>
      </w:r>
      <w:r w:rsidRPr="00357E07">
        <w:rPr>
          <w:color w:val="000000"/>
          <w:sz w:val="24"/>
          <w:szCs w:val="24"/>
          <w:u w:val="single"/>
        </w:rPr>
        <w:t xml:space="preserve"> – Exclusion from subsection 16(2) of the Act: </w:t>
      </w:r>
      <w:r w:rsidR="00702366" w:rsidRPr="00357E07">
        <w:rPr>
          <w:color w:val="000000"/>
          <w:sz w:val="24"/>
          <w:szCs w:val="24"/>
          <w:u w:val="single"/>
        </w:rPr>
        <w:t>representative body</w:t>
      </w:r>
    </w:p>
    <w:p w14:paraId="14EE1102" w14:textId="77777777" w:rsidR="001B17A6" w:rsidRPr="00357E07" w:rsidRDefault="001B17A6" w:rsidP="00702366">
      <w:pPr>
        <w:pStyle w:val="ft05"/>
        <w:spacing w:before="0" w:beforeAutospacing="0" w:after="0" w:afterAutospacing="0"/>
      </w:pPr>
      <w:r w:rsidRPr="00357E07">
        <w:t>Paragraph 16(2</w:t>
      </w:r>
      <w:proofErr w:type="gramStart"/>
      <w:r w:rsidRPr="00357E07">
        <w:t>)(</w:t>
      </w:r>
      <w:proofErr w:type="gramEnd"/>
      <w:r w:rsidRPr="00357E07">
        <w:t xml:space="preserve">b) </w:t>
      </w:r>
      <w:r w:rsidR="00702366" w:rsidRPr="00357E07">
        <w:t xml:space="preserve">of the Act </w:t>
      </w:r>
      <w:r w:rsidRPr="00357E07">
        <w:t xml:space="preserve">sets out eligibility conditions for all persons, unless the </w:t>
      </w:r>
      <w:r w:rsidR="00FE113C" w:rsidRPr="00357E07">
        <w:t>R</w:t>
      </w:r>
      <w:r w:rsidRPr="00357E07">
        <w:t>ules exclude the person from the paragraph. The eligibility conditions contained in section 16(2</w:t>
      </w:r>
      <w:proofErr w:type="gramStart"/>
      <w:r w:rsidRPr="00357E07">
        <w:t>)(</w:t>
      </w:r>
      <w:proofErr w:type="gramEnd"/>
      <w:r w:rsidRPr="00357E07">
        <w:t xml:space="preserve">b) of the Act are that the person be either ready to export eligible products or exporting eligible products and seeking to expand their export promotion activity for eligible products. </w:t>
      </w:r>
    </w:p>
    <w:p w14:paraId="0C0F3B24" w14:textId="77777777" w:rsidR="001B17A6" w:rsidRPr="00357E07" w:rsidRDefault="001B17A6" w:rsidP="00702366">
      <w:pPr>
        <w:pStyle w:val="ft05"/>
        <w:spacing w:before="0" w:beforeAutospacing="0" w:after="0" w:afterAutospacing="0"/>
      </w:pPr>
    </w:p>
    <w:p w14:paraId="3F5C9D82" w14:textId="77777777" w:rsidR="003742A9" w:rsidRPr="00357E07" w:rsidRDefault="001B17A6" w:rsidP="00702366">
      <w:pPr>
        <w:pStyle w:val="ft05"/>
        <w:spacing w:before="0" w:beforeAutospacing="0" w:after="0" w:afterAutospacing="0"/>
      </w:pPr>
      <w:r w:rsidRPr="00357E07">
        <w:t>Under section 1</w:t>
      </w:r>
      <w:r w:rsidR="00702366" w:rsidRPr="00357E07">
        <w:t>7</w:t>
      </w:r>
      <w:r w:rsidRPr="00357E07">
        <w:t xml:space="preserve">(1) of these Rules a </w:t>
      </w:r>
      <w:r w:rsidR="00702366" w:rsidRPr="00357E07">
        <w:t>r</w:t>
      </w:r>
      <w:r w:rsidRPr="00357E07">
        <w:t xml:space="preserve">epresentative </w:t>
      </w:r>
      <w:r w:rsidR="00702366" w:rsidRPr="00357E07">
        <w:t>b</w:t>
      </w:r>
      <w:r w:rsidRPr="00357E07">
        <w:t>ody is excluded from the requirements in paragraph 16(2</w:t>
      </w:r>
      <w:proofErr w:type="gramStart"/>
      <w:r w:rsidRPr="00357E07">
        <w:t>)(</w:t>
      </w:r>
      <w:proofErr w:type="gramEnd"/>
      <w:r w:rsidRPr="00357E07">
        <w:t xml:space="preserve">b) of the Act. </w:t>
      </w:r>
    </w:p>
    <w:p w14:paraId="5F135E5D" w14:textId="77777777" w:rsidR="001B17A6" w:rsidRPr="00357E07" w:rsidRDefault="001B17A6" w:rsidP="00702366">
      <w:pPr>
        <w:pStyle w:val="ft05"/>
        <w:spacing w:before="0" w:beforeAutospacing="0" w:after="0" w:afterAutospacing="0"/>
      </w:pPr>
    </w:p>
    <w:p w14:paraId="05180356" w14:textId="77777777" w:rsidR="001B17A6" w:rsidRPr="00357E07" w:rsidRDefault="001B17A6" w:rsidP="00702366">
      <w:pPr>
        <w:pStyle w:val="ft05"/>
        <w:spacing w:before="0" w:beforeAutospacing="0" w:after="0" w:afterAutospacing="0"/>
      </w:pPr>
      <w:r w:rsidRPr="00357E07">
        <w:t>Section 1</w:t>
      </w:r>
      <w:r w:rsidR="00702366" w:rsidRPr="00357E07">
        <w:t>7</w:t>
      </w:r>
      <w:r w:rsidRPr="00357E07">
        <w:t>(2) of these Rul</w:t>
      </w:r>
      <w:r w:rsidR="003F2972" w:rsidRPr="00357E07">
        <w:t xml:space="preserve">es defines </w:t>
      </w:r>
      <w:r w:rsidR="00702366" w:rsidRPr="00357E07">
        <w:t>r</w:t>
      </w:r>
      <w:r w:rsidR="003F2972" w:rsidRPr="00357E07">
        <w:t xml:space="preserve">epresentative </w:t>
      </w:r>
      <w:r w:rsidR="00702366" w:rsidRPr="00357E07">
        <w:t>b</w:t>
      </w:r>
      <w:r w:rsidR="003F2972" w:rsidRPr="00357E07">
        <w:t xml:space="preserve">ody. </w:t>
      </w:r>
      <w:r w:rsidRPr="00357E07">
        <w:rPr>
          <w:color w:val="000000"/>
        </w:rPr>
        <w:t xml:space="preserve">A </w:t>
      </w:r>
      <w:r w:rsidR="00702366" w:rsidRPr="00357E07">
        <w:rPr>
          <w:color w:val="000000"/>
        </w:rPr>
        <w:t>representative body</w:t>
      </w:r>
      <w:r w:rsidRPr="00357E07">
        <w:rPr>
          <w:color w:val="000000"/>
        </w:rPr>
        <w:t xml:space="preserve"> is a person who:</w:t>
      </w:r>
    </w:p>
    <w:p w14:paraId="05449CCA" w14:textId="7A781DBB" w:rsidR="001B17A6" w:rsidRPr="00357E07" w:rsidRDefault="003A1A43" w:rsidP="00702366">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promotes </w:t>
      </w:r>
      <w:r w:rsidR="001B17A6" w:rsidRPr="00357E07">
        <w:rPr>
          <w:rFonts w:ascii="Times New Roman" w:eastAsia="Times New Roman" w:hAnsi="Times New Roman" w:cs="Times New Roman"/>
          <w:color w:val="000000"/>
          <w:sz w:val="24"/>
          <w:szCs w:val="24"/>
          <w:lang w:eastAsia="en-AU"/>
        </w:rPr>
        <w:t>the interests of a group of Australian persons, as defined by the Act and these Rules (paragraph 1</w:t>
      </w:r>
      <w:r w:rsidR="00702366" w:rsidRPr="00357E07">
        <w:rPr>
          <w:rFonts w:ascii="Times New Roman" w:eastAsia="Times New Roman" w:hAnsi="Times New Roman" w:cs="Times New Roman"/>
          <w:color w:val="000000"/>
          <w:sz w:val="24"/>
          <w:szCs w:val="24"/>
          <w:lang w:eastAsia="en-AU"/>
        </w:rPr>
        <w:t>7</w:t>
      </w:r>
      <w:r w:rsidR="001B17A6" w:rsidRPr="00357E07">
        <w:rPr>
          <w:rFonts w:ascii="Times New Roman" w:eastAsia="Times New Roman" w:hAnsi="Times New Roman" w:cs="Times New Roman"/>
          <w:color w:val="000000"/>
          <w:sz w:val="24"/>
          <w:szCs w:val="24"/>
          <w:lang w:eastAsia="en-AU"/>
        </w:rPr>
        <w:t>(2)(a)), and</w:t>
      </w:r>
    </w:p>
    <w:p w14:paraId="343F9ABF" w14:textId="6D1983D2" w:rsidR="001B17A6" w:rsidRPr="00357E07" w:rsidRDefault="003A1A43" w:rsidP="00702366">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the </w:t>
      </w:r>
      <w:r w:rsidR="001B17A6" w:rsidRPr="00357E07">
        <w:rPr>
          <w:rFonts w:ascii="Times New Roman" w:eastAsia="Times New Roman" w:hAnsi="Times New Roman" w:cs="Times New Roman"/>
          <w:color w:val="000000"/>
          <w:sz w:val="24"/>
          <w:szCs w:val="24"/>
          <w:lang w:eastAsia="en-AU"/>
        </w:rPr>
        <w:t xml:space="preserve">person promotes those interests in a way that is representative of the members of </w:t>
      </w:r>
    </w:p>
    <w:p w14:paraId="07204F0E" w14:textId="77777777" w:rsidR="001B17A6" w:rsidRPr="00357E07" w:rsidRDefault="001B17A6" w:rsidP="00702366">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an industry or </w:t>
      </w:r>
    </w:p>
    <w:p w14:paraId="7D85925E" w14:textId="77777777" w:rsidR="001B17A6" w:rsidRPr="00357E07" w:rsidRDefault="001B17A6" w:rsidP="00702366">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a substantial part of an industry or </w:t>
      </w:r>
    </w:p>
    <w:p w14:paraId="084D0887" w14:textId="06E2F6EB" w:rsidR="001B17A6" w:rsidRPr="00357E07" w:rsidRDefault="001B17A6" w:rsidP="00702366">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more than one industry (paragraph 1</w:t>
      </w:r>
      <w:r w:rsidR="00702366" w:rsidRPr="00357E07">
        <w:rPr>
          <w:rFonts w:ascii="Times New Roman" w:eastAsia="Times New Roman" w:hAnsi="Times New Roman" w:cs="Times New Roman"/>
          <w:color w:val="000000"/>
          <w:sz w:val="24"/>
          <w:szCs w:val="24"/>
          <w:lang w:eastAsia="en-AU"/>
        </w:rPr>
        <w:t>7</w:t>
      </w:r>
      <w:r w:rsidRPr="00357E07">
        <w:rPr>
          <w:rFonts w:ascii="Times New Roman" w:eastAsia="Times New Roman" w:hAnsi="Times New Roman" w:cs="Times New Roman"/>
          <w:color w:val="000000"/>
          <w:sz w:val="24"/>
          <w:szCs w:val="24"/>
          <w:lang w:eastAsia="en-AU"/>
        </w:rPr>
        <w:t>(2)(b))</w:t>
      </w:r>
    </w:p>
    <w:p w14:paraId="0E4CD792" w14:textId="77777777" w:rsidR="001B17A6" w:rsidRPr="00357E07" w:rsidRDefault="001B17A6" w:rsidP="00702366">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all, or a substantial number of, the represented group are either</w:t>
      </w:r>
    </w:p>
    <w:p w14:paraId="34F6BC2E" w14:textId="77777777" w:rsidR="001B17A6" w:rsidRPr="00357E07" w:rsidRDefault="001B17A6" w:rsidP="00702366">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exporting eligible products and seeking to expand their export promotion activity</w:t>
      </w:r>
      <w:r w:rsidR="00BA315D" w:rsidRPr="00357E07">
        <w:rPr>
          <w:rFonts w:ascii="Times New Roman" w:eastAsia="Times New Roman" w:hAnsi="Times New Roman" w:cs="Times New Roman"/>
          <w:color w:val="000000"/>
          <w:sz w:val="24"/>
          <w:szCs w:val="24"/>
          <w:lang w:eastAsia="en-AU"/>
        </w:rPr>
        <w:t xml:space="preserve"> (paragraph 1</w:t>
      </w:r>
      <w:r w:rsidR="00702366" w:rsidRPr="00357E07">
        <w:rPr>
          <w:rFonts w:ascii="Times New Roman" w:eastAsia="Times New Roman" w:hAnsi="Times New Roman" w:cs="Times New Roman"/>
          <w:color w:val="000000"/>
          <w:sz w:val="24"/>
          <w:szCs w:val="24"/>
          <w:lang w:eastAsia="en-AU"/>
        </w:rPr>
        <w:t>7</w:t>
      </w:r>
      <w:r w:rsidR="00BA315D" w:rsidRPr="00357E07">
        <w:rPr>
          <w:rFonts w:ascii="Times New Roman" w:eastAsia="Times New Roman" w:hAnsi="Times New Roman" w:cs="Times New Roman"/>
          <w:color w:val="000000"/>
          <w:sz w:val="24"/>
          <w:szCs w:val="24"/>
          <w:lang w:eastAsia="en-AU"/>
        </w:rPr>
        <w:t>(2)(c)(</w:t>
      </w:r>
      <w:proofErr w:type="spellStart"/>
      <w:r w:rsidR="00BA315D" w:rsidRPr="00357E07">
        <w:rPr>
          <w:rFonts w:ascii="Times New Roman" w:eastAsia="Times New Roman" w:hAnsi="Times New Roman" w:cs="Times New Roman"/>
          <w:color w:val="000000"/>
          <w:sz w:val="24"/>
          <w:szCs w:val="24"/>
          <w:lang w:eastAsia="en-AU"/>
        </w:rPr>
        <w:t>i</w:t>
      </w:r>
      <w:proofErr w:type="spellEnd"/>
      <w:r w:rsidR="00BA315D" w:rsidRPr="00357E07">
        <w:rPr>
          <w:rFonts w:ascii="Times New Roman" w:eastAsia="Times New Roman" w:hAnsi="Times New Roman" w:cs="Times New Roman"/>
          <w:color w:val="000000"/>
          <w:sz w:val="24"/>
          <w:szCs w:val="24"/>
          <w:lang w:eastAsia="en-AU"/>
        </w:rPr>
        <w:t>)) (some of their members may not be exporting but are members of the body),</w:t>
      </w:r>
      <w:r w:rsidRPr="00357E07">
        <w:rPr>
          <w:rFonts w:ascii="Times New Roman" w:eastAsia="Times New Roman" w:hAnsi="Times New Roman" w:cs="Times New Roman"/>
          <w:color w:val="000000"/>
          <w:sz w:val="24"/>
          <w:szCs w:val="24"/>
          <w:lang w:eastAsia="en-AU"/>
        </w:rPr>
        <w:t xml:space="preserve"> or </w:t>
      </w:r>
    </w:p>
    <w:p w14:paraId="789DF6C4" w14:textId="77777777" w:rsidR="001B17A6" w:rsidRPr="00357E07" w:rsidRDefault="001B17A6" w:rsidP="00702366">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have a designated connection </w:t>
      </w:r>
      <w:r w:rsidR="00BA315D" w:rsidRPr="00357E07">
        <w:rPr>
          <w:rFonts w:ascii="Times New Roman" w:eastAsia="Times New Roman" w:hAnsi="Times New Roman" w:cs="Times New Roman"/>
          <w:color w:val="000000"/>
          <w:sz w:val="24"/>
          <w:szCs w:val="24"/>
          <w:lang w:eastAsia="en-AU"/>
        </w:rPr>
        <w:t>to a product as described in section 2</w:t>
      </w:r>
      <w:r w:rsidR="00702366" w:rsidRPr="00357E07">
        <w:rPr>
          <w:rFonts w:ascii="Times New Roman" w:eastAsia="Times New Roman" w:hAnsi="Times New Roman" w:cs="Times New Roman"/>
          <w:color w:val="000000"/>
          <w:sz w:val="24"/>
          <w:szCs w:val="24"/>
          <w:lang w:eastAsia="en-AU"/>
        </w:rPr>
        <w:t>7</w:t>
      </w:r>
      <w:r w:rsidR="00BA315D" w:rsidRPr="00357E07">
        <w:rPr>
          <w:rFonts w:ascii="Times New Roman" w:eastAsia="Times New Roman" w:hAnsi="Times New Roman" w:cs="Times New Roman"/>
          <w:color w:val="000000"/>
          <w:sz w:val="24"/>
          <w:szCs w:val="24"/>
          <w:lang w:eastAsia="en-AU"/>
        </w:rPr>
        <w:t xml:space="preserve"> of these Rules (paragraph 1</w:t>
      </w:r>
      <w:r w:rsidR="00702366" w:rsidRPr="00357E07">
        <w:rPr>
          <w:rFonts w:ascii="Times New Roman" w:eastAsia="Times New Roman" w:hAnsi="Times New Roman" w:cs="Times New Roman"/>
          <w:color w:val="000000"/>
          <w:sz w:val="24"/>
          <w:szCs w:val="24"/>
          <w:lang w:eastAsia="en-AU"/>
        </w:rPr>
        <w:t>7</w:t>
      </w:r>
      <w:r w:rsidR="00BA315D" w:rsidRPr="00357E07">
        <w:rPr>
          <w:rFonts w:ascii="Times New Roman" w:eastAsia="Times New Roman" w:hAnsi="Times New Roman" w:cs="Times New Roman"/>
          <w:color w:val="000000"/>
          <w:sz w:val="24"/>
          <w:szCs w:val="24"/>
          <w:lang w:eastAsia="en-AU"/>
        </w:rPr>
        <w:t>(2)(c)(ii)), and</w:t>
      </w:r>
    </w:p>
    <w:p w14:paraId="5F10B709" w14:textId="77777777" w:rsidR="00BA315D" w:rsidRPr="00357E07" w:rsidRDefault="00BA315D" w:rsidP="00702366">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while a grant agreement has effect, the person will have eligible expenses for </w:t>
      </w:r>
    </w:p>
    <w:p w14:paraId="1F4ABB99" w14:textId="77777777" w:rsidR="00BA315D" w:rsidRPr="00357E07" w:rsidRDefault="00BA315D" w:rsidP="00702366">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promotional activities (paragraph 1</w:t>
      </w:r>
      <w:r w:rsidR="00702366" w:rsidRPr="00357E07">
        <w:rPr>
          <w:rFonts w:ascii="Times New Roman" w:eastAsia="Times New Roman" w:hAnsi="Times New Roman" w:cs="Times New Roman"/>
          <w:color w:val="000000"/>
          <w:sz w:val="24"/>
          <w:szCs w:val="24"/>
          <w:lang w:eastAsia="en-AU"/>
        </w:rPr>
        <w:t>7</w:t>
      </w:r>
      <w:r w:rsidRPr="00357E07">
        <w:rPr>
          <w:rFonts w:ascii="Times New Roman" w:eastAsia="Times New Roman" w:hAnsi="Times New Roman" w:cs="Times New Roman"/>
          <w:color w:val="000000"/>
          <w:sz w:val="24"/>
          <w:szCs w:val="24"/>
          <w:lang w:eastAsia="en-AU"/>
        </w:rPr>
        <w:t>(2)(d)(</w:t>
      </w:r>
      <w:proofErr w:type="spellStart"/>
      <w:r w:rsidRPr="00357E07">
        <w:rPr>
          <w:rFonts w:ascii="Times New Roman" w:eastAsia="Times New Roman" w:hAnsi="Times New Roman" w:cs="Times New Roman"/>
          <w:color w:val="000000"/>
          <w:sz w:val="24"/>
          <w:szCs w:val="24"/>
          <w:lang w:eastAsia="en-AU"/>
        </w:rPr>
        <w:t>i</w:t>
      </w:r>
      <w:proofErr w:type="spellEnd"/>
      <w:r w:rsidRPr="00357E07">
        <w:rPr>
          <w:rFonts w:ascii="Times New Roman" w:eastAsia="Times New Roman" w:hAnsi="Times New Roman" w:cs="Times New Roman"/>
          <w:color w:val="000000"/>
          <w:sz w:val="24"/>
          <w:szCs w:val="24"/>
          <w:lang w:eastAsia="en-AU"/>
        </w:rPr>
        <w:t xml:space="preserve">)), or </w:t>
      </w:r>
    </w:p>
    <w:p w14:paraId="110BA291" w14:textId="77777777" w:rsidR="00BA315D" w:rsidRPr="00357E07" w:rsidRDefault="00BA315D" w:rsidP="00702366">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training activities (paragraph 1</w:t>
      </w:r>
      <w:r w:rsidR="00702366" w:rsidRPr="00357E07">
        <w:rPr>
          <w:rFonts w:ascii="Times New Roman" w:eastAsia="Times New Roman" w:hAnsi="Times New Roman" w:cs="Times New Roman"/>
          <w:color w:val="000000"/>
          <w:sz w:val="24"/>
          <w:szCs w:val="24"/>
          <w:lang w:eastAsia="en-AU"/>
        </w:rPr>
        <w:t>7</w:t>
      </w:r>
      <w:r w:rsidRPr="00357E07">
        <w:rPr>
          <w:rFonts w:ascii="Times New Roman" w:eastAsia="Times New Roman" w:hAnsi="Times New Roman" w:cs="Times New Roman"/>
          <w:color w:val="000000"/>
          <w:sz w:val="24"/>
          <w:szCs w:val="24"/>
          <w:lang w:eastAsia="en-AU"/>
        </w:rPr>
        <w:t>(2)(d)(ii)), and</w:t>
      </w:r>
    </w:p>
    <w:p w14:paraId="0668612E" w14:textId="77777777" w:rsidR="00BA315D" w:rsidRPr="00357E07" w:rsidRDefault="00BA315D" w:rsidP="00702366">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the </w:t>
      </w:r>
      <w:r w:rsidR="00702366" w:rsidRPr="00357E07">
        <w:rPr>
          <w:rFonts w:ascii="Times New Roman" w:eastAsia="Times New Roman" w:hAnsi="Times New Roman" w:cs="Times New Roman"/>
          <w:color w:val="000000"/>
          <w:sz w:val="24"/>
          <w:szCs w:val="24"/>
          <w:lang w:eastAsia="en-AU"/>
        </w:rPr>
        <w:t>representative body</w:t>
      </w:r>
      <w:r w:rsidRPr="00357E07">
        <w:rPr>
          <w:rFonts w:ascii="Times New Roman" w:eastAsia="Times New Roman" w:hAnsi="Times New Roman" w:cs="Times New Roman"/>
          <w:color w:val="000000"/>
          <w:sz w:val="24"/>
          <w:szCs w:val="24"/>
          <w:lang w:eastAsia="en-AU"/>
        </w:rPr>
        <w:t xml:space="preserve"> does not</w:t>
      </w:r>
    </w:p>
    <w:p w14:paraId="6D64E6A4" w14:textId="77777777" w:rsidR="00BA315D" w:rsidRPr="00357E07" w:rsidRDefault="00BA315D" w:rsidP="00702366">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export eligible products (paragraph 1</w:t>
      </w:r>
      <w:r w:rsidR="00702366" w:rsidRPr="00357E07">
        <w:rPr>
          <w:rFonts w:ascii="Times New Roman" w:eastAsia="Times New Roman" w:hAnsi="Times New Roman" w:cs="Times New Roman"/>
          <w:color w:val="000000"/>
          <w:sz w:val="24"/>
          <w:szCs w:val="24"/>
          <w:lang w:eastAsia="en-AU"/>
        </w:rPr>
        <w:t>7</w:t>
      </w:r>
      <w:r w:rsidRPr="00357E07">
        <w:rPr>
          <w:rFonts w:ascii="Times New Roman" w:eastAsia="Times New Roman" w:hAnsi="Times New Roman" w:cs="Times New Roman"/>
          <w:color w:val="000000"/>
          <w:sz w:val="24"/>
          <w:szCs w:val="24"/>
          <w:lang w:eastAsia="en-AU"/>
        </w:rPr>
        <w:t>(2)(e)(</w:t>
      </w:r>
      <w:proofErr w:type="spellStart"/>
      <w:r w:rsidRPr="00357E07">
        <w:rPr>
          <w:rFonts w:ascii="Times New Roman" w:eastAsia="Times New Roman" w:hAnsi="Times New Roman" w:cs="Times New Roman"/>
          <w:color w:val="000000"/>
          <w:sz w:val="24"/>
          <w:szCs w:val="24"/>
          <w:lang w:eastAsia="en-AU"/>
        </w:rPr>
        <w:t>i</w:t>
      </w:r>
      <w:proofErr w:type="spellEnd"/>
      <w:r w:rsidRPr="00357E07">
        <w:rPr>
          <w:rFonts w:ascii="Times New Roman" w:eastAsia="Times New Roman" w:hAnsi="Times New Roman" w:cs="Times New Roman"/>
          <w:color w:val="000000"/>
          <w:sz w:val="24"/>
          <w:szCs w:val="24"/>
          <w:lang w:eastAsia="en-AU"/>
        </w:rPr>
        <w:t>)), or</w:t>
      </w:r>
    </w:p>
    <w:p w14:paraId="52F125FA" w14:textId="77777777" w:rsidR="00BA315D" w:rsidRPr="00357E07" w:rsidRDefault="00BA315D" w:rsidP="00702366">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where the </w:t>
      </w:r>
      <w:r w:rsidR="00702366" w:rsidRPr="00357E07">
        <w:rPr>
          <w:rFonts w:ascii="Times New Roman" w:eastAsia="Times New Roman" w:hAnsi="Times New Roman" w:cs="Times New Roman"/>
          <w:color w:val="000000"/>
          <w:sz w:val="24"/>
          <w:szCs w:val="24"/>
          <w:lang w:eastAsia="en-AU"/>
        </w:rPr>
        <w:t>representative body</w:t>
      </w:r>
      <w:r w:rsidRPr="00357E07">
        <w:rPr>
          <w:rFonts w:ascii="Times New Roman" w:eastAsia="Times New Roman" w:hAnsi="Times New Roman" w:cs="Times New Roman"/>
          <w:color w:val="000000"/>
          <w:sz w:val="24"/>
          <w:szCs w:val="24"/>
          <w:lang w:eastAsia="en-AU"/>
        </w:rPr>
        <w:t xml:space="preserve"> does export, exporting is not one of the </w:t>
      </w:r>
      <w:r w:rsidR="00702366" w:rsidRPr="00357E07">
        <w:rPr>
          <w:rFonts w:ascii="Times New Roman" w:eastAsia="Times New Roman" w:hAnsi="Times New Roman" w:cs="Times New Roman"/>
          <w:color w:val="000000"/>
          <w:sz w:val="24"/>
          <w:szCs w:val="24"/>
          <w:lang w:eastAsia="en-AU"/>
        </w:rPr>
        <w:t>representative body</w:t>
      </w:r>
      <w:r w:rsidRPr="00357E07">
        <w:rPr>
          <w:rFonts w:ascii="Times New Roman" w:eastAsia="Times New Roman" w:hAnsi="Times New Roman" w:cs="Times New Roman"/>
          <w:color w:val="000000"/>
          <w:sz w:val="24"/>
          <w:szCs w:val="24"/>
          <w:lang w:eastAsia="en-AU"/>
        </w:rPr>
        <w:t>’s primary activities (paragraph 1</w:t>
      </w:r>
      <w:r w:rsidR="00702366" w:rsidRPr="00357E07">
        <w:rPr>
          <w:rFonts w:ascii="Times New Roman" w:eastAsia="Times New Roman" w:hAnsi="Times New Roman" w:cs="Times New Roman"/>
          <w:color w:val="000000"/>
          <w:sz w:val="24"/>
          <w:szCs w:val="24"/>
          <w:lang w:eastAsia="en-AU"/>
        </w:rPr>
        <w:t>7</w:t>
      </w:r>
      <w:r w:rsidRPr="00357E07">
        <w:rPr>
          <w:rFonts w:ascii="Times New Roman" w:eastAsia="Times New Roman" w:hAnsi="Times New Roman" w:cs="Times New Roman"/>
          <w:color w:val="000000"/>
          <w:sz w:val="24"/>
          <w:szCs w:val="24"/>
          <w:lang w:eastAsia="en-AU"/>
        </w:rPr>
        <w:t>(2)(e)(ii)), and</w:t>
      </w:r>
    </w:p>
    <w:p w14:paraId="084AC02A" w14:textId="77777777" w:rsidR="00BA315D" w:rsidRPr="00357E07" w:rsidRDefault="00BA315D" w:rsidP="00702366">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proofErr w:type="gramStart"/>
      <w:r w:rsidRPr="00357E07">
        <w:rPr>
          <w:rFonts w:ascii="Times New Roman" w:eastAsia="Times New Roman" w:hAnsi="Times New Roman" w:cs="Times New Roman"/>
          <w:color w:val="000000"/>
          <w:sz w:val="24"/>
          <w:szCs w:val="24"/>
          <w:lang w:eastAsia="en-AU"/>
        </w:rPr>
        <w:t>the</w:t>
      </w:r>
      <w:proofErr w:type="gramEnd"/>
      <w:r w:rsidRPr="00357E07">
        <w:rPr>
          <w:rFonts w:ascii="Times New Roman" w:eastAsia="Times New Roman" w:hAnsi="Times New Roman" w:cs="Times New Roman"/>
          <w:color w:val="000000"/>
          <w:sz w:val="24"/>
          <w:szCs w:val="24"/>
          <w:lang w:eastAsia="en-AU"/>
        </w:rPr>
        <w:t xml:space="preserve"> </w:t>
      </w:r>
      <w:r w:rsidR="00702366" w:rsidRPr="00357E07">
        <w:rPr>
          <w:rFonts w:ascii="Times New Roman" w:eastAsia="Times New Roman" w:hAnsi="Times New Roman" w:cs="Times New Roman"/>
          <w:color w:val="000000"/>
          <w:sz w:val="24"/>
          <w:szCs w:val="24"/>
          <w:lang w:eastAsia="en-AU"/>
        </w:rPr>
        <w:t>representative body</w:t>
      </w:r>
      <w:r w:rsidRPr="00357E07">
        <w:rPr>
          <w:rFonts w:ascii="Times New Roman" w:eastAsia="Times New Roman" w:hAnsi="Times New Roman" w:cs="Times New Roman"/>
          <w:color w:val="000000"/>
          <w:sz w:val="24"/>
          <w:szCs w:val="24"/>
          <w:lang w:eastAsia="en-AU"/>
        </w:rPr>
        <w:t xml:space="preserve"> does not distribute income to its members or shareholders (paragraph 1</w:t>
      </w:r>
      <w:r w:rsidR="00702366" w:rsidRPr="00357E07">
        <w:rPr>
          <w:rFonts w:ascii="Times New Roman" w:eastAsia="Times New Roman" w:hAnsi="Times New Roman" w:cs="Times New Roman"/>
          <w:color w:val="000000"/>
          <w:sz w:val="24"/>
          <w:szCs w:val="24"/>
          <w:lang w:eastAsia="en-AU"/>
        </w:rPr>
        <w:t>7</w:t>
      </w:r>
      <w:r w:rsidRPr="00357E07">
        <w:rPr>
          <w:rFonts w:ascii="Times New Roman" w:eastAsia="Times New Roman" w:hAnsi="Times New Roman" w:cs="Times New Roman"/>
          <w:color w:val="000000"/>
          <w:sz w:val="24"/>
          <w:szCs w:val="24"/>
          <w:lang w:eastAsia="en-AU"/>
        </w:rPr>
        <w:t>(2)(f)).</w:t>
      </w:r>
    </w:p>
    <w:p w14:paraId="36BAC4A7" w14:textId="77777777" w:rsidR="003F2972" w:rsidRPr="00357E07" w:rsidRDefault="003F2972" w:rsidP="00702366">
      <w:pPr>
        <w:pStyle w:val="ft05"/>
        <w:spacing w:before="0" w:beforeAutospacing="0" w:after="0" w:afterAutospacing="0"/>
        <w:rPr>
          <w:color w:val="000000"/>
        </w:rPr>
      </w:pPr>
      <w:r w:rsidRPr="00357E07">
        <w:t xml:space="preserve">Subsection </w:t>
      </w:r>
      <w:r w:rsidRPr="00357E07">
        <w:rPr>
          <w:color w:val="000000"/>
        </w:rPr>
        <w:t>1</w:t>
      </w:r>
      <w:r w:rsidR="00702366" w:rsidRPr="00357E07">
        <w:rPr>
          <w:color w:val="000000"/>
        </w:rPr>
        <w:t>7</w:t>
      </w:r>
      <w:r w:rsidRPr="00357E07">
        <w:rPr>
          <w:color w:val="000000"/>
        </w:rPr>
        <w:t>(3) clarifies that paragraph 1</w:t>
      </w:r>
      <w:r w:rsidR="00702366" w:rsidRPr="00357E07">
        <w:rPr>
          <w:color w:val="000000"/>
        </w:rPr>
        <w:t>7</w:t>
      </w:r>
      <w:r w:rsidRPr="00357E07">
        <w:rPr>
          <w:color w:val="000000"/>
        </w:rPr>
        <w:t>(2</w:t>
      </w:r>
      <w:proofErr w:type="gramStart"/>
      <w:r w:rsidRPr="00357E07">
        <w:rPr>
          <w:color w:val="000000"/>
        </w:rPr>
        <w:t>)(</w:t>
      </w:r>
      <w:proofErr w:type="gramEnd"/>
      <w:r w:rsidRPr="00357E07">
        <w:rPr>
          <w:color w:val="000000"/>
        </w:rPr>
        <w:t>d)(ii) refers t</w:t>
      </w:r>
      <w:r w:rsidR="00A72A56" w:rsidRPr="00357E07">
        <w:rPr>
          <w:color w:val="000000"/>
        </w:rPr>
        <w:t xml:space="preserve">o a </w:t>
      </w:r>
      <w:r w:rsidR="00702366" w:rsidRPr="00357E07">
        <w:rPr>
          <w:color w:val="000000"/>
        </w:rPr>
        <w:t>representative body</w:t>
      </w:r>
      <w:r w:rsidR="00A72A56" w:rsidRPr="00357E07">
        <w:rPr>
          <w:color w:val="000000"/>
        </w:rPr>
        <w:t>.</w:t>
      </w:r>
    </w:p>
    <w:p w14:paraId="361719C1" w14:textId="77777777" w:rsidR="00A72A56" w:rsidRPr="00357E07" w:rsidRDefault="00A72A56" w:rsidP="00702366">
      <w:pPr>
        <w:pStyle w:val="ft05"/>
        <w:spacing w:before="0" w:beforeAutospacing="0" w:after="0" w:afterAutospacing="0"/>
      </w:pPr>
    </w:p>
    <w:p w14:paraId="2F43C7D9" w14:textId="77777777" w:rsidR="006E70C4" w:rsidRPr="00357E07" w:rsidRDefault="006E70C4" w:rsidP="00702366">
      <w:pPr>
        <w:pStyle w:val="paragraph"/>
        <w:rPr>
          <w:color w:val="000000"/>
          <w:sz w:val="24"/>
          <w:szCs w:val="24"/>
          <w:u w:val="single"/>
        </w:rPr>
      </w:pPr>
      <w:r w:rsidRPr="00357E07">
        <w:rPr>
          <w:color w:val="000000"/>
          <w:sz w:val="24"/>
          <w:szCs w:val="24"/>
          <w:u w:val="single"/>
        </w:rPr>
        <w:t>Section 1</w:t>
      </w:r>
      <w:r w:rsidR="00702366" w:rsidRPr="00357E07">
        <w:rPr>
          <w:color w:val="000000"/>
          <w:sz w:val="24"/>
          <w:szCs w:val="24"/>
          <w:u w:val="single"/>
        </w:rPr>
        <w:t>8</w:t>
      </w:r>
      <w:r w:rsidRPr="00357E07">
        <w:rPr>
          <w:color w:val="000000"/>
          <w:sz w:val="24"/>
          <w:szCs w:val="24"/>
          <w:u w:val="single"/>
        </w:rPr>
        <w:t xml:space="preserve"> – Eligible products</w:t>
      </w:r>
    </w:p>
    <w:p w14:paraId="5656954A" w14:textId="77777777" w:rsidR="00614BEB" w:rsidRPr="00357E07" w:rsidRDefault="00A72A56" w:rsidP="00702366">
      <w:pPr>
        <w:pStyle w:val="ft05"/>
        <w:spacing w:before="0" w:beforeAutospacing="0" w:after="0" w:afterAutospacing="0"/>
      </w:pPr>
      <w:r w:rsidRPr="00357E07">
        <w:t>Section 1</w:t>
      </w:r>
      <w:r w:rsidR="00702366" w:rsidRPr="00357E07">
        <w:t>8</w:t>
      </w:r>
      <w:r w:rsidRPr="00357E07">
        <w:t xml:space="preserve"> of these Rules list the types of products that are eligible products.  These are:</w:t>
      </w:r>
    </w:p>
    <w:p w14:paraId="52AA2055" w14:textId="4C67B381" w:rsidR="00A72A56" w:rsidRPr="00357E07" w:rsidRDefault="00777DFF" w:rsidP="00702366">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g</w:t>
      </w:r>
      <w:r w:rsidR="00A72A56" w:rsidRPr="00357E07">
        <w:rPr>
          <w:rFonts w:ascii="Times New Roman" w:eastAsia="Times New Roman" w:hAnsi="Times New Roman" w:cs="Times New Roman"/>
          <w:color w:val="000000"/>
          <w:sz w:val="24"/>
          <w:szCs w:val="24"/>
          <w:lang w:eastAsia="en-AU"/>
        </w:rPr>
        <w:t xml:space="preserve">oods (paragraph </w:t>
      </w:r>
      <w:r w:rsidR="00702366" w:rsidRPr="00357E07">
        <w:rPr>
          <w:rFonts w:ascii="Times New Roman" w:eastAsia="Times New Roman" w:hAnsi="Times New Roman" w:cs="Times New Roman"/>
          <w:color w:val="000000"/>
          <w:sz w:val="24"/>
          <w:szCs w:val="24"/>
          <w:lang w:eastAsia="en-AU"/>
        </w:rPr>
        <w:t>18</w:t>
      </w:r>
      <w:r w:rsidR="00A72A56" w:rsidRPr="00357E07">
        <w:rPr>
          <w:rFonts w:ascii="Times New Roman" w:eastAsia="Times New Roman" w:hAnsi="Times New Roman" w:cs="Times New Roman"/>
          <w:color w:val="000000"/>
          <w:sz w:val="24"/>
          <w:szCs w:val="24"/>
          <w:lang w:eastAsia="en-AU"/>
        </w:rPr>
        <w:t>(a))</w:t>
      </w:r>
    </w:p>
    <w:p w14:paraId="63A73EA9" w14:textId="415E33FB" w:rsidR="00A72A56" w:rsidRPr="00357E07" w:rsidRDefault="00777DFF" w:rsidP="00702366">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s</w:t>
      </w:r>
      <w:r w:rsidR="00A72A56" w:rsidRPr="00357E07">
        <w:rPr>
          <w:rFonts w:ascii="Times New Roman" w:eastAsia="Times New Roman" w:hAnsi="Times New Roman" w:cs="Times New Roman"/>
          <w:color w:val="000000"/>
          <w:sz w:val="24"/>
          <w:szCs w:val="24"/>
          <w:lang w:eastAsia="en-AU"/>
        </w:rPr>
        <w:t xml:space="preserve">ervices (paragraph </w:t>
      </w:r>
      <w:r w:rsidR="00702366" w:rsidRPr="00357E07">
        <w:rPr>
          <w:rFonts w:ascii="Times New Roman" w:eastAsia="Times New Roman" w:hAnsi="Times New Roman" w:cs="Times New Roman"/>
          <w:color w:val="000000"/>
          <w:sz w:val="24"/>
          <w:szCs w:val="24"/>
          <w:lang w:eastAsia="en-AU"/>
        </w:rPr>
        <w:t>18</w:t>
      </w:r>
      <w:r w:rsidR="00A72A56" w:rsidRPr="00357E07">
        <w:rPr>
          <w:rFonts w:ascii="Times New Roman" w:eastAsia="Times New Roman" w:hAnsi="Times New Roman" w:cs="Times New Roman"/>
          <w:color w:val="000000"/>
          <w:sz w:val="24"/>
          <w:szCs w:val="24"/>
          <w:lang w:eastAsia="en-AU"/>
        </w:rPr>
        <w:t>(b))</w:t>
      </w:r>
    </w:p>
    <w:p w14:paraId="221BB4CF" w14:textId="55FCEF09" w:rsidR="00A72A56" w:rsidRPr="00357E07" w:rsidRDefault="00777DFF" w:rsidP="00702366">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e</w:t>
      </w:r>
      <w:r w:rsidR="00A72A56" w:rsidRPr="00357E07">
        <w:rPr>
          <w:rFonts w:ascii="Times New Roman" w:eastAsia="Times New Roman" w:hAnsi="Times New Roman" w:cs="Times New Roman"/>
          <w:color w:val="000000"/>
          <w:sz w:val="24"/>
          <w:szCs w:val="24"/>
          <w:lang w:eastAsia="en-AU"/>
        </w:rPr>
        <w:t xml:space="preserve">vents (paragraph </w:t>
      </w:r>
      <w:r w:rsidR="00702366" w:rsidRPr="00357E07">
        <w:rPr>
          <w:rFonts w:ascii="Times New Roman" w:eastAsia="Times New Roman" w:hAnsi="Times New Roman" w:cs="Times New Roman"/>
          <w:color w:val="000000"/>
          <w:sz w:val="24"/>
          <w:szCs w:val="24"/>
          <w:lang w:eastAsia="en-AU"/>
        </w:rPr>
        <w:t>18</w:t>
      </w:r>
      <w:r w:rsidR="00A72A56" w:rsidRPr="00357E07">
        <w:rPr>
          <w:rFonts w:ascii="Times New Roman" w:eastAsia="Times New Roman" w:hAnsi="Times New Roman" w:cs="Times New Roman"/>
          <w:color w:val="000000"/>
          <w:sz w:val="24"/>
          <w:szCs w:val="24"/>
          <w:lang w:eastAsia="en-AU"/>
        </w:rPr>
        <w:t>(c))</w:t>
      </w:r>
    </w:p>
    <w:p w14:paraId="1BF433C1" w14:textId="636B17B7" w:rsidR="00A72A56" w:rsidRPr="00357E07" w:rsidRDefault="00777DFF" w:rsidP="00702366">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i</w:t>
      </w:r>
      <w:r w:rsidR="00A72A56" w:rsidRPr="00357E07">
        <w:rPr>
          <w:rFonts w:ascii="Times New Roman" w:eastAsia="Times New Roman" w:hAnsi="Times New Roman" w:cs="Times New Roman"/>
          <w:color w:val="000000"/>
          <w:sz w:val="24"/>
          <w:szCs w:val="24"/>
          <w:lang w:eastAsia="en-AU"/>
        </w:rPr>
        <w:t xml:space="preserve">ntellectual property (paragraph </w:t>
      </w:r>
      <w:r w:rsidR="00702366" w:rsidRPr="00357E07">
        <w:rPr>
          <w:rFonts w:ascii="Times New Roman" w:eastAsia="Times New Roman" w:hAnsi="Times New Roman" w:cs="Times New Roman"/>
          <w:color w:val="000000"/>
          <w:sz w:val="24"/>
          <w:szCs w:val="24"/>
          <w:lang w:eastAsia="en-AU"/>
        </w:rPr>
        <w:t>18</w:t>
      </w:r>
      <w:r w:rsidR="00A72A56" w:rsidRPr="00357E07">
        <w:rPr>
          <w:rFonts w:ascii="Times New Roman" w:eastAsia="Times New Roman" w:hAnsi="Times New Roman" w:cs="Times New Roman"/>
          <w:color w:val="000000"/>
          <w:sz w:val="24"/>
          <w:szCs w:val="24"/>
          <w:lang w:eastAsia="en-AU"/>
        </w:rPr>
        <w:t>(d))</w:t>
      </w:r>
    </w:p>
    <w:p w14:paraId="027242B1" w14:textId="1E79B374" w:rsidR="00A72A56" w:rsidRPr="00357E07" w:rsidRDefault="00777DFF" w:rsidP="00702366">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k</w:t>
      </w:r>
      <w:r w:rsidR="00A72A56" w:rsidRPr="00357E07">
        <w:rPr>
          <w:rFonts w:ascii="Times New Roman" w:eastAsia="Times New Roman" w:hAnsi="Times New Roman" w:cs="Times New Roman"/>
          <w:color w:val="000000"/>
          <w:sz w:val="24"/>
          <w:szCs w:val="24"/>
          <w:lang w:eastAsia="en-AU"/>
        </w:rPr>
        <w:t xml:space="preserve">now-how (paragraph </w:t>
      </w:r>
      <w:r w:rsidR="00702366" w:rsidRPr="00357E07">
        <w:rPr>
          <w:rFonts w:ascii="Times New Roman" w:eastAsia="Times New Roman" w:hAnsi="Times New Roman" w:cs="Times New Roman"/>
          <w:color w:val="000000"/>
          <w:sz w:val="24"/>
          <w:szCs w:val="24"/>
          <w:lang w:eastAsia="en-AU"/>
        </w:rPr>
        <w:t>18</w:t>
      </w:r>
      <w:r w:rsidR="00A72A56" w:rsidRPr="00357E07">
        <w:rPr>
          <w:rFonts w:ascii="Times New Roman" w:eastAsia="Times New Roman" w:hAnsi="Times New Roman" w:cs="Times New Roman"/>
          <w:color w:val="000000"/>
          <w:sz w:val="24"/>
          <w:szCs w:val="24"/>
          <w:lang w:eastAsia="en-AU"/>
        </w:rPr>
        <w:t>(e)) and</w:t>
      </w:r>
    </w:p>
    <w:p w14:paraId="74753007" w14:textId="3DE6392A" w:rsidR="00A72A56" w:rsidRPr="00357E07" w:rsidRDefault="00777DFF" w:rsidP="00702366">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proofErr w:type="gramStart"/>
      <w:r w:rsidRPr="00357E07">
        <w:rPr>
          <w:rFonts w:ascii="Times New Roman" w:eastAsia="Times New Roman" w:hAnsi="Times New Roman" w:cs="Times New Roman"/>
          <w:color w:val="000000"/>
          <w:sz w:val="24"/>
          <w:szCs w:val="24"/>
          <w:lang w:eastAsia="en-AU"/>
        </w:rPr>
        <w:t>s</w:t>
      </w:r>
      <w:r w:rsidR="00A72A56" w:rsidRPr="00357E07">
        <w:rPr>
          <w:rFonts w:ascii="Times New Roman" w:eastAsia="Times New Roman" w:hAnsi="Times New Roman" w:cs="Times New Roman"/>
          <w:color w:val="000000"/>
          <w:sz w:val="24"/>
          <w:szCs w:val="24"/>
          <w:lang w:eastAsia="en-AU"/>
        </w:rPr>
        <w:t>oftware</w:t>
      </w:r>
      <w:proofErr w:type="gramEnd"/>
      <w:r w:rsidR="00A72A56" w:rsidRPr="00357E07">
        <w:rPr>
          <w:rFonts w:ascii="Times New Roman" w:eastAsia="Times New Roman" w:hAnsi="Times New Roman" w:cs="Times New Roman"/>
          <w:color w:val="000000"/>
          <w:sz w:val="24"/>
          <w:szCs w:val="24"/>
          <w:lang w:eastAsia="en-AU"/>
        </w:rPr>
        <w:t xml:space="preserve"> (paragraph </w:t>
      </w:r>
      <w:r w:rsidR="00702366" w:rsidRPr="00357E07">
        <w:rPr>
          <w:rFonts w:ascii="Times New Roman" w:eastAsia="Times New Roman" w:hAnsi="Times New Roman" w:cs="Times New Roman"/>
          <w:color w:val="000000"/>
          <w:sz w:val="24"/>
          <w:szCs w:val="24"/>
          <w:lang w:eastAsia="en-AU"/>
        </w:rPr>
        <w:t>18</w:t>
      </w:r>
      <w:r w:rsidR="00A72A56" w:rsidRPr="00357E07">
        <w:rPr>
          <w:rFonts w:ascii="Times New Roman" w:eastAsia="Times New Roman" w:hAnsi="Times New Roman" w:cs="Times New Roman"/>
          <w:color w:val="000000"/>
          <w:sz w:val="24"/>
          <w:szCs w:val="24"/>
          <w:lang w:eastAsia="en-AU"/>
        </w:rPr>
        <w:t>(f)).</w:t>
      </w:r>
    </w:p>
    <w:p w14:paraId="4EC0716F" w14:textId="77777777" w:rsidR="00DB0875" w:rsidRPr="00357E07" w:rsidRDefault="00DB0875" w:rsidP="00702366">
      <w:pPr>
        <w:pStyle w:val="paragraph"/>
        <w:rPr>
          <w:color w:val="000000"/>
          <w:sz w:val="24"/>
          <w:szCs w:val="24"/>
          <w:u w:val="single"/>
        </w:rPr>
      </w:pPr>
    </w:p>
    <w:p w14:paraId="47CC87AA" w14:textId="77777777" w:rsidR="006E70C4" w:rsidRPr="00357E07" w:rsidRDefault="006E70C4" w:rsidP="00702366">
      <w:pPr>
        <w:pStyle w:val="paragraph"/>
        <w:rPr>
          <w:color w:val="000000"/>
          <w:sz w:val="24"/>
          <w:szCs w:val="24"/>
          <w:u w:val="single"/>
        </w:rPr>
      </w:pPr>
      <w:r w:rsidRPr="00357E07">
        <w:rPr>
          <w:color w:val="000000"/>
          <w:sz w:val="24"/>
          <w:szCs w:val="24"/>
          <w:u w:val="single"/>
        </w:rPr>
        <w:t>Section 1</w:t>
      </w:r>
      <w:r w:rsidR="00702366" w:rsidRPr="00357E07">
        <w:rPr>
          <w:color w:val="000000"/>
          <w:sz w:val="24"/>
          <w:szCs w:val="24"/>
          <w:u w:val="single"/>
        </w:rPr>
        <w:t>9</w:t>
      </w:r>
      <w:r w:rsidRPr="00357E07">
        <w:rPr>
          <w:color w:val="000000"/>
          <w:sz w:val="24"/>
          <w:szCs w:val="24"/>
          <w:u w:val="single"/>
        </w:rPr>
        <w:t xml:space="preserve"> – Condition for goods</w:t>
      </w:r>
    </w:p>
    <w:p w14:paraId="0C7D6485" w14:textId="77777777" w:rsidR="004222AC" w:rsidRPr="00357E07" w:rsidRDefault="004222AC" w:rsidP="00702366">
      <w:pPr>
        <w:shd w:val="clear" w:color="auto" w:fill="FFFFFF"/>
        <w:spacing w:after="12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Section </w:t>
      </w:r>
      <w:r w:rsidR="00702366" w:rsidRPr="00357E07">
        <w:rPr>
          <w:rFonts w:ascii="Times New Roman" w:eastAsia="Times New Roman" w:hAnsi="Times New Roman" w:cs="Times New Roman"/>
          <w:color w:val="000000"/>
          <w:sz w:val="24"/>
          <w:szCs w:val="24"/>
          <w:lang w:eastAsia="en-AU"/>
        </w:rPr>
        <w:t>19</w:t>
      </w:r>
      <w:r w:rsidRPr="00357E07">
        <w:rPr>
          <w:rFonts w:ascii="Times New Roman" w:eastAsia="Times New Roman" w:hAnsi="Times New Roman" w:cs="Times New Roman"/>
          <w:color w:val="000000"/>
          <w:sz w:val="24"/>
          <w:szCs w:val="24"/>
          <w:lang w:eastAsia="en-AU"/>
        </w:rPr>
        <w:t xml:space="preserve"> describes the conditions that must be satisfied for a good to be an eligible product.</w:t>
      </w:r>
    </w:p>
    <w:p w14:paraId="4185FB0A" w14:textId="77777777" w:rsidR="004222AC" w:rsidRPr="00357E07" w:rsidRDefault="004222AC" w:rsidP="00702366">
      <w:pPr>
        <w:shd w:val="clear" w:color="auto" w:fill="FFFFFF"/>
        <w:spacing w:before="240" w:after="12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Under subsection </w:t>
      </w:r>
      <w:r w:rsidR="00702366" w:rsidRPr="00357E07">
        <w:rPr>
          <w:rFonts w:ascii="Times New Roman" w:eastAsia="Times New Roman" w:hAnsi="Times New Roman" w:cs="Times New Roman"/>
          <w:color w:val="000000"/>
          <w:sz w:val="24"/>
          <w:szCs w:val="24"/>
          <w:lang w:eastAsia="en-AU"/>
        </w:rPr>
        <w:t>19</w:t>
      </w:r>
      <w:r w:rsidRPr="00357E07">
        <w:rPr>
          <w:rFonts w:ascii="Times New Roman" w:eastAsia="Times New Roman" w:hAnsi="Times New Roman" w:cs="Times New Roman"/>
          <w:color w:val="000000"/>
          <w:sz w:val="24"/>
          <w:szCs w:val="24"/>
          <w:lang w:eastAsia="en-AU"/>
        </w:rPr>
        <w:t xml:space="preserve">(1) the goods must not be excluded by the Act or the </w:t>
      </w:r>
      <w:r w:rsidR="00FE113C" w:rsidRPr="00357E07">
        <w:rPr>
          <w:rFonts w:ascii="Times New Roman" w:eastAsia="Times New Roman" w:hAnsi="Times New Roman" w:cs="Times New Roman"/>
          <w:color w:val="000000"/>
          <w:sz w:val="24"/>
          <w:szCs w:val="24"/>
          <w:lang w:eastAsia="en-AU"/>
        </w:rPr>
        <w:t>R</w:t>
      </w:r>
      <w:r w:rsidRPr="00357E07">
        <w:rPr>
          <w:rFonts w:ascii="Times New Roman" w:eastAsia="Times New Roman" w:hAnsi="Times New Roman" w:cs="Times New Roman"/>
          <w:color w:val="000000"/>
          <w:sz w:val="24"/>
          <w:szCs w:val="24"/>
          <w:lang w:eastAsia="en-AU"/>
        </w:rPr>
        <w:t xml:space="preserve">ules, including the requirements of subsections </w:t>
      </w:r>
      <w:r w:rsidR="00702366" w:rsidRPr="00357E07">
        <w:rPr>
          <w:rFonts w:ascii="Times New Roman" w:eastAsia="Times New Roman" w:hAnsi="Times New Roman" w:cs="Times New Roman"/>
          <w:color w:val="000000"/>
          <w:sz w:val="24"/>
          <w:szCs w:val="24"/>
          <w:lang w:eastAsia="en-AU"/>
        </w:rPr>
        <w:t>19</w:t>
      </w:r>
      <w:r w:rsidRPr="00357E07">
        <w:rPr>
          <w:rFonts w:ascii="Times New Roman" w:eastAsia="Times New Roman" w:hAnsi="Times New Roman" w:cs="Times New Roman"/>
          <w:color w:val="000000"/>
          <w:sz w:val="24"/>
          <w:szCs w:val="24"/>
          <w:lang w:eastAsia="en-AU"/>
        </w:rPr>
        <w:t xml:space="preserve">(2) and </w:t>
      </w:r>
      <w:r w:rsidR="00702366" w:rsidRPr="00357E07">
        <w:rPr>
          <w:rFonts w:ascii="Times New Roman" w:eastAsia="Times New Roman" w:hAnsi="Times New Roman" w:cs="Times New Roman"/>
          <w:color w:val="000000"/>
          <w:sz w:val="24"/>
          <w:szCs w:val="24"/>
          <w:lang w:eastAsia="en-AU"/>
        </w:rPr>
        <w:t>19</w:t>
      </w:r>
      <w:r w:rsidRPr="00357E07">
        <w:rPr>
          <w:rFonts w:ascii="Times New Roman" w:eastAsia="Times New Roman" w:hAnsi="Times New Roman" w:cs="Times New Roman"/>
          <w:color w:val="000000"/>
          <w:sz w:val="24"/>
          <w:szCs w:val="24"/>
          <w:lang w:eastAsia="en-AU"/>
        </w:rPr>
        <w:t xml:space="preserve">(3) of these Rules. </w:t>
      </w:r>
    </w:p>
    <w:p w14:paraId="4BFC755D" w14:textId="77777777" w:rsidR="004222AC" w:rsidRPr="00357E07" w:rsidRDefault="004222AC" w:rsidP="00702366">
      <w:pPr>
        <w:shd w:val="clear" w:color="auto" w:fill="FFFFFF"/>
        <w:spacing w:before="240" w:after="12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To be an eligible product, the goods must satisfy at least one of the following requirements:</w:t>
      </w:r>
    </w:p>
    <w:p w14:paraId="2F2F5C9C" w14:textId="67D269A1" w:rsidR="004222AC" w:rsidRPr="00357E07" w:rsidRDefault="004222AC" w:rsidP="00702366">
      <w:pPr>
        <w:pStyle w:val="ListParagraph"/>
        <w:numPr>
          <w:ilvl w:val="0"/>
          <w:numId w:val="12"/>
        </w:numPr>
        <w:shd w:val="clear" w:color="auto" w:fill="FFFFFF"/>
        <w:spacing w:after="12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The goods are a primary product of Australia. The primary product </w:t>
      </w:r>
      <w:r w:rsidR="00FF6B69" w:rsidRPr="00357E07">
        <w:rPr>
          <w:rFonts w:ascii="Times New Roman" w:eastAsia="Times New Roman" w:hAnsi="Times New Roman" w:cs="Times New Roman"/>
          <w:color w:val="000000"/>
          <w:sz w:val="24"/>
          <w:szCs w:val="24"/>
          <w:lang w:eastAsia="en-AU"/>
        </w:rPr>
        <w:t>is a product that is</w:t>
      </w:r>
      <w:r w:rsidRPr="00357E07">
        <w:rPr>
          <w:rFonts w:ascii="Times New Roman" w:eastAsia="Times New Roman" w:hAnsi="Times New Roman" w:cs="Times New Roman"/>
          <w:color w:val="000000"/>
          <w:sz w:val="24"/>
          <w:szCs w:val="24"/>
          <w:lang w:eastAsia="en-AU"/>
        </w:rPr>
        <w:t xml:space="preserve"> mined, harvested, raised or fished within Australia (paragraph </w:t>
      </w:r>
      <w:r w:rsidR="00702366" w:rsidRPr="00357E07">
        <w:rPr>
          <w:rFonts w:ascii="Times New Roman" w:eastAsia="Times New Roman" w:hAnsi="Times New Roman" w:cs="Times New Roman"/>
          <w:color w:val="000000"/>
          <w:sz w:val="24"/>
          <w:szCs w:val="24"/>
          <w:lang w:eastAsia="en-AU"/>
        </w:rPr>
        <w:t>19</w:t>
      </w:r>
      <w:r w:rsidRPr="00357E07">
        <w:rPr>
          <w:rFonts w:ascii="Times New Roman" w:eastAsia="Times New Roman" w:hAnsi="Times New Roman" w:cs="Times New Roman"/>
          <w:color w:val="000000"/>
          <w:sz w:val="24"/>
          <w:szCs w:val="24"/>
          <w:lang w:eastAsia="en-AU"/>
        </w:rPr>
        <w:t>(1</w:t>
      </w:r>
      <w:proofErr w:type="gramStart"/>
      <w:r w:rsidRPr="00357E07">
        <w:rPr>
          <w:rFonts w:ascii="Times New Roman" w:eastAsia="Times New Roman" w:hAnsi="Times New Roman" w:cs="Times New Roman"/>
          <w:color w:val="000000"/>
          <w:sz w:val="24"/>
          <w:szCs w:val="24"/>
          <w:lang w:eastAsia="en-AU"/>
        </w:rPr>
        <w:t>)(</w:t>
      </w:r>
      <w:proofErr w:type="gramEnd"/>
      <w:r w:rsidRPr="00357E07">
        <w:rPr>
          <w:rFonts w:ascii="Times New Roman" w:eastAsia="Times New Roman" w:hAnsi="Times New Roman" w:cs="Times New Roman"/>
          <w:color w:val="000000"/>
          <w:sz w:val="24"/>
          <w:szCs w:val="24"/>
          <w:lang w:eastAsia="en-AU"/>
        </w:rPr>
        <w:t>a))</w:t>
      </w:r>
      <w:r w:rsidR="003A1A43" w:rsidRPr="00357E07">
        <w:rPr>
          <w:rFonts w:ascii="Times New Roman" w:eastAsia="Times New Roman" w:hAnsi="Times New Roman" w:cs="Times New Roman"/>
          <w:color w:val="000000"/>
          <w:sz w:val="24"/>
          <w:szCs w:val="24"/>
          <w:lang w:eastAsia="en-AU"/>
        </w:rPr>
        <w:t>.</w:t>
      </w:r>
    </w:p>
    <w:p w14:paraId="47008EC2" w14:textId="77777777" w:rsidR="004222AC" w:rsidRPr="00357E07" w:rsidRDefault="004222AC" w:rsidP="00702366">
      <w:pPr>
        <w:pStyle w:val="ListParagraph"/>
        <w:numPr>
          <w:ilvl w:val="0"/>
          <w:numId w:val="12"/>
        </w:numPr>
        <w:shd w:val="clear" w:color="auto" w:fill="FFFFFF"/>
        <w:spacing w:after="12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The goods are mainly made from a primary product of Australia as described in paragraph </w:t>
      </w:r>
      <w:r w:rsidR="00702366" w:rsidRPr="00357E07">
        <w:rPr>
          <w:rFonts w:ascii="Times New Roman" w:eastAsia="Times New Roman" w:hAnsi="Times New Roman" w:cs="Times New Roman"/>
          <w:color w:val="000000"/>
          <w:sz w:val="24"/>
          <w:szCs w:val="24"/>
          <w:lang w:eastAsia="en-AU"/>
        </w:rPr>
        <w:t>19</w:t>
      </w:r>
      <w:r w:rsidRPr="00357E07">
        <w:rPr>
          <w:rFonts w:ascii="Times New Roman" w:eastAsia="Times New Roman" w:hAnsi="Times New Roman" w:cs="Times New Roman"/>
          <w:color w:val="000000"/>
          <w:sz w:val="24"/>
          <w:szCs w:val="24"/>
          <w:lang w:eastAsia="en-AU"/>
        </w:rPr>
        <w:t>(1</w:t>
      </w:r>
      <w:proofErr w:type="gramStart"/>
      <w:r w:rsidRPr="00357E07">
        <w:rPr>
          <w:rFonts w:ascii="Times New Roman" w:eastAsia="Times New Roman" w:hAnsi="Times New Roman" w:cs="Times New Roman"/>
          <w:color w:val="000000"/>
          <w:sz w:val="24"/>
          <w:szCs w:val="24"/>
          <w:lang w:eastAsia="en-AU"/>
        </w:rPr>
        <w:t>)(</w:t>
      </w:r>
      <w:proofErr w:type="gramEnd"/>
      <w:r w:rsidRPr="00357E07">
        <w:rPr>
          <w:rFonts w:ascii="Times New Roman" w:eastAsia="Times New Roman" w:hAnsi="Times New Roman" w:cs="Times New Roman"/>
          <w:color w:val="000000"/>
          <w:sz w:val="24"/>
          <w:szCs w:val="24"/>
          <w:lang w:eastAsia="en-AU"/>
        </w:rPr>
        <w:t xml:space="preserve">a) (paragraph </w:t>
      </w:r>
      <w:r w:rsidR="00702366" w:rsidRPr="00357E07">
        <w:rPr>
          <w:rFonts w:ascii="Times New Roman" w:eastAsia="Times New Roman" w:hAnsi="Times New Roman" w:cs="Times New Roman"/>
          <w:color w:val="000000"/>
          <w:sz w:val="24"/>
          <w:szCs w:val="24"/>
          <w:lang w:eastAsia="en-AU"/>
        </w:rPr>
        <w:t>19</w:t>
      </w:r>
      <w:r w:rsidRPr="00357E07">
        <w:rPr>
          <w:rFonts w:ascii="Times New Roman" w:eastAsia="Times New Roman" w:hAnsi="Times New Roman" w:cs="Times New Roman"/>
          <w:color w:val="000000"/>
          <w:sz w:val="24"/>
          <w:szCs w:val="24"/>
          <w:lang w:eastAsia="en-AU"/>
        </w:rPr>
        <w:t>(1)(b))</w:t>
      </w:r>
      <w:r w:rsidR="00FF6B69" w:rsidRPr="00357E07">
        <w:rPr>
          <w:rFonts w:ascii="Times New Roman" w:eastAsia="Times New Roman" w:hAnsi="Times New Roman" w:cs="Times New Roman"/>
          <w:color w:val="000000"/>
          <w:sz w:val="24"/>
          <w:szCs w:val="24"/>
          <w:lang w:eastAsia="en-AU"/>
        </w:rPr>
        <w:t xml:space="preserve">. </w:t>
      </w:r>
      <w:r w:rsidR="00D66CB6" w:rsidRPr="00357E07">
        <w:rPr>
          <w:rFonts w:ascii="Times New Roman" w:eastAsia="Times New Roman" w:hAnsi="Times New Roman" w:cs="Times New Roman"/>
          <w:color w:val="000000"/>
          <w:sz w:val="24"/>
          <w:szCs w:val="24"/>
          <w:lang w:eastAsia="en-AU"/>
        </w:rPr>
        <w:t>This paragraph</w:t>
      </w:r>
      <w:r w:rsidR="00FF6B69" w:rsidRPr="00357E07">
        <w:rPr>
          <w:rFonts w:ascii="Times New Roman" w:eastAsia="Times New Roman" w:hAnsi="Times New Roman" w:cs="Times New Roman"/>
          <w:color w:val="000000"/>
          <w:sz w:val="24"/>
          <w:szCs w:val="24"/>
          <w:lang w:eastAsia="en-AU"/>
        </w:rPr>
        <w:t xml:space="preserve"> does not </w:t>
      </w:r>
      <w:r w:rsidR="00D66CB6" w:rsidRPr="00357E07">
        <w:rPr>
          <w:rFonts w:ascii="Times New Roman" w:eastAsia="Times New Roman" w:hAnsi="Times New Roman" w:cs="Times New Roman"/>
          <w:color w:val="000000"/>
          <w:sz w:val="24"/>
          <w:szCs w:val="24"/>
          <w:lang w:eastAsia="en-AU"/>
        </w:rPr>
        <w:t>require the goods come into their final form in Australia.</w:t>
      </w:r>
    </w:p>
    <w:p w14:paraId="7B718A41" w14:textId="77777777" w:rsidR="004222AC" w:rsidRPr="00357E07" w:rsidRDefault="004222AC" w:rsidP="00702366">
      <w:pPr>
        <w:pStyle w:val="ListParagraph"/>
        <w:numPr>
          <w:ilvl w:val="0"/>
          <w:numId w:val="12"/>
        </w:numPr>
        <w:shd w:val="clear" w:color="auto" w:fill="FFFFFF"/>
        <w:spacing w:after="12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The goods are made from imported material or comp</w:t>
      </w:r>
      <w:r w:rsidR="00A2658C" w:rsidRPr="00357E07">
        <w:rPr>
          <w:rFonts w:ascii="Times New Roman" w:eastAsia="Times New Roman" w:hAnsi="Times New Roman" w:cs="Times New Roman"/>
          <w:color w:val="000000"/>
          <w:sz w:val="24"/>
          <w:szCs w:val="24"/>
          <w:lang w:eastAsia="en-AU"/>
        </w:rPr>
        <w:t>on</w:t>
      </w:r>
      <w:r w:rsidR="00D66CB6" w:rsidRPr="00357E07">
        <w:rPr>
          <w:rFonts w:ascii="Times New Roman" w:eastAsia="Times New Roman" w:hAnsi="Times New Roman" w:cs="Times New Roman"/>
          <w:color w:val="000000"/>
          <w:sz w:val="24"/>
          <w:szCs w:val="24"/>
          <w:lang w:eastAsia="en-AU"/>
        </w:rPr>
        <w:t>ents and t</w:t>
      </w:r>
      <w:r w:rsidRPr="00357E07">
        <w:rPr>
          <w:rFonts w:ascii="Times New Roman" w:eastAsia="Times New Roman" w:hAnsi="Times New Roman" w:cs="Times New Roman"/>
          <w:color w:val="000000"/>
          <w:sz w:val="24"/>
          <w:szCs w:val="24"/>
          <w:lang w:eastAsia="en-AU"/>
        </w:rPr>
        <w:t xml:space="preserve">hose material or </w:t>
      </w:r>
      <w:r w:rsidR="00A2658C" w:rsidRPr="00357E07">
        <w:rPr>
          <w:rFonts w:ascii="Times New Roman" w:eastAsia="Times New Roman" w:hAnsi="Times New Roman" w:cs="Times New Roman"/>
          <w:color w:val="000000"/>
          <w:sz w:val="24"/>
          <w:szCs w:val="24"/>
          <w:lang w:eastAsia="en-AU"/>
        </w:rPr>
        <w:t xml:space="preserve">components </w:t>
      </w:r>
      <w:r w:rsidRPr="00357E07">
        <w:rPr>
          <w:rFonts w:ascii="Times New Roman" w:eastAsia="Times New Roman" w:hAnsi="Times New Roman" w:cs="Times New Roman"/>
          <w:color w:val="000000"/>
          <w:sz w:val="24"/>
          <w:szCs w:val="24"/>
          <w:lang w:eastAsia="en-AU"/>
        </w:rPr>
        <w:t xml:space="preserve">are </w:t>
      </w:r>
      <w:r w:rsidR="00A2658C" w:rsidRPr="00357E07">
        <w:rPr>
          <w:rFonts w:ascii="Times New Roman" w:eastAsia="Times New Roman" w:hAnsi="Times New Roman" w:cs="Times New Roman"/>
          <w:color w:val="000000"/>
          <w:sz w:val="24"/>
          <w:szCs w:val="24"/>
          <w:lang w:eastAsia="en-AU"/>
        </w:rPr>
        <w:t>manufactured</w:t>
      </w:r>
      <w:r w:rsidRPr="00357E07">
        <w:rPr>
          <w:rFonts w:ascii="Times New Roman" w:eastAsia="Times New Roman" w:hAnsi="Times New Roman" w:cs="Times New Roman"/>
          <w:color w:val="000000"/>
          <w:sz w:val="24"/>
          <w:szCs w:val="24"/>
          <w:lang w:eastAsia="en-AU"/>
        </w:rPr>
        <w:t xml:space="preserve"> or assembled in Australia</w:t>
      </w:r>
      <w:r w:rsidR="00A2658C" w:rsidRPr="00357E07">
        <w:rPr>
          <w:rFonts w:ascii="Times New Roman" w:eastAsia="Times New Roman" w:hAnsi="Times New Roman" w:cs="Times New Roman"/>
          <w:color w:val="000000"/>
          <w:sz w:val="24"/>
          <w:szCs w:val="24"/>
          <w:lang w:eastAsia="en-AU"/>
        </w:rPr>
        <w:t>. The process or operation the material or components undergo must</w:t>
      </w:r>
    </w:p>
    <w:p w14:paraId="4DD1E163" w14:textId="442BD9CC" w:rsidR="00A2658C" w:rsidRPr="00357E07" w:rsidRDefault="003A1A43" w:rsidP="00702366">
      <w:pPr>
        <w:pStyle w:val="ListParagraph"/>
        <w:numPr>
          <w:ilvl w:val="1"/>
          <w:numId w:val="12"/>
        </w:numPr>
        <w:shd w:val="clear" w:color="auto" w:fill="FFFFFF"/>
        <w:spacing w:after="12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result </w:t>
      </w:r>
      <w:r w:rsidR="00A2658C" w:rsidRPr="00357E07">
        <w:rPr>
          <w:rFonts w:ascii="Times New Roman" w:eastAsia="Times New Roman" w:hAnsi="Times New Roman" w:cs="Times New Roman"/>
          <w:color w:val="000000"/>
          <w:sz w:val="24"/>
          <w:szCs w:val="24"/>
          <w:lang w:eastAsia="en-AU"/>
        </w:rPr>
        <w:t xml:space="preserve">in a new product (paragraph </w:t>
      </w:r>
      <w:r w:rsidR="00702366" w:rsidRPr="00357E07">
        <w:rPr>
          <w:rFonts w:ascii="Times New Roman" w:eastAsia="Times New Roman" w:hAnsi="Times New Roman" w:cs="Times New Roman"/>
          <w:color w:val="000000"/>
          <w:sz w:val="24"/>
          <w:szCs w:val="24"/>
          <w:lang w:eastAsia="en-AU"/>
        </w:rPr>
        <w:t>19</w:t>
      </w:r>
      <w:r w:rsidR="00A2658C" w:rsidRPr="00357E07">
        <w:rPr>
          <w:rFonts w:ascii="Times New Roman" w:eastAsia="Times New Roman" w:hAnsi="Times New Roman" w:cs="Times New Roman"/>
          <w:color w:val="000000"/>
          <w:sz w:val="24"/>
          <w:szCs w:val="24"/>
          <w:lang w:eastAsia="en-AU"/>
        </w:rPr>
        <w:t>(1)(c)(</w:t>
      </w:r>
      <w:proofErr w:type="spellStart"/>
      <w:r w:rsidR="00A2658C" w:rsidRPr="00357E07">
        <w:rPr>
          <w:rFonts w:ascii="Times New Roman" w:eastAsia="Times New Roman" w:hAnsi="Times New Roman" w:cs="Times New Roman"/>
          <w:color w:val="000000"/>
          <w:sz w:val="24"/>
          <w:szCs w:val="24"/>
          <w:lang w:eastAsia="en-AU"/>
        </w:rPr>
        <w:t>i</w:t>
      </w:r>
      <w:proofErr w:type="spellEnd"/>
      <w:r w:rsidR="00A2658C" w:rsidRPr="00357E07">
        <w:rPr>
          <w:rFonts w:ascii="Times New Roman" w:eastAsia="Times New Roman" w:hAnsi="Times New Roman" w:cs="Times New Roman"/>
          <w:color w:val="000000"/>
          <w:sz w:val="24"/>
          <w:szCs w:val="24"/>
          <w:lang w:eastAsia="en-AU"/>
        </w:rPr>
        <w:t>)), or</w:t>
      </w:r>
    </w:p>
    <w:p w14:paraId="07C083E3" w14:textId="38D497F1" w:rsidR="00A2658C" w:rsidRPr="00357E07" w:rsidRDefault="003A1A43" w:rsidP="00702366">
      <w:pPr>
        <w:pStyle w:val="ListParagraph"/>
        <w:numPr>
          <w:ilvl w:val="1"/>
          <w:numId w:val="12"/>
        </w:numPr>
        <w:shd w:val="clear" w:color="auto" w:fill="FFFFFF"/>
        <w:spacing w:after="12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substantially </w:t>
      </w:r>
      <w:r w:rsidR="00A2658C" w:rsidRPr="00357E07">
        <w:rPr>
          <w:rFonts w:ascii="Times New Roman" w:eastAsia="Times New Roman" w:hAnsi="Times New Roman" w:cs="Times New Roman"/>
          <w:color w:val="000000"/>
          <w:sz w:val="24"/>
          <w:szCs w:val="24"/>
          <w:lang w:eastAsia="en-AU"/>
        </w:rPr>
        <w:t xml:space="preserve">transform the materials or components (paragraph </w:t>
      </w:r>
      <w:r w:rsidR="00702366" w:rsidRPr="00357E07">
        <w:rPr>
          <w:rFonts w:ascii="Times New Roman" w:eastAsia="Times New Roman" w:hAnsi="Times New Roman" w:cs="Times New Roman"/>
          <w:color w:val="000000"/>
          <w:sz w:val="24"/>
          <w:szCs w:val="24"/>
          <w:lang w:eastAsia="en-AU"/>
        </w:rPr>
        <w:t>19</w:t>
      </w:r>
      <w:r w:rsidR="00A2658C" w:rsidRPr="00357E07">
        <w:rPr>
          <w:rFonts w:ascii="Times New Roman" w:eastAsia="Times New Roman" w:hAnsi="Times New Roman" w:cs="Times New Roman"/>
          <w:color w:val="000000"/>
          <w:sz w:val="24"/>
          <w:szCs w:val="24"/>
          <w:lang w:eastAsia="en-AU"/>
        </w:rPr>
        <w:t>(1)(c)(ii)), or</w:t>
      </w:r>
    </w:p>
    <w:p w14:paraId="7F9044AC" w14:textId="4ED5C547" w:rsidR="00A2658C" w:rsidRPr="00357E07" w:rsidRDefault="003A1A43" w:rsidP="00702366">
      <w:pPr>
        <w:pStyle w:val="ListParagraph"/>
        <w:numPr>
          <w:ilvl w:val="1"/>
          <w:numId w:val="12"/>
        </w:numPr>
        <w:shd w:val="clear" w:color="auto" w:fill="FFFFFF"/>
        <w:spacing w:after="120" w:line="240" w:lineRule="auto"/>
        <w:contextualSpacing w:val="0"/>
        <w:outlineLvl w:val="2"/>
        <w:rPr>
          <w:rFonts w:ascii="Times New Roman" w:eastAsia="Times New Roman" w:hAnsi="Times New Roman" w:cs="Times New Roman"/>
          <w:color w:val="000000"/>
          <w:sz w:val="24"/>
          <w:szCs w:val="24"/>
          <w:lang w:eastAsia="en-AU"/>
        </w:rPr>
      </w:pPr>
      <w:proofErr w:type="gramStart"/>
      <w:r w:rsidRPr="00357E07">
        <w:rPr>
          <w:rFonts w:ascii="Times New Roman" w:eastAsia="Times New Roman" w:hAnsi="Times New Roman" w:cs="Times New Roman"/>
          <w:color w:val="000000"/>
          <w:sz w:val="24"/>
          <w:szCs w:val="24"/>
          <w:lang w:eastAsia="en-AU"/>
        </w:rPr>
        <w:t>be</w:t>
      </w:r>
      <w:proofErr w:type="gramEnd"/>
      <w:r w:rsidRPr="00357E07">
        <w:rPr>
          <w:rFonts w:ascii="Times New Roman" w:eastAsia="Times New Roman" w:hAnsi="Times New Roman" w:cs="Times New Roman"/>
          <w:color w:val="000000"/>
          <w:sz w:val="24"/>
          <w:szCs w:val="24"/>
          <w:lang w:eastAsia="en-AU"/>
        </w:rPr>
        <w:t xml:space="preserve"> </w:t>
      </w:r>
      <w:r w:rsidR="00A2658C" w:rsidRPr="00357E07">
        <w:rPr>
          <w:rFonts w:ascii="Times New Roman" w:eastAsia="Times New Roman" w:hAnsi="Times New Roman" w:cs="Times New Roman"/>
          <w:color w:val="000000"/>
          <w:sz w:val="24"/>
          <w:szCs w:val="24"/>
          <w:lang w:eastAsia="en-AU"/>
        </w:rPr>
        <w:t xml:space="preserve">an important stage in the manufacture or a product that will be produced outside Australia (paragraph </w:t>
      </w:r>
      <w:r w:rsidR="00702366" w:rsidRPr="00357E07">
        <w:rPr>
          <w:rFonts w:ascii="Times New Roman" w:eastAsia="Times New Roman" w:hAnsi="Times New Roman" w:cs="Times New Roman"/>
          <w:color w:val="000000"/>
          <w:sz w:val="24"/>
          <w:szCs w:val="24"/>
          <w:lang w:eastAsia="en-AU"/>
        </w:rPr>
        <w:t>19</w:t>
      </w:r>
      <w:r w:rsidR="00A2658C" w:rsidRPr="00357E07">
        <w:rPr>
          <w:rFonts w:ascii="Times New Roman" w:eastAsia="Times New Roman" w:hAnsi="Times New Roman" w:cs="Times New Roman"/>
          <w:color w:val="000000"/>
          <w:sz w:val="24"/>
          <w:szCs w:val="24"/>
          <w:lang w:eastAsia="en-AU"/>
        </w:rPr>
        <w:t>(1)(c)(iii))</w:t>
      </w:r>
      <w:r w:rsidRPr="00357E07">
        <w:rPr>
          <w:rFonts w:ascii="Times New Roman" w:eastAsia="Times New Roman" w:hAnsi="Times New Roman" w:cs="Times New Roman"/>
          <w:color w:val="000000"/>
          <w:sz w:val="24"/>
          <w:szCs w:val="24"/>
          <w:lang w:eastAsia="en-AU"/>
        </w:rPr>
        <w:t>.</w:t>
      </w:r>
    </w:p>
    <w:p w14:paraId="5CA776F0" w14:textId="79FE0EA1" w:rsidR="00D66CB6" w:rsidRPr="00357E07" w:rsidRDefault="00FF6B69" w:rsidP="00702366">
      <w:pPr>
        <w:pStyle w:val="ListParagraph"/>
        <w:numPr>
          <w:ilvl w:val="0"/>
          <w:numId w:val="12"/>
        </w:numPr>
        <w:shd w:val="clear" w:color="auto" w:fill="FFFFFF"/>
        <w:spacing w:after="12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The goods are not made in Australia</w:t>
      </w:r>
      <w:r w:rsidR="00D66CB6" w:rsidRPr="00357E07">
        <w:rPr>
          <w:rFonts w:ascii="Times New Roman" w:eastAsia="Times New Roman" w:hAnsi="Times New Roman" w:cs="Times New Roman"/>
          <w:color w:val="000000"/>
          <w:sz w:val="24"/>
          <w:szCs w:val="24"/>
          <w:lang w:eastAsia="en-AU"/>
        </w:rPr>
        <w:t xml:space="preserve">, however </w:t>
      </w:r>
      <w:r w:rsidRPr="00357E07">
        <w:rPr>
          <w:rFonts w:ascii="Times New Roman" w:eastAsia="Times New Roman" w:hAnsi="Times New Roman" w:cs="Times New Roman"/>
          <w:color w:val="000000"/>
          <w:sz w:val="24"/>
          <w:szCs w:val="24"/>
          <w:lang w:eastAsia="en-AU"/>
        </w:rPr>
        <w:t xml:space="preserve">at least 3 of </w:t>
      </w:r>
      <w:r w:rsidR="003A1A43" w:rsidRPr="00357E07">
        <w:rPr>
          <w:rFonts w:ascii="Times New Roman" w:eastAsia="Times New Roman" w:hAnsi="Times New Roman" w:cs="Times New Roman"/>
          <w:color w:val="000000"/>
          <w:sz w:val="24"/>
          <w:szCs w:val="24"/>
          <w:lang w:eastAsia="en-AU"/>
        </w:rPr>
        <w:t xml:space="preserve">the </w:t>
      </w:r>
      <w:r w:rsidR="00D66CB6" w:rsidRPr="00357E07">
        <w:rPr>
          <w:rFonts w:ascii="Times New Roman" w:eastAsia="Times New Roman" w:hAnsi="Times New Roman" w:cs="Times New Roman"/>
          <w:color w:val="000000"/>
          <w:sz w:val="24"/>
          <w:szCs w:val="24"/>
          <w:lang w:eastAsia="en-AU"/>
        </w:rPr>
        <w:t xml:space="preserve">4 requirements at </w:t>
      </w:r>
      <w:r w:rsidRPr="00357E07">
        <w:rPr>
          <w:rFonts w:ascii="Times New Roman" w:eastAsia="Times New Roman" w:hAnsi="Times New Roman" w:cs="Times New Roman"/>
          <w:color w:val="000000"/>
          <w:sz w:val="24"/>
          <w:szCs w:val="24"/>
          <w:lang w:eastAsia="en-AU"/>
        </w:rPr>
        <w:t xml:space="preserve">the </w:t>
      </w:r>
      <w:r w:rsidR="00D66CB6" w:rsidRPr="00357E07">
        <w:rPr>
          <w:rFonts w:ascii="Times New Roman" w:eastAsia="Times New Roman" w:hAnsi="Times New Roman" w:cs="Times New Roman"/>
          <w:color w:val="000000"/>
          <w:sz w:val="24"/>
          <w:szCs w:val="24"/>
          <w:lang w:eastAsia="en-AU"/>
        </w:rPr>
        <w:t xml:space="preserve">paragraph </w:t>
      </w:r>
      <w:r w:rsidR="00702366" w:rsidRPr="00357E07">
        <w:rPr>
          <w:rFonts w:ascii="Times New Roman" w:eastAsia="Times New Roman" w:hAnsi="Times New Roman" w:cs="Times New Roman"/>
          <w:color w:val="000000"/>
          <w:sz w:val="24"/>
          <w:szCs w:val="24"/>
          <w:lang w:eastAsia="en-AU"/>
        </w:rPr>
        <w:t>19</w:t>
      </w:r>
      <w:r w:rsidR="00D66CB6" w:rsidRPr="00357E07">
        <w:rPr>
          <w:rFonts w:ascii="Times New Roman" w:eastAsia="Times New Roman" w:hAnsi="Times New Roman" w:cs="Times New Roman"/>
          <w:color w:val="000000"/>
          <w:sz w:val="24"/>
          <w:szCs w:val="24"/>
          <w:lang w:eastAsia="en-AU"/>
        </w:rPr>
        <w:t>(1</w:t>
      </w:r>
      <w:proofErr w:type="gramStart"/>
      <w:r w:rsidR="00D66CB6" w:rsidRPr="00357E07">
        <w:rPr>
          <w:rFonts w:ascii="Times New Roman" w:eastAsia="Times New Roman" w:hAnsi="Times New Roman" w:cs="Times New Roman"/>
          <w:color w:val="000000"/>
          <w:sz w:val="24"/>
          <w:szCs w:val="24"/>
          <w:lang w:eastAsia="en-AU"/>
        </w:rPr>
        <w:t>)(</w:t>
      </w:r>
      <w:proofErr w:type="gramEnd"/>
      <w:r w:rsidR="00D66CB6" w:rsidRPr="00357E07">
        <w:rPr>
          <w:rFonts w:ascii="Times New Roman" w:eastAsia="Times New Roman" w:hAnsi="Times New Roman" w:cs="Times New Roman"/>
          <w:color w:val="000000"/>
          <w:sz w:val="24"/>
          <w:szCs w:val="24"/>
          <w:lang w:eastAsia="en-AU"/>
        </w:rPr>
        <w:t xml:space="preserve">d) </w:t>
      </w:r>
      <w:r w:rsidRPr="00357E07">
        <w:rPr>
          <w:rFonts w:ascii="Times New Roman" w:eastAsia="Times New Roman" w:hAnsi="Times New Roman" w:cs="Times New Roman"/>
          <w:color w:val="000000"/>
          <w:sz w:val="24"/>
          <w:szCs w:val="24"/>
          <w:lang w:eastAsia="en-AU"/>
        </w:rPr>
        <w:t>apply</w:t>
      </w:r>
      <w:r w:rsidR="00D66CB6" w:rsidRPr="00357E07">
        <w:rPr>
          <w:rFonts w:ascii="Times New Roman" w:eastAsia="Times New Roman" w:hAnsi="Times New Roman" w:cs="Times New Roman"/>
          <w:color w:val="000000"/>
          <w:sz w:val="24"/>
          <w:szCs w:val="24"/>
          <w:lang w:eastAsia="en-AU"/>
        </w:rPr>
        <w:t xml:space="preserve"> to the goods. Those requirements are that</w:t>
      </w:r>
    </w:p>
    <w:p w14:paraId="1F8ACA27" w14:textId="77777777" w:rsidR="00D66CB6" w:rsidRPr="00357E07" w:rsidRDefault="00FF6B69" w:rsidP="00702366">
      <w:pPr>
        <w:pStyle w:val="ListParagraph"/>
        <w:numPr>
          <w:ilvl w:val="1"/>
          <w:numId w:val="12"/>
        </w:numPr>
        <w:shd w:val="clear" w:color="auto" w:fill="FFFFFF"/>
        <w:spacing w:after="120" w:line="240" w:lineRule="auto"/>
        <w:contextualSpacing w:val="0"/>
        <w:outlineLvl w:val="2"/>
        <w:rPr>
          <w:rFonts w:ascii="Times New Roman" w:eastAsia="Times New Roman" w:hAnsi="Times New Roman" w:cs="Times New Roman"/>
          <w:color w:val="000000"/>
          <w:sz w:val="24"/>
          <w:szCs w:val="24"/>
          <w:lang w:eastAsia="en-AU"/>
        </w:rPr>
      </w:pPr>
      <w:proofErr w:type="gramStart"/>
      <w:r w:rsidRPr="00357E07">
        <w:rPr>
          <w:rFonts w:ascii="Times New Roman" w:eastAsia="Times New Roman" w:hAnsi="Times New Roman" w:cs="Times New Roman"/>
          <w:color w:val="000000"/>
          <w:sz w:val="24"/>
          <w:szCs w:val="24"/>
          <w:lang w:eastAsia="en-AU"/>
        </w:rPr>
        <w:t>the</w:t>
      </w:r>
      <w:proofErr w:type="gramEnd"/>
      <w:r w:rsidRPr="00357E07">
        <w:rPr>
          <w:rFonts w:ascii="Times New Roman" w:eastAsia="Times New Roman" w:hAnsi="Times New Roman" w:cs="Times New Roman"/>
          <w:color w:val="000000"/>
          <w:sz w:val="24"/>
          <w:szCs w:val="24"/>
          <w:lang w:eastAsia="en-AU"/>
        </w:rPr>
        <w:t xml:space="preserve"> assets used to</w:t>
      </w:r>
      <w:r w:rsidR="00D66CB6" w:rsidRPr="00357E07">
        <w:rPr>
          <w:rFonts w:ascii="Times New Roman" w:eastAsia="Times New Roman" w:hAnsi="Times New Roman" w:cs="Times New Roman"/>
          <w:color w:val="000000"/>
          <w:sz w:val="24"/>
          <w:szCs w:val="24"/>
          <w:lang w:eastAsia="en-AU"/>
        </w:rPr>
        <w:t xml:space="preserve"> make the goods ready for sale </w:t>
      </w:r>
      <w:r w:rsidRPr="00357E07">
        <w:rPr>
          <w:rFonts w:ascii="Times New Roman" w:eastAsia="Times New Roman" w:hAnsi="Times New Roman" w:cs="Times New Roman"/>
          <w:color w:val="000000"/>
          <w:sz w:val="24"/>
          <w:szCs w:val="24"/>
          <w:lang w:eastAsia="en-AU"/>
        </w:rPr>
        <w:t>are mainly or subst</w:t>
      </w:r>
      <w:r w:rsidR="00D66CB6" w:rsidRPr="00357E07">
        <w:rPr>
          <w:rFonts w:ascii="Times New Roman" w:eastAsia="Times New Roman" w:hAnsi="Times New Roman" w:cs="Times New Roman"/>
          <w:color w:val="000000"/>
          <w:sz w:val="24"/>
          <w:szCs w:val="24"/>
          <w:lang w:eastAsia="en-AU"/>
        </w:rPr>
        <w:t>antially based in Australia</w:t>
      </w:r>
      <w:r w:rsidR="005779D2" w:rsidRPr="00357E07">
        <w:rPr>
          <w:rFonts w:ascii="Times New Roman" w:eastAsia="Times New Roman" w:hAnsi="Times New Roman" w:cs="Times New Roman"/>
          <w:color w:val="000000"/>
          <w:sz w:val="24"/>
          <w:szCs w:val="24"/>
          <w:lang w:eastAsia="en-AU"/>
        </w:rPr>
        <w:t xml:space="preserve"> </w:t>
      </w:r>
      <w:r w:rsidR="00D66CB6" w:rsidRPr="00357E07">
        <w:rPr>
          <w:rFonts w:ascii="Times New Roman" w:eastAsia="Times New Roman" w:hAnsi="Times New Roman" w:cs="Times New Roman"/>
          <w:color w:val="000000"/>
          <w:sz w:val="24"/>
          <w:szCs w:val="24"/>
          <w:lang w:eastAsia="en-AU"/>
        </w:rPr>
        <w:t xml:space="preserve">(paragraph </w:t>
      </w:r>
      <w:r w:rsidR="00702366" w:rsidRPr="00357E07">
        <w:rPr>
          <w:rFonts w:ascii="Times New Roman" w:eastAsia="Times New Roman" w:hAnsi="Times New Roman" w:cs="Times New Roman"/>
          <w:color w:val="000000"/>
          <w:sz w:val="24"/>
          <w:szCs w:val="24"/>
          <w:lang w:eastAsia="en-AU"/>
        </w:rPr>
        <w:t>19</w:t>
      </w:r>
      <w:r w:rsidR="00D66CB6" w:rsidRPr="00357E07">
        <w:rPr>
          <w:rFonts w:ascii="Times New Roman" w:eastAsia="Times New Roman" w:hAnsi="Times New Roman" w:cs="Times New Roman"/>
          <w:color w:val="000000"/>
          <w:sz w:val="24"/>
          <w:szCs w:val="24"/>
          <w:lang w:eastAsia="en-AU"/>
        </w:rPr>
        <w:t>(1)(d)(</w:t>
      </w:r>
      <w:proofErr w:type="spellStart"/>
      <w:r w:rsidR="00D66CB6" w:rsidRPr="00357E07">
        <w:rPr>
          <w:rFonts w:ascii="Times New Roman" w:eastAsia="Times New Roman" w:hAnsi="Times New Roman" w:cs="Times New Roman"/>
          <w:color w:val="000000"/>
          <w:sz w:val="24"/>
          <w:szCs w:val="24"/>
          <w:lang w:eastAsia="en-AU"/>
        </w:rPr>
        <w:t>i</w:t>
      </w:r>
      <w:proofErr w:type="spellEnd"/>
      <w:r w:rsidR="00D66CB6" w:rsidRPr="00357E07">
        <w:rPr>
          <w:rFonts w:ascii="Times New Roman" w:eastAsia="Times New Roman" w:hAnsi="Times New Roman" w:cs="Times New Roman"/>
          <w:color w:val="000000"/>
          <w:sz w:val="24"/>
          <w:szCs w:val="24"/>
          <w:lang w:eastAsia="en-AU"/>
        </w:rPr>
        <w:t>))</w:t>
      </w:r>
      <w:r w:rsidR="005779D2" w:rsidRPr="00357E07">
        <w:rPr>
          <w:rFonts w:ascii="Times New Roman" w:eastAsia="Times New Roman" w:hAnsi="Times New Roman" w:cs="Times New Roman"/>
          <w:color w:val="000000"/>
          <w:sz w:val="24"/>
          <w:szCs w:val="24"/>
          <w:lang w:eastAsia="en-AU"/>
        </w:rPr>
        <w:t>. These assets can include things such as real property assets, equipment used to design components or moulds or machinery, office equip</w:t>
      </w:r>
      <w:r w:rsidR="00702366" w:rsidRPr="00357E07">
        <w:rPr>
          <w:rFonts w:ascii="Times New Roman" w:eastAsia="Times New Roman" w:hAnsi="Times New Roman" w:cs="Times New Roman"/>
          <w:color w:val="000000"/>
          <w:sz w:val="24"/>
          <w:szCs w:val="24"/>
          <w:lang w:eastAsia="en-AU"/>
        </w:rPr>
        <w:t>ment or transport equipment</w:t>
      </w:r>
    </w:p>
    <w:p w14:paraId="2A7A0267" w14:textId="77777777" w:rsidR="00D66CB6" w:rsidRPr="00357E07" w:rsidRDefault="00FF6B69" w:rsidP="00702366">
      <w:pPr>
        <w:pStyle w:val="ListParagraph"/>
        <w:numPr>
          <w:ilvl w:val="1"/>
          <w:numId w:val="12"/>
        </w:numPr>
        <w:shd w:val="clear" w:color="auto" w:fill="FFFFFF"/>
        <w:spacing w:after="120" w:line="240" w:lineRule="auto"/>
        <w:contextualSpacing w:val="0"/>
        <w:outlineLvl w:val="2"/>
        <w:rPr>
          <w:rFonts w:ascii="Times New Roman" w:eastAsia="Times New Roman" w:hAnsi="Times New Roman" w:cs="Times New Roman"/>
          <w:color w:val="000000"/>
          <w:sz w:val="24"/>
          <w:szCs w:val="24"/>
          <w:lang w:eastAsia="en-AU"/>
        </w:rPr>
      </w:pPr>
      <w:proofErr w:type="gramStart"/>
      <w:r w:rsidRPr="00357E07">
        <w:rPr>
          <w:rFonts w:ascii="Times New Roman" w:eastAsia="Times New Roman" w:hAnsi="Times New Roman" w:cs="Times New Roman"/>
          <w:color w:val="000000"/>
          <w:sz w:val="24"/>
          <w:szCs w:val="24"/>
          <w:lang w:eastAsia="en-AU"/>
        </w:rPr>
        <w:t>the</w:t>
      </w:r>
      <w:proofErr w:type="gramEnd"/>
      <w:r w:rsidRPr="00357E07">
        <w:rPr>
          <w:rFonts w:ascii="Times New Roman" w:eastAsia="Times New Roman" w:hAnsi="Times New Roman" w:cs="Times New Roman"/>
          <w:color w:val="000000"/>
          <w:sz w:val="24"/>
          <w:szCs w:val="24"/>
          <w:lang w:eastAsia="en-AU"/>
        </w:rPr>
        <w:t xml:space="preserve"> activities </w:t>
      </w:r>
      <w:r w:rsidR="00D66CB6" w:rsidRPr="00357E07">
        <w:rPr>
          <w:rFonts w:ascii="Times New Roman" w:eastAsia="Times New Roman" w:hAnsi="Times New Roman" w:cs="Times New Roman"/>
          <w:color w:val="000000"/>
          <w:sz w:val="24"/>
          <w:szCs w:val="24"/>
          <w:lang w:eastAsia="en-AU"/>
        </w:rPr>
        <w:t>undertaken to make the goods</w:t>
      </w:r>
      <w:r w:rsidR="005779D2" w:rsidRPr="00357E07">
        <w:rPr>
          <w:rFonts w:ascii="Times New Roman" w:eastAsia="Times New Roman" w:hAnsi="Times New Roman" w:cs="Times New Roman"/>
          <w:color w:val="000000"/>
          <w:sz w:val="24"/>
          <w:szCs w:val="24"/>
          <w:lang w:eastAsia="en-AU"/>
        </w:rPr>
        <w:t xml:space="preserve"> ready for sale</w:t>
      </w:r>
      <w:r w:rsidRPr="00357E07">
        <w:rPr>
          <w:rFonts w:ascii="Times New Roman" w:eastAsia="Times New Roman" w:hAnsi="Times New Roman" w:cs="Times New Roman"/>
          <w:color w:val="000000"/>
          <w:sz w:val="24"/>
          <w:szCs w:val="24"/>
          <w:lang w:eastAsia="en-AU"/>
        </w:rPr>
        <w:t xml:space="preserve"> are mainly or substantially carried </w:t>
      </w:r>
      <w:r w:rsidR="00D66CB6" w:rsidRPr="00357E07">
        <w:rPr>
          <w:rFonts w:ascii="Times New Roman" w:eastAsia="Times New Roman" w:hAnsi="Times New Roman" w:cs="Times New Roman"/>
          <w:color w:val="000000"/>
          <w:sz w:val="24"/>
          <w:szCs w:val="24"/>
          <w:lang w:eastAsia="en-AU"/>
        </w:rPr>
        <w:t xml:space="preserve">on in Australia (paragraph </w:t>
      </w:r>
      <w:r w:rsidR="00702366" w:rsidRPr="00357E07">
        <w:rPr>
          <w:rFonts w:ascii="Times New Roman" w:eastAsia="Times New Roman" w:hAnsi="Times New Roman" w:cs="Times New Roman"/>
          <w:color w:val="000000"/>
          <w:sz w:val="24"/>
          <w:szCs w:val="24"/>
          <w:lang w:eastAsia="en-AU"/>
        </w:rPr>
        <w:t>19</w:t>
      </w:r>
      <w:r w:rsidR="00D66CB6" w:rsidRPr="00357E07">
        <w:rPr>
          <w:rFonts w:ascii="Times New Roman" w:eastAsia="Times New Roman" w:hAnsi="Times New Roman" w:cs="Times New Roman"/>
          <w:color w:val="000000"/>
          <w:sz w:val="24"/>
          <w:szCs w:val="24"/>
          <w:lang w:eastAsia="en-AU"/>
        </w:rPr>
        <w:t>(1)(d)(ii))</w:t>
      </w:r>
      <w:r w:rsidR="00702366" w:rsidRPr="00357E07">
        <w:rPr>
          <w:rFonts w:ascii="Times New Roman" w:eastAsia="Times New Roman" w:hAnsi="Times New Roman" w:cs="Times New Roman"/>
          <w:color w:val="000000"/>
          <w:sz w:val="24"/>
          <w:szCs w:val="24"/>
          <w:lang w:eastAsia="en-AU"/>
        </w:rPr>
        <w:t>. T</w:t>
      </w:r>
      <w:r w:rsidR="005779D2" w:rsidRPr="00357E07">
        <w:rPr>
          <w:rFonts w:ascii="Times New Roman" w:eastAsia="Times New Roman" w:hAnsi="Times New Roman" w:cs="Times New Roman"/>
          <w:color w:val="000000"/>
          <w:sz w:val="24"/>
          <w:szCs w:val="24"/>
          <w:lang w:eastAsia="en-AU"/>
        </w:rPr>
        <w:t>hese activities can include things such as design, research and development, marketing an</w:t>
      </w:r>
      <w:r w:rsidR="00702366" w:rsidRPr="00357E07">
        <w:rPr>
          <w:rFonts w:ascii="Times New Roman" w:eastAsia="Times New Roman" w:hAnsi="Times New Roman" w:cs="Times New Roman"/>
          <w:color w:val="000000"/>
          <w:sz w:val="24"/>
          <w:szCs w:val="24"/>
          <w:lang w:eastAsia="en-AU"/>
        </w:rPr>
        <w:t>d management of activities</w:t>
      </w:r>
    </w:p>
    <w:p w14:paraId="25BAE0CB" w14:textId="43F9A438" w:rsidR="005779D2" w:rsidRPr="00357E07" w:rsidRDefault="003A1A43" w:rsidP="00702366">
      <w:pPr>
        <w:pStyle w:val="ListParagraph"/>
        <w:numPr>
          <w:ilvl w:val="2"/>
          <w:numId w:val="12"/>
        </w:numPr>
        <w:shd w:val="clear" w:color="auto" w:fill="FFFFFF"/>
        <w:spacing w:after="12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any </w:t>
      </w:r>
      <w:r w:rsidR="00D66CB6" w:rsidRPr="00357E07">
        <w:rPr>
          <w:rFonts w:ascii="Times New Roman" w:eastAsia="Times New Roman" w:hAnsi="Times New Roman" w:cs="Times New Roman"/>
          <w:color w:val="000000"/>
          <w:sz w:val="24"/>
          <w:szCs w:val="24"/>
          <w:lang w:eastAsia="en-AU"/>
        </w:rPr>
        <w:t>assessment made under paragraph</w:t>
      </w:r>
      <w:r w:rsidR="005779D2" w:rsidRPr="00357E07">
        <w:rPr>
          <w:rFonts w:ascii="Times New Roman" w:eastAsia="Times New Roman" w:hAnsi="Times New Roman" w:cs="Times New Roman"/>
          <w:color w:val="000000"/>
          <w:sz w:val="24"/>
          <w:szCs w:val="24"/>
          <w:lang w:eastAsia="en-AU"/>
        </w:rPr>
        <w:t>s</w:t>
      </w:r>
      <w:r w:rsidR="00D66CB6" w:rsidRPr="00357E07">
        <w:rPr>
          <w:rFonts w:ascii="Times New Roman" w:eastAsia="Times New Roman" w:hAnsi="Times New Roman" w:cs="Times New Roman"/>
          <w:color w:val="000000"/>
          <w:sz w:val="24"/>
          <w:szCs w:val="24"/>
          <w:lang w:eastAsia="en-AU"/>
        </w:rPr>
        <w:t xml:space="preserve"> </w:t>
      </w:r>
      <w:r w:rsidR="00702366" w:rsidRPr="00357E07">
        <w:rPr>
          <w:rFonts w:ascii="Times New Roman" w:eastAsia="Times New Roman" w:hAnsi="Times New Roman" w:cs="Times New Roman"/>
          <w:color w:val="000000"/>
          <w:sz w:val="24"/>
          <w:szCs w:val="24"/>
          <w:lang w:eastAsia="en-AU"/>
        </w:rPr>
        <w:t>19</w:t>
      </w:r>
      <w:r w:rsidR="00D66CB6" w:rsidRPr="00357E07">
        <w:rPr>
          <w:rFonts w:ascii="Times New Roman" w:eastAsia="Times New Roman" w:hAnsi="Times New Roman" w:cs="Times New Roman"/>
          <w:color w:val="000000"/>
          <w:sz w:val="24"/>
          <w:szCs w:val="24"/>
          <w:lang w:eastAsia="en-AU"/>
        </w:rPr>
        <w:t>(1)(d)</w:t>
      </w:r>
      <w:r w:rsidR="005779D2" w:rsidRPr="00357E07">
        <w:rPr>
          <w:rFonts w:ascii="Times New Roman" w:eastAsia="Times New Roman" w:hAnsi="Times New Roman" w:cs="Times New Roman"/>
          <w:color w:val="000000"/>
          <w:sz w:val="24"/>
          <w:szCs w:val="24"/>
          <w:lang w:eastAsia="en-AU"/>
        </w:rPr>
        <w:t>(</w:t>
      </w:r>
      <w:proofErr w:type="spellStart"/>
      <w:r w:rsidR="005779D2" w:rsidRPr="00357E07">
        <w:rPr>
          <w:rFonts w:ascii="Times New Roman" w:eastAsia="Times New Roman" w:hAnsi="Times New Roman" w:cs="Times New Roman"/>
          <w:color w:val="000000"/>
          <w:sz w:val="24"/>
          <w:szCs w:val="24"/>
          <w:lang w:eastAsia="en-AU"/>
        </w:rPr>
        <w:t>i</w:t>
      </w:r>
      <w:proofErr w:type="spellEnd"/>
      <w:r w:rsidR="005779D2" w:rsidRPr="00357E07">
        <w:rPr>
          <w:rFonts w:ascii="Times New Roman" w:eastAsia="Times New Roman" w:hAnsi="Times New Roman" w:cs="Times New Roman"/>
          <w:color w:val="000000"/>
          <w:sz w:val="24"/>
          <w:szCs w:val="24"/>
          <w:lang w:eastAsia="en-AU"/>
        </w:rPr>
        <w:t>) and (ii)</w:t>
      </w:r>
      <w:r w:rsidR="00D66CB6" w:rsidRPr="00357E07">
        <w:rPr>
          <w:rFonts w:ascii="Times New Roman" w:eastAsia="Times New Roman" w:hAnsi="Times New Roman" w:cs="Times New Roman"/>
          <w:color w:val="000000"/>
          <w:sz w:val="24"/>
          <w:szCs w:val="24"/>
          <w:lang w:eastAsia="en-AU"/>
        </w:rPr>
        <w:t xml:space="preserve"> does not include consideration of the assets </w:t>
      </w:r>
      <w:r w:rsidR="005779D2" w:rsidRPr="00357E07">
        <w:rPr>
          <w:rFonts w:ascii="Times New Roman" w:eastAsia="Times New Roman" w:hAnsi="Times New Roman" w:cs="Times New Roman"/>
          <w:color w:val="000000"/>
          <w:sz w:val="24"/>
          <w:szCs w:val="24"/>
          <w:lang w:eastAsia="en-AU"/>
        </w:rPr>
        <w:t xml:space="preserve">or activities </w:t>
      </w:r>
      <w:r w:rsidR="00D66CB6" w:rsidRPr="00357E07">
        <w:rPr>
          <w:rFonts w:ascii="Times New Roman" w:eastAsia="Times New Roman" w:hAnsi="Times New Roman" w:cs="Times New Roman"/>
          <w:color w:val="000000"/>
          <w:sz w:val="24"/>
          <w:szCs w:val="24"/>
          <w:lang w:eastAsia="en-AU"/>
        </w:rPr>
        <w:t>used in the manufacture of the goods</w:t>
      </w:r>
    </w:p>
    <w:p w14:paraId="0D4E8824" w14:textId="76BCA30E" w:rsidR="005779D2" w:rsidRPr="00357E07" w:rsidRDefault="00FF6B69" w:rsidP="00702366">
      <w:pPr>
        <w:pStyle w:val="ListParagraph"/>
        <w:numPr>
          <w:ilvl w:val="1"/>
          <w:numId w:val="12"/>
        </w:numPr>
        <w:shd w:val="clear" w:color="auto" w:fill="FFFFFF"/>
        <w:spacing w:after="120" w:line="240" w:lineRule="auto"/>
        <w:contextualSpacing w:val="0"/>
        <w:outlineLvl w:val="2"/>
        <w:rPr>
          <w:rFonts w:ascii="Times New Roman" w:eastAsia="Times New Roman" w:hAnsi="Times New Roman" w:cs="Times New Roman"/>
          <w:color w:val="000000"/>
          <w:sz w:val="24"/>
          <w:szCs w:val="24"/>
          <w:lang w:eastAsia="en-AU"/>
        </w:rPr>
      </w:pPr>
      <w:proofErr w:type="gramStart"/>
      <w:r w:rsidRPr="00357E07">
        <w:rPr>
          <w:rFonts w:ascii="Times New Roman" w:eastAsia="Times New Roman" w:hAnsi="Times New Roman" w:cs="Times New Roman"/>
          <w:color w:val="000000"/>
          <w:sz w:val="24"/>
          <w:szCs w:val="24"/>
          <w:lang w:eastAsia="en-AU"/>
        </w:rPr>
        <w:t>a</w:t>
      </w:r>
      <w:proofErr w:type="gramEnd"/>
      <w:r w:rsidRPr="00357E07">
        <w:rPr>
          <w:rFonts w:ascii="Times New Roman" w:eastAsia="Times New Roman" w:hAnsi="Times New Roman" w:cs="Times New Roman"/>
          <w:color w:val="000000"/>
          <w:sz w:val="24"/>
          <w:szCs w:val="24"/>
          <w:lang w:eastAsia="en-AU"/>
        </w:rPr>
        <w:t xml:space="preserve"> significant proportion of the value of the </w:t>
      </w:r>
      <w:r w:rsidR="00D66CB6" w:rsidRPr="00357E07">
        <w:rPr>
          <w:rFonts w:ascii="Times New Roman" w:eastAsia="Times New Roman" w:hAnsi="Times New Roman" w:cs="Times New Roman"/>
          <w:color w:val="000000"/>
          <w:sz w:val="24"/>
          <w:szCs w:val="24"/>
          <w:lang w:eastAsia="en-AU"/>
        </w:rPr>
        <w:t>goods is added in Australia</w:t>
      </w:r>
      <w:r w:rsidR="005779D2" w:rsidRPr="00357E07">
        <w:rPr>
          <w:rFonts w:ascii="Times New Roman" w:eastAsia="Times New Roman" w:hAnsi="Times New Roman" w:cs="Times New Roman"/>
          <w:color w:val="000000"/>
          <w:sz w:val="24"/>
          <w:szCs w:val="24"/>
          <w:lang w:eastAsia="en-AU"/>
        </w:rPr>
        <w:t xml:space="preserve"> (paragraph </w:t>
      </w:r>
      <w:r w:rsidR="00702366" w:rsidRPr="00357E07">
        <w:rPr>
          <w:rFonts w:ascii="Times New Roman" w:eastAsia="Times New Roman" w:hAnsi="Times New Roman" w:cs="Times New Roman"/>
          <w:color w:val="000000"/>
          <w:sz w:val="24"/>
          <w:szCs w:val="24"/>
          <w:lang w:eastAsia="en-AU"/>
        </w:rPr>
        <w:t>19</w:t>
      </w:r>
      <w:r w:rsidR="005779D2" w:rsidRPr="00357E07">
        <w:rPr>
          <w:rFonts w:ascii="Times New Roman" w:eastAsia="Times New Roman" w:hAnsi="Times New Roman" w:cs="Times New Roman"/>
          <w:color w:val="000000"/>
          <w:sz w:val="24"/>
          <w:szCs w:val="24"/>
          <w:lang w:eastAsia="en-AU"/>
        </w:rPr>
        <w:t xml:space="preserve">(1)(d)(iii)). An assessment of value added can include an assessment of things such as the design, research and development, </w:t>
      </w:r>
      <w:r w:rsidR="00777DFF" w:rsidRPr="00357E07">
        <w:rPr>
          <w:rFonts w:ascii="Times New Roman" w:eastAsia="Times New Roman" w:hAnsi="Times New Roman" w:cs="Times New Roman"/>
          <w:color w:val="000000"/>
          <w:sz w:val="24"/>
          <w:szCs w:val="24"/>
          <w:lang w:eastAsia="en-AU"/>
        </w:rPr>
        <w:t xml:space="preserve">promotion </w:t>
      </w:r>
      <w:r w:rsidR="005779D2" w:rsidRPr="00357E07">
        <w:rPr>
          <w:rFonts w:ascii="Times New Roman" w:eastAsia="Times New Roman" w:hAnsi="Times New Roman" w:cs="Times New Roman"/>
          <w:color w:val="000000"/>
          <w:sz w:val="24"/>
          <w:szCs w:val="24"/>
          <w:lang w:eastAsia="en-AU"/>
        </w:rPr>
        <w:t>and management of activities.</w:t>
      </w:r>
    </w:p>
    <w:p w14:paraId="18C98FFE" w14:textId="77777777" w:rsidR="005779D2" w:rsidRPr="00357E07" w:rsidRDefault="00FF6B69" w:rsidP="00702366">
      <w:pPr>
        <w:pStyle w:val="ListParagraph"/>
        <w:numPr>
          <w:ilvl w:val="1"/>
          <w:numId w:val="12"/>
        </w:numPr>
        <w:shd w:val="clear" w:color="auto" w:fill="FFFFFF"/>
        <w:spacing w:after="120" w:line="240" w:lineRule="auto"/>
        <w:contextualSpacing w:val="0"/>
        <w:outlineLvl w:val="2"/>
        <w:rPr>
          <w:rFonts w:ascii="Times New Roman" w:eastAsia="Times New Roman" w:hAnsi="Times New Roman" w:cs="Times New Roman"/>
          <w:color w:val="000000"/>
          <w:sz w:val="24"/>
          <w:szCs w:val="24"/>
          <w:lang w:eastAsia="en-AU"/>
        </w:rPr>
      </w:pPr>
      <w:proofErr w:type="gramStart"/>
      <w:r w:rsidRPr="00357E07">
        <w:rPr>
          <w:rFonts w:ascii="Times New Roman" w:eastAsia="Times New Roman" w:hAnsi="Times New Roman" w:cs="Times New Roman"/>
          <w:color w:val="000000"/>
          <w:sz w:val="24"/>
          <w:szCs w:val="24"/>
          <w:lang w:eastAsia="en-AU"/>
        </w:rPr>
        <w:t>significant</w:t>
      </w:r>
      <w:proofErr w:type="gramEnd"/>
      <w:r w:rsidRPr="00357E07">
        <w:rPr>
          <w:rFonts w:ascii="Times New Roman" w:eastAsia="Times New Roman" w:hAnsi="Times New Roman" w:cs="Times New Roman"/>
          <w:color w:val="000000"/>
          <w:sz w:val="24"/>
          <w:szCs w:val="24"/>
          <w:lang w:eastAsia="en-AU"/>
        </w:rPr>
        <w:t xml:space="preserve"> employment </w:t>
      </w:r>
      <w:r w:rsidR="005779D2" w:rsidRPr="00357E07">
        <w:rPr>
          <w:rFonts w:ascii="Times New Roman" w:eastAsia="Times New Roman" w:hAnsi="Times New Roman" w:cs="Times New Roman"/>
          <w:color w:val="000000"/>
          <w:sz w:val="24"/>
          <w:szCs w:val="24"/>
          <w:lang w:eastAsia="en-AU"/>
        </w:rPr>
        <w:t xml:space="preserve">is generated in Australia through making the goods (paragraph </w:t>
      </w:r>
      <w:r w:rsidR="00702366" w:rsidRPr="00357E07">
        <w:rPr>
          <w:rFonts w:ascii="Times New Roman" w:eastAsia="Times New Roman" w:hAnsi="Times New Roman" w:cs="Times New Roman"/>
          <w:color w:val="000000"/>
          <w:sz w:val="24"/>
          <w:szCs w:val="24"/>
          <w:lang w:eastAsia="en-AU"/>
        </w:rPr>
        <w:t>19</w:t>
      </w:r>
      <w:r w:rsidR="005779D2" w:rsidRPr="00357E07">
        <w:rPr>
          <w:rFonts w:ascii="Times New Roman" w:eastAsia="Times New Roman" w:hAnsi="Times New Roman" w:cs="Times New Roman"/>
          <w:color w:val="000000"/>
          <w:sz w:val="24"/>
          <w:szCs w:val="24"/>
          <w:lang w:eastAsia="en-AU"/>
        </w:rPr>
        <w:t>(1)(d)(iv)).</w:t>
      </w:r>
    </w:p>
    <w:p w14:paraId="07A5BE9F" w14:textId="77777777" w:rsidR="004222AC" w:rsidRPr="00357E07" w:rsidRDefault="004222AC" w:rsidP="00702366">
      <w:pPr>
        <w:pStyle w:val="paragraph"/>
        <w:ind w:left="0" w:firstLine="0"/>
        <w:rPr>
          <w:color w:val="000000"/>
          <w:sz w:val="24"/>
          <w:szCs w:val="24"/>
          <w:u w:val="single"/>
        </w:rPr>
      </w:pPr>
    </w:p>
    <w:p w14:paraId="7C8E87D7" w14:textId="77777777" w:rsidR="006E70C4" w:rsidRPr="00357E07" w:rsidRDefault="006E70C4" w:rsidP="00702366">
      <w:pPr>
        <w:pStyle w:val="paragraph"/>
        <w:rPr>
          <w:color w:val="000000"/>
          <w:sz w:val="24"/>
          <w:szCs w:val="24"/>
          <w:u w:val="single"/>
        </w:rPr>
      </w:pPr>
      <w:r w:rsidRPr="00357E07">
        <w:rPr>
          <w:color w:val="000000"/>
          <w:sz w:val="24"/>
          <w:szCs w:val="24"/>
          <w:u w:val="single"/>
        </w:rPr>
        <w:t xml:space="preserve">Section </w:t>
      </w:r>
      <w:r w:rsidR="00702366" w:rsidRPr="00357E07">
        <w:rPr>
          <w:color w:val="000000"/>
          <w:sz w:val="24"/>
          <w:szCs w:val="24"/>
          <w:u w:val="single"/>
        </w:rPr>
        <w:t>20</w:t>
      </w:r>
      <w:r w:rsidRPr="00357E07">
        <w:rPr>
          <w:color w:val="000000"/>
          <w:sz w:val="24"/>
          <w:szCs w:val="24"/>
          <w:u w:val="single"/>
        </w:rPr>
        <w:t xml:space="preserve"> – Condition for tourism services</w:t>
      </w:r>
    </w:p>
    <w:p w14:paraId="02FE3826" w14:textId="77777777" w:rsidR="006E70C4" w:rsidRPr="00357E07" w:rsidRDefault="006E70C4" w:rsidP="00702366">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Section </w:t>
      </w:r>
      <w:r w:rsidR="00702366" w:rsidRPr="00357E07">
        <w:rPr>
          <w:rFonts w:ascii="Times New Roman" w:eastAsia="Times New Roman" w:hAnsi="Times New Roman" w:cs="Times New Roman"/>
          <w:color w:val="000000"/>
          <w:sz w:val="24"/>
          <w:szCs w:val="24"/>
          <w:lang w:eastAsia="en-AU"/>
        </w:rPr>
        <w:t>20</w:t>
      </w:r>
      <w:r w:rsidRPr="00357E07">
        <w:rPr>
          <w:rFonts w:ascii="Times New Roman" w:eastAsia="Times New Roman" w:hAnsi="Times New Roman" w:cs="Times New Roman"/>
          <w:color w:val="000000"/>
          <w:sz w:val="24"/>
          <w:szCs w:val="24"/>
          <w:lang w:eastAsia="en-AU"/>
        </w:rPr>
        <w:t xml:space="preserve"> sets out the conditions that a tourism service must satisfy </w:t>
      </w:r>
      <w:r w:rsidR="007F18C2" w:rsidRPr="00357E07">
        <w:rPr>
          <w:rFonts w:ascii="Times New Roman" w:eastAsia="Times New Roman" w:hAnsi="Times New Roman" w:cs="Times New Roman"/>
          <w:color w:val="000000"/>
          <w:sz w:val="24"/>
          <w:szCs w:val="24"/>
          <w:lang w:eastAsia="en-AU"/>
        </w:rPr>
        <w:t>for the service</w:t>
      </w:r>
      <w:r w:rsidRPr="00357E07">
        <w:rPr>
          <w:rFonts w:ascii="Times New Roman" w:eastAsia="Times New Roman" w:hAnsi="Times New Roman" w:cs="Times New Roman"/>
          <w:color w:val="000000"/>
          <w:sz w:val="24"/>
          <w:szCs w:val="24"/>
          <w:lang w:eastAsia="en-AU"/>
        </w:rPr>
        <w:t xml:space="preserve"> to </w:t>
      </w:r>
      <w:r w:rsidR="007F18C2" w:rsidRPr="00357E07">
        <w:rPr>
          <w:rFonts w:ascii="Times New Roman" w:eastAsia="Times New Roman" w:hAnsi="Times New Roman" w:cs="Times New Roman"/>
          <w:color w:val="000000"/>
          <w:sz w:val="24"/>
          <w:szCs w:val="24"/>
          <w:lang w:eastAsia="en-AU"/>
        </w:rPr>
        <w:t xml:space="preserve">be an eligible product. </w:t>
      </w:r>
    </w:p>
    <w:p w14:paraId="6DBCB2CA" w14:textId="77777777" w:rsidR="00702366" w:rsidRPr="00357E07" w:rsidRDefault="00702366" w:rsidP="00702366">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7B23D6EF" w14:textId="77777777" w:rsidR="006E70C4" w:rsidRPr="00357E07" w:rsidRDefault="006E70C4" w:rsidP="00702366">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Under subsection </w:t>
      </w:r>
      <w:r w:rsidR="00702366" w:rsidRPr="00357E07">
        <w:rPr>
          <w:rFonts w:ascii="Times New Roman" w:eastAsia="Times New Roman" w:hAnsi="Times New Roman" w:cs="Times New Roman"/>
          <w:color w:val="000000"/>
          <w:sz w:val="24"/>
          <w:szCs w:val="24"/>
          <w:lang w:eastAsia="en-AU"/>
        </w:rPr>
        <w:t>20</w:t>
      </w:r>
      <w:r w:rsidRPr="00357E07">
        <w:rPr>
          <w:rFonts w:ascii="Times New Roman" w:eastAsia="Times New Roman" w:hAnsi="Times New Roman" w:cs="Times New Roman"/>
          <w:color w:val="000000"/>
          <w:sz w:val="24"/>
          <w:szCs w:val="24"/>
          <w:lang w:eastAsia="en-AU"/>
        </w:rPr>
        <w:t>(1)</w:t>
      </w:r>
      <w:r w:rsidR="007F18C2" w:rsidRPr="00357E07">
        <w:rPr>
          <w:rFonts w:ascii="Times New Roman" w:eastAsia="Times New Roman" w:hAnsi="Times New Roman" w:cs="Times New Roman"/>
          <w:color w:val="000000"/>
          <w:sz w:val="24"/>
          <w:szCs w:val="24"/>
          <w:lang w:eastAsia="en-AU"/>
        </w:rPr>
        <w:t xml:space="preserve"> of these Rules</w:t>
      </w:r>
      <w:r w:rsidR="00FE113C"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tourism services must be supplied in Australia to foreign persons</w:t>
      </w:r>
      <w:r w:rsidR="008017C3" w:rsidRPr="00357E07">
        <w:rPr>
          <w:rFonts w:ascii="Times New Roman" w:eastAsia="Times New Roman" w:hAnsi="Times New Roman" w:cs="Times New Roman"/>
          <w:color w:val="000000"/>
          <w:sz w:val="24"/>
          <w:szCs w:val="24"/>
          <w:lang w:eastAsia="en-AU"/>
        </w:rPr>
        <w:t xml:space="preserve"> in order to be an eligible product</w:t>
      </w:r>
      <w:r w:rsidRPr="00357E07">
        <w:rPr>
          <w:rFonts w:ascii="Times New Roman" w:eastAsia="Times New Roman" w:hAnsi="Times New Roman" w:cs="Times New Roman"/>
          <w:color w:val="000000"/>
          <w:sz w:val="24"/>
          <w:szCs w:val="24"/>
          <w:lang w:eastAsia="en-AU"/>
        </w:rPr>
        <w:t>. Tourism services can only be</w:t>
      </w:r>
      <w:r w:rsidR="007F18C2" w:rsidRPr="00357E07">
        <w:rPr>
          <w:rFonts w:ascii="Times New Roman" w:eastAsia="Times New Roman" w:hAnsi="Times New Roman" w:cs="Times New Roman"/>
          <w:color w:val="000000"/>
          <w:sz w:val="24"/>
          <w:szCs w:val="24"/>
          <w:lang w:eastAsia="en-AU"/>
        </w:rPr>
        <w:t xml:space="preserve"> eligible</w:t>
      </w:r>
      <w:r w:rsidRPr="00357E07">
        <w:rPr>
          <w:rFonts w:ascii="Times New Roman" w:eastAsia="Times New Roman" w:hAnsi="Times New Roman" w:cs="Times New Roman"/>
          <w:color w:val="000000"/>
          <w:sz w:val="24"/>
          <w:szCs w:val="24"/>
          <w:lang w:eastAsia="en-AU"/>
        </w:rPr>
        <w:t xml:space="preserve"> </w:t>
      </w:r>
      <w:r w:rsidR="008017C3" w:rsidRPr="00357E07">
        <w:rPr>
          <w:rFonts w:ascii="Times New Roman" w:eastAsia="Times New Roman" w:hAnsi="Times New Roman" w:cs="Times New Roman"/>
          <w:color w:val="000000"/>
          <w:sz w:val="24"/>
          <w:szCs w:val="24"/>
          <w:lang w:eastAsia="en-AU"/>
        </w:rPr>
        <w:t>products</w:t>
      </w:r>
      <w:r w:rsidRPr="00357E07">
        <w:rPr>
          <w:rFonts w:ascii="Times New Roman" w:eastAsia="Times New Roman" w:hAnsi="Times New Roman" w:cs="Times New Roman"/>
          <w:color w:val="000000"/>
          <w:sz w:val="24"/>
          <w:szCs w:val="24"/>
          <w:lang w:eastAsia="en-AU"/>
        </w:rPr>
        <w:t xml:space="preserve"> </w:t>
      </w:r>
      <w:r w:rsidR="007F18C2" w:rsidRPr="00357E07">
        <w:rPr>
          <w:rFonts w:ascii="Times New Roman" w:eastAsia="Times New Roman" w:hAnsi="Times New Roman" w:cs="Times New Roman"/>
          <w:color w:val="000000"/>
          <w:sz w:val="24"/>
          <w:szCs w:val="24"/>
          <w:lang w:eastAsia="en-AU"/>
        </w:rPr>
        <w:t xml:space="preserve">if they </w:t>
      </w:r>
      <w:r w:rsidRPr="00357E07">
        <w:rPr>
          <w:rFonts w:ascii="Times New Roman" w:eastAsia="Times New Roman" w:hAnsi="Times New Roman" w:cs="Times New Roman"/>
          <w:color w:val="000000"/>
          <w:sz w:val="24"/>
          <w:szCs w:val="24"/>
          <w:lang w:eastAsia="en-AU"/>
        </w:rPr>
        <w:t>are not excluded by section 2</w:t>
      </w:r>
      <w:r w:rsidR="00702366" w:rsidRPr="00357E07">
        <w:rPr>
          <w:rFonts w:ascii="Times New Roman" w:eastAsia="Times New Roman" w:hAnsi="Times New Roman" w:cs="Times New Roman"/>
          <w:color w:val="000000"/>
          <w:sz w:val="24"/>
          <w:szCs w:val="24"/>
          <w:lang w:eastAsia="en-AU"/>
        </w:rPr>
        <w:t>2</w:t>
      </w:r>
      <w:r w:rsidR="007F18C2" w:rsidRPr="00357E07">
        <w:rPr>
          <w:rFonts w:ascii="Times New Roman" w:eastAsia="Times New Roman" w:hAnsi="Times New Roman" w:cs="Times New Roman"/>
          <w:color w:val="000000"/>
          <w:sz w:val="24"/>
          <w:szCs w:val="24"/>
          <w:lang w:eastAsia="en-AU"/>
        </w:rPr>
        <w:t xml:space="preserve"> of the Rules</w:t>
      </w:r>
      <w:r w:rsidRPr="00357E07">
        <w:rPr>
          <w:rFonts w:ascii="Times New Roman" w:eastAsia="Times New Roman" w:hAnsi="Times New Roman" w:cs="Times New Roman"/>
          <w:color w:val="000000"/>
          <w:sz w:val="24"/>
          <w:szCs w:val="24"/>
          <w:lang w:eastAsia="en-AU"/>
        </w:rPr>
        <w:t>.</w:t>
      </w:r>
    </w:p>
    <w:p w14:paraId="28F980CB" w14:textId="77777777" w:rsidR="00702366" w:rsidRPr="00357E07" w:rsidRDefault="00702366" w:rsidP="00702366">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06CEA9DE" w14:textId="77777777" w:rsidR="006E70C4" w:rsidRPr="00357E07" w:rsidRDefault="006E70C4" w:rsidP="00702366">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Subsection </w:t>
      </w:r>
      <w:r w:rsidR="00702366" w:rsidRPr="00357E07">
        <w:rPr>
          <w:rFonts w:ascii="Times New Roman" w:eastAsia="Times New Roman" w:hAnsi="Times New Roman" w:cs="Times New Roman"/>
          <w:color w:val="000000"/>
          <w:sz w:val="24"/>
          <w:szCs w:val="24"/>
          <w:lang w:eastAsia="en-AU"/>
        </w:rPr>
        <w:t>20</w:t>
      </w:r>
      <w:r w:rsidRPr="00357E07">
        <w:rPr>
          <w:rFonts w:ascii="Times New Roman" w:eastAsia="Times New Roman" w:hAnsi="Times New Roman" w:cs="Times New Roman"/>
          <w:color w:val="000000"/>
          <w:sz w:val="24"/>
          <w:szCs w:val="24"/>
          <w:lang w:eastAsia="en-AU"/>
        </w:rPr>
        <w:t xml:space="preserve">(2) </w:t>
      </w:r>
      <w:r w:rsidR="007F18C2" w:rsidRPr="00357E07">
        <w:rPr>
          <w:rFonts w:ascii="Times New Roman" w:eastAsia="Times New Roman" w:hAnsi="Times New Roman" w:cs="Times New Roman"/>
          <w:color w:val="000000"/>
          <w:sz w:val="24"/>
          <w:szCs w:val="24"/>
          <w:lang w:eastAsia="en-AU"/>
        </w:rPr>
        <w:t xml:space="preserve">of these rules </w:t>
      </w:r>
      <w:r w:rsidRPr="00357E07">
        <w:rPr>
          <w:rFonts w:ascii="Times New Roman" w:eastAsia="Times New Roman" w:hAnsi="Times New Roman" w:cs="Times New Roman"/>
          <w:color w:val="000000"/>
          <w:sz w:val="24"/>
          <w:szCs w:val="24"/>
          <w:lang w:eastAsia="en-AU"/>
        </w:rPr>
        <w:t>describes the services that are tourism services. Th</w:t>
      </w:r>
      <w:r w:rsidR="007F18C2" w:rsidRPr="00357E07">
        <w:rPr>
          <w:rFonts w:ascii="Times New Roman" w:eastAsia="Times New Roman" w:hAnsi="Times New Roman" w:cs="Times New Roman"/>
          <w:color w:val="000000"/>
          <w:sz w:val="24"/>
          <w:szCs w:val="24"/>
          <w:lang w:eastAsia="en-AU"/>
        </w:rPr>
        <w:t>ose services</w:t>
      </w:r>
      <w:r w:rsidRPr="00357E07">
        <w:rPr>
          <w:rFonts w:ascii="Times New Roman" w:eastAsia="Times New Roman" w:hAnsi="Times New Roman" w:cs="Times New Roman"/>
          <w:color w:val="000000"/>
          <w:sz w:val="24"/>
          <w:szCs w:val="24"/>
          <w:lang w:eastAsia="en-AU"/>
        </w:rPr>
        <w:t xml:space="preserve"> are</w:t>
      </w:r>
    </w:p>
    <w:p w14:paraId="41574D04" w14:textId="3DC859E1" w:rsidR="000D0E95" w:rsidRPr="00357E07" w:rsidRDefault="00D20B0B" w:rsidP="00702366">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the </w:t>
      </w:r>
      <w:r w:rsidR="006E70C4" w:rsidRPr="00357E07">
        <w:rPr>
          <w:rFonts w:ascii="Times New Roman" w:eastAsia="Times New Roman" w:hAnsi="Times New Roman" w:cs="Times New Roman"/>
          <w:color w:val="000000"/>
          <w:sz w:val="24"/>
          <w:szCs w:val="24"/>
          <w:lang w:eastAsia="en-AU"/>
        </w:rPr>
        <w:t>supply of passenger transport by land</w:t>
      </w:r>
      <w:r w:rsidR="000D0E95" w:rsidRPr="00357E07">
        <w:rPr>
          <w:rFonts w:ascii="Times New Roman" w:eastAsia="Times New Roman" w:hAnsi="Times New Roman" w:cs="Times New Roman"/>
          <w:color w:val="000000"/>
          <w:sz w:val="24"/>
          <w:szCs w:val="24"/>
          <w:lang w:eastAsia="en-AU"/>
        </w:rPr>
        <w:t>, including</w:t>
      </w:r>
      <w:r w:rsidR="006E70C4" w:rsidRPr="00357E07">
        <w:rPr>
          <w:rFonts w:ascii="Times New Roman" w:eastAsia="Times New Roman" w:hAnsi="Times New Roman" w:cs="Times New Roman"/>
          <w:color w:val="000000"/>
          <w:sz w:val="24"/>
          <w:szCs w:val="24"/>
          <w:lang w:eastAsia="en-AU"/>
        </w:rPr>
        <w:t xml:space="preserve"> vehicles for hire </w:t>
      </w:r>
    </w:p>
    <w:p w14:paraId="4D32621A" w14:textId="77777777" w:rsidR="006E70C4" w:rsidRPr="00357E07" w:rsidRDefault="000D0E95" w:rsidP="00702366">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but</w:t>
      </w:r>
      <w:r w:rsidR="006E70C4" w:rsidRPr="00357E07">
        <w:rPr>
          <w:rFonts w:ascii="Times New Roman" w:eastAsia="Times New Roman" w:hAnsi="Times New Roman" w:cs="Times New Roman"/>
          <w:color w:val="000000"/>
          <w:sz w:val="24"/>
          <w:szCs w:val="24"/>
          <w:lang w:eastAsia="en-AU"/>
        </w:rPr>
        <w:t xml:space="preserve"> does not include a transfer service for foreign tourists</w:t>
      </w:r>
      <w:r w:rsidRPr="00357E07">
        <w:rPr>
          <w:rFonts w:ascii="Times New Roman" w:eastAsia="Times New Roman" w:hAnsi="Times New Roman" w:cs="Times New Roman"/>
          <w:color w:val="000000"/>
          <w:sz w:val="24"/>
          <w:szCs w:val="24"/>
          <w:lang w:eastAsia="en-AU"/>
        </w:rPr>
        <w:t xml:space="preserve"> (paragraph </w:t>
      </w:r>
      <w:r w:rsidR="00702366" w:rsidRPr="00357E07">
        <w:rPr>
          <w:rFonts w:ascii="Times New Roman" w:eastAsia="Times New Roman" w:hAnsi="Times New Roman" w:cs="Times New Roman"/>
          <w:color w:val="000000"/>
          <w:sz w:val="24"/>
          <w:szCs w:val="24"/>
          <w:lang w:eastAsia="en-AU"/>
        </w:rPr>
        <w:t>20</w:t>
      </w:r>
      <w:r w:rsidRPr="00357E07">
        <w:rPr>
          <w:rFonts w:ascii="Times New Roman" w:eastAsia="Times New Roman" w:hAnsi="Times New Roman" w:cs="Times New Roman"/>
          <w:color w:val="000000"/>
          <w:sz w:val="24"/>
          <w:szCs w:val="24"/>
          <w:lang w:eastAsia="en-AU"/>
        </w:rPr>
        <w:t>(2)(a))</w:t>
      </w:r>
      <w:r w:rsidR="006E70C4" w:rsidRPr="00357E07">
        <w:rPr>
          <w:rFonts w:ascii="Times New Roman" w:eastAsia="Times New Roman" w:hAnsi="Times New Roman" w:cs="Times New Roman"/>
          <w:color w:val="000000"/>
          <w:sz w:val="24"/>
          <w:szCs w:val="24"/>
          <w:lang w:eastAsia="en-AU"/>
        </w:rPr>
        <w:t xml:space="preserve"> </w:t>
      </w:r>
    </w:p>
    <w:p w14:paraId="20EA5C82" w14:textId="4A2CE813" w:rsidR="006E70C4" w:rsidRPr="00357E07" w:rsidRDefault="00D20B0B" w:rsidP="00702366">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the </w:t>
      </w:r>
      <w:r w:rsidR="006E70C4" w:rsidRPr="00357E07">
        <w:rPr>
          <w:rFonts w:ascii="Times New Roman" w:eastAsia="Times New Roman" w:hAnsi="Times New Roman" w:cs="Times New Roman"/>
          <w:color w:val="000000"/>
          <w:sz w:val="24"/>
          <w:szCs w:val="24"/>
          <w:lang w:eastAsia="en-AU"/>
        </w:rPr>
        <w:t xml:space="preserve">supply of transport by water </w:t>
      </w:r>
      <w:r w:rsidR="000D0E95" w:rsidRPr="00357E07">
        <w:rPr>
          <w:rFonts w:ascii="Times New Roman" w:eastAsia="Times New Roman" w:hAnsi="Times New Roman" w:cs="Times New Roman"/>
          <w:color w:val="000000"/>
          <w:sz w:val="24"/>
          <w:szCs w:val="24"/>
          <w:lang w:eastAsia="en-AU"/>
        </w:rPr>
        <w:t>(paragraph </w:t>
      </w:r>
      <w:r w:rsidR="00702366" w:rsidRPr="00357E07">
        <w:rPr>
          <w:rFonts w:ascii="Times New Roman" w:eastAsia="Times New Roman" w:hAnsi="Times New Roman" w:cs="Times New Roman"/>
          <w:color w:val="000000"/>
          <w:sz w:val="24"/>
          <w:szCs w:val="24"/>
          <w:lang w:eastAsia="en-AU"/>
        </w:rPr>
        <w:t>20</w:t>
      </w:r>
      <w:r w:rsidR="000D0E95" w:rsidRPr="00357E07">
        <w:rPr>
          <w:rFonts w:ascii="Times New Roman" w:eastAsia="Times New Roman" w:hAnsi="Times New Roman" w:cs="Times New Roman"/>
          <w:color w:val="000000"/>
          <w:sz w:val="24"/>
          <w:szCs w:val="24"/>
          <w:lang w:eastAsia="en-AU"/>
        </w:rPr>
        <w:t>(2)(a))</w:t>
      </w:r>
    </w:p>
    <w:p w14:paraId="59EBB1A1" w14:textId="37D00ADA" w:rsidR="000D0E95" w:rsidRPr="00357E07" w:rsidRDefault="00D20B0B" w:rsidP="00702366">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the </w:t>
      </w:r>
      <w:r w:rsidR="000D0E95" w:rsidRPr="00357E07">
        <w:rPr>
          <w:rFonts w:ascii="Times New Roman" w:eastAsia="Times New Roman" w:hAnsi="Times New Roman" w:cs="Times New Roman"/>
          <w:color w:val="000000"/>
          <w:sz w:val="24"/>
          <w:szCs w:val="24"/>
          <w:lang w:eastAsia="en-AU"/>
        </w:rPr>
        <w:t>supply of transport by air (paragraph </w:t>
      </w:r>
      <w:r w:rsidR="00702366" w:rsidRPr="00357E07">
        <w:rPr>
          <w:rFonts w:ascii="Times New Roman" w:eastAsia="Times New Roman" w:hAnsi="Times New Roman" w:cs="Times New Roman"/>
          <w:color w:val="000000"/>
          <w:sz w:val="24"/>
          <w:szCs w:val="24"/>
          <w:lang w:eastAsia="en-AU"/>
        </w:rPr>
        <w:t>20</w:t>
      </w:r>
      <w:r w:rsidR="000D0E95" w:rsidRPr="00357E07">
        <w:rPr>
          <w:rFonts w:ascii="Times New Roman" w:eastAsia="Times New Roman" w:hAnsi="Times New Roman" w:cs="Times New Roman"/>
          <w:color w:val="000000"/>
          <w:sz w:val="24"/>
          <w:szCs w:val="24"/>
          <w:lang w:eastAsia="en-AU"/>
        </w:rPr>
        <w:t>(2)(a))</w:t>
      </w:r>
    </w:p>
    <w:p w14:paraId="420A557D" w14:textId="1B23A08C" w:rsidR="008017C3" w:rsidRPr="00357E07" w:rsidRDefault="00D20B0B" w:rsidP="00702366">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accommodation </w:t>
      </w:r>
      <w:r w:rsidR="006E70C4" w:rsidRPr="00357E07">
        <w:rPr>
          <w:rFonts w:ascii="Times New Roman" w:eastAsia="Times New Roman" w:hAnsi="Times New Roman" w:cs="Times New Roman"/>
          <w:color w:val="000000"/>
          <w:sz w:val="24"/>
          <w:szCs w:val="24"/>
          <w:lang w:eastAsia="en-AU"/>
        </w:rPr>
        <w:t>for at least one night</w:t>
      </w:r>
      <w:r w:rsidR="000D0E95" w:rsidRPr="00357E07">
        <w:rPr>
          <w:rFonts w:ascii="Times New Roman" w:eastAsia="Times New Roman" w:hAnsi="Times New Roman" w:cs="Times New Roman"/>
          <w:color w:val="000000"/>
          <w:sz w:val="24"/>
          <w:szCs w:val="24"/>
          <w:lang w:eastAsia="en-AU"/>
        </w:rPr>
        <w:t xml:space="preserve"> to a foreign tourist</w:t>
      </w:r>
    </w:p>
    <w:p w14:paraId="217E7ABF" w14:textId="20E40206" w:rsidR="008017C3" w:rsidRPr="00357E07" w:rsidRDefault="000D0E95" w:rsidP="00702366">
      <w:pPr>
        <w:pStyle w:val="ListParagraph"/>
        <w:numPr>
          <w:ilvl w:val="1"/>
          <w:numId w:val="12"/>
        </w:numPr>
        <w:shd w:val="clear" w:color="auto" w:fill="FFFFFF"/>
        <w:spacing w:after="12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As stated in subsection </w:t>
      </w:r>
      <w:r w:rsidR="00702366" w:rsidRPr="00357E07">
        <w:rPr>
          <w:rFonts w:ascii="Times New Roman" w:eastAsia="Times New Roman" w:hAnsi="Times New Roman" w:cs="Times New Roman"/>
          <w:color w:val="000000"/>
          <w:sz w:val="24"/>
          <w:szCs w:val="24"/>
          <w:lang w:eastAsia="en-AU"/>
        </w:rPr>
        <w:t>20</w:t>
      </w:r>
      <w:r w:rsidRPr="00357E07">
        <w:rPr>
          <w:rFonts w:ascii="Times New Roman" w:eastAsia="Times New Roman" w:hAnsi="Times New Roman" w:cs="Times New Roman"/>
          <w:color w:val="000000"/>
          <w:sz w:val="24"/>
          <w:szCs w:val="24"/>
          <w:lang w:eastAsia="en-AU"/>
        </w:rPr>
        <w:t xml:space="preserve">(1) </w:t>
      </w:r>
      <w:r w:rsidR="008017C3" w:rsidRPr="00357E07">
        <w:rPr>
          <w:rFonts w:ascii="Times New Roman" w:eastAsia="Times New Roman" w:hAnsi="Times New Roman" w:cs="Times New Roman"/>
          <w:color w:val="000000"/>
          <w:sz w:val="24"/>
          <w:szCs w:val="24"/>
          <w:lang w:eastAsia="en-AU"/>
        </w:rPr>
        <w:t>in order to be an eligible product</w:t>
      </w:r>
      <w:r w:rsidR="00D20B0B" w:rsidRPr="00357E07">
        <w:rPr>
          <w:rFonts w:ascii="Times New Roman" w:eastAsia="Times New Roman" w:hAnsi="Times New Roman" w:cs="Times New Roman"/>
          <w:color w:val="000000"/>
          <w:sz w:val="24"/>
          <w:szCs w:val="24"/>
          <w:lang w:eastAsia="en-AU"/>
        </w:rPr>
        <w:t>,</w:t>
      </w:r>
      <w:r w:rsidR="008017C3" w:rsidRPr="00357E07">
        <w:rPr>
          <w:rFonts w:ascii="Times New Roman" w:eastAsia="Times New Roman" w:hAnsi="Times New Roman" w:cs="Times New Roman"/>
          <w:color w:val="000000"/>
          <w:sz w:val="24"/>
          <w:szCs w:val="24"/>
          <w:lang w:eastAsia="en-AU"/>
        </w:rPr>
        <w:t xml:space="preserve"> </w:t>
      </w:r>
      <w:r w:rsidRPr="00357E07">
        <w:rPr>
          <w:rFonts w:ascii="Times New Roman" w:eastAsia="Times New Roman" w:hAnsi="Times New Roman" w:cs="Times New Roman"/>
          <w:color w:val="000000"/>
          <w:sz w:val="24"/>
          <w:szCs w:val="24"/>
          <w:lang w:eastAsia="en-AU"/>
        </w:rPr>
        <w:t>tourism services</w:t>
      </w:r>
      <w:r w:rsidR="008017C3" w:rsidRPr="00357E07">
        <w:rPr>
          <w:rFonts w:ascii="Times New Roman" w:eastAsia="Times New Roman" w:hAnsi="Times New Roman" w:cs="Times New Roman"/>
          <w:color w:val="000000"/>
          <w:sz w:val="24"/>
          <w:szCs w:val="24"/>
          <w:lang w:eastAsia="en-AU"/>
        </w:rPr>
        <w:t xml:space="preserve"> must be supplied to foreign persons. Where accommodation is provided to a foreign person </w:t>
      </w:r>
      <w:r w:rsidR="006E70C4" w:rsidRPr="00357E07">
        <w:rPr>
          <w:rFonts w:ascii="Times New Roman" w:eastAsia="Times New Roman" w:hAnsi="Times New Roman" w:cs="Times New Roman"/>
          <w:color w:val="000000"/>
          <w:sz w:val="24"/>
          <w:szCs w:val="24"/>
          <w:lang w:eastAsia="en-AU"/>
        </w:rPr>
        <w:t>other than a foreign tourist</w:t>
      </w:r>
      <w:r w:rsidR="008017C3" w:rsidRPr="00357E07">
        <w:rPr>
          <w:rFonts w:ascii="Times New Roman" w:eastAsia="Times New Roman" w:hAnsi="Times New Roman" w:cs="Times New Roman"/>
          <w:color w:val="000000"/>
          <w:sz w:val="24"/>
          <w:szCs w:val="24"/>
          <w:lang w:eastAsia="en-AU"/>
        </w:rPr>
        <w:t xml:space="preserve"> it is not an eligible product. </w:t>
      </w:r>
    </w:p>
    <w:p w14:paraId="0C37BF2A" w14:textId="77777777" w:rsidR="002D41DD" w:rsidRPr="00357E07" w:rsidRDefault="008017C3" w:rsidP="00702366">
      <w:pPr>
        <w:pStyle w:val="ListParagraph"/>
        <w:numPr>
          <w:ilvl w:val="1"/>
          <w:numId w:val="12"/>
        </w:numPr>
        <w:shd w:val="clear" w:color="auto" w:fill="FFFFFF"/>
        <w:spacing w:after="12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If a foreign person is in Australia for reasons other than tourism and that person </w:t>
      </w:r>
      <w:r w:rsidR="006E70C4" w:rsidRPr="00357E07">
        <w:rPr>
          <w:rFonts w:ascii="Times New Roman" w:eastAsia="Times New Roman" w:hAnsi="Times New Roman" w:cs="Times New Roman"/>
          <w:color w:val="000000"/>
          <w:sz w:val="24"/>
          <w:szCs w:val="24"/>
          <w:lang w:eastAsia="en-AU"/>
        </w:rPr>
        <w:t>undertak</w:t>
      </w:r>
      <w:r w:rsidRPr="00357E07">
        <w:rPr>
          <w:rFonts w:ascii="Times New Roman" w:eastAsia="Times New Roman" w:hAnsi="Times New Roman" w:cs="Times New Roman"/>
          <w:color w:val="000000"/>
          <w:sz w:val="24"/>
          <w:szCs w:val="24"/>
          <w:lang w:eastAsia="en-AU"/>
        </w:rPr>
        <w:t>es</w:t>
      </w:r>
      <w:r w:rsidR="006E70C4" w:rsidRPr="00357E07">
        <w:rPr>
          <w:rFonts w:ascii="Times New Roman" w:eastAsia="Times New Roman" w:hAnsi="Times New Roman" w:cs="Times New Roman"/>
          <w:color w:val="000000"/>
          <w:sz w:val="24"/>
          <w:szCs w:val="24"/>
          <w:lang w:eastAsia="en-AU"/>
        </w:rPr>
        <w:t xml:space="preserve"> a leisure trip within Australia</w:t>
      </w:r>
      <w:r w:rsidRPr="00357E07">
        <w:rPr>
          <w:rFonts w:ascii="Times New Roman" w:eastAsia="Times New Roman" w:hAnsi="Times New Roman" w:cs="Times New Roman"/>
          <w:color w:val="000000"/>
          <w:sz w:val="24"/>
          <w:szCs w:val="24"/>
          <w:lang w:eastAsia="en-AU"/>
        </w:rPr>
        <w:t>, the supply of accommodation to that person during their leisure trip is considered to be a supply of an eligible product</w:t>
      </w:r>
      <w:r w:rsidR="006E70C4" w:rsidRPr="00357E07">
        <w:rPr>
          <w:rFonts w:ascii="Times New Roman" w:eastAsia="Times New Roman" w:hAnsi="Times New Roman" w:cs="Times New Roman"/>
          <w:color w:val="000000"/>
          <w:sz w:val="24"/>
          <w:szCs w:val="24"/>
          <w:lang w:eastAsia="en-AU"/>
        </w:rPr>
        <w:t xml:space="preserve">. </w:t>
      </w:r>
    </w:p>
    <w:p w14:paraId="51AD7690" w14:textId="662E5B39" w:rsidR="002D41DD" w:rsidRPr="00357E07" w:rsidRDefault="006E70C4" w:rsidP="00702366">
      <w:pPr>
        <w:pStyle w:val="ListParagraph"/>
        <w:numPr>
          <w:ilvl w:val="1"/>
          <w:numId w:val="12"/>
        </w:numPr>
        <w:shd w:val="clear" w:color="auto" w:fill="FFFFFF"/>
        <w:spacing w:after="100" w:afterAutospacing="1"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For example</w:t>
      </w:r>
      <w:r w:rsidR="00D20B0B"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a foreign person who is in Australia for businesses purposes is not a foreign tourist, therefore the accommodation provided to that foreign person does not fall within </w:t>
      </w:r>
      <w:r w:rsidR="008437A4" w:rsidRPr="00357E07">
        <w:rPr>
          <w:rFonts w:ascii="Times New Roman" w:eastAsia="Times New Roman" w:hAnsi="Times New Roman" w:cs="Times New Roman"/>
          <w:color w:val="000000"/>
          <w:sz w:val="24"/>
          <w:szCs w:val="24"/>
          <w:lang w:eastAsia="en-AU"/>
        </w:rPr>
        <w:t>paragraph </w:t>
      </w:r>
      <w:r w:rsidR="00702366" w:rsidRPr="00357E07">
        <w:rPr>
          <w:rFonts w:ascii="Times New Roman" w:eastAsia="Times New Roman" w:hAnsi="Times New Roman" w:cs="Times New Roman"/>
          <w:color w:val="000000"/>
          <w:sz w:val="24"/>
          <w:szCs w:val="24"/>
          <w:lang w:eastAsia="en-AU"/>
        </w:rPr>
        <w:t>20</w:t>
      </w:r>
      <w:r w:rsidRPr="00357E07">
        <w:rPr>
          <w:rFonts w:ascii="Times New Roman" w:eastAsia="Times New Roman" w:hAnsi="Times New Roman" w:cs="Times New Roman"/>
          <w:color w:val="000000"/>
          <w:sz w:val="24"/>
          <w:szCs w:val="24"/>
          <w:lang w:eastAsia="en-AU"/>
        </w:rPr>
        <w:t xml:space="preserve">(2)(c). However if that foreign person undertakes a leisure trip while in Australia, accommodation provided to that person </w:t>
      </w:r>
      <w:r w:rsidR="008437A4" w:rsidRPr="00357E07">
        <w:rPr>
          <w:rFonts w:ascii="Times New Roman" w:eastAsia="Times New Roman" w:hAnsi="Times New Roman" w:cs="Times New Roman"/>
          <w:color w:val="000000"/>
          <w:sz w:val="24"/>
          <w:szCs w:val="24"/>
          <w:lang w:eastAsia="en-AU"/>
        </w:rPr>
        <w:t xml:space="preserve">during that trip </w:t>
      </w:r>
      <w:r w:rsidRPr="00357E07">
        <w:rPr>
          <w:rFonts w:ascii="Times New Roman" w:eastAsia="Times New Roman" w:hAnsi="Times New Roman" w:cs="Times New Roman"/>
          <w:color w:val="000000"/>
          <w:sz w:val="24"/>
          <w:szCs w:val="24"/>
          <w:lang w:eastAsia="en-AU"/>
        </w:rPr>
        <w:t>fall</w:t>
      </w:r>
      <w:r w:rsidR="008437A4" w:rsidRPr="00357E07">
        <w:rPr>
          <w:rFonts w:ascii="Times New Roman" w:eastAsia="Times New Roman" w:hAnsi="Times New Roman" w:cs="Times New Roman"/>
          <w:color w:val="000000"/>
          <w:sz w:val="24"/>
          <w:szCs w:val="24"/>
          <w:lang w:eastAsia="en-AU"/>
        </w:rPr>
        <w:t>s</w:t>
      </w:r>
      <w:r w:rsidRPr="00357E07">
        <w:rPr>
          <w:rFonts w:ascii="Times New Roman" w:eastAsia="Times New Roman" w:hAnsi="Times New Roman" w:cs="Times New Roman"/>
          <w:color w:val="000000"/>
          <w:sz w:val="24"/>
          <w:szCs w:val="24"/>
          <w:lang w:eastAsia="en-AU"/>
        </w:rPr>
        <w:t xml:space="preserve"> within </w:t>
      </w:r>
      <w:r w:rsidR="00785EE7" w:rsidRPr="00357E07">
        <w:rPr>
          <w:rFonts w:ascii="Times New Roman" w:eastAsia="Times New Roman" w:hAnsi="Times New Roman" w:cs="Times New Roman"/>
          <w:color w:val="000000"/>
          <w:sz w:val="24"/>
          <w:szCs w:val="24"/>
          <w:lang w:eastAsia="en-AU"/>
        </w:rPr>
        <w:t>paragraph</w:t>
      </w:r>
      <w:r w:rsidR="008437A4" w:rsidRPr="00357E07">
        <w:rPr>
          <w:rFonts w:ascii="Times New Roman" w:eastAsia="Times New Roman" w:hAnsi="Times New Roman" w:cs="Times New Roman"/>
          <w:color w:val="000000"/>
          <w:sz w:val="24"/>
          <w:szCs w:val="24"/>
          <w:lang w:eastAsia="en-AU"/>
        </w:rPr>
        <w:t xml:space="preserve"> </w:t>
      </w:r>
      <w:r w:rsidR="00702366" w:rsidRPr="00357E07">
        <w:rPr>
          <w:rFonts w:ascii="Times New Roman" w:eastAsia="Times New Roman" w:hAnsi="Times New Roman" w:cs="Times New Roman"/>
          <w:color w:val="000000"/>
          <w:sz w:val="24"/>
          <w:szCs w:val="24"/>
          <w:lang w:eastAsia="en-AU"/>
        </w:rPr>
        <w:t>20</w:t>
      </w:r>
      <w:r w:rsidRPr="00357E07">
        <w:rPr>
          <w:rFonts w:ascii="Times New Roman" w:eastAsia="Times New Roman" w:hAnsi="Times New Roman" w:cs="Times New Roman"/>
          <w:color w:val="000000"/>
          <w:sz w:val="24"/>
          <w:szCs w:val="24"/>
          <w:lang w:eastAsia="en-AU"/>
        </w:rPr>
        <w:t>(2)(c).</w:t>
      </w:r>
      <w:r w:rsidR="000D0E95" w:rsidRPr="00357E07">
        <w:rPr>
          <w:rFonts w:ascii="Times New Roman" w:eastAsia="Times New Roman" w:hAnsi="Times New Roman" w:cs="Times New Roman"/>
          <w:color w:val="000000"/>
          <w:sz w:val="24"/>
          <w:szCs w:val="24"/>
          <w:lang w:eastAsia="en-AU"/>
        </w:rPr>
        <w:t xml:space="preserve"> </w:t>
      </w:r>
    </w:p>
    <w:p w14:paraId="06AA5705" w14:textId="3E10CFCA" w:rsidR="002D41DD" w:rsidRPr="00357E07" w:rsidRDefault="00D20B0B" w:rsidP="00702366">
      <w:pPr>
        <w:pStyle w:val="ActHead1"/>
        <w:numPr>
          <w:ilvl w:val="0"/>
          <w:numId w:val="12"/>
        </w:numPr>
        <w:shd w:val="clear" w:color="auto" w:fill="FFFFFF"/>
        <w:spacing w:after="100" w:afterAutospacing="1"/>
        <w:outlineLvl w:val="2"/>
        <w:rPr>
          <w:b w:val="0"/>
          <w:color w:val="000000"/>
          <w:kern w:val="0"/>
          <w:sz w:val="24"/>
          <w:szCs w:val="24"/>
        </w:rPr>
      </w:pPr>
      <w:r w:rsidRPr="00357E07">
        <w:rPr>
          <w:b w:val="0"/>
          <w:color w:val="000000"/>
          <w:kern w:val="0"/>
          <w:sz w:val="24"/>
          <w:szCs w:val="24"/>
        </w:rPr>
        <w:t xml:space="preserve">tours </w:t>
      </w:r>
      <w:r w:rsidR="003C5C2A" w:rsidRPr="00357E07">
        <w:rPr>
          <w:b w:val="0"/>
          <w:color w:val="000000"/>
          <w:kern w:val="0"/>
          <w:sz w:val="24"/>
          <w:szCs w:val="24"/>
        </w:rPr>
        <w:t>(paragraph </w:t>
      </w:r>
      <w:r w:rsidR="00702366" w:rsidRPr="00357E07">
        <w:rPr>
          <w:b w:val="0"/>
          <w:color w:val="000000"/>
          <w:kern w:val="0"/>
          <w:sz w:val="24"/>
          <w:szCs w:val="24"/>
        </w:rPr>
        <w:t>20</w:t>
      </w:r>
      <w:r w:rsidR="003C5C2A" w:rsidRPr="00357E07">
        <w:rPr>
          <w:b w:val="0"/>
          <w:color w:val="000000"/>
          <w:kern w:val="0"/>
          <w:sz w:val="24"/>
          <w:szCs w:val="24"/>
        </w:rPr>
        <w:t>(2)(d))</w:t>
      </w:r>
    </w:p>
    <w:p w14:paraId="4FD91316" w14:textId="77777777" w:rsidR="002D41DD" w:rsidRPr="00357E07" w:rsidRDefault="002D41DD" w:rsidP="00702366">
      <w:pPr>
        <w:pStyle w:val="ActHead1"/>
        <w:numPr>
          <w:ilvl w:val="0"/>
          <w:numId w:val="12"/>
        </w:numPr>
        <w:shd w:val="clear" w:color="auto" w:fill="FFFFFF"/>
        <w:spacing w:after="100" w:afterAutospacing="1"/>
        <w:outlineLvl w:val="2"/>
        <w:rPr>
          <w:b w:val="0"/>
          <w:color w:val="000000"/>
          <w:kern w:val="0"/>
          <w:sz w:val="24"/>
          <w:szCs w:val="24"/>
        </w:rPr>
      </w:pPr>
      <w:r w:rsidRPr="00357E07">
        <w:rPr>
          <w:b w:val="0"/>
          <w:color w:val="000000"/>
          <w:kern w:val="0"/>
          <w:sz w:val="24"/>
          <w:szCs w:val="24"/>
        </w:rPr>
        <w:t xml:space="preserve">paid admission to places </w:t>
      </w:r>
      <w:r w:rsidR="00785EE7" w:rsidRPr="00357E07">
        <w:rPr>
          <w:b w:val="0"/>
          <w:color w:val="000000"/>
          <w:kern w:val="0"/>
          <w:sz w:val="24"/>
          <w:szCs w:val="24"/>
        </w:rPr>
        <w:t>visited</w:t>
      </w:r>
      <w:r w:rsidRPr="00357E07">
        <w:rPr>
          <w:b w:val="0"/>
          <w:color w:val="000000"/>
          <w:kern w:val="0"/>
          <w:sz w:val="24"/>
          <w:szCs w:val="24"/>
        </w:rPr>
        <w:t xml:space="preserve"> by tourists</w:t>
      </w:r>
      <w:r w:rsidR="00785EE7" w:rsidRPr="00357E07">
        <w:rPr>
          <w:b w:val="0"/>
          <w:color w:val="000000"/>
          <w:kern w:val="0"/>
          <w:sz w:val="24"/>
          <w:szCs w:val="24"/>
        </w:rPr>
        <w:t xml:space="preserve"> listed in paragraph </w:t>
      </w:r>
      <w:r w:rsidR="00702366" w:rsidRPr="00357E07">
        <w:rPr>
          <w:b w:val="0"/>
          <w:color w:val="000000"/>
          <w:kern w:val="0"/>
          <w:sz w:val="24"/>
          <w:szCs w:val="24"/>
        </w:rPr>
        <w:t>20</w:t>
      </w:r>
      <w:r w:rsidR="00C625DD" w:rsidRPr="00357E07">
        <w:rPr>
          <w:b w:val="0"/>
          <w:color w:val="000000"/>
          <w:kern w:val="0"/>
          <w:sz w:val="24"/>
          <w:szCs w:val="24"/>
        </w:rPr>
        <w:t>(2)(e)</w:t>
      </w:r>
      <w:r w:rsidRPr="00357E07">
        <w:rPr>
          <w:b w:val="0"/>
          <w:color w:val="000000"/>
          <w:kern w:val="0"/>
          <w:sz w:val="24"/>
          <w:szCs w:val="24"/>
        </w:rPr>
        <w:t>:</w:t>
      </w:r>
    </w:p>
    <w:p w14:paraId="55BE1CA4" w14:textId="77777777" w:rsidR="00C625DD" w:rsidRPr="00357E07" w:rsidRDefault="002D41DD" w:rsidP="00702366">
      <w:pPr>
        <w:pStyle w:val="ListParagraph"/>
        <w:numPr>
          <w:ilvl w:val="1"/>
          <w:numId w:val="12"/>
        </w:numPr>
        <w:shd w:val="clear" w:color="auto" w:fill="FFFFFF"/>
        <w:spacing w:after="100" w:afterAutospacing="1" w:line="240" w:lineRule="auto"/>
        <w:ind w:left="143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a place that has one or more </w:t>
      </w:r>
      <w:r w:rsidR="00C625DD" w:rsidRPr="00357E07">
        <w:rPr>
          <w:rFonts w:ascii="Times New Roman" w:eastAsia="Times New Roman" w:hAnsi="Times New Roman" w:cs="Times New Roman"/>
          <w:color w:val="000000"/>
          <w:sz w:val="24"/>
          <w:szCs w:val="24"/>
          <w:lang w:eastAsia="en-AU"/>
        </w:rPr>
        <w:t xml:space="preserve">outstanding natural features </w:t>
      </w:r>
    </w:p>
    <w:p w14:paraId="795D9DC3" w14:textId="77777777" w:rsidR="002D41DD" w:rsidRPr="00357E07" w:rsidRDefault="00C625DD" w:rsidP="00702366">
      <w:pPr>
        <w:pStyle w:val="ActHead1"/>
        <w:numPr>
          <w:ilvl w:val="1"/>
          <w:numId w:val="12"/>
        </w:numPr>
        <w:shd w:val="clear" w:color="auto" w:fill="FFFFFF"/>
        <w:spacing w:after="100" w:afterAutospacing="1"/>
        <w:ind w:left="1434" w:hanging="357"/>
        <w:outlineLvl w:val="2"/>
        <w:rPr>
          <w:b w:val="0"/>
          <w:color w:val="000000"/>
          <w:kern w:val="0"/>
          <w:sz w:val="24"/>
          <w:szCs w:val="24"/>
        </w:rPr>
      </w:pPr>
      <w:r w:rsidRPr="00357E07">
        <w:rPr>
          <w:b w:val="0"/>
          <w:color w:val="000000"/>
          <w:kern w:val="0"/>
          <w:sz w:val="24"/>
          <w:szCs w:val="24"/>
        </w:rPr>
        <w:t>a place that is of historical interest</w:t>
      </w:r>
    </w:p>
    <w:p w14:paraId="177A280B" w14:textId="77777777" w:rsidR="00C625DD" w:rsidRPr="00357E07" w:rsidRDefault="00C625DD" w:rsidP="00702366">
      <w:pPr>
        <w:pStyle w:val="ListParagraph"/>
        <w:numPr>
          <w:ilvl w:val="1"/>
          <w:numId w:val="12"/>
        </w:numPr>
        <w:shd w:val="clear" w:color="auto" w:fill="FFFFFF"/>
        <w:spacing w:after="100" w:afterAutospacing="1" w:line="240" w:lineRule="auto"/>
        <w:ind w:left="143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a park</w:t>
      </w:r>
    </w:p>
    <w:p w14:paraId="445EFE8B" w14:textId="77777777" w:rsidR="00C625DD" w:rsidRPr="00357E07" w:rsidRDefault="00C625DD" w:rsidP="00702366">
      <w:pPr>
        <w:pStyle w:val="ListParagraph"/>
        <w:numPr>
          <w:ilvl w:val="1"/>
          <w:numId w:val="12"/>
        </w:numPr>
        <w:shd w:val="clear" w:color="auto" w:fill="FFFFFF"/>
        <w:spacing w:after="100" w:afterAutospacing="1" w:line="240" w:lineRule="auto"/>
        <w:ind w:left="143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a nature reserve </w:t>
      </w:r>
    </w:p>
    <w:p w14:paraId="0B57FE74" w14:textId="77777777" w:rsidR="002D41DD" w:rsidRPr="00357E07" w:rsidRDefault="00C625DD" w:rsidP="00702366">
      <w:pPr>
        <w:pStyle w:val="ActHead1"/>
        <w:numPr>
          <w:ilvl w:val="1"/>
          <w:numId w:val="12"/>
        </w:numPr>
        <w:shd w:val="clear" w:color="auto" w:fill="FFFFFF"/>
        <w:spacing w:after="100" w:afterAutospacing="1"/>
        <w:ind w:left="1434" w:hanging="357"/>
        <w:outlineLvl w:val="2"/>
        <w:rPr>
          <w:b w:val="0"/>
          <w:color w:val="000000"/>
          <w:kern w:val="0"/>
          <w:sz w:val="24"/>
          <w:szCs w:val="24"/>
        </w:rPr>
      </w:pPr>
      <w:r w:rsidRPr="00357E07">
        <w:rPr>
          <w:b w:val="0"/>
          <w:color w:val="000000"/>
          <w:kern w:val="0"/>
          <w:sz w:val="24"/>
          <w:szCs w:val="24"/>
        </w:rPr>
        <w:t>a botanical garden</w:t>
      </w:r>
    </w:p>
    <w:p w14:paraId="49C96774" w14:textId="77777777" w:rsidR="00C625DD" w:rsidRPr="00357E07" w:rsidRDefault="00C625DD" w:rsidP="00702366">
      <w:pPr>
        <w:pStyle w:val="ListParagraph"/>
        <w:numPr>
          <w:ilvl w:val="1"/>
          <w:numId w:val="12"/>
        </w:numPr>
        <w:shd w:val="clear" w:color="auto" w:fill="FFFFFF"/>
        <w:spacing w:after="100" w:afterAutospacing="1" w:line="240" w:lineRule="auto"/>
        <w:ind w:left="143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a wildlife sanctuary</w:t>
      </w:r>
    </w:p>
    <w:p w14:paraId="4E92B9A3" w14:textId="77777777" w:rsidR="002D41DD" w:rsidRPr="00357E07" w:rsidRDefault="00C625DD" w:rsidP="00702366">
      <w:pPr>
        <w:pStyle w:val="ActHead1"/>
        <w:numPr>
          <w:ilvl w:val="1"/>
          <w:numId w:val="12"/>
        </w:numPr>
        <w:shd w:val="clear" w:color="auto" w:fill="FFFFFF"/>
        <w:spacing w:after="100" w:afterAutospacing="1"/>
        <w:ind w:left="1434" w:hanging="357"/>
        <w:outlineLvl w:val="2"/>
        <w:rPr>
          <w:b w:val="0"/>
          <w:color w:val="000000"/>
          <w:kern w:val="0"/>
          <w:sz w:val="24"/>
          <w:szCs w:val="24"/>
        </w:rPr>
      </w:pPr>
      <w:r w:rsidRPr="00357E07">
        <w:rPr>
          <w:b w:val="0"/>
          <w:color w:val="000000"/>
          <w:kern w:val="0"/>
          <w:sz w:val="24"/>
          <w:szCs w:val="24"/>
        </w:rPr>
        <w:t>a zoological garden</w:t>
      </w:r>
    </w:p>
    <w:p w14:paraId="6DE87CA7" w14:textId="77777777" w:rsidR="00C625DD" w:rsidRPr="00357E07" w:rsidRDefault="00C625DD" w:rsidP="00702366">
      <w:pPr>
        <w:pStyle w:val="ListParagraph"/>
        <w:numPr>
          <w:ilvl w:val="1"/>
          <w:numId w:val="12"/>
        </w:numPr>
        <w:shd w:val="clear" w:color="auto" w:fill="FFFFFF"/>
        <w:spacing w:after="100" w:afterAutospacing="1" w:line="240" w:lineRule="auto"/>
        <w:ind w:left="143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a museum</w:t>
      </w:r>
    </w:p>
    <w:p w14:paraId="0B02F5BA" w14:textId="77777777" w:rsidR="00C625DD" w:rsidRPr="00357E07" w:rsidRDefault="00C625DD" w:rsidP="00702366">
      <w:pPr>
        <w:pStyle w:val="ListParagraph"/>
        <w:numPr>
          <w:ilvl w:val="1"/>
          <w:numId w:val="12"/>
        </w:numPr>
        <w:shd w:val="clear" w:color="auto" w:fill="FFFFFF"/>
        <w:spacing w:after="100" w:afterAutospacing="1" w:line="240" w:lineRule="auto"/>
        <w:ind w:left="143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an art gallery </w:t>
      </w:r>
    </w:p>
    <w:p w14:paraId="0B999925" w14:textId="77777777" w:rsidR="002D41DD" w:rsidRPr="00357E07" w:rsidRDefault="00C625DD" w:rsidP="00702366">
      <w:pPr>
        <w:pStyle w:val="ActHead1"/>
        <w:numPr>
          <w:ilvl w:val="1"/>
          <w:numId w:val="12"/>
        </w:numPr>
        <w:shd w:val="clear" w:color="auto" w:fill="FFFFFF"/>
        <w:ind w:left="1434" w:hanging="357"/>
        <w:outlineLvl w:val="2"/>
        <w:rPr>
          <w:b w:val="0"/>
          <w:color w:val="000000"/>
          <w:kern w:val="0"/>
          <w:sz w:val="24"/>
          <w:szCs w:val="24"/>
        </w:rPr>
      </w:pPr>
      <w:r w:rsidRPr="00357E07">
        <w:rPr>
          <w:b w:val="0"/>
          <w:color w:val="000000"/>
          <w:kern w:val="0"/>
          <w:sz w:val="24"/>
          <w:szCs w:val="24"/>
        </w:rPr>
        <w:t>a craft centre</w:t>
      </w:r>
    </w:p>
    <w:p w14:paraId="1E94D93D" w14:textId="26004616" w:rsidR="002D41DD" w:rsidRPr="00357E07" w:rsidRDefault="002D41DD" w:rsidP="00702366">
      <w:pPr>
        <w:pStyle w:val="ActHead1"/>
        <w:numPr>
          <w:ilvl w:val="1"/>
          <w:numId w:val="12"/>
        </w:numPr>
        <w:shd w:val="clear" w:color="auto" w:fill="FFFFFF"/>
        <w:ind w:left="1434" w:hanging="357"/>
        <w:outlineLvl w:val="2"/>
        <w:rPr>
          <w:b w:val="0"/>
          <w:color w:val="000000"/>
          <w:kern w:val="0"/>
          <w:sz w:val="24"/>
          <w:szCs w:val="24"/>
        </w:rPr>
      </w:pPr>
      <w:r w:rsidRPr="00357E07">
        <w:rPr>
          <w:b w:val="0"/>
          <w:color w:val="000000"/>
          <w:kern w:val="0"/>
          <w:sz w:val="24"/>
          <w:szCs w:val="24"/>
        </w:rPr>
        <w:t>a place that is, or provides, an amenity appropriate to tourists</w:t>
      </w:r>
      <w:r w:rsidR="00D20B0B" w:rsidRPr="00357E07">
        <w:rPr>
          <w:b w:val="0"/>
          <w:color w:val="000000"/>
          <w:kern w:val="0"/>
          <w:sz w:val="24"/>
          <w:szCs w:val="24"/>
        </w:rPr>
        <w:t>,</w:t>
      </w:r>
      <w:r w:rsidRPr="00357E07">
        <w:rPr>
          <w:b w:val="0"/>
          <w:color w:val="000000"/>
          <w:kern w:val="0"/>
          <w:sz w:val="24"/>
          <w:szCs w:val="24"/>
        </w:rPr>
        <w:t xml:space="preserve"> or</w:t>
      </w:r>
    </w:p>
    <w:p w14:paraId="4F5EC6DC" w14:textId="738D7B54" w:rsidR="002D41DD" w:rsidRPr="00357E07" w:rsidRDefault="002D41DD" w:rsidP="00702366">
      <w:pPr>
        <w:pStyle w:val="ActHead1"/>
        <w:numPr>
          <w:ilvl w:val="1"/>
          <w:numId w:val="12"/>
        </w:numPr>
        <w:shd w:val="clear" w:color="auto" w:fill="FFFFFF"/>
        <w:ind w:left="1434" w:hanging="357"/>
        <w:outlineLvl w:val="2"/>
        <w:rPr>
          <w:b w:val="0"/>
          <w:color w:val="000000"/>
          <w:kern w:val="0"/>
          <w:sz w:val="24"/>
          <w:szCs w:val="24"/>
        </w:rPr>
      </w:pPr>
      <w:r w:rsidRPr="00357E07">
        <w:rPr>
          <w:b w:val="0"/>
          <w:color w:val="000000"/>
          <w:kern w:val="0"/>
          <w:sz w:val="24"/>
          <w:szCs w:val="24"/>
        </w:rPr>
        <w:t>an event</w:t>
      </w:r>
    </w:p>
    <w:p w14:paraId="01FFCDA0" w14:textId="77777777" w:rsidR="002D41DD" w:rsidRPr="00357E07" w:rsidRDefault="002D41DD" w:rsidP="00702366">
      <w:pPr>
        <w:pStyle w:val="ActHead1"/>
        <w:numPr>
          <w:ilvl w:val="0"/>
          <w:numId w:val="12"/>
        </w:numPr>
        <w:shd w:val="clear" w:color="auto" w:fill="FFFFFF"/>
        <w:ind w:left="714" w:hanging="357"/>
        <w:outlineLvl w:val="2"/>
        <w:rPr>
          <w:b w:val="0"/>
          <w:color w:val="000000"/>
          <w:kern w:val="0"/>
          <w:sz w:val="24"/>
          <w:szCs w:val="24"/>
        </w:rPr>
      </w:pPr>
      <w:r w:rsidRPr="00357E07">
        <w:rPr>
          <w:b w:val="0"/>
          <w:color w:val="000000"/>
          <w:kern w:val="0"/>
          <w:sz w:val="24"/>
          <w:szCs w:val="24"/>
        </w:rPr>
        <w:t>services at a place the main purpose of which is to provide a venue and associated facilities for meetings, conventions and exhibitions</w:t>
      </w:r>
      <w:r w:rsidR="003C5C2A" w:rsidRPr="00357E07">
        <w:rPr>
          <w:b w:val="0"/>
          <w:color w:val="000000"/>
          <w:kern w:val="0"/>
          <w:sz w:val="24"/>
          <w:szCs w:val="24"/>
        </w:rPr>
        <w:t xml:space="preserve"> (paragraph </w:t>
      </w:r>
      <w:r w:rsidR="00702366" w:rsidRPr="00357E07">
        <w:rPr>
          <w:b w:val="0"/>
          <w:color w:val="000000"/>
          <w:kern w:val="0"/>
          <w:sz w:val="24"/>
          <w:szCs w:val="24"/>
        </w:rPr>
        <w:t>20</w:t>
      </w:r>
      <w:r w:rsidR="003C5C2A" w:rsidRPr="00357E07">
        <w:rPr>
          <w:b w:val="0"/>
          <w:color w:val="000000"/>
          <w:kern w:val="0"/>
          <w:sz w:val="24"/>
          <w:szCs w:val="24"/>
        </w:rPr>
        <w:t>(2)(f))</w:t>
      </w:r>
    </w:p>
    <w:p w14:paraId="4D803596" w14:textId="77777777" w:rsidR="002D41DD" w:rsidRPr="00357E07" w:rsidRDefault="002D41DD" w:rsidP="00702366">
      <w:pPr>
        <w:pStyle w:val="ActHead1"/>
        <w:numPr>
          <w:ilvl w:val="0"/>
          <w:numId w:val="12"/>
        </w:numPr>
        <w:shd w:val="clear" w:color="auto" w:fill="FFFFFF"/>
        <w:ind w:left="714" w:hanging="357"/>
        <w:outlineLvl w:val="2"/>
        <w:rPr>
          <w:b w:val="0"/>
          <w:color w:val="000000"/>
          <w:kern w:val="0"/>
          <w:sz w:val="24"/>
          <w:szCs w:val="24"/>
        </w:rPr>
      </w:pPr>
      <w:r w:rsidRPr="00357E07">
        <w:rPr>
          <w:b w:val="0"/>
          <w:color w:val="000000"/>
          <w:kern w:val="0"/>
          <w:sz w:val="24"/>
          <w:szCs w:val="24"/>
        </w:rPr>
        <w:t>services of</w:t>
      </w:r>
      <w:r w:rsidR="003C5C2A" w:rsidRPr="00357E07">
        <w:rPr>
          <w:b w:val="0"/>
          <w:color w:val="000000"/>
          <w:kern w:val="0"/>
          <w:sz w:val="24"/>
          <w:szCs w:val="24"/>
        </w:rPr>
        <w:t xml:space="preserve"> a restaurant or café (paragraph </w:t>
      </w:r>
      <w:r w:rsidR="00702366" w:rsidRPr="00357E07">
        <w:rPr>
          <w:b w:val="0"/>
          <w:color w:val="000000"/>
          <w:kern w:val="0"/>
          <w:sz w:val="24"/>
          <w:szCs w:val="24"/>
        </w:rPr>
        <w:t>20</w:t>
      </w:r>
      <w:r w:rsidR="003C5C2A" w:rsidRPr="00357E07">
        <w:rPr>
          <w:b w:val="0"/>
          <w:color w:val="000000"/>
          <w:kern w:val="0"/>
          <w:sz w:val="24"/>
          <w:szCs w:val="24"/>
        </w:rPr>
        <w:t>(2)(g))</w:t>
      </w:r>
    </w:p>
    <w:p w14:paraId="4A9499C1" w14:textId="77777777" w:rsidR="002D41DD" w:rsidRPr="00357E07" w:rsidRDefault="002D41DD" w:rsidP="00702366">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proofErr w:type="gramStart"/>
      <w:r w:rsidRPr="00357E07">
        <w:rPr>
          <w:rFonts w:ascii="Times New Roman" w:eastAsia="Times New Roman" w:hAnsi="Times New Roman" w:cs="Times New Roman"/>
          <w:color w:val="000000"/>
          <w:sz w:val="24"/>
          <w:szCs w:val="24"/>
          <w:lang w:eastAsia="en-AU"/>
        </w:rPr>
        <w:t>services</w:t>
      </w:r>
      <w:proofErr w:type="gramEnd"/>
      <w:r w:rsidRPr="00357E07">
        <w:rPr>
          <w:rFonts w:ascii="Times New Roman" w:eastAsia="Times New Roman" w:hAnsi="Times New Roman" w:cs="Times New Roman"/>
          <w:color w:val="000000"/>
          <w:sz w:val="24"/>
          <w:szCs w:val="24"/>
          <w:lang w:eastAsia="en-AU"/>
        </w:rPr>
        <w:t xml:space="preserve"> directly related to gambling in a casino </w:t>
      </w:r>
      <w:r w:rsidR="00785EE7" w:rsidRPr="00357E07">
        <w:rPr>
          <w:rFonts w:ascii="Times New Roman" w:eastAsia="Times New Roman" w:hAnsi="Times New Roman" w:cs="Times New Roman"/>
          <w:color w:val="000000"/>
          <w:sz w:val="24"/>
          <w:szCs w:val="24"/>
          <w:lang w:eastAsia="en-AU"/>
        </w:rPr>
        <w:t xml:space="preserve">licensed </w:t>
      </w:r>
      <w:r w:rsidRPr="00357E07">
        <w:rPr>
          <w:rFonts w:ascii="Times New Roman" w:eastAsia="Times New Roman" w:hAnsi="Times New Roman" w:cs="Times New Roman"/>
          <w:color w:val="000000"/>
          <w:sz w:val="24"/>
          <w:szCs w:val="24"/>
          <w:lang w:eastAsia="en-AU"/>
        </w:rPr>
        <w:t>under an Australian law</w:t>
      </w:r>
      <w:r w:rsidR="003C5C2A" w:rsidRPr="00357E07">
        <w:rPr>
          <w:rFonts w:ascii="Times New Roman" w:eastAsia="Times New Roman" w:hAnsi="Times New Roman" w:cs="Times New Roman"/>
          <w:color w:val="000000"/>
          <w:sz w:val="24"/>
          <w:szCs w:val="24"/>
          <w:lang w:eastAsia="en-AU"/>
        </w:rPr>
        <w:t xml:space="preserve"> (paragraph </w:t>
      </w:r>
      <w:r w:rsidR="00702366" w:rsidRPr="00357E07">
        <w:rPr>
          <w:rFonts w:ascii="Times New Roman" w:eastAsia="Times New Roman" w:hAnsi="Times New Roman" w:cs="Times New Roman"/>
          <w:color w:val="000000"/>
          <w:sz w:val="24"/>
          <w:szCs w:val="24"/>
          <w:lang w:eastAsia="en-AU"/>
        </w:rPr>
        <w:t>20</w:t>
      </w:r>
      <w:r w:rsidR="003C5C2A" w:rsidRPr="00357E07">
        <w:rPr>
          <w:rFonts w:ascii="Times New Roman" w:eastAsia="Times New Roman" w:hAnsi="Times New Roman" w:cs="Times New Roman"/>
          <w:color w:val="000000"/>
          <w:sz w:val="24"/>
          <w:szCs w:val="24"/>
          <w:lang w:eastAsia="en-AU"/>
        </w:rPr>
        <w:t>(2)(h))</w:t>
      </w:r>
      <w:r w:rsidRPr="00357E07">
        <w:rPr>
          <w:rFonts w:ascii="Times New Roman" w:eastAsia="Times New Roman" w:hAnsi="Times New Roman" w:cs="Times New Roman"/>
          <w:color w:val="000000"/>
          <w:sz w:val="24"/>
          <w:szCs w:val="24"/>
          <w:lang w:eastAsia="en-AU"/>
        </w:rPr>
        <w:t>.</w:t>
      </w:r>
    </w:p>
    <w:p w14:paraId="41DB5EEC" w14:textId="77777777" w:rsidR="003C5C2A" w:rsidRPr="00357E07" w:rsidRDefault="003C5C2A" w:rsidP="00702366">
      <w:pPr>
        <w:pStyle w:val="paragraph"/>
        <w:rPr>
          <w:color w:val="000000"/>
          <w:sz w:val="24"/>
          <w:szCs w:val="24"/>
          <w:u w:val="single"/>
        </w:rPr>
      </w:pPr>
    </w:p>
    <w:p w14:paraId="17D56D76" w14:textId="77777777" w:rsidR="006E70C4" w:rsidRPr="00357E07" w:rsidRDefault="006E70C4" w:rsidP="00702366">
      <w:pPr>
        <w:pStyle w:val="paragraph"/>
        <w:rPr>
          <w:color w:val="000000"/>
          <w:sz w:val="24"/>
          <w:szCs w:val="24"/>
          <w:u w:val="single"/>
        </w:rPr>
      </w:pPr>
      <w:r w:rsidRPr="00357E07">
        <w:rPr>
          <w:color w:val="000000"/>
          <w:sz w:val="24"/>
          <w:szCs w:val="24"/>
          <w:u w:val="single"/>
        </w:rPr>
        <w:t>Section 2</w:t>
      </w:r>
      <w:r w:rsidR="00702366" w:rsidRPr="00357E07">
        <w:rPr>
          <w:color w:val="000000"/>
          <w:sz w:val="24"/>
          <w:szCs w:val="24"/>
          <w:u w:val="single"/>
        </w:rPr>
        <w:t>1</w:t>
      </w:r>
      <w:r w:rsidRPr="00357E07">
        <w:rPr>
          <w:color w:val="000000"/>
          <w:sz w:val="24"/>
          <w:szCs w:val="24"/>
          <w:u w:val="single"/>
        </w:rPr>
        <w:t xml:space="preserve"> – Conditions for </w:t>
      </w:r>
      <w:r w:rsidR="00702366" w:rsidRPr="00357E07">
        <w:rPr>
          <w:color w:val="000000"/>
          <w:sz w:val="24"/>
          <w:szCs w:val="24"/>
          <w:u w:val="single"/>
        </w:rPr>
        <w:t>s</w:t>
      </w:r>
      <w:r w:rsidRPr="00357E07">
        <w:rPr>
          <w:color w:val="000000"/>
          <w:sz w:val="24"/>
          <w:szCs w:val="24"/>
          <w:u w:val="single"/>
        </w:rPr>
        <w:t>ervices other than tourism services</w:t>
      </w:r>
    </w:p>
    <w:p w14:paraId="71D506A8" w14:textId="77777777" w:rsidR="006E70C4" w:rsidRPr="00357E07" w:rsidRDefault="006E70C4" w:rsidP="00702366">
      <w:pPr>
        <w:shd w:val="clear" w:color="auto" w:fill="FFFFFF"/>
        <w:spacing w:after="12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Section </w:t>
      </w:r>
      <w:r w:rsidR="00702366" w:rsidRPr="00357E07">
        <w:rPr>
          <w:rFonts w:ascii="Times New Roman" w:eastAsia="Times New Roman" w:hAnsi="Times New Roman" w:cs="Times New Roman"/>
          <w:color w:val="000000"/>
          <w:sz w:val="24"/>
          <w:szCs w:val="24"/>
          <w:lang w:eastAsia="en-AU"/>
        </w:rPr>
        <w:t>21</w:t>
      </w:r>
      <w:r w:rsidRPr="00357E07">
        <w:rPr>
          <w:rFonts w:ascii="Times New Roman" w:eastAsia="Times New Roman" w:hAnsi="Times New Roman" w:cs="Times New Roman"/>
          <w:color w:val="000000"/>
          <w:sz w:val="24"/>
          <w:szCs w:val="24"/>
          <w:lang w:eastAsia="en-AU"/>
        </w:rPr>
        <w:t xml:space="preserve"> sets out </w:t>
      </w:r>
      <w:r w:rsidR="00702366" w:rsidRPr="00357E07">
        <w:rPr>
          <w:rFonts w:ascii="Times New Roman" w:eastAsia="Times New Roman" w:hAnsi="Times New Roman" w:cs="Times New Roman"/>
          <w:color w:val="000000"/>
          <w:sz w:val="24"/>
          <w:szCs w:val="24"/>
          <w:lang w:eastAsia="en-AU"/>
        </w:rPr>
        <w:t xml:space="preserve">the </w:t>
      </w:r>
      <w:r w:rsidRPr="00357E07">
        <w:rPr>
          <w:rFonts w:ascii="Times New Roman" w:eastAsia="Times New Roman" w:hAnsi="Times New Roman" w:cs="Times New Roman"/>
          <w:color w:val="000000"/>
          <w:sz w:val="24"/>
          <w:szCs w:val="24"/>
          <w:lang w:eastAsia="en-AU"/>
        </w:rPr>
        <w:t>conditions that a</w:t>
      </w:r>
      <w:r w:rsidR="003C5C2A" w:rsidRPr="00357E07">
        <w:rPr>
          <w:rFonts w:ascii="Times New Roman" w:eastAsia="Times New Roman" w:hAnsi="Times New Roman" w:cs="Times New Roman"/>
          <w:color w:val="000000"/>
          <w:sz w:val="24"/>
          <w:szCs w:val="24"/>
          <w:lang w:eastAsia="en-AU"/>
        </w:rPr>
        <w:t>ll</w:t>
      </w:r>
      <w:r w:rsidRPr="00357E07">
        <w:rPr>
          <w:rFonts w:ascii="Times New Roman" w:eastAsia="Times New Roman" w:hAnsi="Times New Roman" w:cs="Times New Roman"/>
          <w:color w:val="000000"/>
          <w:sz w:val="24"/>
          <w:szCs w:val="24"/>
          <w:lang w:eastAsia="en-AU"/>
        </w:rPr>
        <w:t xml:space="preserve"> </w:t>
      </w:r>
      <w:r w:rsidR="003C5C2A" w:rsidRPr="00357E07">
        <w:rPr>
          <w:rFonts w:ascii="Times New Roman" w:eastAsia="Times New Roman" w:hAnsi="Times New Roman" w:cs="Times New Roman"/>
          <w:color w:val="000000"/>
          <w:sz w:val="24"/>
          <w:szCs w:val="24"/>
          <w:lang w:eastAsia="en-AU"/>
        </w:rPr>
        <w:t>services, other than tourism services,</w:t>
      </w:r>
      <w:r w:rsidRPr="00357E07">
        <w:rPr>
          <w:rFonts w:ascii="Times New Roman" w:eastAsia="Times New Roman" w:hAnsi="Times New Roman" w:cs="Times New Roman"/>
          <w:color w:val="000000"/>
          <w:sz w:val="24"/>
          <w:szCs w:val="24"/>
          <w:lang w:eastAsia="en-AU"/>
        </w:rPr>
        <w:t xml:space="preserve"> must satisfy in order to </w:t>
      </w:r>
      <w:r w:rsidR="003C5C2A" w:rsidRPr="00357E07">
        <w:rPr>
          <w:rFonts w:ascii="Times New Roman" w:eastAsia="Times New Roman" w:hAnsi="Times New Roman" w:cs="Times New Roman"/>
          <w:color w:val="000000"/>
          <w:sz w:val="24"/>
          <w:szCs w:val="24"/>
          <w:lang w:eastAsia="en-AU"/>
        </w:rPr>
        <w:t>be an eligible product.</w:t>
      </w:r>
    </w:p>
    <w:p w14:paraId="146D3D1E" w14:textId="73F32FDB" w:rsidR="006E70C4" w:rsidRPr="00357E07" w:rsidRDefault="00702366" w:rsidP="00702366">
      <w:pPr>
        <w:shd w:val="clear" w:color="auto" w:fill="FFFFFF"/>
        <w:spacing w:before="240" w:after="12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A</w:t>
      </w:r>
      <w:r w:rsidR="003C5C2A" w:rsidRPr="00357E07">
        <w:rPr>
          <w:rFonts w:ascii="Times New Roman" w:eastAsia="Times New Roman" w:hAnsi="Times New Roman" w:cs="Times New Roman"/>
          <w:color w:val="000000"/>
          <w:sz w:val="24"/>
          <w:szCs w:val="24"/>
          <w:lang w:eastAsia="en-AU"/>
        </w:rPr>
        <w:t xml:space="preserve">ll </w:t>
      </w:r>
      <w:r w:rsidR="006E70C4" w:rsidRPr="00357E07">
        <w:rPr>
          <w:rFonts w:ascii="Times New Roman" w:eastAsia="Times New Roman" w:hAnsi="Times New Roman" w:cs="Times New Roman"/>
          <w:color w:val="000000"/>
          <w:sz w:val="24"/>
          <w:szCs w:val="24"/>
          <w:lang w:eastAsia="en-AU"/>
        </w:rPr>
        <w:t>services, other than tourism services, must be supplied to foreign persons outside Australia</w:t>
      </w:r>
      <w:r w:rsidR="008C340A" w:rsidRPr="00357E07">
        <w:rPr>
          <w:rFonts w:ascii="Times New Roman" w:eastAsia="Times New Roman" w:hAnsi="Times New Roman" w:cs="Times New Roman"/>
          <w:color w:val="000000"/>
          <w:sz w:val="24"/>
          <w:szCs w:val="24"/>
          <w:lang w:eastAsia="en-AU"/>
        </w:rPr>
        <w:t xml:space="preserve"> (paragraph </w:t>
      </w:r>
      <w:r w:rsidRPr="00357E07">
        <w:rPr>
          <w:rFonts w:ascii="Times New Roman" w:eastAsia="Times New Roman" w:hAnsi="Times New Roman" w:cs="Times New Roman"/>
          <w:color w:val="000000"/>
          <w:sz w:val="24"/>
          <w:szCs w:val="24"/>
          <w:lang w:eastAsia="en-AU"/>
        </w:rPr>
        <w:t>21</w:t>
      </w:r>
      <w:r w:rsidR="008C340A" w:rsidRPr="00357E07">
        <w:rPr>
          <w:rFonts w:ascii="Times New Roman" w:eastAsia="Times New Roman" w:hAnsi="Times New Roman" w:cs="Times New Roman"/>
          <w:color w:val="000000"/>
          <w:sz w:val="24"/>
          <w:szCs w:val="24"/>
          <w:lang w:eastAsia="en-AU"/>
        </w:rPr>
        <w:t xml:space="preserve">(a)) and at least </w:t>
      </w:r>
      <w:r w:rsidR="0025223B" w:rsidRPr="00357E07">
        <w:rPr>
          <w:rFonts w:ascii="Times New Roman" w:eastAsia="Times New Roman" w:hAnsi="Times New Roman" w:cs="Times New Roman"/>
          <w:color w:val="000000"/>
          <w:sz w:val="24"/>
          <w:szCs w:val="24"/>
          <w:lang w:eastAsia="en-AU"/>
        </w:rPr>
        <w:t>three</w:t>
      </w:r>
      <w:r w:rsidR="007A7F98" w:rsidRPr="00357E07">
        <w:rPr>
          <w:rFonts w:ascii="Times New Roman" w:eastAsia="Times New Roman" w:hAnsi="Times New Roman" w:cs="Times New Roman"/>
          <w:color w:val="000000"/>
          <w:sz w:val="24"/>
          <w:szCs w:val="24"/>
          <w:lang w:eastAsia="en-AU"/>
        </w:rPr>
        <w:t xml:space="preserve"> </w:t>
      </w:r>
      <w:r w:rsidR="008C340A" w:rsidRPr="00357E07">
        <w:rPr>
          <w:rFonts w:ascii="Times New Roman" w:eastAsia="Times New Roman" w:hAnsi="Times New Roman" w:cs="Times New Roman"/>
          <w:color w:val="000000"/>
          <w:sz w:val="24"/>
          <w:szCs w:val="24"/>
          <w:lang w:eastAsia="en-AU"/>
        </w:rPr>
        <w:t xml:space="preserve">of the </w:t>
      </w:r>
      <w:r w:rsidR="0025223B" w:rsidRPr="00357E07">
        <w:rPr>
          <w:rFonts w:ascii="Times New Roman" w:eastAsia="Times New Roman" w:hAnsi="Times New Roman" w:cs="Times New Roman"/>
          <w:color w:val="000000"/>
          <w:sz w:val="24"/>
          <w:szCs w:val="24"/>
          <w:lang w:eastAsia="en-AU"/>
        </w:rPr>
        <w:t>four</w:t>
      </w:r>
      <w:r w:rsidR="007A7F98" w:rsidRPr="00357E07">
        <w:rPr>
          <w:rFonts w:ascii="Times New Roman" w:eastAsia="Times New Roman" w:hAnsi="Times New Roman" w:cs="Times New Roman"/>
          <w:color w:val="000000"/>
          <w:sz w:val="24"/>
          <w:szCs w:val="24"/>
          <w:lang w:eastAsia="en-AU"/>
        </w:rPr>
        <w:t xml:space="preserve"> </w:t>
      </w:r>
      <w:r w:rsidR="008C340A" w:rsidRPr="00357E07">
        <w:rPr>
          <w:rFonts w:ascii="Times New Roman" w:eastAsia="Times New Roman" w:hAnsi="Times New Roman" w:cs="Times New Roman"/>
          <w:color w:val="000000"/>
          <w:sz w:val="24"/>
          <w:szCs w:val="24"/>
          <w:lang w:eastAsia="en-AU"/>
        </w:rPr>
        <w:t xml:space="preserve">subparagraphs at paragraph </w:t>
      </w:r>
      <w:r w:rsidRPr="00357E07">
        <w:rPr>
          <w:rFonts w:ascii="Times New Roman" w:eastAsia="Times New Roman" w:hAnsi="Times New Roman" w:cs="Times New Roman"/>
          <w:color w:val="000000"/>
          <w:sz w:val="24"/>
          <w:szCs w:val="24"/>
          <w:lang w:eastAsia="en-AU"/>
        </w:rPr>
        <w:t>21</w:t>
      </w:r>
      <w:r w:rsidR="008C340A" w:rsidRPr="00357E07">
        <w:rPr>
          <w:rFonts w:ascii="Times New Roman" w:eastAsia="Times New Roman" w:hAnsi="Times New Roman" w:cs="Times New Roman"/>
          <w:color w:val="000000"/>
          <w:sz w:val="24"/>
          <w:szCs w:val="24"/>
          <w:lang w:eastAsia="en-AU"/>
        </w:rPr>
        <w:t xml:space="preserve">(b) </w:t>
      </w:r>
      <w:r w:rsidRPr="00357E07">
        <w:rPr>
          <w:rFonts w:ascii="Times New Roman" w:eastAsia="Times New Roman" w:hAnsi="Times New Roman" w:cs="Times New Roman"/>
          <w:color w:val="000000"/>
          <w:sz w:val="24"/>
          <w:szCs w:val="24"/>
          <w:lang w:eastAsia="en-AU"/>
        </w:rPr>
        <w:t xml:space="preserve">must </w:t>
      </w:r>
      <w:r w:rsidR="008C340A" w:rsidRPr="00357E07">
        <w:rPr>
          <w:rFonts w:ascii="Times New Roman" w:eastAsia="Times New Roman" w:hAnsi="Times New Roman" w:cs="Times New Roman"/>
          <w:color w:val="000000"/>
          <w:sz w:val="24"/>
          <w:szCs w:val="24"/>
          <w:lang w:eastAsia="en-AU"/>
        </w:rPr>
        <w:t>apply to the service</w:t>
      </w:r>
      <w:r w:rsidR="007A7F98" w:rsidRPr="00357E07">
        <w:rPr>
          <w:rFonts w:ascii="Times New Roman" w:eastAsia="Times New Roman" w:hAnsi="Times New Roman" w:cs="Times New Roman"/>
          <w:color w:val="000000"/>
          <w:sz w:val="24"/>
          <w:szCs w:val="24"/>
          <w:lang w:eastAsia="en-AU"/>
        </w:rPr>
        <w:t>:</w:t>
      </w:r>
    </w:p>
    <w:p w14:paraId="3DCE5288" w14:textId="77777777" w:rsidR="006E70C4" w:rsidRPr="00357E07" w:rsidRDefault="006E70C4" w:rsidP="00702366">
      <w:pPr>
        <w:pStyle w:val="ListParagraph"/>
        <w:numPr>
          <w:ilvl w:val="0"/>
          <w:numId w:val="22"/>
        </w:numPr>
        <w:shd w:val="clear" w:color="auto" w:fill="FFFFFF"/>
        <w:spacing w:before="240" w:after="12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the assets used to make the services ready for sale or supply are mainly or substantially based in Australia</w:t>
      </w:r>
      <w:r w:rsidR="000564DA" w:rsidRPr="00357E07">
        <w:rPr>
          <w:rFonts w:ascii="Times New Roman" w:hAnsi="Times New Roman" w:cs="Times New Roman"/>
          <w:sz w:val="24"/>
          <w:szCs w:val="24"/>
        </w:rPr>
        <w:t xml:space="preserve"> (subparagraph </w:t>
      </w:r>
      <w:r w:rsidR="00702366" w:rsidRPr="00357E07">
        <w:rPr>
          <w:rFonts w:ascii="Times New Roman" w:hAnsi="Times New Roman" w:cs="Times New Roman"/>
          <w:sz w:val="24"/>
          <w:szCs w:val="24"/>
        </w:rPr>
        <w:t>21</w:t>
      </w:r>
      <w:r w:rsidR="000564DA" w:rsidRPr="00357E07">
        <w:rPr>
          <w:rFonts w:ascii="Times New Roman" w:hAnsi="Times New Roman" w:cs="Times New Roman"/>
          <w:sz w:val="24"/>
          <w:szCs w:val="24"/>
        </w:rPr>
        <w:t>(b)(</w:t>
      </w:r>
      <w:proofErr w:type="spellStart"/>
      <w:r w:rsidR="000564DA" w:rsidRPr="00357E07">
        <w:rPr>
          <w:rFonts w:ascii="Times New Roman" w:hAnsi="Times New Roman" w:cs="Times New Roman"/>
          <w:sz w:val="24"/>
          <w:szCs w:val="24"/>
        </w:rPr>
        <w:t>i</w:t>
      </w:r>
      <w:proofErr w:type="spellEnd"/>
      <w:r w:rsidR="000564DA" w:rsidRPr="00357E07">
        <w:rPr>
          <w:rFonts w:ascii="Times New Roman" w:hAnsi="Times New Roman" w:cs="Times New Roman"/>
          <w:sz w:val="24"/>
          <w:szCs w:val="24"/>
        </w:rPr>
        <w:t>))</w:t>
      </w:r>
      <w:r w:rsidRPr="00357E07">
        <w:rPr>
          <w:rFonts w:ascii="Times New Roman" w:hAnsi="Times New Roman" w:cs="Times New Roman"/>
          <w:sz w:val="24"/>
          <w:szCs w:val="24"/>
        </w:rPr>
        <w:t xml:space="preserve"> </w:t>
      </w:r>
    </w:p>
    <w:p w14:paraId="2F4112CF" w14:textId="415802D2" w:rsidR="006E70C4" w:rsidRPr="00357E07" w:rsidRDefault="007A7F98" w:rsidP="00702366">
      <w:pPr>
        <w:pStyle w:val="ListParagraph"/>
        <w:numPr>
          <w:ilvl w:val="1"/>
          <w:numId w:val="22"/>
        </w:numPr>
        <w:shd w:val="clear" w:color="auto" w:fill="FFFFFF"/>
        <w:spacing w:before="240" w:after="120" w:line="240" w:lineRule="auto"/>
        <w:outlineLvl w:val="2"/>
        <w:rPr>
          <w:rFonts w:ascii="Times New Roman" w:hAnsi="Times New Roman" w:cs="Times New Roman"/>
          <w:sz w:val="24"/>
          <w:szCs w:val="24"/>
        </w:rPr>
      </w:pPr>
      <w:r w:rsidRPr="00357E07">
        <w:rPr>
          <w:rFonts w:ascii="Times New Roman" w:eastAsia="Times New Roman" w:hAnsi="Times New Roman" w:cs="Times New Roman"/>
          <w:color w:val="000000"/>
          <w:sz w:val="24"/>
          <w:szCs w:val="24"/>
          <w:lang w:eastAsia="en-AU"/>
        </w:rPr>
        <w:t xml:space="preserve">these </w:t>
      </w:r>
      <w:r w:rsidR="00702366" w:rsidRPr="00357E07">
        <w:rPr>
          <w:rFonts w:ascii="Times New Roman" w:eastAsia="Times New Roman" w:hAnsi="Times New Roman" w:cs="Times New Roman"/>
          <w:color w:val="000000"/>
          <w:sz w:val="24"/>
          <w:szCs w:val="24"/>
          <w:lang w:eastAsia="en-AU"/>
        </w:rPr>
        <w:t xml:space="preserve">assets can include things such as real property assets or office equipment </w:t>
      </w:r>
    </w:p>
    <w:p w14:paraId="6E7B5C26" w14:textId="77777777" w:rsidR="006E70C4" w:rsidRPr="00357E07" w:rsidRDefault="006E70C4" w:rsidP="00702366">
      <w:pPr>
        <w:pStyle w:val="ListParagraph"/>
        <w:numPr>
          <w:ilvl w:val="0"/>
          <w:numId w:val="22"/>
        </w:numPr>
        <w:shd w:val="clear" w:color="auto" w:fill="FFFFFF"/>
        <w:spacing w:before="240" w:after="12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the activities resulting in the services being made ready for sale or supply are mainly or substa</w:t>
      </w:r>
      <w:r w:rsidR="00702366" w:rsidRPr="00357E07">
        <w:rPr>
          <w:rFonts w:ascii="Times New Roman" w:hAnsi="Times New Roman" w:cs="Times New Roman"/>
          <w:sz w:val="24"/>
          <w:szCs w:val="24"/>
        </w:rPr>
        <w:t>ntially carried on in Australia</w:t>
      </w:r>
      <w:r w:rsidRPr="00357E07">
        <w:rPr>
          <w:rFonts w:ascii="Times New Roman" w:hAnsi="Times New Roman" w:cs="Times New Roman"/>
          <w:sz w:val="24"/>
          <w:szCs w:val="24"/>
        </w:rPr>
        <w:t xml:space="preserve"> </w:t>
      </w:r>
      <w:r w:rsidR="00702366" w:rsidRPr="00357E07">
        <w:rPr>
          <w:rFonts w:ascii="Times New Roman" w:hAnsi="Times New Roman" w:cs="Times New Roman"/>
          <w:sz w:val="24"/>
          <w:szCs w:val="24"/>
        </w:rPr>
        <w:t>(subparagraph 21(b)(ii))</w:t>
      </w:r>
    </w:p>
    <w:p w14:paraId="0D8B0C8D" w14:textId="558BECE8" w:rsidR="006E70C4" w:rsidRPr="00357E07" w:rsidRDefault="007A7F98" w:rsidP="00702366">
      <w:pPr>
        <w:pStyle w:val="ListParagraph"/>
        <w:numPr>
          <w:ilvl w:val="1"/>
          <w:numId w:val="22"/>
        </w:numPr>
        <w:shd w:val="clear" w:color="auto" w:fill="FFFFFF"/>
        <w:spacing w:before="240" w:after="120" w:line="240" w:lineRule="auto"/>
        <w:outlineLvl w:val="2"/>
        <w:rPr>
          <w:rFonts w:ascii="Times New Roman" w:hAnsi="Times New Roman" w:cs="Times New Roman"/>
          <w:sz w:val="24"/>
          <w:szCs w:val="24"/>
        </w:rPr>
      </w:pPr>
      <w:r w:rsidRPr="00357E07">
        <w:rPr>
          <w:rFonts w:ascii="Times New Roman" w:eastAsia="Times New Roman" w:hAnsi="Times New Roman" w:cs="Times New Roman"/>
          <w:color w:val="000000"/>
          <w:sz w:val="24"/>
          <w:szCs w:val="24"/>
          <w:lang w:eastAsia="en-AU"/>
        </w:rPr>
        <w:t xml:space="preserve">these </w:t>
      </w:r>
      <w:r w:rsidR="00702366" w:rsidRPr="00357E07">
        <w:rPr>
          <w:rFonts w:ascii="Times New Roman" w:eastAsia="Times New Roman" w:hAnsi="Times New Roman" w:cs="Times New Roman"/>
          <w:color w:val="000000"/>
          <w:sz w:val="24"/>
          <w:szCs w:val="24"/>
          <w:lang w:eastAsia="en-AU"/>
        </w:rPr>
        <w:t>activities can include things such as design, research and development, marketing and management of activities</w:t>
      </w:r>
    </w:p>
    <w:p w14:paraId="2A6D42AF" w14:textId="740C69ED" w:rsidR="006E70C4" w:rsidRPr="00357E07" w:rsidRDefault="006E70C4" w:rsidP="00702366">
      <w:pPr>
        <w:pStyle w:val="ListParagraph"/>
        <w:numPr>
          <w:ilvl w:val="0"/>
          <w:numId w:val="22"/>
        </w:numPr>
        <w:shd w:val="clear" w:color="auto" w:fill="FFFFFF"/>
        <w:spacing w:before="240" w:after="12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for services supplied outside Australia</w:t>
      </w:r>
      <w:r w:rsidR="007A7F98" w:rsidRPr="00357E07">
        <w:rPr>
          <w:rFonts w:ascii="Times New Roman" w:hAnsi="Times New Roman" w:cs="Times New Roman"/>
          <w:sz w:val="24"/>
          <w:szCs w:val="24"/>
        </w:rPr>
        <w:t xml:space="preserve"> – </w:t>
      </w:r>
      <w:r w:rsidRPr="00357E07">
        <w:rPr>
          <w:rFonts w:ascii="Times New Roman" w:hAnsi="Times New Roman" w:cs="Times New Roman"/>
          <w:sz w:val="24"/>
          <w:szCs w:val="24"/>
        </w:rPr>
        <w:t>a significant proportion of the value of the</w:t>
      </w:r>
      <w:r w:rsidR="00702366" w:rsidRPr="00357E07">
        <w:rPr>
          <w:rFonts w:ascii="Times New Roman" w:hAnsi="Times New Roman" w:cs="Times New Roman"/>
          <w:sz w:val="24"/>
          <w:szCs w:val="24"/>
        </w:rPr>
        <w:t xml:space="preserve"> services is added in Australia</w:t>
      </w:r>
      <w:r w:rsidRPr="00357E07">
        <w:rPr>
          <w:rFonts w:ascii="Times New Roman" w:hAnsi="Times New Roman" w:cs="Times New Roman"/>
          <w:sz w:val="24"/>
          <w:szCs w:val="24"/>
        </w:rPr>
        <w:t xml:space="preserve"> </w:t>
      </w:r>
      <w:r w:rsidR="00702366" w:rsidRPr="00357E07">
        <w:rPr>
          <w:rFonts w:ascii="Times New Roman" w:hAnsi="Times New Roman" w:cs="Times New Roman"/>
          <w:sz w:val="24"/>
          <w:szCs w:val="24"/>
        </w:rPr>
        <w:t>(subparagraph 21(b)(iii))</w:t>
      </w:r>
    </w:p>
    <w:p w14:paraId="3CA3F5A9" w14:textId="77777777" w:rsidR="006E70C4" w:rsidRPr="00357E07" w:rsidRDefault="006E70C4" w:rsidP="00702366">
      <w:pPr>
        <w:pStyle w:val="ListParagraph"/>
        <w:numPr>
          <w:ilvl w:val="0"/>
          <w:numId w:val="22"/>
        </w:numPr>
        <w:shd w:val="clear" w:color="auto" w:fill="FFFFFF"/>
        <w:spacing w:before="240" w:after="120" w:line="240" w:lineRule="auto"/>
        <w:outlineLvl w:val="2"/>
        <w:rPr>
          <w:rFonts w:ascii="Times New Roman" w:eastAsia="Times New Roman" w:hAnsi="Times New Roman" w:cs="Times New Roman"/>
          <w:color w:val="000000"/>
          <w:sz w:val="24"/>
          <w:szCs w:val="24"/>
          <w:lang w:eastAsia="en-AU"/>
        </w:rPr>
      </w:pPr>
      <w:proofErr w:type="gramStart"/>
      <w:r w:rsidRPr="00357E07">
        <w:rPr>
          <w:rFonts w:ascii="Times New Roman" w:hAnsi="Times New Roman" w:cs="Times New Roman"/>
          <w:sz w:val="24"/>
          <w:szCs w:val="24"/>
        </w:rPr>
        <w:t>the</w:t>
      </w:r>
      <w:proofErr w:type="gramEnd"/>
      <w:r w:rsidRPr="00357E07">
        <w:rPr>
          <w:rFonts w:ascii="Times New Roman" w:hAnsi="Times New Roman" w:cs="Times New Roman"/>
          <w:sz w:val="24"/>
          <w:szCs w:val="24"/>
        </w:rPr>
        <w:t xml:space="preserve"> supply of the services directly generates sign</w:t>
      </w:r>
      <w:r w:rsidR="00702366" w:rsidRPr="00357E07">
        <w:rPr>
          <w:rFonts w:ascii="Times New Roman" w:hAnsi="Times New Roman" w:cs="Times New Roman"/>
          <w:sz w:val="24"/>
          <w:szCs w:val="24"/>
        </w:rPr>
        <w:t>ificant employment in Australia (subparagraph 21(b)(iv)).</w:t>
      </w:r>
    </w:p>
    <w:p w14:paraId="7914362C" w14:textId="77777777" w:rsidR="00702366" w:rsidRPr="00357E07" w:rsidRDefault="00702366" w:rsidP="00702366">
      <w:pPr>
        <w:shd w:val="clear" w:color="auto" w:fill="FFFFFF"/>
        <w:spacing w:before="240" w:after="12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The services must not be excluded by section 22.</w:t>
      </w:r>
    </w:p>
    <w:p w14:paraId="176F37C3" w14:textId="77777777" w:rsidR="006E70C4" w:rsidRPr="00357E07" w:rsidRDefault="006E70C4" w:rsidP="00702366">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r w:rsidRPr="00357E07">
        <w:rPr>
          <w:rFonts w:ascii="Times New Roman" w:eastAsia="Times New Roman" w:hAnsi="Times New Roman" w:cs="Times New Roman"/>
          <w:color w:val="000000"/>
          <w:sz w:val="24"/>
          <w:szCs w:val="24"/>
          <w:u w:val="single"/>
          <w:lang w:eastAsia="en-AU"/>
        </w:rPr>
        <w:t>Section 2</w:t>
      </w:r>
      <w:r w:rsidR="00702366" w:rsidRPr="00357E07">
        <w:rPr>
          <w:rFonts w:ascii="Times New Roman" w:eastAsia="Times New Roman" w:hAnsi="Times New Roman" w:cs="Times New Roman"/>
          <w:color w:val="000000"/>
          <w:sz w:val="24"/>
          <w:szCs w:val="24"/>
          <w:u w:val="single"/>
          <w:lang w:eastAsia="en-AU"/>
        </w:rPr>
        <w:t>2</w:t>
      </w:r>
      <w:r w:rsidRPr="00357E07">
        <w:rPr>
          <w:rFonts w:ascii="Times New Roman" w:eastAsia="Times New Roman" w:hAnsi="Times New Roman" w:cs="Times New Roman"/>
          <w:color w:val="000000"/>
          <w:sz w:val="24"/>
          <w:szCs w:val="24"/>
          <w:u w:val="single"/>
          <w:lang w:eastAsia="en-AU"/>
        </w:rPr>
        <w:t xml:space="preserve"> – Excluded services</w:t>
      </w:r>
    </w:p>
    <w:p w14:paraId="20BAFE65" w14:textId="77777777" w:rsidR="006E70C4" w:rsidRPr="00357E07" w:rsidRDefault="00702366" w:rsidP="00702366">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Section 22 of these Rules</w:t>
      </w:r>
      <w:r w:rsidR="006E70C4" w:rsidRPr="00357E07">
        <w:rPr>
          <w:rFonts w:ascii="Times New Roman" w:eastAsia="Times New Roman" w:hAnsi="Times New Roman" w:cs="Times New Roman"/>
          <w:color w:val="000000"/>
          <w:sz w:val="24"/>
          <w:szCs w:val="24"/>
          <w:lang w:eastAsia="en-AU"/>
        </w:rPr>
        <w:t xml:space="preserve"> lists the services that are excluded from the EMDG program. </w:t>
      </w:r>
      <w:r w:rsidRPr="00357E07">
        <w:rPr>
          <w:rFonts w:ascii="Times New Roman" w:eastAsia="Times New Roman" w:hAnsi="Times New Roman" w:cs="Times New Roman"/>
          <w:color w:val="000000"/>
          <w:sz w:val="24"/>
          <w:szCs w:val="24"/>
          <w:lang w:eastAsia="en-AU"/>
        </w:rPr>
        <w:t>Tourism services (section 20 of these rules) and services (section 21 of these Rules) are only eligible products if they are not excluded by section 22 of the Rules.</w:t>
      </w:r>
    </w:p>
    <w:p w14:paraId="40BE3844" w14:textId="77777777" w:rsidR="00702366" w:rsidRPr="00357E07" w:rsidRDefault="00702366" w:rsidP="00702366">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5C815ECB" w14:textId="77777777" w:rsidR="006E70C4" w:rsidRPr="00357E07" w:rsidRDefault="00702366" w:rsidP="00702366">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S</w:t>
      </w:r>
      <w:r w:rsidR="006E70C4" w:rsidRPr="00357E07">
        <w:rPr>
          <w:rFonts w:ascii="Times New Roman" w:eastAsia="Times New Roman" w:hAnsi="Times New Roman" w:cs="Times New Roman"/>
          <w:color w:val="000000"/>
          <w:sz w:val="24"/>
          <w:szCs w:val="24"/>
          <w:lang w:eastAsia="en-AU"/>
        </w:rPr>
        <w:t>ervices that relate to</w:t>
      </w:r>
    </w:p>
    <w:p w14:paraId="6A1E86A2" w14:textId="77777777" w:rsidR="006E70C4" w:rsidRPr="00357E07" w:rsidRDefault="006E70C4" w:rsidP="00702366">
      <w:pPr>
        <w:pStyle w:val="ListParagraph"/>
        <w:numPr>
          <w:ilvl w:val="0"/>
          <w:numId w:val="23"/>
        </w:numPr>
        <w:shd w:val="clear" w:color="auto" w:fill="FFFFFF"/>
        <w:spacing w:after="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migration to Australia, including proceedings or actions t</w:t>
      </w:r>
      <w:r w:rsidR="00702366" w:rsidRPr="00357E07">
        <w:rPr>
          <w:rFonts w:ascii="Times New Roman" w:hAnsi="Times New Roman" w:cs="Times New Roman"/>
          <w:sz w:val="24"/>
          <w:szCs w:val="24"/>
        </w:rPr>
        <w:t>o enter or remain in Australia</w:t>
      </w:r>
    </w:p>
    <w:p w14:paraId="301FDC7B" w14:textId="77777777" w:rsidR="006E70C4" w:rsidRPr="00357E07" w:rsidRDefault="006E70C4" w:rsidP="00702366">
      <w:pPr>
        <w:pStyle w:val="ListParagraph"/>
        <w:numPr>
          <w:ilvl w:val="0"/>
          <w:numId w:val="23"/>
        </w:numPr>
        <w:shd w:val="clear" w:color="auto" w:fill="FFFFFF"/>
        <w:spacing w:after="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adoption</w:t>
      </w:r>
      <w:r w:rsidR="00702366" w:rsidRPr="00357E07">
        <w:rPr>
          <w:rFonts w:ascii="Times New Roman" w:hAnsi="Times New Roman" w:cs="Times New Roman"/>
          <w:sz w:val="24"/>
          <w:szCs w:val="24"/>
        </w:rPr>
        <w:t>, custody or welfare of a child</w:t>
      </w:r>
      <w:r w:rsidRPr="00357E07">
        <w:rPr>
          <w:rFonts w:ascii="Times New Roman" w:hAnsi="Times New Roman" w:cs="Times New Roman"/>
          <w:sz w:val="24"/>
          <w:szCs w:val="24"/>
        </w:rPr>
        <w:t xml:space="preserve"> </w:t>
      </w:r>
    </w:p>
    <w:p w14:paraId="515A162D" w14:textId="77777777" w:rsidR="006E70C4" w:rsidRPr="00357E07" w:rsidRDefault="006E70C4" w:rsidP="00702366">
      <w:pPr>
        <w:pStyle w:val="ListParagraph"/>
        <w:numPr>
          <w:ilvl w:val="0"/>
          <w:numId w:val="23"/>
        </w:numPr>
        <w:shd w:val="clear" w:color="auto" w:fill="FFFFFF"/>
        <w:spacing w:after="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proceedings abo</w:t>
      </w:r>
      <w:r w:rsidR="00702366" w:rsidRPr="00357E07">
        <w:rPr>
          <w:rFonts w:ascii="Times New Roman" w:hAnsi="Times New Roman" w:cs="Times New Roman"/>
          <w:sz w:val="24"/>
          <w:szCs w:val="24"/>
        </w:rPr>
        <w:t>ut the maintenance of a person</w:t>
      </w:r>
    </w:p>
    <w:p w14:paraId="08119EBB" w14:textId="77777777" w:rsidR="006E70C4" w:rsidRPr="00357E07" w:rsidRDefault="006E70C4" w:rsidP="00702366">
      <w:pPr>
        <w:pStyle w:val="ListParagraph"/>
        <w:numPr>
          <w:ilvl w:val="0"/>
          <w:numId w:val="23"/>
        </w:numPr>
        <w:shd w:val="clear" w:color="auto" w:fill="FFFFFF"/>
        <w:spacing w:after="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proceedings unde</w:t>
      </w:r>
      <w:r w:rsidR="00702366" w:rsidRPr="00357E07">
        <w:rPr>
          <w:rFonts w:ascii="Times New Roman" w:hAnsi="Times New Roman" w:cs="Times New Roman"/>
          <w:sz w:val="24"/>
          <w:szCs w:val="24"/>
        </w:rPr>
        <w:t xml:space="preserve">r the </w:t>
      </w:r>
      <w:r w:rsidR="00702366" w:rsidRPr="00357E07">
        <w:rPr>
          <w:rFonts w:ascii="Times New Roman" w:hAnsi="Times New Roman" w:cs="Times New Roman"/>
          <w:i/>
          <w:sz w:val="24"/>
          <w:szCs w:val="24"/>
        </w:rPr>
        <w:t>Family Law Act 1975</w:t>
      </w:r>
      <w:r w:rsidRPr="00357E07">
        <w:rPr>
          <w:rFonts w:ascii="Times New Roman" w:hAnsi="Times New Roman" w:cs="Times New Roman"/>
          <w:sz w:val="24"/>
          <w:szCs w:val="24"/>
        </w:rPr>
        <w:t xml:space="preserve"> </w:t>
      </w:r>
    </w:p>
    <w:p w14:paraId="2703325E" w14:textId="77777777" w:rsidR="006E70C4" w:rsidRPr="00357E07" w:rsidRDefault="006E70C4" w:rsidP="00702366">
      <w:pPr>
        <w:pStyle w:val="ListParagraph"/>
        <w:numPr>
          <w:ilvl w:val="0"/>
          <w:numId w:val="23"/>
        </w:numPr>
        <w:shd w:val="clear" w:color="auto" w:fill="FFFFFF"/>
        <w:spacing w:after="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identification, procurement, lease, sale or purchase of assets in Australia (whether tangible or intangible), including cash, real est</w:t>
      </w:r>
      <w:r w:rsidR="00702366" w:rsidRPr="00357E07">
        <w:rPr>
          <w:rFonts w:ascii="Times New Roman" w:hAnsi="Times New Roman" w:cs="Times New Roman"/>
          <w:sz w:val="24"/>
          <w:szCs w:val="24"/>
        </w:rPr>
        <w:t>ate, stocks, options or shares</w:t>
      </w:r>
    </w:p>
    <w:p w14:paraId="40B01019" w14:textId="77777777" w:rsidR="006E70C4" w:rsidRPr="00357E07" w:rsidRDefault="006E70C4" w:rsidP="00702366">
      <w:pPr>
        <w:pStyle w:val="ListParagraph"/>
        <w:numPr>
          <w:ilvl w:val="0"/>
          <w:numId w:val="23"/>
        </w:numPr>
        <w:shd w:val="clear" w:color="auto" w:fill="FFFFFF"/>
        <w:spacing w:after="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protection, operation or maintenance of assets held i</w:t>
      </w:r>
      <w:r w:rsidR="00702366" w:rsidRPr="00357E07">
        <w:rPr>
          <w:rFonts w:ascii="Times New Roman" w:hAnsi="Times New Roman" w:cs="Times New Roman"/>
          <w:sz w:val="24"/>
          <w:szCs w:val="24"/>
        </w:rPr>
        <w:t>n Australia</w:t>
      </w:r>
    </w:p>
    <w:p w14:paraId="3D6661A7" w14:textId="77777777" w:rsidR="006E70C4" w:rsidRPr="00357E07" w:rsidRDefault="006E70C4" w:rsidP="00702366">
      <w:pPr>
        <w:pStyle w:val="ListParagraph"/>
        <w:numPr>
          <w:ilvl w:val="0"/>
          <w:numId w:val="23"/>
        </w:numPr>
        <w:shd w:val="clear" w:color="auto" w:fill="FFFFFF"/>
        <w:spacing w:after="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complia</w:t>
      </w:r>
      <w:r w:rsidR="00702366" w:rsidRPr="00357E07">
        <w:rPr>
          <w:rFonts w:ascii="Times New Roman" w:hAnsi="Times New Roman" w:cs="Times New Roman"/>
          <w:sz w:val="24"/>
          <w:szCs w:val="24"/>
        </w:rPr>
        <w:t>nce with the laws of Australia</w:t>
      </w:r>
    </w:p>
    <w:p w14:paraId="1BBD23F4" w14:textId="77777777" w:rsidR="006E70C4" w:rsidRPr="00357E07" w:rsidRDefault="00702366" w:rsidP="00702366">
      <w:pPr>
        <w:pStyle w:val="ListParagraph"/>
        <w:numPr>
          <w:ilvl w:val="0"/>
          <w:numId w:val="23"/>
        </w:numPr>
        <w:shd w:val="clear" w:color="auto" w:fill="FFFFFF"/>
        <w:spacing w:after="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prostitution</w:t>
      </w:r>
    </w:p>
    <w:p w14:paraId="42190AC7" w14:textId="77777777" w:rsidR="006E70C4" w:rsidRPr="00357E07" w:rsidRDefault="006E70C4" w:rsidP="00702366">
      <w:pPr>
        <w:pStyle w:val="ListParagraph"/>
        <w:numPr>
          <w:ilvl w:val="0"/>
          <w:numId w:val="23"/>
        </w:numPr>
        <w:shd w:val="clear" w:color="auto" w:fill="FFFFFF"/>
        <w:spacing w:after="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pornographic material, including pornographic material in publications, films or computer games,</w:t>
      </w:r>
      <w:r w:rsidR="00702366" w:rsidRPr="00357E07">
        <w:rPr>
          <w:rFonts w:ascii="Times New Roman" w:hAnsi="Times New Roman" w:cs="Times New Roman"/>
          <w:sz w:val="24"/>
          <w:szCs w:val="24"/>
        </w:rPr>
        <w:t xml:space="preserve"> or accessible on the internet</w:t>
      </w:r>
    </w:p>
    <w:p w14:paraId="55BF448A" w14:textId="77777777" w:rsidR="006E70C4" w:rsidRPr="00357E07" w:rsidRDefault="006E70C4" w:rsidP="00702366">
      <w:pPr>
        <w:pStyle w:val="ListParagraph"/>
        <w:numPr>
          <w:ilvl w:val="0"/>
          <w:numId w:val="23"/>
        </w:numPr>
        <w:shd w:val="clear" w:color="auto" w:fill="FFFFFF"/>
        <w:spacing w:after="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activities</w:t>
      </w:r>
      <w:r w:rsidR="00702366" w:rsidRPr="00357E07">
        <w:rPr>
          <w:rFonts w:ascii="Times New Roman" w:hAnsi="Times New Roman" w:cs="Times New Roman"/>
          <w:sz w:val="24"/>
          <w:szCs w:val="24"/>
        </w:rPr>
        <w:t xml:space="preserve"> or products that are unlawful</w:t>
      </w:r>
    </w:p>
    <w:p w14:paraId="25B55094" w14:textId="77777777" w:rsidR="006E70C4" w:rsidRPr="00357E07" w:rsidRDefault="006E70C4" w:rsidP="00702366">
      <w:pPr>
        <w:pStyle w:val="ListParagraph"/>
        <w:numPr>
          <w:ilvl w:val="0"/>
          <w:numId w:val="23"/>
        </w:numPr>
        <w:shd w:val="clear" w:color="auto" w:fill="FFFFFF"/>
        <w:spacing w:after="0" w:line="240" w:lineRule="auto"/>
        <w:outlineLvl w:val="2"/>
        <w:rPr>
          <w:rFonts w:ascii="Times New Roman" w:hAnsi="Times New Roman" w:cs="Times New Roman"/>
          <w:sz w:val="24"/>
          <w:szCs w:val="24"/>
        </w:rPr>
      </w:pPr>
      <w:proofErr w:type="gramStart"/>
      <w:r w:rsidRPr="00357E07">
        <w:rPr>
          <w:rFonts w:ascii="Times New Roman" w:hAnsi="Times New Roman" w:cs="Times New Roman"/>
          <w:sz w:val="24"/>
          <w:szCs w:val="24"/>
        </w:rPr>
        <w:t>the</w:t>
      </w:r>
      <w:proofErr w:type="gramEnd"/>
      <w:r w:rsidRPr="00357E07">
        <w:rPr>
          <w:rFonts w:ascii="Times New Roman" w:hAnsi="Times New Roman" w:cs="Times New Roman"/>
          <w:sz w:val="24"/>
          <w:szCs w:val="24"/>
        </w:rPr>
        <w:t xml:space="preserve"> provision of a gambling service by a person not licensed under an Australian law to provide the service.</w:t>
      </w:r>
    </w:p>
    <w:p w14:paraId="37E10D91" w14:textId="77777777" w:rsidR="00702366" w:rsidRPr="00357E07" w:rsidRDefault="00702366" w:rsidP="00702366">
      <w:pPr>
        <w:shd w:val="clear" w:color="auto" w:fill="FFFFFF"/>
        <w:spacing w:after="0" w:line="240" w:lineRule="auto"/>
        <w:outlineLvl w:val="2"/>
        <w:rPr>
          <w:rFonts w:ascii="Times New Roman" w:hAnsi="Times New Roman" w:cs="Times New Roman"/>
          <w:sz w:val="24"/>
          <w:szCs w:val="24"/>
        </w:rPr>
      </w:pPr>
    </w:p>
    <w:p w14:paraId="4FD2384F" w14:textId="77777777" w:rsidR="00DD4E69" w:rsidRPr="00357E07" w:rsidRDefault="00DD4E69" w:rsidP="00702366">
      <w:pPr>
        <w:shd w:val="clear" w:color="auto" w:fill="FFFFFF"/>
        <w:spacing w:after="0" w:line="240" w:lineRule="auto"/>
        <w:outlineLvl w:val="2"/>
        <w:rPr>
          <w:rFonts w:ascii="Times New Roman" w:hAnsi="Times New Roman" w:cs="Times New Roman"/>
          <w:sz w:val="24"/>
          <w:szCs w:val="24"/>
        </w:rPr>
      </w:pPr>
    </w:p>
    <w:p w14:paraId="4EC71739" w14:textId="77777777" w:rsidR="00DD4E69" w:rsidRPr="00357E07" w:rsidRDefault="00DD4E69" w:rsidP="00702366">
      <w:pPr>
        <w:shd w:val="clear" w:color="auto" w:fill="FFFFFF"/>
        <w:spacing w:after="0" w:line="240" w:lineRule="auto"/>
        <w:outlineLvl w:val="2"/>
        <w:rPr>
          <w:rFonts w:ascii="Times New Roman" w:hAnsi="Times New Roman" w:cs="Times New Roman"/>
          <w:sz w:val="24"/>
          <w:szCs w:val="24"/>
        </w:rPr>
      </w:pPr>
    </w:p>
    <w:p w14:paraId="46D2CE75" w14:textId="77777777" w:rsidR="00702366" w:rsidRPr="00357E07" w:rsidRDefault="00702366" w:rsidP="00702366">
      <w:pPr>
        <w:shd w:val="clear" w:color="auto" w:fill="FFFFFF"/>
        <w:spacing w:after="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T</w:t>
      </w:r>
      <w:r w:rsidR="006E70C4" w:rsidRPr="00357E07">
        <w:rPr>
          <w:rFonts w:ascii="Times New Roman" w:hAnsi="Times New Roman" w:cs="Times New Roman"/>
          <w:sz w:val="24"/>
          <w:szCs w:val="24"/>
        </w:rPr>
        <w:t>our</w:t>
      </w:r>
      <w:r w:rsidRPr="00357E07">
        <w:rPr>
          <w:rFonts w:ascii="Times New Roman" w:hAnsi="Times New Roman" w:cs="Times New Roman"/>
          <w:sz w:val="24"/>
          <w:szCs w:val="24"/>
        </w:rPr>
        <w:t>ism services (section 20) and</w:t>
      </w:r>
      <w:r w:rsidR="006E70C4" w:rsidRPr="00357E07">
        <w:rPr>
          <w:rFonts w:ascii="Times New Roman" w:hAnsi="Times New Roman" w:cs="Times New Roman"/>
          <w:sz w:val="24"/>
          <w:szCs w:val="24"/>
        </w:rPr>
        <w:t xml:space="preserve"> services other than tourism se</w:t>
      </w:r>
      <w:r w:rsidRPr="00357E07">
        <w:rPr>
          <w:rFonts w:ascii="Times New Roman" w:hAnsi="Times New Roman" w:cs="Times New Roman"/>
          <w:sz w:val="24"/>
          <w:szCs w:val="24"/>
        </w:rPr>
        <w:t>rvices (section 21) do not include:</w:t>
      </w:r>
    </w:p>
    <w:p w14:paraId="204735CC" w14:textId="77777777" w:rsidR="006E70C4" w:rsidRPr="00357E07" w:rsidRDefault="006E70C4" w:rsidP="00702366">
      <w:pPr>
        <w:pStyle w:val="ListParagraph"/>
        <w:numPr>
          <w:ilvl w:val="0"/>
          <w:numId w:val="25"/>
        </w:numPr>
        <w:shd w:val="clear" w:color="auto" w:fill="FFFFFF"/>
        <w:spacing w:after="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a service supplied in Australia to foreign tourists tha</w:t>
      </w:r>
      <w:r w:rsidR="00702366" w:rsidRPr="00357E07">
        <w:rPr>
          <w:rFonts w:ascii="Times New Roman" w:hAnsi="Times New Roman" w:cs="Times New Roman"/>
          <w:sz w:val="24"/>
          <w:szCs w:val="24"/>
        </w:rPr>
        <w:t>t is not described in section 20 of these Rules (paragraph 22(2)(a)), or</w:t>
      </w:r>
    </w:p>
    <w:p w14:paraId="66E79E09" w14:textId="77777777" w:rsidR="006E70C4" w:rsidRPr="00357E07" w:rsidRDefault="006E70C4" w:rsidP="00702366">
      <w:pPr>
        <w:pStyle w:val="ListParagraph"/>
        <w:numPr>
          <w:ilvl w:val="0"/>
          <w:numId w:val="25"/>
        </w:numPr>
        <w:shd w:val="clear" w:color="auto" w:fill="FFFFFF"/>
        <w:spacing w:after="0" w:line="240" w:lineRule="auto"/>
        <w:outlineLvl w:val="2"/>
        <w:rPr>
          <w:rFonts w:ascii="Times New Roman" w:eastAsia="Times New Roman" w:hAnsi="Times New Roman" w:cs="Times New Roman"/>
          <w:color w:val="000000"/>
          <w:sz w:val="24"/>
          <w:szCs w:val="24"/>
          <w:lang w:eastAsia="en-AU"/>
        </w:rPr>
      </w:pPr>
      <w:proofErr w:type="gramStart"/>
      <w:r w:rsidRPr="00357E07">
        <w:rPr>
          <w:rFonts w:ascii="Times New Roman" w:hAnsi="Times New Roman" w:cs="Times New Roman"/>
          <w:sz w:val="24"/>
          <w:szCs w:val="24"/>
        </w:rPr>
        <w:t>a</w:t>
      </w:r>
      <w:proofErr w:type="gramEnd"/>
      <w:r w:rsidRPr="00357E07">
        <w:rPr>
          <w:rFonts w:ascii="Times New Roman" w:hAnsi="Times New Roman" w:cs="Times New Roman"/>
          <w:sz w:val="24"/>
          <w:szCs w:val="24"/>
        </w:rPr>
        <w:t xml:space="preserve"> service for the selection or recruitment of students to work in Australia</w:t>
      </w:r>
      <w:r w:rsidR="00702366" w:rsidRPr="00357E07">
        <w:rPr>
          <w:rFonts w:ascii="Times New Roman" w:hAnsi="Times New Roman" w:cs="Times New Roman"/>
          <w:sz w:val="24"/>
          <w:szCs w:val="24"/>
        </w:rPr>
        <w:t xml:space="preserve"> (paragraph 22(2)(b))</w:t>
      </w:r>
      <w:r w:rsidRPr="00357E07">
        <w:rPr>
          <w:rFonts w:ascii="Times New Roman" w:hAnsi="Times New Roman" w:cs="Times New Roman"/>
          <w:sz w:val="24"/>
          <w:szCs w:val="24"/>
        </w:rPr>
        <w:t>.</w:t>
      </w:r>
    </w:p>
    <w:p w14:paraId="5EA6B1AF" w14:textId="77777777" w:rsidR="006E70C4" w:rsidRPr="00357E07" w:rsidRDefault="006E70C4" w:rsidP="00702366">
      <w:pPr>
        <w:shd w:val="clear" w:color="auto" w:fill="FFFFFF"/>
        <w:spacing w:before="240" w:after="0" w:line="240" w:lineRule="auto"/>
        <w:outlineLvl w:val="2"/>
        <w:rPr>
          <w:rFonts w:ascii="Times New Roman" w:eastAsia="Times New Roman" w:hAnsi="Times New Roman" w:cs="Times New Roman"/>
          <w:color w:val="000000"/>
          <w:sz w:val="24"/>
          <w:szCs w:val="24"/>
          <w:u w:val="single"/>
          <w:lang w:eastAsia="en-AU"/>
        </w:rPr>
      </w:pPr>
      <w:r w:rsidRPr="00357E07">
        <w:rPr>
          <w:rFonts w:ascii="Times New Roman" w:eastAsia="Times New Roman" w:hAnsi="Times New Roman" w:cs="Times New Roman"/>
          <w:color w:val="000000"/>
          <w:sz w:val="24"/>
          <w:szCs w:val="24"/>
          <w:u w:val="single"/>
          <w:lang w:eastAsia="en-AU"/>
        </w:rPr>
        <w:t>S</w:t>
      </w:r>
      <w:r w:rsidR="00702366" w:rsidRPr="00357E07">
        <w:rPr>
          <w:rFonts w:ascii="Times New Roman" w:eastAsia="Times New Roman" w:hAnsi="Times New Roman" w:cs="Times New Roman"/>
          <w:color w:val="000000"/>
          <w:sz w:val="24"/>
          <w:szCs w:val="24"/>
          <w:u w:val="single"/>
          <w:lang w:eastAsia="en-AU"/>
        </w:rPr>
        <w:t>ection 23</w:t>
      </w:r>
      <w:r w:rsidRPr="00357E07">
        <w:rPr>
          <w:rFonts w:ascii="Times New Roman" w:eastAsia="Times New Roman" w:hAnsi="Times New Roman" w:cs="Times New Roman"/>
          <w:color w:val="000000"/>
          <w:sz w:val="24"/>
          <w:szCs w:val="24"/>
          <w:u w:val="single"/>
          <w:lang w:eastAsia="en-AU"/>
        </w:rPr>
        <w:t xml:space="preserve"> – Condition for events</w:t>
      </w:r>
    </w:p>
    <w:p w14:paraId="3BFB6E6D" w14:textId="77777777" w:rsidR="00702366" w:rsidRPr="00357E07" w:rsidRDefault="00702366" w:rsidP="00702366">
      <w:pPr>
        <w:shd w:val="clear" w:color="auto" w:fill="FFFFFF"/>
        <w:spacing w:after="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An event must be either</w:t>
      </w:r>
    </w:p>
    <w:p w14:paraId="37C81BFF" w14:textId="1B48ADA6" w:rsidR="00702366" w:rsidRPr="00357E07" w:rsidRDefault="007A7F98" w:rsidP="00702366">
      <w:pPr>
        <w:pStyle w:val="ListParagraph"/>
        <w:numPr>
          <w:ilvl w:val="0"/>
          <w:numId w:val="26"/>
        </w:numPr>
        <w:shd w:val="clear" w:color="auto" w:fill="FFFFFF"/>
        <w:spacing w:after="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 xml:space="preserve">held </w:t>
      </w:r>
      <w:r w:rsidR="00702366" w:rsidRPr="00357E07">
        <w:rPr>
          <w:rFonts w:ascii="Times New Roman" w:hAnsi="Times New Roman" w:cs="Times New Roman"/>
          <w:sz w:val="24"/>
          <w:szCs w:val="24"/>
        </w:rPr>
        <w:t>in Australia (paragraph 23(a)), or</w:t>
      </w:r>
    </w:p>
    <w:p w14:paraId="12E6DBA8" w14:textId="4E3A7938" w:rsidR="00702366" w:rsidRPr="00357E07" w:rsidRDefault="007A7F98" w:rsidP="00702366">
      <w:pPr>
        <w:pStyle w:val="ListParagraph"/>
        <w:numPr>
          <w:ilvl w:val="0"/>
          <w:numId w:val="26"/>
        </w:numPr>
        <w:shd w:val="clear" w:color="auto" w:fill="FFFFFF"/>
        <w:spacing w:after="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 xml:space="preserve">if </w:t>
      </w:r>
      <w:r w:rsidR="00702366" w:rsidRPr="00357E07">
        <w:rPr>
          <w:rFonts w:ascii="Times New Roman" w:hAnsi="Times New Roman" w:cs="Times New Roman"/>
          <w:sz w:val="24"/>
          <w:szCs w:val="24"/>
        </w:rPr>
        <w:t>the event is online – provided by an Australian person (paragraph 23(b))</w:t>
      </w:r>
    </w:p>
    <w:p w14:paraId="3D858397" w14:textId="77777777" w:rsidR="00702366" w:rsidRPr="00357E07" w:rsidRDefault="00702366" w:rsidP="00702366">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proofErr w:type="gramStart"/>
      <w:r w:rsidRPr="00357E07">
        <w:rPr>
          <w:rFonts w:ascii="Times New Roman" w:hAnsi="Times New Roman" w:cs="Times New Roman"/>
          <w:sz w:val="24"/>
          <w:szCs w:val="24"/>
        </w:rPr>
        <w:t>to</w:t>
      </w:r>
      <w:proofErr w:type="gramEnd"/>
      <w:r w:rsidRPr="00357E07">
        <w:rPr>
          <w:rFonts w:ascii="Times New Roman" w:hAnsi="Times New Roman" w:cs="Times New Roman"/>
          <w:sz w:val="24"/>
          <w:szCs w:val="24"/>
        </w:rPr>
        <w:t xml:space="preserve"> be an eligible product</w:t>
      </w:r>
      <w:r w:rsidRPr="00357E07">
        <w:rPr>
          <w:rFonts w:ascii="Times New Roman" w:eastAsia="Times New Roman" w:hAnsi="Times New Roman" w:cs="Times New Roman"/>
          <w:color w:val="000000"/>
          <w:sz w:val="24"/>
          <w:szCs w:val="24"/>
          <w:lang w:eastAsia="en-AU"/>
        </w:rPr>
        <w:t>.</w:t>
      </w:r>
    </w:p>
    <w:p w14:paraId="4615FD3D" w14:textId="77777777" w:rsidR="002C086D" w:rsidRPr="00357E07" w:rsidRDefault="002C086D" w:rsidP="002C086D">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p>
    <w:p w14:paraId="54A0EEA4" w14:textId="77777777" w:rsidR="006E70C4" w:rsidRPr="00357E07" w:rsidRDefault="002C086D" w:rsidP="002C086D">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r w:rsidRPr="00357E07">
        <w:rPr>
          <w:rFonts w:ascii="Times New Roman" w:eastAsia="Times New Roman" w:hAnsi="Times New Roman" w:cs="Times New Roman"/>
          <w:color w:val="000000"/>
          <w:sz w:val="24"/>
          <w:szCs w:val="24"/>
          <w:u w:val="single"/>
          <w:lang w:eastAsia="en-AU"/>
        </w:rPr>
        <w:t>Section 24</w:t>
      </w:r>
      <w:r w:rsidR="006E70C4" w:rsidRPr="00357E07">
        <w:rPr>
          <w:rFonts w:ascii="Times New Roman" w:eastAsia="Times New Roman" w:hAnsi="Times New Roman" w:cs="Times New Roman"/>
          <w:color w:val="000000"/>
          <w:sz w:val="24"/>
          <w:szCs w:val="24"/>
          <w:u w:val="single"/>
          <w:lang w:eastAsia="en-AU"/>
        </w:rPr>
        <w:t xml:space="preserve"> – Condition for intellectual property and know-how</w:t>
      </w:r>
    </w:p>
    <w:p w14:paraId="3CEFEF7B" w14:textId="77777777" w:rsidR="002C086D" w:rsidRPr="00357E07" w:rsidRDefault="00614BEB" w:rsidP="002C086D">
      <w:pPr>
        <w:shd w:val="clear" w:color="auto" w:fill="FFFFFF"/>
        <w:spacing w:after="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 xml:space="preserve">To be </w:t>
      </w:r>
      <w:r w:rsidR="002C086D" w:rsidRPr="00357E07">
        <w:rPr>
          <w:rFonts w:ascii="Times New Roman" w:hAnsi="Times New Roman" w:cs="Times New Roman"/>
          <w:sz w:val="24"/>
          <w:szCs w:val="24"/>
        </w:rPr>
        <w:t>an eligible product</w:t>
      </w:r>
    </w:p>
    <w:p w14:paraId="5BC31CB8" w14:textId="344930DC" w:rsidR="002C086D" w:rsidRPr="00357E07" w:rsidRDefault="007A7F98" w:rsidP="00603C45">
      <w:pPr>
        <w:pStyle w:val="ListParagraph"/>
        <w:numPr>
          <w:ilvl w:val="0"/>
          <w:numId w:val="26"/>
        </w:numPr>
        <w:shd w:val="clear" w:color="auto" w:fill="FFFFFF"/>
        <w:spacing w:after="0" w:line="240" w:lineRule="auto"/>
        <w:outlineLvl w:val="2"/>
        <w:rPr>
          <w:rFonts w:ascii="Times New Roman" w:hAnsi="Times New Roman" w:cs="Times New Roman"/>
          <w:sz w:val="24"/>
          <w:szCs w:val="24"/>
        </w:rPr>
      </w:pPr>
      <w:r w:rsidRPr="00357E07">
        <w:rPr>
          <w:rFonts w:ascii="Times New Roman" w:hAnsi="Times New Roman" w:cs="Times New Roman"/>
          <w:sz w:val="24"/>
          <w:szCs w:val="24"/>
        </w:rPr>
        <w:t xml:space="preserve">a </w:t>
      </w:r>
      <w:r w:rsidR="002C086D" w:rsidRPr="00357E07">
        <w:rPr>
          <w:rFonts w:ascii="Times New Roman" w:hAnsi="Times New Roman" w:cs="Times New Roman"/>
          <w:sz w:val="24"/>
          <w:szCs w:val="24"/>
        </w:rPr>
        <w:t>trade mark</w:t>
      </w:r>
      <w:r w:rsidR="00614BEB" w:rsidRPr="00357E07">
        <w:rPr>
          <w:rFonts w:ascii="Times New Roman" w:hAnsi="Times New Roman" w:cs="Times New Roman"/>
          <w:sz w:val="24"/>
          <w:szCs w:val="24"/>
        </w:rPr>
        <w:t xml:space="preserve"> </w:t>
      </w:r>
      <w:r w:rsidR="002C086D" w:rsidRPr="00357E07">
        <w:rPr>
          <w:rFonts w:ascii="Times New Roman" w:hAnsi="Times New Roman" w:cs="Times New Roman"/>
          <w:sz w:val="24"/>
          <w:szCs w:val="24"/>
        </w:rPr>
        <w:t>must have been</w:t>
      </w:r>
      <w:r w:rsidR="00614BEB" w:rsidRPr="00357E07">
        <w:rPr>
          <w:rFonts w:ascii="Times New Roman" w:hAnsi="Times New Roman" w:cs="Times New Roman"/>
          <w:sz w:val="24"/>
          <w:szCs w:val="24"/>
        </w:rPr>
        <w:t xml:space="preserve"> first use</w:t>
      </w:r>
      <w:r w:rsidR="002C086D" w:rsidRPr="00357E07">
        <w:rPr>
          <w:rFonts w:ascii="Times New Roman" w:hAnsi="Times New Roman" w:cs="Times New Roman"/>
          <w:sz w:val="24"/>
          <w:szCs w:val="24"/>
        </w:rPr>
        <w:t>d</w:t>
      </w:r>
      <w:r w:rsidR="00614BEB" w:rsidRPr="00357E07">
        <w:rPr>
          <w:rFonts w:ascii="Times New Roman" w:hAnsi="Times New Roman" w:cs="Times New Roman"/>
          <w:sz w:val="24"/>
          <w:szCs w:val="24"/>
        </w:rPr>
        <w:t xml:space="preserve"> in Australia or </w:t>
      </w:r>
      <w:r w:rsidR="002C086D" w:rsidRPr="00357E07">
        <w:rPr>
          <w:rFonts w:ascii="Times New Roman" w:hAnsi="Times New Roman" w:cs="Times New Roman"/>
          <w:sz w:val="24"/>
          <w:szCs w:val="24"/>
        </w:rPr>
        <w:t xml:space="preserve">have </w:t>
      </w:r>
      <w:r w:rsidR="00614BEB" w:rsidRPr="00357E07">
        <w:rPr>
          <w:rFonts w:ascii="Times New Roman" w:hAnsi="Times New Roman" w:cs="Times New Roman"/>
          <w:sz w:val="24"/>
          <w:szCs w:val="24"/>
        </w:rPr>
        <w:t>increase</w:t>
      </w:r>
      <w:r w:rsidR="002C086D" w:rsidRPr="00357E07">
        <w:rPr>
          <w:rFonts w:ascii="Times New Roman" w:hAnsi="Times New Roman" w:cs="Times New Roman"/>
          <w:sz w:val="24"/>
          <w:szCs w:val="24"/>
        </w:rPr>
        <w:t>d</w:t>
      </w:r>
      <w:r w:rsidR="00614BEB" w:rsidRPr="00357E07">
        <w:rPr>
          <w:rFonts w:ascii="Times New Roman" w:hAnsi="Times New Roman" w:cs="Times New Roman"/>
          <w:sz w:val="24"/>
          <w:szCs w:val="24"/>
        </w:rPr>
        <w:t xml:space="preserve"> in significance or value </w:t>
      </w:r>
      <w:r w:rsidR="002C086D" w:rsidRPr="00357E07">
        <w:rPr>
          <w:rFonts w:ascii="Times New Roman" w:hAnsi="Times New Roman" w:cs="Times New Roman"/>
          <w:sz w:val="24"/>
          <w:szCs w:val="24"/>
        </w:rPr>
        <w:t xml:space="preserve">because </w:t>
      </w:r>
      <w:r w:rsidR="00603C45" w:rsidRPr="00357E07">
        <w:rPr>
          <w:rFonts w:ascii="Times New Roman" w:hAnsi="Times New Roman" w:cs="Times New Roman"/>
          <w:sz w:val="24"/>
          <w:szCs w:val="24"/>
        </w:rPr>
        <w:t xml:space="preserve">of its use in Australia (paragraph 24(a)) </w:t>
      </w:r>
    </w:p>
    <w:p w14:paraId="6731B348" w14:textId="2EA19D2B" w:rsidR="00614BEB" w:rsidRPr="00357E07" w:rsidRDefault="007A7F98" w:rsidP="00603C45">
      <w:pPr>
        <w:pStyle w:val="ListParagraph"/>
        <w:numPr>
          <w:ilvl w:val="0"/>
          <w:numId w:val="26"/>
        </w:numPr>
        <w:shd w:val="clear" w:color="auto" w:fill="FFFFFF"/>
        <w:spacing w:after="0" w:line="240" w:lineRule="auto"/>
        <w:outlineLvl w:val="2"/>
        <w:rPr>
          <w:rFonts w:ascii="Times New Roman" w:hAnsi="Times New Roman" w:cs="Times New Roman"/>
          <w:sz w:val="24"/>
          <w:szCs w:val="24"/>
        </w:rPr>
      </w:pPr>
      <w:proofErr w:type="gramStart"/>
      <w:r w:rsidRPr="00357E07">
        <w:rPr>
          <w:rFonts w:ascii="Times New Roman" w:hAnsi="Times New Roman" w:cs="Times New Roman"/>
          <w:sz w:val="24"/>
          <w:szCs w:val="24"/>
        </w:rPr>
        <w:t>for</w:t>
      </w:r>
      <w:proofErr w:type="gramEnd"/>
      <w:r w:rsidRPr="00357E07">
        <w:rPr>
          <w:rFonts w:ascii="Times New Roman" w:hAnsi="Times New Roman" w:cs="Times New Roman"/>
          <w:sz w:val="24"/>
          <w:szCs w:val="24"/>
        </w:rPr>
        <w:t xml:space="preserve"> intellectual </w:t>
      </w:r>
      <w:r w:rsidR="002C086D" w:rsidRPr="00357E07">
        <w:rPr>
          <w:rFonts w:ascii="Times New Roman" w:hAnsi="Times New Roman" w:cs="Times New Roman"/>
          <w:sz w:val="24"/>
          <w:szCs w:val="24"/>
        </w:rPr>
        <w:t>property rights</w:t>
      </w:r>
      <w:r w:rsidR="00603C45" w:rsidRPr="00357E07">
        <w:rPr>
          <w:rFonts w:ascii="Times New Roman" w:hAnsi="Times New Roman" w:cs="Times New Roman"/>
          <w:sz w:val="24"/>
          <w:szCs w:val="24"/>
        </w:rPr>
        <w:t xml:space="preserve"> relating to </w:t>
      </w:r>
      <w:proofErr w:type="spellStart"/>
      <w:r w:rsidR="00603C45" w:rsidRPr="00357E07">
        <w:rPr>
          <w:rFonts w:ascii="Times New Roman" w:hAnsi="Times New Roman" w:cs="Times New Roman"/>
          <w:sz w:val="24"/>
          <w:szCs w:val="24"/>
        </w:rPr>
        <w:t>any thing</w:t>
      </w:r>
      <w:proofErr w:type="spellEnd"/>
      <w:r w:rsidR="00603C45" w:rsidRPr="00357E07">
        <w:rPr>
          <w:rFonts w:ascii="Times New Roman" w:hAnsi="Times New Roman" w:cs="Times New Roman"/>
          <w:sz w:val="24"/>
          <w:szCs w:val="24"/>
        </w:rPr>
        <w:t xml:space="preserve"> other than </w:t>
      </w:r>
      <w:proofErr w:type="spellStart"/>
      <w:r w:rsidR="00603C45" w:rsidRPr="00357E07">
        <w:rPr>
          <w:rFonts w:ascii="Times New Roman" w:hAnsi="Times New Roman" w:cs="Times New Roman"/>
          <w:sz w:val="24"/>
          <w:szCs w:val="24"/>
        </w:rPr>
        <w:t>trade marks</w:t>
      </w:r>
      <w:proofErr w:type="spellEnd"/>
      <w:r w:rsidR="00603C45" w:rsidRPr="00357E07">
        <w:rPr>
          <w:rFonts w:ascii="Times New Roman" w:hAnsi="Times New Roman" w:cs="Times New Roman"/>
          <w:sz w:val="24"/>
          <w:szCs w:val="24"/>
        </w:rPr>
        <w:t xml:space="preserve"> and know</w:t>
      </w:r>
      <w:r w:rsidR="00603C45" w:rsidRPr="00357E07">
        <w:rPr>
          <w:rFonts w:ascii="Times New Roman" w:hAnsi="Times New Roman" w:cs="Times New Roman"/>
          <w:sz w:val="24"/>
          <w:szCs w:val="24"/>
        </w:rPr>
        <w:noBreakHyphen/>
      </w:r>
      <w:r w:rsidR="002C086D" w:rsidRPr="00357E07">
        <w:rPr>
          <w:rFonts w:ascii="Times New Roman" w:hAnsi="Times New Roman" w:cs="Times New Roman"/>
          <w:sz w:val="24"/>
          <w:szCs w:val="24"/>
        </w:rPr>
        <w:t>how</w:t>
      </w:r>
      <w:r w:rsidR="00614BEB" w:rsidRPr="00357E07">
        <w:rPr>
          <w:rFonts w:ascii="Times New Roman" w:hAnsi="Times New Roman" w:cs="Times New Roman"/>
          <w:sz w:val="24"/>
          <w:szCs w:val="24"/>
        </w:rPr>
        <w:t xml:space="preserve">, </w:t>
      </w:r>
      <w:r w:rsidR="00603C45" w:rsidRPr="00357E07">
        <w:rPr>
          <w:rFonts w:ascii="Times New Roman" w:hAnsi="Times New Roman" w:cs="Times New Roman"/>
          <w:sz w:val="24"/>
          <w:szCs w:val="24"/>
        </w:rPr>
        <w:t>the thing or know-how must be</w:t>
      </w:r>
      <w:r w:rsidR="0007123E" w:rsidRPr="00357E07">
        <w:rPr>
          <w:rFonts w:ascii="Times New Roman" w:hAnsi="Times New Roman" w:cs="Times New Roman"/>
          <w:sz w:val="24"/>
          <w:szCs w:val="24"/>
        </w:rPr>
        <w:t xml:space="preserve"> wholly or substantially</w:t>
      </w:r>
      <w:r w:rsidR="00603C45" w:rsidRPr="00357E07">
        <w:rPr>
          <w:rFonts w:ascii="Times New Roman" w:hAnsi="Times New Roman" w:cs="Times New Roman"/>
          <w:sz w:val="24"/>
          <w:szCs w:val="24"/>
        </w:rPr>
        <w:t xml:space="preserve"> the result of research or work done in Australia </w:t>
      </w:r>
      <w:r w:rsidR="0007123E" w:rsidRPr="00357E07">
        <w:rPr>
          <w:rFonts w:ascii="Times New Roman" w:hAnsi="Times New Roman" w:cs="Times New Roman"/>
          <w:sz w:val="24"/>
          <w:szCs w:val="24"/>
        </w:rPr>
        <w:t xml:space="preserve"> (paragraph 24(b</w:t>
      </w:r>
      <w:r w:rsidR="00603C45" w:rsidRPr="00357E07">
        <w:rPr>
          <w:rFonts w:ascii="Times New Roman" w:hAnsi="Times New Roman" w:cs="Times New Roman"/>
          <w:sz w:val="24"/>
          <w:szCs w:val="24"/>
        </w:rPr>
        <w:t>)).</w:t>
      </w:r>
    </w:p>
    <w:p w14:paraId="78B7B555" w14:textId="77777777" w:rsidR="002C086D" w:rsidRPr="00357E07" w:rsidRDefault="002C086D" w:rsidP="002C086D">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p>
    <w:p w14:paraId="3AB47876" w14:textId="09173D63" w:rsidR="00CA1F91" w:rsidRPr="00357E07" w:rsidRDefault="0007123E" w:rsidP="002C086D">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r w:rsidRPr="00357E07">
        <w:rPr>
          <w:rFonts w:ascii="Times New Roman" w:eastAsia="Times New Roman" w:hAnsi="Times New Roman" w:cs="Times New Roman"/>
          <w:color w:val="000000"/>
          <w:sz w:val="24"/>
          <w:szCs w:val="24"/>
          <w:u w:val="single"/>
          <w:lang w:eastAsia="en-AU"/>
        </w:rPr>
        <w:t xml:space="preserve">Section 23 </w:t>
      </w:r>
      <w:r w:rsidR="007A7F98" w:rsidRPr="00357E07">
        <w:rPr>
          <w:rFonts w:ascii="Times New Roman" w:eastAsia="Times New Roman" w:hAnsi="Times New Roman" w:cs="Times New Roman"/>
          <w:color w:val="000000"/>
          <w:sz w:val="24"/>
          <w:szCs w:val="24"/>
          <w:u w:val="single"/>
          <w:lang w:eastAsia="en-AU"/>
        </w:rPr>
        <w:t xml:space="preserve">– </w:t>
      </w:r>
      <w:r w:rsidR="00CA1F91" w:rsidRPr="00357E07">
        <w:rPr>
          <w:rFonts w:ascii="Times New Roman" w:eastAsia="Times New Roman" w:hAnsi="Times New Roman" w:cs="Times New Roman"/>
          <w:color w:val="000000"/>
          <w:sz w:val="24"/>
          <w:szCs w:val="24"/>
          <w:u w:val="single"/>
          <w:lang w:eastAsia="en-AU"/>
        </w:rPr>
        <w:t>Condition for software</w:t>
      </w:r>
    </w:p>
    <w:p w14:paraId="387E2700" w14:textId="57D39532" w:rsidR="0007123E" w:rsidRPr="00357E07" w:rsidRDefault="0007123E" w:rsidP="002C086D">
      <w:pPr>
        <w:shd w:val="clear" w:color="auto" w:fill="FFFFFF"/>
        <w:spacing w:after="0" w:line="240" w:lineRule="auto"/>
        <w:outlineLvl w:val="2"/>
        <w:rPr>
          <w:rFonts w:ascii="Times New Roman" w:eastAsia="Times New Roman" w:hAnsi="Times New Roman" w:cs="Times New Roman"/>
          <w:bCs/>
          <w:color w:val="000000"/>
          <w:sz w:val="24"/>
          <w:szCs w:val="24"/>
          <w:lang w:eastAsia="en-AU"/>
        </w:rPr>
      </w:pPr>
      <w:r w:rsidRPr="00357E07">
        <w:rPr>
          <w:rFonts w:ascii="Times New Roman" w:eastAsia="Times New Roman" w:hAnsi="Times New Roman" w:cs="Times New Roman"/>
          <w:bCs/>
          <w:color w:val="000000"/>
          <w:sz w:val="24"/>
          <w:szCs w:val="24"/>
          <w:lang w:eastAsia="en-AU"/>
        </w:rPr>
        <w:t>To be an eligible product</w:t>
      </w:r>
      <w:r w:rsidR="007A7F98" w:rsidRPr="00357E07">
        <w:rPr>
          <w:rFonts w:ascii="Times New Roman" w:eastAsia="Times New Roman" w:hAnsi="Times New Roman" w:cs="Times New Roman"/>
          <w:bCs/>
          <w:color w:val="000000"/>
          <w:sz w:val="24"/>
          <w:szCs w:val="24"/>
          <w:lang w:eastAsia="en-AU"/>
        </w:rPr>
        <w:t>,</w:t>
      </w:r>
      <w:r w:rsidRPr="00357E07">
        <w:rPr>
          <w:rFonts w:ascii="Times New Roman" w:eastAsia="Times New Roman" w:hAnsi="Times New Roman" w:cs="Times New Roman"/>
          <w:bCs/>
          <w:color w:val="000000"/>
          <w:sz w:val="24"/>
          <w:szCs w:val="24"/>
          <w:lang w:eastAsia="en-AU"/>
        </w:rPr>
        <w:t xml:space="preserve"> the software’s copyright must be wholly or substantially the result of research or work done in Australia, </w:t>
      </w:r>
    </w:p>
    <w:p w14:paraId="5AAB0690" w14:textId="77777777" w:rsidR="0007123E" w:rsidRPr="00357E07" w:rsidRDefault="0007123E" w:rsidP="002C086D">
      <w:pPr>
        <w:shd w:val="clear" w:color="auto" w:fill="FFFFFF"/>
        <w:spacing w:after="0" w:line="240" w:lineRule="auto"/>
        <w:outlineLvl w:val="2"/>
        <w:rPr>
          <w:rFonts w:ascii="Times New Roman" w:eastAsiaTheme="minorEastAsia" w:hAnsi="Times New Roman" w:cs="Times New Roman"/>
          <w:noProof/>
          <w:sz w:val="24"/>
          <w:szCs w:val="24"/>
        </w:rPr>
      </w:pPr>
    </w:p>
    <w:p w14:paraId="6E279ACD" w14:textId="6B0F9373" w:rsidR="00CA1F91" w:rsidRPr="00357E07" w:rsidRDefault="00CA1F91" w:rsidP="002C086D">
      <w:pPr>
        <w:shd w:val="clear" w:color="auto" w:fill="FFFFFF"/>
        <w:spacing w:after="0" w:line="240" w:lineRule="auto"/>
        <w:outlineLvl w:val="2"/>
        <w:rPr>
          <w:rFonts w:ascii="Times New Roman" w:eastAsia="Times New Roman" w:hAnsi="Times New Roman" w:cs="Times New Roman"/>
          <w:color w:val="000000"/>
          <w:sz w:val="28"/>
          <w:szCs w:val="28"/>
          <w:u w:val="single"/>
          <w:lang w:eastAsia="en-AU"/>
        </w:rPr>
      </w:pPr>
      <w:r w:rsidRPr="00357E07">
        <w:rPr>
          <w:rFonts w:ascii="Times New Roman" w:eastAsia="Times New Roman" w:hAnsi="Times New Roman" w:cs="Times New Roman"/>
          <w:color w:val="000000"/>
          <w:sz w:val="28"/>
          <w:szCs w:val="28"/>
          <w:u w:val="single"/>
          <w:lang w:eastAsia="en-AU"/>
        </w:rPr>
        <w:t>Part 4</w:t>
      </w:r>
      <w:r w:rsidR="007A7F98" w:rsidRPr="00357E07">
        <w:rPr>
          <w:rFonts w:ascii="Times New Roman" w:eastAsia="Times New Roman" w:hAnsi="Times New Roman" w:cs="Times New Roman"/>
          <w:color w:val="000000"/>
          <w:sz w:val="28"/>
          <w:szCs w:val="28"/>
          <w:u w:val="single"/>
          <w:lang w:eastAsia="en-AU"/>
        </w:rPr>
        <w:t xml:space="preserve"> – </w:t>
      </w:r>
      <w:r w:rsidRPr="00357E07">
        <w:rPr>
          <w:rFonts w:ascii="Times New Roman" w:eastAsia="Times New Roman" w:hAnsi="Times New Roman" w:cs="Times New Roman"/>
          <w:color w:val="000000"/>
          <w:sz w:val="28"/>
          <w:szCs w:val="28"/>
          <w:u w:val="single"/>
          <w:lang w:eastAsia="en-AU"/>
        </w:rPr>
        <w:t>Eligible expenses</w:t>
      </w:r>
    </w:p>
    <w:p w14:paraId="006A982C" w14:textId="4F989F62" w:rsidR="00CA1F91" w:rsidRPr="00357E07" w:rsidRDefault="00CA1F91" w:rsidP="002C086D">
      <w:pPr>
        <w:shd w:val="clear" w:color="auto" w:fill="FFFFFF"/>
        <w:spacing w:after="0" w:line="240" w:lineRule="auto"/>
        <w:outlineLvl w:val="2"/>
        <w:rPr>
          <w:rFonts w:ascii="Times New Roman" w:eastAsia="Times New Roman" w:hAnsi="Times New Roman" w:cs="Times New Roman"/>
          <w:color w:val="000000"/>
          <w:sz w:val="28"/>
          <w:szCs w:val="28"/>
          <w:u w:val="single"/>
          <w:lang w:eastAsia="en-AU"/>
        </w:rPr>
      </w:pPr>
      <w:r w:rsidRPr="00357E07">
        <w:rPr>
          <w:rFonts w:ascii="Times New Roman" w:eastAsia="Times New Roman" w:hAnsi="Times New Roman" w:cs="Times New Roman"/>
          <w:color w:val="000000"/>
          <w:sz w:val="28"/>
          <w:szCs w:val="28"/>
          <w:u w:val="single"/>
          <w:lang w:eastAsia="en-AU"/>
        </w:rPr>
        <w:t>Division 1</w:t>
      </w:r>
      <w:r w:rsidR="007A7F98" w:rsidRPr="00357E07">
        <w:rPr>
          <w:rFonts w:ascii="Times New Roman" w:eastAsia="Times New Roman" w:hAnsi="Times New Roman" w:cs="Times New Roman"/>
          <w:color w:val="000000"/>
          <w:sz w:val="28"/>
          <w:szCs w:val="28"/>
          <w:u w:val="single"/>
          <w:lang w:eastAsia="en-AU"/>
        </w:rPr>
        <w:t xml:space="preserve"> – </w:t>
      </w:r>
      <w:r w:rsidRPr="00357E07">
        <w:rPr>
          <w:rFonts w:ascii="Times New Roman" w:eastAsia="Times New Roman" w:hAnsi="Times New Roman" w:cs="Times New Roman"/>
          <w:color w:val="000000"/>
          <w:sz w:val="28"/>
          <w:szCs w:val="28"/>
          <w:u w:val="single"/>
          <w:lang w:eastAsia="en-AU"/>
        </w:rPr>
        <w:t>Eligible expenses</w:t>
      </w:r>
    </w:p>
    <w:p w14:paraId="145C8077" w14:textId="2D274F24" w:rsidR="00CA1F91" w:rsidRPr="00357E07" w:rsidRDefault="007B2758" w:rsidP="002C086D">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r w:rsidRPr="00357E07">
        <w:rPr>
          <w:rFonts w:ascii="Times New Roman" w:eastAsia="Times New Roman" w:hAnsi="Times New Roman" w:cs="Times New Roman"/>
          <w:color w:val="000000"/>
          <w:sz w:val="24"/>
          <w:szCs w:val="24"/>
          <w:u w:val="single"/>
          <w:lang w:eastAsia="en-AU"/>
        </w:rPr>
        <w:t xml:space="preserve">Section </w:t>
      </w:r>
      <w:r w:rsidR="0007123E" w:rsidRPr="00357E07">
        <w:rPr>
          <w:rFonts w:ascii="Times New Roman" w:eastAsia="Times New Roman" w:hAnsi="Times New Roman" w:cs="Times New Roman"/>
          <w:color w:val="000000"/>
          <w:sz w:val="24"/>
          <w:szCs w:val="24"/>
          <w:u w:val="single"/>
          <w:lang w:eastAsia="en-AU"/>
        </w:rPr>
        <w:t>26</w:t>
      </w:r>
      <w:r w:rsidR="00DD4E69" w:rsidRPr="00357E07">
        <w:rPr>
          <w:rFonts w:ascii="Times New Roman" w:eastAsia="Times New Roman" w:hAnsi="Times New Roman" w:cs="Times New Roman"/>
          <w:color w:val="000000"/>
          <w:sz w:val="24"/>
          <w:szCs w:val="24"/>
          <w:u w:val="single"/>
          <w:lang w:eastAsia="en-AU"/>
        </w:rPr>
        <w:t xml:space="preserve"> </w:t>
      </w:r>
      <w:r w:rsidR="007A7F98" w:rsidRPr="00357E07">
        <w:rPr>
          <w:rFonts w:ascii="Times New Roman" w:eastAsia="Times New Roman" w:hAnsi="Times New Roman" w:cs="Times New Roman"/>
          <w:color w:val="000000"/>
          <w:sz w:val="24"/>
          <w:szCs w:val="24"/>
          <w:u w:val="single"/>
          <w:lang w:eastAsia="en-AU"/>
        </w:rPr>
        <w:t xml:space="preserve">– </w:t>
      </w:r>
      <w:r w:rsidR="00CA1F91" w:rsidRPr="00357E07">
        <w:rPr>
          <w:rFonts w:ascii="Times New Roman" w:eastAsia="Times New Roman" w:hAnsi="Times New Roman" w:cs="Times New Roman"/>
          <w:color w:val="000000"/>
          <w:sz w:val="24"/>
          <w:szCs w:val="24"/>
          <w:u w:val="single"/>
          <w:lang w:eastAsia="en-AU"/>
        </w:rPr>
        <w:t>Eligible expenses of a person in respect of promotional activities</w:t>
      </w:r>
    </w:p>
    <w:p w14:paraId="3BB91CB7" w14:textId="77777777" w:rsidR="00604847" w:rsidRPr="00357E07" w:rsidRDefault="00604847" w:rsidP="002C086D">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Under section 18(1) of the Act</w:t>
      </w:r>
      <w:r w:rsidR="00FE113C"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the </w:t>
      </w:r>
      <w:r w:rsidR="00FE113C" w:rsidRPr="00357E07">
        <w:rPr>
          <w:rFonts w:ascii="Times New Roman" w:eastAsia="Times New Roman" w:hAnsi="Times New Roman" w:cs="Times New Roman"/>
          <w:color w:val="000000"/>
          <w:sz w:val="24"/>
          <w:szCs w:val="24"/>
          <w:lang w:eastAsia="en-AU"/>
        </w:rPr>
        <w:t>R</w:t>
      </w:r>
      <w:r w:rsidRPr="00357E07">
        <w:rPr>
          <w:rFonts w:ascii="Times New Roman" w:eastAsia="Times New Roman" w:hAnsi="Times New Roman" w:cs="Times New Roman"/>
          <w:color w:val="000000"/>
          <w:sz w:val="24"/>
          <w:szCs w:val="24"/>
          <w:lang w:eastAsia="en-AU"/>
        </w:rPr>
        <w:t xml:space="preserve">ules are able to prescribe the eligible expenses of the person. Section 18(2) of the Act requires </w:t>
      </w:r>
      <w:r w:rsidR="0004349F" w:rsidRPr="00357E07">
        <w:rPr>
          <w:rFonts w:ascii="Times New Roman" w:eastAsia="Times New Roman" w:hAnsi="Times New Roman" w:cs="Times New Roman"/>
          <w:color w:val="000000"/>
          <w:sz w:val="24"/>
          <w:szCs w:val="24"/>
          <w:lang w:eastAsia="en-AU"/>
        </w:rPr>
        <w:t>eligible</w:t>
      </w:r>
      <w:r w:rsidRPr="00357E07">
        <w:rPr>
          <w:rFonts w:ascii="Times New Roman" w:eastAsia="Times New Roman" w:hAnsi="Times New Roman" w:cs="Times New Roman"/>
          <w:color w:val="000000"/>
          <w:sz w:val="24"/>
          <w:szCs w:val="24"/>
          <w:lang w:eastAsia="en-AU"/>
        </w:rPr>
        <w:t xml:space="preserve"> expenses be for promotional or training activities. The purpose of these activities must be marketing, or developing skills in marketing, eligible products in foreign countries.</w:t>
      </w:r>
    </w:p>
    <w:p w14:paraId="478F6266" w14:textId="77777777" w:rsidR="000478CA" w:rsidRPr="00357E07" w:rsidRDefault="000478CA" w:rsidP="002C086D">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62BEB0FA" w14:textId="77777777" w:rsidR="00604847" w:rsidRPr="00357E07" w:rsidRDefault="00604847" w:rsidP="002C086D">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Under section 18(3) of the Act</w:t>
      </w:r>
      <w:r w:rsidR="00FE113C"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excluded expenses described in either the Act or these </w:t>
      </w:r>
      <w:r w:rsidR="00FE113C" w:rsidRPr="00357E07">
        <w:rPr>
          <w:rFonts w:ascii="Times New Roman" w:eastAsia="Times New Roman" w:hAnsi="Times New Roman" w:cs="Times New Roman"/>
          <w:color w:val="000000"/>
          <w:sz w:val="24"/>
          <w:szCs w:val="24"/>
          <w:lang w:eastAsia="en-AU"/>
        </w:rPr>
        <w:t>R</w:t>
      </w:r>
      <w:r w:rsidRPr="00357E07">
        <w:rPr>
          <w:rFonts w:ascii="Times New Roman" w:eastAsia="Times New Roman" w:hAnsi="Times New Roman" w:cs="Times New Roman"/>
          <w:color w:val="000000"/>
          <w:sz w:val="24"/>
          <w:szCs w:val="24"/>
          <w:lang w:eastAsia="en-AU"/>
        </w:rPr>
        <w:t>ules are not eligible expenses.</w:t>
      </w:r>
    </w:p>
    <w:p w14:paraId="4898636D" w14:textId="303025A5" w:rsidR="00604847" w:rsidRPr="00357E07" w:rsidRDefault="00604847" w:rsidP="00702366">
      <w:pPr>
        <w:shd w:val="clear" w:color="auto" w:fill="FFFFFF"/>
        <w:spacing w:before="240" w:after="12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Sec</w:t>
      </w:r>
      <w:r w:rsidR="000478CA" w:rsidRPr="00357E07">
        <w:rPr>
          <w:rFonts w:ascii="Times New Roman" w:eastAsia="Times New Roman" w:hAnsi="Times New Roman" w:cs="Times New Roman"/>
          <w:color w:val="000000"/>
          <w:sz w:val="24"/>
          <w:szCs w:val="24"/>
          <w:lang w:eastAsia="en-AU"/>
        </w:rPr>
        <w:t>tion 26</w:t>
      </w:r>
      <w:r w:rsidRPr="00357E07">
        <w:rPr>
          <w:rFonts w:ascii="Times New Roman" w:eastAsia="Times New Roman" w:hAnsi="Times New Roman" w:cs="Times New Roman"/>
          <w:color w:val="000000"/>
          <w:sz w:val="24"/>
          <w:szCs w:val="24"/>
          <w:lang w:eastAsia="en-AU"/>
        </w:rPr>
        <w:t xml:space="preserve"> of these </w:t>
      </w:r>
      <w:r w:rsidR="00FE113C" w:rsidRPr="00357E07">
        <w:rPr>
          <w:rFonts w:ascii="Times New Roman" w:eastAsia="Times New Roman" w:hAnsi="Times New Roman" w:cs="Times New Roman"/>
          <w:color w:val="000000"/>
          <w:sz w:val="24"/>
          <w:szCs w:val="24"/>
          <w:lang w:eastAsia="en-AU"/>
        </w:rPr>
        <w:t>R</w:t>
      </w:r>
      <w:r w:rsidRPr="00357E07">
        <w:rPr>
          <w:rFonts w:ascii="Times New Roman" w:eastAsia="Times New Roman" w:hAnsi="Times New Roman" w:cs="Times New Roman"/>
          <w:color w:val="000000"/>
          <w:sz w:val="24"/>
          <w:szCs w:val="24"/>
          <w:lang w:eastAsia="en-AU"/>
        </w:rPr>
        <w:t>ules prescribes</w:t>
      </w:r>
      <w:r w:rsidR="00AF32B9" w:rsidRPr="00357E07">
        <w:rPr>
          <w:rFonts w:ascii="Times New Roman" w:eastAsia="Times New Roman" w:hAnsi="Times New Roman" w:cs="Times New Roman"/>
          <w:color w:val="000000"/>
          <w:sz w:val="24"/>
          <w:szCs w:val="24"/>
          <w:lang w:eastAsia="en-AU"/>
        </w:rPr>
        <w:t xml:space="preserve"> requirements for all eligible expenses. </w:t>
      </w:r>
      <w:r w:rsidR="0004349F" w:rsidRPr="00357E07">
        <w:rPr>
          <w:rFonts w:ascii="Times New Roman" w:eastAsia="Times New Roman" w:hAnsi="Times New Roman" w:cs="Times New Roman"/>
          <w:color w:val="000000"/>
          <w:sz w:val="24"/>
          <w:szCs w:val="24"/>
          <w:lang w:eastAsia="en-AU"/>
        </w:rPr>
        <w:t>Paragraph</w:t>
      </w:r>
      <w:r w:rsidRPr="00357E07">
        <w:rPr>
          <w:rFonts w:ascii="Times New Roman" w:eastAsia="Times New Roman" w:hAnsi="Times New Roman" w:cs="Times New Roman"/>
          <w:color w:val="000000"/>
          <w:sz w:val="24"/>
          <w:szCs w:val="24"/>
          <w:lang w:eastAsia="en-AU"/>
        </w:rPr>
        <w:t xml:space="preserve"> 2</w:t>
      </w:r>
      <w:r w:rsidR="000478CA" w:rsidRPr="00357E07">
        <w:rPr>
          <w:rFonts w:ascii="Times New Roman" w:eastAsia="Times New Roman" w:hAnsi="Times New Roman" w:cs="Times New Roman"/>
          <w:color w:val="000000"/>
          <w:sz w:val="24"/>
          <w:szCs w:val="24"/>
          <w:lang w:eastAsia="en-AU"/>
        </w:rPr>
        <w:t>6</w:t>
      </w:r>
      <w:r w:rsidRPr="00357E07">
        <w:rPr>
          <w:rFonts w:ascii="Times New Roman" w:eastAsia="Times New Roman" w:hAnsi="Times New Roman" w:cs="Times New Roman"/>
          <w:color w:val="000000"/>
          <w:sz w:val="24"/>
          <w:szCs w:val="24"/>
          <w:lang w:eastAsia="en-AU"/>
        </w:rPr>
        <w:t xml:space="preserve">(1)(a) of these </w:t>
      </w:r>
      <w:r w:rsidR="00FE113C" w:rsidRPr="00357E07">
        <w:rPr>
          <w:rFonts w:ascii="Times New Roman" w:eastAsia="Times New Roman" w:hAnsi="Times New Roman" w:cs="Times New Roman"/>
          <w:color w:val="000000"/>
          <w:sz w:val="24"/>
          <w:szCs w:val="24"/>
          <w:lang w:eastAsia="en-AU"/>
        </w:rPr>
        <w:t>R</w:t>
      </w:r>
      <w:r w:rsidRPr="00357E07">
        <w:rPr>
          <w:rFonts w:ascii="Times New Roman" w:eastAsia="Times New Roman" w:hAnsi="Times New Roman" w:cs="Times New Roman"/>
          <w:color w:val="000000"/>
          <w:sz w:val="24"/>
          <w:szCs w:val="24"/>
          <w:lang w:eastAsia="en-AU"/>
        </w:rPr>
        <w:t>ules reflects section 18 of the Act</w:t>
      </w:r>
      <w:r w:rsidR="000478CA" w:rsidRPr="00357E07">
        <w:rPr>
          <w:rFonts w:ascii="Times New Roman" w:eastAsia="Times New Roman" w:hAnsi="Times New Roman" w:cs="Times New Roman"/>
          <w:color w:val="000000"/>
          <w:sz w:val="24"/>
          <w:szCs w:val="24"/>
          <w:lang w:eastAsia="en-AU"/>
        </w:rPr>
        <w:t>, outlined above</w:t>
      </w:r>
      <w:r w:rsidR="007A7F98" w:rsidRPr="00357E07">
        <w:rPr>
          <w:rFonts w:ascii="Times New Roman" w:eastAsia="Times New Roman" w:hAnsi="Times New Roman" w:cs="Times New Roman"/>
          <w:color w:val="000000"/>
          <w:sz w:val="24"/>
          <w:szCs w:val="24"/>
          <w:lang w:eastAsia="en-AU"/>
        </w:rPr>
        <w:t>,</w:t>
      </w:r>
      <w:r w:rsidR="000478CA" w:rsidRPr="00357E07">
        <w:rPr>
          <w:rFonts w:ascii="Times New Roman" w:eastAsia="Times New Roman" w:hAnsi="Times New Roman" w:cs="Times New Roman"/>
          <w:color w:val="000000"/>
          <w:sz w:val="24"/>
          <w:szCs w:val="24"/>
          <w:lang w:eastAsia="en-AU"/>
        </w:rPr>
        <w:t xml:space="preserve"> and requires the expenses listed at paragraph 26(1)(c) to be in respect of a promotional activity undertaken for the purposes of marketing an eligible product in a foreign country.</w:t>
      </w:r>
    </w:p>
    <w:p w14:paraId="192B2910" w14:textId="77777777" w:rsidR="0004349F" w:rsidRPr="00357E07" w:rsidRDefault="000478CA" w:rsidP="00702366">
      <w:pPr>
        <w:shd w:val="clear" w:color="auto" w:fill="FFFFFF"/>
        <w:spacing w:before="240" w:after="12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Paragraph 26</w:t>
      </w:r>
      <w:r w:rsidR="0004349F" w:rsidRPr="00357E07">
        <w:rPr>
          <w:rFonts w:ascii="Times New Roman" w:eastAsia="Times New Roman" w:hAnsi="Times New Roman" w:cs="Times New Roman"/>
          <w:color w:val="000000"/>
          <w:sz w:val="24"/>
          <w:szCs w:val="24"/>
          <w:lang w:eastAsia="en-AU"/>
        </w:rPr>
        <w:t>(1</w:t>
      </w:r>
      <w:proofErr w:type="gramStart"/>
      <w:r w:rsidR="0004349F" w:rsidRPr="00357E07">
        <w:rPr>
          <w:rFonts w:ascii="Times New Roman" w:eastAsia="Times New Roman" w:hAnsi="Times New Roman" w:cs="Times New Roman"/>
          <w:color w:val="000000"/>
          <w:sz w:val="24"/>
          <w:szCs w:val="24"/>
          <w:lang w:eastAsia="en-AU"/>
        </w:rPr>
        <w:t>)(</w:t>
      </w:r>
      <w:proofErr w:type="gramEnd"/>
      <w:r w:rsidR="0004349F" w:rsidRPr="00357E07">
        <w:rPr>
          <w:rFonts w:ascii="Times New Roman" w:eastAsia="Times New Roman" w:hAnsi="Times New Roman" w:cs="Times New Roman"/>
          <w:color w:val="000000"/>
          <w:sz w:val="24"/>
          <w:szCs w:val="24"/>
          <w:lang w:eastAsia="en-AU"/>
        </w:rPr>
        <w:t>b) requires the person to have a designated connection to the eligible product. Designated con</w:t>
      </w:r>
      <w:r w:rsidRPr="00357E07">
        <w:rPr>
          <w:rFonts w:ascii="Times New Roman" w:eastAsia="Times New Roman" w:hAnsi="Times New Roman" w:cs="Times New Roman"/>
          <w:color w:val="000000"/>
          <w:sz w:val="24"/>
          <w:szCs w:val="24"/>
          <w:lang w:eastAsia="en-AU"/>
        </w:rPr>
        <w:t>nection is defined in section 27</w:t>
      </w:r>
      <w:r w:rsidR="0004349F" w:rsidRPr="00357E07">
        <w:rPr>
          <w:rFonts w:ascii="Times New Roman" w:eastAsia="Times New Roman" w:hAnsi="Times New Roman" w:cs="Times New Roman"/>
          <w:color w:val="000000"/>
          <w:sz w:val="24"/>
          <w:szCs w:val="24"/>
          <w:lang w:eastAsia="en-AU"/>
        </w:rPr>
        <w:t xml:space="preserve"> of these </w:t>
      </w:r>
      <w:r w:rsidR="00FE113C" w:rsidRPr="00357E07">
        <w:rPr>
          <w:rFonts w:ascii="Times New Roman" w:eastAsia="Times New Roman" w:hAnsi="Times New Roman" w:cs="Times New Roman"/>
          <w:color w:val="000000"/>
          <w:sz w:val="24"/>
          <w:szCs w:val="24"/>
          <w:lang w:eastAsia="en-AU"/>
        </w:rPr>
        <w:t>R</w:t>
      </w:r>
      <w:r w:rsidR="0004349F" w:rsidRPr="00357E07">
        <w:rPr>
          <w:rFonts w:ascii="Times New Roman" w:eastAsia="Times New Roman" w:hAnsi="Times New Roman" w:cs="Times New Roman"/>
          <w:color w:val="000000"/>
          <w:sz w:val="24"/>
          <w:szCs w:val="24"/>
          <w:lang w:eastAsia="en-AU"/>
        </w:rPr>
        <w:t xml:space="preserve">ules. </w:t>
      </w:r>
    </w:p>
    <w:p w14:paraId="27D303D6" w14:textId="77777777" w:rsidR="0004349F" w:rsidRPr="00357E07" w:rsidRDefault="000478CA" w:rsidP="00702366">
      <w:pPr>
        <w:shd w:val="clear" w:color="auto" w:fill="FFFFFF"/>
        <w:spacing w:before="240" w:after="12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Paragraph 26</w:t>
      </w:r>
      <w:r w:rsidR="0004349F" w:rsidRPr="00357E07">
        <w:rPr>
          <w:rFonts w:ascii="Times New Roman" w:eastAsia="Times New Roman" w:hAnsi="Times New Roman" w:cs="Times New Roman"/>
          <w:color w:val="000000"/>
          <w:sz w:val="24"/>
          <w:szCs w:val="24"/>
          <w:lang w:eastAsia="en-AU"/>
        </w:rPr>
        <w:t>(1)</w:t>
      </w:r>
      <w:r w:rsidR="007B5A27" w:rsidRPr="00357E07">
        <w:rPr>
          <w:rFonts w:ascii="Times New Roman" w:eastAsia="Times New Roman" w:hAnsi="Times New Roman" w:cs="Times New Roman"/>
          <w:color w:val="000000"/>
          <w:sz w:val="24"/>
          <w:szCs w:val="24"/>
          <w:lang w:eastAsia="en-AU"/>
        </w:rPr>
        <w:t>(c)</w:t>
      </w:r>
      <w:r w:rsidR="0004349F" w:rsidRPr="00357E07">
        <w:rPr>
          <w:rFonts w:ascii="Times New Roman" w:eastAsia="Times New Roman" w:hAnsi="Times New Roman" w:cs="Times New Roman"/>
          <w:color w:val="000000"/>
          <w:sz w:val="24"/>
          <w:szCs w:val="24"/>
          <w:lang w:eastAsia="en-AU"/>
        </w:rPr>
        <w:t xml:space="preserve"> </w:t>
      </w:r>
      <w:r w:rsidR="007B5A27" w:rsidRPr="00357E07">
        <w:rPr>
          <w:rFonts w:ascii="Times New Roman" w:eastAsia="Times New Roman" w:hAnsi="Times New Roman" w:cs="Times New Roman"/>
          <w:color w:val="000000"/>
          <w:sz w:val="24"/>
          <w:szCs w:val="24"/>
          <w:lang w:eastAsia="en-AU"/>
        </w:rPr>
        <w:t xml:space="preserve">requires the eligible expense be one </w:t>
      </w:r>
      <w:r w:rsidR="002F7ADB" w:rsidRPr="00357E07">
        <w:rPr>
          <w:rFonts w:ascii="Times New Roman" w:eastAsia="Times New Roman" w:hAnsi="Times New Roman" w:cs="Times New Roman"/>
          <w:color w:val="000000"/>
          <w:sz w:val="24"/>
          <w:szCs w:val="24"/>
          <w:lang w:eastAsia="en-AU"/>
        </w:rPr>
        <w:t>that is described in sections 28 to 36</w:t>
      </w:r>
      <w:r w:rsidR="007B5A27" w:rsidRPr="00357E07">
        <w:rPr>
          <w:rFonts w:ascii="Times New Roman" w:eastAsia="Times New Roman" w:hAnsi="Times New Roman" w:cs="Times New Roman"/>
          <w:color w:val="000000"/>
          <w:sz w:val="24"/>
          <w:szCs w:val="24"/>
          <w:lang w:eastAsia="en-AU"/>
        </w:rPr>
        <w:t xml:space="preserve"> of these </w:t>
      </w:r>
      <w:r w:rsidR="00FE113C" w:rsidRPr="00357E07">
        <w:rPr>
          <w:rFonts w:ascii="Times New Roman" w:eastAsia="Times New Roman" w:hAnsi="Times New Roman" w:cs="Times New Roman"/>
          <w:color w:val="000000"/>
          <w:sz w:val="24"/>
          <w:szCs w:val="24"/>
          <w:lang w:eastAsia="en-AU"/>
        </w:rPr>
        <w:t>R</w:t>
      </w:r>
      <w:r w:rsidR="007B5A27" w:rsidRPr="00357E07">
        <w:rPr>
          <w:rFonts w:ascii="Times New Roman" w:eastAsia="Times New Roman" w:hAnsi="Times New Roman" w:cs="Times New Roman"/>
          <w:color w:val="000000"/>
          <w:sz w:val="24"/>
          <w:szCs w:val="24"/>
          <w:lang w:eastAsia="en-AU"/>
        </w:rPr>
        <w:t>ules.</w:t>
      </w:r>
    </w:p>
    <w:p w14:paraId="6546E4FC" w14:textId="77777777" w:rsidR="00604847" w:rsidRPr="00357E07" w:rsidRDefault="007B5A27" w:rsidP="00702366">
      <w:pPr>
        <w:shd w:val="clear" w:color="auto" w:fill="FFFFFF"/>
        <w:spacing w:before="240" w:after="12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Subsecti</w:t>
      </w:r>
      <w:r w:rsidR="00DF4680" w:rsidRPr="00357E07">
        <w:rPr>
          <w:rFonts w:ascii="Times New Roman" w:eastAsia="Times New Roman" w:hAnsi="Times New Roman" w:cs="Times New Roman"/>
          <w:color w:val="000000"/>
          <w:sz w:val="24"/>
          <w:szCs w:val="24"/>
          <w:lang w:eastAsia="en-AU"/>
        </w:rPr>
        <w:t>on 26</w:t>
      </w:r>
      <w:r w:rsidRPr="00357E07">
        <w:rPr>
          <w:rFonts w:ascii="Times New Roman" w:eastAsia="Times New Roman" w:hAnsi="Times New Roman" w:cs="Times New Roman"/>
          <w:color w:val="000000"/>
          <w:sz w:val="24"/>
          <w:szCs w:val="24"/>
          <w:lang w:eastAsia="en-AU"/>
        </w:rPr>
        <w:t>(2) reflects section 18(3) of the Act,</w:t>
      </w:r>
      <w:r w:rsidR="00DF4680" w:rsidRPr="00357E07">
        <w:rPr>
          <w:rFonts w:ascii="Times New Roman" w:eastAsia="Times New Roman" w:hAnsi="Times New Roman" w:cs="Times New Roman"/>
          <w:color w:val="000000"/>
          <w:sz w:val="24"/>
          <w:szCs w:val="24"/>
          <w:lang w:eastAsia="en-AU"/>
        </w:rPr>
        <w:t xml:space="preserve"> and states that the excluded expenses</w:t>
      </w:r>
      <w:r w:rsidRPr="00357E07">
        <w:rPr>
          <w:rFonts w:ascii="Times New Roman" w:eastAsia="Times New Roman" w:hAnsi="Times New Roman" w:cs="Times New Roman"/>
          <w:color w:val="000000"/>
          <w:sz w:val="24"/>
          <w:szCs w:val="24"/>
          <w:lang w:eastAsia="en-AU"/>
        </w:rPr>
        <w:t xml:space="preserve"> found at </w:t>
      </w:r>
      <w:r w:rsidR="00DF4680" w:rsidRPr="00357E07">
        <w:rPr>
          <w:rFonts w:ascii="Times New Roman" w:eastAsia="Times New Roman" w:hAnsi="Times New Roman" w:cs="Times New Roman"/>
          <w:color w:val="000000"/>
          <w:sz w:val="24"/>
          <w:szCs w:val="24"/>
          <w:lang w:eastAsia="en-AU"/>
        </w:rPr>
        <w:t>Division 5 of Part 2 of the Act</w:t>
      </w:r>
      <w:r w:rsidRPr="00357E07">
        <w:rPr>
          <w:rFonts w:ascii="Times New Roman" w:eastAsia="Times New Roman" w:hAnsi="Times New Roman" w:cs="Times New Roman"/>
          <w:color w:val="000000"/>
          <w:sz w:val="24"/>
          <w:szCs w:val="24"/>
          <w:lang w:eastAsia="en-AU"/>
        </w:rPr>
        <w:t xml:space="preserve"> and at Division 2 of this Part of the Rules are excluded expenses.</w:t>
      </w:r>
    </w:p>
    <w:p w14:paraId="6BCB72E2" w14:textId="5813D811" w:rsidR="00CA1F91" w:rsidRPr="00357E07" w:rsidRDefault="007B2758" w:rsidP="005A1111">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r w:rsidRPr="00357E07">
        <w:rPr>
          <w:rFonts w:ascii="Times New Roman" w:eastAsia="Times New Roman" w:hAnsi="Times New Roman" w:cs="Times New Roman"/>
          <w:color w:val="000000"/>
          <w:sz w:val="24"/>
          <w:szCs w:val="24"/>
          <w:u w:val="single"/>
          <w:lang w:eastAsia="en-AU"/>
        </w:rPr>
        <w:t xml:space="preserve">Section </w:t>
      </w:r>
      <w:r w:rsidR="005A1111" w:rsidRPr="00357E07">
        <w:rPr>
          <w:rFonts w:ascii="Times New Roman" w:eastAsia="Times New Roman" w:hAnsi="Times New Roman" w:cs="Times New Roman"/>
          <w:color w:val="000000"/>
          <w:sz w:val="24"/>
          <w:szCs w:val="24"/>
          <w:u w:val="single"/>
          <w:lang w:eastAsia="en-AU"/>
        </w:rPr>
        <w:t>27</w:t>
      </w:r>
      <w:r w:rsidR="00DD4E69" w:rsidRPr="00357E07">
        <w:rPr>
          <w:rFonts w:ascii="Times New Roman" w:eastAsia="Times New Roman" w:hAnsi="Times New Roman" w:cs="Times New Roman"/>
          <w:color w:val="000000"/>
          <w:sz w:val="24"/>
          <w:szCs w:val="24"/>
          <w:u w:val="single"/>
          <w:lang w:eastAsia="en-AU"/>
        </w:rPr>
        <w:t xml:space="preserve"> </w:t>
      </w:r>
      <w:r w:rsidR="00470533" w:rsidRPr="00357E07">
        <w:rPr>
          <w:rFonts w:ascii="Times New Roman" w:eastAsia="Times New Roman" w:hAnsi="Times New Roman" w:cs="Times New Roman"/>
          <w:color w:val="000000"/>
          <w:sz w:val="24"/>
          <w:szCs w:val="24"/>
          <w:u w:val="single"/>
          <w:lang w:eastAsia="en-AU"/>
        </w:rPr>
        <w:t xml:space="preserve">– </w:t>
      </w:r>
      <w:r w:rsidR="00CA1F91" w:rsidRPr="00357E07">
        <w:rPr>
          <w:rFonts w:ascii="Times New Roman" w:eastAsia="Times New Roman" w:hAnsi="Times New Roman" w:cs="Times New Roman"/>
          <w:color w:val="000000"/>
          <w:sz w:val="24"/>
          <w:szCs w:val="24"/>
          <w:u w:val="single"/>
          <w:lang w:eastAsia="en-AU"/>
        </w:rPr>
        <w:t>Designated connection to eligible product</w:t>
      </w:r>
    </w:p>
    <w:p w14:paraId="7703320C" w14:textId="6431D18E" w:rsidR="003908DC" w:rsidRPr="00357E07" w:rsidRDefault="007B5A27" w:rsidP="005A1111">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In order for the expenses of </w:t>
      </w:r>
      <w:r w:rsidR="005A1111" w:rsidRPr="00357E07">
        <w:rPr>
          <w:rFonts w:ascii="Times New Roman" w:eastAsia="Times New Roman" w:hAnsi="Times New Roman" w:cs="Times New Roman"/>
          <w:color w:val="000000"/>
          <w:sz w:val="24"/>
          <w:szCs w:val="24"/>
          <w:lang w:eastAsia="en-AU"/>
        </w:rPr>
        <w:t>a</w:t>
      </w:r>
      <w:r w:rsidRPr="00357E07">
        <w:rPr>
          <w:rFonts w:ascii="Times New Roman" w:eastAsia="Times New Roman" w:hAnsi="Times New Roman" w:cs="Times New Roman"/>
          <w:color w:val="000000"/>
          <w:sz w:val="24"/>
          <w:szCs w:val="24"/>
          <w:lang w:eastAsia="en-AU"/>
        </w:rPr>
        <w:t xml:space="preserve"> person to be </w:t>
      </w:r>
      <w:r w:rsidR="005A1111" w:rsidRPr="00357E07">
        <w:rPr>
          <w:rFonts w:ascii="Times New Roman" w:eastAsia="Times New Roman" w:hAnsi="Times New Roman" w:cs="Times New Roman"/>
          <w:color w:val="000000"/>
          <w:sz w:val="24"/>
          <w:szCs w:val="24"/>
          <w:lang w:eastAsia="en-AU"/>
        </w:rPr>
        <w:t xml:space="preserve">an </w:t>
      </w:r>
      <w:r w:rsidRPr="00357E07">
        <w:rPr>
          <w:rFonts w:ascii="Times New Roman" w:eastAsia="Times New Roman" w:hAnsi="Times New Roman" w:cs="Times New Roman"/>
          <w:color w:val="000000"/>
          <w:sz w:val="24"/>
          <w:szCs w:val="24"/>
          <w:lang w:eastAsia="en-AU"/>
        </w:rPr>
        <w:t xml:space="preserve">eligible </w:t>
      </w:r>
      <w:r w:rsidR="005A1111" w:rsidRPr="00357E07">
        <w:rPr>
          <w:rFonts w:ascii="Times New Roman" w:eastAsia="Times New Roman" w:hAnsi="Times New Roman" w:cs="Times New Roman"/>
          <w:color w:val="000000"/>
          <w:sz w:val="24"/>
          <w:szCs w:val="24"/>
          <w:lang w:eastAsia="en-AU"/>
        </w:rPr>
        <w:t>expense</w:t>
      </w:r>
      <w:r w:rsidR="00FE113C"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t</w:t>
      </w:r>
      <w:r w:rsidR="003908DC" w:rsidRPr="00357E07">
        <w:rPr>
          <w:rFonts w:ascii="Times New Roman" w:eastAsia="Times New Roman" w:hAnsi="Times New Roman" w:cs="Times New Roman"/>
          <w:color w:val="000000"/>
          <w:sz w:val="24"/>
          <w:szCs w:val="24"/>
          <w:lang w:eastAsia="en-AU"/>
        </w:rPr>
        <w:t xml:space="preserve">he </w:t>
      </w:r>
      <w:r w:rsidRPr="00357E07">
        <w:rPr>
          <w:rFonts w:ascii="Times New Roman" w:eastAsia="Times New Roman" w:hAnsi="Times New Roman" w:cs="Times New Roman"/>
          <w:color w:val="000000"/>
          <w:sz w:val="24"/>
          <w:szCs w:val="24"/>
          <w:lang w:eastAsia="en-AU"/>
        </w:rPr>
        <w:t xml:space="preserve">person </w:t>
      </w:r>
      <w:r w:rsidR="003908DC" w:rsidRPr="00357E07">
        <w:rPr>
          <w:rFonts w:ascii="Times New Roman" w:eastAsia="Times New Roman" w:hAnsi="Times New Roman" w:cs="Times New Roman"/>
          <w:color w:val="000000"/>
          <w:sz w:val="24"/>
          <w:szCs w:val="24"/>
          <w:lang w:eastAsia="en-AU"/>
        </w:rPr>
        <w:t xml:space="preserve">must have a designated connection to the </w:t>
      </w:r>
      <w:r w:rsidR="007B2758" w:rsidRPr="00357E07">
        <w:rPr>
          <w:rFonts w:ascii="Times New Roman" w:eastAsia="Times New Roman" w:hAnsi="Times New Roman" w:cs="Times New Roman"/>
          <w:color w:val="000000"/>
          <w:sz w:val="24"/>
          <w:szCs w:val="24"/>
          <w:lang w:eastAsia="en-AU"/>
        </w:rPr>
        <w:t xml:space="preserve">eligible </w:t>
      </w:r>
      <w:r w:rsidR="003908DC" w:rsidRPr="00357E07">
        <w:rPr>
          <w:rFonts w:ascii="Times New Roman" w:eastAsia="Times New Roman" w:hAnsi="Times New Roman" w:cs="Times New Roman"/>
          <w:color w:val="000000"/>
          <w:sz w:val="24"/>
          <w:szCs w:val="24"/>
          <w:lang w:eastAsia="en-AU"/>
        </w:rPr>
        <w:t xml:space="preserve">product. For most </w:t>
      </w:r>
      <w:r w:rsidR="007B2758" w:rsidRPr="00357E07">
        <w:rPr>
          <w:rFonts w:ascii="Times New Roman" w:eastAsia="Times New Roman" w:hAnsi="Times New Roman" w:cs="Times New Roman"/>
          <w:color w:val="000000"/>
          <w:sz w:val="24"/>
          <w:szCs w:val="24"/>
          <w:lang w:eastAsia="en-AU"/>
        </w:rPr>
        <w:t xml:space="preserve">eligible </w:t>
      </w:r>
      <w:r w:rsidR="003908DC" w:rsidRPr="00357E07">
        <w:rPr>
          <w:rFonts w:ascii="Times New Roman" w:eastAsia="Times New Roman" w:hAnsi="Times New Roman" w:cs="Times New Roman"/>
          <w:color w:val="000000"/>
          <w:sz w:val="24"/>
          <w:szCs w:val="24"/>
          <w:lang w:eastAsia="en-AU"/>
        </w:rPr>
        <w:t xml:space="preserve">products this means the grantee must </w:t>
      </w:r>
      <w:r w:rsidR="007B2758" w:rsidRPr="00357E07">
        <w:rPr>
          <w:rFonts w:ascii="Times New Roman" w:eastAsia="Times New Roman" w:hAnsi="Times New Roman" w:cs="Times New Roman"/>
          <w:color w:val="000000"/>
          <w:sz w:val="24"/>
          <w:szCs w:val="24"/>
          <w:lang w:eastAsia="en-AU"/>
        </w:rPr>
        <w:t>own</w:t>
      </w:r>
      <w:r w:rsidR="003908DC" w:rsidRPr="00357E07">
        <w:rPr>
          <w:rFonts w:ascii="Times New Roman" w:eastAsia="Times New Roman" w:hAnsi="Times New Roman" w:cs="Times New Roman"/>
          <w:color w:val="000000"/>
          <w:sz w:val="24"/>
          <w:szCs w:val="24"/>
          <w:lang w:eastAsia="en-AU"/>
        </w:rPr>
        <w:t xml:space="preserve"> the product. </w:t>
      </w:r>
      <w:r w:rsidRPr="00357E07">
        <w:rPr>
          <w:rFonts w:ascii="Times New Roman" w:eastAsia="Times New Roman" w:hAnsi="Times New Roman" w:cs="Times New Roman"/>
          <w:color w:val="000000"/>
          <w:sz w:val="24"/>
          <w:szCs w:val="24"/>
          <w:lang w:eastAsia="en-AU"/>
        </w:rPr>
        <w:t>For some eligible products</w:t>
      </w:r>
      <w:r w:rsidR="00470533" w:rsidRPr="00357E07">
        <w:rPr>
          <w:rFonts w:ascii="Times New Roman" w:eastAsia="Times New Roman" w:hAnsi="Times New Roman" w:cs="Times New Roman"/>
          <w:color w:val="000000"/>
          <w:sz w:val="24"/>
          <w:szCs w:val="24"/>
          <w:lang w:eastAsia="en-AU"/>
        </w:rPr>
        <w:t>,</w:t>
      </w:r>
      <w:r w:rsidR="003908DC" w:rsidRPr="00357E07">
        <w:rPr>
          <w:rFonts w:ascii="Times New Roman" w:eastAsia="Times New Roman" w:hAnsi="Times New Roman" w:cs="Times New Roman"/>
          <w:color w:val="000000"/>
          <w:sz w:val="24"/>
          <w:szCs w:val="24"/>
          <w:lang w:eastAsia="en-AU"/>
        </w:rPr>
        <w:t xml:space="preserve"> a grantee will be undertaking promotional activities as a result of a relationship </w:t>
      </w:r>
      <w:r w:rsidR="00D8144F" w:rsidRPr="00357E07">
        <w:rPr>
          <w:rFonts w:ascii="Times New Roman" w:eastAsia="Times New Roman" w:hAnsi="Times New Roman" w:cs="Times New Roman"/>
          <w:color w:val="000000"/>
          <w:sz w:val="24"/>
          <w:szCs w:val="24"/>
          <w:lang w:eastAsia="en-AU"/>
        </w:rPr>
        <w:t xml:space="preserve">or agreement </w:t>
      </w:r>
      <w:r w:rsidR="003908DC" w:rsidRPr="00357E07">
        <w:rPr>
          <w:rFonts w:ascii="Times New Roman" w:eastAsia="Times New Roman" w:hAnsi="Times New Roman" w:cs="Times New Roman"/>
          <w:color w:val="000000"/>
          <w:sz w:val="24"/>
          <w:szCs w:val="24"/>
          <w:lang w:eastAsia="en-AU"/>
        </w:rPr>
        <w:t>with the owner</w:t>
      </w:r>
      <w:r w:rsidR="007B2758" w:rsidRPr="00357E07">
        <w:rPr>
          <w:rFonts w:ascii="Times New Roman" w:eastAsia="Times New Roman" w:hAnsi="Times New Roman" w:cs="Times New Roman"/>
          <w:color w:val="000000"/>
          <w:sz w:val="24"/>
          <w:szCs w:val="24"/>
          <w:lang w:eastAsia="en-AU"/>
        </w:rPr>
        <w:t xml:space="preserve"> of the eligible product</w:t>
      </w:r>
      <w:r w:rsidR="00D8144F"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described as a designated connection</w:t>
      </w:r>
      <w:r w:rsidR="003908DC" w:rsidRPr="00357E07">
        <w:rPr>
          <w:rFonts w:ascii="Times New Roman" w:eastAsia="Times New Roman" w:hAnsi="Times New Roman" w:cs="Times New Roman"/>
          <w:color w:val="000000"/>
          <w:sz w:val="24"/>
          <w:szCs w:val="24"/>
          <w:lang w:eastAsia="en-AU"/>
        </w:rPr>
        <w:t>.</w:t>
      </w:r>
    </w:p>
    <w:p w14:paraId="50A3F091" w14:textId="77777777" w:rsidR="009B16B4" w:rsidRPr="00357E07" w:rsidRDefault="009B16B4" w:rsidP="005A1111">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3C50CE68" w14:textId="0C54E2AA" w:rsidR="00AD6CFB" w:rsidRPr="00357E07" w:rsidRDefault="000777B0" w:rsidP="005A1111">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Under s</w:t>
      </w:r>
      <w:r w:rsidR="005A1111" w:rsidRPr="00357E07">
        <w:rPr>
          <w:rFonts w:ascii="Times New Roman" w:eastAsia="Times New Roman" w:hAnsi="Times New Roman" w:cs="Times New Roman"/>
          <w:color w:val="000000"/>
          <w:sz w:val="24"/>
          <w:szCs w:val="24"/>
          <w:lang w:eastAsia="en-AU"/>
        </w:rPr>
        <w:t>ubsection 27</w:t>
      </w:r>
      <w:r w:rsidR="00EC70A2" w:rsidRPr="00357E07">
        <w:rPr>
          <w:rFonts w:ascii="Times New Roman" w:eastAsia="Times New Roman" w:hAnsi="Times New Roman" w:cs="Times New Roman"/>
          <w:color w:val="000000"/>
          <w:sz w:val="24"/>
          <w:szCs w:val="24"/>
          <w:lang w:eastAsia="en-AU"/>
        </w:rPr>
        <w:t>(1)</w:t>
      </w:r>
      <w:r w:rsidR="00FE113C" w:rsidRPr="00357E07">
        <w:rPr>
          <w:rFonts w:ascii="Times New Roman" w:eastAsia="Times New Roman" w:hAnsi="Times New Roman" w:cs="Times New Roman"/>
          <w:color w:val="000000"/>
          <w:sz w:val="24"/>
          <w:szCs w:val="24"/>
          <w:lang w:eastAsia="en-AU"/>
        </w:rPr>
        <w:t>,</w:t>
      </w:r>
      <w:r w:rsidR="00EC70A2" w:rsidRPr="00357E07">
        <w:rPr>
          <w:rFonts w:ascii="Times New Roman" w:eastAsia="Times New Roman" w:hAnsi="Times New Roman" w:cs="Times New Roman"/>
          <w:color w:val="000000"/>
          <w:sz w:val="24"/>
          <w:szCs w:val="24"/>
          <w:lang w:eastAsia="en-AU"/>
        </w:rPr>
        <w:t xml:space="preserve"> </w:t>
      </w:r>
      <w:r w:rsidR="007B5A27" w:rsidRPr="00357E07">
        <w:rPr>
          <w:rFonts w:ascii="Times New Roman" w:eastAsia="Times New Roman" w:hAnsi="Times New Roman" w:cs="Times New Roman"/>
          <w:color w:val="000000"/>
          <w:sz w:val="24"/>
          <w:szCs w:val="24"/>
          <w:lang w:eastAsia="en-AU"/>
        </w:rPr>
        <w:t>a designated connection to a good is where</w:t>
      </w:r>
      <w:r w:rsidR="00AD6CFB" w:rsidRPr="00357E07">
        <w:rPr>
          <w:rFonts w:ascii="Times New Roman" w:eastAsia="Times New Roman" w:hAnsi="Times New Roman" w:cs="Times New Roman"/>
          <w:color w:val="000000"/>
          <w:sz w:val="24"/>
          <w:szCs w:val="24"/>
          <w:lang w:eastAsia="en-AU"/>
        </w:rPr>
        <w:t>:</w:t>
      </w:r>
    </w:p>
    <w:p w14:paraId="030B3C8F" w14:textId="77777777" w:rsidR="00AD6CFB" w:rsidRPr="00357E07" w:rsidRDefault="00EA712B" w:rsidP="005A1111">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the person </w:t>
      </w:r>
      <w:r w:rsidR="009A4F17" w:rsidRPr="00357E07">
        <w:rPr>
          <w:rFonts w:ascii="Times New Roman" w:eastAsia="Times New Roman" w:hAnsi="Times New Roman" w:cs="Times New Roman"/>
          <w:color w:val="000000"/>
          <w:sz w:val="24"/>
          <w:szCs w:val="24"/>
          <w:lang w:eastAsia="en-AU"/>
        </w:rPr>
        <w:t>own</w:t>
      </w:r>
      <w:r w:rsidR="007B5A27" w:rsidRPr="00357E07">
        <w:rPr>
          <w:rFonts w:ascii="Times New Roman" w:eastAsia="Times New Roman" w:hAnsi="Times New Roman" w:cs="Times New Roman"/>
          <w:color w:val="000000"/>
          <w:sz w:val="24"/>
          <w:szCs w:val="24"/>
          <w:lang w:eastAsia="en-AU"/>
        </w:rPr>
        <w:t>s</w:t>
      </w:r>
      <w:r w:rsidR="009A4F17" w:rsidRPr="00357E07">
        <w:rPr>
          <w:rFonts w:ascii="Times New Roman" w:eastAsia="Times New Roman" w:hAnsi="Times New Roman" w:cs="Times New Roman"/>
          <w:color w:val="000000"/>
          <w:sz w:val="24"/>
          <w:szCs w:val="24"/>
          <w:lang w:eastAsia="en-AU"/>
        </w:rPr>
        <w:t xml:space="preserve"> the goods</w:t>
      </w:r>
      <w:r w:rsidR="007B5A27" w:rsidRPr="00357E07">
        <w:rPr>
          <w:rFonts w:ascii="Times New Roman" w:eastAsia="Times New Roman" w:hAnsi="Times New Roman" w:cs="Times New Roman"/>
          <w:color w:val="000000"/>
          <w:sz w:val="24"/>
          <w:szCs w:val="24"/>
          <w:lang w:eastAsia="en-AU"/>
        </w:rPr>
        <w:t xml:space="preserve"> (paragraph </w:t>
      </w:r>
      <w:r w:rsidR="005A1111" w:rsidRPr="00357E07">
        <w:rPr>
          <w:rFonts w:ascii="Times New Roman" w:eastAsia="Times New Roman" w:hAnsi="Times New Roman" w:cs="Times New Roman"/>
          <w:color w:val="000000"/>
          <w:sz w:val="24"/>
          <w:szCs w:val="24"/>
          <w:lang w:eastAsia="en-AU"/>
        </w:rPr>
        <w:t>27</w:t>
      </w:r>
      <w:r w:rsidR="007B5A27" w:rsidRPr="00357E07">
        <w:rPr>
          <w:rFonts w:ascii="Times New Roman" w:eastAsia="Times New Roman" w:hAnsi="Times New Roman" w:cs="Times New Roman"/>
          <w:color w:val="000000"/>
          <w:sz w:val="24"/>
          <w:szCs w:val="24"/>
          <w:lang w:eastAsia="en-AU"/>
        </w:rPr>
        <w:t>(1)(a))</w:t>
      </w:r>
      <w:r w:rsidR="009A4F17" w:rsidRPr="00357E07">
        <w:rPr>
          <w:rFonts w:ascii="Times New Roman" w:eastAsia="Times New Roman" w:hAnsi="Times New Roman" w:cs="Times New Roman"/>
          <w:color w:val="000000"/>
          <w:sz w:val="24"/>
          <w:szCs w:val="24"/>
          <w:lang w:eastAsia="en-AU"/>
        </w:rPr>
        <w:t>, or</w:t>
      </w:r>
      <w:r w:rsidR="00AD6CFB" w:rsidRPr="00357E07">
        <w:rPr>
          <w:rFonts w:ascii="Times New Roman" w:eastAsia="Times New Roman" w:hAnsi="Times New Roman" w:cs="Times New Roman"/>
          <w:color w:val="000000"/>
          <w:sz w:val="24"/>
          <w:szCs w:val="24"/>
          <w:lang w:eastAsia="en-AU"/>
        </w:rPr>
        <w:t xml:space="preserve"> </w:t>
      </w:r>
    </w:p>
    <w:p w14:paraId="611EE615" w14:textId="77777777" w:rsidR="00EA712B" w:rsidRPr="00357E07" w:rsidRDefault="00EA712B" w:rsidP="005A1111">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a related entity owns the goods (paragraph 27(1)(a)), or</w:t>
      </w:r>
    </w:p>
    <w:p w14:paraId="796D8CF1" w14:textId="77777777" w:rsidR="009A4F17" w:rsidRPr="00357E07" w:rsidRDefault="00EA712B" w:rsidP="005A1111">
      <w:pPr>
        <w:pStyle w:val="ListParagraph"/>
        <w:numPr>
          <w:ilvl w:val="0"/>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the person </w:t>
      </w:r>
      <w:r w:rsidR="00AD6CFB" w:rsidRPr="00357E07">
        <w:rPr>
          <w:rFonts w:ascii="Times New Roman" w:eastAsia="Times New Roman" w:hAnsi="Times New Roman" w:cs="Times New Roman"/>
          <w:color w:val="000000"/>
          <w:sz w:val="24"/>
          <w:szCs w:val="24"/>
          <w:lang w:eastAsia="en-AU"/>
        </w:rPr>
        <w:t>own</w:t>
      </w:r>
      <w:r w:rsidR="007B5A27" w:rsidRPr="00357E07">
        <w:rPr>
          <w:rFonts w:ascii="Times New Roman" w:eastAsia="Times New Roman" w:hAnsi="Times New Roman" w:cs="Times New Roman"/>
          <w:color w:val="000000"/>
          <w:sz w:val="24"/>
          <w:szCs w:val="24"/>
          <w:lang w:eastAsia="en-AU"/>
        </w:rPr>
        <w:t>s</w:t>
      </w:r>
      <w:r w:rsidR="00AD6CFB" w:rsidRPr="00357E07">
        <w:rPr>
          <w:rFonts w:ascii="Times New Roman" w:eastAsia="Times New Roman" w:hAnsi="Times New Roman" w:cs="Times New Roman"/>
          <w:color w:val="000000"/>
          <w:sz w:val="24"/>
          <w:szCs w:val="24"/>
          <w:lang w:eastAsia="en-AU"/>
        </w:rPr>
        <w:t>, or hold</w:t>
      </w:r>
      <w:r w:rsidR="007B5A27" w:rsidRPr="00357E07">
        <w:rPr>
          <w:rFonts w:ascii="Times New Roman" w:eastAsia="Times New Roman" w:hAnsi="Times New Roman" w:cs="Times New Roman"/>
          <w:color w:val="000000"/>
          <w:sz w:val="24"/>
          <w:szCs w:val="24"/>
          <w:lang w:eastAsia="en-AU"/>
        </w:rPr>
        <w:t>s</w:t>
      </w:r>
      <w:r w:rsidR="00CA1F91" w:rsidRPr="00357E07">
        <w:rPr>
          <w:rFonts w:ascii="Times New Roman" w:eastAsia="Times New Roman" w:hAnsi="Times New Roman" w:cs="Times New Roman"/>
          <w:color w:val="000000"/>
          <w:sz w:val="24"/>
          <w:szCs w:val="24"/>
          <w:lang w:eastAsia="en-AU"/>
        </w:rPr>
        <w:t xml:space="preserve"> an exclusive licence for, one or more intellectual property rights in relation to the goods</w:t>
      </w:r>
      <w:r w:rsidR="007B5A27" w:rsidRPr="00357E07">
        <w:rPr>
          <w:rFonts w:ascii="Times New Roman" w:eastAsia="Times New Roman" w:hAnsi="Times New Roman" w:cs="Times New Roman"/>
          <w:color w:val="000000"/>
          <w:sz w:val="24"/>
          <w:szCs w:val="24"/>
          <w:lang w:eastAsia="en-AU"/>
        </w:rPr>
        <w:t xml:space="preserve"> (paragraph </w:t>
      </w:r>
      <w:r w:rsidR="005A1111" w:rsidRPr="00357E07">
        <w:rPr>
          <w:rFonts w:ascii="Times New Roman" w:eastAsia="Times New Roman" w:hAnsi="Times New Roman" w:cs="Times New Roman"/>
          <w:color w:val="000000"/>
          <w:sz w:val="24"/>
          <w:szCs w:val="24"/>
          <w:lang w:eastAsia="en-AU"/>
        </w:rPr>
        <w:t>27</w:t>
      </w:r>
      <w:r w:rsidR="007B5A27" w:rsidRPr="00357E07">
        <w:rPr>
          <w:rFonts w:ascii="Times New Roman" w:eastAsia="Times New Roman" w:hAnsi="Times New Roman" w:cs="Times New Roman"/>
          <w:color w:val="000000"/>
          <w:sz w:val="24"/>
          <w:szCs w:val="24"/>
          <w:lang w:eastAsia="en-AU"/>
        </w:rPr>
        <w:t>(1)(b)),</w:t>
      </w:r>
      <w:r w:rsidR="00CA1F91" w:rsidRPr="00357E07">
        <w:rPr>
          <w:rFonts w:ascii="Times New Roman" w:eastAsia="Times New Roman" w:hAnsi="Times New Roman" w:cs="Times New Roman"/>
          <w:color w:val="000000"/>
          <w:sz w:val="24"/>
          <w:szCs w:val="24"/>
          <w:lang w:eastAsia="en-AU"/>
        </w:rPr>
        <w:t xml:space="preserve"> or</w:t>
      </w:r>
    </w:p>
    <w:p w14:paraId="7AC4FE2C" w14:textId="77777777" w:rsidR="00EA712B" w:rsidRPr="00357E07" w:rsidRDefault="00EA712B" w:rsidP="005A1111">
      <w:pPr>
        <w:pStyle w:val="ListParagraph"/>
        <w:numPr>
          <w:ilvl w:val="0"/>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a related entity owns, or holds an exclusive licence for, one or more intellectual property rights in relation to the goods (paragraph 27(1)(b)), or</w:t>
      </w:r>
    </w:p>
    <w:p w14:paraId="7257CB4D" w14:textId="77777777" w:rsidR="007B5A27" w:rsidRPr="00357E07" w:rsidRDefault="009A4F17" w:rsidP="005A1111">
      <w:pPr>
        <w:pStyle w:val="ListParagraph"/>
        <w:numPr>
          <w:ilvl w:val="0"/>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if the person is a </w:t>
      </w:r>
      <w:r w:rsidR="00702366" w:rsidRPr="00357E07">
        <w:rPr>
          <w:rFonts w:ascii="Times New Roman" w:eastAsia="Times New Roman" w:hAnsi="Times New Roman" w:cs="Times New Roman"/>
          <w:color w:val="000000"/>
          <w:sz w:val="24"/>
          <w:szCs w:val="24"/>
          <w:lang w:eastAsia="en-AU"/>
        </w:rPr>
        <w:t>representative body</w:t>
      </w:r>
      <w:r w:rsidRPr="00357E07">
        <w:rPr>
          <w:rFonts w:ascii="Times New Roman" w:eastAsia="Times New Roman" w:hAnsi="Times New Roman" w:cs="Times New Roman"/>
          <w:color w:val="000000"/>
          <w:sz w:val="24"/>
          <w:szCs w:val="24"/>
          <w:lang w:eastAsia="en-AU"/>
        </w:rPr>
        <w:t xml:space="preserve">, </w:t>
      </w:r>
      <w:r w:rsidR="00CA1F91" w:rsidRPr="00357E07">
        <w:rPr>
          <w:rFonts w:ascii="Times New Roman" w:eastAsia="Times New Roman" w:hAnsi="Times New Roman" w:cs="Times New Roman"/>
          <w:color w:val="000000"/>
          <w:sz w:val="24"/>
          <w:szCs w:val="24"/>
          <w:lang w:eastAsia="en-AU"/>
        </w:rPr>
        <w:t>m</w:t>
      </w:r>
      <w:r w:rsidRPr="00357E07">
        <w:rPr>
          <w:rFonts w:ascii="Times New Roman" w:eastAsia="Times New Roman" w:hAnsi="Times New Roman" w:cs="Times New Roman"/>
          <w:color w:val="000000"/>
          <w:sz w:val="24"/>
          <w:szCs w:val="24"/>
          <w:lang w:eastAsia="en-AU"/>
        </w:rPr>
        <w:t>e</w:t>
      </w:r>
      <w:r w:rsidR="007B5A27" w:rsidRPr="00357E07">
        <w:rPr>
          <w:rFonts w:ascii="Times New Roman" w:eastAsia="Times New Roman" w:hAnsi="Times New Roman" w:cs="Times New Roman"/>
          <w:color w:val="000000"/>
          <w:sz w:val="24"/>
          <w:szCs w:val="24"/>
          <w:lang w:eastAsia="en-AU"/>
        </w:rPr>
        <w:t>mbers of the represented group</w:t>
      </w:r>
      <w:r w:rsidRPr="00357E07">
        <w:rPr>
          <w:rFonts w:ascii="Times New Roman" w:eastAsia="Times New Roman" w:hAnsi="Times New Roman" w:cs="Times New Roman"/>
          <w:color w:val="000000"/>
          <w:sz w:val="24"/>
          <w:szCs w:val="24"/>
          <w:lang w:eastAsia="en-AU"/>
        </w:rPr>
        <w:t xml:space="preserve"> </w:t>
      </w:r>
    </w:p>
    <w:p w14:paraId="2D1F49C7" w14:textId="77777777" w:rsidR="007B5A27" w:rsidRPr="00357E07" w:rsidRDefault="007B5A27" w:rsidP="005A1111">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own the goods </w:t>
      </w:r>
      <w:r w:rsidR="003E77F8" w:rsidRPr="00357E07">
        <w:rPr>
          <w:rFonts w:ascii="Times New Roman" w:eastAsia="Times New Roman" w:hAnsi="Times New Roman" w:cs="Times New Roman"/>
          <w:color w:val="000000"/>
          <w:sz w:val="24"/>
          <w:szCs w:val="24"/>
          <w:lang w:eastAsia="en-AU"/>
        </w:rPr>
        <w:t xml:space="preserve">in the way </w:t>
      </w:r>
      <w:r w:rsidRPr="00357E07">
        <w:rPr>
          <w:rFonts w:ascii="Times New Roman" w:eastAsia="Times New Roman" w:hAnsi="Times New Roman" w:cs="Times New Roman"/>
          <w:color w:val="000000"/>
          <w:sz w:val="24"/>
          <w:szCs w:val="24"/>
          <w:lang w:eastAsia="en-AU"/>
        </w:rPr>
        <w:t xml:space="preserve">described in paragraph </w:t>
      </w:r>
      <w:r w:rsidR="005A1111" w:rsidRPr="00357E07">
        <w:rPr>
          <w:rFonts w:ascii="Times New Roman" w:eastAsia="Times New Roman" w:hAnsi="Times New Roman" w:cs="Times New Roman"/>
          <w:color w:val="000000"/>
          <w:sz w:val="24"/>
          <w:szCs w:val="24"/>
          <w:lang w:eastAsia="en-AU"/>
        </w:rPr>
        <w:t>27</w:t>
      </w:r>
      <w:r w:rsidRPr="00357E07">
        <w:rPr>
          <w:rFonts w:ascii="Times New Roman" w:eastAsia="Times New Roman" w:hAnsi="Times New Roman" w:cs="Times New Roman"/>
          <w:color w:val="000000"/>
          <w:sz w:val="24"/>
          <w:szCs w:val="24"/>
          <w:lang w:eastAsia="en-AU"/>
        </w:rPr>
        <w:t xml:space="preserve">(1)(a) or </w:t>
      </w:r>
    </w:p>
    <w:p w14:paraId="245E1410" w14:textId="6DB5A503" w:rsidR="007B5A27" w:rsidRPr="00357E07" w:rsidRDefault="007B5A27" w:rsidP="005A1111">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proofErr w:type="gramStart"/>
      <w:r w:rsidRPr="00357E07">
        <w:rPr>
          <w:rFonts w:ascii="Times New Roman" w:eastAsia="Times New Roman" w:hAnsi="Times New Roman" w:cs="Times New Roman"/>
          <w:color w:val="000000"/>
          <w:sz w:val="24"/>
          <w:szCs w:val="24"/>
          <w:lang w:eastAsia="en-AU"/>
        </w:rPr>
        <w:t>own</w:t>
      </w:r>
      <w:proofErr w:type="gramEnd"/>
      <w:r w:rsidRPr="00357E07">
        <w:rPr>
          <w:rFonts w:ascii="Times New Roman" w:eastAsia="Times New Roman" w:hAnsi="Times New Roman" w:cs="Times New Roman"/>
          <w:color w:val="000000"/>
          <w:sz w:val="24"/>
          <w:szCs w:val="24"/>
          <w:lang w:eastAsia="en-AU"/>
        </w:rPr>
        <w:t xml:space="preserve">, or hold an exclusive licence for, one or more intellectual property rights in relation to the goods as described in paragraph </w:t>
      </w:r>
      <w:r w:rsidR="005A1111" w:rsidRPr="00357E07">
        <w:rPr>
          <w:rFonts w:ascii="Times New Roman" w:eastAsia="Times New Roman" w:hAnsi="Times New Roman" w:cs="Times New Roman"/>
          <w:color w:val="000000"/>
          <w:sz w:val="24"/>
          <w:szCs w:val="24"/>
          <w:lang w:eastAsia="en-AU"/>
        </w:rPr>
        <w:t>27</w:t>
      </w:r>
      <w:r w:rsidRPr="00357E07">
        <w:rPr>
          <w:rFonts w:ascii="Times New Roman" w:eastAsia="Times New Roman" w:hAnsi="Times New Roman" w:cs="Times New Roman"/>
          <w:color w:val="000000"/>
          <w:sz w:val="24"/>
          <w:szCs w:val="24"/>
          <w:lang w:eastAsia="en-AU"/>
        </w:rPr>
        <w:t>(1)(b).</w:t>
      </w:r>
    </w:p>
    <w:p w14:paraId="48346934" w14:textId="77777777" w:rsidR="009B16B4" w:rsidRPr="00357E07" w:rsidRDefault="009B16B4" w:rsidP="005A1111">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1DB4BCFF" w14:textId="77777777" w:rsidR="00CA1F91" w:rsidRPr="00357E07" w:rsidRDefault="00AD6CFB" w:rsidP="005A1111">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Under subsection </w:t>
      </w:r>
      <w:r w:rsidR="005A1111" w:rsidRPr="00357E07">
        <w:rPr>
          <w:rFonts w:ascii="Times New Roman" w:eastAsia="Times New Roman" w:hAnsi="Times New Roman" w:cs="Times New Roman"/>
          <w:color w:val="000000"/>
          <w:sz w:val="24"/>
          <w:szCs w:val="24"/>
          <w:lang w:eastAsia="en-AU"/>
        </w:rPr>
        <w:t>27</w:t>
      </w:r>
      <w:r w:rsidRPr="00357E07">
        <w:rPr>
          <w:rFonts w:ascii="Times New Roman" w:eastAsia="Times New Roman" w:hAnsi="Times New Roman" w:cs="Times New Roman"/>
          <w:color w:val="000000"/>
          <w:sz w:val="24"/>
          <w:szCs w:val="24"/>
          <w:lang w:eastAsia="en-AU"/>
        </w:rPr>
        <w:t>(2)</w:t>
      </w:r>
      <w:r w:rsidR="00FE113C"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w:t>
      </w:r>
      <w:r w:rsidR="007B5A27" w:rsidRPr="00357E07">
        <w:rPr>
          <w:rFonts w:ascii="Times New Roman" w:eastAsia="Times New Roman" w:hAnsi="Times New Roman" w:cs="Times New Roman"/>
          <w:color w:val="000000"/>
          <w:sz w:val="24"/>
          <w:szCs w:val="24"/>
          <w:lang w:eastAsia="en-AU"/>
        </w:rPr>
        <w:t xml:space="preserve">a designated connection to a service is </w:t>
      </w:r>
      <w:r w:rsidR="00725524" w:rsidRPr="00357E07">
        <w:rPr>
          <w:rFonts w:ascii="Times New Roman" w:eastAsia="Times New Roman" w:hAnsi="Times New Roman" w:cs="Times New Roman"/>
          <w:color w:val="000000"/>
          <w:sz w:val="24"/>
          <w:szCs w:val="24"/>
          <w:lang w:eastAsia="en-AU"/>
        </w:rPr>
        <w:t>where</w:t>
      </w:r>
      <w:r w:rsidR="00CA1F91" w:rsidRPr="00357E07">
        <w:rPr>
          <w:rFonts w:ascii="Times New Roman" w:eastAsia="Times New Roman" w:hAnsi="Times New Roman" w:cs="Times New Roman"/>
          <w:color w:val="000000"/>
          <w:sz w:val="24"/>
          <w:szCs w:val="24"/>
          <w:lang w:eastAsia="en-AU"/>
        </w:rPr>
        <w:t>:</w:t>
      </w:r>
    </w:p>
    <w:p w14:paraId="39C33297" w14:textId="77777777" w:rsidR="00CA1F91" w:rsidRPr="00357E07" w:rsidRDefault="005C21AE" w:rsidP="005A1111">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hAnsi="Times New Roman" w:cs="Times New Roman"/>
          <w:sz w:val="24"/>
          <w:szCs w:val="24"/>
        </w:rPr>
        <w:tab/>
      </w:r>
      <w:r w:rsidR="00725524" w:rsidRPr="00357E07">
        <w:rPr>
          <w:rFonts w:ascii="Times New Roman" w:eastAsia="Times New Roman" w:hAnsi="Times New Roman" w:cs="Times New Roman"/>
          <w:color w:val="000000"/>
          <w:sz w:val="24"/>
          <w:szCs w:val="24"/>
          <w:lang w:eastAsia="en-AU"/>
        </w:rPr>
        <w:t>the person supplies</w:t>
      </w:r>
      <w:r w:rsidRPr="00357E07">
        <w:rPr>
          <w:rFonts w:ascii="Times New Roman" w:eastAsia="Times New Roman" w:hAnsi="Times New Roman" w:cs="Times New Roman"/>
          <w:color w:val="000000"/>
          <w:sz w:val="24"/>
          <w:szCs w:val="24"/>
          <w:lang w:eastAsia="en-AU"/>
        </w:rPr>
        <w:t xml:space="preserve"> the service</w:t>
      </w:r>
      <w:r w:rsidR="004F3B67" w:rsidRPr="00357E07">
        <w:rPr>
          <w:rFonts w:ascii="Times New Roman" w:eastAsia="Times New Roman" w:hAnsi="Times New Roman" w:cs="Times New Roman"/>
          <w:color w:val="000000"/>
          <w:sz w:val="24"/>
          <w:szCs w:val="24"/>
          <w:lang w:eastAsia="en-AU"/>
        </w:rPr>
        <w:t xml:space="preserve"> (paragraph </w:t>
      </w:r>
      <w:r w:rsidR="005A1111" w:rsidRPr="00357E07">
        <w:rPr>
          <w:rFonts w:ascii="Times New Roman" w:eastAsia="Times New Roman" w:hAnsi="Times New Roman" w:cs="Times New Roman"/>
          <w:color w:val="000000"/>
          <w:sz w:val="24"/>
          <w:szCs w:val="24"/>
          <w:lang w:eastAsia="en-AU"/>
        </w:rPr>
        <w:t>27</w:t>
      </w:r>
      <w:r w:rsidR="004F3B67" w:rsidRPr="00357E07">
        <w:rPr>
          <w:rFonts w:ascii="Times New Roman" w:eastAsia="Times New Roman" w:hAnsi="Times New Roman" w:cs="Times New Roman"/>
          <w:color w:val="000000"/>
          <w:sz w:val="24"/>
          <w:szCs w:val="24"/>
          <w:lang w:eastAsia="en-AU"/>
        </w:rPr>
        <w:t>(2)(a))</w:t>
      </w:r>
      <w:r w:rsidR="00CA1F91" w:rsidRPr="00357E07">
        <w:rPr>
          <w:rFonts w:ascii="Times New Roman" w:eastAsia="Times New Roman" w:hAnsi="Times New Roman" w:cs="Times New Roman"/>
          <w:color w:val="000000"/>
          <w:sz w:val="24"/>
          <w:szCs w:val="24"/>
          <w:lang w:eastAsia="en-AU"/>
        </w:rPr>
        <w:t>; or</w:t>
      </w:r>
    </w:p>
    <w:p w14:paraId="1078AE4A" w14:textId="6D9471DB" w:rsidR="00CA1F91" w:rsidRPr="00357E07" w:rsidRDefault="005C21AE" w:rsidP="005A1111">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ab/>
      </w:r>
      <w:proofErr w:type="gramStart"/>
      <w:r w:rsidR="0025223B" w:rsidRPr="00357E07">
        <w:rPr>
          <w:rFonts w:ascii="Times New Roman" w:eastAsia="Times New Roman" w:hAnsi="Times New Roman" w:cs="Times New Roman"/>
          <w:color w:val="000000"/>
          <w:sz w:val="24"/>
          <w:szCs w:val="24"/>
          <w:lang w:eastAsia="en-AU"/>
        </w:rPr>
        <w:t>i</w:t>
      </w:r>
      <w:r w:rsidR="00725524" w:rsidRPr="00357E07">
        <w:rPr>
          <w:rFonts w:ascii="Times New Roman" w:eastAsia="Times New Roman" w:hAnsi="Times New Roman" w:cs="Times New Roman"/>
          <w:color w:val="000000"/>
          <w:sz w:val="24"/>
          <w:szCs w:val="24"/>
          <w:lang w:eastAsia="en-AU"/>
        </w:rPr>
        <w:t>f</w:t>
      </w:r>
      <w:proofErr w:type="gramEnd"/>
      <w:r w:rsidRPr="00357E07">
        <w:rPr>
          <w:rFonts w:ascii="Times New Roman" w:eastAsia="Times New Roman" w:hAnsi="Times New Roman" w:cs="Times New Roman"/>
          <w:color w:val="000000"/>
          <w:sz w:val="24"/>
          <w:szCs w:val="24"/>
          <w:lang w:eastAsia="en-AU"/>
        </w:rPr>
        <w:t xml:space="preserve"> </w:t>
      </w:r>
      <w:r w:rsidR="00CA1F91" w:rsidRPr="00357E07">
        <w:rPr>
          <w:rFonts w:ascii="Times New Roman" w:eastAsia="Times New Roman" w:hAnsi="Times New Roman" w:cs="Times New Roman"/>
          <w:color w:val="000000"/>
          <w:sz w:val="24"/>
          <w:szCs w:val="24"/>
          <w:lang w:eastAsia="en-AU"/>
        </w:rPr>
        <w:t xml:space="preserve">the person is a </w:t>
      </w:r>
      <w:r w:rsidR="00702366" w:rsidRPr="00357E07">
        <w:rPr>
          <w:rFonts w:ascii="Times New Roman" w:eastAsia="Times New Roman" w:hAnsi="Times New Roman" w:cs="Times New Roman"/>
          <w:color w:val="000000"/>
          <w:sz w:val="24"/>
          <w:szCs w:val="24"/>
          <w:lang w:eastAsia="en-AU"/>
        </w:rPr>
        <w:t>representative body</w:t>
      </w:r>
      <w:r w:rsidRPr="00357E07">
        <w:rPr>
          <w:rFonts w:ascii="Times New Roman" w:eastAsia="Times New Roman" w:hAnsi="Times New Roman" w:cs="Times New Roman"/>
          <w:color w:val="000000"/>
          <w:sz w:val="24"/>
          <w:szCs w:val="24"/>
          <w:lang w:eastAsia="en-AU"/>
        </w:rPr>
        <w:t>,</w:t>
      </w:r>
      <w:r w:rsidR="00CA1F91" w:rsidRPr="00357E07">
        <w:rPr>
          <w:rFonts w:ascii="Times New Roman" w:eastAsia="Times New Roman" w:hAnsi="Times New Roman" w:cs="Times New Roman"/>
          <w:color w:val="000000"/>
          <w:sz w:val="24"/>
          <w:szCs w:val="24"/>
          <w:lang w:eastAsia="en-AU"/>
        </w:rPr>
        <w:t xml:space="preserve"> members of the represented group supply the services</w:t>
      </w:r>
      <w:r w:rsidR="004F3B67" w:rsidRPr="00357E07">
        <w:rPr>
          <w:rFonts w:ascii="Times New Roman" w:eastAsia="Times New Roman" w:hAnsi="Times New Roman" w:cs="Times New Roman"/>
          <w:color w:val="000000"/>
          <w:sz w:val="24"/>
          <w:szCs w:val="24"/>
          <w:lang w:eastAsia="en-AU"/>
        </w:rPr>
        <w:t xml:space="preserve"> (paragraph </w:t>
      </w:r>
      <w:r w:rsidR="005A1111" w:rsidRPr="00357E07">
        <w:rPr>
          <w:rFonts w:ascii="Times New Roman" w:eastAsia="Times New Roman" w:hAnsi="Times New Roman" w:cs="Times New Roman"/>
          <w:color w:val="000000"/>
          <w:sz w:val="24"/>
          <w:szCs w:val="24"/>
          <w:lang w:eastAsia="en-AU"/>
        </w:rPr>
        <w:t>27</w:t>
      </w:r>
      <w:r w:rsidR="004F3B67" w:rsidRPr="00357E07">
        <w:rPr>
          <w:rFonts w:ascii="Times New Roman" w:eastAsia="Times New Roman" w:hAnsi="Times New Roman" w:cs="Times New Roman"/>
          <w:color w:val="000000"/>
          <w:sz w:val="24"/>
          <w:szCs w:val="24"/>
          <w:lang w:eastAsia="en-AU"/>
        </w:rPr>
        <w:t>(2)(b))</w:t>
      </w:r>
      <w:r w:rsidR="00CA1F91" w:rsidRPr="00357E07">
        <w:rPr>
          <w:rFonts w:ascii="Times New Roman" w:eastAsia="Times New Roman" w:hAnsi="Times New Roman" w:cs="Times New Roman"/>
          <w:color w:val="000000"/>
          <w:sz w:val="24"/>
          <w:szCs w:val="24"/>
          <w:lang w:eastAsia="en-AU"/>
        </w:rPr>
        <w:t>.</w:t>
      </w:r>
    </w:p>
    <w:p w14:paraId="00C301C9" w14:textId="77777777" w:rsidR="00EA712B" w:rsidRPr="00357E07" w:rsidRDefault="00EA712B" w:rsidP="005A1111">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542838A3" w14:textId="77777777" w:rsidR="00725524" w:rsidRPr="00357E07" w:rsidRDefault="00725524" w:rsidP="005A1111">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Under subsection </w:t>
      </w:r>
      <w:r w:rsidR="005A1111" w:rsidRPr="00357E07">
        <w:rPr>
          <w:rFonts w:ascii="Times New Roman" w:eastAsia="Times New Roman" w:hAnsi="Times New Roman" w:cs="Times New Roman"/>
          <w:color w:val="000000"/>
          <w:sz w:val="24"/>
          <w:szCs w:val="24"/>
          <w:lang w:eastAsia="en-AU"/>
        </w:rPr>
        <w:t>27</w:t>
      </w:r>
      <w:r w:rsidRPr="00357E07">
        <w:rPr>
          <w:rFonts w:ascii="Times New Roman" w:eastAsia="Times New Roman" w:hAnsi="Times New Roman" w:cs="Times New Roman"/>
          <w:color w:val="000000"/>
          <w:sz w:val="24"/>
          <w:szCs w:val="24"/>
          <w:lang w:eastAsia="en-AU"/>
        </w:rPr>
        <w:t>(3)</w:t>
      </w:r>
      <w:r w:rsidR="00FE113C"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a designated connection to an event is where:</w:t>
      </w:r>
    </w:p>
    <w:p w14:paraId="26119D09" w14:textId="77777777" w:rsidR="00725524" w:rsidRPr="00357E07" w:rsidRDefault="00725524" w:rsidP="005A1111">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the person provides the event</w:t>
      </w:r>
      <w:r w:rsidR="004F3B67" w:rsidRPr="00357E07">
        <w:rPr>
          <w:rFonts w:ascii="Times New Roman" w:eastAsia="Times New Roman" w:hAnsi="Times New Roman" w:cs="Times New Roman"/>
          <w:color w:val="000000"/>
          <w:sz w:val="24"/>
          <w:szCs w:val="24"/>
          <w:lang w:eastAsia="en-AU"/>
        </w:rPr>
        <w:t xml:space="preserve"> (paragraph </w:t>
      </w:r>
      <w:r w:rsidR="005A1111" w:rsidRPr="00357E07">
        <w:rPr>
          <w:rFonts w:ascii="Times New Roman" w:eastAsia="Times New Roman" w:hAnsi="Times New Roman" w:cs="Times New Roman"/>
          <w:color w:val="000000"/>
          <w:sz w:val="24"/>
          <w:szCs w:val="24"/>
          <w:lang w:eastAsia="en-AU"/>
        </w:rPr>
        <w:t>27</w:t>
      </w:r>
      <w:r w:rsidR="004F3B67" w:rsidRPr="00357E07">
        <w:rPr>
          <w:rFonts w:ascii="Times New Roman" w:eastAsia="Times New Roman" w:hAnsi="Times New Roman" w:cs="Times New Roman"/>
          <w:color w:val="000000"/>
          <w:sz w:val="24"/>
          <w:szCs w:val="24"/>
          <w:lang w:eastAsia="en-AU"/>
        </w:rPr>
        <w:t>(3)(a))</w:t>
      </w:r>
      <w:r w:rsidRPr="00357E07">
        <w:rPr>
          <w:rFonts w:ascii="Times New Roman" w:eastAsia="Times New Roman" w:hAnsi="Times New Roman" w:cs="Times New Roman"/>
          <w:color w:val="000000"/>
          <w:sz w:val="24"/>
          <w:szCs w:val="24"/>
          <w:lang w:eastAsia="en-AU"/>
        </w:rPr>
        <w:t>, or</w:t>
      </w:r>
    </w:p>
    <w:p w14:paraId="0CC21CB8" w14:textId="2F88491C" w:rsidR="00725524" w:rsidRPr="00357E07" w:rsidRDefault="00725524" w:rsidP="005A1111">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ab/>
        <w:t>the person is the promoter of an event</w:t>
      </w:r>
      <w:r w:rsidR="003E77F8" w:rsidRPr="00357E07">
        <w:rPr>
          <w:rFonts w:ascii="Times New Roman" w:eastAsia="Times New Roman" w:hAnsi="Times New Roman" w:cs="Times New Roman"/>
          <w:color w:val="000000"/>
          <w:sz w:val="24"/>
          <w:szCs w:val="24"/>
          <w:lang w:eastAsia="en-AU"/>
        </w:rPr>
        <w:t xml:space="preserve"> </w:t>
      </w:r>
      <w:r w:rsidR="004F3B67" w:rsidRPr="00357E07">
        <w:rPr>
          <w:rFonts w:ascii="Times New Roman" w:eastAsia="Times New Roman" w:hAnsi="Times New Roman" w:cs="Times New Roman"/>
          <w:color w:val="000000"/>
          <w:sz w:val="24"/>
          <w:szCs w:val="24"/>
          <w:lang w:eastAsia="en-AU"/>
        </w:rPr>
        <w:t xml:space="preserve">(paragraph </w:t>
      </w:r>
      <w:r w:rsidR="005A1111" w:rsidRPr="00357E07">
        <w:rPr>
          <w:rFonts w:ascii="Times New Roman" w:eastAsia="Times New Roman" w:hAnsi="Times New Roman" w:cs="Times New Roman"/>
          <w:color w:val="000000"/>
          <w:sz w:val="24"/>
          <w:szCs w:val="24"/>
          <w:lang w:eastAsia="en-AU"/>
        </w:rPr>
        <w:t>27</w:t>
      </w:r>
      <w:r w:rsidR="004F3B67" w:rsidRPr="00357E07">
        <w:rPr>
          <w:rFonts w:ascii="Times New Roman" w:eastAsia="Times New Roman" w:hAnsi="Times New Roman" w:cs="Times New Roman"/>
          <w:color w:val="000000"/>
          <w:sz w:val="24"/>
          <w:szCs w:val="24"/>
          <w:lang w:eastAsia="en-AU"/>
        </w:rPr>
        <w:t>(3)(b))</w:t>
      </w:r>
      <w:r w:rsidRPr="00357E07">
        <w:rPr>
          <w:rFonts w:ascii="Times New Roman" w:eastAsia="Times New Roman" w:hAnsi="Times New Roman" w:cs="Times New Roman"/>
          <w:color w:val="000000"/>
          <w:sz w:val="24"/>
          <w:szCs w:val="24"/>
          <w:lang w:eastAsia="en-AU"/>
        </w:rPr>
        <w:t>, or</w:t>
      </w:r>
    </w:p>
    <w:p w14:paraId="0DD46609" w14:textId="1A69773D" w:rsidR="00725524" w:rsidRPr="00357E07" w:rsidRDefault="00470533" w:rsidP="005A1111">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under </w:t>
      </w:r>
      <w:r w:rsidR="004F3B67" w:rsidRPr="00357E07">
        <w:rPr>
          <w:rFonts w:ascii="Times New Roman" w:eastAsia="Times New Roman" w:hAnsi="Times New Roman" w:cs="Times New Roman"/>
          <w:color w:val="000000"/>
          <w:sz w:val="24"/>
          <w:szCs w:val="24"/>
          <w:lang w:eastAsia="en-AU"/>
        </w:rPr>
        <w:t xml:space="preserve">paragraph </w:t>
      </w:r>
      <w:r w:rsidR="005A1111" w:rsidRPr="00357E07">
        <w:rPr>
          <w:rFonts w:ascii="Times New Roman" w:eastAsia="Times New Roman" w:hAnsi="Times New Roman" w:cs="Times New Roman"/>
          <w:color w:val="000000"/>
          <w:sz w:val="24"/>
          <w:szCs w:val="24"/>
          <w:lang w:eastAsia="en-AU"/>
        </w:rPr>
        <w:t>27</w:t>
      </w:r>
      <w:r w:rsidR="004F3B67" w:rsidRPr="00357E07">
        <w:rPr>
          <w:rFonts w:ascii="Times New Roman" w:eastAsia="Times New Roman" w:hAnsi="Times New Roman" w:cs="Times New Roman"/>
          <w:color w:val="000000"/>
          <w:sz w:val="24"/>
          <w:szCs w:val="24"/>
          <w:lang w:eastAsia="en-AU"/>
        </w:rPr>
        <w:t>(3)(c), i</w:t>
      </w:r>
      <w:r w:rsidR="00725524" w:rsidRPr="00357E07">
        <w:rPr>
          <w:rFonts w:ascii="Times New Roman" w:eastAsia="Times New Roman" w:hAnsi="Times New Roman" w:cs="Times New Roman"/>
          <w:color w:val="000000"/>
          <w:sz w:val="24"/>
          <w:szCs w:val="24"/>
          <w:lang w:eastAsia="en-AU"/>
        </w:rPr>
        <w:t xml:space="preserve">f the person is a </w:t>
      </w:r>
      <w:r w:rsidR="00702366" w:rsidRPr="00357E07">
        <w:rPr>
          <w:rFonts w:ascii="Times New Roman" w:eastAsia="Times New Roman" w:hAnsi="Times New Roman" w:cs="Times New Roman"/>
          <w:color w:val="000000"/>
          <w:sz w:val="24"/>
          <w:szCs w:val="24"/>
          <w:lang w:eastAsia="en-AU"/>
        </w:rPr>
        <w:t>representative body</w:t>
      </w:r>
      <w:r w:rsidR="00725524" w:rsidRPr="00357E07">
        <w:rPr>
          <w:rFonts w:ascii="Times New Roman" w:eastAsia="Times New Roman" w:hAnsi="Times New Roman" w:cs="Times New Roman"/>
          <w:color w:val="000000"/>
          <w:sz w:val="24"/>
          <w:szCs w:val="24"/>
          <w:lang w:eastAsia="en-AU"/>
        </w:rPr>
        <w:t>, members of the represented group:</w:t>
      </w:r>
    </w:p>
    <w:p w14:paraId="285B1AAC" w14:textId="146554D8" w:rsidR="00725524" w:rsidRPr="00357E07" w:rsidRDefault="00470533" w:rsidP="005A1111">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provide </w:t>
      </w:r>
      <w:r w:rsidR="00725524" w:rsidRPr="00357E07">
        <w:rPr>
          <w:rFonts w:ascii="Times New Roman" w:eastAsia="Times New Roman" w:hAnsi="Times New Roman" w:cs="Times New Roman"/>
          <w:color w:val="000000"/>
          <w:sz w:val="24"/>
          <w:szCs w:val="24"/>
          <w:lang w:eastAsia="en-AU"/>
        </w:rPr>
        <w:t>the event</w:t>
      </w:r>
      <w:r w:rsidR="004F3B67" w:rsidRPr="00357E07">
        <w:rPr>
          <w:rFonts w:ascii="Times New Roman" w:eastAsia="Times New Roman" w:hAnsi="Times New Roman" w:cs="Times New Roman"/>
          <w:color w:val="000000"/>
          <w:sz w:val="24"/>
          <w:szCs w:val="24"/>
          <w:lang w:eastAsia="en-AU"/>
        </w:rPr>
        <w:t xml:space="preserve"> as described under paragraph </w:t>
      </w:r>
      <w:r w:rsidR="005A1111" w:rsidRPr="00357E07">
        <w:rPr>
          <w:rFonts w:ascii="Times New Roman" w:eastAsia="Times New Roman" w:hAnsi="Times New Roman" w:cs="Times New Roman"/>
          <w:color w:val="000000"/>
          <w:sz w:val="24"/>
          <w:szCs w:val="24"/>
          <w:lang w:eastAsia="en-AU"/>
        </w:rPr>
        <w:t>27</w:t>
      </w:r>
      <w:r w:rsidR="004F3B67" w:rsidRPr="00357E07">
        <w:rPr>
          <w:rFonts w:ascii="Times New Roman" w:eastAsia="Times New Roman" w:hAnsi="Times New Roman" w:cs="Times New Roman"/>
          <w:color w:val="000000"/>
          <w:sz w:val="24"/>
          <w:szCs w:val="24"/>
          <w:lang w:eastAsia="en-AU"/>
        </w:rPr>
        <w:t>(3)(a))</w:t>
      </w:r>
      <w:r w:rsidR="00725524" w:rsidRPr="00357E07">
        <w:rPr>
          <w:rFonts w:ascii="Times New Roman" w:eastAsia="Times New Roman" w:hAnsi="Times New Roman" w:cs="Times New Roman"/>
          <w:color w:val="000000"/>
          <w:sz w:val="24"/>
          <w:szCs w:val="24"/>
          <w:lang w:eastAsia="en-AU"/>
        </w:rPr>
        <w:t>, or</w:t>
      </w:r>
    </w:p>
    <w:p w14:paraId="4A1B0330" w14:textId="0E74A2E9" w:rsidR="00725524" w:rsidRPr="00357E07" w:rsidRDefault="00470533" w:rsidP="005A1111">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proofErr w:type="gramStart"/>
      <w:r w:rsidRPr="00357E07">
        <w:rPr>
          <w:rFonts w:ascii="Times New Roman" w:eastAsia="Times New Roman" w:hAnsi="Times New Roman" w:cs="Times New Roman"/>
          <w:color w:val="000000"/>
          <w:sz w:val="24"/>
          <w:szCs w:val="24"/>
          <w:lang w:eastAsia="en-AU"/>
        </w:rPr>
        <w:t>are</w:t>
      </w:r>
      <w:proofErr w:type="gramEnd"/>
      <w:r w:rsidRPr="00357E07">
        <w:rPr>
          <w:rFonts w:ascii="Times New Roman" w:eastAsia="Times New Roman" w:hAnsi="Times New Roman" w:cs="Times New Roman"/>
          <w:color w:val="000000"/>
          <w:sz w:val="24"/>
          <w:szCs w:val="24"/>
          <w:lang w:eastAsia="en-AU"/>
        </w:rPr>
        <w:t xml:space="preserve"> </w:t>
      </w:r>
      <w:r w:rsidR="00725524" w:rsidRPr="00357E07">
        <w:rPr>
          <w:rFonts w:ascii="Times New Roman" w:eastAsia="Times New Roman" w:hAnsi="Times New Roman" w:cs="Times New Roman"/>
          <w:color w:val="000000"/>
          <w:sz w:val="24"/>
          <w:szCs w:val="24"/>
          <w:lang w:eastAsia="en-AU"/>
        </w:rPr>
        <w:t>the promoters o</w:t>
      </w:r>
      <w:r w:rsidR="003E77F8" w:rsidRPr="00357E07">
        <w:rPr>
          <w:rFonts w:ascii="Times New Roman" w:eastAsia="Times New Roman" w:hAnsi="Times New Roman" w:cs="Times New Roman"/>
          <w:color w:val="000000"/>
          <w:sz w:val="24"/>
          <w:szCs w:val="24"/>
          <w:lang w:eastAsia="en-AU"/>
        </w:rPr>
        <w:t>f</w:t>
      </w:r>
      <w:r w:rsidR="00725524" w:rsidRPr="00357E07">
        <w:rPr>
          <w:rFonts w:ascii="Times New Roman" w:eastAsia="Times New Roman" w:hAnsi="Times New Roman" w:cs="Times New Roman"/>
          <w:color w:val="000000"/>
          <w:sz w:val="24"/>
          <w:szCs w:val="24"/>
          <w:lang w:eastAsia="en-AU"/>
        </w:rPr>
        <w:t xml:space="preserve"> an event</w:t>
      </w:r>
      <w:r w:rsidR="003E77F8" w:rsidRPr="00357E07">
        <w:rPr>
          <w:rFonts w:ascii="Times New Roman" w:eastAsia="Times New Roman" w:hAnsi="Times New Roman" w:cs="Times New Roman"/>
          <w:color w:val="000000"/>
          <w:sz w:val="24"/>
          <w:szCs w:val="24"/>
          <w:lang w:eastAsia="en-AU"/>
        </w:rPr>
        <w:t xml:space="preserve"> </w:t>
      </w:r>
      <w:r w:rsidR="004F3B67" w:rsidRPr="00357E07">
        <w:rPr>
          <w:rFonts w:ascii="Times New Roman" w:eastAsia="Times New Roman" w:hAnsi="Times New Roman" w:cs="Times New Roman"/>
          <w:color w:val="000000"/>
          <w:sz w:val="24"/>
          <w:szCs w:val="24"/>
          <w:lang w:eastAsia="en-AU"/>
        </w:rPr>
        <w:t xml:space="preserve">as described under paragraph </w:t>
      </w:r>
      <w:r w:rsidR="005A1111" w:rsidRPr="00357E07">
        <w:rPr>
          <w:rFonts w:ascii="Times New Roman" w:eastAsia="Times New Roman" w:hAnsi="Times New Roman" w:cs="Times New Roman"/>
          <w:color w:val="000000"/>
          <w:sz w:val="24"/>
          <w:szCs w:val="24"/>
          <w:lang w:eastAsia="en-AU"/>
        </w:rPr>
        <w:t>27</w:t>
      </w:r>
      <w:r w:rsidR="004F3B67" w:rsidRPr="00357E07">
        <w:rPr>
          <w:rFonts w:ascii="Times New Roman" w:eastAsia="Times New Roman" w:hAnsi="Times New Roman" w:cs="Times New Roman"/>
          <w:color w:val="000000"/>
          <w:sz w:val="24"/>
          <w:szCs w:val="24"/>
          <w:lang w:eastAsia="en-AU"/>
        </w:rPr>
        <w:t>(3)(b))</w:t>
      </w:r>
      <w:r w:rsidR="00725524" w:rsidRPr="00357E07">
        <w:rPr>
          <w:rFonts w:ascii="Times New Roman" w:eastAsia="Times New Roman" w:hAnsi="Times New Roman" w:cs="Times New Roman"/>
          <w:color w:val="000000"/>
          <w:sz w:val="24"/>
          <w:szCs w:val="24"/>
          <w:lang w:eastAsia="en-AU"/>
        </w:rPr>
        <w:t>.</w:t>
      </w:r>
    </w:p>
    <w:p w14:paraId="095625F4" w14:textId="2209D20E" w:rsidR="003E77F8" w:rsidRPr="00357E07" w:rsidRDefault="003E77F8" w:rsidP="005A1111">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To establish </w:t>
      </w:r>
      <w:r w:rsidR="00470533" w:rsidRPr="00357E07">
        <w:rPr>
          <w:rFonts w:ascii="Times New Roman" w:eastAsia="Times New Roman" w:hAnsi="Times New Roman" w:cs="Times New Roman"/>
          <w:color w:val="000000"/>
          <w:sz w:val="24"/>
          <w:szCs w:val="24"/>
          <w:lang w:eastAsia="en-AU"/>
        </w:rPr>
        <w:t xml:space="preserve">that </w:t>
      </w:r>
      <w:r w:rsidRPr="00357E07">
        <w:rPr>
          <w:rFonts w:ascii="Times New Roman" w:eastAsia="Times New Roman" w:hAnsi="Times New Roman" w:cs="Times New Roman"/>
          <w:color w:val="000000"/>
          <w:sz w:val="24"/>
          <w:szCs w:val="24"/>
          <w:lang w:eastAsia="en-AU"/>
        </w:rPr>
        <w:t>a person is the promoter of an event</w:t>
      </w:r>
      <w:r w:rsidR="00470533"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there will be a written agreement with the person providing the event.</w:t>
      </w:r>
    </w:p>
    <w:p w14:paraId="48FAA921" w14:textId="77777777" w:rsidR="00EA712B" w:rsidRPr="00357E07" w:rsidRDefault="00EA712B" w:rsidP="005A1111">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53372643" w14:textId="77777777" w:rsidR="00CA1F91" w:rsidRPr="00357E07" w:rsidRDefault="00725524" w:rsidP="005A1111">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Under subsection </w:t>
      </w:r>
      <w:r w:rsidR="005A1111" w:rsidRPr="00357E07">
        <w:rPr>
          <w:rFonts w:ascii="Times New Roman" w:eastAsia="Times New Roman" w:hAnsi="Times New Roman" w:cs="Times New Roman"/>
          <w:color w:val="000000"/>
          <w:sz w:val="24"/>
          <w:szCs w:val="24"/>
          <w:lang w:eastAsia="en-AU"/>
        </w:rPr>
        <w:t>27</w:t>
      </w:r>
      <w:r w:rsidRPr="00357E07">
        <w:rPr>
          <w:rFonts w:ascii="Times New Roman" w:eastAsia="Times New Roman" w:hAnsi="Times New Roman" w:cs="Times New Roman"/>
          <w:color w:val="000000"/>
          <w:sz w:val="24"/>
          <w:szCs w:val="24"/>
          <w:lang w:eastAsia="en-AU"/>
        </w:rPr>
        <w:t>(4)</w:t>
      </w:r>
      <w:r w:rsidR="00FE113C"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a designated connection to intellectual property and know-how is where: </w:t>
      </w:r>
    </w:p>
    <w:p w14:paraId="05C3B8ED" w14:textId="2B9A8037" w:rsidR="00CA1F91" w:rsidRPr="00357E07" w:rsidRDefault="00CA1F91" w:rsidP="005A1111">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the person </w:t>
      </w:r>
      <w:r w:rsidR="00725524" w:rsidRPr="00357E07">
        <w:rPr>
          <w:rFonts w:ascii="Times New Roman" w:eastAsia="Times New Roman" w:hAnsi="Times New Roman" w:cs="Times New Roman"/>
          <w:color w:val="000000"/>
          <w:sz w:val="24"/>
          <w:szCs w:val="24"/>
          <w:lang w:eastAsia="en-AU"/>
        </w:rPr>
        <w:t>owns</w:t>
      </w:r>
      <w:r w:rsidRPr="00357E07">
        <w:rPr>
          <w:rFonts w:ascii="Times New Roman" w:eastAsia="Times New Roman" w:hAnsi="Times New Roman" w:cs="Times New Roman"/>
          <w:color w:val="000000"/>
          <w:sz w:val="24"/>
          <w:szCs w:val="24"/>
          <w:lang w:eastAsia="en-AU"/>
        </w:rPr>
        <w:t xml:space="preserve"> the intellectual property or know-how</w:t>
      </w:r>
      <w:r w:rsidR="004F3B67" w:rsidRPr="00357E07">
        <w:rPr>
          <w:rFonts w:ascii="Times New Roman" w:eastAsia="Times New Roman" w:hAnsi="Times New Roman" w:cs="Times New Roman"/>
          <w:color w:val="000000"/>
          <w:sz w:val="24"/>
          <w:szCs w:val="24"/>
          <w:lang w:eastAsia="en-AU"/>
        </w:rPr>
        <w:t xml:space="preserve"> (paragraph </w:t>
      </w:r>
      <w:r w:rsidR="005A1111" w:rsidRPr="00357E07">
        <w:rPr>
          <w:rFonts w:ascii="Times New Roman" w:eastAsia="Times New Roman" w:hAnsi="Times New Roman" w:cs="Times New Roman"/>
          <w:color w:val="000000"/>
          <w:sz w:val="24"/>
          <w:szCs w:val="24"/>
          <w:lang w:eastAsia="en-AU"/>
        </w:rPr>
        <w:t>27</w:t>
      </w:r>
      <w:r w:rsidR="004F3B67" w:rsidRPr="00357E07">
        <w:rPr>
          <w:rFonts w:ascii="Times New Roman" w:eastAsia="Times New Roman" w:hAnsi="Times New Roman" w:cs="Times New Roman"/>
          <w:color w:val="000000"/>
          <w:sz w:val="24"/>
          <w:szCs w:val="24"/>
          <w:lang w:eastAsia="en-AU"/>
        </w:rPr>
        <w:t>(4)(a))</w:t>
      </w:r>
      <w:r w:rsidR="00470533"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or</w:t>
      </w:r>
    </w:p>
    <w:p w14:paraId="409A14BE" w14:textId="613580F7" w:rsidR="00CA1F91" w:rsidRPr="00357E07" w:rsidRDefault="00725524" w:rsidP="005A1111">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ab/>
      </w:r>
      <w:r w:rsidR="00CA1F91" w:rsidRPr="00357E07">
        <w:rPr>
          <w:rFonts w:ascii="Times New Roman" w:eastAsia="Times New Roman" w:hAnsi="Times New Roman" w:cs="Times New Roman"/>
          <w:color w:val="000000"/>
          <w:sz w:val="24"/>
          <w:szCs w:val="24"/>
          <w:lang w:eastAsia="en-AU"/>
        </w:rPr>
        <w:t>the person is licensed to promote the intellectual property or know-how by its owner</w:t>
      </w:r>
      <w:r w:rsidR="004F3B67" w:rsidRPr="00357E07">
        <w:rPr>
          <w:rFonts w:ascii="Times New Roman" w:eastAsia="Times New Roman" w:hAnsi="Times New Roman" w:cs="Times New Roman"/>
          <w:color w:val="000000"/>
          <w:sz w:val="24"/>
          <w:szCs w:val="24"/>
          <w:lang w:eastAsia="en-AU"/>
        </w:rPr>
        <w:t xml:space="preserve"> (paragraph </w:t>
      </w:r>
      <w:r w:rsidR="005A1111" w:rsidRPr="00357E07">
        <w:rPr>
          <w:rFonts w:ascii="Times New Roman" w:eastAsia="Times New Roman" w:hAnsi="Times New Roman" w:cs="Times New Roman"/>
          <w:color w:val="000000"/>
          <w:sz w:val="24"/>
          <w:szCs w:val="24"/>
          <w:lang w:eastAsia="en-AU"/>
        </w:rPr>
        <w:t>27</w:t>
      </w:r>
      <w:r w:rsidR="004F3B67" w:rsidRPr="00357E07">
        <w:rPr>
          <w:rFonts w:ascii="Times New Roman" w:eastAsia="Times New Roman" w:hAnsi="Times New Roman" w:cs="Times New Roman"/>
          <w:color w:val="000000"/>
          <w:sz w:val="24"/>
          <w:szCs w:val="24"/>
          <w:lang w:eastAsia="en-AU"/>
        </w:rPr>
        <w:t>(4)(b))</w:t>
      </w:r>
      <w:r w:rsidR="00470533" w:rsidRPr="00357E07">
        <w:rPr>
          <w:rFonts w:ascii="Times New Roman" w:eastAsia="Times New Roman" w:hAnsi="Times New Roman" w:cs="Times New Roman"/>
          <w:color w:val="000000"/>
          <w:sz w:val="24"/>
          <w:szCs w:val="24"/>
          <w:lang w:eastAsia="en-AU"/>
        </w:rPr>
        <w:t>,</w:t>
      </w:r>
      <w:r w:rsidR="00CA1F91" w:rsidRPr="00357E07">
        <w:rPr>
          <w:rFonts w:ascii="Times New Roman" w:eastAsia="Times New Roman" w:hAnsi="Times New Roman" w:cs="Times New Roman"/>
          <w:color w:val="000000"/>
          <w:sz w:val="24"/>
          <w:szCs w:val="24"/>
          <w:lang w:eastAsia="en-AU"/>
        </w:rPr>
        <w:t xml:space="preserve"> or</w:t>
      </w:r>
    </w:p>
    <w:p w14:paraId="721AA326" w14:textId="5CA16C67" w:rsidR="00725524" w:rsidRPr="00357E07" w:rsidRDefault="00470533" w:rsidP="005A1111">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under </w:t>
      </w:r>
      <w:r w:rsidR="004F3B67" w:rsidRPr="00357E07">
        <w:rPr>
          <w:rFonts w:ascii="Times New Roman" w:eastAsia="Times New Roman" w:hAnsi="Times New Roman" w:cs="Times New Roman"/>
          <w:color w:val="000000"/>
          <w:sz w:val="24"/>
          <w:szCs w:val="24"/>
          <w:lang w:eastAsia="en-AU"/>
        </w:rPr>
        <w:t xml:space="preserve">paragraph </w:t>
      </w:r>
      <w:r w:rsidR="005A1111" w:rsidRPr="00357E07">
        <w:rPr>
          <w:rFonts w:ascii="Times New Roman" w:eastAsia="Times New Roman" w:hAnsi="Times New Roman" w:cs="Times New Roman"/>
          <w:color w:val="000000"/>
          <w:sz w:val="24"/>
          <w:szCs w:val="24"/>
          <w:lang w:eastAsia="en-AU"/>
        </w:rPr>
        <w:t>27</w:t>
      </w:r>
      <w:r w:rsidR="004F3B67" w:rsidRPr="00357E07">
        <w:rPr>
          <w:rFonts w:ascii="Times New Roman" w:eastAsia="Times New Roman" w:hAnsi="Times New Roman" w:cs="Times New Roman"/>
          <w:color w:val="000000"/>
          <w:sz w:val="24"/>
          <w:szCs w:val="24"/>
          <w:lang w:eastAsia="en-AU"/>
        </w:rPr>
        <w:t>(4)(c))</w:t>
      </w:r>
      <w:r w:rsidR="00FE113C" w:rsidRPr="00357E07">
        <w:rPr>
          <w:rFonts w:ascii="Times New Roman" w:eastAsia="Times New Roman" w:hAnsi="Times New Roman" w:cs="Times New Roman"/>
          <w:color w:val="000000"/>
          <w:sz w:val="24"/>
          <w:szCs w:val="24"/>
          <w:lang w:eastAsia="en-AU"/>
        </w:rPr>
        <w:t>,</w:t>
      </w:r>
      <w:r w:rsidR="004F3B67" w:rsidRPr="00357E07">
        <w:rPr>
          <w:rFonts w:ascii="Times New Roman" w:eastAsia="Times New Roman" w:hAnsi="Times New Roman" w:cs="Times New Roman"/>
          <w:color w:val="000000"/>
          <w:sz w:val="24"/>
          <w:szCs w:val="24"/>
          <w:lang w:eastAsia="en-AU"/>
        </w:rPr>
        <w:t xml:space="preserve"> </w:t>
      </w:r>
      <w:r w:rsidR="00CA1F91" w:rsidRPr="00357E07">
        <w:rPr>
          <w:rFonts w:ascii="Times New Roman" w:eastAsia="Times New Roman" w:hAnsi="Times New Roman" w:cs="Times New Roman"/>
          <w:color w:val="000000"/>
          <w:sz w:val="24"/>
          <w:szCs w:val="24"/>
          <w:lang w:eastAsia="en-AU"/>
        </w:rPr>
        <w:t xml:space="preserve">the person is a </w:t>
      </w:r>
      <w:r w:rsidR="00702366" w:rsidRPr="00357E07">
        <w:rPr>
          <w:rFonts w:ascii="Times New Roman" w:eastAsia="Times New Roman" w:hAnsi="Times New Roman" w:cs="Times New Roman"/>
          <w:color w:val="000000"/>
          <w:sz w:val="24"/>
          <w:szCs w:val="24"/>
          <w:lang w:eastAsia="en-AU"/>
        </w:rPr>
        <w:t>representative body</w:t>
      </w:r>
      <w:r w:rsidRPr="00357E07">
        <w:rPr>
          <w:rFonts w:ascii="Times New Roman" w:eastAsia="Times New Roman" w:hAnsi="Times New Roman" w:cs="Times New Roman"/>
          <w:color w:val="000000"/>
          <w:sz w:val="24"/>
          <w:szCs w:val="24"/>
          <w:lang w:eastAsia="en-AU"/>
        </w:rPr>
        <w:t>,</w:t>
      </w:r>
      <w:r w:rsidR="00CA1F91" w:rsidRPr="00357E07">
        <w:rPr>
          <w:rFonts w:ascii="Times New Roman" w:eastAsia="Times New Roman" w:hAnsi="Times New Roman" w:cs="Times New Roman"/>
          <w:color w:val="000000"/>
          <w:sz w:val="24"/>
          <w:szCs w:val="24"/>
          <w:lang w:eastAsia="en-AU"/>
        </w:rPr>
        <w:t xml:space="preserve"> and m</w:t>
      </w:r>
      <w:r w:rsidR="00725524" w:rsidRPr="00357E07">
        <w:rPr>
          <w:rFonts w:ascii="Times New Roman" w:eastAsia="Times New Roman" w:hAnsi="Times New Roman" w:cs="Times New Roman"/>
          <w:color w:val="000000"/>
          <w:sz w:val="24"/>
          <w:szCs w:val="24"/>
          <w:lang w:eastAsia="en-AU"/>
        </w:rPr>
        <w:t>embers of the represented group:</w:t>
      </w:r>
    </w:p>
    <w:p w14:paraId="02F1D8C0" w14:textId="26FFB4DC" w:rsidR="00725524" w:rsidRPr="00357E07" w:rsidRDefault="00470533" w:rsidP="005A1111">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own </w:t>
      </w:r>
      <w:r w:rsidR="00725524" w:rsidRPr="00357E07">
        <w:rPr>
          <w:rFonts w:ascii="Times New Roman" w:eastAsia="Times New Roman" w:hAnsi="Times New Roman" w:cs="Times New Roman"/>
          <w:color w:val="000000"/>
          <w:sz w:val="24"/>
          <w:szCs w:val="24"/>
          <w:lang w:eastAsia="en-AU"/>
        </w:rPr>
        <w:t>the intellectual property or know-how</w:t>
      </w:r>
      <w:r w:rsidR="004F3B67" w:rsidRPr="00357E07">
        <w:rPr>
          <w:rFonts w:ascii="Times New Roman" w:eastAsia="Times New Roman" w:hAnsi="Times New Roman" w:cs="Times New Roman"/>
          <w:color w:val="000000"/>
          <w:sz w:val="24"/>
          <w:szCs w:val="24"/>
          <w:lang w:eastAsia="en-AU"/>
        </w:rPr>
        <w:t xml:space="preserve"> as described under paragraph </w:t>
      </w:r>
      <w:r w:rsidR="005A1111" w:rsidRPr="00357E07">
        <w:rPr>
          <w:rFonts w:ascii="Times New Roman" w:eastAsia="Times New Roman" w:hAnsi="Times New Roman" w:cs="Times New Roman"/>
          <w:color w:val="000000"/>
          <w:sz w:val="24"/>
          <w:szCs w:val="24"/>
          <w:lang w:eastAsia="en-AU"/>
        </w:rPr>
        <w:t>27</w:t>
      </w:r>
      <w:r w:rsidR="004F3B67" w:rsidRPr="00357E07">
        <w:rPr>
          <w:rFonts w:ascii="Times New Roman" w:eastAsia="Times New Roman" w:hAnsi="Times New Roman" w:cs="Times New Roman"/>
          <w:color w:val="000000"/>
          <w:sz w:val="24"/>
          <w:szCs w:val="24"/>
          <w:lang w:eastAsia="en-AU"/>
        </w:rPr>
        <w:t>(4)(a)</w:t>
      </w:r>
      <w:r w:rsidRPr="00357E07">
        <w:rPr>
          <w:rFonts w:ascii="Times New Roman" w:eastAsia="Times New Roman" w:hAnsi="Times New Roman" w:cs="Times New Roman"/>
          <w:color w:val="000000"/>
          <w:sz w:val="24"/>
          <w:szCs w:val="24"/>
          <w:lang w:eastAsia="en-AU"/>
        </w:rPr>
        <w:t>,</w:t>
      </w:r>
      <w:r w:rsidR="00725524" w:rsidRPr="00357E07">
        <w:rPr>
          <w:rFonts w:ascii="Times New Roman" w:eastAsia="Times New Roman" w:hAnsi="Times New Roman" w:cs="Times New Roman"/>
          <w:color w:val="000000"/>
          <w:sz w:val="24"/>
          <w:szCs w:val="24"/>
          <w:lang w:eastAsia="en-AU"/>
        </w:rPr>
        <w:t xml:space="preserve"> or</w:t>
      </w:r>
    </w:p>
    <w:p w14:paraId="1314FF9D" w14:textId="77777777" w:rsidR="00725524" w:rsidRPr="00357E07" w:rsidRDefault="00725524" w:rsidP="005A1111">
      <w:pPr>
        <w:pStyle w:val="ListParagraph"/>
        <w:numPr>
          <w:ilvl w:val="1"/>
          <w:numId w:val="12"/>
        </w:numPr>
        <w:shd w:val="clear" w:color="auto" w:fill="FFFFFF"/>
        <w:spacing w:after="0" w:line="240" w:lineRule="auto"/>
        <w:contextualSpacing w:val="0"/>
        <w:outlineLvl w:val="2"/>
        <w:rPr>
          <w:rFonts w:ascii="Times New Roman" w:hAnsi="Times New Roman" w:cs="Times New Roman"/>
          <w:sz w:val="24"/>
          <w:szCs w:val="24"/>
        </w:rPr>
      </w:pPr>
      <w:proofErr w:type="gramStart"/>
      <w:r w:rsidRPr="00357E07">
        <w:rPr>
          <w:rFonts w:ascii="Times New Roman" w:eastAsia="Times New Roman" w:hAnsi="Times New Roman" w:cs="Times New Roman"/>
          <w:color w:val="000000"/>
          <w:sz w:val="24"/>
          <w:szCs w:val="24"/>
          <w:lang w:eastAsia="en-AU"/>
        </w:rPr>
        <w:t>are</w:t>
      </w:r>
      <w:proofErr w:type="gramEnd"/>
      <w:r w:rsidRPr="00357E07">
        <w:rPr>
          <w:rFonts w:ascii="Times New Roman" w:eastAsia="Times New Roman" w:hAnsi="Times New Roman" w:cs="Times New Roman"/>
          <w:color w:val="000000"/>
          <w:sz w:val="24"/>
          <w:szCs w:val="24"/>
          <w:lang w:eastAsia="en-AU"/>
        </w:rPr>
        <w:t xml:space="preserve"> licensed to promote the intellectual property or know-how by </w:t>
      </w:r>
      <w:r w:rsidR="004F3B67" w:rsidRPr="00357E07">
        <w:rPr>
          <w:rFonts w:ascii="Times New Roman" w:eastAsia="Times New Roman" w:hAnsi="Times New Roman" w:cs="Times New Roman"/>
          <w:color w:val="000000"/>
          <w:sz w:val="24"/>
          <w:szCs w:val="24"/>
          <w:lang w:eastAsia="en-AU"/>
        </w:rPr>
        <w:t>the</w:t>
      </w:r>
      <w:r w:rsidRPr="00357E07">
        <w:rPr>
          <w:rFonts w:ascii="Times New Roman" w:eastAsia="Times New Roman" w:hAnsi="Times New Roman" w:cs="Times New Roman"/>
          <w:color w:val="000000"/>
          <w:sz w:val="24"/>
          <w:szCs w:val="24"/>
          <w:lang w:eastAsia="en-AU"/>
        </w:rPr>
        <w:t xml:space="preserve"> owner </w:t>
      </w:r>
      <w:r w:rsidR="004F3B67" w:rsidRPr="00357E07">
        <w:rPr>
          <w:rFonts w:ascii="Times New Roman" w:eastAsia="Times New Roman" w:hAnsi="Times New Roman" w:cs="Times New Roman"/>
          <w:color w:val="000000"/>
          <w:sz w:val="24"/>
          <w:szCs w:val="24"/>
          <w:lang w:eastAsia="en-AU"/>
        </w:rPr>
        <w:t xml:space="preserve">as described under paragraph </w:t>
      </w:r>
      <w:r w:rsidR="005A1111" w:rsidRPr="00357E07">
        <w:rPr>
          <w:rFonts w:ascii="Times New Roman" w:eastAsia="Times New Roman" w:hAnsi="Times New Roman" w:cs="Times New Roman"/>
          <w:color w:val="000000"/>
          <w:sz w:val="24"/>
          <w:szCs w:val="24"/>
          <w:lang w:eastAsia="en-AU"/>
        </w:rPr>
        <w:t>27</w:t>
      </w:r>
      <w:r w:rsidR="004F3B67" w:rsidRPr="00357E07">
        <w:rPr>
          <w:rFonts w:ascii="Times New Roman" w:eastAsia="Times New Roman" w:hAnsi="Times New Roman" w:cs="Times New Roman"/>
          <w:color w:val="000000"/>
          <w:sz w:val="24"/>
          <w:szCs w:val="24"/>
          <w:lang w:eastAsia="en-AU"/>
        </w:rPr>
        <w:t>(4)(b)).</w:t>
      </w:r>
    </w:p>
    <w:p w14:paraId="279EF6EA" w14:textId="77777777" w:rsidR="00EA712B" w:rsidRPr="00357E07" w:rsidRDefault="00EA712B" w:rsidP="005A1111">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1873476D" w14:textId="77777777" w:rsidR="00725524" w:rsidRPr="00357E07" w:rsidRDefault="00725524" w:rsidP="005A1111">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Under subsection </w:t>
      </w:r>
      <w:r w:rsidR="005A1111" w:rsidRPr="00357E07">
        <w:rPr>
          <w:rFonts w:ascii="Times New Roman" w:eastAsia="Times New Roman" w:hAnsi="Times New Roman" w:cs="Times New Roman"/>
          <w:color w:val="000000"/>
          <w:sz w:val="24"/>
          <w:szCs w:val="24"/>
          <w:lang w:eastAsia="en-AU"/>
        </w:rPr>
        <w:t>27</w:t>
      </w:r>
      <w:r w:rsidRPr="00357E07">
        <w:rPr>
          <w:rFonts w:ascii="Times New Roman" w:eastAsia="Times New Roman" w:hAnsi="Times New Roman" w:cs="Times New Roman"/>
          <w:color w:val="000000"/>
          <w:sz w:val="24"/>
          <w:szCs w:val="24"/>
          <w:lang w:eastAsia="en-AU"/>
        </w:rPr>
        <w:t>(5)</w:t>
      </w:r>
      <w:r w:rsidR="00FE113C"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w:t>
      </w:r>
      <w:r w:rsidR="00275FE0" w:rsidRPr="00357E07">
        <w:rPr>
          <w:rFonts w:ascii="Times New Roman" w:eastAsia="Times New Roman" w:hAnsi="Times New Roman" w:cs="Times New Roman"/>
          <w:color w:val="000000"/>
          <w:sz w:val="24"/>
          <w:szCs w:val="24"/>
          <w:lang w:eastAsia="en-AU"/>
        </w:rPr>
        <w:t xml:space="preserve">to establish </w:t>
      </w:r>
      <w:r w:rsidRPr="00357E07">
        <w:rPr>
          <w:rFonts w:ascii="Times New Roman" w:eastAsia="Times New Roman" w:hAnsi="Times New Roman" w:cs="Times New Roman"/>
          <w:color w:val="000000"/>
          <w:sz w:val="24"/>
          <w:szCs w:val="24"/>
          <w:lang w:eastAsia="en-AU"/>
        </w:rPr>
        <w:t>a designated connection to software</w:t>
      </w:r>
      <w:r w:rsidR="00275FE0" w:rsidRPr="00357E07">
        <w:rPr>
          <w:rFonts w:ascii="Times New Roman" w:eastAsia="Times New Roman" w:hAnsi="Times New Roman" w:cs="Times New Roman"/>
          <w:color w:val="000000"/>
          <w:sz w:val="24"/>
          <w:szCs w:val="24"/>
          <w:lang w:eastAsia="en-AU"/>
        </w:rPr>
        <w:t xml:space="preserve"> the grantee must establish a designated connection to each element of the software. This means</w:t>
      </w:r>
      <w:r w:rsidRPr="00357E07">
        <w:rPr>
          <w:rFonts w:ascii="Times New Roman" w:eastAsia="Times New Roman" w:hAnsi="Times New Roman" w:cs="Times New Roman"/>
          <w:color w:val="000000"/>
          <w:sz w:val="24"/>
          <w:szCs w:val="24"/>
          <w:lang w:eastAsia="en-AU"/>
        </w:rPr>
        <w:t xml:space="preserve">: </w:t>
      </w:r>
    </w:p>
    <w:p w14:paraId="1987E0F7" w14:textId="77777777" w:rsidR="00275FE0" w:rsidRPr="00357E07" w:rsidRDefault="00CA1F91" w:rsidP="005A1111">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hAnsi="Times New Roman" w:cs="Times New Roman"/>
          <w:sz w:val="24"/>
          <w:szCs w:val="24"/>
        </w:rPr>
        <w:tab/>
      </w:r>
      <w:r w:rsidR="00275FE0" w:rsidRPr="00357E07">
        <w:rPr>
          <w:rFonts w:ascii="Times New Roman" w:hAnsi="Times New Roman" w:cs="Times New Roman"/>
          <w:sz w:val="24"/>
          <w:szCs w:val="24"/>
        </w:rPr>
        <w:t>in relation to intellectual property for the software:</w:t>
      </w:r>
    </w:p>
    <w:p w14:paraId="0CCE1855" w14:textId="3ACA279A" w:rsidR="00CA1F91" w:rsidRPr="00357E07" w:rsidRDefault="00CA1F91" w:rsidP="005A1111">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the person owns, or holds an exclusive licence to use, copyright in the software or that part of the software that is in the form of intellectual property</w:t>
      </w:r>
      <w:r w:rsidR="004F3B67" w:rsidRPr="00357E07">
        <w:rPr>
          <w:rFonts w:ascii="Times New Roman" w:eastAsia="Times New Roman" w:hAnsi="Times New Roman" w:cs="Times New Roman"/>
          <w:color w:val="000000"/>
          <w:sz w:val="24"/>
          <w:szCs w:val="24"/>
          <w:lang w:eastAsia="en-AU"/>
        </w:rPr>
        <w:t xml:space="preserve"> (paragraph </w:t>
      </w:r>
      <w:r w:rsidR="005A1111" w:rsidRPr="00357E07">
        <w:rPr>
          <w:rFonts w:ascii="Times New Roman" w:eastAsia="Times New Roman" w:hAnsi="Times New Roman" w:cs="Times New Roman"/>
          <w:color w:val="000000"/>
          <w:sz w:val="24"/>
          <w:szCs w:val="24"/>
          <w:lang w:eastAsia="en-AU"/>
        </w:rPr>
        <w:t>27</w:t>
      </w:r>
      <w:r w:rsidR="004F3B67" w:rsidRPr="00357E07">
        <w:rPr>
          <w:rFonts w:ascii="Times New Roman" w:eastAsia="Times New Roman" w:hAnsi="Times New Roman" w:cs="Times New Roman"/>
          <w:color w:val="000000"/>
          <w:sz w:val="24"/>
          <w:szCs w:val="24"/>
          <w:lang w:eastAsia="en-AU"/>
        </w:rPr>
        <w:t>(5)(a))</w:t>
      </w:r>
      <w:r w:rsidR="00470533"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and</w:t>
      </w:r>
    </w:p>
    <w:p w14:paraId="59883BFC" w14:textId="77777777" w:rsidR="00435D88" w:rsidRPr="00357E07" w:rsidRDefault="00435D88" w:rsidP="005A1111">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proofErr w:type="gramStart"/>
      <w:r w:rsidRPr="00357E07">
        <w:rPr>
          <w:rFonts w:ascii="Times New Roman" w:eastAsia="Times New Roman" w:hAnsi="Times New Roman" w:cs="Times New Roman"/>
          <w:color w:val="000000"/>
          <w:sz w:val="24"/>
          <w:szCs w:val="24"/>
          <w:lang w:eastAsia="en-AU"/>
        </w:rPr>
        <w:t>the</w:t>
      </w:r>
      <w:proofErr w:type="gramEnd"/>
      <w:r w:rsidRPr="00357E07">
        <w:rPr>
          <w:rFonts w:ascii="Times New Roman" w:eastAsia="Times New Roman" w:hAnsi="Times New Roman" w:cs="Times New Roman"/>
          <w:color w:val="000000"/>
          <w:sz w:val="24"/>
          <w:szCs w:val="24"/>
          <w:lang w:eastAsia="en-AU"/>
        </w:rPr>
        <w:t xml:space="preserve"> person has a designated connection to the software as described in subsection </w:t>
      </w:r>
      <w:r w:rsidR="005A1111" w:rsidRPr="00357E07">
        <w:rPr>
          <w:rFonts w:ascii="Times New Roman" w:eastAsia="Times New Roman" w:hAnsi="Times New Roman" w:cs="Times New Roman"/>
          <w:color w:val="000000"/>
          <w:sz w:val="24"/>
          <w:szCs w:val="24"/>
          <w:lang w:eastAsia="en-AU"/>
        </w:rPr>
        <w:t>27</w:t>
      </w:r>
      <w:r w:rsidRPr="00357E07">
        <w:rPr>
          <w:rFonts w:ascii="Times New Roman" w:eastAsia="Times New Roman" w:hAnsi="Times New Roman" w:cs="Times New Roman"/>
          <w:color w:val="000000"/>
          <w:sz w:val="24"/>
          <w:szCs w:val="24"/>
          <w:lang w:eastAsia="en-AU"/>
        </w:rPr>
        <w:t xml:space="preserve">(4) of these Rules (paragraph </w:t>
      </w:r>
      <w:r w:rsidR="005A1111" w:rsidRPr="00357E07">
        <w:rPr>
          <w:rFonts w:ascii="Times New Roman" w:eastAsia="Times New Roman" w:hAnsi="Times New Roman" w:cs="Times New Roman"/>
          <w:color w:val="000000"/>
          <w:sz w:val="24"/>
          <w:szCs w:val="24"/>
          <w:lang w:eastAsia="en-AU"/>
        </w:rPr>
        <w:t>27</w:t>
      </w:r>
      <w:r w:rsidRPr="00357E07">
        <w:rPr>
          <w:rFonts w:ascii="Times New Roman" w:eastAsia="Times New Roman" w:hAnsi="Times New Roman" w:cs="Times New Roman"/>
          <w:color w:val="000000"/>
          <w:sz w:val="24"/>
          <w:szCs w:val="24"/>
          <w:lang w:eastAsia="en-AU"/>
        </w:rPr>
        <w:t>(5)(d)).</w:t>
      </w:r>
    </w:p>
    <w:p w14:paraId="5A721AD9" w14:textId="6EF81E8C" w:rsidR="00275FE0" w:rsidRPr="00357E07" w:rsidRDefault="00275FE0" w:rsidP="005A1111">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in relation to</w:t>
      </w:r>
      <w:r w:rsidR="00CA1F91" w:rsidRPr="00357E07">
        <w:rPr>
          <w:rFonts w:ascii="Times New Roman" w:eastAsia="Times New Roman" w:hAnsi="Times New Roman" w:cs="Times New Roman"/>
          <w:color w:val="000000"/>
          <w:sz w:val="24"/>
          <w:szCs w:val="24"/>
          <w:lang w:eastAsia="en-AU"/>
        </w:rPr>
        <w:t xml:space="preserve"> goods</w:t>
      </w:r>
      <w:r w:rsidR="00470533" w:rsidRPr="00357E07">
        <w:rPr>
          <w:rFonts w:ascii="Times New Roman" w:eastAsia="Times New Roman" w:hAnsi="Times New Roman" w:cs="Times New Roman"/>
          <w:color w:val="000000"/>
          <w:sz w:val="24"/>
          <w:szCs w:val="24"/>
          <w:lang w:eastAsia="en-AU"/>
        </w:rPr>
        <w:t>:</w:t>
      </w:r>
    </w:p>
    <w:p w14:paraId="667CCAAD" w14:textId="785E03F3" w:rsidR="00CA1F91" w:rsidRPr="00357E07" w:rsidRDefault="00CA1F91" w:rsidP="005A1111">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the person has a designated connection to the </w:t>
      </w:r>
      <w:r w:rsidR="00725524" w:rsidRPr="00357E07">
        <w:rPr>
          <w:rFonts w:ascii="Times New Roman" w:eastAsia="Times New Roman" w:hAnsi="Times New Roman" w:cs="Times New Roman"/>
          <w:color w:val="000000"/>
          <w:sz w:val="24"/>
          <w:szCs w:val="24"/>
          <w:lang w:eastAsia="en-AU"/>
        </w:rPr>
        <w:t xml:space="preserve">goods as described in subsection </w:t>
      </w:r>
      <w:r w:rsidR="005A1111" w:rsidRPr="00357E07">
        <w:rPr>
          <w:rFonts w:ascii="Times New Roman" w:eastAsia="Times New Roman" w:hAnsi="Times New Roman" w:cs="Times New Roman"/>
          <w:color w:val="000000"/>
          <w:sz w:val="24"/>
          <w:szCs w:val="24"/>
          <w:lang w:eastAsia="en-AU"/>
        </w:rPr>
        <w:t>27</w:t>
      </w:r>
      <w:r w:rsidR="00725524" w:rsidRPr="00357E07">
        <w:rPr>
          <w:rFonts w:ascii="Times New Roman" w:eastAsia="Times New Roman" w:hAnsi="Times New Roman" w:cs="Times New Roman"/>
          <w:color w:val="000000"/>
          <w:sz w:val="24"/>
          <w:szCs w:val="24"/>
          <w:lang w:eastAsia="en-AU"/>
        </w:rPr>
        <w:t xml:space="preserve">(1) of these </w:t>
      </w:r>
      <w:r w:rsidR="00D24535" w:rsidRPr="00357E07">
        <w:rPr>
          <w:rFonts w:ascii="Times New Roman" w:eastAsia="Times New Roman" w:hAnsi="Times New Roman" w:cs="Times New Roman"/>
          <w:color w:val="000000"/>
          <w:sz w:val="24"/>
          <w:szCs w:val="24"/>
          <w:lang w:eastAsia="en-AU"/>
        </w:rPr>
        <w:t>R</w:t>
      </w:r>
      <w:r w:rsidR="00725524" w:rsidRPr="00357E07">
        <w:rPr>
          <w:rFonts w:ascii="Times New Roman" w:eastAsia="Times New Roman" w:hAnsi="Times New Roman" w:cs="Times New Roman"/>
          <w:color w:val="000000"/>
          <w:sz w:val="24"/>
          <w:szCs w:val="24"/>
          <w:lang w:eastAsia="en-AU"/>
        </w:rPr>
        <w:t>ules</w:t>
      </w:r>
      <w:r w:rsidR="004F3B67" w:rsidRPr="00357E07">
        <w:rPr>
          <w:rFonts w:ascii="Times New Roman" w:eastAsia="Times New Roman" w:hAnsi="Times New Roman" w:cs="Times New Roman"/>
          <w:color w:val="000000"/>
          <w:sz w:val="24"/>
          <w:szCs w:val="24"/>
          <w:lang w:eastAsia="en-AU"/>
        </w:rPr>
        <w:t xml:space="preserve"> (paragraph </w:t>
      </w:r>
      <w:r w:rsidR="005A1111" w:rsidRPr="00357E07">
        <w:rPr>
          <w:rFonts w:ascii="Times New Roman" w:eastAsia="Times New Roman" w:hAnsi="Times New Roman" w:cs="Times New Roman"/>
          <w:color w:val="000000"/>
          <w:sz w:val="24"/>
          <w:szCs w:val="24"/>
          <w:lang w:eastAsia="en-AU"/>
        </w:rPr>
        <w:t>27</w:t>
      </w:r>
      <w:r w:rsidR="004F3B67" w:rsidRPr="00357E07">
        <w:rPr>
          <w:rFonts w:ascii="Times New Roman" w:eastAsia="Times New Roman" w:hAnsi="Times New Roman" w:cs="Times New Roman"/>
          <w:color w:val="000000"/>
          <w:sz w:val="24"/>
          <w:szCs w:val="24"/>
          <w:lang w:eastAsia="en-AU"/>
        </w:rPr>
        <w:t>(5)(b))</w:t>
      </w:r>
      <w:r w:rsidR="00470533"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and</w:t>
      </w:r>
    </w:p>
    <w:p w14:paraId="5C783280" w14:textId="2EDBFFCF" w:rsidR="00275FE0" w:rsidRPr="00357E07" w:rsidRDefault="00275FE0" w:rsidP="005A1111">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in relation to</w:t>
      </w:r>
      <w:r w:rsidR="00CA1F91" w:rsidRPr="00357E07">
        <w:rPr>
          <w:rFonts w:ascii="Times New Roman" w:eastAsia="Times New Roman" w:hAnsi="Times New Roman" w:cs="Times New Roman"/>
          <w:color w:val="000000"/>
          <w:sz w:val="24"/>
          <w:szCs w:val="24"/>
          <w:lang w:eastAsia="en-AU"/>
        </w:rPr>
        <w:t xml:space="preserve"> services</w:t>
      </w:r>
      <w:r w:rsidR="00470533" w:rsidRPr="00357E07">
        <w:rPr>
          <w:rFonts w:ascii="Times New Roman" w:eastAsia="Times New Roman" w:hAnsi="Times New Roman" w:cs="Times New Roman"/>
          <w:color w:val="000000"/>
          <w:sz w:val="24"/>
          <w:szCs w:val="24"/>
          <w:lang w:eastAsia="en-AU"/>
        </w:rPr>
        <w:t>:</w:t>
      </w:r>
    </w:p>
    <w:p w14:paraId="0A3648AC" w14:textId="49CA8CA5" w:rsidR="00CA1F91" w:rsidRPr="00357E07" w:rsidRDefault="00CA1F91" w:rsidP="005A1111">
      <w:pPr>
        <w:pStyle w:val="ListParagraph"/>
        <w:numPr>
          <w:ilvl w:val="1"/>
          <w:numId w:val="12"/>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proofErr w:type="gramStart"/>
      <w:r w:rsidRPr="00357E07">
        <w:rPr>
          <w:rFonts w:ascii="Times New Roman" w:eastAsia="Times New Roman" w:hAnsi="Times New Roman" w:cs="Times New Roman"/>
          <w:color w:val="000000"/>
          <w:sz w:val="24"/>
          <w:szCs w:val="24"/>
          <w:lang w:eastAsia="en-AU"/>
        </w:rPr>
        <w:t>the</w:t>
      </w:r>
      <w:proofErr w:type="gramEnd"/>
      <w:r w:rsidRPr="00357E07">
        <w:rPr>
          <w:rFonts w:ascii="Times New Roman" w:eastAsia="Times New Roman" w:hAnsi="Times New Roman" w:cs="Times New Roman"/>
          <w:color w:val="000000"/>
          <w:sz w:val="24"/>
          <w:szCs w:val="24"/>
          <w:lang w:eastAsia="en-AU"/>
        </w:rPr>
        <w:t xml:space="preserve"> person has a designated connection to the software </w:t>
      </w:r>
      <w:r w:rsidR="00725524" w:rsidRPr="00357E07">
        <w:rPr>
          <w:rFonts w:ascii="Times New Roman" w:eastAsia="Times New Roman" w:hAnsi="Times New Roman" w:cs="Times New Roman"/>
          <w:color w:val="000000"/>
          <w:sz w:val="24"/>
          <w:szCs w:val="24"/>
          <w:lang w:eastAsia="en-AU"/>
        </w:rPr>
        <w:t xml:space="preserve">as described in subsection </w:t>
      </w:r>
      <w:r w:rsidR="005A1111" w:rsidRPr="00357E07">
        <w:rPr>
          <w:rFonts w:ascii="Times New Roman" w:eastAsia="Times New Roman" w:hAnsi="Times New Roman" w:cs="Times New Roman"/>
          <w:color w:val="000000"/>
          <w:sz w:val="24"/>
          <w:szCs w:val="24"/>
          <w:lang w:eastAsia="en-AU"/>
        </w:rPr>
        <w:t>27</w:t>
      </w:r>
      <w:r w:rsidR="00725524" w:rsidRPr="00357E07">
        <w:rPr>
          <w:rFonts w:ascii="Times New Roman" w:eastAsia="Times New Roman" w:hAnsi="Times New Roman" w:cs="Times New Roman"/>
          <w:color w:val="000000"/>
          <w:sz w:val="24"/>
          <w:szCs w:val="24"/>
          <w:lang w:eastAsia="en-AU"/>
        </w:rPr>
        <w:t xml:space="preserve">(2) of these </w:t>
      </w:r>
      <w:r w:rsidR="00D24535" w:rsidRPr="00357E07">
        <w:rPr>
          <w:rFonts w:ascii="Times New Roman" w:eastAsia="Times New Roman" w:hAnsi="Times New Roman" w:cs="Times New Roman"/>
          <w:color w:val="000000"/>
          <w:sz w:val="24"/>
          <w:szCs w:val="24"/>
          <w:lang w:eastAsia="en-AU"/>
        </w:rPr>
        <w:t>R</w:t>
      </w:r>
      <w:r w:rsidR="00725524" w:rsidRPr="00357E07">
        <w:rPr>
          <w:rFonts w:ascii="Times New Roman" w:eastAsia="Times New Roman" w:hAnsi="Times New Roman" w:cs="Times New Roman"/>
          <w:color w:val="000000"/>
          <w:sz w:val="24"/>
          <w:szCs w:val="24"/>
          <w:lang w:eastAsia="en-AU"/>
        </w:rPr>
        <w:t>ules</w:t>
      </w:r>
      <w:r w:rsidR="004F3B67" w:rsidRPr="00357E07">
        <w:rPr>
          <w:rFonts w:ascii="Times New Roman" w:eastAsia="Times New Roman" w:hAnsi="Times New Roman" w:cs="Times New Roman"/>
          <w:color w:val="000000"/>
          <w:sz w:val="24"/>
          <w:szCs w:val="24"/>
          <w:lang w:eastAsia="en-AU"/>
        </w:rPr>
        <w:t xml:space="preserve"> (paragraph </w:t>
      </w:r>
      <w:r w:rsidR="005A1111" w:rsidRPr="00357E07">
        <w:rPr>
          <w:rFonts w:ascii="Times New Roman" w:eastAsia="Times New Roman" w:hAnsi="Times New Roman" w:cs="Times New Roman"/>
          <w:color w:val="000000"/>
          <w:sz w:val="24"/>
          <w:szCs w:val="24"/>
          <w:lang w:eastAsia="en-AU"/>
        </w:rPr>
        <w:t>27</w:t>
      </w:r>
      <w:r w:rsidR="004F3B67" w:rsidRPr="00357E07">
        <w:rPr>
          <w:rFonts w:ascii="Times New Roman" w:eastAsia="Times New Roman" w:hAnsi="Times New Roman" w:cs="Times New Roman"/>
          <w:color w:val="000000"/>
          <w:sz w:val="24"/>
          <w:szCs w:val="24"/>
          <w:lang w:eastAsia="en-AU"/>
        </w:rPr>
        <w:t>(5)(c))</w:t>
      </w:r>
      <w:r w:rsidR="00470533" w:rsidRPr="00357E07">
        <w:rPr>
          <w:rFonts w:ascii="Times New Roman" w:eastAsia="Times New Roman" w:hAnsi="Times New Roman" w:cs="Times New Roman"/>
          <w:color w:val="000000"/>
          <w:sz w:val="24"/>
          <w:szCs w:val="24"/>
          <w:lang w:eastAsia="en-AU"/>
        </w:rPr>
        <w:t>.</w:t>
      </w:r>
    </w:p>
    <w:p w14:paraId="5F8E9EBD" w14:textId="77777777" w:rsidR="00EA712B" w:rsidRPr="00357E07" w:rsidRDefault="00EA712B" w:rsidP="005A1111">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7D6C9199" w14:textId="77777777" w:rsidR="00CA1F91" w:rsidRPr="00357E07" w:rsidRDefault="002C1068" w:rsidP="005A1111">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Under subsection </w:t>
      </w:r>
      <w:r w:rsidR="005A1111" w:rsidRPr="00357E07">
        <w:rPr>
          <w:rFonts w:ascii="Times New Roman" w:eastAsia="Times New Roman" w:hAnsi="Times New Roman" w:cs="Times New Roman"/>
          <w:color w:val="000000"/>
          <w:sz w:val="24"/>
          <w:szCs w:val="24"/>
          <w:lang w:eastAsia="en-AU"/>
        </w:rPr>
        <w:t>27</w:t>
      </w:r>
      <w:r w:rsidRPr="00357E07">
        <w:rPr>
          <w:rFonts w:ascii="Times New Roman" w:eastAsia="Times New Roman" w:hAnsi="Times New Roman" w:cs="Times New Roman"/>
          <w:color w:val="000000"/>
          <w:sz w:val="24"/>
          <w:szCs w:val="24"/>
          <w:lang w:eastAsia="en-AU"/>
        </w:rPr>
        <w:t>(6)</w:t>
      </w:r>
      <w:r w:rsidR="00FE113C"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if the person is a </w:t>
      </w:r>
      <w:r w:rsidR="00702366" w:rsidRPr="00357E07">
        <w:rPr>
          <w:rFonts w:ascii="Times New Roman" w:eastAsia="Times New Roman" w:hAnsi="Times New Roman" w:cs="Times New Roman"/>
          <w:color w:val="000000"/>
          <w:sz w:val="24"/>
          <w:szCs w:val="24"/>
          <w:lang w:eastAsia="en-AU"/>
        </w:rPr>
        <w:t>representative body</w:t>
      </w:r>
      <w:r w:rsidRPr="00357E07">
        <w:rPr>
          <w:rFonts w:ascii="Times New Roman" w:eastAsia="Times New Roman" w:hAnsi="Times New Roman" w:cs="Times New Roman"/>
          <w:color w:val="000000"/>
          <w:sz w:val="24"/>
          <w:szCs w:val="24"/>
          <w:lang w:eastAsia="en-AU"/>
        </w:rPr>
        <w:t xml:space="preserve">, the </w:t>
      </w:r>
      <w:r w:rsidR="00702366" w:rsidRPr="00357E07">
        <w:rPr>
          <w:rFonts w:ascii="Times New Roman" w:eastAsia="Times New Roman" w:hAnsi="Times New Roman" w:cs="Times New Roman"/>
          <w:color w:val="000000"/>
          <w:sz w:val="24"/>
          <w:szCs w:val="24"/>
          <w:lang w:eastAsia="en-AU"/>
        </w:rPr>
        <w:t>representative body</w:t>
      </w:r>
      <w:r w:rsidRPr="00357E07">
        <w:rPr>
          <w:rFonts w:ascii="Times New Roman" w:eastAsia="Times New Roman" w:hAnsi="Times New Roman" w:cs="Times New Roman"/>
          <w:color w:val="000000"/>
          <w:sz w:val="24"/>
          <w:szCs w:val="24"/>
          <w:lang w:eastAsia="en-AU"/>
        </w:rPr>
        <w:t xml:space="preserve"> has a designated connection to software if members of the designated group have the designated connection to the software described in subsection </w:t>
      </w:r>
      <w:r w:rsidR="005A1111" w:rsidRPr="00357E07">
        <w:rPr>
          <w:rFonts w:ascii="Times New Roman" w:eastAsia="Times New Roman" w:hAnsi="Times New Roman" w:cs="Times New Roman"/>
          <w:color w:val="000000"/>
          <w:sz w:val="24"/>
          <w:szCs w:val="24"/>
          <w:lang w:eastAsia="en-AU"/>
        </w:rPr>
        <w:t>27</w:t>
      </w:r>
      <w:r w:rsidRPr="00357E07">
        <w:rPr>
          <w:rFonts w:ascii="Times New Roman" w:eastAsia="Times New Roman" w:hAnsi="Times New Roman" w:cs="Times New Roman"/>
          <w:color w:val="000000"/>
          <w:sz w:val="24"/>
          <w:szCs w:val="24"/>
          <w:lang w:eastAsia="en-AU"/>
        </w:rPr>
        <w:t xml:space="preserve">(5). </w:t>
      </w:r>
    </w:p>
    <w:p w14:paraId="491A8BB9" w14:textId="77777777" w:rsidR="00EA712B" w:rsidRPr="00357E07" w:rsidRDefault="00EA712B" w:rsidP="005A1111">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1A6F1CD7" w14:textId="782CA727" w:rsidR="00CA1F91" w:rsidRPr="00357E07" w:rsidRDefault="004F3B67" w:rsidP="005A1111">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A</w:t>
      </w:r>
      <w:r w:rsidR="002C1068" w:rsidRPr="00357E07">
        <w:rPr>
          <w:rFonts w:ascii="Times New Roman" w:eastAsia="Times New Roman" w:hAnsi="Times New Roman" w:cs="Times New Roman"/>
          <w:color w:val="000000"/>
          <w:sz w:val="24"/>
          <w:szCs w:val="24"/>
          <w:lang w:eastAsia="en-AU"/>
        </w:rPr>
        <w:t>n individual who is Australian (section 15(a) of the Act</w:t>
      </w:r>
      <w:r w:rsidR="00FE113C" w:rsidRPr="00357E07">
        <w:rPr>
          <w:rFonts w:ascii="Times New Roman" w:eastAsia="Times New Roman" w:hAnsi="Times New Roman" w:cs="Times New Roman"/>
          <w:color w:val="000000"/>
          <w:sz w:val="24"/>
          <w:szCs w:val="24"/>
          <w:lang w:eastAsia="en-AU"/>
        </w:rPr>
        <w:t>)</w:t>
      </w:r>
      <w:r w:rsidR="002C1068" w:rsidRPr="00357E07">
        <w:rPr>
          <w:rFonts w:ascii="Times New Roman" w:eastAsia="Times New Roman" w:hAnsi="Times New Roman" w:cs="Times New Roman"/>
          <w:color w:val="000000"/>
          <w:sz w:val="24"/>
          <w:szCs w:val="24"/>
          <w:lang w:eastAsia="en-AU"/>
        </w:rPr>
        <w:t xml:space="preserve"> and a body incorporated under the </w:t>
      </w:r>
      <w:r w:rsidR="002C1068" w:rsidRPr="00357E07">
        <w:rPr>
          <w:rFonts w:ascii="Times New Roman" w:eastAsia="Times New Roman" w:hAnsi="Times New Roman" w:cs="Times New Roman"/>
          <w:i/>
          <w:color w:val="000000"/>
          <w:sz w:val="24"/>
          <w:szCs w:val="24"/>
          <w:lang w:eastAsia="en-AU"/>
        </w:rPr>
        <w:t>Corporations Act 2001</w:t>
      </w:r>
      <w:r w:rsidR="002C1068" w:rsidRPr="00357E07">
        <w:rPr>
          <w:rFonts w:ascii="Times New Roman" w:eastAsia="Times New Roman" w:hAnsi="Times New Roman" w:cs="Times New Roman"/>
          <w:color w:val="000000"/>
          <w:sz w:val="24"/>
          <w:szCs w:val="24"/>
          <w:lang w:eastAsia="en-AU"/>
        </w:rPr>
        <w:t xml:space="preserve"> (section 15(b) of the Act) are eligible persons where</w:t>
      </w:r>
      <w:r w:rsidRPr="00357E07">
        <w:rPr>
          <w:rFonts w:ascii="Times New Roman" w:eastAsia="Times New Roman" w:hAnsi="Times New Roman" w:cs="Times New Roman"/>
          <w:color w:val="000000"/>
          <w:sz w:val="24"/>
          <w:szCs w:val="24"/>
          <w:lang w:eastAsia="en-AU"/>
        </w:rPr>
        <w:t xml:space="preserve"> they satisfy</w:t>
      </w:r>
      <w:r w:rsidR="002C1068" w:rsidRPr="00357E07">
        <w:rPr>
          <w:rFonts w:ascii="Times New Roman" w:eastAsia="Times New Roman" w:hAnsi="Times New Roman" w:cs="Times New Roman"/>
          <w:color w:val="000000"/>
          <w:sz w:val="24"/>
          <w:szCs w:val="24"/>
          <w:lang w:eastAsia="en-AU"/>
        </w:rPr>
        <w:t xml:space="preserve"> the conditions set out in section 16 of the Act. Under subsection </w:t>
      </w:r>
      <w:r w:rsidR="005A1111" w:rsidRPr="00357E07">
        <w:rPr>
          <w:rFonts w:ascii="Times New Roman" w:eastAsia="Times New Roman" w:hAnsi="Times New Roman" w:cs="Times New Roman"/>
          <w:color w:val="000000"/>
          <w:sz w:val="24"/>
          <w:szCs w:val="24"/>
          <w:lang w:eastAsia="en-AU"/>
        </w:rPr>
        <w:t>27</w:t>
      </w:r>
      <w:r w:rsidR="002C1068" w:rsidRPr="00357E07">
        <w:rPr>
          <w:rFonts w:ascii="Times New Roman" w:eastAsia="Times New Roman" w:hAnsi="Times New Roman" w:cs="Times New Roman"/>
          <w:color w:val="000000"/>
          <w:sz w:val="24"/>
          <w:szCs w:val="24"/>
          <w:lang w:eastAsia="en-AU"/>
        </w:rPr>
        <w:t xml:space="preserve">(7) of these </w:t>
      </w:r>
      <w:r w:rsidR="00FE113C" w:rsidRPr="00357E07">
        <w:rPr>
          <w:rFonts w:ascii="Times New Roman" w:eastAsia="Times New Roman" w:hAnsi="Times New Roman" w:cs="Times New Roman"/>
          <w:color w:val="000000"/>
          <w:sz w:val="24"/>
          <w:szCs w:val="24"/>
          <w:lang w:eastAsia="en-AU"/>
        </w:rPr>
        <w:t>R</w:t>
      </w:r>
      <w:r w:rsidR="002C1068" w:rsidRPr="00357E07">
        <w:rPr>
          <w:rFonts w:ascii="Times New Roman" w:eastAsia="Times New Roman" w:hAnsi="Times New Roman" w:cs="Times New Roman"/>
          <w:color w:val="000000"/>
          <w:sz w:val="24"/>
          <w:szCs w:val="24"/>
          <w:lang w:eastAsia="en-AU"/>
        </w:rPr>
        <w:t>ules</w:t>
      </w:r>
      <w:r w:rsidR="00FE113C" w:rsidRPr="00357E07">
        <w:rPr>
          <w:rFonts w:ascii="Times New Roman" w:eastAsia="Times New Roman" w:hAnsi="Times New Roman" w:cs="Times New Roman"/>
          <w:color w:val="000000"/>
          <w:sz w:val="24"/>
          <w:szCs w:val="24"/>
          <w:lang w:eastAsia="en-AU"/>
        </w:rPr>
        <w:t>,</w:t>
      </w:r>
      <w:r w:rsidR="002C1068" w:rsidRPr="00357E07">
        <w:rPr>
          <w:rFonts w:ascii="Times New Roman" w:eastAsia="Times New Roman" w:hAnsi="Times New Roman" w:cs="Times New Roman"/>
          <w:color w:val="000000"/>
          <w:sz w:val="24"/>
          <w:szCs w:val="24"/>
          <w:lang w:eastAsia="en-AU"/>
        </w:rPr>
        <w:t xml:space="preserve"> these persons are</w:t>
      </w:r>
      <w:r w:rsidR="00CA1F91" w:rsidRPr="00357E07">
        <w:rPr>
          <w:rFonts w:ascii="Times New Roman" w:eastAsia="Times New Roman" w:hAnsi="Times New Roman" w:cs="Times New Roman"/>
          <w:color w:val="000000"/>
          <w:sz w:val="24"/>
          <w:szCs w:val="24"/>
          <w:lang w:eastAsia="en-AU"/>
        </w:rPr>
        <w:t xml:space="preserve"> related </w:t>
      </w:r>
      <w:r w:rsidR="009C622C" w:rsidRPr="00357E07">
        <w:rPr>
          <w:rFonts w:ascii="Times New Roman" w:eastAsia="Times New Roman" w:hAnsi="Times New Roman" w:cs="Times New Roman"/>
          <w:color w:val="000000"/>
          <w:sz w:val="24"/>
          <w:szCs w:val="24"/>
          <w:lang w:eastAsia="en-AU"/>
        </w:rPr>
        <w:t xml:space="preserve">entities </w:t>
      </w:r>
      <w:r w:rsidR="00CA1F91" w:rsidRPr="00357E07">
        <w:rPr>
          <w:rFonts w:ascii="Times New Roman" w:eastAsia="Times New Roman" w:hAnsi="Times New Roman" w:cs="Times New Roman"/>
          <w:color w:val="000000"/>
          <w:sz w:val="24"/>
          <w:szCs w:val="24"/>
          <w:lang w:eastAsia="en-AU"/>
        </w:rPr>
        <w:t xml:space="preserve">of a body incorporated under the </w:t>
      </w:r>
      <w:r w:rsidR="00CA1F91" w:rsidRPr="00357E07">
        <w:rPr>
          <w:rFonts w:ascii="Times New Roman" w:eastAsia="Times New Roman" w:hAnsi="Times New Roman" w:cs="Times New Roman"/>
          <w:i/>
          <w:color w:val="000000"/>
          <w:sz w:val="24"/>
          <w:szCs w:val="24"/>
          <w:lang w:eastAsia="en-AU"/>
        </w:rPr>
        <w:t>Corporations Act 2001</w:t>
      </w:r>
      <w:r w:rsidR="00CA1F91" w:rsidRPr="00357E07">
        <w:rPr>
          <w:rFonts w:ascii="Times New Roman" w:eastAsia="Times New Roman" w:hAnsi="Times New Roman" w:cs="Times New Roman"/>
          <w:color w:val="000000"/>
          <w:sz w:val="24"/>
          <w:szCs w:val="24"/>
          <w:lang w:eastAsia="en-AU"/>
        </w:rPr>
        <w:t xml:space="preserve"> if:</w:t>
      </w:r>
    </w:p>
    <w:p w14:paraId="33B21569" w14:textId="6415895D" w:rsidR="00CA1F91" w:rsidRPr="00357E07" w:rsidRDefault="004F3B67" w:rsidP="005A1111">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ab/>
      </w:r>
      <w:r w:rsidR="00CA1F91" w:rsidRPr="00357E07">
        <w:rPr>
          <w:rFonts w:ascii="Times New Roman" w:eastAsia="Times New Roman" w:hAnsi="Times New Roman" w:cs="Times New Roman"/>
          <w:color w:val="000000"/>
          <w:sz w:val="24"/>
          <w:szCs w:val="24"/>
          <w:lang w:eastAsia="en-AU"/>
        </w:rPr>
        <w:t xml:space="preserve">the person controls, or is controlled by, the body (within the meaning of section 50AA of the </w:t>
      </w:r>
      <w:r w:rsidR="00CA1F91" w:rsidRPr="00357E07">
        <w:rPr>
          <w:rFonts w:ascii="Times New Roman" w:eastAsia="Times New Roman" w:hAnsi="Times New Roman" w:cs="Times New Roman"/>
          <w:i/>
          <w:color w:val="000000"/>
          <w:sz w:val="24"/>
          <w:szCs w:val="24"/>
          <w:lang w:eastAsia="en-AU"/>
        </w:rPr>
        <w:t>Corporations Act 2001</w:t>
      </w:r>
      <w:r w:rsidR="00CA1F91"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(paragraph </w:t>
      </w:r>
      <w:r w:rsidR="005A1111" w:rsidRPr="00357E07">
        <w:rPr>
          <w:rFonts w:ascii="Times New Roman" w:eastAsia="Times New Roman" w:hAnsi="Times New Roman" w:cs="Times New Roman"/>
          <w:color w:val="000000"/>
          <w:sz w:val="24"/>
          <w:szCs w:val="24"/>
          <w:lang w:eastAsia="en-AU"/>
        </w:rPr>
        <w:t>27</w:t>
      </w:r>
      <w:r w:rsidRPr="00357E07">
        <w:rPr>
          <w:rFonts w:ascii="Times New Roman" w:eastAsia="Times New Roman" w:hAnsi="Times New Roman" w:cs="Times New Roman"/>
          <w:color w:val="000000"/>
          <w:sz w:val="24"/>
          <w:szCs w:val="24"/>
          <w:lang w:eastAsia="en-AU"/>
        </w:rPr>
        <w:t>(7)(a))</w:t>
      </w:r>
      <w:r w:rsidR="009C622C" w:rsidRPr="00357E07">
        <w:rPr>
          <w:rFonts w:ascii="Times New Roman" w:eastAsia="Times New Roman" w:hAnsi="Times New Roman" w:cs="Times New Roman"/>
          <w:color w:val="000000"/>
          <w:sz w:val="24"/>
          <w:szCs w:val="24"/>
          <w:lang w:eastAsia="en-AU"/>
        </w:rPr>
        <w:t>,</w:t>
      </w:r>
      <w:r w:rsidR="00CA1F91" w:rsidRPr="00357E07">
        <w:rPr>
          <w:rFonts w:ascii="Times New Roman" w:eastAsia="Times New Roman" w:hAnsi="Times New Roman" w:cs="Times New Roman"/>
          <w:color w:val="000000"/>
          <w:sz w:val="24"/>
          <w:szCs w:val="24"/>
          <w:lang w:eastAsia="en-AU"/>
        </w:rPr>
        <w:t xml:space="preserve"> or</w:t>
      </w:r>
    </w:p>
    <w:p w14:paraId="51EC248D" w14:textId="29439AEA" w:rsidR="00CA1F91" w:rsidRPr="00357E07" w:rsidRDefault="004F3B67" w:rsidP="005A1111">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ab/>
      </w:r>
      <w:r w:rsidR="00CA1F91" w:rsidRPr="00357E07">
        <w:rPr>
          <w:rFonts w:ascii="Times New Roman" w:eastAsia="Times New Roman" w:hAnsi="Times New Roman" w:cs="Times New Roman"/>
          <w:color w:val="000000"/>
          <w:sz w:val="24"/>
          <w:szCs w:val="24"/>
          <w:lang w:eastAsia="en-AU"/>
        </w:rPr>
        <w:t>the same shareholder or shareholders own all the shares in both the person and the body</w:t>
      </w:r>
      <w:r w:rsidRPr="00357E07">
        <w:rPr>
          <w:rFonts w:ascii="Times New Roman" w:eastAsia="Times New Roman" w:hAnsi="Times New Roman" w:cs="Times New Roman"/>
          <w:color w:val="000000"/>
          <w:sz w:val="24"/>
          <w:szCs w:val="24"/>
          <w:lang w:eastAsia="en-AU"/>
        </w:rPr>
        <w:t xml:space="preserve"> (paragraph </w:t>
      </w:r>
      <w:r w:rsidR="005A1111" w:rsidRPr="00357E07">
        <w:rPr>
          <w:rFonts w:ascii="Times New Roman" w:eastAsia="Times New Roman" w:hAnsi="Times New Roman" w:cs="Times New Roman"/>
          <w:color w:val="000000"/>
          <w:sz w:val="24"/>
          <w:szCs w:val="24"/>
          <w:lang w:eastAsia="en-AU"/>
        </w:rPr>
        <w:t>27</w:t>
      </w:r>
      <w:r w:rsidRPr="00357E07">
        <w:rPr>
          <w:rFonts w:ascii="Times New Roman" w:eastAsia="Times New Roman" w:hAnsi="Times New Roman" w:cs="Times New Roman"/>
          <w:color w:val="000000"/>
          <w:sz w:val="24"/>
          <w:szCs w:val="24"/>
          <w:lang w:eastAsia="en-AU"/>
        </w:rPr>
        <w:t>(7)(b))</w:t>
      </w:r>
      <w:r w:rsidR="009C622C" w:rsidRPr="00357E07">
        <w:rPr>
          <w:rFonts w:ascii="Times New Roman" w:eastAsia="Times New Roman" w:hAnsi="Times New Roman" w:cs="Times New Roman"/>
          <w:color w:val="000000"/>
          <w:sz w:val="24"/>
          <w:szCs w:val="24"/>
          <w:lang w:eastAsia="en-AU"/>
        </w:rPr>
        <w:t>,</w:t>
      </w:r>
      <w:r w:rsidR="00CA1F91" w:rsidRPr="00357E07">
        <w:rPr>
          <w:rFonts w:ascii="Times New Roman" w:eastAsia="Times New Roman" w:hAnsi="Times New Roman" w:cs="Times New Roman"/>
          <w:color w:val="000000"/>
          <w:sz w:val="24"/>
          <w:szCs w:val="24"/>
          <w:lang w:eastAsia="en-AU"/>
        </w:rPr>
        <w:t xml:space="preserve"> or</w:t>
      </w:r>
    </w:p>
    <w:p w14:paraId="6B431308" w14:textId="77777777" w:rsidR="00CA1F91" w:rsidRPr="00357E07" w:rsidRDefault="00174CAA" w:rsidP="005A1111">
      <w:pPr>
        <w:pStyle w:val="ListParagraph"/>
        <w:numPr>
          <w:ilvl w:val="0"/>
          <w:numId w:val="12"/>
        </w:numPr>
        <w:shd w:val="clear" w:color="auto" w:fill="FFFFFF"/>
        <w:spacing w:after="0" w:line="240" w:lineRule="auto"/>
        <w:ind w:left="714" w:hanging="357"/>
        <w:contextualSpacing w:val="0"/>
        <w:outlineLvl w:val="2"/>
        <w:rPr>
          <w:rFonts w:ascii="Times New Roman" w:eastAsia="Times New Roman" w:hAnsi="Times New Roman" w:cs="Times New Roman"/>
          <w:color w:val="000000"/>
          <w:sz w:val="24"/>
          <w:szCs w:val="24"/>
          <w:lang w:eastAsia="en-AU"/>
        </w:rPr>
      </w:pPr>
      <w:proofErr w:type="gramStart"/>
      <w:r w:rsidRPr="00357E07">
        <w:rPr>
          <w:rFonts w:ascii="Times New Roman" w:eastAsia="Times New Roman" w:hAnsi="Times New Roman" w:cs="Times New Roman"/>
          <w:color w:val="000000"/>
          <w:sz w:val="24"/>
          <w:szCs w:val="24"/>
          <w:lang w:eastAsia="en-AU"/>
        </w:rPr>
        <w:t>t</w:t>
      </w:r>
      <w:r w:rsidR="00CA1F91" w:rsidRPr="00357E07">
        <w:rPr>
          <w:rFonts w:ascii="Times New Roman" w:eastAsia="Times New Roman" w:hAnsi="Times New Roman" w:cs="Times New Roman"/>
          <w:color w:val="000000"/>
          <w:sz w:val="24"/>
          <w:szCs w:val="24"/>
          <w:lang w:eastAsia="en-AU"/>
        </w:rPr>
        <w:t>he</w:t>
      </w:r>
      <w:proofErr w:type="gramEnd"/>
      <w:r w:rsidR="00CA1F91" w:rsidRPr="00357E07">
        <w:rPr>
          <w:rFonts w:ascii="Times New Roman" w:eastAsia="Times New Roman" w:hAnsi="Times New Roman" w:cs="Times New Roman"/>
          <w:color w:val="000000"/>
          <w:sz w:val="24"/>
          <w:szCs w:val="24"/>
          <w:lang w:eastAsia="en-AU"/>
        </w:rPr>
        <w:t xml:space="preserve"> person is a director of the body</w:t>
      </w:r>
      <w:r w:rsidR="004F3B67" w:rsidRPr="00357E07">
        <w:rPr>
          <w:rFonts w:ascii="Times New Roman" w:eastAsia="Times New Roman" w:hAnsi="Times New Roman" w:cs="Times New Roman"/>
          <w:color w:val="000000"/>
          <w:sz w:val="24"/>
          <w:szCs w:val="24"/>
          <w:lang w:eastAsia="en-AU"/>
        </w:rPr>
        <w:t xml:space="preserve"> (paragraph </w:t>
      </w:r>
      <w:r w:rsidR="005A1111" w:rsidRPr="00357E07">
        <w:rPr>
          <w:rFonts w:ascii="Times New Roman" w:eastAsia="Times New Roman" w:hAnsi="Times New Roman" w:cs="Times New Roman"/>
          <w:color w:val="000000"/>
          <w:sz w:val="24"/>
          <w:szCs w:val="24"/>
          <w:lang w:eastAsia="en-AU"/>
        </w:rPr>
        <w:t>27</w:t>
      </w:r>
      <w:r w:rsidR="004F3B67" w:rsidRPr="00357E07">
        <w:rPr>
          <w:rFonts w:ascii="Times New Roman" w:eastAsia="Times New Roman" w:hAnsi="Times New Roman" w:cs="Times New Roman"/>
          <w:color w:val="000000"/>
          <w:sz w:val="24"/>
          <w:szCs w:val="24"/>
          <w:lang w:eastAsia="en-AU"/>
        </w:rPr>
        <w:t>(7)(c))</w:t>
      </w:r>
      <w:r w:rsidR="00CA1F91" w:rsidRPr="00357E07">
        <w:rPr>
          <w:rFonts w:ascii="Times New Roman" w:eastAsia="Times New Roman" w:hAnsi="Times New Roman" w:cs="Times New Roman"/>
          <w:color w:val="000000"/>
          <w:sz w:val="24"/>
          <w:szCs w:val="24"/>
          <w:lang w:eastAsia="en-AU"/>
        </w:rPr>
        <w:t>.</w:t>
      </w:r>
    </w:p>
    <w:p w14:paraId="073E03A2" w14:textId="77777777" w:rsidR="00EA712B" w:rsidRPr="00357E07" w:rsidRDefault="00EA712B"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p>
    <w:p w14:paraId="711E1CB7" w14:textId="219ACC97" w:rsidR="00CA1F91" w:rsidRPr="00357E07" w:rsidRDefault="007B2758"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r w:rsidRPr="00357E07">
        <w:rPr>
          <w:rFonts w:ascii="Times New Roman" w:eastAsia="Times New Roman" w:hAnsi="Times New Roman" w:cs="Times New Roman"/>
          <w:color w:val="000000"/>
          <w:sz w:val="24"/>
          <w:szCs w:val="24"/>
          <w:u w:val="single"/>
          <w:lang w:eastAsia="en-AU"/>
        </w:rPr>
        <w:t xml:space="preserve">Section </w:t>
      </w:r>
      <w:r w:rsidR="00EB6A63" w:rsidRPr="00357E07">
        <w:rPr>
          <w:rFonts w:ascii="Times New Roman" w:eastAsia="Times New Roman" w:hAnsi="Times New Roman" w:cs="Times New Roman"/>
          <w:color w:val="000000"/>
          <w:sz w:val="24"/>
          <w:szCs w:val="24"/>
          <w:u w:val="single"/>
          <w:lang w:eastAsia="en-AU"/>
        </w:rPr>
        <w:t>28</w:t>
      </w:r>
      <w:r w:rsidR="00DD4E69" w:rsidRPr="00357E07">
        <w:rPr>
          <w:rFonts w:ascii="Times New Roman" w:eastAsia="Times New Roman" w:hAnsi="Times New Roman" w:cs="Times New Roman"/>
          <w:color w:val="000000"/>
          <w:sz w:val="24"/>
          <w:szCs w:val="24"/>
          <w:u w:val="single"/>
          <w:lang w:eastAsia="en-AU"/>
        </w:rPr>
        <w:t xml:space="preserve"> </w:t>
      </w:r>
      <w:r w:rsidR="009C622C" w:rsidRPr="00357E07">
        <w:rPr>
          <w:rFonts w:ascii="Times New Roman" w:eastAsia="Times New Roman" w:hAnsi="Times New Roman" w:cs="Times New Roman"/>
          <w:color w:val="000000"/>
          <w:sz w:val="24"/>
          <w:szCs w:val="24"/>
          <w:u w:val="single"/>
          <w:lang w:eastAsia="en-AU"/>
        </w:rPr>
        <w:t xml:space="preserve">– </w:t>
      </w:r>
      <w:r w:rsidR="00CA1F91" w:rsidRPr="00357E07">
        <w:rPr>
          <w:rFonts w:ascii="Times New Roman" w:eastAsia="Times New Roman" w:hAnsi="Times New Roman" w:cs="Times New Roman"/>
          <w:color w:val="000000"/>
          <w:sz w:val="24"/>
          <w:szCs w:val="24"/>
          <w:u w:val="single"/>
          <w:lang w:eastAsia="en-AU"/>
        </w:rPr>
        <w:t>Maintaining representative in foreign country</w:t>
      </w:r>
    </w:p>
    <w:p w14:paraId="2B408188" w14:textId="77777777" w:rsidR="00174CAA" w:rsidRPr="00357E07" w:rsidRDefault="00174CAA"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Expenses of maintaining an </w:t>
      </w:r>
      <w:r w:rsidR="000777B0" w:rsidRPr="00357E07">
        <w:rPr>
          <w:rFonts w:ascii="Times New Roman" w:eastAsia="Times New Roman" w:hAnsi="Times New Roman" w:cs="Times New Roman"/>
          <w:color w:val="000000"/>
          <w:sz w:val="24"/>
          <w:szCs w:val="24"/>
          <w:lang w:eastAsia="en-AU"/>
        </w:rPr>
        <w:t xml:space="preserve">overseas representative </w:t>
      </w:r>
      <w:r w:rsidR="00CE5607" w:rsidRPr="00357E07">
        <w:rPr>
          <w:rFonts w:ascii="Times New Roman" w:eastAsia="Times New Roman" w:hAnsi="Times New Roman" w:cs="Times New Roman"/>
          <w:color w:val="000000"/>
          <w:sz w:val="24"/>
          <w:szCs w:val="24"/>
          <w:lang w:eastAsia="en-AU"/>
        </w:rPr>
        <w:t xml:space="preserve">in a foreign country for more than 6 </w:t>
      </w:r>
      <w:r w:rsidR="00965DA3" w:rsidRPr="00357E07">
        <w:rPr>
          <w:rFonts w:ascii="Times New Roman" w:eastAsia="Times New Roman" w:hAnsi="Times New Roman" w:cs="Times New Roman"/>
          <w:color w:val="000000"/>
          <w:sz w:val="24"/>
          <w:szCs w:val="24"/>
          <w:lang w:eastAsia="en-AU"/>
        </w:rPr>
        <w:t>months</w:t>
      </w:r>
      <w:r w:rsidR="00CE5607" w:rsidRPr="00357E07">
        <w:rPr>
          <w:rFonts w:ascii="Times New Roman" w:eastAsia="Times New Roman" w:hAnsi="Times New Roman" w:cs="Times New Roman"/>
          <w:color w:val="000000"/>
          <w:sz w:val="24"/>
          <w:szCs w:val="24"/>
          <w:lang w:eastAsia="en-AU"/>
        </w:rPr>
        <w:t xml:space="preserve"> in</w:t>
      </w:r>
      <w:r w:rsidR="0008489C" w:rsidRPr="00357E07">
        <w:rPr>
          <w:rFonts w:ascii="Times New Roman" w:eastAsia="Times New Roman" w:hAnsi="Times New Roman" w:cs="Times New Roman"/>
          <w:color w:val="000000"/>
          <w:sz w:val="24"/>
          <w:szCs w:val="24"/>
          <w:lang w:eastAsia="en-AU"/>
        </w:rPr>
        <w:t xml:space="preserve"> a financial year</w:t>
      </w:r>
      <w:r w:rsidR="00CE5607" w:rsidRPr="00357E07">
        <w:rPr>
          <w:rFonts w:ascii="Times New Roman" w:eastAsia="Times New Roman" w:hAnsi="Times New Roman" w:cs="Times New Roman"/>
          <w:color w:val="000000"/>
          <w:sz w:val="24"/>
          <w:szCs w:val="24"/>
          <w:lang w:eastAsia="en-AU"/>
        </w:rPr>
        <w:t xml:space="preserve"> </w:t>
      </w:r>
      <w:r w:rsidRPr="00357E07">
        <w:rPr>
          <w:rFonts w:ascii="Times New Roman" w:eastAsia="Times New Roman" w:hAnsi="Times New Roman" w:cs="Times New Roman"/>
          <w:color w:val="000000"/>
          <w:sz w:val="24"/>
          <w:szCs w:val="24"/>
          <w:lang w:eastAsia="en-AU"/>
        </w:rPr>
        <w:t>are eligible expense</w:t>
      </w:r>
      <w:r w:rsidR="0008489C" w:rsidRPr="00357E07">
        <w:rPr>
          <w:rFonts w:ascii="Times New Roman" w:eastAsia="Times New Roman" w:hAnsi="Times New Roman" w:cs="Times New Roman"/>
          <w:color w:val="000000"/>
          <w:sz w:val="24"/>
          <w:szCs w:val="24"/>
          <w:lang w:eastAsia="en-AU"/>
        </w:rPr>
        <w:t>s</w:t>
      </w:r>
      <w:r w:rsidRPr="00357E07">
        <w:rPr>
          <w:rFonts w:ascii="Times New Roman" w:eastAsia="Times New Roman" w:hAnsi="Times New Roman" w:cs="Times New Roman"/>
          <w:color w:val="000000"/>
          <w:sz w:val="24"/>
          <w:szCs w:val="24"/>
          <w:lang w:eastAsia="en-AU"/>
        </w:rPr>
        <w:t xml:space="preserve"> </w:t>
      </w:r>
      <w:r w:rsidR="00EB6A63" w:rsidRPr="00357E07">
        <w:rPr>
          <w:rFonts w:ascii="Times New Roman" w:eastAsia="Times New Roman" w:hAnsi="Times New Roman" w:cs="Times New Roman"/>
          <w:color w:val="000000"/>
          <w:sz w:val="24"/>
          <w:szCs w:val="24"/>
          <w:lang w:eastAsia="en-AU"/>
        </w:rPr>
        <w:t xml:space="preserve">in </w:t>
      </w:r>
      <w:r w:rsidRPr="00357E07">
        <w:rPr>
          <w:rFonts w:ascii="Times New Roman" w:eastAsia="Times New Roman" w:hAnsi="Times New Roman" w:cs="Times New Roman"/>
          <w:color w:val="000000"/>
          <w:sz w:val="24"/>
          <w:szCs w:val="24"/>
          <w:lang w:eastAsia="en-AU"/>
        </w:rPr>
        <w:t>so far as the representative is undertaking:</w:t>
      </w:r>
    </w:p>
    <w:p w14:paraId="64B60B5B" w14:textId="16AF65FB" w:rsidR="00174CAA" w:rsidRPr="00357E07" w:rsidRDefault="009C622C" w:rsidP="00EA712B">
      <w:pPr>
        <w:pStyle w:val="ListParagraph"/>
        <w:numPr>
          <w:ilvl w:val="0"/>
          <w:numId w:val="13"/>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research </w:t>
      </w:r>
      <w:r w:rsidR="00174CAA" w:rsidRPr="00357E07">
        <w:rPr>
          <w:rFonts w:ascii="Times New Roman" w:eastAsia="Times New Roman" w:hAnsi="Times New Roman" w:cs="Times New Roman"/>
          <w:color w:val="000000"/>
          <w:sz w:val="24"/>
          <w:szCs w:val="24"/>
          <w:lang w:eastAsia="en-AU"/>
        </w:rPr>
        <w:t>into the market in the foreign country for th</w:t>
      </w:r>
      <w:r w:rsidR="00EB6A63" w:rsidRPr="00357E07">
        <w:rPr>
          <w:rFonts w:ascii="Times New Roman" w:eastAsia="Times New Roman" w:hAnsi="Times New Roman" w:cs="Times New Roman"/>
          <w:color w:val="000000"/>
          <w:sz w:val="24"/>
          <w:szCs w:val="24"/>
          <w:lang w:eastAsia="en-AU"/>
        </w:rPr>
        <w:t>e eligible product (paragraph 28</w:t>
      </w:r>
      <w:r w:rsidR="00174CAA" w:rsidRPr="00357E07">
        <w:rPr>
          <w:rFonts w:ascii="Times New Roman" w:eastAsia="Times New Roman" w:hAnsi="Times New Roman" w:cs="Times New Roman"/>
          <w:color w:val="000000"/>
          <w:sz w:val="24"/>
          <w:szCs w:val="24"/>
          <w:lang w:eastAsia="en-AU"/>
        </w:rPr>
        <w:t>(a))</w:t>
      </w:r>
      <w:r w:rsidRPr="00357E07">
        <w:rPr>
          <w:rFonts w:ascii="Times New Roman" w:eastAsia="Times New Roman" w:hAnsi="Times New Roman" w:cs="Times New Roman"/>
          <w:color w:val="000000"/>
          <w:sz w:val="24"/>
          <w:szCs w:val="24"/>
          <w:lang w:eastAsia="en-AU"/>
        </w:rPr>
        <w:t>,</w:t>
      </w:r>
      <w:r w:rsidR="00174CAA" w:rsidRPr="00357E07">
        <w:rPr>
          <w:rFonts w:ascii="Times New Roman" w:eastAsia="Times New Roman" w:hAnsi="Times New Roman" w:cs="Times New Roman"/>
          <w:color w:val="000000"/>
          <w:sz w:val="24"/>
          <w:szCs w:val="24"/>
          <w:lang w:eastAsia="en-AU"/>
        </w:rPr>
        <w:t xml:space="preserve"> or</w:t>
      </w:r>
    </w:p>
    <w:p w14:paraId="36DE90CE" w14:textId="61E817D6" w:rsidR="00174CAA" w:rsidRPr="00357E07" w:rsidRDefault="009C622C" w:rsidP="00EA712B">
      <w:pPr>
        <w:pStyle w:val="ListParagraph"/>
        <w:numPr>
          <w:ilvl w:val="0"/>
          <w:numId w:val="13"/>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proofErr w:type="gramStart"/>
      <w:r w:rsidRPr="00357E07">
        <w:rPr>
          <w:rFonts w:ascii="Times New Roman" w:eastAsia="Times New Roman" w:hAnsi="Times New Roman" w:cs="Times New Roman"/>
          <w:color w:val="000000"/>
          <w:sz w:val="24"/>
          <w:szCs w:val="24"/>
          <w:lang w:eastAsia="en-AU"/>
        </w:rPr>
        <w:t>promotional</w:t>
      </w:r>
      <w:proofErr w:type="gramEnd"/>
      <w:r w:rsidRPr="00357E07">
        <w:rPr>
          <w:rFonts w:ascii="Times New Roman" w:eastAsia="Times New Roman" w:hAnsi="Times New Roman" w:cs="Times New Roman"/>
          <w:color w:val="000000"/>
          <w:sz w:val="24"/>
          <w:szCs w:val="24"/>
          <w:lang w:eastAsia="en-AU"/>
        </w:rPr>
        <w:t xml:space="preserve"> </w:t>
      </w:r>
      <w:r w:rsidR="00174CAA" w:rsidRPr="00357E07">
        <w:rPr>
          <w:rFonts w:ascii="Times New Roman" w:eastAsia="Times New Roman" w:hAnsi="Times New Roman" w:cs="Times New Roman"/>
          <w:color w:val="000000"/>
          <w:sz w:val="24"/>
          <w:szCs w:val="24"/>
          <w:lang w:eastAsia="en-AU"/>
        </w:rPr>
        <w:t xml:space="preserve">activities </w:t>
      </w:r>
      <w:r w:rsidR="008A31B5" w:rsidRPr="00357E07">
        <w:rPr>
          <w:rFonts w:ascii="Times New Roman" w:eastAsia="Times New Roman" w:hAnsi="Times New Roman" w:cs="Times New Roman"/>
          <w:color w:val="000000"/>
          <w:sz w:val="24"/>
          <w:szCs w:val="24"/>
          <w:lang w:eastAsia="en-AU"/>
        </w:rPr>
        <w:t xml:space="preserve">done </w:t>
      </w:r>
      <w:r w:rsidR="00174CAA" w:rsidRPr="00357E07">
        <w:rPr>
          <w:rFonts w:ascii="Times New Roman" w:eastAsia="Times New Roman" w:hAnsi="Times New Roman" w:cs="Times New Roman"/>
          <w:color w:val="000000"/>
          <w:sz w:val="24"/>
          <w:szCs w:val="24"/>
          <w:lang w:eastAsia="en-AU"/>
        </w:rPr>
        <w:t>for the purpose of marketing the eligible products in the foreign country</w:t>
      </w:r>
      <w:r w:rsidR="00EB6A63" w:rsidRPr="00357E07">
        <w:rPr>
          <w:rFonts w:ascii="Times New Roman" w:eastAsia="Times New Roman" w:hAnsi="Times New Roman" w:cs="Times New Roman"/>
          <w:color w:val="000000"/>
          <w:sz w:val="24"/>
          <w:szCs w:val="24"/>
          <w:lang w:eastAsia="en-AU"/>
        </w:rPr>
        <w:t xml:space="preserve"> (paragraph 28</w:t>
      </w:r>
      <w:r w:rsidR="0008489C" w:rsidRPr="00357E07">
        <w:rPr>
          <w:rFonts w:ascii="Times New Roman" w:eastAsia="Times New Roman" w:hAnsi="Times New Roman" w:cs="Times New Roman"/>
          <w:color w:val="000000"/>
          <w:sz w:val="24"/>
          <w:szCs w:val="24"/>
          <w:lang w:eastAsia="en-AU"/>
        </w:rPr>
        <w:t>(b))</w:t>
      </w:r>
      <w:r w:rsidR="00174CAA" w:rsidRPr="00357E07">
        <w:rPr>
          <w:rFonts w:ascii="Times New Roman" w:eastAsia="Times New Roman" w:hAnsi="Times New Roman" w:cs="Times New Roman"/>
          <w:color w:val="000000"/>
          <w:sz w:val="24"/>
          <w:szCs w:val="24"/>
          <w:lang w:eastAsia="en-AU"/>
        </w:rPr>
        <w:t xml:space="preserve">. </w:t>
      </w:r>
    </w:p>
    <w:p w14:paraId="1D7A1116" w14:textId="77777777" w:rsidR="009C622C" w:rsidRPr="00357E07" w:rsidRDefault="009C622C"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1365F426" w14:textId="77777777" w:rsidR="00174CAA" w:rsidRPr="00357E07" w:rsidRDefault="00174CAA"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The</w:t>
      </w:r>
      <w:r w:rsidR="008A31B5" w:rsidRPr="00357E07">
        <w:rPr>
          <w:rFonts w:ascii="Times New Roman" w:eastAsia="Times New Roman" w:hAnsi="Times New Roman" w:cs="Times New Roman"/>
          <w:color w:val="000000"/>
          <w:sz w:val="24"/>
          <w:szCs w:val="24"/>
          <w:lang w:eastAsia="en-AU"/>
        </w:rPr>
        <w:t>se</w:t>
      </w:r>
      <w:r w:rsidRPr="00357E07">
        <w:rPr>
          <w:rFonts w:ascii="Times New Roman" w:eastAsia="Times New Roman" w:hAnsi="Times New Roman" w:cs="Times New Roman"/>
          <w:color w:val="000000"/>
          <w:sz w:val="24"/>
          <w:szCs w:val="24"/>
          <w:lang w:eastAsia="en-AU"/>
        </w:rPr>
        <w:t xml:space="preserve"> eligible expenses do not include the expenses of an overseas representative </w:t>
      </w:r>
      <w:r w:rsidR="008A31B5" w:rsidRPr="00357E07">
        <w:rPr>
          <w:rFonts w:ascii="Times New Roman" w:eastAsia="Times New Roman" w:hAnsi="Times New Roman" w:cs="Times New Roman"/>
          <w:color w:val="000000"/>
          <w:sz w:val="24"/>
          <w:szCs w:val="24"/>
          <w:lang w:eastAsia="en-AU"/>
        </w:rPr>
        <w:t>in so far as their</w:t>
      </w:r>
      <w:r w:rsidRPr="00357E07">
        <w:rPr>
          <w:rFonts w:ascii="Times New Roman" w:eastAsia="Times New Roman" w:hAnsi="Times New Roman" w:cs="Times New Roman"/>
          <w:color w:val="000000"/>
          <w:sz w:val="24"/>
          <w:szCs w:val="24"/>
          <w:lang w:eastAsia="en-AU"/>
        </w:rPr>
        <w:t xml:space="preserve"> activities </w:t>
      </w:r>
      <w:r w:rsidR="008A31B5" w:rsidRPr="00357E07">
        <w:rPr>
          <w:rFonts w:ascii="Times New Roman" w:eastAsia="Times New Roman" w:hAnsi="Times New Roman" w:cs="Times New Roman"/>
          <w:color w:val="000000"/>
          <w:sz w:val="24"/>
          <w:szCs w:val="24"/>
          <w:lang w:eastAsia="en-AU"/>
        </w:rPr>
        <w:t xml:space="preserve">are </w:t>
      </w:r>
      <w:r w:rsidRPr="00357E07">
        <w:rPr>
          <w:rFonts w:ascii="Times New Roman" w:eastAsia="Times New Roman" w:hAnsi="Times New Roman" w:cs="Times New Roman"/>
          <w:color w:val="000000"/>
          <w:sz w:val="24"/>
          <w:szCs w:val="24"/>
          <w:lang w:eastAsia="en-AU"/>
        </w:rPr>
        <w:t>outside of those mat</w:t>
      </w:r>
      <w:r w:rsidR="00EB6A63" w:rsidRPr="00357E07">
        <w:rPr>
          <w:rFonts w:ascii="Times New Roman" w:eastAsia="Times New Roman" w:hAnsi="Times New Roman" w:cs="Times New Roman"/>
          <w:color w:val="000000"/>
          <w:sz w:val="24"/>
          <w:szCs w:val="24"/>
          <w:lang w:eastAsia="en-AU"/>
        </w:rPr>
        <w:t>ters identified in paragraphs 28(a) and 28</w:t>
      </w:r>
      <w:r w:rsidRPr="00357E07">
        <w:rPr>
          <w:rFonts w:ascii="Times New Roman" w:eastAsia="Times New Roman" w:hAnsi="Times New Roman" w:cs="Times New Roman"/>
          <w:color w:val="000000"/>
          <w:sz w:val="24"/>
          <w:szCs w:val="24"/>
          <w:lang w:eastAsia="en-AU"/>
        </w:rPr>
        <w:t xml:space="preserve">(b) of these Rules.  </w:t>
      </w:r>
    </w:p>
    <w:p w14:paraId="495409F4" w14:textId="77777777" w:rsidR="00EB6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p>
    <w:p w14:paraId="380EBFAA" w14:textId="1FE75BCA" w:rsidR="00CA1F91" w:rsidRPr="00357E07" w:rsidRDefault="007B2758"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r w:rsidRPr="00357E07">
        <w:rPr>
          <w:rFonts w:ascii="Times New Roman" w:eastAsia="Times New Roman" w:hAnsi="Times New Roman" w:cs="Times New Roman"/>
          <w:color w:val="000000"/>
          <w:sz w:val="24"/>
          <w:szCs w:val="24"/>
          <w:u w:val="single"/>
          <w:lang w:eastAsia="en-AU"/>
        </w:rPr>
        <w:t xml:space="preserve">Section </w:t>
      </w:r>
      <w:r w:rsidR="00EB6A63" w:rsidRPr="00357E07">
        <w:rPr>
          <w:rFonts w:ascii="Times New Roman" w:eastAsia="Times New Roman" w:hAnsi="Times New Roman" w:cs="Times New Roman"/>
          <w:color w:val="000000"/>
          <w:sz w:val="24"/>
          <w:szCs w:val="24"/>
          <w:u w:val="single"/>
          <w:lang w:eastAsia="en-AU"/>
        </w:rPr>
        <w:t>29</w:t>
      </w:r>
      <w:r w:rsidR="00DD4E69" w:rsidRPr="00357E07">
        <w:rPr>
          <w:rFonts w:ascii="Times New Roman" w:eastAsia="Times New Roman" w:hAnsi="Times New Roman" w:cs="Times New Roman"/>
          <w:color w:val="000000"/>
          <w:sz w:val="24"/>
          <w:szCs w:val="24"/>
          <w:u w:val="single"/>
          <w:lang w:eastAsia="en-AU"/>
        </w:rPr>
        <w:t xml:space="preserve"> </w:t>
      </w:r>
      <w:r w:rsidR="009C622C" w:rsidRPr="00357E07">
        <w:rPr>
          <w:rFonts w:ascii="Times New Roman" w:eastAsia="Times New Roman" w:hAnsi="Times New Roman" w:cs="Times New Roman"/>
          <w:color w:val="000000"/>
          <w:sz w:val="24"/>
          <w:szCs w:val="24"/>
          <w:u w:val="single"/>
          <w:lang w:eastAsia="en-AU"/>
        </w:rPr>
        <w:t xml:space="preserve">– </w:t>
      </w:r>
      <w:r w:rsidR="00CA1F91" w:rsidRPr="00357E07">
        <w:rPr>
          <w:rFonts w:ascii="Times New Roman" w:eastAsia="Times New Roman" w:hAnsi="Times New Roman" w:cs="Times New Roman"/>
          <w:color w:val="000000"/>
          <w:sz w:val="24"/>
          <w:szCs w:val="24"/>
          <w:u w:val="single"/>
          <w:lang w:eastAsia="en-AU"/>
        </w:rPr>
        <w:t>Short trips to foreign country</w:t>
      </w:r>
    </w:p>
    <w:p w14:paraId="28DBB76C" w14:textId="77777777" w:rsidR="00174CAA" w:rsidRPr="00357E07" w:rsidRDefault="00174CAA"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Expenses for up to 21 days continuous travel for the person, or a representative of the person, between Australia and a foreign </w:t>
      </w:r>
      <w:r w:rsidR="00EB6A63" w:rsidRPr="00357E07">
        <w:rPr>
          <w:rFonts w:ascii="Times New Roman" w:eastAsia="Times New Roman" w:hAnsi="Times New Roman" w:cs="Times New Roman"/>
          <w:color w:val="000000"/>
          <w:sz w:val="24"/>
          <w:szCs w:val="24"/>
          <w:lang w:eastAsia="en-AU"/>
        </w:rPr>
        <w:t>country are an eligible expense</w:t>
      </w:r>
      <w:r w:rsidR="00CE5607" w:rsidRPr="00357E07">
        <w:rPr>
          <w:rFonts w:ascii="Times New Roman" w:eastAsia="Times New Roman" w:hAnsi="Times New Roman" w:cs="Times New Roman"/>
          <w:color w:val="000000"/>
          <w:sz w:val="24"/>
          <w:szCs w:val="24"/>
          <w:lang w:eastAsia="en-AU"/>
        </w:rPr>
        <w:t>.</w:t>
      </w:r>
    </w:p>
    <w:p w14:paraId="10187BD6" w14:textId="77777777" w:rsidR="00EB6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16536CCE" w14:textId="77777777" w:rsidR="007B2758" w:rsidRPr="00357E07" w:rsidRDefault="007B2758"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This expense does not include </w:t>
      </w:r>
      <w:r w:rsidR="00DD4E69" w:rsidRPr="00357E07">
        <w:rPr>
          <w:rFonts w:ascii="Times New Roman" w:eastAsia="Times New Roman" w:hAnsi="Times New Roman" w:cs="Times New Roman"/>
          <w:color w:val="000000"/>
          <w:sz w:val="24"/>
          <w:szCs w:val="24"/>
          <w:lang w:eastAsia="en-AU"/>
        </w:rPr>
        <w:t>remuneration and remuneration</w:t>
      </w:r>
      <w:r w:rsidR="000F1A56" w:rsidRPr="00357E07">
        <w:rPr>
          <w:rFonts w:ascii="Times New Roman" w:eastAsia="Times New Roman" w:hAnsi="Times New Roman" w:cs="Times New Roman"/>
          <w:color w:val="000000"/>
          <w:sz w:val="24"/>
          <w:szCs w:val="24"/>
          <w:lang w:eastAsia="en-AU"/>
        </w:rPr>
        <w:t>-like expe</w:t>
      </w:r>
      <w:r w:rsidR="00DD4E69" w:rsidRPr="00357E07">
        <w:rPr>
          <w:rFonts w:ascii="Times New Roman" w:eastAsia="Times New Roman" w:hAnsi="Times New Roman" w:cs="Times New Roman"/>
          <w:color w:val="000000"/>
          <w:sz w:val="24"/>
          <w:szCs w:val="24"/>
          <w:lang w:eastAsia="en-AU"/>
        </w:rPr>
        <w:t>nses as described as section 45</w:t>
      </w:r>
      <w:r w:rsidR="000F1A56"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 </w:t>
      </w:r>
    </w:p>
    <w:p w14:paraId="1981C6D2" w14:textId="77777777" w:rsidR="00EB6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p>
    <w:p w14:paraId="22B531AB" w14:textId="09B90F35" w:rsidR="00CA1F91" w:rsidRPr="00357E07" w:rsidRDefault="007B2758"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r w:rsidRPr="00357E07">
        <w:rPr>
          <w:rFonts w:ascii="Times New Roman" w:eastAsia="Times New Roman" w:hAnsi="Times New Roman" w:cs="Times New Roman"/>
          <w:color w:val="000000"/>
          <w:sz w:val="24"/>
          <w:szCs w:val="24"/>
          <w:u w:val="single"/>
          <w:lang w:eastAsia="en-AU"/>
        </w:rPr>
        <w:t xml:space="preserve">Section </w:t>
      </w:r>
      <w:r w:rsidR="00EB6A63" w:rsidRPr="00357E07">
        <w:rPr>
          <w:rFonts w:ascii="Times New Roman" w:eastAsia="Times New Roman" w:hAnsi="Times New Roman" w:cs="Times New Roman"/>
          <w:color w:val="000000"/>
          <w:sz w:val="24"/>
          <w:szCs w:val="24"/>
          <w:u w:val="single"/>
          <w:lang w:eastAsia="en-AU"/>
        </w:rPr>
        <w:t>30</w:t>
      </w:r>
      <w:r w:rsidR="00DD4E69" w:rsidRPr="00357E07">
        <w:rPr>
          <w:rFonts w:ascii="Times New Roman" w:eastAsia="Times New Roman" w:hAnsi="Times New Roman" w:cs="Times New Roman"/>
          <w:color w:val="000000"/>
          <w:sz w:val="24"/>
          <w:szCs w:val="24"/>
          <w:u w:val="single"/>
          <w:lang w:eastAsia="en-AU"/>
        </w:rPr>
        <w:t xml:space="preserve"> </w:t>
      </w:r>
      <w:r w:rsidR="009C622C" w:rsidRPr="00357E07">
        <w:rPr>
          <w:rFonts w:ascii="Times New Roman" w:eastAsia="Times New Roman" w:hAnsi="Times New Roman" w:cs="Times New Roman"/>
          <w:color w:val="000000"/>
          <w:sz w:val="24"/>
          <w:szCs w:val="24"/>
          <w:u w:val="single"/>
          <w:lang w:eastAsia="en-AU"/>
        </w:rPr>
        <w:t>–</w:t>
      </w:r>
      <w:r w:rsidR="00DD4E69" w:rsidRPr="00357E07">
        <w:rPr>
          <w:rFonts w:ascii="Times New Roman" w:eastAsia="Times New Roman" w:hAnsi="Times New Roman" w:cs="Times New Roman"/>
          <w:color w:val="000000"/>
          <w:sz w:val="24"/>
          <w:szCs w:val="24"/>
          <w:u w:val="single"/>
          <w:lang w:eastAsia="en-AU"/>
        </w:rPr>
        <w:t xml:space="preserve"> </w:t>
      </w:r>
      <w:r w:rsidR="00CA1F91" w:rsidRPr="00357E07">
        <w:rPr>
          <w:rFonts w:ascii="Times New Roman" w:eastAsia="Times New Roman" w:hAnsi="Times New Roman" w:cs="Times New Roman"/>
          <w:color w:val="000000"/>
          <w:sz w:val="24"/>
          <w:szCs w:val="24"/>
          <w:u w:val="single"/>
          <w:lang w:eastAsia="en-AU"/>
        </w:rPr>
        <w:t>Consultants</w:t>
      </w:r>
    </w:p>
    <w:p w14:paraId="1C3F3C9F" w14:textId="77777777" w:rsidR="0008489C" w:rsidRPr="00357E07" w:rsidRDefault="0008489C"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Expenses for consultants are eligible expenses where the consultant is undertaking:</w:t>
      </w:r>
    </w:p>
    <w:p w14:paraId="41056EE3" w14:textId="7301ADE4" w:rsidR="0008489C" w:rsidRPr="00357E07" w:rsidRDefault="009C622C" w:rsidP="00EA712B">
      <w:pPr>
        <w:pStyle w:val="ListParagraph"/>
        <w:numPr>
          <w:ilvl w:val="0"/>
          <w:numId w:val="13"/>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research </w:t>
      </w:r>
      <w:r w:rsidR="0008489C" w:rsidRPr="00357E07">
        <w:rPr>
          <w:rFonts w:ascii="Times New Roman" w:eastAsia="Times New Roman" w:hAnsi="Times New Roman" w:cs="Times New Roman"/>
          <w:color w:val="000000"/>
          <w:sz w:val="24"/>
          <w:szCs w:val="24"/>
          <w:lang w:eastAsia="en-AU"/>
        </w:rPr>
        <w:t xml:space="preserve">into the market in the foreign country for the eligible </w:t>
      </w:r>
      <w:r w:rsidR="00EB6A63" w:rsidRPr="00357E07">
        <w:rPr>
          <w:rFonts w:ascii="Times New Roman" w:eastAsia="Times New Roman" w:hAnsi="Times New Roman" w:cs="Times New Roman"/>
          <w:color w:val="000000"/>
          <w:sz w:val="24"/>
          <w:szCs w:val="24"/>
          <w:lang w:eastAsia="en-AU"/>
        </w:rPr>
        <w:t>product (paragraph 30</w:t>
      </w:r>
      <w:r w:rsidR="0008489C" w:rsidRPr="00357E07">
        <w:rPr>
          <w:rFonts w:ascii="Times New Roman" w:eastAsia="Times New Roman" w:hAnsi="Times New Roman" w:cs="Times New Roman"/>
          <w:color w:val="000000"/>
          <w:sz w:val="24"/>
          <w:szCs w:val="24"/>
          <w:lang w:eastAsia="en-AU"/>
        </w:rPr>
        <w:t>(a))</w:t>
      </w:r>
      <w:r w:rsidRPr="00357E07">
        <w:rPr>
          <w:rFonts w:ascii="Times New Roman" w:eastAsia="Times New Roman" w:hAnsi="Times New Roman" w:cs="Times New Roman"/>
          <w:color w:val="000000"/>
          <w:sz w:val="24"/>
          <w:szCs w:val="24"/>
          <w:lang w:eastAsia="en-AU"/>
        </w:rPr>
        <w:t>,</w:t>
      </w:r>
      <w:r w:rsidR="0008489C" w:rsidRPr="00357E07">
        <w:rPr>
          <w:rFonts w:ascii="Times New Roman" w:eastAsia="Times New Roman" w:hAnsi="Times New Roman" w:cs="Times New Roman"/>
          <w:color w:val="000000"/>
          <w:sz w:val="24"/>
          <w:szCs w:val="24"/>
          <w:lang w:eastAsia="en-AU"/>
        </w:rPr>
        <w:t xml:space="preserve"> or</w:t>
      </w:r>
    </w:p>
    <w:p w14:paraId="087BCD1D" w14:textId="2278F6C5" w:rsidR="0008489C" w:rsidRPr="00357E07" w:rsidRDefault="009C622C" w:rsidP="00EA712B">
      <w:pPr>
        <w:pStyle w:val="ListParagraph"/>
        <w:numPr>
          <w:ilvl w:val="0"/>
          <w:numId w:val="13"/>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proofErr w:type="gramStart"/>
      <w:r w:rsidRPr="00357E07">
        <w:rPr>
          <w:rFonts w:ascii="Times New Roman" w:eastAsia="Times New Roman" w:hAnsi="Times New Roman" w:cs="Times New Roman"/>
          <w:color w:val="000000"/>
          <w:sz w:val="24"/>
          <w:szCs w:val="24"/>
          <w:lang w:eastAsia="en-AU"/>
        </w:rPr>
        <w:t>promotional</w:t>
      </w:r>
      <w:proofErr w:type="gramEnd"/>
      <w:r w:rsidRPr="00357E07">
        <w:rPr>
          <w:rFonts w:ascii="Times New Roman" w:eastAsia="Times New Roman" w:hAnsi="Times New Roman" w:cs="Times New Roman"/>
          <w:color w:val="000000"/>
          <w:sz w:val="24"/>
          <w:szCs w:val="24"/>
          <w:lang w:eastAsia="en-AU"/>
        </w:rPr>
        <w:t xml:space="preserve"> </w:t>
      </w:r>
      <w:r w:rsidR="0008489C" w:rsidRPr="00357E07">
        <w:rPr>
          <w:rFonts w:ascii="Times New Roman" w:eastAsia="Times New Roman" w:hAnsi="Times New Roman" w:cs="Times New Roman"/>
          <w:color w:val="000000"/>
          <w:sz w:val="24"/>
          <w:szCs w:val="24"/>
          <w:lang w:eastAsia="en-AU"/>
        </w:rPr>
        <w:t xml:space="preserve">activities </w:t>
      </w:r>
      <w:r w:rsidR="008C1390" w:rsidRPr="00357E07">
        <w:rPr>
          <w:rFonts w:ascii="Times New Roman" w:eastAsia="Times New Roman" w:hAnsi="Times New Roman" w:cs="Times New Roman"/>
          <w:color w:val="000000"/>
          <w:sz w:val="24"/>
          <w:szCs w:val="24"/>
          <w:lang w:eastAsia="en-AU"/>
        </w:rPr>
        <w:t xml:space="preserve">done </w:t>
      </w:r>
      <w:r w:rsidR="0008489C" w:rsidRPr="00357E07">
        <w:rPr>
          <w:rFonts w:ascii="Times New Roman" w:eastAsia="Times New Roman" w:hAnsi="Times New Roman" w:cs="Times New Roman"/>
          <w:color w:val="000000"/>
          <w:sz w:val="24"/>
          <w:szCs w:val="24"/>
          <w:lang w:eastAsia="en-AU"/>
        </w:rPr>
        <w:t>for the purpose of marketing the eligible products in t</w:t>
      </w:r>
      <w:r w:rsidR="00EB6A63" w:rsidRPr="00357E07">
        <w:rPr>
          <w:rFonts w:ascii="Times New Roman" w:eastAsia="Times New Roman" w:hAnsi="Times New Roman" w:cs="Times New Roman"/>
          <w:color w:val="000000"/>
          <w:sz w:val="24"/>
          <w:szCs w:val="24"/>
          <w:lang w:eastAsia="en-AU"/>
        </w:rPr>
        <w:t>he foreign country (paragraph 30</w:t>
      </w:r>
      <w:r w:rsidR="0008489C" w:rsidRPr="00357E07">
        <w:rPr>
          <w:rFonts w:ascii="Times New Roman" w:eastAsia="Times New Roman" w:hAnsi="Times New Roman" w:cs="Times New Roman"/>
          <w:color w:val="000000"/>
          <w:sz w:val="24"/>
          <w:szCs w:val="24"/>
          <w:lang w:eastAsia="en-AU"/>
        </w:rPr>
        <w:t xml:space="preserve">(b)). </w:t>
      </w:r>
    </w:p>
    <w:p w14:paraId="1078926D" w14:textId="77777777" w:rsidR="00EB6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7C961E9C" w14:textId="77777777" w:rsidR="00DD4E69" w:rsidRPr="00357E07" w:rsidRDefault="00DD4E69" w:rsidP="00DD4E69">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This expense does not include remuneration and remuneration-like expenses as described as section 45. </w:t>
      </w:r>
    </w:p>
    <w:p w14:paraId="26213DA9" w14:textId="77777777" w:rsidR="00EB6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p>
    <w:p w14:paraId="644740F4" w14:textId="159FAF9F" w:rsidR="00CA1F91" w:rsidRPr="00357E07" w:rsidRDefault="007B2758"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r w:rsidRPr="00357E07">
        <w:rPr>
          <w:rFonts w:ascii="Times New Roman" w:eastAsia="Times New Roman" w:hAnsi="Times New Roman" w:cs="Times New Roman"/>
          <w:color w:val="000000"/>
          <w:sz w:val="24"/>
          <w:szCs w:val="24"/>
          <w:u w:val="single"/>
          <w:lang w:eastAsia="en-AU"/>
        </w:rPr>
        <w:t xml:space="preserve">Section </w:t>
      </w:r>
      <w:r w:rsidR="00EB6A63" w:rsidRPr="00357E07">
        <w:rPr>
          <w:rFonts w:ascii="Times New Roman" w:eastAsia="Times New Roman" w:hAnsi="Times New Roman" w:cs="Times New Roman"/>
          <w:color w:val="000000"/>
          <w:sz w:val="24"/>
          <w:szCs w:val="24"/>
          <w:u w:val="single"/>
          <w:lang w:eastAsia="en-AU"/>
        </w:rPr>
        <w:t>31</w:t>
      </w:r>
      <w:r w:rsidR="00DD4E69" w:rsidRPr="00357E07">
        <w:rPr>
          <w:rFonts w:ascii="Times New Roman" w:eastAsia="Times New Roman" w:hAnsi="Times New Roman" w:cs="Times New Roman"/>
          <w:color w:val="000000"/>
          <w:sz w:val="24"/>
          <w:szCs w:val="24"/>
          <w:u w:val="single"/>
          <w:lang w:eastAsia="en-AU"/>
        </w:rPr>
        <w:t xml:space="preserve"> </w:t>
      </w:r>
      <w:r w:rsidR="009C622C" w:rsidRPr="00357E07">
        <w:rPr>
          <w:rFonts w:ascii="Times New Roman" w:eastAsia="Times New Roman" w:hAnsi="Times New Roman" w:cs="Times New Roman"/>
          <w:color w:val="000000"/>
          <w:sz w:val="24"/>
          <w:szCs w:val="24"/>
          <w:u w:val="single"/>
          <w:lang w:eastAsia="en-AU"/>
        </w:rPr>
        <w:t xml:space="preserve">– </w:t>
      </w:r>
      <w:r w:rsidRPr="00357E07">
        <w:rPr>
          <w:rFonts w:ascii="Times New Roman" w:eastAsia="Times New Roman" w:hAnsi="Times New Roman" w:cs="Times New Roman"/>
          <w:color w:val="000000"/>
          <w:sz w:val="24"/>
          <w:szCs w:val="24"/>
          <w:u w:val="single"/>
          <w:lang w:eastAsia="en-AU"/>
        </w:rPr>
        <w:t>Short trips within Australia</w:t>
      </w:r>
    </w:p>
    <w:p w14:paraId="1C93B233" w14:textId="77777777" w:rsidR="0008489C" w:rsidRPr="00357E07" w:rsidRDefault="0008489C"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Expenses for up to 21 days continuous travel for the person, or a representative of the person, </w:t>
      </w:r>
      <w:r w:rsidR="00A73985" w:rsidRPr="00357E07">
        <w:rPr>
          <w:rFonts w:ascii="Times New Roman" w:eastAsia="Times New Roman" w:hAnsi="Times New Roman" w:cs="Times New Roman"/>
          <w:color w:val="000000"/>
          <w:sz w:val="24"/>
          <w:szCs w:val="24"/>
          <w:lang w:eastAsia="en-AU"/>
        </w:rPr>
        <w:t>within Australia are</w:t>
      </w:r>
      <w:r w:rsidRPr="00357E07">
        <w:rPr>
          <w:rFonts w:ascii="Times New Roman" w:eastAsia="Times New Roman" w:hAnsi="Times New Roman" w:cs="Times New Roman"/>
          <w:color w:val="000000"/>
          <w:sz w:val="24"/>
          <w:szCs w:val="24"/>
          <w:lang w:eastAsia="en-AU"/>
        </w:rPr>
        <w:t xml:space="preserve"> an eligible expense. </w:t>
      </w:r>
      <w:r w:rsidR="00A73985" w:rsidRPr="00357E07">
        <w:rPr>
          <w:rFonts w:ascii="Times New Roman" w:eastAsia="Times New Roman" w:hAnsi="Times New Roman" w:cs="Times New Roman"/>
          <w:color w:val="000000"/>
          <w:sz w:val="24"/>
          <w:szCs w:val="24"/>
          <w:lang w:eastAsia="en-AU"/>
        </w:rPr>
        <w:t xml:space="preserve">The expense must be in order to undertake activities that relate to marketing the eligible product to potential foreign buyers. This type of travel is often undertaken to attend promotional events such as trade fairs. </w:t>
      </w:r>
      <w:r w:rsidRPr="00357E07">
        <w:rPr>
          <w:rFonts w:ascii="Times New Roman" w:eastAsia="Times New Roman" w:hAnsi="Times New Roman" w:cs="Times New Roman"/>
          <w:color w:val="000000"/>
          <w:sz w:val="24"/>
          <w:szCs w:val="24"/>
          <w:lang w:eastAsia="en-AU"/>
        </w:rPr>
        <w:t>There is no restriction as to the number of times per grant or per year such travel is undertaken</w:t>
      </w:r>
      <w:r w:rsidR="00A73985" w:rsidRPr="00357E07">
        <w:rPr>
          <w:rFonts w:ascii="Times New Roman" w:eastAsia="Times New Roman" w:hAnsi="Times New Roman" w:cs="Times New Roman"/>
          <w:color w:val="000000"/>
          <w:sz w:val="24"/>
          <w:szCs w:val="24"/>
          <w:lang w:eastAsia="en-AU"/>
        </w:rPr>
        <w:t>.</w:t>
      </w:r>
    </w:p>
    <w:p w14:paraId="69281508" w14:textId="77777777" w:rsidR="00EB6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41BBD130" w14:textId="77777777" w:rsidR="007B2758" w:rsidRPr="00357E07" w:rsidRDefault="00DD4E69"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This expense does not include remuneration and remuneration-like expenses as described as section 45</w:t>
      </w:r>
      <w:r w:rsidR="00EA7DA2" w:rsidRPr="00357E07">
        <w:rPr>
          <w:rFonts w:ascii="Times New Roman" w:eastAsia="Times New Roman" w:hAnsi="Times New Roman" w:cs="Times New Roman"/>
          <w:color w:val="000000"/>
          <w:sz w:val="24"/>
          <w:szCs w:val="24"/>
          <w:lang w:eastAsia="en-AU"/>
        </w:rPr>
        <w:t>.</w:t>
      </w:r>
    </w:p>
    <w:p w14:paraId="5D54ECE3" w14:textId="77777777" w:rsidR="00EB6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p>
    <w:p w14:paraId="1E10A120" w14:textId="77777777" w:rsidR="006E70C4"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u w:val="single"/>
          <w:lang w:eastAsia="en-AU"/>
        </w:rPr>
        <w:t>Section 32</w:t>
      </w:r>
      <w:r w:rsidR="006E70C4" w:rsidRPr="00357E07">
        <w:rPr>
          <w:rFonts w:ascii="Times New Roman" w:eastAsia="Times New Roman" w:hAnsi="Times New Roman" w:cs="Times New Roman"/>
          <w:color w:val="000000"/>
          <w:sz w:val="24"/>
          <w:szCs w:val="24"/>
          <w:u w:val="single"/>
          <w:lang w:eastAsia="en-AU"/>
        </w:rPr>
        <w:t xml:space="preserve"> – Foreign buyer visits</w:t>
      </w:r>
    </w:p>
    <w:p w14:paraId="7F02083C" w14:textId="77777777" w:rsidR="006E70C4"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Under section 32</w:t>
      </w:r>
      <w:r w:rsidR="008C1390" w:rsidRPr="00357E07">
        <w:rPr>
          <w:rFonts w:ascii="Times New Roman" w:eastAsia="Times New Roman" w:hAnsi="Times New Roman" w:cs="Times New Roman"/>
          <w:color w:val="000000"/>
          <w:sz w:val="24"/>
          <w:szCs w:val="24"/>
          <w:lang w:eastAsia="en-AU"/>
        </w:rPr>
        <w:t xml:space="preserve"> of these Rules</w:t>
      </w:r>
      <w:r w:rsidR="006E70C4" w:rsidRPr="00357E07">
        <w:rPr>
          <w:rFonts w:ascii="Times New Roman" w:eastAsia="Times New Roman" w:hAnsi="Times New Roman" w:cs="Times New Roman"/>
          <w:color w:val="000000"/>
          <w:sz w:val="24"/>
          <w:szCs w:val="24"/>
          <w:lang w:eastAsia="en-AU"/>
        </w:rPr>
        <w:t xml:space="preserve"> expenses for </w:t>
      </w:r>
      <w:r w:rsidR="008C1390" w:rsidRPr="00357E07">
        <w:rPr>
          <w:rFonts w:ascii="Times New Roman" w:eastAsia="Times New Roman" w:hAnsi="Times New Roman" w:cs="Times New Roman"/>
          <w:color w:val="000000"/>
          <w:sz w:val="24"/>
          <w:szCs w:val="24"/>
          <w:lang w:eastAsia="en-AU"/>
        </w:rPr>
        <w:t xml:space="preserve">the </w:t>
      </w:r>
      <w:r w:rsidR="006E70C4" w:rsidRPr="00357E07">
        <w:rPr>
          <w:rFonts w:ascii="Times New Roman" w:eastAsia="Times New Roman" w:hAnsi="Times New Roman" w:cs="Times New Roman"/>
          <w:color w:val="000000"/>
          <w:sz w:val="24"/>
          <w:szCs w:val="24"/>
          <w:lang w:eastAsia="en-AU"/>
        </w:rPr>
        <w:t xml:space="preserve">travel </w:t>
      </w:r>
      <w:r w:rsidR="00EA7DA2" w:rsidRPr="00357E07">
        <w:rPr>
          <w:rFonts w:ascii="Times New Roman" w:eastAsia="Times New Roman" w:hAnsi="Times New Roman" w:cs="Times New Roman"/>
          <w:color w:val="000000"/>
          <w:sz w:val="24"/>
          <w:szCs w:val="24"/>
          <w:lang w:eastAsia="en-AU"/>
        </w:rPr>
        <w:t xml:space="preserve">of a prospective foreign buyer(s) of a person’s eligible product </w:t>
      </w:r>
      <w:r w:rsidR="006E70C4" w:rsidRPr="00357E07">
        <w:rPr>
          <w:rFonts w:ascii="Times New Roman" w:eastAsia="Times New Roman" w:hAnsi="Times New Roman" w:cs="Times New Roman"/>
          <w:color w:val="000000"/>
          <w:sz w:val="24"/>
          <w:szCs w:val="24"/>
          <w:lang w:eastAsia="en-AU"/>
        </w:rPr>
        <w:t>between Australia and a foreign country and within Australia</w:t>
      </w:r>
      <w:r w:rsidR="001372E0" w:rsidRPr="00357E07">
        <w:rPr>
          <w:rFonts w:ascii="Times New Roman" w:eastAsia="Times New Roman" w:hAnsi="Times New Roman" w:cs="Times New Roman"/>
          <w:color w:val="000000"/>
          <w:sz w:val="24"/>
          <w:szCs w:val="24"/>
          <w:lang w:eastAsia="en-AU"/>
        </w:rPr>
        <w:t xml:space="preserve"> is an eligible expense</w:t>
      </w:r>
      <w:r w:rsidR="006E70C4" w:rsidRPr="00357E07">
        <w:rPr>
          <w:rFonts w:ascii="Times New Roman" w:eastAsia="Times New Roman" w:hAnsi="Times New Roman" w:cs="Times New Roman"/>
          <w:color w:val="000000"/>
          <w:sz w:val="24"/>
          <w:szCs w:val="24"/>
          <w:lang w:eastAsia="en-AU"/>
        </w:rPr>
        <w:t xml:space="preserve">. </w:t>
      </w:r>
      <w:r w:rsidR="008C1390" w:rsidRPr="00357E07">
        <w:rPr>
          <w:rFonts w:ascii="Times New Roman" w:eastAsia="Times New Roman" w:hAnsi="Times New Roman" w:cs="Times New Roman"/>
          <w:color w:val="000000"/>
          <w:sz w:val="24"/>
          <w:szCs w:val="24"/>
          <w:lang w:eastAsia="en-AU"/>
        </w:rPr>
        <w:t xml:space="preserve">That </w:t>
      </w:r>
      <w:r w:rsidR="00434FDD" w:rsidRPr="00357E07">
        <w:rPr>
          <w:rFonts w:ascii="Times New Roman" w:eastAsia="Times New Roman" w:hAnsi="Times New Roman" w:cs="Times New Roman"/>
          <w:color w:val="000000"/>
          <w:sz w:val="24"/>
          <w:szCs w:val="24"/>
          <w:lang w:eastAsia="en-AU"/>
        </w:rPr>
        <w:t>expense</w:t>
      </w:r>
      <w:r w:rsidR="008C1390" w:rsidRPr="00357E07">
        <w:rPr>
          <w:rFonts w:ascii="Times New Roman" w:eastAsia="Times New Roman" w:hAnsi="Times New Roman" w:cs="Times New Roman"/>
          <w:color w:val="000000"/>
          <w:sz w:val="24"/>
          <w:szCs w:val="24"/>
          <w:lang w:eastAsia="en-AU"/>
        </w:rPr>
        <w:t xml:space="preserve"> </w:t>
      </w:r>
      <w:r w:rsidR="00434FDD" w:rsidRPr="00357E07">
        <w:rPr>
          <w:rFonts w:ascii="Times New Roman" w:eastAsia="Times New Roman" w:hAnsi="Times New Roman" w:cs="Times New Roman"/>
          <w:color w:val="000000"/>
          <w:sz w:val="24"/>
          <w:szCs w:val="24"/>
          <w:lang w:eastAsia="en-AU"/>
        </w:rPr>
        <w:t xml:space="preserve">includes up to 21 days of travel undertaken continuously. </w:t>
      </w:r>
      <w:r w:rsidR="006E70C4" w:rsidRPr="00357E07">
        <w:rPr>
          <w:rFonts w:ascii="Times New Roman" w:eastAsia="Times New Roman" w:hAnsi="Times New Roman" w:cs="Times New Roman"/>
          <w:color w:val="000000"/>
          <w:sz w:val="24"/>
          <w:szCs w:val="24"/>
          <w:lang w:eastAsia="en-AU"/>
        </w:rPr>
        <w:t>The purpose of the travel will be for the grantee to undertake promotional activities for their eligible product.</w:t>
      </w:r>
    </w:p>
    <w:p w14:paraId="0C02EE2B" w14:textId="77777777" w:rsidR="00EB6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6777B193" w14:textId="77777777" w:rsidR="00DD4E69" w:rsidRPr="00357E07" w:rsidRDefault="00DD4E69" w:rsidP="00DD4E69">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This expense does not include remuneration and remuneration-like expenses as described as section 45. </w:t>
      </w:r>
    </w:p>
    <w:p w14:paraId="75E438F4" w14:textId="77777777" w:rsidR="00EB6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p>
    <w:p w14:paraId="4F69DFB3" w14:textId="77777777" w:rsidR="00DD4E69" w:rsidRPr="00357E07" w:rsidRDefault="00DD4E69"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p>
    <w:p w14:paraId="2BB7C7FF" w14:textId="77777777" w:rsidR="006E70C4"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eastAsia="en-AU"/>
        </w:rPr>
      </w:pPr>
      <w:r w:rsidRPr="00357E07">
        <w:rPr>
          <w:rFonts w:ascii="Times New Roman" w:eastAsia="Times New Roman" w:hAnsi="Times New Roman" w:cs="Times New Roman"/>
          <w:color w:val="000000"/>
          <w:sz w:val="24"/>
          <w:szCs w:val="24"/>
          <w:u w:val="single"/>
          <w:lang w:eastAsia="en-AU"/>
        </w:rPr>
        <w:t>Section 33</w:t>
      </w:r>
      <w:r w:rsidR="00DD4E69" w:rsidRPr="00357E07">
        <w:rPr>
          <w:rFonts w:ascii="Times New Roman" w:eastAsia="Times New Roman" w:hAnsi="Times New Roman" w:cs="Times New Roman"/>
          <w:color w:val="000000"/>
          <w:sz w:val="24"/>
          <w:szCs w:val="24"/>
          <w:u w:val="single"/>
          <w:lang w:eastAsia="en-AU"/>
        </w:rPr>
        <w:t xml:space="preserve"> – S</w:t>
      </w:r>
      <w:r w:rsidR="006E70C4" w:rsidRPr="00357E07">
        <w:rPr>
          <w:rFonts w:ascii="Times New Roman" w:eastAsia="Times New Roman" w:hAnsi="Times New Roman" w:cs="Times New Roman"/>
          <w:color w:val="000000"/>
          <w:sz w:val="24"/>
          <w:szCs w:val="24"/>
          <w:u w:val="single"/>
          <w:lang w:eastAsia="en-AU"/>
        </w:rPr>
        <w:t>oliciting for business in a foreign country</w:t>
      </w:r>
    </w:p>
    <w:p w14:paraId="44803FAD" w14:textId="77777777" w:rsidR="006E70C4" w:rsidRPr="00357E07" w:rsidRDefault="001372E0" w:rsidP="00EA712B">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Expenses </w:t>
      </w:r>
      <w:r w:rsidR="00434FDD" w:rsidRPr="00357E07">
        <w:rPr>
          <w:rFonts w:ascii="Times New Roman" w:eastAsia="Times New Roman" w:hAnsi="Times New Roman" w:cs="Times New Roman"/>
          <w:color w:val="000000"/>
          <w:sz w:val="24"/>
          <w:szCs w:val="24"/>
          <w:lang w:val="en-US" w:eastAsia="en-AU"/>
        </w:rPr>
        <w:t xml:space="preserve">of </w:t>
      </w:r>
      <w:r w:rsidR="006E70C4" w:rsidRPr="00357E07">
        <w:rPr>
          <w:rFonts w:ascii="Times New Roman" w:eastAsia="Times New Roman" w:hAnsi="Times New Roman" w:cs="Times New Roman"/>
          <w:color w:val="000000"/>
          <w:sz w:val="24"/>
          <w:szCs w:val="24"/>
          <w:lang w:val="en-US" w:eastAsia="en-AU"/>
        </w:rPr>
        <w:t xml:space="preserve">activities </w:t>
      </w:r>
      <w:r w:rsidR="00434FDD" w:rsidRPr="00357E07">
        <w:rPr>
          <w:rFonts w:ascii="Times New Roman" w:eastAsia="Times New Roman" w:hAnsi="Times New Roman" w:cs="Times New Roman"/>
          <w:color w:val="000000"/>
          <w:sz w:val="24"/>
          <w:szCs w:val="24"/>
          <w:lang w:val="en-US" w:eastAsia="en-AU"/>
        </w:rPr>
        <w:t xml:space="preserve">done </w:t>
      </w:r>
      <w:r w:rsidR="006E70C4" w:rsidRPr="00357E07">
        <w:rPr>
          <w:rFonts w:ascii="Times New Roman" w:eastAsia="Times New Roman" w:hAnsi="Times New Roman" w:cs="Times New Roman"/>
          <w:color w:val="000000"/>
          <w:sz w:val="24"/>
          <w:szCs w:val="24"/>
          <w:lang w:val="en-US" w:eastAsia="en-AU"/>
        </w:rPr>
        <w:t>to solicit for business in the foreign co</w:t>
      </w:r>
      <w:r w:rsidRPr="00357E07">
        <w:rPr>
          <w:rFonts w:ascii="Times New Roman" w:eastAsia="Times New Roman" w:hAnsi="Times New Roman" w:cs="Times New Roman"/>
          <w:color w:val="000000"/>
          <w:sz w:val="24"/>
          <w:szCs w:val="24"/>
          <w:lang w:val="en-US" w:eastAsia="en-AU"/>
        </w:rPr>
        <w:t xml:space="preserve">untry for the eligible products is an eligible expense where those </w:t>
      </w:r>
      <w:r w:rsidR="00EA7DA2" w:rsidRPr="00357E07">
        <w:rPr>
          <w:rFonts w:ascii="Times New Roman" w:eastAsia="Times New Roman" w:hAnsi="Times New Roman" w:cs="Times New Roman"/>
          <w:color w:val="000000"/>
          <w:sz w:val="24"/>
          <w:szCs w:val="24"/>
          <w:lang w:val="en-US" w:eastAsia="en-AU"/>
        </w:rPr>
        <w:t>activities</w:t>
      </w:r>
      <w:r w:rsidRPr="00357E07">
        <w:rPr>
          <w:rFonts w:ascii="Times New Roman" w:eastAsia="Times New Roman" w:hAnsi="Times New Roman" w:cs="Times New Roman"/>
          <w:color w:val="000000"/>
          <w:sz w:val="24"/>
          <w:szCs w:val="24"/>
          <w:lang w:val="en-US" w:eastAsia="en-AU"/>
        </w:rPr>
        <w:t xml:space="preserve"> are undertaken by the person or a representative of the person.</w:t>
      </w:r>
    </w:p>
    <w:p w14:paraId="0717B8FA" w14:textId="77777777" w:rsidR="00EB6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341FFC3A" w14:textId="77777777" w:rsidR="00DD4E69" w:rsidRPr="00357E07" w:rsidRDefault="00DD4E69" w:rsidP="00DD4E69">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This expense does not include remuneration and remuneration-like expenses as described as section 45. </w:t>
      </w:r>
    </w:p>
    <w:p w14:paraId="4A1C19C2" w14:textId="77777777" w:rsidR="00EB6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3314F567" w14:textId="77777777" w:rsidR="006E70C4"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Section 34</w:t>
      </w:r>
      <w:r w:rsidR="00DD4E69" w:rsidRPr="00357E07">
        <w:rPr>
          <w:rFonts w:ascii="Times New Roman" w:eastAsia="Times New Roman" w:hAnsi="Times New Roman" w:cs="Times New Roman"/>
          <w:color w:val="000000"/>
          <w:sz w:val="24"/>
          <w:szCs w:val="24"/>
          <w:u w:val="single"/>
          <w:lang w:val="en-US" w:eastAsia="en-AU"/>
        </w:rPr>
        <w:t xml:space="preserve"> – F</w:t>
      </w:r>
      <w:r w:rsidR="006E70C4" w:rsidRPr="00357E07">
        <w:rPr>
          <w:rFonts w:ascii="Times New Roman" w:eastAsia="Times New Roman" w:hAnsi="Times New Roman" w:cs="Times New Roman"/>
          <w:color w:val="000000"/>
          <w:sz w:val="24"/>
          <w:szCs w:val="24"/>
          <w:u w:val="single"/>
          <w:lang w:val="en-US" w:eastAsia="en-AU"/>
        </w:rPr>
        <w:t>ree samples</w:t>
      </w:r>
    </w:p>
    <w:p w14:paraId="461746A9" w14:textId="77777777" w:rsidR="006E70C4" w:rsidRPr="00357E07" w:rsidRDefault="00EA7DA2"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val="en-US" w:eastAsia="en-AU"/>
        </w:rPr>
        <w:t xml:space="preserve">The expenses for </w:t>
      </w:r>
      <w:r w:rsidR="006E70C4" w:rsidRPr="00357E07">
        <w:rPr>
          <w:rFonts w:ascii="Times New Roman" w:eastAsia="Times New Roman" w:hAnsi="Times New Roman" w:cs="Times New Roman"/>
          <w:color w:val="000000"/>
          <w:sz w:val="24"/>
          <w:szCs w:val="24"/>
          <w:lang w:val="en-US" w:eastAsia="en-AU"/>
        </w:rPr>
        <w:t>providing a free sample of the eligible product</w:t>
      </w:r>
      <w:r w:rsidRPr="00357E07">
        <w:rPr>
          <w:rFonts w:ascii="Times New Roman" w:eastAsia="Times New Roman" w:hAnsi="Times New Roman" w:cs="Times New Roman"/>
          <w:color w:val="000000"/>
          <w:sz w:val="24"/>
          <w:szCs w:val="24"/>
          <w:lang w:val="en-US" w:eastAsia="en-AU"/>
        </w:rPr>
        <w:t xml:space="preserve"> </w:t>
      </w:r>
      <w:r w:rsidR="006E70C4" w:rsidRPr="00357E07">
        <w:rPr>
          <w:rFonts w:ascii="Times New Roman" w:eastAsia="Times New Roman" w:hAnsi="Times New Roman" w:cs="Times New Roman"/>
          <w:color w:val="000000"/>
          <w:sz w:val="24"/>
          <w:szCs w:val="24"/>
          <w:lang w:val="en-US" w:eastAsia="en-AU"/>
        </w:rPr>
        <w:t xml:space="preserve">to a person in </w:t>
      </w:r>
      <w:r w:rsidRPr="00357E07">
        <w:rPr>
          <w:rFonts w:ascii="Times New Roman" w:eastAsia="Times New Roman" w:hAnsi="Times New Roman" w:cs="Times New Roman"/>
          <w:color w:val="000000"/>
          <w:sz w:val="24"/>
          <w:szCs w:val="24"/>
          <w:lang w:val="en-US" w:eastAsia="en-AU"/>
        </w:rPr>
        <w:t>a</w:t>
      </w:r>
      <w:r w:rsidR="006E70C4" w:rsidRPr="00357E07">
        <w:rPr>
          <w:rFonts w:ascii="Times New Roman" w:eastAsia="Times New Roman" w:hAnsi="Times New Roman" w:cs="Times New Roman"/>
          <w:color w:val="000000"/>
          <w:sz w:val="24"/>
          <w:szCs w:val="24"/>
          <w:lang w:val="en-US" w:eastAsia="en-AU"/>
        </w:rPr>
        <w:t xml:space="preserve"> foreign country</w:t>
      </w:r>
      <w:r w:rsidRPr="00357E07">
        <w:rPr>
          <w:rFonts w:ascii="Times New Roman" w:eastAsia="Times New Roman" w:hAnsi="Times New Roman" w:cs="Times New Roman"/>
          <w:color w:val="000000"/>
          <w:sz w:val="24"/>
          <w:szCs w:val="24"/>
          <w:lang w:val="en-US" w:eastAsia="en-AU"/>
        </w:rPr>
        <w:t xml:space="preserve"> is a</w:t>
      </w:r>
      <w:r w:rsidR="00EB6A63" w:rsidRPr="00357E07">
        <w:rPr>
          <w:rFonts w:ascii="Times New Roman" w:eastAsia="Times New Roman" w:hAnsi="Times New Roman" w:cs="Times New Roman"/>
          <w:color w:val="000000"/>
          <w:sz w:val="24"/>
          <w:szCs w:val="24"/>
          <w:lang w:val="en-US" w:eastAsia="en-AU"/>
        </w:rPr>
        <w:t>n eligible expense (paragraph 34</w:t>
      </w:r>
      <w:r w:rsidRPr="00357E07">
        <w:rPr>
          <w:rFonts w:ascii="Times New Roman" w:eastAsia="Times New Roman" w:hAnsi="Times New Roman" w:cs="Times New Roman"/>
          <w:color w:val="000000"/>
          <w:sz w:val="24"/>
          <w:szCs w:val="24"/>
          <w:lang w:val="en-US" w:eastAsia="en-AU"/>
        </w:rPr>
        <w:t xml:space="preserve">(a)). </w:t>
      </w:r>
    </w:p>
    <w:p w14:paraId="05FE9DDC" w14:textId="77777777" w:rsidR="00330D5A" w:rsidRPr="00357E07" w:rsidRDefault="00330D5A" w:rsidP="00EA712B">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p>
    <w:p w14:paraId="13FAB9F2" w14:textId="77777777" w:rsidR="00EA7DA2" w:rsidRPr="00357E07" w:rsidRDefault="00EA7DA2" w:rsidP="00EA712B">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Where</w:t>
      </w:r>
      <w:r w:rsidR="006E70C4" w:rsidRPr="00357E07">
        <w:rPr>
          <w:rFonts w:ascii="Times New Roman" w:eastAsia="Times New Roman" w:hAnsi="Times New Roman" w:cs="Times New Roman"/>
          <w:color w:val="000000"/>
          <w:sz w:val="24"/>
          <w:szCs w:val="24"/>
          <w:lang w:val="en-US" w:eastAsia="en-AU"/>
        </w:rPr>
        <w:t xml:space="preserve"> the eligible product is </w:t>
      </w:r>
      <w:r w:rsidRPr="00357E07">
        <w:rPr>
          <w:rFonts w:ascii="Times New Roman" w:eastAsia="Times New Roman" w:hAnsi="Times New Roman" w:cs="Times New Roman"/>
          <w:color w:val="000000"/>
          <w:sz w:val="24"/>
          <w:szCs w:val="24"/>
          <w:lang w:val="en-US" w:eastAsia="en-AU"/>
        </w:rPr>
        <w:t xml:space="preserve">a tourism service, the expense for providing a free sample </w:t>
      </w:r>
      <w:r w:rsidR="006E70C4" w:rsidRPr="00357E07">
        <w:rPr>
          <w:rFonts w:ascii="Times New Roman" w:eastAsia="Times New Roman" w:hAnsi="Times New Roman" w:cs="Times New Roman"/>
          <w:color w:val="000000"/>
          <w:sz w:val="24"/>
          <w:szCs w:val="24"/>
          <w:lang w:val="en-US" w:eastAsia="en-AU"/>
        </w:rPr>
        <w:t xml:space="preserve">in Australia to a person from </w:t>
      </w:r>
      <w:r w:rsidRPr="00357E07">
        <w:rPr>
          <w:rFonts w:ascii="Times New Roman" w:eastAsia="Times New Roman" w:hAnsi="Times New Roman" w:cs="Times New Roman"/>
          <w:color w:val="000000"/>
          <w:sz w:val="24"/>
          <w:szCs w:val="24"/>
          <w:lang w:val="en-US" w:eastAsia="en-AU"/>
        </w:rPr>
        <w:t>a</w:t>
      </w:r>
      <w:r w:rsidR="006E70C4" w:rsidRPr="00357E07">
        <w:rPr>
          <w:rFonts w:ascii="Times New Roman" w:eastAsia="Times New Roman" w:hAnsi="Times New Roman" w:cs="Times New Roman"/>
          <w:color w:val="000000"/>
          <w:sz w:val="24"/>
          <w:szCs w:val="24"/>
          <w:lang w:val="en-US" w:eastAsia="en-AU"/>
        </w:rPr>
        <w:t xml:space="preserve"> foreign country</w:t>
      </w:r>
      <w:r w:rsidRPr="00357E07">
        <w:rPr>
          <w:rFonts w:ascii="Times New Roman" w:eastAsia="Times New Roman" w:hAnsi="Times New Roman" w:cs="Times New Roman"/>
          <w:color w:val="000000"/>
          <w:sz w:val="24"/>
          <w:szCs w:val="24"/>
          <w:lang w:val="en-US" w:eastAsia="en-AU"/>
        </w:rPr>
        <w:t xml:space="preserve"> is a</w:t>
      </w:r>
      <w:r w:rsidR="00EB6A63" w:rsidRPr="00357E07">
        <w:rPr>
          <w:rFonts w:ascii="Times New Roman" w:eastAsia="Times New Roman" w:hAnsi="Times New Roman" w:cs="Times New Roman"/>
          <w:color w:val="000000"/>
          <w:sz w:val="24"/>
          <w:szCs w:val="24"/>
          <w:lang w:val="en-US" w:eastAsia="en-AU"/>
        </w:rPr>
        <w:t>n eligible expense (paragraph 34</w:t>
      </w:r>
      <w:r w:rsidRPr="00357E07">
        <w:rPr>
          <w:rFonts w:ascii="Times New Roman" w:eastAsia="Times New Roman" w:hAnsi="Times New Roman" w:cs="Times New Roman"/>
          <w:color w:val="000000"/>
          <w:sz w:val="24"/>
          <w:szCs w:val="24"/>
          <w:lang w:val="en-US" w:eastAsia="en-AU"/>
        </w:rPr>
        <w:t xml:space="preserve">(b)). </w:t>
      </w:r>
    </w:p>
    <w:p w14:paraId="14BC3529" w14:textId="77777777" w:rsidR="00EB6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13501ADF" w14:textId="2A212840" w:rsidR="006E70C4" w:rsidRPr="00357E07" w:rsidRDefault="006E70C4"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Sec</w:t>
      </w:r>
      <w:r w:rsidR="00EB6A63" w:rsidRPr="00357E07">
        <w:rPr>
          <w:rFonts w:ascii="Times New Roman" w:eastAsia="Times New Roman" w:hAnsi="Times New Roman" w:cs="Times New Roman"/>
          <w:color w:val="000000"/>
          <w:sz w:val="24"/>
          <w:szCs w:val="24"/>
          <w:u w:val="single"/>
          <w:lang w:val="en-US" w:eastAsia="en-AU"/>
        </w:rPr>
        <w:t>tion 35</w:t>
      </w:r>
      <w:r w:rsidRPr="00357E07">
        <w:rPr>
          <w:rFonts w:ascii="Times New Roman" w:eastAsia="Times New Roman" w:hAnsi="Times New Roman" w:cs="Times New Roman"/>
          <w:color w:val="000000"/>
          <w:sz w:val="24"/>
          <w:szCs w:val="24"/>
          <w:u w:val="single"/>
          <w:lang w:val="en-US" w:eastAsia="en-AU"/>
        </w:rPr>
        <w:t xml:space="preserve"> – </w:t>
      </w:r>
      <w:r w:rsidR="00F64D2A" w:rsidRPr="00357E07">
        <w:rPr>
          <w:rFonts w:ascii="Times New Roman" w:eastAsia="Times New Roman" w:hAnsi="Times New Roman" w:cs="Times New Roman"/>
          <w:color w:val="000000"/>
          <w:sz w:val="24"/>
          <w:szCs w:val="24"/>
          <w:u w:val="single"/>
          <w:lang w:val="en-US" w:eastAsia="en-AU"/>
        </w:rPr>
        <w:t xml:space="preserve">Promotional </w:t>
      </w:r>
      <w:r w:rsidRPr="00357E07">
        <w:rPr>
          <w:rFonts w:ascii="Times New Roman" w:eastAsia="Times New Roman" w:hAnsi="Times New Roman" w:cs="Times New Roman"/>
          <w:color w:val="000000"/>
          <w:sz w:val="24"/>
          <w:szCs w:val="24"/>
          <w:u w:val="single"/>
          <w:lang w:val="en-US" w:eastAsia="en-AU"/>
        </w:rPr>
        <w:t>and advertising material</w:t>
      </w:r>
    </w:p>
    <w:p w14:paraId="0323A09A" w14:textId="5511EFA6" w:rsidR="00195C6B" w:rsidRPr="00357E07" w:rsidRDefault="00247A5D" w:rsidP="00EA712B">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The cost to produce promotional or advertising materials </w:t>
      </w:r>
      <w:r w:rsidR="00195C6B" w:rsidRPr="00357E07">
        <w:rPr>
          <w:rFonts w:ascii="Times New Roman" w:eastAsia="Times New Roman" w:hAnsi="Times New Roman" w:cs="Times New Roman"/>
          <w:color w:val="000000"/>
          <w:sz w:val="24"/>
          <w:szCs w:val="24"/>
          <w:lang w:val="en-US" w:eastAsia="en-AU"/>
        </w:rPr>
        <w:t xml:space="preserve">targeted at promoting the eligible product in a foreign country </w:t>
      </w:r>
      <w:r w:rsidR="00FE113C" w:rsidRPr="00357E07">
        <w:rPr>
          <w:rFonts w:ascii="Times New Roman" w:eastAsia="Times New Roman" w:hAnsi="Times New Roman" w:cs="Times New Roman"/>
          <w:color w:val="000000"/>
          <w:sz w:val="24"/>
          <w:szCs w:val="24"/>
          <w:lang w:val="en-US" w:eastAsia="en-AU"/>
        </w:rPr>
        <w:t xml:space="preserve">is an </w:t>
      </w:r>
      <w:r w:rsidRPr="00357E07">
        <w:rPr>
          <w:rFonts w:ascii="Times New Roman" w:eastAsia="Times New Roman" w:hAnsi="Times New Roman" w:cs="Times New Roman"/>
          <w:color w:val="000000"/>
          <w:sz w:val="24"/>
          <w:szCs w:val="24"/>
          <w:lang w:val="en-US" w:eastAsia="en-AU"/>
        </w:rPr>
        <w:t>eligible expense</w:t>
      </w:r>
      <w:r w:rsidR="00330D5A" w:rsidRPr="00357E07">
        <w:rPr>
          <w:rFonts w:ascii="Times New Roman" w:eastAsia="Times New Roman" w:hAnsi="Times New Roman" w:cs="Times New Roman"/>
          <w:color w:val="000000"/>
          <w:sz w:val="24"/>
          <w:szCs w:val="24"/>
          <w:lang w:val="en-US" w:eastAsia="en-AU"/>
        </w:rPr>
        <w:t xml:space="preserve"> (paragraph 35(a))</w:t>
      </w:r>
      <w:r w:rsidRPr="00357E07">
        <w:rPr>
          <w:rFonts w:ascii="Times New Roman" w:eastAsia="Times New Roman" w:hAnsi="Times New Roman" w:cs="Times New Roman"/>
          <w:color w:val="000000"/>
          <w:sz w:val="24"/>
          <w:szCs w:val="24"/>
          <w:lang w:val="en-US" w:eastAsia="en-AU"/>
        </w:rPr>
        <w:t>.</w:t>
      </w:r>
    </w:p>
    <w:p w14:paraId="08D4E148" w14:textId="77777777" w:rsidR="00EB6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p>
    <w:p w14:paraId="69D33683" w14:textId="77777777" w:rsidR="00195C6B" w:rsidRPr="00357E07" w:rsidRDefault="00195C6B" w:rsidP="00EA712B">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The cost of providing marketing and promotional material to persons in a foreign country is an eligible expense</w:t>
      </w:r>
      <w:r w:rsidR="00330D5A" w:rsidRPr="00357E07">
        <w:rPr>
          <w:rFonts w:ascii="Times New Roman" w:eastAsia="Times New Roman" w:hAnsi="Times New Roman" w:cs="Times New Roman"/>
          <w:color w:val="000000"/>
          <w:sz w:val="24"/>
          <w:szCs w:val="24"/>
          <w:lang w:val="en-US" w:eastAsia="en-AU"/>
        </w:rPr>
        <w:t xml:space="preserve"> (paragraph 35(b))</w:t>
      </w:r>
      <w:r w:rsidRPr="00357E07">
        <w:rPr>
          <w:rFonts w:ascii="Times New Roman" w:eastAsia="Times New Roman" w:hAnsi="Times New Roman" w:cs="Times New Roman"/>
          <w:color w:val="000000"/>
          <w:sz w:val="24"/>
          <w:szCs w:val="24"/>
          <w:lang w:val="en-US" w:eastAsia="en-AU"/>
        </w:rPr>
        <w:t xml:space="preserve">. </w:t>
      </w:r>
    </w:p>
    <w:p w14:paraId="66DF28A1" w14:textId="77777777" w:rsidR="00EB6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1A268C5F" w14:textId="77777777" w:rsidR="00DD4E69" w:rsidRPr="00357E07" w:rsidRDefault="00DD4E69" w:rsidP="00DD4E69">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This expense does not include remuneration and remuneration-like expenses as described as section 45. </w:t>
      </w:r>
    </w:p>
    <w:p w14:paraId="53E3D0DB" w14:textId="77777777" w:rsidR="00EB6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65D0522D" w14:textId="2C238953" w:rsidR="0038301E" w:rsidRPr="00357E07" w:rsidRDefault="007B2758"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EB6A63" w:rsidRPr="00357E07">
        <w:rPr>
          <w:rFonts w:ascii="Times New Roman" w:eastAsia="Times New Roman" w:hAnsi="Times New Roman" w:cs="Times New Roman"/>
          <w:color w:val="000000"/>
          <w:sz w:val="24"/>
          <w:szCs w:val="24"/>
          <w:u w:val="single"/>
          <w:lang w:val="en-US" w:eastAsia="en-AU"/>
        </w:rPr>
        <w:t>36</w:t>
      </w:r>
      <w:r w:rsidR="00DD4E69" w:rsidRPr="00357E07">
        <w:rPr>
          <w:rFonts w:ascii="Times New Roman" w:eastAsia="Times New Roman" w:hAnsi="Times New Roman" w:cs="Times New Roman"/>
          <w:color w:val="000000"/>
          <w:sz w:val="24"/>
          <w:szCs w:val="24"/>
          <w:u w:val="single"/>
          <w:lang w:val="en-US" w:eastAsia="en-AU"/>
        </w:rPr>
        <w:t xml:space="preserve"> </w:t>
      </w:r>
      <w:r w:rsidR="00F64D2A" w:rsidRPr="00357E07">
        <w:rPr>
          <w:rFonts w:ascii="Times New Roman" w:eastAsia="Times New Roman" w:hAnsi="Times New Roman" w:cs="Times New Roman"/>
          <w:color w:val="000000"/>
          <w:sz w:val="24"/>
          <w:szCs w:val="24"/>
          <w:u w:val="single"/>
          <w:lang w:val="en-US" w:eastAsia="en-AU"/>
        </w:rPr>
        <w:t>–</w:t>
      </w:r>
      <w:r w:rsidR="00DD4E69" w:rsidRPr="00357E07">
        <w:rPr>
          <w:rFonts w:ascii="Times New Roman" w:eastAsia="Times New Roman" w:hAnsi="Times New Roman" w:cs="Times New Roman"/>
          <w:color w:val="000000"/>
          <w:sz w:val="24"/>
          <w:szCs w:val="24"/>
          <w:u w:val="single"/>
          <w:lang w:val="en-US" w:eastAsia="en-AU"/>
        </w:rPr>
        <w:t xml:space="preserve"> </w:t>
      </w:r>
      <w:r w:rsidR="0038301E" w:rsidRPr="00357E07">
        <w:rPr>
          <w:rFonts w:ascii="Times New Roman" w:eastAsia="Times New Roman" w:hAnsi="Times New Roman" w:cs="Times New Roman"/>
          <w:color w:val="000000"/>
          <w:sz w:val="24"/>
          <w:szCs w:val="24"/>
          <w:u w:val="single"/>
          <w:lang w:val="en-US" w:eastAsia="en-AU"/>
        </w:rPr>
        <w:t>Intellectual property rights</w:t>
      </w:r>
    </w:p>
    <w:p w14:paraId="03ED626A" w14:textId="77777777" w:rsidR="00741330" w:rsidRPr="00357E07" w:rsidRDefault="00741330" w:rsidP="00EA712B">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The expense for the grant or registration of intellectual property rights in a foreign country is an eligible expense where the intellectual property is an eligible product.</w:t>
      </w:r>
    </w:p>
    <w:p w14:paraId="44E53CB9" w14:textId="77777777" w:rsidR="00EB6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2957523C" w14:textId="77777777" w:rsidR="00DD4E69" w:rsidRPr="00357E07" w:rsidRDefault="00DD4E69" w:rsidP="00DD4E69">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This expense does not include remuneration and remuneration-like expenses as described as section 45. </w:t>
      </w:r>
    </w:p>
    <w:p w14:paraId="15FA9726" w14:textId="77777777" w:rsidR="00EB6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49854DFE" w14:textId="6A57FCB5" w:rsidR="0038301E" w:rsidRPr="00357E07" w:rsidRDefault="007B2758" w:rsidP="00EA712B">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EB6A63" w:rsidRPr="00357E07">
        <w:rPr>
          <w:rFonts w:ascii="Times New Roman" w:eastAsia="Times New Roman" w:hAnsi="Times New Roman" w:cs="Times New Roman"/>
          <w:color w:val="000000"/>
          <w:sz w:val="24"/>
          <w:szCs w:val="24"/>
          <w:u w:val="single"/>
          <w:lang w:val="en-US" w:eastAsia="en-AU"/>
        </w:rPr>
        <w:t>37</w:t>
      </w:r>
      <w:r w:rsidR="00F64D2A" w:rsidRPr="00357E07">
        <w:rPr>
          <w:rFonts w:ascii="Times New Roman" w:eastAsia="Times New Roman" w:hAnsi="Times New Roman" w:cs="Times New Roman"/>
          <w:color w:val="000000"/>
          <w:sz w:val="24"/>
          <w:szCs w:val="24"/>
          <w:u w:val="single"/>
          <w:lang w:val="en-US" w:eastAsia="en-AU"/>
        </w:rPr>
        <w:t xml:space="preserve"> – </w:t>
      </w:r>
      <w:r w:rsidR="0038301E" w:rsidRPr="00357E07">
        <w:rPr>
          <w:rFonts w:ascii="Times New Roman" w:eastAsia="Times New Roman" w:hAnsi="Times New Roman" w:cs="Times New Roman"/>
          <w:color w:val="000000"/>
          <w:sz w:val="24"/>
          <w:szCs w:val="24"/>
          <w:u w:val="single"/>
          <w:lang w:val="en-US" w:eastAsia="en-AU"/>
        </w:rPr>
        <w:t>Eligible expenses of a person in respect of training activities</w:t>
      </w:r>
    </w:p>
    <w:p w14:paraId="1A0DE42A" w14:textId="77777777" w:rsidR="00A43A63" w:rsidRPr="00357E07" w:rsidRDefault="00EB6A63" w:rsidP="00EA712B">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Under subsection 37</w:t>
      </w:r>
      <w:r w:rsidR="00A43A63" w:rsidRPr="00357E07">
        <w:rPr>
          <w:rFonts w:ascii="Times New Roman" w:eastAsia="Times New Roman" w:hAnsi="Times New Roman" w:cs="Times New Roman"/>
          <w:color w:val="000000"/>
          <w:sz w:val="24"/>
          <w:szCs w:val="24"/>
          <w:lang w:val="en-US" w:eastAsia="en-AU"/>
        </w:rPr>
        <w:t xml:space="preserve">(1) </w:t>
      </w:r>
      <w:r w:rsidR="009F3573" w:rsidRPr="00357E07">
        <w:rPr>
          <w:rFonts w:ascii="Times New Roman" w:eastAsia="Times New Roman" w:hAnsi="Times New Roman" w:cs="Times New Roman"/>
          <w:color w:val="000000"/>
          <w:sz w:val="24"/>
          <w:szCs w:val="24"/>
          <w:lang w:val="en-US" w:eastAsia="en-AU"/>
        </w:rPr>
        <w:t xml:space="preserve">of these </w:t>
      </w:r>
      <w:r w:rsidR="00FE113C" w:rsidRPr="00357E07">
        <w:rPr>
          <w:rFonts w:ascii="Times New Roman" w:eastAsia="Times New Roman" w:hAnsi="Times New Roman" w:cs="Times New Roman"/>
          <w:color w:val="000000"/>
          <w:sz w:val="24"/>
          <w:szCs w:val="24"/>
          <w:lang w:val="en-US" w:eastAsia="en-AU"/>
        </w:rPr>
        <w:t>R</w:t>
      </w:r>
      <w:r w:rsidR="009F3573" w:rsidRPr="00357E07">
        <w:rPr>
          <w:rFonts w:ascii="Times New Roman" w:eastAsia="Times New Roman" w:hAnsi="Times New Roman" w:cs="Times New Roman"/>
          <w:color w:val="000000"/>
          <w:sz w:val="24"/>
          <w:szCs w:val="24"/>
          <w:lang w:val="en-US" w:eastAsia="en-AU"/>
        </w:rPr>
        <w:t>ules</w:t>
      </w:r>
      <w:r w:rsidR="00FE113C" w:rsidRPr="00357E07">
        <w:rPr>
          <w:rFonts w:ascii="Times New Roman" w:eastAsia="Times New Roman" w:hAnsi="Times New Roman" w:cs="Times New Roman"/>
          <w:color w:val="000000"/>
          <w:sz w:val="24"/>
          <w:szCs w:val="24"/>
          <w:lang w:val="en-US" w:eastAsia="en-AU"/>
        </w:rPr>
        <w:t>,</w:t>
      </w:r>
      <w:r w:rsidR="009F3573" w:rsidRPr="00357E07">
        <w:rPr>
          <w:rFonts w:ascii="Times New Roman" w:eastAsia="Times New Roman" w:hAnsi="Times New Roman" w:cs="Times New Roman"/>
          <w:color w:val="000000"/>
          <w:sz w:val="24"/>
          <w:szCs w:val="24"/>
          <w:lang w:val="en-US" w:eastAsia="en-AU"/>
        </w:rPr>
        <w:t xml:space="preserve"> </w:t>
      </w:r>
      <w:r w:rsidR="00A43A63" w:rsidRPr="00357E07">
        <w:rPr>
          <w:rFonts w:ascii="Times New Roman" w:eastAsia="Times New Roman" w:hAnsi="Times New Roman" w:cs="Times New Roman"/>
          <w:color w:val="000000"/>
          <w:sz w:val="24"/>
          <w:szCs w:val="24"/>
          <w:lang w:val="en-US" w:eastAsia="en-AU"/>
        </w:rPr>
        <w:t xml:space="preserve">training activities are an eligible expense for a </w:t>
      </w:r>
      <w:r w:rsidR="00702366" w:rsidRPr="00357E07">
        <w:rPr>
          <w:rFonts w:ascii="Times New Roman" w:eastAsia="Times New Roman" w:hAnsi="Times New Roman" w:cs="Times New Roman"/>
          <w:color w:val="000000"/>
          <w:sz w:val="24"/>
          <w:szCs w:val="24"/>
          <w:lang w:val="en-US" w:eastAsia="en-AU"/>
        </w:rPr>
        <w:t>representative body</w:t>
      </w:r>
      <w:r w:rsidR="00A43A63" w:rsidRPr="00357E07">
        <w:rPr>
          <w:rFonts w:ascii="Times New Roman" w:eastAsia="Times New Roman" w:hAnsi="Times New Roman" w:cs="Times New Roman"/>
          <w:color w:val="000000"/>
          <w:sz w:val="24"/>
          <w:szCs w:val="24"/>
          <w:lang w:val="en-US" w:eastAsia="en-AU"/>
        </w:rPr>
        <w:t xml:space="preserve"> if the training is delivered, or arranged to be delivered, by the </w:t>
      </w:r>
      <w:r w:rsidR="00702366" w:rsidRPr="00357E07">
        <w:rPr>
          <w:rFonts w:ascii="Times New Roman" w:eastAsia="Times New Roman" w:hAnsi="Times New Roman" w:cs="Times New Roman"/>
          <w:color w:val="000000"/>
          <w:sz w:val="24"/>
          <w:szCs w:val="24"/>
          <w:lang w:val="en-US" w:eastAsia="en-AU"/>
        </w:rPr>
        <w:t>representative body</w:t>
      </w:r>
      <w:r w:rsidR="00A43A63" w:rsidRPr="00357E07">
        <w:rPr>
          <w:rFonts w:ascii="Times New Roman" w:eastAsia="Times New Roman" w:hAnsi="Times New Roman" w:cs="Times New Roman"/>
          <w:color w:val="000000"/>
          <w:sz w:val="24"/>
          <w:szCs w:val="24"/>
          <w:lang w:val="en-US" w:eastAsia="en-AU"/>
        </w:rPr>
        <w:t xml:space="preserve">. The purpose of the training must be </w:t>
      </w:r>
      <w:r w:rsidR="004A5B28" w:rsidRPr="00357E07">
        <w:rPr>
          <w:rFonts w:ascii="Times New Roman" w:eastAsia="Times New Roman" w:hAnsi="Times New Roman" w:cs="Times New Roman"/>
          <w:color w:val="000000"/>
          <w:sz w:val="24"/>
          <w:szCs w:val="24"/>
          <w:lang w:val="en-US" w:eastAsia="en-AU"/>
        </w:rPr>
        <w:t>to</w:t>
      </w:r>
      <w:r w:rsidR="00A43A63" w:rsidRPr="00357E07">
        <w:rPr>
          <w:rFonts w:ascii="Times New Roman" w:eastAsia="Times New Roman" w:hAnsi="Times New Roman" w:cs="Times New Roman"/>
          <w:color w:val="000000"/>
          <w:sz w:val="24"/>
          <w:szCs w:val="24"/>
          <w:lang w:val="en-US" w:eastAsia="en-AU"/>
        </w:rPr>
        <w:t xml:space="preserve"> develop the skills of </w:t>
      </w:r>
      <w:r w:rsidR="009F3573" w:rsidRPr="00357E07">
        <w:rPr>
          <w:rFonts w:ascii="Times New Roman" w:eastAsia="Times New Roman" w:hAnsi="Times New Roman" w:cs="Times New Roman"/>
          <w:color w:val="000000"/>
          <w:sz w:val="24"/>
          <w:szCs w:val="24"/>
          <w:lang w:val="en-US" w:eastAsia="en-AU"/>
        </w:rPr>
        <w:t>members of the represented group</w:t>
      </w:r>
      <w:r w:rsidR="00A43A63" w:rsidRPr="00357E07">
        <w:rPr>
          <w:rFonts w:ascii="Times New Roman" w:eastAsia="Times New Roman" w:hAnsi="Times New Roman" w:cs="Times New Roman"/>
          <w:color w:val="000000"/>
          <w:sz w:val="24"/>
          <w:szCs w:val="24"/>
          <w:lang w:val="en-US" w:eastAsia="en-AU"/>
        </w:rPr>
        <w:t xml:space="preserve"> in marketing eligible products in foreign countries.</w:t>
      </w:r>
      <w:r w:rsidR="00B6203E" w:rsidRPr="00357E07">
        <w:rPr>
          <w:rFonts w:ascii="Times New Roman" w:eastAsia="Times New Roman" w:hAnsi="Times New Roman" w:cs="Times New Roman"/>
          <w:color w:val="000000"/>
          <w:sz w:val="24"/>
          <w:szCs w:val="24"/>
          <w:lang w:val="en-US" w:eastAsia="en-AU"/>
        </w:rPr>
        <w:t xml:space="preserve"> </w:t>
      </w:r>
    </w:p>
    <w:p w14:paraId="21F6DF66" w14:textId="77777777" w:rsidR="00A43A63" w:rsidRPr="00357E07" w:rsidRDefault="00EB6A63" w:rsidP="00702366">
      <w:pPr>
        <w:shd w:val="clear" w:color="auto" w:fill="FFFFFF"/>
        <w:spacing w:before="240" w:after="12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Under subsection 37</w:t>
      </w:r>
      <w:r w:rsidR="00A43A63" w:rsidRPr="00357E07">
        <w:rPr>
          <w:rFonts w:ascii="Times New Roman" w:eastAsia="Times New Roman" w:hAnsi="Times New Roman" w:cs="Times New Roman"/>
          <w:color w:val="000000"/>
          <w:sz w:val="24"/>
          <w:szCs w:val="24"/>
          <w:lang w:val="en-US" w:eastAsia="en-AU"/>
        </w:rPr>
        <w:t>(2)</w:t>
      </w:r>
      <w:r w:rsidR="00FE113C" w:rsidRPr="00357E07">
        <w:rPr>
          <w:rFonts w:ascii="Times New Roman" w:eastAsia="Times New Roman" w:hAnsi="Times New Roman" w:cs="Times New Roman"/>
          <w:color w:val="000000"/>
          <w:sz w:val="24"/>
          <w:szCs w:val="24"/>
          <w:lang w:val="en-US" w:eastAsia="en-AU"/>
        </w:rPr>
        <w:t>,</w:t>
      </w:r>
      <w:r w:rsidR="00A43A63" w:rsidRPr="00357E07">
        <w:rPr>
          <w:rFonts w:ascii="Times New Roman" w:eastAsia="Times New Roman" w:hAnsi="Times New Roman" w:cs="Times New Roman"/>
          <w:color w:val="000000"/>
          <w:sz w:val="24"/>
          <w:szCs w:val="24"/>
          <w:lang w:val="en-US" w:eastAsia="en-AU"/>
        </w:rPr>
        <w:t xml:space="preserve"> expenses for obtaining training activities are an eligible expense</w:t>
      </w:r>
      <w:r w:rsidR="009F3573" w:rsidRPr="00357E07">
        <w:rPr>
          <w:rFonts w:ascii="Times New Roman" w:eastAsia="Times New Roman" w:hAnsi="Times New Roman" w:cs="Times New Roman"/>
          <w:color w:val="000000"/>
          <w:sz w:val="24"/>
          <w:szCs w:val="24"/>
          <w:lang w:val="en-US" w:eastAsia="en-AU"/>
        </w:rPr>
        <w:t xml:space="preserve"> for those persons who are ready to export</w:t>
      </w:r>
      <w:r w:rsidR="00A43A63" w:rsidRPr="00357E07">
        <w:rPr>
          <w:rFonts w:ascii="Times New Roman" w:eastAsia="Times New Roman" w:hAnsi="Times New Roman" w:cs="Times New Roman"/>
          <w:color w:val="000000"/>
          <w:sz w:val="24"/>
          <w:szCs w:val="24"/>
          <w:lang w:val="en-US" w:eastAsia="en-AU"/>
        </w:rPr>
        <w:t xml:space="preserve">. The purpose of the training must be </w:t>
      </w:r>
      <w:r w:rsidR="009F3573" w:rsidRPr="00357E07">
        <w:rPr>
          <w:rFonts w:ascii="Times New Roman" w:eastAsia="Times New Roman" w:hAnsi="Times New Roman" w:cs="Times New Roman"/>
          <w:color w:val="000000"/>
          <w:sz w:val="24"/>
          <w:szCs w:val="24"/>
          <w:lang w:val="en-US" w:eastAsia="en-AU"/>
        </w:rPr>
        <w:t>to develop</w:t>
      </w:r>
      <w:r w:rsidR="00A43A63" w:rsidRPr="00357E07">
        <w:rPr>
          <w:rFonts w:ascii="Times New Roman" w:eastAsia="Times New Roman" w:hAnsi="Times New Roman" w:cs="Times New Roman"/>
          <w:color w:val="000000"/>
          <w:sz w:val="24"/>
          <w:szCs w:val="24"/>
          <w:lang w:val="en-US" w:eastAsia="en-AU"/>
        </w:rPr>
        <w:t xml:space="preserve"> the skills of the person in marketing eligible products in f</w:t>
      </w:r>
      <w:r w:rsidR="00330D5A" w:rsidRPr="00357E07">
        <w:rPr>
          <w:rFonts w:ascii="Times New Roman" w:eastAsia="Times New Roman" w:hAnsi="Times New Roman" w:cs="Times New Roman"/>
          <w:color w:val="000000"/>
          <w:sz w:val="24"/>
          <w:szCs w:val="24"/>
          <w:lang w:val="en-US" w:eastAsia="en-AU"/>
        </w:rPr>
        <w:t>oreign countries</w:t>
      </w:r>
      <w:r w:rsidR="00A43A63" w:rsidRPr="00357E07">
        <w:rPr>
          <w:rFonts w:ascii="Times New Roman" w:eastAsia="Times New Roman" w:hAnsi="Times New Roman" w:cs="Times New Roman"/>
          <w:color w:val="000000"/>
          <w:sz w:val="24"/>
          <w:szCs w:val="24"/>
          <w:lang w:val="en-US" w:eastAsia="en-AU"/>
        </w:rPr>
        <w:t>.</w:t>
      </w:r>
    </w:p>
    <w:p w14:paraId="16E5121E" w14:textId="77777777" w:rsidR="00A43A63" w:rsidRPr="00357E07" w:rsidRDefault="00AA13F2" w:rsidP="00702366">
      <w:pPr>
        <w:shd w:val="clear" w:color="auto" w:fill="FFFFFF"/>
        <w:spacing w:before="240" w:after="12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Subsection</w:t>
      </w:r>
      <w:r w:rsidR="00EB6A63" w:rsidRPr="00357E07">
        <w:rPr>
          <w:rFonts w:ascii="Times New Roman" w:eastAsia="Times New Roman" w:hAnsi="Times New Roman" w:cs="Times New Roman"/>
          <w:color w:val="000000"/>
          <w:sz w:val="24"/>
          <w:szCs w:val="24"/>
          <w:lang w:val="en-US" w:eastAsia="en-AU"/>
        </w:rPr>
        <w:t xml:space="preserve"> 37</w:t>
      </w:r>
      <w:r w:rsidR="00A43A63" w:rsidRPr="00357E07">
        <w:rPr>
          <w:rFonts w:ascii="Times New Roman" w:eastAsia="Times New Roman" w:hAnsi="Times New Roman" w:cs="Times New Roman"/>
          <w:color w:val="000000"/>
          <w:sz w:val="24"/>
          <w:szCs w:val="24"/>
          <w:lang w:val="en-US" w:eastAsia="en-AU"/>
        </w:rPr>
        <w:t>(3) ensure</w:t>
      </w:r>
      <w:r w:rsidRPr="00357E07">
        <w:rPr>
          <w:rFonts w:ascii="Times New Roman" w:eastAsia="Times New Roman" w:hAnsi="Times New Roman" w:cs="Times New Roman"/>
          <w:color w:val="000000"/>
          <w:sz w:val="24"/>
          <w:szCs w:val="24"/>
          <w:lang w:val="en-US" w:eastAsia="en-AU"/>
        </w:rPr>
        <w:t>s</w:t>
      </w:r>
      <w:r w:rsidR="00A43A63" w:rsidRPr="00357E07">
        <w:rPr>
          <w:rFonts w:ascii="Times New Roman" w:eastAsia="Times New Roman" w:hAnsi="Times New Roman" w:cs="Times New Roman"/>
          <w:color w:val="000000"/>
          <w:sz w:val="24"/>
          <w:szCs w:val="24"/>
          <w:lang w:val="en-US" w:eastAsia="en-AU"/>
        </w:rPr>
        <w:t xml:space="preserve"> no double dipping occ</w:t>
      </w:r>
      <w:r w:rsidR="009F3573" w:rsidRPr="00357E07">
        <w:rPr>
          <w:rFonts w:ascii="Times New Roman" w:eastAsia="Times New Roman" w:hAnsi="Times New Roman" w:cs="Times New Roman"/>
          <w:color w:val="000000"/>
          <w:sz w:val="24"/>
          <w:szCs w:val="24"/>
          <w:lang w:val="en-US" w:eastAsia="en-AU"/>
        </w:rPr>
        <w:t xml:space="preserve">urs for </w:t>
      </w:r>
      <w:r w:rsidRPr="00357E07">
        <w:rPr>
          <w:rFonts w:ascii="Times New Roman" w:eastAsia="Times New Roman" w:hAnsi="Times New Roman" w:cs="Times New Roman"/>
          <w:color w:val="000000"/>
          <w:sz w:val="24"/>
          <w:szCs w:val="24"/>
          <w:lang w:val="en-US" w:eastAsia="en-AU"/>
        </w:rPr>
        <w:t>training expenses</w:t>
      </w:r>
      <w:r w:rsidR="00330D5A" w:rsidRPr="00357E07">
        <w:rPr>
          <w:rFonts w:ascii="Times New Roman" w:eastAsia="Times New Roman" w:hAnsi="Times New Roman" w:cs="Times New Roman"/>
          <w:color w:val="000000"/>
          <w:sz w:val="24"/>
          <w:szCs w:val="24"/>
          <w:lang w:val="en-US" w:eastAsia="en-AU"/>
        </w:rPr>
        <w:t xml:space="preserve"> described in section 37</w:t>
      </w:r>
      <w:r w:rsidRPr="00357E07">
        <w:rPr>
          <w:rFonts w:ascii="Times New Roman" w:eastAsia="Times New Roman" w:hAnsi="Times New Roman" w:cs="Times New Roman"/>
          <w:color w:val="000000"/>
          <w:sz w:val="24"/>
          <w:szCs w:val="24"/>
          <w:lang w:val="en-US" w:eastAsia="en-AU"/>
        </w:rPr>
        <w:t xml:space="preserve">. Where a </w:t>
      </w:r>
      <w:r w:rsidR="00702366" w:rsidRPr="00357E07">
        <w:rPr>
          <w:rFonts w:ascii="Times New Roman" w:eastAsia="Times New Roman" w:hAnsi="Times New Roman" w:cs="Times New Roman"/>
          <w:color w:val="000000"/>
          <w:sz w:val="24"/>
          <w:szCs w:val="24"/>
          <w:lang w:val="en-US" w:eastAsia="en-AU"/>
        </w:rPr>
        <w:t>representative body</w:t>
      </w:r>
      <w:r w:rsidRPr="00357E07">
        <w:rPr>
          <w:rFonts w:ascii="Times New Roman" w:eastAsia="Times New Roman" w:hAnsi="Times New Roman" w:cs="Times New Roman"/>
          <w:color w:val="000000"/>
          <w:sz w:val="24"/>
          <w:szCs w:val="24"/>
          <w:lang w:val="en-US" w:eastAsia="en-AU"/>
        </w:rPr>
        <w:t xml:space="preserve"> is entitled to a grant for training expenses, </w:t>
      </w:r>
      <w:r w:rsidR="009F3573" w:rsidRPr="00357E07">
        <w:rPr>
          <w:rFonts w:ascii="Times New Roman" w:eastAsia="Times New Roman" w:hAnsi="Times New Roman" w:cs="Times New Roman"/>
          <w:color w:val="000000"/>
          <w:sz w:val="24"/>
          <w:szCs w:val="24"/>
          <w:lang w:val="en-US" w:eastAsia="en-AU"/>
        </w:rPr>
        <w:t>it</w:t>
      </w:r>
      <w:r w:rsidRPr="00357E07">
        <w:rPr>
          <w:rFonts w:ascii="Times New Roman" w:eastAsia="Times New Roman" w:hAnsi="Times New Roman" w:cs="Times New Roman"/>
          <w:color w:val="000000"/>
          <w:sz w:val="24"/>
          <w:szCs w:val="24"/>
          <w:lang w:val="en-US" w:eastAsia="en-AU"/>
        </w:rPr>
        <w:t xml:space="preserve"> is not an eligible expense for a person accessing that training.</w:t>
      </w:r>
    </w:p>
    <w:p w14:paraId="6CF4B601" w14:textId="77777777" w:rsidR="00AA13F2" w:rsidRPr="00357E07" w:rsidRDefault="00AA13F2" w:rsidP="00702366">
      <w:pPr>
        <w:shd w:val="clear" w:color="auto" w:fill="FFFFFF"/>
        <w:spacing w:before="240" w:after="12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Subsection 36(4) clarifies that </w:t>
      </w:r>
      <w:r w:rsidR="009F3573" w:rsidRPr="00357E07">
        <w:rPr>
          <w:rFonts w:ascii="Times New Roman" w:eastAsia="Times New Roman" w:hAnsi="Times New Roman" w:cs="Times New Roman"/>
          <w:color w:val="000000"/>
          <w:sz w:val="24"/>
          <w:szCs w:val="24"/>
          <w:lang w:val="en-US" w:eastAsia="en-AU"/>
        </w:rPr>
        <w:t xml:space="preserve">training expenses are not eligible expenses if they are excluded expenses under </w:t>
      </w:r>
      <w:r w:rsidRPr="00357E07">
        <w:rPr>
          <w:rFonts w:ascii="Times New Roman" w:eastAsia="Times New Roman" w:hAnsi="Times New Roman" w:cs="Times New Roman"/>
          <w:color w:val="000000"/>
          <w:sz w:val="24"/>
          <w:szCs w:val="24"/>
          <w:lang w:val="en-US" w:eastAsia="en-AU"/>
        </w:rPr>
        <w:t>Division 5</w:t>
      </w:r>
      <w:r w:rsidR="009F3573" w:rsidRPr="00357E07">
        <w:rPr>
          <w:rFonts w:ascii="Times New Roman" w:eastAsia="Times New Roman" w:hAnsi="Times New Roman" w:cs="Times New Roman"/>
          <w:color w:val="000000"/>
          <w:sz w:val="24"/>
          <w:szCs w:val="24"/>
          <w:lang w:val="en-US" w:eastAsia="en-AU"/>
        </w:rPr>
        <w:t xml:space="preserve"> </w:t>
      </w:r>
      <w:r w:rsidR="00CE36A0" w:rsidRPr="00357E07">
        <w:rPr>
          <w:rFonts w:ascii="Times New Roman" w:eastAsia="Times New Roman" w:hAnsi="Times New Roman" w:cs="Times New Roman"/>
          <w:color w:val="000000"/>
          <w:sz w:val="24"/>
          <w:szCs w:val="24"/>
          <w:lang w:val="en-US" w:eastAsia="en-AU"/>
        </w:rPr>
        <w:t xml:space="preserve">of </w:t>
      </w:r>
      <w:r w:rsidRPr="00357E07">
        <w:rPr>
          <w:rFonts w:ascii="Times New Roman" w:eastAsia="Times New Roman" w:hAnsi="Times New Roman" w:cs="Times New Roman"/>
          <w:color w:val="000000"/>
          <w:sz w:val="24"/>
          <w:szCs w:val="24"/>
          <w:lang w:val="en-US" w:eastAsia="en-AU"/>
        </w:rPr>
        <w:t xml:space="preserve">Part 2 of the Act, or </w:t>
      </w:r>
      <w:r w:rsidR="009F3573" w:rsidRPr="00357E07">
        <w:rPr>
          <w:rFonts w:ascii="Times New Roman" w:eastAsia="Times New Roman" w:hAnsi="Times New Roman" w:cs="Times New Roman"/>
          <w:color w:val="000000"/>
          <w:sz w:val="24"/>
          <w:szCs w:val="24"/>
          <w:lang w:val="en-US" w:eastAsia="en-AU"/>
        </w:rPr>
        <w:t>Division</w:t>
      </w:r>
      <w:r w:rsidRPr="00357E07">
        <w:rPr>
          <w:rFonts w:ascii="Times New Roman" w:eastAsia="Times New Roman" w:hAnsi="Times New Roman" w:cs="Times New Roman"/>
          <w:color w:val="000000"/>
          <w:sz w:val="24"/>
          <w:szCs w:val="24"/>
          <w:lang w:val="en-US" w:eastAsia="en-AU"/>
        </w:rPr>
        <w:t xml:space="preserve"> 2 of </w:t>
      </w:r>
      <w:r w:rsidR="009F3573" w:rsidRPr="00357E07">
        <w:rPr>
          <w:rFonts w:ascii="Times New Roman" w:eastAsia="Times New Roman" w:hAnsi="Times New Roman" w:cs="Times New Roman"/>
          <w:color w:val="000000"/>
          <w:sz w:val="24"/>
          <w:szCs w:val="24"/>
          <w:lang w:val="en-US" w:eastAsia="en-AU"/>
        </w:rPr>
        <w:t>this Part of the Rules.</w:t>
      </w:r>
    </w:p>
    <w:p w14:paraId="02F72B8B" w14:textId="77777777" w:rsidR="006F36E3" w:rsidRPr="00357E07" w:rsidRDefault="006F36E3" w:rsidP="006F36E3">
      <w:pPr>
        <w:shd w:val="clear" w:color="auto" w:fill="FFFFFF"/>
        <w:spacing w:after="0" w:line="240" w:lineRule="auto"/>
        <w:outlineLvl w:val="2"/>
        <w:rPr>
          <w:rFonts w:ascii="Times New Roman" w:eastAsia="Times New Roman" w:hAnsi="Times New Roman" w:cs="Times New Roman"/>
          <w:color w:val="000000"/>
          <w:sz w:val="28"/>
          <w:szCs w:val="28"/>
          <w:u w:val="single"/>
          <w:lang w:val="en-US" w:eastAsia="en-AU"/>
        </w:rPr>
      </w:pPr>
    </w:p>
    <w:p w14:paraId="5F4E2B9E" w14:textId="74900E84" w:rsidR="0038301E" w:rsidRPr="00357E07" w:rsidRDefault="00A43A63" w:rsidP="006F36E3">
      <w:pPr>
        <w:shd w:val="clear" w:color="auto" w:fill="FFFFFF"/>
        <w:spacing w:after="0" w:line="240" w:lineRule="auto"/>
        <w:outlineLvl w:val="2"/>
        <w:rPr>
          <w:rFonts w:ascii="Times New Roman" w:eastAsia="Times New Roman" w:hAnsi="Times New Roman" w:cs="Times New Roman"/>
          <w:color w:val="000000"/>
          <w:sz w:val="28"/>
          <w:szCs w:val="28"/>
          <w:u w:val="single"/>
          <w:lang w:val="en-US" w:eastAsia="en-AU"/>
        </w:rPr>
      </w:pPr>
      <w:r w:rsidRPr="00357E07">
        <w:rPr>
          <w:rFonts w:ascii="Times New Roman" w:eastAsia="Times New Roman" w:hAnsi="Times New Roman" w:cs="Times New Roman"/>
          <w:color w:val="000000"/>
          <w:sz w:val="28"/>
          <w:szCs w:val="28"/>
          <w:u w:val="single"/>
          <w:lang w:val="en-US" w:eastAsia="en-AU"/>
        </w:rPr>
        <w:t>Division 2</w:t>
      </w:r>
      <w:r w:rsidR="00F64D2A" w:rsidRPr="00357E07">
        <w:rPr>
          <w:rFonts w:ascii="Times New Roman" w:eastAsia="Times New Roman" w:hAnsi="Times New Roman" w:cs="Times New Roman"/>
          <w:color w:val="000000"/>
          <w:sz w:val="28"/>
          <w:szCs w:val="28"/>
          <w:u w:val="single"/>
          <w:lang w:val="en-US" w:eastAsia="en-AU"/>
        </w:rPr>
        <w:t xml:space="preserve"> – </w:t>
      </w:r>
      <w:r w:rsidRPr="00357E07">
        <w:rPr>
          <w:rFonts w:ascii="Times New Roman" w:eastAsia="Times New Roman" w:hAnsi="Times New Roman" w:cs="Times New Roman"/>
          <w:color w:val="000000"/>
          <w:sz w:val="28"/>
          <w:szCs w:val="28"/>
          <w:u w:val="single"/>
          <w:lang w:val="en-US" w:eastAsia="en-AU"/>
        </w:rPr>
        <w:t>Excluded expenses</w:t>
      </w:r>
    </w:p>
    <w:p w14:paraId="54EC281D" w14:textId="5589C3C8" w:rsidR="0038301E" w:rsidRPr="00357E07" w:rsidRDefault="007B2758" w:rsidP="006F36E3">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6F36E3" w:rsidRPr="00357E07">
        <w:rPr>
          <w:rFonts w:ascii="Times New Roman" w:eastAsia="Times New Roman" w:hAnsi="Times New Roman" w:cs="Times New Roman"/>
          <w:color w:val="000000"/>
          <w:sz w:val="24"/>
          <w:szCs w:val="24"/>
          <w:u w:val="single"/>
          <w:lang w:val="en-US" w:eastAsia="en-AU"/>
        </w:rPr>
        <w:t>38</w:t>
      </w:r>
      <w:r w:rsidR="00DD4E69" w:rsidRPr="00357E07">
        <w:rPr>
          <w:rFonts w:ascii="Times New Roman" w:eastAsia="Times New Roman" w:hAnsi="Times New Roman" w:cs="Times New Roman"/>
          <w:color w:val="000000"/>
          <w:sz w:val="24"/>
          <w:szCs w:val="24"/>
          <w:u w:val="single"/>
          <w:lang w:val="en-US" w:eastAsia="en-AU"/>
        </w:rPr>
        <w:t xml:space="preserve"> </w:t>
      </w:r>
      <w:r w:rsidR="00F64D2A" w:rsidRPr="00357E07">
        <w:rPr>
          <w:rFonts w:ascii="Times New Roman" w:eastAsia="Times New Roman" w:hAnsi="Times New Roman" w:cs="Times New Roman"/>
          <w:color w:val="000000"/>
          <w:sz w:val="24"/>
          <w:szCs w:val="24"/>
          <w:u w:val="single"/>
          <w:lang w:val="en-US" w:eastAsia="en-AU"/>
        </w:rPr>
        <w:t xml:space="preserve">– </w:t>
      </w:r>
      <w:r w:rsidR="00A43A63" w:rsidRPr="00357E07">
        <w:rPr>
          <w:rFonts w:ascii="Times New Roman" w:eastAsia="Times New Roman" w:hAnsi="Times New Roman" w:cs="Times New Roman"/>
          <w:color w:val="000000"/>
          <w:sz w:val="24"/>
          <w:szCs w:val="24"/>
          <w:u w:val="single"/>
          <w:lang w:val="en-US" w:eastAsia="en-AU"/>
        </w:rPr>
        <w:t>Excluded expenses</w:t>
      </w:r>
    </w:p>
    <w:p w14:paraId="02CBB79B" w14:textId="73A6026C" w:rsidR="009F3573" w:rsidRPr="00357E07" w:rsidRDefault="009F3573" w:rsidP="006F36E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The </w:t>
      </w:r>
      <w:r w:rsidR="00D24535" w:rsidRPr="00357E07">
        <w:rPr>
          <w:rFonts w:ascii="Times New Roman" w:eastAsia="Times New Roman" w:hAnsi="Times New Roman" w:cs="Times New Roman"/>
          <w:color w:val="000000"/>
          <w:sz w:val="24"/>
          <w:szCs w:val="24"/>
          <w:lang w:val="en-US" w:eastAsia="en-AU"/>
        </w:rPr>
        <w:t>R</w:t>
      </w:r>
      <w:r w:rsidRPr="00357E07">
        <w:rPr>
          <w:rFonts w:ascii="Times New Roman" w:eastAsia="Times New Roman" w:hAnsi="Times New Roman" w:cs="Times New Roman"/>
          <w:color w:val="000000"/>
          <w:sz w:val="24"/>
          <w:szCs w:val="24"/>
          <w:lang w:val="en-US" w:eastAsia="en-AU"/>
        </w:rPr>
        <w:t>ules under this Division are made under section 18(3) of the Act which provides that an expense is not an eligible expense if it is excluded by the Act or the rules.</w:t>
      </w:r>
    </w:p>
    <w:p w14:paraId="5C4F6B55" w14:textId="77777777" w:rsidR="006F36E3" w:rsidRPr="00357E07" w:rsidRDefault="006F36E3" w:rsidP="006F36E3">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6DD5744B" w14:textId="2128A3CE" w:rsidR="0038301E" w:rsidRPr="00357E07" w:rsidRDefault="007B2758" w:rsidP="006F36E3">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6F36E3" w:rsidRPr="00357E07">
        <w:rPr>
          <w:rFonts w:ascii="Times New Roman" w:eastAsia="Times New Roman" w:hAnsi="Times New Roman" w:cs="Times New Roman"/>
          <w:color w:val="000000"/>
          <w:sz w:val="24"/>
          <w:szCs w:val="24"/>
          <w:u w:val="single"/>
          <w:lang w:val="en-US" w:eastAsia="en-AU"/>
        </w:rPr>
        <w:t>39</w:t>
      </w:r>
      <w:r w:rsidR="00DD4E69" w:rsidRPr="00357E07">
        <w:rPr>
          <w:rFonts w:ascii="Times New Roman" w:eastAsia="Times New Roman" w:hAnsi="Times New Roman" w:cs="Times New Roman"/>
          <w:color w:val="000000"/>
          <w:sz w:val="24"/>
          <w:szCs w:val="24"/>
          <w:u w:val="single"/>
          <w:lang w:val="en-US" w:eastAsia="en-AU"/>
        </w:rPr>
        <w:t xml:space="preserve"> </w:t>
      </w:r>
      <w:r w:rsidR="00F64D2A" w:rsidRPr="00357E07">
        <w:rPr>
          <w:rFonts w:ascii="Times New Roman" w:eastAsia="Times New Roman" w:hAnsi="Times New Roman" w:cs="Times New Roman"/>
          <w:color w:val="000000"/>
          <w:sz w:val="24"/>
          <w:szCs w:val="24"/>
          <w:u w:val="single"/>
          <w:lang w:val="en-US" w:eastAsia="en-AU"/>
        </w:rPr>
        <w:t xml:space="preserve">– </w:t>
      </w:r>
      <w:r w:rsidR="0038301E" w:rsidRPr="00357E07">
        <w:rPr>
          <w:rFonts w:ascii="Times New Roman" w:eastAsia="Times New Roman" w:hAnsi="Times New Roman" w:cs="Times New Roman"/>
          <w:color w:val="000000"/>
          <w:sz w:val="24"/>
          <w:szCs w:val="24"/>
          <w:u w:val="single"/>
          <w:lang w:val="en-US" w:eastAsia="en-AU"/>
        </w:rPr>
        <w:t>Soliciting sponsorship for event</w:t>
      </w:r>
    </w:p>
    <w:p w14:paraId="30DB5EFA" w14:textId="77777777" w:rsidR="00CA1F91" w:rsidRPr="00357E07" w:rsidRDefault="00CA1F91" w:rsidP="006F36E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Expenses </w:t>
      </w:r>
      <w:r w:rsidR="00EF1DCD" w:rsidRPr="00357E07">
        <w:rPr>
          <w:rFonts w:ascii="Times New Roman" w:eastAsia="Times New Roman" w:hAnsi="Times New Roman" w:cs="Times New Roman"/>
          <w:color w:val="000000"/>
          <w:sz w:val="24"/>
          <w:szCs w:val="24"/>
          <w:lang w:val="en-US" w:eastAsia="en-AU"/>
        </w:rPr>
        <w:t xml:space="preserve">of a grantee </w:t>
      </w:r>
      <w:r w:rsidRPr="00357E07">
        <w:rPr>
          <w:rFonts w:ascii="Times New Roman" w:eastAsia="Times New Roman" w:hAnsi="Times New Roman" w:cs="Times New Roman"/>
          <w:color w:val="000000"/>
          <w:sz w:val="24"/>
          <w:szCs w:val="24"/>
          <w:lang w:val="en-US" w:eastAsia="en-AU"/>
        </w:rPr>
        <w:t xml:space="preserve">are </w:t>
      </w:r>
      <w:r w:rsidR="009F3573" w:rsidRPr="00357E07">
        <w:rPr>
          <w:rFonts w:ascii="Times New Roman" w:eastAsia="Times New Roman" w:hAnsi="Times New Roman" w:cs="Times New Roman"/>
          <w:color w:val="000000"/>
          <w:sz w:val="24"/>
          <w:szCs w:val="24"/>
          <w:lang w:val="en-US" w:eastAsia="en-AU"/>
        </w:rPr>
        <w:t>excluded</w:t>
      </w:r>
      <w:r w:rsidRPr="00357E07">
        <w:rPr>
          <w:rFonts w:ascii="Times New Roman" w:eastAsia="Times New Roman" w:hAnsi="Times New Roman" w:cs="Times New Roman"/>
          <w:color w:val="000000"/>
          <w:sz w:val="24"/>
          <w:szCs w:val="24"/>
          <w:lang w:val="en-US" w:eastAsia="en-AU"/>
        </w:rPr>
        <w:t xml:space="preserve"> expenses if the purpose of the expense is to solicit for sponsorship for an eligible event.</w:t>
      </w:r>
    </w:p>
    <w:p w14:paraId="6AD76EDD" w14:textId="77777777" w:rsidR="006F36E3" w:rsidRPr="00357E07" w:rsidRDefault="006F36E3" w:rsidP="006F36E3">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65C51084" w14:textId="2F20C8A4" w:rsidR="0038301E" w:rsidRPr="00357E07" w:rsidRDefault="007B2758" w:rsidP="006F36E3">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6F36E3" w:rsidRPr="00357E07">
        <w:rPr>
          <w:rFonts w:ascii="Times New Roman" w:eastAsia="Times New Roman" w:hAnsi="Times New Roman" w:cs="Times New Roman"/>
          <w:color w:val="000000"/>
          <w:sz w:val="24"/>
          <w:szCs w:val="24"/>
          <w:u w:val="single"/>
          <w:lang w:val="en-US" w:eastAsia="en-AU"/>
        </w:rPr>
        <w:t>40</w:t>
      </w:r>
      <w:r w:rsidR="00DD4E69" w:rsidRPr="00357E07">
        <w:rPr>
          <w:rFonts w:ascii="Times New Roman" w:eastAsia="Times New Roman" w:hAnsi="Times New Roman" w:cs="Times New Roman"/>
          <w:color w:val="000000"/>
          <w:sz w:val="24"/>
          <w:szCs w:val="24"/>
          <w:u w:val="single"/>
          <w:lang w:val="en-US" w:eastAsia="en-AU"/>
        </w:rPr>
        <w:t xml:space="preserve"> </w:t>
      </w:r>
      <w:r w:rsidR="00F64D2A" w:rsidRPr="00357E07">
        <w:rPr>
          <w:rFonts w:ascii="Times New Roman" w:eastAsia="Times New Roman" w:hAnsi="Times New Roman" w:cs="Times New Roman"/>
          <w:color w:val="000000"/>
          <w:sz w:val="24"/>
          <w:szCs w:val="24"/>
          <w:u w:val="single"/>
          <w:lang w:val="en-US" w:eastAsia="en-AU"/>
        </w:rPr>
        <w:t xml:space="preserve">– </w:t>
      </w:r>
      <w:r w:rsidR="0038301E" w:rsidRPr="00357E07">
        <w:rPr>
          <w:rFonts w:ascii="Times New Roman" w:eastAsia="Times New Roman" w:hAnsi="Times New Roman" w:cs="Times New Roman"/>
          <w:color w:val="000000"/>
          <w:sz w:val="24"/>
          <w:szCs w:val="24"/>
          <w:u w:val="single"/>
          <w:lang w:val="en-US" w:eastAsia="en-AU"/>
        </w:rPr>
        <w:t>Capital expenses</w:t>
      </w:r>
    </w:p>
    <w:p w14:paraId="54177816" w14:textId="77777777" w:rsidR="006F36E3" w:rsidRPr="00357E07" w:rsidRDefault="0038301E" w:rsidP="006F36E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Expenses of a grantee are </w:t>
      </w:r>
      <w:r w:rsidR="009F3573" w:rsidRPr="00357E07">
        <w:rPr>
          <w:rFonts w:ascii="Times New Roman" w:eastAsia="Times New Roman" w:hAnsi="Times New Roman" w:cs="Times New Roman"/>
          <w:color w:val="000000"/>
          <w:sz w:val="24"/>
          <w:szCs w:val="24"/>
          <w:lang w:val="en-US" w:eastAsia="en-AU"/>
        </w:rPr>
        <w:t>excluded</w:t>
      </w:r>
      <w:r w:rsidRPr="00357E07">
        <w:rPr>
          <w:rFonts w:ascii="Times New Roman" w:eastAsia="Times New Roman" w:hAnsi="Times New Roman" w:cs="Times New Roman"/>
          <w:color w:val="000000"/>
          <w:sz w:val="24"/>
          <w:szCs w:val="24"/>
          <w:lang w:val="en-US" w:eastAsia="en-AU"/>
        </w:rPr>
        <w:t xml:space="preserve"> expenses</w:t>
      </w:r>
      <w:r w:rsidR="00EF1DCD" w:rsidRPr="00357E07">
        <w:rPr>
          <w:rFonts w:ascii="Times New Roman" w:eastAsia="Times New Roman" w:hAnsi="Times New Roman" w:cs="Times New Roman"/>
          <w:color w:val="000000"/>
          <w:sz w:val="24"/>
          <w:szCs w:val="24"/>
          <w:lang w:val="en-US" w:eastAsia="en-AU"/>
        </w:rPr>
        <w:t xml:space="preserve"> where they are of a capital nature</w:t>
      </w:r>
      <w:r w:rsidRPr="00357E07">
        <w:rPr>
          <w:rFonts w:ascii="Times New Roman" w:eastAsia="Times New Roman" w:hAnsi="Times New Roman" w:cs="Times New Roman"/>
          <w:color w:val="000000"/>
          <w:sz w:val="24"/>
          <w:szCs w:val="24"/>
          <w:lang w:val="en-US" w:eastAsia="en-AU"/>
        </w:rPr>
        <w:t xml:space="preserve">. </w:t>
      </w:r>
    </w:p>
    <w:p w14:paraId="2366BF8E" w14:textId="77777777" w:rsidR="0038301E" w:rsidRPr="00357E07" w:rsidRDefault="0038301E" w:rsidP="006F36E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Eligible expenses for intellectual property</w:t>
      </w:r>
      <w:r w:rsidR="006F36E3" w:rsidRPr="00357E07">
        <w:rPr>
          <w:rFonts w:ascii="Times New Roman" w:eastAsia="Times New Roman" w:hAnsi="Times New Roman" w:cs="Times New Roman"/>
          <w:color w:val="000000"/>
          <w:sz w:val="24"/>
          <w:szCs w:val="24"/>
          <w:lang w:val="en-US" w:eastAsia="en-AU"/>
        </w:rPr>
        <w:t xml:space="preserve"> described in section 36 of these Rules</w:t>
      </w:r>
      <w:r w:rsidRPr="00357E07">
        <w:rPr>
          <w:rFonts w:ascii="Times New Roman" w:eastAsia="Times New Roman" w:hAnsi="Times New Roman" w:cs="Times New Roman"/>
          <w:color w:val="000000"/>
          <w:sz w:val="24"/>
          <w:szCs w:val="24"/>
          <w:lang w:val="en-US" w:eastAsia="en-AU"/>
        </w:rPr>
        <w:t xml:space="preserve"> are not capital </w:t>
      </w:r>
      <w:r w:rsidR="009F3573" w:rsidRPr="00357E07">
        <w:rPr>
          <w:rFonts w:ascii="Times New Roman" w:eastAsia="Times New Roman" w:hAnsi="Times New Roman" w:cs="Times New Roman"/>
          <w:color w:val="000000"/>
          <w:sz w:val="24"/>
          <w:szCs w:val="24"/>
          <w:lang w:val="en-US" w:eastAsia="en-AU"/>
        </w:rPr>
        <w:t>expenses.</w:t>
      </w:r>
    </w:p>
    <w:p w14:paraId="37CF8314" w14:textId="77777777" w:rsidR="006F36E3" w:rsidRPr="00357E07" w:rsidRDefault="006F36E3" w:rsidP="006F36E3">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2EE45D99" w14:textId="17BDF4E7" w:rsidR="0038301E" w:rsidRPr="00357E07" w:rsidRDefault="007B2758" w:rsidP="006F36E3">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6F36E3" w:rsidRPr="00357E07">
        <w:rPr>
          <w:rFonts w:ascii="Times New Roman" w:eastAsia="Times New Roman" w:hAnsi="Times New Roman" w:cs="Times New Roman"/>
          <w:color w:val="000000"/>
          <w:sz w:val="24"/>
          <w:szCs w:val="24"/>
          <w:u w:val="single"/>
          <w:lang w:val="en-US" w:eastAsia="en-AU"/>
        </w:rPr>
        <w:t>41</w:t>
      </w:r>
      <w:r w:rsidR="00DD4E69" w:rsidRPr="00357E07">
        <w:rPr>
          <w:rFonts w:ascii="Times New Roman" w:eastAsia="Times New Roman" w:hAnsi="Times New Roman" w:cs="Times New Roman"/>
          <w:color w:val="000000"/>
          <w:sz w:val="24"/>
          <w:szCs w:val="24"/>
          <w:u w:val="single"/>
          <w:lang w:val="en-US" w:eastAsia="en-AU"/>
        </w:rPr>
        <w:t xml:space="preserve"> </w:t>
      </w:r>
      <w:r w:rsidR="00F64D2A" w:rsidRPr="00357E07">
        <w:rPr>
          <w:rFonts w:ascii="Times New Roman" w:eastAsia="Times New Roman" w:hAnsi="Times New Roman" w:cs="Times New Roman"/>
          <w:color w:val="000000"/>
          <w:sz w:val="24"/>
          <w:szCs w:val="24"/>
          <w:u w:val="single"/>
          <w:lang w:val="en-US" w:eastAsia="en-AU"/>
        </w:rPr>
        <w:t xml:space="preserve">– </w:t>
      </w:r>
      <w:r w:rsidR="0038301E" w:rsidRPr="00357E07">
        <w:rPr>
          <w:rFonts w:ascii="Times New Roman" w:eastAsia="Times New Roman" w:hAnsi="Times New Roman" w:cs="Times New Roman"/>
          <w:color w:val="000000"/>
          <w:sz w:val="24"/>
          <w:szCs w:val="24"/>
          <w:u w:val="single"/>
          <w:lang w:val="en-US" w:eastAsia="en-AU"/>
        </w:rPr>
        <w:t>Trade with New Zealand</w:t>
      </w:r>
    </w:p>
    <w:p w14:paraId="09E78D6D" w14:textId="77777777" w:rsidR="0038301E" w:rsidRPr="00357E07" w:rsidRDefault="0038301E" w:rsidP="006F36E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Expenses of a grantee in respect of trade with New Zealand are </w:t>
      </w:r>
      <w:r w:rsidR="009F3573" w:rsidRPr="00357E07">
        <w:rPr>
          <w:rFonts w:ascii="Times New Roman" w:eastAsia="Times New Roman" w:hAnsi="Times New Roman" w:cs="Times New Roman"/>
          <w:color w:val="000000"/>
          <w:sz w:val="24"/>
          <w:szCs w:val="24"/>
          <w:lang w:val="en-US" w:eastAsia="en-AU"/>
        </w:rPr>
        <w:t>excluded</w:t>
      </w:r>
      <w:r w:rsidRPr="00357E07">
        <w:rPr>
          <w:rFonts w:ascii="Times New Roman" w:eastAsia="Times New Roman" w:hAnsi="Times New Roman" w:cs="Times New Roman"/>
          <w:color w:val="000000"/>
          <w:sz w:val="24"/>
          <w:szCs w:val="24"/>
          <w:lang w:val="en-US" w:eastAsia="en-AU"/>
        </w:rPr>
        <w:t xml:space="preserve"> expenses.</w:t>
      </w:r>
    </w:p>
    <w:p w14:paraId="13295615" w14:textId="77777777" w:rsidR="006F36E3" w:rsidRPr="00357E07" w:rsidRDefault="006F36E3" w:rsidP="006F36E3">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33D8220C" w14:textId="6D68F3AB" w:rsidR="0038301E" w:rsidRPr="00357E07" w:rsidRDefault="007B2758" w:rsidP="006F36E3">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6F36E3" w:rsidRPr="00357E07">
        <w:rPr>
          <w:rFonts w:ascii="Times New Roman" w:eastAsia="Times New Roman" w:hAnsi="Times New Roman" w:cs="Times New Roman"/>
          <w:color w:val="000000"/>
          <w:sz w:val="24"/>
          <w:szCs w:val="24"/>
          <w:u w:val="single"/>
          <w:lang w:val="en-US" w:eastAsia="en-AU"/>
        </w:rPr>
        <w:t>42</w:t>
      </w:r>
      <w:r w:rsidR="00DD4E69" w:rsidRPr="00357E07">
        <w:rPr>
          <w:rFonts w:ascii="Times New Roman" w:eastAsia="Times New Roman" w:hAnsi="Times New Roman" w:cs="Times New Roman"/>
          <w:color w:val="000000"/>
          <w:sz w:val="24"/>
          <w:szCs w:val="24"/>
          <w:u w:val="single"/>
          <w:lang w:val="en-US" w:eastAsia="en-AU"/>
        </w:rPr>
        <w:t xml:space="preserve"> </w:t>
      </w:r>
      <w:r w:rsidR="00F64D2A" w:rsidRPr="00357E07">
        <w:rPr>
          <w:rFonts w:ascii="Times New Roman" w:eastAsia="Times New Roman" w:hAnsi="Times New Roman" w:cs="Times New Roman"/>
          <w:color w:val="000000"/>
          <w:sz w:val="24"/>
          <w:szCs w:val="24"/>
          <w:u w:val="single"/>
          <w:lang w:val="en-US" w:eastAsia="en-AU"/>
        </w:rPr>
        <w:t>–</w:t>
      </w:r>
      <w:r w:rsidR="00DD4E69" w:rsidRPr="00357E07">
        <w:rPr>
          <w:rFonts w:ascii="Times New Roman" w:eastAsia="Times New Roman" w:hAnsi="Times New Roman" w:cs="Times New Roman"/>
          <w:color w:val="000000"/>
          <w:sz w:val="24"/>
          <w:szCs w:val="24"/>
          <w:u w:val="single"/>
          <w:lang w:val="en-US" w:eastAsia="en-AU"/>
        </w:rPr>
        <w:t xml:space="preserve"> </w:t>
      </w:r>
      <w:r w:rsidR="0038301E" w:rsidRPr="00357E07">
        <w:rPr>
          <w:rFonts w:ascii="Times New Roman" w:eastAsia="Times New Roman" w:hAnsi="Times New Roman" w:cs="Times New Roman"/>
          <w:color w:val="000000"/>
          <w:sz w:val="24"/>
          <w:szCs w:val="24"/>
          <w:u w:val="single"/>
          <w:lang w:val="en-US" w:eastAsia="en-AU"/>
        </w:rPr>
        <w:t>Paid expenses</w:t>
      </w:r>
    </w:p>
    <w:p w14:paraId="059EE59A" w14:textId="77777777" w:rsidR="0038301E" w:rsidRPr="00357E07" w:rsidRDefault="009F3573" w:rsidP="006F36E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W</w:t>
      </w:r>
      <w:r w:rsidR="0038301E" w:rsidRPr="00357E07">
        <w:rPr>
          <w:rFonts w:ascii="Times New Roman" w:eastAsia="Times New Roman" w:hAnsi="Times New Roman" w:cs="Times New Roman"/>
          <w:color w:val="000000"/>
          <w:sz w:val="24"/>
          <w:szCs w:val="24"/>
          <w:lang w:val="en-US" w:eastAsia="en-AU"/>
        </w:rPr>
        <w:t>here the grantee has been paid</w:t>
      </w:r>
      <w:r w:rsidRPr="00357E07">
        <w:rPr>
          <w:rFonts w:ascii="Times New Roman" w:eastAsia="Times New Roman" w:hAnsi="Times New Roman" w:cs="Times New Roman"/>
          <w:color w:val="000000"/>
          <w:sz w:val="24"/>
          <w:szCs w:val="24"/>
          <w:lang w:val="en-US" w:eastAsia="en-AU"/>
        </w:rPr>
        <w:t xml:space="preserve"> consideration, or is entitled to be paid consideration, </w:t>
      </w:r>
      <w:r w:rsidR="0038301E" w:rsidRPr="00357E07">
        <w:rPr>
          <w:rFonts w:ascii="Times New Roman" w:eastAsia="Times New Roman" w:hAnsi="Times New Roman" w:cs="Times New Roman"/>
          <w:color w:val="000000"/>
          <w:sz w:val="24"/>
          <w:szCs w:val="24"/>
          <w:lang w:val="en-US" w:eastAsia="en-AU"/>
        </w:rPr>
        <w:t xml:space="preserve">for anything </w:t>
      </w:r>
      <w:r w:rsidR="00EF1DCD" w:rsidRPr="00357E07">
        <w:rPr>
          <w:rFonts w:ascii="Times New Roman" w:eastAsia="Times New Roman" w:hAnsi="Times New Roman" w:cs="Times New Roman"/>
          <w:color w:val="000000"/>
          <w:sz w:val="24"/>
          <w:szCs w:val="24"/>
          <w:lang w:val="en-US" w:eastAsia="en-AU"/>
        </w:rPr>
        <w:t xml:space="preserve">they have </w:t>
      </w:r>
      <w:r w:rsidR="0038301E" w:rsidRPr="00357E07">
        <w:rPr>
          <w:rFonts w:ascii="Times New Roman" w:eastAsia="Times New Roman" w:hAnsi="Times New Roman" w:cs="Times New Roman"/>
          <w:color w:val="000000"/>
          <w:sz w:val="24"/>
          <w:szCs w:val="24"/>
          <w:lang w:val="en-US" w:eastAsia="en-AU"/>
        </w:rPr>
        <w:t xml:space="preserve">done </w:t>
      </w:r>
      <w:r w:rsidR="00DA57C1" w:rsidRPr="00357E07">
        <w:rPr>
          <w:rFonts w:ascii="Times New Roman" w:eastAsia="Times New Roman" w:hAnsi="Times New Roman" w:cs="Times New Roman"/>
          <w:color w:val="000000"/>
          <w:sz w:val="24"/>
          <w:szCs w:val="24"/>
          <w:lang w:val="en-US" w:eastAsia="en-AU"/>
        </w:rPr>
        <w:t>it is an excluded expense</w:t>
      </w:r>
      <w:r w:rsidR="0038301E" w:rsidRPr="00357E07">
        <w:rPr>
          <w:rFonts w:ascii="Times New Roman" w:eastAsia="Times New Roman" w:hAnsi="Times New Roman" w:cs="Times New Roman"/>
          <w:color w:val="000000"/>
          <w:sz w:val="24"/>
          <w:szCs w:val="24"/>
          <w:lang w:val="en-US" w:eastAsia="en-AU"/>
        </w:rPr>
        <w:t xml:space="preserve">. </w:t>
      </w:r>
    </w:p>
    <w:p w14:paraId="3BDB041C" w14:textId="77777777" w:rsidR="006F36E3" w:rsidRPr="00357E07" w:rsidRDefault="006F36E3" w:rsidP="006F36E3">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5C3984BB" w14:textId="6E58D856" w:rsidR="0038301E" w:rsidRPr="00357E07" w:rsidRDefault="007B2758" w:rsidP="006F36E3">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6F36E3" w:rsidRPr="00357E07">
        <w:rPr>
          <w:rFonts w:ascii="Times New Roman" w:eastAsia="Times New Roman" w:hAnsi="Times New Roman" w:cs="Times New Roman"/>
          <w:color w:val="000000"/>
          <w:sz w:val="24"/>
          <w:szCs w:val="24"/>
          <w:u w:val="single"/>
          <w:lang w:val="en-US" w:eastAsia="en-AU"/>
        </w:rPr>
        <w:t>43</w:t>
      </w:r>
      <w:r w:rsidR="00DD4E69" w:rsidRPr="00357E07">
        <w:rPr>
          <w:rFonts w:ascii="Times New Roman" w:eastAsia="Times New Roman" w:hAnsi="Times New Roman" w:cs="Times New Roman"/>
          <w:color w:val="000000"/>
          <w:sz w:val="24"/>
          <w:szCs w:val="24"/>
          <w:u w:val="single"/>
          <w:lang w:val="en-US" w:eastAsia="en-AU"/>
        </w:rPr>
        <w:t xml:space="preserve"> </w:t>
      </w:r>
      <w:r w:rsidR="00F64D2A" w:rsidRPr="00357E07">
        <w:rPr>
          <w:rFonts w:ascii="Times New Roman" w:eastAsia="Times New Roman" w:hAnsi="Times New Roman" w:cs="Times New Roman"/>
          <w:color w:val="000000"/>
          <w:sz w:val="24"/>
          <w:szCs w:val="24"/>
          <w:u w:val="single"/>
          <w:lang w:val="en-US" w:eastAsia="en-AU"/>
        </w:rPr>
        <w:t xml:space="preserve">– </w:t>
      </w:r>
      <w:r w:rsidR="0038301E" w:rsidRPr="00357E07">
        <w:rPr>
          <w:rFonts w:ascii="Times New Roman" w:eastAsia="Times New Roman" w:hAnsi="Times New Roman" w:cs="Times New Roman"/>
          <w:color w:val="000000"/>
          <w:sz w:val="24"/>
          <w:szCs w:val="24"/>
          <w:u w:val="single"/>
          <w:lang w:val="en-US" w:eastAsia="en-AU"/>
        </w:rPr>
        <w:t>Taxes etc.</w:t>
      </w:r>
    </w:p>
    <w:p w14:paraId="25A5DC9E" w14:textId="77777777" w:rsidR="0038301E" w:rsidRPr="00357E07" w:rsidRDefault="00DA57C1" w:rsidP="006F36E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P</w:t>
      </w:r>
      <w:r w:rsidR="0038301E" w:rsidRPr="00357E07">
        <w:rPr>
          <w:rFonts w:ascii="Times New Roman" w:eastAsia="Times New Roman" w:hAnsi="Times New Roman" w:cs="Times New Roman"/>
          <w:color w:val="000000"/>
          <w:sz w:val="24"/>
          <w:szCs w:val="24"/>
          <w:lang w:val="en-US" w:eastAsia="en-AU"/>
        </w:rPr>
        <w:t>ayment</w:t>
      </w:r>
      <w:r w:rsidRPr="00357E07">
        <w:rPr>
          <w:rFonts w:ascii="Times New Roman" w:eastAsia="Times New Roman" w:hAnsi="Times New Roman" w:cs="Times New Roman"/>
          <w:color w:val="000000"/>
          <w:sz w:val="24"/>
          <w:szCs w:val="24"/>
          <w:lang w:val="en-US" w:eastAsia="en-AU"/>
        </w:rPr>
        <w:t>s</w:t>
      </w:r>
      <w:r w:rsidR="0038301E" w:rsidRPr="00357E07">
        <w:rPr>
          <w:rFonts w:ascii="Times New Roman" w:eastAsia="Times New Roman" w:hAnsi="Times New Roman" w:cs="Times New Roman"/>
          <w:color w:val="000000"/>
          <w:sz w:val="24"/>
          <w:szCs w:val="24"/>
          <w:lang w:val="en-US" w:eastAsia="en-AU"/>
        </w:rPr>
        <w:t xml:space="preserve"> of a tax, levy or other contribution under an Australian law are excluded</w:t>
      </w:r>
      <w:r w:rsidRPr="00357E07">
        <w:rPr>
          <w:rFonts w:ascii="Times New Roman" w:eastAsia="Times New Roman" w:hAnsi="Times New Roman" w:cs="Times New Roman"/>
          <w:color w:val="000000"/>
          <w:sz w:val="24"/>
          <w:szCs w:val="24"/>
          <w:lang w:val="en-US" w:eastAsia="en-AU"/>
        </w:rPr>
        <w:t xml:space="preserve"> expenses</w:t>
      </w:r>
      <w:r w:rsidR="0038301E" w:rsidRPr="00357E07">
        <w:rPr>
          <w:rFonts w:ascii="Times New Roman" w:eastAsia="Times New Roman" w:hAnsi="Times New Roman" w:cs="Times New Roman"/>
          <w:color w:val="000000"/>
          <w:sz w:val="24"/>
          <w:szCs w:val="24"/>
          <w:lang w:val="en-US" w:eastAsia="en-AU"/>
        </w:rPr>
        <w:t>. Charges imposed by the </w:t>
      </w:r>
      <w:r w:rsidR="0038301E" w:rsidRPr="00357E07">
        <w:rPr>
          <w:rFonts w:ascii="Times New Roman" w:eastAsia="Times New Roman" w:hAnsi="Times New Roman" w:cs="Times New Roman"/>
          <w:i/>
          <w:color w:val="000000"/>
          <w:sz w:val="24"/>
          <w:szCs w:val="24"/>
          <w:lang w:val="en-US" w:eastAsia="en-AU"/>
        </w:rPr>
        <w:t>Passenger Movement Charge Act 1978</w:t>
      </w:r>
      <w:r w:rsidR="0038301E" w:rsidRPr="00357E07">
        <w:rPr>
          <w:rFonts w:ascii="Times New Roman" w:eastAsia="Times New Roman" w:hAnsi="Times New Roman" w:cs="Times New Roman"/>
          <w:color w:val="000000"/>
          <w:sz w:val="24"/>
          <w:szCs w:val="24"/>
          <w:lang w:val="en-US" w:eastAsia="en-AU"/>
        </w:rPr>
        <w:t xml:space="preserve"> are not excluded</w:t>
      </w:r>
      <w:r w:rsidRPr="00357E07">
        <w:rPr>
          <w:rFonts w:ascii="Times New Roman" w:eastAsia="Times New Roman" w:hAnsi="Times New Roman" w:cs="Times New Roman"/>
          <w:color w:val="000000"/>
          <w:sz w:val="24"/>
          <w:szCs w:val="24"/>
          <w:lang w:val="en-US" w:eastAsia="en-AU"/>
        </w:rPr>
        <w:t xml:space="preserve"> expenses</w:t>
      </w:r>
      <w:r w:rsidR="0038301E" w:rsidRPr="00357E07">
        <w:rPr>
          <w:rFonts w:ascii="Times New Roman" w:eastAsia="Times New Roman" w:hAnsi="Times New Roman" w:cs="Times New Roman"/>
          <w:color w:val="000000"/>
          <w:sz w:val="24"/>
          <w:szCs w:val="24"/>
          <w:lang w:val="en-US" w:eastAsia="en-AU"/>
        </w:rPr>
        <w:t>.</w:t>
      </w:r>
    </w:p>
    <w:p w14:paraId="670D5557" w14:textId="77777777" w:rsidR="006F36E3" w:rsidRPr="00357E07" w:rsidRDefault="006F36E3" w:rsidP="006F36E3">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058FD070" w14:textId="7404BAE0" w:rsidR="0038301E" w:rsidRPr="00357E07" w:rsidRDefault="007B2758" w:rsidP="006F36E3">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6F36E3" w:rsidRPr="00357E07">
        <w:rPr>
          <w:rFonts w:ascii="Times New Roman" w:eastAsia="Times New Roman" w:hAnsi="Times New Roman" w:cs="Times New Roman"/>
          <w:color w:val="000000"/>
          <w:sz w:val="24"/>
          <w:szCs w:val="24"/>
          <w:u w:val="single"/>
          <w:lang w:val="en-US" w:eastAsia="en-AU"/>
        </w:rPr>
        <w:t>44</w:t>
      </w:r>
      <w:r w:rsidR="00DD4E69" w:rsidRPr="00357E07">
        <w:rPr>
          <w:rFonts w:ascii="Times New Roman" w:eastAsia="Times New Roman" w:hAnsi="Times New Roman" w:cs="Times New Roman"/>
          <w:color w:val="000000"/>
          <w:sz w:val="24"/>
          <w:szCs w:val="24"/>
          <w:u w:val="single"/>
          <w:lang w:val="en-US" w:eastAsia="en-AU"/>
        </w:rPr>
        <w:t xml:space="preserve"> </w:t>
      </w:r>
      <w:r w:rsidR="00F64D2A" w:rsidRPr="00357E07">
        <w:rPr>
          <w:rFonts w:ascii="Times New Roman" w:eastAsia="Times New Roman" w:hAnsi="Times New Roman" w:cs="Times New Roman"/>
          <w:color w:val="000000"/>
          <w:sz w:val="24"/>
          <w:szCs w:val="24"/>
          <w:u w:val="single"/>
          <w:lang w:val="en-US" w:eastAsia="en-AU"/>
        </w:rPr>
        <w:t xml:space="preserve">– </w:t>
      </w:r>
      <w:r w:rsidR="0038301E" w:rsidRPr="00357E07">
        <w:rPr>
          <w:rFonts w:ascii="Times New Roman" w:eastAsia="Times New Roman" w:hAnsi="Times New Roman" w:cs="Times New Roman"/>
          <w:color w:val="000000"/>
          <w:sz w:val="24"/>
          <w:szCs w:val="24"/>
          <w:u w:val="single"/>
          <w:lang w:val="en-US" w:eastAsia="en-AU"/>
        </w:rPr>
        <w:t>Sales-related expense in relation to eligible product</w:t>
      </w:r>
    </w:p>
    <w:p w14:paraId="793C0664" w14:textId="77777777" w:rsidR="00EF1DCD" w:rsidRPr="00357E07" w:rsidRDefault="00EC1F9B" w:rsidP="006F36E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S</w:t>
      </w:r>
      <w:r w:rsidR="00EF1DCD" w:rsidRPr="00357E07">
        <w:rPr>
          <w:rFonts w:ascii="Times New Roman" w:eastAsia="Times New Roman" w:hAnsi="Times New Roman" w:cs="Times New Roman"/>
          <w:color w:val="000000"/>
          <w:sz w:val="24"/>
          <w:szCs w:val="24"/>
          <w:lang w:val="en-US" w:eastAsia="en-AU"/>
        </w:rPr>
        <w:t>ales</w:t>
      </w:r>
      <w:r w:rsidRPr="00357E07">
        <w:rPr>
          <w:rFonts w:ascii="Times New Roman" w:eastAsia="Times New Roman" w:hAnsi="Times New Roman" w:cs="Times New Roman"/>
          <w:color w:val="000000"/>
          <w:sz w:val="24"/>
          <w:szCs w:val="24"/>
          <w:lang w:val="en-US" w:eastAsia="en-AU"/>
        </w:rPr>
        <w:t>-related expenses are</w:t>
      </w:r>
      <w:r w:rsidR="00EF1DCD" w:rsidRPr="00357E07">
        <w:rPr>
          <w:rFonts w:ascii="Times New Roman" w:eastAsia="Times New Roman" w:hAnsi="Times New Roman" w:cs="Times New Roman"/>
          <w:color w:val="000000"/>
          <w:sz w:val="24"/>
          <w:szCs w:val="24"/>
          <w:lang w:val="en-US" w:eastAsia="en-AU"/>
        </w:rPr>
        <w:t xml:space="preserve"> excluded expense</w:t>
      </w:r>
      <w:r w:rsidRPr="00357E07">
        <w:rPr>
          <w:rFonts w:ascii="Times New Roman" w:eastAsia="Times New Roman" w:hAnsi="Times New Roman" w:cs="Times New Roman"/>
          <w:color w:val="000000"/>
          <w:sz w:val="24"/>
          <w:szCs w:val="24"/>
          <w:lang w:val="en-US" w:eastAsia="en-AU"/>
        </w:rPr>
        <w:t>s</w:t>
      </w:r>
      <w:r w:rsidR="00EF1DCD" w:rsidRPr="00357E07">
        <w:rPr>
          <w:rFonts w:ascii="Times New Roman" w:eastAsia="Times New Roman" w:hAnsi="Times New Roman" w:cs="Times New Roman"/>
          <w:color w:val="000000"/>
          <w:sz w:val="24"/>
          <w:szCs w:val="24"/>
          <w:lang w:val="en-US" w:eastAsia="en-AU"/>
        </w:rPr>
        <w:t xml:space="preserve">. </w:t>
      </w:r>
    </w:p>
    <w:p w14:paraId="0ECE22E4" w14:textId="77777777" w:rsidR="006F36E3" w:rsidRPr="00357E07" w:rsidRDefault="006F36E3" w:rsidP="006F36E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p>
    <w:p w14:paraId="151D4259" w14:textId="77777777" w:rsidR="00743180" w:rsidRPr="00357E07" w:rsidRDefault="00EC1F9B" w:rsidP="006F36E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Sales-related expenses are</w:t>
      </w:r>
      <w:r w:rsidR="00EF1DCD" w:rsidRPr="00357E07">
        <w:rPr>
          <w:rFonts w:ascii="Times New Roman" w:eastAsia="Times New Roman" w:hAnsi="Times New Roman" w:cs="Times New Roman"/>
          <w:color w:val="000000"/>
          <w:sz w:val="24"/>
          <w:szCs w:val="24"/>
          <w:lang w:val="en-US" w:eastAsia="en-AU"/>
        </w:rPr>
        <w:t xml:space="preserve"> </w:t>
      </w:r>
      <w:r w:rsidRPr="00357E07">
        <w:rPr>
          <w:rFonts w:ascii="Times New Roman" w:eastAsia="Times New Roman" w:hAnsi="Times New Roman" w:cs="Times New Roman"/>
          <w:color w:val="000000"/>
          <w:sz w:val="24"/>
          <w:szCs w:val="24"/>
          <w:lang w:val="en-US" w:eastAsia="en-AU"/>
        </w:rPr>
        <w:t>expenses that are based on the level of sales made</w:t>
      </w:r>
      <w:r w:rsidR="006F36E3" w:rsidRPr="00357E07">
        <w:rPr>
          <w:rFonts w:ascii="Times New Roman" w:eastAsia="Times New Roman" w:hAnsi="Times New Roman" w:cs="Times New Roman"/>
          <w:color w:val="000000"/>
          <w:sz w:val="24"/>
          <w:szCs w:val="24"/>
          <w:lang w:val="en-US" w:eastAsia="en-AU"/>
        </w:rPr>
        <w:t>. E</w:t>
      </w:r>
      <w:r w:rsidR="00D56D68" w:rsidRPr="00357E07">
        <w:rPr>
          <w:rFonts w:ascii="Times New Roman" w:eastAsia="Times New Roman" w:hAnsi="Times New Roman" w:cs="Times New Roman"/>
          <w:color w:val="000000"/>
          <w:sz w:val="24"/>
          <w:szCs w:val="24"/>
          <w:lang w:val="en-US" w:eastAsia="en-AU"/>
        </w:rPr>
        <w:t>xample</w:t>
      </w:r>
      <w:r w:rsidR="006F36E3" w:rsidRPr="00357E07">
        <w:rPr>
          <w:rFonts w:ascii="Times New Roman" w:eastAsia="Times New Roman" w:hAnsi="Times New Roman" w:cs="Times New Roman"/>
          <w:color w:val="000000"/>
          <w:sz w:val="24"/>
          <w:szCs w:val="24"/>
          <w:lang w:val="en-US" w:eastAsia="en-AU"/>
        </w:rPr>
        <w:t>s of</w:t>
      </w:r>
      <w:r w:rsidRPr="00357E07">
        <w:rPr>
          <w:rFonts w:ascii="Times New Roman" w:eastAsia="Times New Roman" w:hAnsi="Times New Roman" w:cs="Times New Roman"/>
          <w:color w:val="000000"/>
          <w:sz w:val="24"/>
          <w:szCs w:val="24"/>
          <w:lang w:val="en-US" w:eastAsia="en-AU"/>
        </w:rPr>
        <w:t xml:space="preserve"> sales-related expenses</w:t>
      </w:r>
      <w:r w:rsidR="00D56D68" w:rsidRPr="00357E07">
        <w:rPr>
          <w:rFonts w:ascii="Times New Roman" w:eastAsia="Times New Roman" w:hAnsi="Times New Roman" w:cs="Times New Roman"/>
          <w:color w:val="000000"/>
          <w:sz w:val="24"/>
          <w:szCs w:val="24"/>
          <w:lang w:val="en-US" w:eastAsia="en-AU"/>
        </w:rPr>
        <w:t xml:space="preserve"> include</w:t>
      </w:r>
      <w:r w:rsidRPr="00357E07">
        <w:rPr>
          <w:rFonts w:ascii="Times New Roman" w:eastAsia="Times New Roman" w:hAnsi="Times New Roman" w:cs="Times New Roman"/>
          <w:color w:val="000000"/>
          <w:sz w:val="24"/>
          <w:szCs w:val="24"/>
          <w:lang w:val="en-US" w:eastAsia="en-AU"/>
        </w:rPr>
        <w:t>:</w:t>
      </w:r>
    </w:p>
    <w:p w14:paraId="1E8708AE" w14:textId="30BEE83C" w:rsidR="00EC1F9B" w:rsidRPr="00357E07" w:rsidRDefault="00F64D2A" w:rsidP="006F36E3">
      <w:pPr>
        <w:pStyle w:val="ListParagraph"/>
        <w:numPr>
          <w:ilvl w:val="0"/>
          <w:numId w:val="17"/>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any </w:t>
      </w:r>
      <w:r w:rsidR="00EC1F9B" w:rsidRPr="00357E07">
        <w:rPr>
          <w:rFonts w:ascii="Times New Roman" w:eastAsia="Times New Roman" w:hAnsi="Times New Roman" w:cs="Times New Roman"/>
          <w:color w:val="000000"/>
          <w:sz w:val="24"/>
          <w:szCs w:val="24"/>
          <w:lang w:val="en-US" w:eastAsia="en-AU"/>
        </w:rPr>
        <w:t xml:space="preserve">remuneration </w:t>
      </w:r>
      <w:r w:rsidR="00D56D68" w:rsidRPr="00357E07">
        <w:rPr>
          <w:rFonts w:ascii="Times New Roman" w:eastAsia="Times New Roman" w:hAnsi="Times New Roman" w:cs="Times New Roman"/>
          <w:color w:val="000000"/>
          <w:sz w:val="24"/>
          <w:szCs w:val="24"/>
          <w:lang w:val="en-US" w:eastAsia="en-AU"/>
        </w:rPr>
        <w:t>in the form</w:t>
      </w:r>
      <w:r w:rsidR="00655544" w:rsidRPr="00357E07">
        <w:rPr>
          <w:rFonts w:ascii="Times New Roman" w:eastAsia="Times New Roman" w:hAnsi="Times New Roman" w:cs="Times New Roman"/>
          <w:color w:val="000000"/>
          <w:sz w:val="24"/>
          <w:szCs w:val="24"/>
          <w:lang w:val="en-US" w:eastAsia="en-AU"/>
        </w:rPr>
        <w:t xml:space="preserve"> of salary, retainer or fee </w:t>
      </w:r>
      <w:r w:rsidR="00EC1F9B" w:rsidRPr="00357E07">
        <w:rPr>
          <w:rFonts w:ascii="Times New Roman" w:eastAsia="Times New Roman" w:hAnsi="Times New Roman" w:cs="Times New Roman"/>
          <w:color w:val="000000"/>
          <w:sz w:val="24"/>
          <w:szCs w:val="24"/>
          <w:lang w:val="en-US" w:eastAsia="en-AU"/>
        </w:rPr>
        <w:t>determined by sales or commercial transactions</w:t>
      </w:r>
      <w:r w:rsidR="00655544" w:rsidRPr="00357E07">
        <w:rPr>
          <w:rFonts w:ascii="Times New Roman" w:eastAsia="Times New Roman" w:hAnsi="Times New Roman" w:cs="Times New Roman"/>
          <w:color w:val="000000"/>
          <w:sz w:val="24"/>
          <w:szCs w:val="24"/>
          <w:lang w:val="en-US" w:eastAsia="en-AU"/>
        </w:rPr>
        <w:t xml:space="preserve"> related to the eligible product, either directly or indirectly (parag</w:t>
      </w:r>
      <w:r w:rsidR="006F36E3" w:rsidRPr="00357E07">
        <w:rPr>
          <w:rFonts w:ascii="Times New Roman" w:eastAsia="Times New Roman" w:hAnsi="Times New Roman" w:cs="Times New Roman"/>
          <w:color w:val="000000"/>
          <w:sz w:val="24"/>
          <w:szCs w:val="24"/>
          <w:lang w:val="en-US" w:eastAsia="en-AU"/>
        </w:rPr>
        <w:t>raph 44</w:t>
      </w:r>
      <w:r w:rsidR="00655544" w:rsidRPr="00357E07">
        <w:rPr>
          <w:rFonts w:ascii="Times New Roman" w:eastAsia="Times New Roman" w:hAnsi="Times New Roman" w:cs="Times New Roman"/>
          <w:color w:val="000000"/>
          <w:sz w:val="24"/>
          <w:szCs w:val="24"/>
          <w:lang w:val="en-US" w:eastAsia="en-AU"/>
        </w:rPr>
        <w:t>(2)(a))</w:t>
      </w:r>
    </w:p>
    <w:p w14:paraId="3D64C577" w14:textId="26E002F1" w:rsidR="00655544" w:rsidRPr="00357E07" w:rsidRDefault="00F64D2A" w:rsidP="006F36E3">
      <w:pPr>
        <w:pStyle w:val="ListParagraph"/>
        <w:numPr>
          <w:ilvl w:val="0"/>
          <w:numId w:val="17"/>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any </w:t>
      </w:r>
      <w:r w:rsidR="00655544" w:rsidRPr="00357E07">
        <w:rPr>
          <w:rFonts w:ascii="Times New Roman" w:eastAsia="Times New Roman" w:hAnsi="Times New Roman" w:cs="Times New Roman"/>
          <w:color w:val="000000"/>
          <w:sz w:val="24"/>
          <w:szCs w:val="24"/>
          <w:lang w:val="en-US" w:eastAsia="en-AU"/>
        </w:rPr>
        <w:t>other remuneration determined by sales or commercial transactions related to the eligible product, either dire</w:t>
      </w:r>
      <w:r w:rsidR="00B22242" w:rsidRPr="00357E07">
        <w:rPr>
          <w:rFonts w:ascii="Times New Roman" w:eastAsia="Times New Roman" w:hAnsi="Times New Roman" w:cs="Times New Roman"/>
          <w:color w:val="000000"/>
          <w:sz w:val="24"/>
          <w:szCs w:val="24"/>
          <w:lang w:val="en-US" w:eastAsia="en-AU"/>
        </w:rPr>
        <w:t>ctly or indirectly (paragraph 44</w:t>
      </w:r>
      <w:r w:rsidR="00655544" w:rsidRPr="00357E07">
        <w:rPr>
          <w:rFonts w:ascii="Times New Roman" w:eastAsia="Times New Roman" w:hAnsi="Times New Roman" w:cs="Times New Roman"/>
          <w:color w:val="000000"/>
          <w:sz w:val="24"/>
          <w:szCs w:val="24"/>
          <w:lang w:val="en-US" w:eastAsia="en-AU"/>
        </w:rPr>
        <w:t>(2)(b))</w:t>
      </w:r>
    </w:p>
    <w:p w14:paraId="5DF8404B" w14:textId="216D4EBC" w:rsidR="00655544" w:rsidRPr="00357E07" w:rsidRDefault="00F64D2A" w:rsidP="006F36E3">
      <w:pPr>
        <w:pStyle w:val="ListParagraph"/>
        <w:numPr>
          <w:ilvl w:val="0"/>
          <w:numId w:val="17"/>
        </w:numPr>
        <w:shd w:val="clear" w:color="auto" w:fill="FFFFFF"/>
        <w:spacing w:after="0" w:line="240" w:lineRule="auto"/>
        <w:contextualSpacing w:val="0"/>
        <w:outlineLvl w:val="2"/>
        <w:rPr>
          <w:rFonts w:ascii="Times New Roman" w:eastAsia="Times New Roman" w:hAnsi="Times New Roman" w:cs="Times New Roman"/>
          <w:color w:val="000000"/>
          <w:sz w:val="24"/>
          <w:szCs w:val="24"/>
          <w:lang w:eastAsia="en-AU"/>
        </w:rPr>
      </w:pPr>
      <w:proofErr w:type="gramStart"/>
      <w:r w:rsidRPr="00357E07">
        <w:rPr>
          <w:rFonts w:ascii="Times New Roman" w:eastAsia="Times New Roman" w:hAnsi="Times New Roman" w:cs="Times New Roman"/>
          <w:color w:val="000000"/>
          <w:sz w:val="24"/>
          <w:szCs w:val="24"/>
          <w:lang w:eastAsia="en-AU"/>
        </w:rPr>
        <w:t>discounts</w:t>
      </w:r>
      <w:proofErr w:type="gramEnd"/>
      <w:r w:rsidRPr="00357E07">
        <w:rPr>
          <w:rFonts w:ascii="Times New Roman" w:eastAsia="Times New Roman" w:hAnsi="Times New Roman" w:cs="Times New Roman"/>
          <w:color w:val="000000"/>
          <w:sz w:val="24"/>
          <w:szCs w:val="24"/>
          <w:lang w:eastAsia="en-AU"/>
        </w:rPr>
        <w:t xml:space="preserve"> </w:t>
      </w:r>
      <w:r w:rsidR="0038301E" w:rsidRPr="00357E07">
        <w:rPr>
          <w:rFonts w:ascii="Times New Roman" w:eastAsia="Times New Roman" w:hAnsi="Times New Roman" w:cs="Times New Roman"/>
          <w:color w:val="000000"/>
          <w:sz w:val="24"/>
          <w:szCs w:val="24"/>
          <w:lang w:eastAsia="en-AU"/>
        </w:rPr>
        <w:t xml:space="preserve">and credits, or amounts equivalent to discounts or credits, allowed or paid </w:t>
      </w:r>
      <w:r w:rsidR="00D56D68" w:rsidRPr="00357E07">
        <w:rPr>
          <w:rFonts w:ascii="Times New Roman" w:eastAsia="Times New Roman" w:hAnsi="Times New Roman" w:cs="Times New Roman"/>
          <w:color w:val="000000"/>
          <w:sz w:val="24"/>
          <w:szCs w:val="24"/>
          <w:lang w:eastAsia="en-AU"/>
        </w:rPr>
        <w:t>that relate</w:t>
      </w:r>
      <w:r w:rsidR="0038301E" w:rsidRPr="00357E07">
        <w:rPr>
          <w:rFonts w:ascii="Times New Roman" w:eastAsia="Times New Roman" w:hAnsi="Times New Roman" w:cs="Times New Roman"/>
          <w:color w:val="000000"/>
          <w:sz w:val="24"/>
          <w:szCs w:val="24"/>
          <w:lang w:eastAsia="en-AU"/>
        </w:rPr>
        <w:t xml:space="preserve"> to the level of sales of eligible products</w:t>
      </w:r>
      <w:r w:rsidR="00D1399E" w:rsidRPr="00357E07">
        <w:rPr>
          <w:rFonts w:ascii="Times New Roman" w:eastAsia="Times New Roman" w:hAnsi="Times New Roman" w:cs="Times New Roman"/>
          <w:color w:val="000000"/>
          <w:sz w:val="24"/>
          <w:szCs w:val="24"/>
          <w:lang w:val="en-US" w:eastAsia="en-AU"/>
        </w:rPr>
        <w:t>.</w:t>
      </w:r>
      <w:r w:rsidR="00D1399E" w:rsidRPr="00357E07" w:rsidDel="00D1399E">
        <w:rPr>
          <w:rFonts w:ascii="Times New Roman" w:eastAsia="Times New Roman" w:hAnsi="Times New Roman" w:cs="Times New Roman"/>
          <w:color w:val="000000"/>
          <w:sz w:val="24"/>
          <w:szCs w:val="24"/>
          <w:lang w:eastAsia="en-AU"/>
        </w:rPr>
        <w:t xml:space="preserve"> </w:t>
      </w:r>
    </w:p>
    <w:p w14:paraId="69DE8CFC" w14:textId="77777777" w:rsidR="00F64D2A" w:rsidRPr="00357E07" w:rsidRDefault="00F64D2A" w:rsidP="006F36E3">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17C763D3" w14:textId="79723445" w:rsidR="0038301E" w:rsidRPr="00357E07" w:rsidRDefault="00655544" w:rsidP="006F36E3">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Sales</w:t>
      </w:r>
      <w:r w:rsidR="00F64D2A" w:rsidRPr="00357E07">
        <w:rPr>
          <w:rFonts w:ascii="Times New Roman" w:eastAsia="Times New Roman" w:hAnsi="Times New Roman" w:cs="Times New Roman"/>
          <w:color w:val="000000"/>
          <w:sz w:val="24"/>
          <w:szCs w:val="24"/>
          <w:lang w:eastAsia="en-AU"/>
        </w:rPr>
        <w:t>-</w:t>
      </w:r>
      <w:r w:rsidRPr="00357E07">
        <w:rPr>
          <w:rFonts w:ascii="Times New Roman" w:eastAsia="Times New Roman" w:hAnsi="Times New Roman" w:cs="Times New Roman"/>
          <w:color w:val="000000"/>
          <w:sz w:val="24"/>
          <w:szCs w:val="24"/>
          <w:lang w:eastAsia="en-AU"/>
        </w:rPr>
        <w:t xml:space="preserve">related expenses are not limited </w:t>
      </w:r>
      <w:r w:rsidR="00B22242" w:rsidRPr="00357E07">
        <w:rPr>
          <w:rFonts w:ascii="Times New Roman" w:eastAsia="Times New Roman" w:hAnsi="Times New Roman" w:cs="Times New Roman"/>
          <w:color w:val="000000"/>
          <w:sz w:val="24"/>
          <w:szCs w:val="24"/>
          <w:lang w:eastAsia="en-AU"/>
        </w:rPr>
        <w:t>to the examples in subsection 44</w:t>
      </w:r>
      <w:r w:rsidRPr="00357E07">
        <w:rPr>
          <w:rFonts w:ascii="Times New Roman" w:eastAsia="Times New Roman" w:hAnsi="Times New Roman" w:cs="Times New Roman"/>
          <w:color w:val="000000"/>
          <w:sz w:val="24"/>
          <w:szCs w:val="24"/>
          <w:lang w:eastAsia="en-AU"/>
        </w:rPr>
        <w:t>(2).</w:t>
      </w:r>
    </w:p>
    <w:p w14:paraId="574D62AD" w14:textId="77777777" w:rsidR="00B22242" w:rsidRPr="00357E07" w:rsidRDefault="00B22242" w:rsidP="006F36E3">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4ECF7C8F" w14:textId="2D4C4131" w:rsidR="00B22242" w:rsidRPr="00357E07" w:rsidRDefault="00B22242" w:rsidP="00B22242">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DD4E69" w:rsidRPr="00357E07">
        <w:rPr>
          <w:rFonts w:ascii="Times New Roman" w:eastAsia="Times New Roman" w:hAnsi="Times New Roman" w:cs="Times New Roman"/>
          <w:color w:val="000000"/>
          <w:sz w:val="24"/>
          <w:szCs w:val="24"/>
          <w:u w:val="single"/>
          <w:lang w:val="en-US" w:eastAsia="en-AU"/>
        </w:rPr>
        <w:t xml:space="preserve">45 </w:t>
      </w:r>
      <w:r w:rsidR="00F64D2A" w:rsidRPr="00357E07">
        <w:rPr>
          <w:rFonts w:ascii="Times New Roman" w:eastAsia="Times New Roman" w:hAnsi="Times New Roman" w:cs="Times New Roman"/>
          <w:color w:val="000000"/>
          <w:sz w:val="24"/>
          <w:szCs w:val="24"/>
          <w:u w:val="single"/>
          <w:lang w:val="en-US" w:eastAsia="en-AU"/>
        </w:rPr>
        <w:t>–</w:t>
      </w:r>
      <w:r w:rsidR="00DD4E69" w:rsidRPr="00357E07">
        <w:rPr>
          <w:rFonts w:ascii="Times New Roman" w:eastAsia="Times New Roman" w:hAnsi="Times New Roman" w:cs="Times New Roman"/>
          <w:color w:val="000000"/>
          <w:sz w:val="24"/>
          <w:szCs w:val="24"/>
          <w:u w:val="single"/>
          <w:lang w:val="en-US" w:eastAsia="en-AU"/>
        </w:rPr>
        <w:t xml:space="preserve"> </w:t>
      </w:r>
      <w:r w:rsidRPr="00357E07">
        <w:rPr>
          <w:rFonts w:ascii="Times New Roman" w:eastAsia="Times New Roman" w:hAnsi="Times New Roman" w:cs="Times New Roman"/>
          <w:color w:val="000000"/>
          <w:sz w:val="24"/>
          <w:szCs w:val="24"/>
          <w:u w:val="single"/>
          <w:lang w:val="en-US" w:eastAsia="en-AU"/>
        </w:rPr>
        <w:t>Remuneration and remuneration-like expenses</w:t>
      </w:r>
    </w:p>
    <w:p w14:paraId="08EA6181" w14:textId="77777777" w:rsidR="00B22242" w:rsidRPr="00357E07" w:rsidRDefault="00B22242" w:rsidP="00B22242">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Section 45 of these Rules ensures that the grant does not cover the remuneration of employees, directors, partners and trustees for certain eligible expenses. </w:t>
      </w:r>
    </w:p>
    <w:p w14:paraId="22AB4664" w14:textId="77777777" w:rsidR="00B22242" w:rsidRPr="00357E07" w:rsidRDefault="00B22242" w:rsidP="00B22242">
      <w:pPr>
        <w:shd w:val="clear" w:color="auto" w:fill="FFFFFF"/>
        <w:spacing w:after="0" w:line="240" w:lineRule="auto"/>
        <w:outlineLvl w:val="2"/>
        <w:rPr>
          <w:rFonts w:ascii="Times New Roman" w:eastAsia="Times New Roman" w:hAnsi="Times New Roman" w:cs="Times New Roman"/>
          <w:color w:val="000000"/>
          <w:sz w:val="24"/>
          <w:szCs w:val="24"/>
          <w:lang w:eastAsia="en-AU"/>
        </w:rPr>
      </w:pPr>
    </w:p>
    <w:p w14:paraId="1FB82A78" w14:textId="77777777" w:rsidR="00B22242" w:rsidRPr="00357E07" w:rsidRDefault="00B22242" w:rsidP="00B22242">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Under s</w:t>
      </w:r>
      <w:r w:rsidR="00083440" w:rsidRPr="00357E07">
        <w:rPr>
          <w:rFonts w:ascii="Times New Roman" w:eastAsia="Times New Roman" w:hAnsi="Times New Roman" w:cs="Times New Roman"/>
          <w:color w:val="000000"/>
          <w:sz w:val="24"/>
          <w:szCs w:val="24"/>
          <w:lang w:val="en-US" w:eastAsia="en-AU"/>
        </w:rPr>
        <w:t>ubsection</w:t>
      </w:r>
      <w:r w:rsidRPr="00357E07">
        <w:rPr>
          <w:rFonts w:ascii="Times New Roman" w:eastAsia="Times New Roman" w:hAnsi="Times New Roman" w:cs="Times New Roman"/>
          <w:color w:val="000000"/>
          <w:sz w:val="24"/>
          <w:szCs w:val="24"/>
          <w:lang w:val="en-US" w:eastAsia="en-AU"/>
        </w:rPr>
        <w:t xml:space="preserve"> 45(1) of these Rules the remuneration of the persons listed </w:t>
      </w:r>
      <w:r w:rsidR="00083440" w:rsidRPr="00357E07">
        <w:rPr>
          <w:rFonts w:ascii="Times New Roman" w:eastAsia="Times New Roman" w:hAnsi="Times New Roman" w:cs="Times New Roman"/>
          <w:color w:val="000000"/>
          <w:sz w:val="24"/>
          <w:szCs w:val="24"/>
          <w:lang w:val="en-US" w:eastAsia="en-AU"/>
        </w:rPr>
        <w:t>are excluded</w:t>
      </w:r>
      <w:r w:rsidRPr="00357E07">
        <w:rPr>
          <w:rFonts w:ascii="Times New Roman" w:eastAsia="Times New Roman" w:hAnsi="Times New Roman" w:cs="Times New Roman"/>
          <w:color w:val="000000"/>
          <w:sz w:val="24"/>
          <w:szCs w:val="24"/>
          <w:lang w:val="en-US" w:eastAsia="en-AU"/>
        </w:rPr>
        <w:t xml:space="preserve"> expenses </w:t>
      </w:r>
      <w:r w:rsidR="00083440" w:rsidRPr="00357E07">
        <w:rPr>
          <w:rFonts w:ascii="Times New Roman" w:eastAsia="Times New Roman" w:hAnsi="Times New Roman" w:cs="Times New Roman"/>
          <w:color w:val="000000"/>
          <w:sz w:val="24"/>
          <w:szCs w:val="24"/>
          <w:lang w:val="en-US" w:eastAsia="en-AU"/>
        </w:rPr>
        <w:t xml:space="preserve">where they relate to the eligible expenses listed in subsection 45(2). </w:t>
      </w:r>
    </w:p>
    <w:p w14:paraId="774203A6" w14:textId="77777777" w:rsidR="004A56E0" w:rsidRPr="00357E07" w:rsidRDefault="004A56E0" w:rsidP="00B22242">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p>
    <w:p w14:paraId="3A92F124" w14:textId="77777777" w:rsidR="00083440" w:rsidRPr="00357E07" w:rsidRDefault="00083440" w:rsidP="00B22242">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The persons listed at section 45(1) are:</w:t>
      </w:r>
    </w:p>
    <w:p w14:paraId="3239B30B" w14:textId="77777777" w:rsidR="00083440" w:rsidRPr="00357E07" w:rsidRDefault="00083440" w:rsidP="004A56E0">
      <w:pPr>
        <w:pStyle w:val="ListParagraph"/>
        <w:numPr>
          <w:ilvl w:val="0"/>
          <w:numId w:val="17"/>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individual</w:t>
      </w:r>
      <w:r w:rsidR="004A56E0" w:rsidRPr="00357E07">
        <w:rPr>
          <w:rFonts w:ascii="Times New Roman" w:eastAsia="Times New Roman" w:hAnsi="Times New Roman" w:cs="Times New Roman"/>
          <w:color w:val="000000"/>
          <w:sz w:val="24"/>
          <w:szCs w:val="24"/>
          <w:lang w:val="en-US" w:eastAsia="en-AU"/>
        </w:rPr>
        <w:t>s</w:t>
      </w:r>
      <w:r w:rsidRPr="00357E07">
        <w:rPr>
          <w:rFonts w:ascii="Times New Roman" w:eastAsia="Times New Roman" w:hAnsi="Times New Roman" w:cs="Times New Roman"/>
          <w:color w:val="000000"/>
          <w:sz w:val="24"/>
          <w:szCs w:val="24"/>
          <w:lang w:val="en-US" w:eastAsia="en-AU"/>
        </w:rPr>
        <w:t xml:space="preserve"> who are ordinarily employed by the grantee (paragraph</w:t>
      </w:r>
      <w:r w:rsidR="004A56E0" w:rsidRPr="00357E07">
        <w:rPr>
          <w:rFonts w:ascii="Times New Roman" w:eastAsia="Times New Roman" w:hAnsi="Times New Roman" w:cs="Times New Roman"/>
          <w:color w:val="000000"/>
          <w:sz w:val="24"/>
          <w:szCs w:val="24"/>
          <w:lang w:val="en-US" w:eastAsia="en-AU"/>
        </w:rPr>
        <w:t xml:space="preserve"> 45(1)(a)(</w:t>
      </w:r>
      <w:proofErr w:type="spellStart"/>
      <w:r w:rsidR="004A56E0" w:rsidRPr="00357E07">
        <w:rPr>
          <w:rFonts w:ascii="Times New Roman" w:eastAsia="Times New Roman" w:hAnsi="Times New Roman" w:cs="Times New Roman"/>
          <w:color w:val="000000"/>
          <w:sz w:val="24"/>
          <w:szCs w:val="24"/>
          <w:lang w:val="en-US" w:eastAsia="en-AU"/>
        </w:rPr>
        <w:t>i</w:t>
      </w:r>
      <w:proofErr w:type="spellEnd"/>
      <w:r w:rsidR="004A56E0" w:rsidRPr="00357E07">
        <w:rPr>
          <w:rFonts w:ascii="Times New Roman" w:eastAsia="Times New Roman" w:hAnsi="Times New Roman" w:cs="Times New Roman"/>
          <w:color w:val="000000"/>
          <w:sz w:val="24"/>
          <w:szCs w:val="24"/>
          <w:lang w:val="en-US" w:eastAsia="en-AU"/>
        </w:rPr>
        <w:t>))</w:t>
      </w:r>
    </w:p>
    <w:p w14:paraId="6A9672FA" w14:textId="77777777" w:rsidR="004A56E0" w:rsidRPr="00357E07" w:rsidRDefault="004A56E0" w:rsidP="004A56E0">
      <w:pPr>
        <w:pStyle w:val="ListParagraph"/>
        <w:numPr>
          <w:ilvl w:val="0"/>
          <w:numId w:val="17"/>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individuals who are ordinarily employed by a related entity of the grantee (paragraph 45(1)(a)(</w:t>
      </w:r>
      <w:proofErr w:type="spellStart"/>
      <w:r w:rsidRPr="00357E07">
        <w:rPr>
          <w:rFonts w:ascii="Times New Roman" w:eastAsia="Times New Roman" w:hAnsi="Times New Roman" w:cs="Times New Roman"/>
          <w:color w:val="000000"/>
          <w:sz w:val="24"/>
          <w:szCs w:val="24"/>
          <w:lang w:val="en-US" w:eastAsia="en-AU"/>
        </w:rPr>
        <w:t>i</w:t>
      </w:r>
      <w:proofErr w:type="spellEnd"/>
      <w:r w:rsidRPr="00357E07">
        <w:rPr>
          <w:rFonts w:ascii="Times New Roman" w:eastAsia="Times New Roman" w:hAnsi="Times New Roman" w:cs="Times New Roman"/>
          <w:color w:val="000000"/>
          <w:sz w:val="24"/>
          <w:szCs w:val="24"/>
          <w:lang w:val="en-US" w:eastAsia="en-AU"/>
        </w:rPr>
        <w:t>))</w:t>
      </w:r>
    </w:p>
    <w:p w14:paraId="28C5D3B0" w14:textId="616DADAB" w:rsidR="00083440" w:rsidRPr="00357E07" w:rsidRDefault="004A56E0" w:rsidP="004A56E0">
      <w:pPr>
        <w:pStyle w:val="ListParagraph"/>
        <w:numPr>
          <w:ilvl w:val="0"/>
          <w:numId w:val="17"/>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where</w:t>
      </w:r>
      <w:r w:rsidR="00083440" w:rsidRPr="00357E07">
        <w:rPr>
          <w:rFonts w:ascii="Times New Roman" w:eastAsia="Times New Roman" w:hAnsi="Times New Roman" w:cs="Times New Roman"/>
          <w:color w:val="000000"/>
          <w:sz w:val="24"/>
          <w:szCs w:val="24"/>
          <w:lang w:val="en-US" w:eastAsia="en-AU"/>
        </w:rPr>
        <w:t xml:space="preserve"> the grantee is a company</w:t>
      </w:r>
      <w:r w:rsidR="00F64D2A" w:rsidRPr="00357E07">
        <w:rPr>
          <w:rFonts w:ascii="Times New Roman" w:eastAsia="Times New Roman" w:hAnsi="Times New Roman" w:cs="Times New Roman"/>
          <w:color w:val="000000"/>
          <w:sz w:val="24"/>
          <w:szCs w:val="24"/>
          <w:lang w:val="en-US" w:eastAsia="en-AU"/>
        </w:rPr>
        <w:t xml:space="preserve"> – </w:t>
      </w:r>
      <w:r w:rsidR="00083440" w:rsidRPr="00357E07">
        <w:rPr>
          <w:rFonts w:ascii="Times New Roman" w:eastAsia="Times New Roman" w:hAnsi="Times New Roman" w:cs="Times New Roman"/>
          <w:color w:val="000000"/>
          <w:sz w:val="24"/>
          <w:szCs w:val="24"/>
          <w:lang w:val="en-US" w:eastAsia="en-AU"/>
        </w:rPr>
        <w:t>a director of the company</w:t>
      </w:r>
      <w:r w:rsidRPr="00357E07">
        <w:rPr>
          <w:rFonts w:ascii="Times New Roman" w:eastAsia="Times New Roman" w:hAnsi="Times New Roman" w:cs="Times New Roman"/>
          <w:color w:val="000000"/>
          <w:sz w:val="24"/>
          <w:szCs w:val="24"/>
          <w:lang w:val="en-US" w:eastAsia="en-AU"/>
        </w:rPr>
        <w:t xml:space="preserve"> (paragraph 45(1)(a)(i</w:t>
      </w:r>
      <w:r w:rsidR="005D5EAF" w:rsidRPr="00357E07">
        <w:rPr>
          <w:rFonts w:ascii="Times New Roman" w:eastAsia="Times New Roman" w:hAnsi="Times New Roman" w:cs="Times New Roman"/>
          <w:color w:val="000000"/>
          <w:sz w:val="24"/>
          <w:szCs w:val="24"/>
          <w:lang w:val="en-US" w:eastAsia="en-AU"/>
        </w:rPr>
        <w:t>i</w:t>
      </w:r>
      <w:r w:rsidRPr="00357E07">
        <w:rPr>
          <w:rFonts w:ascii="Times New Roman" w:eastAsia="Times New Roman" w:hAnsi="Times New Roman" w:cs="Times New Roman"/>
          <w:color w:val="000000"/>
          <w:sz w:val="24"/>
          <w:szCs w:val="24"/>
          <w:lang w:val="en-US" w:eastAsia="en-AU"/>
        </w:rPr>
        <w:t>))</w:t>
      </w:r>
    </w:p>
    <w:p w14:paraId="4856CBDF" w14:textId="77777777" w:rsidR="00083440" w:rsidRPr="00357E07" w:rsidRDefault="00083440" w:rsidP="004A56E0">
      <w:pPr>
        <w:pStyle w:val="ListParagraph"/>
        <w:numPr>
          <w:ilvl w:val="0"/>
          <w:numId w:val="17"/>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a director of a company that is </w:t>
      </w:r>
      <w:r w:rsidR="004A56E0" w:rsidRPr="00357E07">
        <w:rPr>
          <w:rFonts w:ascii="Times New Roman" w:eastAsia="Times New Roman" w:hAnsi="Times New Roman" w:cs="Times New Roman"/>
          <w:color w:val="000000"/>
          <w:sz w:val="24"/>
          <w:szCs w:val="24"/>
          <w:lang w:val="en-US" w:eastAsia="en-AU"/>
        </w:rPr>
        <w:t>a related entity of the grantee (paragraph 45(1)(a)(i</w:t>
      </w:r>
      <w:r w:rsidR="005D5EAF" w:rsidRPr="00357E07">
        <w:rPr>
          <w:rFonts w:ascii="Times New Roman" w:eastAsia="Times New Roman" w:hAnsi="Times New Roman" w:cs="Times New Roman"/>
          <w:color w:val="000000"/>
          <w:sz w:val="24"/>
          <w:szCs w:val="24"/>
          <w:lang w:val="en-US" w:eastAsia="en-AU"/>
        </w:rPr>
        <w:t>ii</w:t>
      </w:r>
      <w:r w:rsidR="004A56E0" w:rsidRPr="00357E07">
        <w:rPr>
          <w:rFonts w:ascii="Times New Roman" w:eastAsia="Times New Roman" w:hAnsi="Times New Roman" w:cs="Times New Roman"/>
          <w:color w:val="000000"/>
          <w:sz w:val="24"/>
          <w:szCs w:val="24"/>
          <w:lang w:val="en-US" w:eastAsia="en-AU"/>
        </w:rPr>
        <w:t>))</w:t>
      </w:r>
    </w:p>
    <w:p w14:paraId="44D8080C" w14:textId="47AC7427" w:rsidR="00083440" w:rsidRPr="00357E07" w:rsidRDefault="004A56E0" w:rsidP="004A56E0">
      <w:pPr>
        <w:pStyle w:val="ListParagraph"/>
        <w:numPr>
          <w:ilvl w:val="0"/>
          <w:numId w:val="17"/>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where </w:t>
      </w:r>
      <w:r w:rsidR="00083440" w:rsidRPr="00357E07">
        <w:rPr>
          <w:rFonts w:ascii="Times New Roman" w:eastAsia="Times New Roman" w:hAnsi="Times New Roman" w:cs="Times New Roman"/>
          <w:color w:val="000000"/>
          <w:sz w:val="24"/>
          <w:szCs w:val="24"/>
          <w:lang w:val="en-US" w:eastAsia="en-AU"/>
        </w:rPr>
        <w:t>the grantee is a partnership</w:t>
      </w:r>
      <w:r w:rsidR="00F64D2A" w:rsidRPr="00357E07">
        <w:rPr>
          <w:rFonts w:ascii="Times New Roman" w:eastAsia="Times New Roman" w:hAnsi="Times New Roman" w:cs="Times New Roman"/>
          <w:color w:val="000000"/>
          <w:sz w:val="24"/>
          <w:szCs w:val="24"/>
          <w:lang w:val="en-US" w:eastAsia="en-AU"/>
        </w:rPr>
        <w:t xml:space="preserve"> – </w:t>
      </w:r>
      <w:r w:rsidR="00083440" w:rsidRPr="00357E07">
        <w:rPr>
          <w:rFonts w:ascii="Times New Roman" w:eastAsia="Times New Roman" w:hAnsi="Times New Roman" w:cs="Times New Roman"/>
          <w:color w:val="000000"/>
          <w:sz w:val="24"/>
          <w:szCs w:val="24"/>
          <w:lang w:val="en-US" w:eastAsia="en-AU"/>
        </w:rPr>
        <w:t>a partner in the</w:t>
      </w:r>
      <w:r w:rsidRPr="00357E07">
        <w:rPr>
          <w:rFonts w:ascii="Times New Roman" w:eastAsia="Times New Roman" w:hAnsi="Times New Roman" w:cs="Times New Roman"/>
          <w:color w:val="000000"/>
          <w:sz w:val="24"/>
          <w:szCs w:val="24"/>
          <w:lang w:val="en-US" w:eastAsia="en-AU"/>
        </w:rPr>
        <w:t xml:space="preserve"> partnership (paragraph 45(1)(a)(i</w:t>
      </w:r>
      <w:r w:rsidR="005D5EAF" w:rsidRPr="00357E07">
        <w:rPr>
          <w:rFonts w:ascii="Times New Roman" w:eastAsia="Times New Roman" w:hAnsi="Times New Roman" w:cs="Times New Roman"/>
          <w:color w:val="000000"/>
          <w:sz w:val="24"/>
          <w:szCs w:val="24"/>
          <w:lang w:val="en-US" w:eastAsia="en-AU"/>
        </w:rPr>
        <w:t>v</w:t>
      </w:r>
      <w:r w:rsidRPr="00357E07">
        <w:rPr>
          <w:rFonts w:ascii="Times New Roman" w:eastAsia="Times New Roman" w:hAnsi="Times New Roman" w:cs="Times New Roman"/>
          <w:color w:val="000000"/>
          <w:sz w:val="24"/>
          <w:szCs w:val="24"/>
          <w:lang w:val="en-US" w:eastAsia="en-AU"/>
        </w:rPr>
        <w:t>))</w:t>
      </w:r>
    </w:p>
    <w:p w14:paraId="2EB98CA0" w14:textId="3DF0DFC0" w:rsidR="004A56E0" w:rsidRPr="00357E07" w:rsidRDefault="004A56E0" w:rsidP="004A56E0">
      <w:pPr>
        <w:pStyle w:val="ListParagraph"/>
        <w:numPr>
          <w:ilvl w:val="0"/>
          <w:numId w:val="17"/>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proofErr w:type="gramStart"/>
      <w:r w:rsidRPr="00357E07">
        <w:rPr>
          <w:rFonts w:ascii="Times New Roman" w:eastAsia="Times New Roman" w:hAnsi="Times New Roman" w:cs="Times New Roman"/>
          <w:color w:val="000000"/>
          <w:sz w:val="24"/>
          <w:szCs w:val="24"/>
          <w:lang w:val="en-US" w:eastAsia="en-AU"/>
        </w:rPr>
        <w:t>where</w:t>
      </w:r>
      <w:proofErr w:type="gramEnd"/>
      <w:r w:rsidRPr="00357E07">
        <w:rPr>
          <w:rFonts w:ascii="Times New Roman" w:eastAsia="Times New Roman" w:hAnsi="Times New Roman" w:cs="Times New Roman"/>
          <w:color w:val="000000"/>
          <w:sz w:val="24"/>
          <w:szCs w:val="24"/>
          <w:lang w:val="en-US" w:eastAsia="en-AU"/>
        </w:rPr>
        <w:t xml:space="preserve"> </w:t>
      </w:r>
      <w:r w:rsidR="00083440" w:rsidRPr="00357E07">
        <w:rPr>
          <w:rFonts w:ascii="Times New Roman" w:eastAsia="Times New Roman" w:hAnsi="Times New Roman" w:cs="Times New Roman"/>
          <w:color w:val="000000"/>
          <w:sz w:val="24"/>
          <w:szCs w:val="24"/>
          <w:lang w:val="en-US" w:eastAsia="en-AU"/>
        </w:rPr>
        <w:t>the grantee is a trust</w:t>
      </w:r>
      <w:r w:rsidR="00F64D2A" w:rsidRPr="00357E07">
        <w:rPr>
          <w:rFonts w:ascii="Times New Roman" w:eastAsia="Times New Roman" w:hAnsi="Times New Roman" w:cs="Times New Roman"/>
          <w:color w:val="000000"/>
          <w:sz w:val="24"/>
          <w:szCs w:val="24"/>
          <w:lang w:val="en-US" w:eastAsia="en-AU"/>
        </w:rPr>
        <w:t xml:space="preserve"> – </w:t>
      </w:r>
      <w:r w:rsidR="00083440" w:rsidRPr="00357E07">
        <w:rPr>
          <w:rFonts w:ascii="Times New Roman" w:eastAsia="Times New Roman" w:hAnsi="Times New Roman" w:cs="Times New Roman"/>
          <w:color w:val="000000"/>
          <w:sz w:val="24"/>
          <w:szCs w:val="24"/>
          <w:lang w:val="en-US" w:eastAsia="en-AU"/>
        </w:rPr>
        <w:t>a trustee of the trust</w:t>
      </w:r>
      <w:r w:rsidRPr="00357E07">
        <w:rPr>
          <w:rFonts w:ascii="Times New Roman" w:eastAsia="Times New Roman" w:hAnsi="Times New Roman" w:cs="Times New Roman"/>
          <w:color w:val="000000"/>
          <w:sz w:val="24"/>
          <w:szCs w:val="24"/>
          <w:lang w:val="en-US" w:eastAsia="en-AU"/>
        </w:rPr>
        <w:t xml:space="preserve"> (paragraph</w:t>
      </w:r>
      <w:r w:rsidR="005D5EAF" w:rsidRPr="00357E07">
        <w:rPr>
          <w:rFonts w:ascii="Times New Roman" w:eastAsia="Times New Roman" w:hAnsi="Times New Roman" w:cs="Times New Roman"/>
          <w:color w:val="000000"/>
          <w:sz w:val="24"/>
          <w:szCs w:val="24"/>
          <w:lang w:val="en-US" w:eastAsia="en-AU"/>
        </w:rPr>
        <w:t xml:space="preserve"> 45(1)(a)(v</w:t>
      </w:r>
      <w:r w:rsidRPr="00357E07">
        <w:rPr>
          <w:rFonts w:ascii="Times New Roman" w:eastAsia="Times New Roman" w:hAnsi="Times New Roman" w:cs="Times New Roman"/>
          <w:color w:val="000000"/>
          <w:sz w:val="24"/>
          <w:szCs w:val="24"/>
          <w:lang w:val="en-US" w:eastAsia="en-AU"/>
        </w:rPr>
        <w:t>))</w:t>
      </w:r>
      <w:r w:rsidR="00DD4E69" w:rsidRPr="00357E07">
        <w:rPr>
          <w:rFonts w:ascii="Times New Roman" w:eastAsia="Times New Roman" w:hAnsi="Times New Roman" w:cs="Times New Roman"/>
          <w:color w:val="000000"/>
          <w:sz w:val="24"/>
          <w:szCs w:val="24"/>
          <w:lang w:val="en-US" w:eastAsia="en-AU"/>
        </w:rPr>
        <w:t>.</w:t>
      </w:r>
    </w:p>
    <w:p w14:paraId="1F54AEEB" w14:textId="77777777" w:rsidR="00083440" w:rsidRPr="00357E07" w:rsidRDefault="00083440" w:rsidP="00083440">
      <w:pPr>
        <w:pStyle w:val="paragraphsub"/>
        <w:rPr>
          <w:lang w:eastAsia="en-US"/>
        </w:rPr>
      </w:pPr>
    </w:p>
    <w:p w14:paraId="0EC72A37" w14:textId="77777777" w:rsidR="00B22242" w:rsidRPr="00357E07" w:rsidRDefault="00B22242" w:rsidP="005D5EAF">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Travel allowances</w:t>
      </w:r>
      <w:r w:rsidR="004A56E0" w:rsidRPr="00357E07">
        <w:rPr>
          <w:rFonts w:ascii="Times New Roman" w:eastAsia="Times New Roman" w:hAnsi="Times New Roman" w:cs="Times New Roman"/>
          <w:color w:val="000000"/>
          <w:sz w:val="24"/>
          <w:szCs w:val="24"/>
          <w:lang w:val="en-US" w:eastAsia="en-AU"/>
        </w:rPr>
        <w:t xml:space="preserve"> </w:t>
      </w:r>
      <w:r w:rsidR="005D5EAF" w:rsidRPr="00357E07">
        <w:rPr>
          <w:rFonts w:ascii="Times New Roman" w:eastAsia="Times New Roman" w:hAnsi="Times New Roman" w:cs="Times New Roman"/>
          <w:color w:val="000000"/>
          <w:sz w:val="24"/>
          <w:szCs w:val="24"/>
          <w:lang w:val="en-US" w:eastAsia="en-AU"/>
        </w:rPr>
        <w:t xml:space="preserve">are not excluded expenses for the </w:t>
      </w:r>
      <w:r w:rsidRPr="00357E07">
        <w:rPr>
          <w:rFonts w:ascii="Times New Roman" w:eastAsia="Times New Roman" w:hAnsi="Times New Roman" w:cs="Times New Roman"/>
          <w:color w:val="000000"/>
          <w:sz w:val="24"/>
          <w:szCs w:val="24"/>
          <w:lang w:val="en-US" w:eastAsia="en-AU"/>
        </w:rPr>
        <w:t xml:space="preserve">eligible expenses </w:t>
      </w:r>
      <w:r w:rsidR="005D5EAF" w:rsidRPr="00357E07">
        <w:rPr>
          <w:rFonts w:ascii="Times New Roman" w:eastAsia="Times New Roman" w:hAnsi="Times New Roman" w:cs="Times New Roman"/>
          <w:color w:val="000000"/>
          <w:sz w:val="24"/>
          <w:szCs w:val="24"/>
          <w:lang w:val="en-US" w:eastAsia="en-AU"/>
        </w:rPr>
        <w:t xml:space="preserve">listed in subsection 45(2) </w:t>
      </w:r>
      <w:r w:rsidRPr="00357E07">
        <w:rPr>
          <w:rFonts w:ascii="Times New Roman" w:eastAsia="Times New Roman" w:hAnsi="Times New Roman" w:cs="Times New Roman"/>
          <w:color w:val="000000"/>
          <w:sz w:val="24"/>
          <w:szCs w:val="24"/>
          <w:lang w:val="en-US" w:eastAsia="en-AU"/>
        </w:rPr>
        <w:t>(paragraph 45(1</w:t>
      </w:r>
      <w:proofErr w:type="gramStart"/>
      <w:r w:rsidRPr="00357E07">
        <w:rPr>
          <w:rFonts w:ascii="Times New Roman" w:eastAsia="Times New Roman" w:hAnsi="Times New Roman" w:cs="Times New Roman"/>
          <w:color w:val="000000"/>
          <w:sz w:val="24"/>
          <w:szCs w:val="24"/>
          <w:lang w:val="en-US" w:eastAsia="en-AU"/>
        </w:rPr>
        <w:t>)(</w:t>
      </w:r>
      <w:proofErr w:type="gramEnd"/>
      <w:r w:rsidRPr="00357E07">
        <w:rPr>
          <w:rFonts w:ascii="Times New Roman" w:eastAsia="Times New Roman" w:hAnsi="Times New Roman" w:cs="Times New Roman"/>
          <w:color w:val="000000"/>
          <w:sz w:val="24"/>
          <w:szCs w:val="24"/>
          <w:lang w:val="en-US" w:eastAsia="en-AU"/>
        </w:rPr>
        <w:t>b).</w:t>
      </w:r>
    </w:p>
    <w:p w14:paraId="09AB4657" w14:textId="77777777" w:rsidR="00DD4E69" w:rsidRPr="00357E07" w:rsidRDefault="00DD4E69" w:rsidP="005D5EAF">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p>
    <w:p w14:paraId="0AB64097" w14:textId="5CC48B96" w:rsidR="00B22242" w:rsidRPr="00357E07" w:rsidRDefault="005D5EAF" w:rsidP="00DD4E69">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The eligible expenses to which subsection 45(1) applies are</w:t>
      </w:r>
      <w:r w:rsidR="00DA6720" w:rsidRPr="00357E07">
        <w:rPr>
          <w:rFonts w:ascii="Times New Roman" w:eastAsia="Times New Roman" w:hAnsi="Times New Roman" w:cs="Times New Roman"/>
          <w:color w:val="000000"/>
          <w:sz w:val="24"/>
          <w:szCs w:val="24"/>
          <w:lang w:val="en-US" w:eastAsia="en-AU"/>
        </w:rPr>
        <w:t>:</w:t>
      </w:r>
    </w:p>
    <w:p w14:paraId="0CD89130" w14:textId="77777777" w:rsidR="00B22242" w:rsidRPr="00357E07" w:rsidRDefault="00B22242" w:rsidP="00DD4E69">
      <w:pPr>
        <w:pStyle w:val="ListParagraph"/>
        <w:numPr>
          <w:ilvl w:val="0"/>
          <w:numId w:val="17"/>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section 29 (</w:t>
      </w:r>
      <w:r w:rsidR="00DD4E69" w:rsidRPr="00357E07">
        <w:rPr>
          <w:rFonts w:ascii="Times New Roman" w:eastAsia="Times New Roman" w:hAnsi="Times New Roman" w:cs="Times New Roman"/>
          <w:color w:val="000000"/>
          <w:sz w:val="24"/>
          <w:szCs w:val="24"/>
          <w:lang w:val="en-US" w:eastAsia="en-AU"/>
        </w:rPr>
        <w:t>short trips to foreign country)</w:t>
      </w:r>
    </w:p>
    <w:p w14:paraId="6B4697FB" w14:textId="77777777" w:rsidR="00B22242" w:rsidRPr="00357E07" w:rsidRDefault="00B22242" w:rsidP="00DD4E69">
      <w:pPr>
        <w:pStyle w:val="ListParagraph"/>
        <w:numPr>
          <w:ilvl w:val="0"/>
          <w:numId w:val="17"/>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section 30 (consultan</w:t>
      </w:r>
      <w:r w:rsidR="00DD4E69" w:rsidRPr="00357E07">
        <w:rPr>
          <w:rFonts w:ascii="Times New Roman" w:eastAsia="Times New Roman" w:hAnsi="Times New Roman" w:cs="Times New Roman"/>
          <w:color w:val="000000"/>
          <w:sz w:val="24"/>
          <w:szCs w:val="24"/>
          <w:lang w:val="en-US" w:eastAsia="en-AU"/>
        </w:rPr>
        <w:t>ts)</w:t>
      </w:r>
    </w:p>
    <w:p w14:paraId="0E416535" w14:textId="77777777" w:rsidR="00B22242" w:rsidRPr="00357E07" w:rsidRDefault="00B22242" w:rsidP="00DD4E69">
      <w:pPr>
        <w:pStyle w:val="ListParagraph"/>
        <w:numPr>
          <w:ilvl w:val="0"/>
          <w:numId w:val="17"/>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section 31</w:t>
      </w:r>
      <w:r w:rsidR="00DD4E69" w:rsidRPr="00357E07">
        <w:rPr>
          <w:rFonts w:ascii="Times New Roman" w:eastAsia="Times New Roman" w:hAnsi="Times New Roman" w:cs="Times New Roman"/>
          <w:color w:val="000000"/>
          <w:sz w:val="24"/>
          <w:szCs w:val="24"/>
          <w:lang w:val="en-US" w:eastAsia="en-AU"/>
        </w:rPr>
        <w:t xml:space="preserve"> (short trips within Australia)</w:t>
      </w:r>
    </w:p>
    <w:p w14:paraId="7DD460D1" w14:textId="77777777" w:rsidR="00B22242" w:rsidRPr="00357E07" w:rsidRDefault="00B22242" w:rsidP="00DD4E69">
      <w:pPr>
        <w:pStyle w:val="ListParagraph"/>
        <w:numPr>
          <w:ilvl w:val="0"/>
          <w:numId w:val="17"/>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section 32</w:t>
      </w:r>
      <w:r w:rsidR="00DD4E69" w:rsidRPr="00357E07">
        <w:rPr>
          <w:rFonts w:ascii="Times New Roman" w:eastAsia="Times New Roman" w:hAnsi="Times New Roman" w:cs="Times New Roman"/>
          <w:color w:val="000000"/>
          <w:sz w:val="24"/>
          <w:szCs w:val="24"/>
          <w:lang w:val="en-US" w:eastAsia="en-AU"/>
        </w:rPr>
        <w:t xml:space="preserve"> (foreign buyer visits)</w:t>
      </w:r>
    </w:p>
    <w:p w14:paraId="57932577" w14:textId="77777777" w:rsidR="00B22242" w:rsidRPr="00357E07" w:rsidRDefault="00B22242" w:rsidP="00DD4E69">
      <w:pPr>
        <w:pStyle w:val="ListParagraph"/>
        <w:numPr>
          <w:ilvl w:val="0"/>
          <w:numId w:val="17"/>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section 33 (soliciting f</w:t>
      </w:r>
      <w:r w:rsidR="00DD4E69" w:rsidRPr="00357E07">
        <w:rPr>
          <w:rFonts w:ascii="Times New Roman" w:eastAsia="Times New Roman" w:hAnsi="Times New Roman" w:cs="Times New Roman"/>
          <w:color w:val="000000"/>
          <w:sz w:val="24"/>
          <w:szCs w:val="24"/>
          <w:lang w:val="en-US" w:eastAsia="en-AU"/>
        </w:rPr>
        <w:t>or business in foreign country)</w:t>
      </w:r>
    </w:p>
    <w:p w14:paraId="431123AB" w14:textId="77777777" w:rsidR="00B22242" w:rsidRPr="00357E07" w:rsidRDefault="00B22242" w:rsidP="00DD4E69">
      <w:pPr>
        <w:pStyle w:val="ListParagraph"/>
        <w:numPr>
          <w:ilvl w:val="0"/>
          <w:numId w:val="17"/>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section 35 (promot</w:t>
      </w:r>
      <w:r w:rsidR="00DD4E69" w:rsidRPr="00357E07">
        <w:rPr>
          <w:rFonts w:ascii="Times New Roman" w:eastAsia="Times New Roman" w:hAnsi="Times New Roman" w:cs="Times New Roman"/>
          <w:color w:val="000000"/>
          <w:sz w:val="24"/>
          <w:szCs w:val="24"/>
          <w:lang w:val="en-US" w:eastAsia="en-AU"/>
        </w:rPr>
        <w:t>ional and advertising material)</w:t>
      </w:r>
    </w:p>
    <w:p w14:paraId="03921E02" w14:textId="77777777" w:rsidR="00B22242" w:rsidRPr="00357E07" w:rsidRDefault="00B22242" w:rsidP="00DD4E69">
      <w:pPr>
        <w:pStyle w:val="ListParagraph"/>
        <w:numPr>
          <w:ilvl w:val="0"/>
          <w:numId w:val="17"/>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proofErr w:type="gramStart"/>
      <w:r w:rsidRPr="00357E07">
        <w:rPr>
          <w:rFonts w:ascii="Times New Roman" w:eastAsia="Times New Roman" w:hAnsi="Times New Roman" w:cs="Times New Roman"/>
          <w:color w:val="000000"/>
          <w:sz w:val="24"/>
          <w:szCs w:val="24"/>
          <w:lang w:val="en-US" w:eastAsia="en-AU"/>
        </w:rPr>
        <w:t>section</w:t>
      </w:r>
      <w:proofErr w:type="gramEnd"/>
      <w:r w:rsidRPr="00357E07">
        <w:rPr>
          <w:rFonts w:ascii="Times New Roman" w:eastAsia="Times New Roman" w:hAnsi="Times New Roman" w:cs="Times New Roman"/>
          <w:color w:val="000000"/>
          <w:sz w:val="24"/>
          <w:szCs w:val="24"/>
          <w:lang w:val="en-US" w:eastAsia="en-AU"/>
        </w:rPr>
        <w:t xml:space="preserve"> 36 (intellectual property rights).</w:t>
      </w:r>
    </w:p>
    <w:p w14:paraId="1795DFC3" w14:textId="77777777" w:rsidR="00B22242" w:rsidRPr="00357E07" w:rsidRDefault="00B22242" w:rsidP="006F36E3">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6BB5F5AF" w14:textId="7B2BD43A" w:rsidR="0038301E" w:rsidRPr="00357E07" w:rsidRDefault="007B2758" w:rsidP="006F36E3">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6A65FD" w:rsidRPr="00357E07">
        <w:rPr>
          <w:rFonts w:ascii="Times New Roman" w:eastAsia="Times New Roman" w:hAnsi="Times New Roman" w:cs="Times New Roman"/>
          <w:color w:val="000000"/>
          <w:sz w:val="24"/>
          <w:szCs w:val="24"/>
          <w:u w:val="single"/>
          <w:lang w:val="en-US" w:eastAsia="en-AU"/>
        </w:rPr>
        <w:t>46</w:t>
      </w:r>
      <w:r w:rsidR="00DD4E69" w:rsidRPr="00357E07">
        <w:rPr>
          <w:rFonts w:ascii="Times New Roman" w:eastAsia="Times New Roman" w:hAnsi="Times New Roman" w:cs="Times New Roman"/>
          <w:color w:val="000000"/>
          <w:sz w:val="24"/>
          <w:szCs w:val="24"/>
          <w:u w:val="single"/>
          <w:lang w:val="en-US" w:eastAsia="en-AU"/>
        </w:rPr>
        <w:t xml:space="preserve"> </w:t>
      </w:r>
      <w:r w:rsidR="00DA6720" w:rsidRPr="00357E07">
        <w:rPr>
          <w:rFonts w:ascii="Times New Roman" w:eastAsia="Times New Roman" w:hAnsi="Times New Roman" w:cs="Times New Roman"/>
          <w:color w:val="000000"/>
          <w:sz w:val="24"/>
          <w:szCs w:val="24"/>
          <w:u w:val="single"/>
          <w:lang w:val="en-US" w:eastAsia="en-AU"/>
        </w:rPr>
        <w:t xml:space="preserve">– </w:t>
      </w:r>
      <w:r w:rsidR="0038301E" w:rsidRPr="00357E07">
        <w:rPr>
          <w:rFonts w:ascii="Times New Roman" w:eastAsia="Times New Roman" w:hAnsi="Times New Roman" w:cs="Times New Roman"/>
          <w:color w:val="000000"/>
          <w:sz w:val="24"/>
          <w:szCs w:val="24"/>
          <w:u w:val="single"/>
          <w:lang w:val="en-US" w:eastAsia="en-AU"/>
        </w:rPr>
        <w:t>Illegal activities</w:t>
      </w:r>
    </w:p>
    <w:p w14:paraId="3E9F1D1B" w14:textId="77777777" w:rsidR="00080F3E" w:rsidRPr="00357E07" w:rsidRDefault="00080F3E" w:rsidP="006F36E3">
      <w:pPr>
        <w:shd w:val="clear" w:color="auto" w:fill="FFFFFF"/>
        <w:spacing w:after="0" w:line="240" w:lineRule="auto"/>
        <w:outlineLvl w:val="2"/>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 xml:space="preserve">The EMDG program does not provide grant money for </w:t>
      </w:r>
      <w:r w:rsidR="00247A5D" w:rsidRPr="00357E07">
        <w:rPr>
          <w:rFonts w:ascii="Times New Roman" w:eastAsia="Times New Roman" w:hAnsi="Times New Roman" w:cs="Times New Roman"/>
          <w:color w:val="000000"/>
          <w:sz w:val="24"/>
          <w:szCs w:val="24"/>
          <w:lang w:eastAsia="en-AU"/>
        </w:rPr>
        <w:t>the</w:t>
      </w:r>
      <w:r w:rsidRPr="00357E07">
        <w:rPr>
          <w:rFonts w:ascii="Times New Roman" w:eastAsia="Times New Roman" w:hAnsi="Times New Roman" w:cs="Times New Roman"/>
          <w:color w:val="000000"/>
          <w:sz w:val="24"/>
          <w:szCs w:val="24"/>
          <w:lang w:eastAsia="en-AU"/>
        </w:rPr>
        <w:t xml:space="preserve"> illegal activities</w:t>
      </w:r>
      <w:r w:rsidR="0038301E" w:rsidRPr="00357E07">
        <w:rPr>
          <w:rFonts w:ascii="Times New Roman" w:eastAsia="Times New Roman" w:hAnsi="Times New Roman" w:cs="Times New Roman"/>
          <w:color w:val="000000"/>
          <w:sz w:val="24"/>
          <w:szCs w:val="24"/>
          <w:lang w:eastAsia="en-AU"/>
        </w:rPr>
        <w:t xml:space="preserve"> of a grantee</w:t>
      </w:r>
      <w:r w:rsidRPr="00357E07">
        <w:rPr>
          <w:rFonts w:ascii="Times New Roman" w:eastAsia="Times New Roman" w:hAnsi="Times New Roman" w:cs="Times New Roman"/>
          <w:color w:val="000000"/>
          <w:sz w:val="24"/>
          <w:szCs w:val="24"/>
          <w:lang w:eastAsia="en-AU"/>
        </w:rPr>
        <w:t>.</w:t>
      </w:r>
      <w:r w:rsidR="0038301E" w:rsidRPr="00357E07">
        <w:rPr>
          <w:rFonts w:ascii="Times New Roman" w:eastAsia="Times New Roman" w:hAnsi="Times New Roman" w:cs="Times New Roman"/>
          <w:color w:val="000000"/>
          <w:sz w:val="24"/>
          <w:szCs w:val="24"/>
          <w:lang w:eastAsia="en-AU"/>
        </w:rPr>
        <w:t xml:space="preserve"> </w:t>
      </w:r>
      <w:r w:rsidRPr="00357E07">
        <w:rPr>
          <w:rFonts w:ascii="Times New Roman" w:eastAsia="Times New Roman" w:hAnsi="Times New Roman" w:cs="Times New Roman"/>
          <w:color w:val="000000"/>
          <w:sz w:val="24"/>
          <w:szCs w:val="24"/>
          <w:lang w:eastAsia="en-AU"/>
        </w:rPr>
        <w:t xml:space="preserve">The costs </w:t>
      </w:r>
      <w:r w:rsidR="00B17A50" w:rsidRPr="00357E07">
        <w:rPr>
          <w:rFonts w:ascii="Times New Roman" w:eastAsia="Times New Roman" w:hAnsi="Times New Roman" w:cs="Times New Roman"/>
          <w:color w:val="000000"/>
          <w:sz w:val="24"/>
          <w:szCs w:val="24"/>
          <w:lang w:eastAsia="en-AU"/>
        </w:rPr>
        <w:t>of</w:t>
      </w:r>
      <w:r w:rsidRPr="00357E07">
        <w:rPr>
          <w:rFonts w:ascii="Times New Roman" w:eastAsia="Times New Roman" w:hAnsi="Times New Roman" w:cs="Times New Roman"/>
          <w:color w:val="000000"/>
          <w:sz w:val="24"/>
          <w:szCs w:val="24"/>
          <w:lang w:eastAsia="en-AU"/>
        </w:rPr>
        <w:t xml:space="preserve"> an activity are an excluded expense if the expense is for an activity that is illegal in the place where the activity occurs and at the time it occurs. </w:t>
      </w:r>
      <w:r w:rsidR="00B17A50" w:rsidRPr="00357E07">
        <w:rPr>
          <w:rFonts w:ascii="Times New Roman" w:eastAsia="Times New Roman" w:hAnsi="Times New Roman" w:cs="Times New Roman"/>
          <w:color w:val="000000"/>
          <w:sz w:val="24"/>
          <w:szCs w:val="24"/>
          <w:lang w:eastAsia="en-AU"/>
        </w:rPr>
        <w:t>That place can be Australia or any other country.</w:t>
      </w:r>
      <w:r w:rsidR="00247A5D" w:rsidRPr="00357E07">
        <w:rPr>
          <w:rFonts w:ascii="Times New Roman" w:eastAsia="Times New Roman" w:hAnsi="Times New Roman" w:cs="Times New Roman"/>
          <w:color w:val="000000"/>
          <w:sz w:val="24"/>
          <w:szCs w:val="24"/>
          <w:lang w:eastAsia="en-AU"/>
        </w:rPr>
        <w:t xml:space="preserve"> </w:t>
      </w:r>
      <w:r w:rsidRPr="00357E07">
        <w:rPr>
          <w:rFonts w:ascii="Times New Roman" w:eastAsia="Times New Roman" w:hAnsi="Times New Roman" w:cs="Times New Roman"/>
          <w:color w:val="000000"/>
          <w:sz w:val="24"/>
          <w:szCs w:val="24"/>
          <w:lang w:eastAsia="en-AU"/>
        </w:rPr>
        <w:t xml:space="preserve">Illegal activities may involve an illegal way of </w:t>
      </w:r>
      <w:r w:rsidR="00247A5D" w:rsidRPr="00357E07">
        <w:rPr>
          <w:rFonts w:ascii="Times New Roman" w:eastAsia="Times New Roman" w:hAnsi="Times New Roman" w:cs="Times New Roman"/>
          <w:color w:val="000000"/>
          <w:sz w:val="24"/>
          <w:szCs w:val="24"/>
          <w:lang w:eastAsia="en-AU"/>
        </w:rPr>
        <w:t xml:space="preserve">promoting a product in a country or promoting a product in a country where it is illegal to promote the product. </w:t>
      </w:r>
    </w:p>
    <w:p w14:paraId="37CEB14A" w14:textId="5B79B3FF" w:rsidR="0038301E" w:rsidRPr="00357E07" w:rsidRDefault="007B2758" w:rsidP="006F36E3">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6A65FD" w:rsidRPr="00357E07">
        <w:rPr>
          <w:rFonts w:ascii="Times New Roman" w:eastAsia="Times New Roman" w:hAnsi="Times New Roman" w:cs="Times New Roman"/>
          <w:color w:val="000000"/>
          <w:sz w:val="24"/>
          <w:szCs w:val="24"/>
          <w:u w:val="single"/>
          <w:lang w:val="en-US" w:eastAsia="en-AU"/>
        </w:rPr>
        <w:t>47</w:t>
      </w:r>
      <w:r w:rsidR="00DD4E69" w:rsidRPr="00357E07">
        <w:rPr>
          <w:rFonts w:ascii="Times New Roman" w:eastAsia="Times New Roman" w:hAnsi="Times New Roman" w:cs="Times New Roman"/>
          <w:color w:val="000000"/>
          <w:sz w:val="24"/>
          <w:szCs w:val="24"/>
          <w:u w:val="single"/>
          <w:lang w:val="en-US" w:eastAsia="en-AU"/>
        </w:rPr>
        <w:t xml:space="preserve"> </w:t>
      </w:r>
      <w:r w:rsidR="00DA6720" w:rsidRPr="00357E07">
        <w:rPr>
          <w:rFonts w:ascii="Times New Roman" w:eastAsia="Times New Roman" w:hAnsi="Times New Roman" w:cs="Times New Roman"/>
          <w:color w:val="000000"/>
          <w:sz w:val="24"/>
          <w:szCs w:val="24"/>
          <w:u w:val="single"/>
          <w:lang w:val="en-US" w:eastAsia="en-AU"/>
        </w:rPr>
        <w:t xml:space="preserve">– </w:t>
      </w:r>
      <w:r w:rsidR="0038301E" w:rsidRPr="00357E07">
        <w:rPr>
          <w:rFonts w:ascii="Times New Roman" w:eastAsia="Times New Roman" w:hAnsi="Times New Roman" w:cs="Times New Roman"/>
          <w:color w:val="000000"/>
          <w:sz w:val="24"/>
          <w:szCs w:val="24"/>
          <w:u w:val="single"/>
          <w:lang w:val="en-US" w:eastAsia="en-AU"/>
        </w:rPr>
        <w:t>Detrimental impact</w:t>
      </w:r>
    </w:p>
    <w:p w14:paraId="0F74333C" w14:textId="42B7D7E7" w:rsidR="00440685" w:rsidRPr="00357E07" w:rsidRDefault="0038301E" w:rsidP="006F36E3">
      <w:pPr>
        <w:shd w:val="clear" w:color="auto" w:fill="FFFFFF"/>
        <w:spacing w:after="0" w:line="240" w:lineRule="auto"/>
        <w:outlineLvl w:val="2"/>
        <w:rPr>
          <w:rFonts w:ascii="Times New Roman" w:hAnsi="Times New Roman" w:cs="Times New Roman"/>
          <w:color w:val="000000"/>
          <w:sz w:val="24"/>
          <w:szCs w:val="24"/>
        </w:rPr>
      </w:pPr>
      <w:r w:rsidRPr="00357E07">
        <w:rPr>
          <w:rFonts w:ascii="Times New Roman" w:hAnsi="Times New Roman" w:cs="Times New Roman"/>
          <w:color w:val="000000"/>
          <w:sz w:val="24"/>
          <w:szCs w:val="24"/>
        </w:rPr>
        <w:t xml:space="preserve">Expenses of a grantee that may have a detrimental impact on Australia’s trade reputation </w:t>
      </w:r>
      <w:r w:rsidR="00440685" w:rsidRPr="00357E07">
        <w:rPr>
          <w:rFonts w:ascii="Times New Roman" w:hAnsi="Times New Roman" w:cs="Times New Roman"/>
          <w:color w:val="000000"/>
          <w:sz w:val="24"/>
          <w:szCs w:val="24"/>
        </w:rPr>
        <w:t xml:space="preserve">are not eligible. A decision about whether an expense may have a detrimental impact on Australia’s trade reputation is made by the CEO of Austrade. Under </w:t>
      </w:r>
      <w:r w:rsidR="006A65FD" w:rsidRPr="00357E07">
        <w:rPr>
          <w:rFonts w:ascii="Times New Roman" w:hAnsi="Times New Roman" w:cs="Times New Roman"/>
          <w:color w:val="000000"/>
          <w:sz w:val="24"/>
          <w:szCs w:val="24"/>
        </w:rPr>
        <w:t>section 55</w:t>
      </w:r>
      <w:r w:rsidR="00440685" w:rsidRPr="00357E07">
        <w:rPr>
          <w:rFonts w:ascii="Times New Roman" w:hAnsi="Times New Roman" w:cs="Times New Roman"/>
          <w:color w:val="000000"/>
          <w:sz w:val="24"/>
          <w:szCs w:val="24"/>
        </w:rPr>
        <w:t xml:space="preserve"> of these </w:t>
      </w:r>
      <w:r w:rsidR="00D24535" w:rsidRPr="00357E07">
        <w:rPr>
          <w:rFonts w:ascii="Times New Roman" w:hAnsi="Times New Roman" w:cs="Times New Roman"/>
          <w:color w:val="000000"/>
          <w:sz w:val="24"/>
          <w:szCs w:val="24"/>
        </w:rPr>
        <w:t>R</w:t>
      </w:r>
      <w:r w:rsidR="00440685" w:rsidRPr="00357E07">
        <w:rPr>
          <w:rFonts w:ascii="Times New Roman" w:hAnsi="Times New Roman" w:cs="Times New Roman"/>
          <w:color w:val="000000"/>
          <w:sz w:val="24"/>
          <w:szCs w:val="24"/>
        </w:rPr>
        <w:t>ules this decision is reviewable by the Administrative Appeal</w:t>
      </w:r>
      <w:r w:rsidR="00F724F8" w:rsidRPr="00357E07">
        <w:rPr>
          <w:rFonts w:ascii="Times New Roman" w:hAnsi="Times New Roman" w:cs="Times New Roman"/>
          <w:color w:val="000000"/>
          <w:sz w:val="24"/>
          <w:szCs w:val="24"/>
        </w:rPr>
        <w:t>s</w:t>
      </w:r>
      <w:r w:rsidR="00440685" w:rsidRPr="00357E07">
        <w:rPr>
          <w:rFonts w:ascii="Times New Roman" w:hAnsi="Times New Roman" w:cs="Times New Roman"/>
          <w:color w:val="000000"/>
          <w:sz w:val="24"/>
          <w:szCs w:val="24"/>
        </w:rPr>
        <w:t xml:space="preserve"> Tribunal</w:t>
      </w:r>
      <w:r w:rsidR="006A65FD" w:rsidRPr="00357E07">
        <w:rPr>
          <w:rFonts w:ascii="Times New Roman" w:hAnsi="Times New Roman" w:cs="Times New Roman"/>
          <w:color w:val="000000"/>
          <w:sz w:val="24"/>
          <w:szCs w:val="24"/>
        </w:rPr>
        <w:t xml:space="preserve"> (subsection 47(1))</w:t>
      </w:r>
      <w:r w:rsidR="00440685" w:rsidRPr="00357E07">
        <w:rPr>
          <w:rFonts w:ascii="Times New Roman" w:hAnsi="Times New Roman" w:cs="Times New Roman"/>
          <w:color w:val="000000"/>
          <w:sz w:val="24"/>
          <w:szCs w:val="24"/>
        </w:rPr>
        <w:t>.</w:t>
      </w:r>
    </w:p>
    <w:p w14:paraId="77DE45FB" w14:textId="77777777" w:rsidR="006A65FD" w:rsidRPr="00357E07" w:rsidRDefault="006A65FD" w:rsidP="006F36E3">
      <w:pPr>
        <w:shd w:val="clear" w:color="auto" w:fill="FFFFFF"/>
        <w:spacing w:after="0" w:line="240" w:lineRule="auto"/>
        <w:outlineLvl w:val="2"/>
        <w:rPr>
          <w:rFonts w:ascii="Times New Roman" w:hAnsi="Times New Roman" w:cs="Times New Roman"/>
          <w:color w:val="000000"/>
          <w:sz w:val="24"/>
          <w:szCs w:val="24"/>
        </w:rPr>
      </w:pPr>
    </w:p>
    <w:p w14:paraId="252FAF70" w14:textId="21E29DB3" w:rsidR="00440685" w:rsidRPr="00357E07" w:rsidRDefault="00440685" w:rsidP="006F36E3">
      <w:pPr>
        <w:shd w:val="clear" w:color="auto" w:fill="FFFFFF"/>
        <w:spacing w:after="0" w:line="240" w:lineRule="auto"/>
        <w:outlineLvl w:val="2"/>
        <w:rPr>
          <w:rFonts w:ascii="Times New Roman" w:hAnsi="Times New Roman" w:cs="Times New Roman"/>
          <w:color w:val="000000"/>
          <w:sz w:val="24"/>
          <w:szCs w:val="24"/>
        </w:rPr>
      </w:pPr>
      <w:r w:rsidRPr="00357E07">
        <w:rPr>
          <w:rFonts w:ascii="Times New Roman" w:hAnsi="Times New Roman" w:cs="Times New Roman"/>
          <w:color w:val="000000"/>
          <w:sz w:val="24"/>
          <w:szCs w:val="24"/>
        </w:rPr>
        <w:t xml:space="preserve">Products of a grantee that may have a detrimental impact on Australia’s trade reputation are not eligible expenses. A decision about whether product may have a detrimental impact on Australia’s trade reputation is made by the CEO of Austrade. </w:t>
      </w:r>
      <w:r w:rsidR="006A65FD" w:rsidRPr="00357E07">
        <w:rPr>
          <w:rFonts w:ascii="Times New Roman" w:hAnsi="Times New Roman" w:cs="Times New Roman"/>
          <w:color w:val="000000"/>
          <w:sz w:val="24"/>
          <w:szCs w:val="24"/>
        </w:rPr>
        <w:t>Under section 55</w:t>
      </w:r>
      <w:r w:rsidRPr="00357E07">
        <w:rPr>
          <w:rFonts w:ascii="Times New Roman" w:hAnsi="Times New Roman" w:cs="Times New Roman"/>
          <w:color w:val="000000"/>
          <w:sz w:val="24"/>
          <w:szCs w:val="24"/>
        </w:rPr>
        <w:t xml:space="preserve"> of these </w:t>
      </w:r>
      <w:r w:rsidR="00D24535" w:rsidRPr="00357E07">
        <w:rPr>
          <w:rFonts w:ascii="Times New Roman" w:hAnsi="Times New Roman" w:cs="Times New Roman"/>
          <w:color w:val="000000"/>
          <w:sz w:val="24"/>
          <w:szCs w:val="24"/>
        </w:rPr>
        <w:t>R</w:t>
      </w:r>
      <w:r w:rsidRPr="00357E07">
        <w:rPr>
          <w:rFonts w:ascii="Times New Roman" w:hAnsi="Times New Roman" w:cs="Times New Roman"/>
          <w:color w:val="000000"/>
          <w:sz w:val="24"/>
          <w:szCs w:val="24"/>
        </w:rPr>
        <w:t>ules this decision is reviewable by the Administrative Appeal</w:t>
      </w:r>
      <w:r w:rsidR="00F724F8" w:rsidRPr="00357E07">
        <w:rPr>
          <w:rFonts w:ascii="Times New Roman" w:hAnsi="Times New Roman" w:cs="Times New Roman"/>
          <w:color w:val="000000"/>
          <w:sz w:val="24"/>
          <w:szCs w:val="24"/>
        </w:rPr>
        <w:t>s</w:t>
      </w:r>
      <w:r w:rsidRPr="00357E07">
        <w:rPr>
          <w:rFonts w:ascii="Times New Roman" w:hAnsi="Times New Roman" w:cs="Times New Roman"/>
          <w:color w:val="000000"/>
          <w:sz w:val="24"/>
          <w:szCs w:val="24"/>
        </w:rPr>
        <w:t xml:space="preserve"> Tribunal</w:t>
      </w:r>
      <w:r w:rsidR="006A65FD" w:rsidRPr="00357E07">
        <w:rPr>
          <w:rFonts w:ascii="Times New Roman" w:hAnsi="Times New Roman" w:cs="Times New Roman"/>
          <w:color w:val="000000"/>
          <w:sz w:val="24"/>
          <w:szCs w:val="24"/>
        </w:rPr>
        <w:t xml:space="preserve"> (subsection 47(2))</w:t>
      </w:r>
      <w:r w:rsidRPr="00357E07">
        <w:rPr>
          <w:rFonts w:ascii="Times New Roman" w:hAnsi="Times New Roman" w:cs="Times New Roman"/>
          <w:color w:val="000000"/>
          <w:sz w:val="24"/>
          <w:szCs w:val="24"/>
        </w:rPr>
        <w:t>.</w:t>
      </w:r>
    </w:p>
    <w:p w14:paraId="316A1BE7" w14:textId="77777777" w:rsidR="006A65FD" w:rsidRPr="00357E07" w:rsidRDefault="006A65FD" w:rsidP="006F36E3">
      <w:pPr>
        <w:shd w:val="clear" w:color="auto" w:fill="FFFFFF"/>
        <w:spacing w:after="0" w:line="240" w:lineRule="auto"/>
        <w:outlineLvl w:val="2"/>
        <w:rPr>
          <w:rFonts w:ascii="Times New Roman" w:hAnsi="Times New Roman" w:cs="Times New Roman"/>
          <w:color w:val="000000"/>
          <w:sz w:val="24"/>
          <w:szCs w:val="24"/>
        </w:rPr>
      </w:pPr>
    </w:p>
    <w:p w14:paraId="4EBD39F2" w14:textId="77777777" w:rsidR="00743180" w:rsidRPr="00357E07" w:rsidRDefault="00440685" w:rsidP="006F36E3">
      <w:pPr>
        <w:shd w:val="clear" w:color="auto" w:fill="FFFFFF"/>
        <w:spacing w:after="0" w:line="240" w:lineRule="auto"/>
        <w:outlineLvl w:val="2"/>
        <w:rPr>
          <w:rFonts w:ascii="Times New Roman" w:hAnsi="Times New Roman" w:cs="Times New Roman"/>
          <w:color w:val="000000"/>
          <w:sz w:val="24"/>
          <w:szCs w:val="24"/>
        </w:rPr>
      </w:pPr>
      <w:r w:rsidRPr="00357E07">
        <w:rPr>
          <w:rFonts w:ascii="Times New Roman" w:hAnsi="Times New Roman" w:cs="Times New Roman"/>
          <w:color w:val="000000"/>
          <w:sz w:val="24"/>
          <w:szCs w:val="24"/>
        </w:rPr>
        <w:t>The expense or production or sale of</w:t>
      </w:r>
      <w:r w:rsidR="00743180" w:rsidRPr="00357E07">
        <w:rPr>
          <w:rFonts w:ascii="Times New Roman" w:hAnsi="Times New Roman" w:cs="Times New Roman"/>
          <w:sz w:val="24"/>
          <w:szCs w:val="24"/>
        </w:rPr>
        <w:t xml:space="preserve"> product may not be illegal, </w:t>
      </w:r>
      <w:r w:rsidRPr="00357E07">
        <w:rPr>
          <w:rFonts w:ascii="Times New Roman" w:hAnsi="Times New Roman" w:cs="Times New Roman"/>
          <w:sz w:val="24"/>
          <w:szCs w:val="24"/>
        </w:rPr>
        <w:t xml:space="preserve">nevertheless </w:t>
      </w:r>
      <w:r w:rsidR="00743180" w:rsidRPr="00357E07">
        <w:rPr>
          <w:rFonts w:ascii="Times New Roman" w:hAnsi="Times New Roman" w:cs="Times New Roman"/>
          <w:sz w:val="24"/>
          <w:szCs w:val="24"/>
        </w:rPr>
        <w:t xml:space="preserve">the Government’s support </w:t>
      </w:r>
      <w:r w:rsidRPr="00357E07">
        <w:rPr>
          <w:rFonts w:ascii="Times New Roman" w:hAnsi="Times New Roman" w:cs="Times New Roman"/>
          <w:sz w:val="24"/>
          <w:szCs w:val="24"/>
        </w:rPr>
        <w:t>through EMDG of an expense or product may cause</w:t>
      </w:r>
      <w:r w:rsidR="00743180" w:rsidRPr="00357E07">
        <w:rPr>
          <w:rFonts w:ascii="Times New Roman" w:hAnsi="Times New Roman" w:cs="Times New Roman"/>
          <w:sz w:val="24"/>
          <w:szCs w:val="24"/>
        </w:rPr>
        <w:t xml:space="preserve"> detriment to Australia’s standing as a trading nation.</w:t>
      </w:r>
    </w:p>
    <w:p w14:paraId="4C64C843" w14:textId="77777777" w:rsidR="00103F5E" w:rsidRPr="00357E07" w:rsidRDefault="00103F5E" w:rsidP="00103F5E">
      <w:pPr>
        <w:shd w:val="clear" w:color="auto" w:fill="FFFFFF"/>
        <w:spacing w:after="0" w:line="240" w:lineRule="auto"/>
        <w:outlineLvl w:val="2"/>
        <w:rPr>
          <w:rFonts w:ascii="Times New Roman" w:eastAsia="Times New Roman" w:hAnsi="Times New Roman" w:cs="Times New Roman"/>
          <w:color w:val="000000"/>
          <w:sz w:val="28"/>
          <w:szCs w:val="28"/>
          <w:u w:val="single"/>
          <w:lang w:val="en-US" w:eastAsia="en-AU"/>
        </w:rPr>
      </w:pPr>
    </w:p>
    <w:p w14:paraId="516399E4" w14:textId="66FB3273" w:rsidR="0038301E" w:rsidRPr="00357E07" w:rsidRDefault="0038301E" w:rsidP="00103F5E">
      <w:pPr>
        <w:shd w:val="clear" w:color="auto" w:fill="FFFFFF"/>
        <w:spacing w:after="0" w:line="240" w:lineRule="auto"/>
        <w:outlineLvl w:val="2"/>
        <w:rPr>
          <w:rFonts w:ascii="Times New Roman" w:eastAsia="Times New Roman" w:hAnsi="Times New Roman" w:cs="Times New Roman"/>
          <w:color w:val="000000"/>
          <w:sz w:val="28"/>
          <w:szCs w:val="28"/>
          <w:u w:val="single"/>
          <w:lang w:val="en-US" w:eastAsia="en-AU"/>
        </w:rPr>
      </w:pPr>
      <w:r w:rsidRPr="00357E07">
        <w:rPr>
          <w:rFonts w:ascii="Times New Roman" w:eastAsia="Times New Roman" w:hAnsi="Times New Roman" w:cs="Times New Roman"/>
          <w:color w:val="000000"/>
          <w:sz w:val="28"/>
          <w:szCs w:val="28"/>
          <w:u w:val="single"/>
          <w:lang w:val="en-US" w:eastAsia="en-AU"/>
        </w:rPr>
        <w:t>Part 5</w:t>
      </w:r>
      <w:r w:rsidR="00F67A29" w:rsidRPr="00357E07">
        <w:rPr>
          <w:rFonts w:ascii="Times New Roman" w:eastAsia="Times New Roman" w:hAnsi="Times New Roman" w:cs="Times New Roman"/>
          <w:color w:val="000000"/>
          <w:sz w:val="28"/>
          <w:szCs w:val="28"/>
          <w:u w:val="single"/>
          <w:lang w:val="en-US" w:eastAsia="en-AU"/>
        </w:rPr>
        <w:t xml:space="preserve"> – </w:t>
      </w:r>
      <w:r w:rsidRPr="00357E07">
        <w:rPr>
          <w:rFonts w:ascii="Times New Roman" w:eastAsia="Times New Roman" w:hAnsi="Times New Roman" w:cs="Times New Roman"/>
          <w:color w:val="000000"/>
          <w:sz w:val="28"/>
          <w:szCs w:val="28"/>
          <w:u w:val="single"/>
          <w:lang w:val="en-US" w:eastAsia="en-AU"/>
        </w:rPr>
        <w:t>Grants</w:t>
      </w:r>
    </w:p>
    <w:p w14:paraId="75139AB7" w14:textId="4DCB466F" w:rsidR="0038301E" w:rsidRPr="00357E07" w:rsidRDefault="007B2758"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F60AF7" w:rsidRPr="00357E07">
        <w:rPr>
          <w:rFonts w:ascii="Times New Roman" w:eastAsia="Times New Roman" w:hAnsi="Times New Roman" w:cs="Times New Roman"/>
          <w:color w:val="000000"/>
          <w:sz w:val="24"/>
          <w:szCs w:val="24"/>
          <w:u w:val="single"/>
          <w:lang w:val="en-US" w:eastAsia="en-AU"/>
        </w:rPr>
        <w:t>48</w:t>
      </w:r>
      <w:r w:rsidR="00DD4E69" w:rsidRPr="00357E07">
        <w:rPr>
          <w:rFonts w:ascii="Times New Roman" w:eastAsia="Times New Roman" w:hAnsi="Times New Roman" w:cs="Times New Roman"/>
          <w:color w:val="000000"/>
          <w:sz w:val="24"/>
          <w:szCs w:val="24"/>
          <w:u w:val="single"/>
          <w:lang w:val="en-US" w:eastAsia="en-AU"/>
        </w:rPr>
        <w:t xml:space="preserve"> </w:t>
      </w:r>
      <w:r w:rsidR="00F67A29" w:rsidRPr="00357E07">
        <w:rPr>
          <w:rFonts w:ascii="Times New Roman" w:eastAsia="Times New Roman" w:hAnsi="Times New Roman" w:cs="Times New Roman"/>
          <w:color w:val="000000"/>
          <w:sz w:val="24"/>
          <w:szCs w:val="24"/>
          <w:u w:val="single"/>
          <w:lang w:val="en-US" w:eastAsia="en-AU"/>
        </w:rPr>
        <w:t>–</w:t>
      </w:r>
      <w:r w:rsidR="00DD4E69" w:rsidRPr="00357E07">
        <w:rPr>
          <w:rFonts w:ascii="Times New Roman" w:eastAsia="Times New Roman" w:hAnsi="Times New Roman" w:cs="Times New Roman"/>
          <w:color w:val="000000"/>
          <w:sz w:val="24"/>
          <w:szCs w:val="24"/>
          <w:u w:val="single"/>
          <w:lang w:val="en-US" w:eastAsia="en-AU"/>
        </w:rPr>
        <w:t xml:space="preserve"> </w:t>
      </w:r>
      <w:r w:rsidR="0038301E" w:rsidRPr="00357E07">
        <w:rPr>
          <w:rFonts w:ascii="Times New Roman" w:eastAsia="Times New Roman" w:hAnsi="Times New Roman" w:cs="Times New Roman"/>
          <w:color w:val="000000"/>
          <w:sz w:val="24"/>
          <w:szCs w:val="24"/>
          <w:u w:val="single"/>
          <w:lang w:val="en-US" w:eastAsia="en-AU"/>
        </w:rPr>
        <w:t>Requirements for grant agreements</w:t>
      </w:r>
    </w:p>
    <w:p w14:paraId="0C2344FC" w14:textId="77777777" w:rsidR="00103F5E" w:rsidRPr="00357E07" w:rsidRDefault="009855D4" w:rsidP="00C00E79">
      <w:pPr>
        <w:shd w:val="clear" w:color="auto" w:fill="FFFFFF"/>
        <w:spacing w:after="0" w:line="240" w:lineRule="auto"/>
        <w:outlineLvl w:val="2"/>
        <w:rPr>
          <w:rFonts w:ascii="Times New Roman" w:hAnsi="Times New Roman" w:cs="Times New Roman"/>
          <w:color w:val="000000"/>
          <w:sz w:val="24"/>
          <w:szCs w:val="24"/>
        </w:rPr>
      </w:pPr>
      <w:r w:rsidRPr="00357E07">
        <w:rPr>
          <w:rFonts w:ascii="Times New Roman" w:hAnsi="Times New Roman" w:cs="Times New Roman"/>
          <w:color w:val="000000"/>
          <w:sz w:val="24"/>
          <w:szCs w:val="24"/>
        </w:rPr>
        <w:t xml:space="preserve">Each grant described in this Part has a maximum number of financial years </w:t>
      </w:r>
      <w:r w:rsidR="00C00E79" w:rsidRPr="00357E07">
        <w:rPr>
          <w:rFonts w:ascii="Times New Roman" w:hAnsi="Times New Roman" w:cs="Times New Roman"/>
          <w:color w:val="000000"/>
          <w:sz w:val="24"/>
          <w:szCs w:val="24"/>
        </w:rPr>
        <w:t>for which the grant is payable</w:t>
      </w:r>
      <w:r w:rsidRPr="00357E07">
        <w:rPr>
          <w:rFonts w:ascii="Times New Roman" w:hAnsi="Times New Roman" w:cs="Times New Roman"/>
          <w:color w:val="000000"/>
          <w:sz w:val="24"/>
          <w:szCs w:val="24"/>
        </w:rPr>
        <w:t xml:space="preserve"> (subsections 49(2), 50</w:t>
      </w:r>
      <w:r w:rsidR="00C00E79" w:rsidRPr="00357E07">
        <w:rPr>
          <w:rFonts w:ascii="Times New Roman" w:hAnsi="Times New Roman" w:cs="Times New Roman"/>
          <w:color w:val="000000"/>
          <w:sz w:val="24"/>
          <w:szCs w:val="24"/>
        </w:rPr>
        <w:t xml:space="preserve">(2), </w:t>
      </w:r>
      <w:r w:rsidRPr="00357E07">
        <w:rPr>
          <w:rFonts w:ascii="Times New Roman" w:hAnsi="Times New Roman" w:cs="Times New Roman"/>
          <w:color w:val="000000"/>
          <w:sz w:val="24"/>
          <w:szCs w:val="24"/>
        </w:rPr>
        <w:t>51(2)</w:t>
      </w:r>
      <w:r w:rsidR="00C00E79" w:rsidRPr="00357E07">
        <w:rPr>
          <w:rFonts w:ascii="Times New Roman" w:hAnsi="Times New Roman" w:cs="Times New Roman"/>
          <w:color w:val="000000"/>
          <w:sz w:val="24"/>
          <w:szCs w:val="24"/>
        </w:rPr>
        <w:t xml:space="preserve"> and 52(2)</w:t>
      </w:r>
      <w:r w:rsidRPr="00357E07">
        <w:rPr>
          <w:rFonts w:ascii="Times New Roman" w:hAnsi="Times New Roman" w:cs="Times New Roman"/>
          <w:color w:val="000000"/>
          <w:sz w:val="24"/>
          <w:szCs w:val="24"/>
        </w:rPr>
        <w:t>)</w:t>
      </w:r>
      <w:r w:rsidR="00C00E79" w:rsidRPr="00357E07">
        <w:rPr>
          <w:rFonts w:ascii="Times New Roman" w:hAnsi="Times New Roman" w:cs="Times New Roman"/>
          <w:color w:val="000000"/>
          <w:sz w:val="24"/>
          <w:szCs w:val="24"/>
        </w:rPr>
        <w:t>. Under subsection 48(1) a grant agreement must not exceed that maximum number of years.</w:t>
      </w:r>
    </w:p>
    <w:p w14:paraId="401A3D9B" w14:textId="77777777" w:rsidR="00845F40" w:rsidRPr="00357E07" w:rsidRDefault="00845F40" w:rsidP="00845F40">
      <w:pPr>
        <w:shd w:val="clear" w:color="auto" w:fill="FFFFFF"/>
        <w:spacing w:after="0" w:line="240" w:lineRule="auto"/>
        <w:outlineLvl w:val="2"/>
        <w:rPr>
          <w:rFonts w:ascii="Times New Roman" w:hAnsi="Times New Roman" w:cs="Times New Roman"/>
          <w:color w:val="000000"/>
          <w:sz w:val="24"/>
          <w:szCs w:val="24"/>
        </w:rPr>
      </w:pPr>
    </w:p>
    <w:p w14:paraId="49BA36C7" w14:textId="77777777" w:rsidR="00845F40" w:rsidRPr="00357E07" w:rsidRDefault="00845F40" w:rsidP="00845F40">
      <w:pPr>
        <w:shd w:val="clear" w:color="auto" w:fill="FFFFFF"/>
        <w:spacing w:after="0" w:line="240" w:lineRule="auto"/>
        <w:outlineLvl w:val="2"/>
        <w:rPr>
          <w:rFonts w:ascii="Times New Roman" w:hAnsi="Times New Roman" w:cs="Times New Roman"/>
          <w:color w:val="000000"/>
          <w:sz w:val="24"/>
          <w:szCs w:val="24"/>
        </w:rPr>
      </w:pPr>
      <w:r w:rsidRPr="00357E07">
        <w:rPr>
          <w:rFonts w:ascii="Times New Roman" w:hAnsi="Times New Roman" w:cs="Times New Roman"/>
          <w:color w:val="000000"/>
          <w:sz w:val="24"/>
          <w:szCs w:val="24"/>
        </w:rPr>
        <w:t>Each grant described in this Part has a maximum amount allowable each financial year (subsections 49(3), 50(3), 51(3) and 52(3)). Under subsection 48(2) a grant agreement must not exceed that maximum amount each financial year.</w:t>
      </w:r>
    </w:p>
    <w:p w14:paraId="07D45779" w14:textId="77777777" w:rsidR="00785237" w:rsidRPr="00357E07" w:rsidRDefault="00785237" w:rsidP="00845F40">
      <w:pPr>
        <w:shd w:val="clear" w:color="auto" w:fill="FFFFFF"/>
        <w:spacing w:after="0" w:line="240" w:lineRule="auto"/>
        <w:outlineLvl w:val="2"/>
        <w:rPr>
          <w:rFonts w:ascii="Times New Roman" w:hAnsi="Times New Roman" w:cs="Times New Roman"/>
          <w:color w:val="000000"/>
          <w:sz w:val="24"/>
          <w:szCs w:val="24"/>
        </w:rPr>
      </w:pPr>
    </w:p>
    <w:p w14:paraId="782C7500" w14:textId="0A59F64E" w:rsidR="00103F5E" w:rsidRPr="00357E07" w:rsidRDefault="008747D6" w:rsidP="00785237">
      <w:pPr>
        <w:shd w:val="clear" w:color="auto" w:fill="FFFFFF"/>
        <w:spacing w:after="0" w:line="240" w:lineRule="auto"/>
        <w:outlineLvl w:val="2"/>
        <w:rPr>
          <w:rFonts w:ascii="Times New Roman" w:hAnsi="Times New Roman" w:cs="Times New Roman"/>
          <w:color w:val="000000"/>
          <w:sz w:val="24"/>
          <w:szCs w:val="24"/>
        </w:rPr>
      </w:pPr>
      <w:r w:rsidRPr="00357E07">
        <w:rPr>
          <w:rFonts w:ascii="Times New Roman" w:hAnsi="Times New Roman" w:cs="Times New Roman"/>
          <w:color w:val="000000"/>
          <w:sz w:val="24"/>
          <w:szCs w:val="24"/>
        </w:rPr>
        <w:t>Under subsection 48(3) payment made to grantees may not exceed a total of $770,000. Eligible persons are able to receive a total of 8 financial years of grants (section 13 of these Rules), however the total</w:t>
      </w:r>
      <w:r w:rsidR="00785237" w:rsidRPr="00357E07">
        <w:rPr>
          <w:rFonts w:ascii="Times New Roman" w:hAnsi="Times New Roman" w:cs="Times New Roman"/>
          <w:color w:val="000000"/>
          <w:sz w:val="24"/>
          <w:szCs w:val="24"/>
        </w:rPr>
        <w:t xml:space="preserve"> </w:t>
      </w:r>
      <w:r w:rsidRPr="00357E07">
        <w:rPr>
          <w:rFonts w:ascii="Times New Roman" w:hAnsi="Times New Roman" w:cs="Times New Roman"/>
          <w:color w:val="000000"/>
          <w:sz w:val="24"/>
          <w:szCs w:val="24"/>
        </w:rPr>
        <w:t>amount payable over those 8 years cannot exceed $770,000, regardless of the maximum</w:t>
      </w:r>
      <w:r w:rsidR="00785237" w:rsidRPr="00357E07">
        <w:rPr>
          <w:rFonts w:ascii="Times New Roman" w:hAnsi="Times New Roman" w:cs="Times New Roman"/>
          <w:color w:val="000000"/>
          <w:sz w:val="24"/>
          <w:szCs w:val="24"/>
        </w:rPr>
        <w:t xml:space="preserve"> grant amount allowable each financial year for their grant. </w:t>
      </w:r>
    </w:p>
    <w:p w14:paraId="5C917C1B" w14:textId="77777777" w:rsidR="00785237" w:rsidRPr="00357E07" w:rsidRDefault="00785237" w:rsidP="00785237">
      <w:pPr>
        <w:shd w:val="clear" w:color="auto" w:fill="FFFFFF"/>
        <w:spacing w:after="0" w:line="240" w:lineRule="auto"/>
        <w:outlineLvl w:val="2"/>
        <w:rPr>
          <w:rFonts w:ascii="Times New Roman" w:hAnsi="Times New Roman" w:cs="Times New Roman"/>
          <w:color w:val="000000"/>
          <w:sz w:val="24"/>
          <w:szCs w:val="24"/>
        </w:rPr>
      </w:pPr>
    </w:p>
    <w:p w14:paraId="5453026E" w14:textId="77777777" w:rsidR="00103F5E" w:rsidRPr="00357E07" w:rsidRDefault="00785237" w:rsidP="004E01E1">
      <w:pPr>
        <w:shd w:val="clear" w:color="auto" w:fill="FFFFFF"/>
        <w:spacing w:after="0" w:line="240" w:lineRule="auto"/>
        <w:outlineLvl w:val="2"/>
        <w:rPr>
          <w:rFonts w:ascii="Times New Roman" w:hAnsi="Times New Roman" w:cs="Times New Roman"/>
          <w:color w:val="000000"/>
          <w:sz w:val="24"/>
          <w:szCs w:val="24"/>
        </w:rPr>
      </w:pPr>
      <w:r w:rsidRPr="00357E07">
        <w:rPr>
          <w:rFonts w:ascii="Times New Roman" w:hAnsi="Times New Roman" w:cs="Times New Roman"/>
          <w:color w:val="000000"/>
          <w:sz w:val="24"/>
          <w:szCs w:val="24"/>
        </w:rPr>
        <w:t>Subsection 48(3) does not apply to representative bodies (noting that section 13 of these Rules does not apply to representative bodies) (subsection 48(4))</w:t>
      </w:r>
      <w:r w:rsidR="00103F5E" w:rsidRPr="00357E07">
        <w:rPr>
          <w:rFonts w:ascii="Times New Roman" w:hAnsi="Times New Roman" w:cs="Times New Roman"/>
          <w:color w:val="000000"/>
          <w:sz w:val="24"/>
          <w:szCs w:val="24"/>
        </w:rPr>
        <w:t>.</w:t>
      </w:r>
    </w:p>
    <w:p w14:paraId="0F912203" w14:textId="77777777" w:rsidR="004E01E1" w:rsidRPr="00357E07" w:rsidRDefault="004E01E1" w:rsidP="004E01E1">
      <w:pPr>
        <w:shd w:val="clear" w:color="auto" w:fill="FFFFFF"/>
        <w:spacing w:after="0" w:line="240" w:lineRule="auto"/>
        <w:outlineLvl w:val="2"/>
        <w:rPr>
          <w:rFonts w:ascii="Times New Roman" w:hAnsi="Times New Roman" w:cs="Times New Roman"/>
          <w:color w:val="000000"/>
          <w:sz w:val="24"/>
          <w:szCs w:val="24"/>
        </w:rPr>
      </w:pPr>
    </w:p>
    <w:p w14:paraId="4DD27DB8" w14:textId="77777777" w:rsidR="004E01E1" w:rsidRPr="00357E07" w:rsidRDefault="004E01E1" w:rsidP="004E01E1">
      <w:pPr>
        <w:pStyle w:val="ft05"/>
        <w:spacing w:before="0" w:beforeAutospacing="0" w:after="0" w:afterAutospacing="0"/>
        <w:rPr>
          <w:color w:val="000000"/>
        </w:rPr>
      </w:pPr>
      <w:r w:rsidRPr="00357E07">
        <w:rPr>
          <w:color w:val="000000"/>
        </w:rPr>
        <w:t>Subsection 48(5</w:t>
      </w:r>
      <w:proofErr w:type="gramStart"/>
      <w:r w:rsidRPr="00357E07">
        <w:rPr>
          <w:color w:val="000000"/>
        </w:rPr>
        <w:t>)(</w:t>
      </w:r>
      <w:proofErr w:type="gramEnd"/>
      <w:r w:rsidRPr="00357E07">
        <w:rPr>
          <w:color w:val="000000"/>
        </w:rPr>
        <w:t xml:space="preserve">a) provides the meaning of grant for the purposes of subsections 46(3). A reference to a grant in this subsection means a grant under the Act as in force at any time and the </w:t>
      </w:r>
      <w:r w:rsidRPr="00357E07">
        <w:rPr>
          <w:i/>
          <w:color w:val="000000"/>
        </w:rPr>
        <w:t>Export Market Development Grants Act 1974</w:t>
      </w:r>
      <w:r w:rsidRPr="00357E07">
        <w:rPr>
          <w:color w:val="000000"/>
        </w:rPr>
        <w:t>, repealed on 1 January 1997, as in force at any time on or after 1 July 1990.</w:t>
      </w:r>
    </w:p>
    <w:p w14:paraId="1F2DD144" w14:textId="77777777" w:rsidR="004E01E1" w:rsidRPr="00357E07" w:rsidRDefault="004E01E1" w:rsidP="004E01E1">
      <w:pPr>
        <w:pStyle w:val="ft05"/>
        <w:spacing w:before="0" w:beforeAutospacing="0" w:after="0" w:afterAutospacing="0"/>
        <w:rPr>
          <w:color w:val="000000"/>
        </w:rPr>
      </w:pPr>
    </w:p>
    <w:p w14:paraId="3BC1D3E0" w14:textId="77777777" w:rsidR="004E01E1" w:rsidRPr="00357E07" w:rsidRDefault="004E01E1" w:rsidP="004E01E1">
      <w:pPr>
        <w:pStyle w:val="ft05"/>
        <w:spacing w:before="0" w:beforeAutospacing="0" w:after="0" w:afterAutospacing="0"/>
        <w:rPr>
          <w:color w:val="000000"/>
        </w:rPr>
      </w:pPr>
      <w:r w:rsidRPr="00357E07">
        <w:rPr>
          <w:color w:val="000000"/>
        </w:rPr>
        <w:t>Paragraph 48(5</w:t>
      </w:r>
      <w:proofErr w:type="gramStart"/>
      <w:r w:rsidRPr="00357E07">
        <w:rPr>
          <w:color w:val="000000"/>
        </w:rPr>
        <w:t>)(</w:t>
      </w:r>
      <w:proofErr w:type="gramEnd"/>
      <w:r w:rsidRPr="00357E07">
        <w:rPr>
          <w:color w:val="000000"/>
        </w:rPr>
        <w:t xml:space="preserve">b) deals with phoenix activity in a similar manner to subsection 13(5)(b). Noting that a person cannot receive more than </w:t>
      </w:r>
      <w:r w:rsidR="008E1A27" w:rsidRPr="00357E07">
        <w:rPr>
          <w:color w:val="000000"/>
        </w:rPr>
        <w:t>$770,000 of grant payments</w:t>
      </w:r>
      <w:r w:rsidRPr="00357E07">
        <w:rPr>
          <w:color w:val="000000"/>
        </w:rPr>
        <w:t xml:space="preserve">, when determining whether a person has received more than </w:t>
      </w:r>
      <w:r w:rsidR="008E1A27" w:rsidRPr="00357E07">
        <w:rPr>
          <w:color w:val="000000"/>
        </w:rPr>
        <w:t>this amount</w:t>
      </w:r>
      <w:r w:rsidRPr="00357E07">
        <w:rPr>
          <w:color w:val="000000"/>
        </w:rPr>
        <w:t xml:space="preserve">, the CEO of Austrade is able to include the grants of another grantee where phoenix activity has occurred. When making this decision the CEO of Austrade must be satisfied that the grantee is conducting the business that the other person conducted taking into account relevant matters. These relevant matters include: </w:t>
      </w:r>
    </w:p>
    <w:p w14:paraId="15EA1EBB" w14:textId="77777777" w:rsidR="004E01E1" w:rsidRPr="00357E07" w:rsidRDefault="004E01E1" w:rsidP="004E01E1">
      <w:pPr>
        <w:pStyle w:val="Definition"/>
        <w:numPr>
          <w:ilvl w:val="0"/>
          <w:numId w:val="14"/>
        </w:numPr>
        <w:spacing w:before="0"/>
        <w:ind w:left="714" w:hanging="357"/>
        <w:rPr>
          <w:sz w:val="24"/>
          <w:szCs w:val="24"/>
        </w:rPr>
      </w:pPr>
      <w:r w:rsidRPr="00357E07">
        <w:rPr>
          <w:sz w:val="24"/>
          <w:szCs w:val="24"/>
        </w:rPr>
        <w:t>consideration of the nature and assets of the businesses conducted by the grantee a</w:t>
      </w:r>
      <w:r w:rsidR="008E1A27" w:rsidRPr="00357E07">
        <w:rPr>
          <w:sz w:val="24"/>
          <w:szCs w:val="24"/>
        </w:rPr>
        <w:t>nd the other person (paragraph 48</w:t>
      </w:r>
      <w:r w:rsidRPr="00357E07">
        <w:rPr>
          <w:sz w:val="24"/>
          <w:szCs w:val="24"/>
        </w:rPr>
        <w:t>(5)(b)(</w:t>
      </w:r>
      <w:proofErr w:type="spellStart"/>
      <w:r w:rsidRPr="00357E07">
        <w:rPr>
          <w:sz w:val="24"/>
          <w:szCs w:val="24"/>
        </w:rPr>
        <w:t>i</w:t>
      </w:r>
      <w:proofErr w:type="spellEnd"/>
      <w:r w:rsidRPr="00357E07">
        <w:rPr>
          <w:sz w:val="24"/>
          <w:szCs w:val="24"/>
        </w:rPr>
        <w:t xml:space="preserve">)), and </w:t>
      </w:r>
    </w:p>
    <w:p w14:paraId="51A9A40E" w14:textId="77777777" w:rsidR="004E01E1" w:rsidRPr="00357E07" w:rsidRDefault="004E01E1" w:rsidP="004E01E1">
      <w:pPr>
        <w:pStyle w:val="Definition"/>
        <w:numPr>
          <w:ilvl w:val="0"/>
          <w:numId w:val="14"/>
        </w:numPr>
        <w:spacing w:before="0"/>
        <w:ind w:left="714" w:hanging="357"/>
        <w:rPr>
          <w:sz w:val="24"/>
          <w:szCs w:val="24"/>
        </w:rPr>
      </w:pPr>
      <w:r w:rsidRPr="00357E07">
        <w:rPr>
          <w:sz w:val="24"/>
          <w:szCs w:val="24"/>
        </w:rPr>
        <w:t>the individuals controlling or constituting the grantee a</w:t>
      </w:r>
      <w:r w:rsidR="008E1A27" w:rsidRPr="00357E07">
        <w:rPr>
          <w:sz w:val="24"/>
          <w:szCs w:val="24"/>
        </w:rPr>
        <w:t>nd the other person (paragraph 48</w:t>
      </w:r>
      <w:r w:rsidRPr="00357E07">
        <w:rPr>
          <w:sz w:val="24"/>
          <w:szCs w:val="24"/>
        </w:rPr>
        <w:t xml:space="preserve">(5)(b)(ii)), and </w:t>
      </w:r>
    </w:p>
    <w:p w14:paraId="740788CC" w14:textId="77777777" w:rsidR="004E01E1" w:rsidRPr="00357E07" w:rsidRDefault="004E01E1" w:rsidP="004E01E1">
      <w:pPr>
        <w:pStyle w:val="Definition"/>
        <w:numPr>
          <w:ilvl w:val="0"/>
          <w:numId w:val="14"/>
        </w:numPr>
        <w:spacing w:before="0"/>
        <w:ind w:left="714" w:hanging="357"/>
        <w:rPr>
          <w:sz w:val="24"/>
          <w:szCs w:val="24"/>
        </w:rPr>
      </w:pPr>
      <w:proofErr w:type="gramStart"/>
      <w:r w:rsidRPr="00357E07">
        <w:rPr>
          <w:sz w:val="24"/>
          <w:szCs w:val="24"/>
        </w:rPr>
        <w:t>any</w:t>
      </w:r>
      <w:proofErr w:type="gramEnd"/>
      <w:r w:rsidRPr="00357E07">
        <w:rPr>
          <w:sz w:val="24"/>
          <w:szCs w:val="24"/>
        </w:rPr>
        <w:t xml:space="preserve"> other matters the CEO</w:t>
      </w:r>
      <w:r w:rsidR="008E1A27" w:rsidRPr="00357E07">
        <w:rPr>
          <w:sz w:val="24"/>
          <w:szCs w:val="24"/>
        </w:rPr>
        <w:t xml:space="preserve"> considers relevant (paragraph 48</w:t>
      </w:r>
      <w:r w:rsidRPr="00357E07">
        <w:rPr>
          <w:sz w:val="24"/>
          <w:szCs w:val="24"/>
        </w:rPr>
        <w:t>(5)(b)(iii)).</w:t>
      </w:r>
    </w:p>
    <w:p w14:paraId="6017E089" w14:textId="77777777" w:rsidR="004E01E1" w:rsidRPr="00357E07" w:rsidRDefault="004E01E1" w:rsidP="004E01E1">
      <w:pPr>
        <w:pStyle w:val="ft05"/>
        <w:spacing w:before="0" w:beforeAutospacing="0" w:after="0" w:afterAutospacing="0"/>
        <w:rPr>
          <w:color w:val="000000"/>
        </w:rPr>
      </w:pPr>
    </w:p>
    <w:p w14:paraId="0F0DCD4D" w14:textId="22040982" w:rsidR="004E01E1" w:rsidRPr="00357E07" w:rsidRDefault="004E01E1" w:rsidP="004E01E1">
      <w:pPr>
        <w:pStyle w:val="ft05"/>
        <w:spacing w:before="0" w:beforeAutospacing="0" w:after="0" w:afterAutospacing="0"/>
      </w:pPr>
      <w:r w:rsidRPr="00357E07">
        <w:t>The decision m</w:t>
      </w:r>
      <w:r w:rsidR="008E1A27" w:rsidRPr="00357E07">
        <w:t>a</w:t>
      </w:r>
      <w:r w:rsidR="00A52DA6" w:rsidRPr="00357E07">
        <w:t>de by the CEO under paragraph 48</w:t>
      </w:r>
      <w:r w:rsidRPr="00357E07">
        <w:t>(5</w:t>
      </w:r>
      <w:proofErr w:type="gramStart"/>
      <w:r w:rsidRPr="00357E07">
        <w:t>)(</w:t>
      </w:r>
      <w:proofErr w:type="gramEnd"/>
      <w:r w:rsidRPr="00357E07">
        <w:t xml:space="preserve">b) </w:t>
      </w:r>
      <w:r w:rsidR="00203403" w:rsidRPr="00357E07">
        <w:t xml:space="preserve">is </w:t>
      </w:r>
      <w:r w:rsidRPr="00357E07">
        <w:t xml:space="preserve">reviewable by the Administrative Appeals Tribunal under </w:t>
      </w:r>
      <w:r w:rsidR="006E3FBE" w:rsidRPr="00357E07">
        <w:t>section 55 of these Rules</w:t>
      </w:r>
      <w:r w:rsidRPr="00357E07">
        <w:t>.</w:t>
      </w:r>
    </w:p>
    <w:p w14:paraId="1F89BB2C" w14:textId="77777777" w:rsidR="00C665BD" w:rsidRPr="00357E07" w:rsidRDefault="00C665BD" w:rsidP="00103F5E">
      <w:pPr>
        <w:shd w:val="clear" w:color="auto" w:fill="FFFFFF"/>
        <w:spacing w:after="0" w:line="240" w:lineRule="auto"/>
        <w:outlineLvl w:val="2"/>
        <w:rPr>
          <w:rFonts w:ascii="Times New Roman" w:eastAsia="Times New Roman" w:hAnsi="Times New Roman" w:cs="Times New Roman"/>
          <w:szCs w:val="20"/>
          <w:lang w:eastAsia="en-AU"/>
        </w:rPr>
      </w:pPr>
    </w:p>
    <w:p w14:paraId="01DE434E" w14:textId="384AC9FB" w:rsidR="0038301E" w:rsidRPr="00357E07" w:rsidRDefault="007B2758"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1346D5" w:rsidRPr="00357E07">
        <w:rPr>
          <w:rFonts w:ascii="Times New Roman" w:eastAsia="Times New Roman" w:hAnsi="Times New Roman" w:cs="Times New Roman"/>
          <w:color w:val="000000"/>
          <w:sz w:val="24"/>
          <w:szCs w:val="24"/>
          <w:u w:val="single"/>
          <w:lang w:val="en-US" w:eastAsia="en-AU"/>
        </w:rPr>
        <w:t>49</w:t>
      </w:r>
      <w:r w:rsidR="00DD4E69" w:rsidRPr="00357E07">
        <w:rPr>
          <w:rFonts w:ascii="Times New Roman" w:eastAsia="Times New Roman" w:hAnsi="Times New Roman" w:cs="Times New Roman"/>
          <w:color w:val="000000"/>
          <w:sz w:val="24"/>
          <w:szCs w:val="24"/>
          <w:u w:val="single"/>
          <w:lang w:val="en-US" w:eastAsia="en-AU"/>
        </w:rPr>
        <w:t xml:space="preserve"> </w:t>
      </w:r>
      <w:r w:rsidR="00203403" w:rsidRPr="00357E07">
        <w:rPr>
          <w:rFonts w:ascii="Times New Roman" w:eastAsia="Times New Roman" w:hAnsi="Times New Roman" w:cs="Times New Roman"/>
          <w:color w:val="000000"/>
          <w:sz w:val="24"/>
          <w:szCs w:val="24"/>
          <w:u w:val="single"/>
          <w:lang w:val="en-US" w:eastAsia="en-AU"/>
        </w:rPr>
        <w:t xml:space="preserve">– </w:t>
      </w:r>
      <w:r w:rsidR="0038301E" w:rsidRPr="00357E07">
        <w:rPr>
          <w:rFonts w:ascii="Times New Roman" w:eastAsia="Times New Roman" w:hAnsi="Times New Roman" w:cs="Times New Roman"/>
          <w:color w:val="000000"/>
          <w:sz w:val="24"/>
          <w:szCs w:val="24"/>
          <w:u w:val="single"/>
          <w:lang w:val="en-US" w:eastAsia="en-AU"/>
        </w:rPr>
        <w:t>Tier 1 agreement</w:t>
      </w:r>
    </w:p>
    <w:p w14:paraId="46C8C347" w14:textId="57C85F44" w:rsidR="0038301E" w:rsidRPr="00357E07" w:rsidRDefault="006E3FBE" w:rsidP="00103F5E">
      <w:pPr>
        <w:shd w:val="clear" w:color="auto" w:fill="FFFFFF"/>
        <w:spacing w:after="0" w:line="240" w:lineRule="auto"/>
        <w:outlineLvl w:val="2"/>
        <w:rPr>
          <w:rFonts w:ascii="Times New Roman" w:hAnsi="Times New Roman" w:cs="Times New Roman"/>
          <w:sz w:val="24"/>
          <w:szCs w:val="24"/>
          <w:shd w:val="clear" w:color="auto" w:fill="FFFFFF"/>
        </w:rPr>
      </w:pPr>
      <w:r w:rsidRPr="00357E07">
        <w:rPr>
          <w:rFonts w:ascii="Times New Roman" w:hAnsi="Times New Roman" w:cs="Times New Roman"/>
          <w:sz w:val="24"/>
          <w:szCs w:val="24"/>
          <w:shd w:val="clear" w:color="auto" w:fill="FFFFFF"/>
        </w:rPr>
        <w:t>A</w:t>
      </w:r>
      <w:r w:rsidR="00CA2CC0" w:rsidRPr="00357E07">
        <w:rPr>
          <w:rFonts w:ascii="Times New Roman" w:hAnsi="Times New Roman" w:cs="Times New Roman"/>
          <w:sz w:val="24"/>
          <w:szCs w:val="24"/>
          <w:shd w:val="clear" w:color="auto" w:fill="FFFFFF"/>
        </w:rPr>
        <w:t xml:space="preserve"> </w:t>
      </w:r>
      <w:r w:rsidR="00203403" w:rsidRPr="00357E07">
        <w:rPr>
          <w:rFonts w:ascii="Times New Roman" w:hAnsi="Times New Roman" w:cs="Times New Roman"/>
          <w:sz w:val="24"/>
          <w:szCs w:val="24"/>
          <w:shd w:val="clear" w:color="auto" w:fill="FFFFFF"/>
        </w:rPr>
        <w:t xml:space="preserve">Tier </w:t>
      </w:r>
      <w:r w:rsidR="00CA2CC0" w:rsidRPr="00357E07">
        <w:rPr>
          <w:rFonts w:ascii="Times New Roman" w:hAnsi="Times New Roman" w:cs="Times New Roman"/>
          <w:sz w:val="24"/>
          <w:szCs w:val="24"/>
          <w:shd w:val="clear" w:color="auto" w:fill="FFFFFF"/>
        </w:rPr>
        <w:t>1 agreement is where the grantee is</w:t>
      </w:r>
      <w:r w:rsidR="0038301E" w:rsidRPr="00357E07">
        <w:rPr>
          <w:rFonts w:ascii="Times New Roman" w:hAnsi="Times New Roman" w:cs="Times New Roman"/>
          <w:sz w:val="24"/>
          <w:szCs w:val="24"/>
          <w:shd w:val="clear" w:color="auto" w:fill="FFFFFF"/>
        </w:rPr>
        <w:t xml:space="preserve"> </w:t>
      </w:r>
      <w:r w:rsidRPr="00357E07">
        <w:rPr>
          <w:rFonts w:ascii="Times New Roman" w:hAnsi="Times New Roman" w:cs="Times New Roman"/>
          <w:sz w:val="24"/>
          <w:szCs w:val="24"/>
          <w:shd w:val="clear" w:color="auto" w:fill="FFFFFF"/>
        </w:rPr>
        <w:t xml:space="preserve">ready to export </w:t>
      </w:r>
      <w:r w:rsidR="00CA2CC0" w:rsidRPr="00357E07">
        <w:rPr>
          <w:rFonts w:ascii="Times New Roman" w:hAnsi="Times New Roman" w:cs="Times New Roman"/>
          <w:sz w:val="24"/>
          <w:szCs w:val="24"/>
          <w:shd w:val="clear" w:color="auto" w:fill="FFFFFF"/>
        </w:rPr>
        <w:t>at the time they enter into the grant agreement</w:t>
      </w:r>
      <w:r w:rsidR="001346D5" w:rsidRPr="00357E07">
        <w:rPr>
          <w:rFonts w:ascii="Times New Roman" w:hAnsi="Times New Roman" w:cs="Times New Roman"/>
          <w:sz w:val="24"/>
          <w:szCs w:val="24"/>
          <w:shd w:val="clear" w:color="auto" w:fill="FFFFFF"/>
        </w:rPr>
        <w:t xml:space="preserve"> </w:t>
      </w:r>
      <w:r w:rsidR="00A52DA6" w:rsidRPr="00357E07">
        <w:rPr>
          <w:rFonts w:ascii="Times New Roman" w:eastAsia="Times New Roman" w:hAnsi="Times New Roman" w:cs="Times New Roman"/>
          <w:color w:val="000000"/>
          <w:sz w:val="24"/>
          <w:szCs w:val="24"/>
          <w:lang w:val="en-US" w:eastAsia="en-AU"/>
        </w:rPr>
        <w:t>(subsection 49</w:t>
      </w:r>
      <w:r w:rsidR="001346D5" w:rsidRPr="00357E07">
        <w:rPr>
          <w:rFonts w:ascii="Times New Roman" w:eastAsia="Times New Roman" w:hAnsi="Times New Roman" w:cs="Times New Roman"/>
          <w:color w:val="000000"/>
          <w:sz w:val="24"/>
          <w:szCs w:val="24"/>
          <w:lang w:val="en-US" w:eastAsia="en-AU"/>
        </w:rPr>
        <w:t>(1)).</w:t>
      </w:r>
    </w:p>
    <w:p w14:paraId="1EF860A0" w14:textId="77777777" w:rsidR="001346D5" w:rsidRPr="00357E07" w:rsidRDefault="001346D5" w:rsidP="00103F5E">
      <w:pPr>
        <w:shd w:val="clear" w:color="auto" w:fill="FFFFFF"/>
        <w:spacing w:after="0" w:line="240" w:lineRule="auto"/>
        <w:outlineLvl w:val="2"/>
        <w:rPr>
          <w:rFonts w:ascii="Times New Roman" w:hAnsi="Times New Roman" w:cs="Times New Roman"/>
          <w:sz w:val="24"/>
          <w:szCs w:val="24"/>
          <w:shd w:val="clear" w:color="auto" w:fill="FFFFFF"/>
        </w:rPr>
      </w:pPr>
    </w:p>
    <w:p w14:paraId="399F9ED6" w14:textId="77777777" w:rsidR="00E917EC" w:rsidRPr="00357E07" w:rsidRDefault="00E917EC"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A Tier 1 grant agreement is for a maximum of </w:t>
      </w:r>
      <w:r w:rsidR="00C16648" w:rsidRPr="00357E07">
        <w:rPr>
          <w:rFonts w:ascii="Times New Roman" w:eastAsia="Times New Roman" w:hAnsi="Times New Roman" w:cs="Times New Roman"/>
          <w:color w:val="000000"/>
          <w:sz w:val="24"/>
          <w:szCs w:val="24"/>
          <w:lang w:val="en-US" w:eastAsia="en-AU"/>
        </w:rPr>
        <w:t xml:space="preserve">2 </w:t>
      </w:r>
      <w:r w:rsidR="00A52DA6" w:rsidRPr="00357E07">
        <w:rPr>
          <w:rFonts w:ascii="Times New Roman" w:eastAsia="Times New Roman" w:hAnsi="Times New Roman" w:cs="Times New Roman"/>
          <w:color w:val="000000"/>
          <w:sz w:val="24"/>
          <w:szCs w:val="24"/>
          <w:lang w:val="en-US" w:eastAsia="en-AU"/>
        </w:rPr>
        <w:t>years (subsection 49</w:t>
      </w:r>
      <w:r w:rsidRPr="00357E07">
        <w:rPr>
          <w:rFonts w:ascii="Times New Roman" w:eastAsia="Times New Roman" w:hAnsi="Times New Roman" w:cs="Times New Roman"/>
          <w:color w:val="000000"/>
          <w:sz w:val="24"/>
          <w:szCs w:val="24"/>
          <w:lang w:val="en-US" w:eastAsia="en-AU"/>
        </w:rPr>
        <w:t>(2)).</w:t>
      </w:r>
    </w:p>
    <w:p w14:paraId="3B9D40DF" w14:textId="77777777" w:rsidR="001346D5" w:rsidRPr="00357E07" w:rsidRDefault="001346D5"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p>
    <w:p w14:paraId="1ACE8FA5" w14:textId="77777777" w:rsidR="00E917EC" w:rsidRPr="00357E07" w:rsidRDefault="00E917EC"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A Tier 1 grant agreement is for a maximum of $40,000 ea</w:t>
      </w:r>
      <w:r w:rsidR="00A52DA6" w:rsidRPr="00357E07">
        <w:rPr>
          <w:rFonts w:ascii="Times New Roman" w:eastAsia="Times New Roman" w:hAnsi="Times New Roman" w:cs="Times New Roman"/>
          <w:color w:val="000000"/>
          <w:sz w:val="24"/>
          <w:szCs w:val="24"/>
          <w:lang w:val="en-US" w:eastAsia="en-AU"/>
        </w:rPr>
        <w:t>ch financial year (subsection 49</w:t>
      </w:r>
      <w:r w:rsidRPr="00357E07">
        <w:rPr>
          <w:rFonts w:ascii="Times New Roman" w:eastAsia="Times New Roman" w:hAnsi="Times New Roman" w:cs="Times New Roman"/>
          <w:color w:val="000000"/>
          <w:sz w:val="24"/>
          <w:szCs w:val="24"/>
          <w:lang w:val="en-US" w:eastAsia="en-AU"/>
        </w:rPr>
        <w:t>(3)).</w:t>
      </w:r>
    </w:p>
    <w:p w14:paraId="01695E40" w14:textId="77777777" w:rsidR="00103F5E" w:rsidRPr="00357E07" w:rsidRDefault="00103F5E"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42515E4B" w14:textId="3CFBAAC4" w:rsidR="0038301E" w:rsidRPr="00357E07" w:rsidRDefault="007B2758"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1346D5" w:rsidRPr="00357E07">
        <w:rPr>
          <w:rFonts w:ascii="Times New Roman" w:eastAsia="Times New Roman" w:hAnsi="Times New Roman" w:cs="Times New Roman"/>
          <w:color w:val="000000"/>
          <w:sz w:val="24"/>
          <w:szCs w:val="24"/>
          <w:u w:val="single"/>
          <w:lang w:val="en-US" w:eastAsia="en-AU"/>
        </w:rPr>
        <w:t>50</w:t>
      </w:r>
      <w:r w:rsidR="00DD4E69" w:rsidRPr="00357E07">
        <w:rPr>
          <w:rFonts w:ascii="Times New Roman" w:eastAsia="Times New Roman" w:hAnsi="Times New Roman" w:cs="Times New Roman"/>
          <w:color w:val="000000"/>
          <w:sz w:val="24"/>
          <w:szCs w:val="24"/>
          <w:u w:val="single"/>
          <w:lang w:val="en-US" w:eastAsia="en-AU"/>
        </w:rPr>
        <w:t xml:space="preserve"> </w:t>
      </w:r>
      <w:r w:rsidR="00203403" w:rsidRPr="00357E07">
        <w:rPr>
          <w:rFonts w:ascii="Times New Roman" w:eastAsia="Times New Roman" w:hAnsi="Times New Roman" w:cs="Times New Roman"/>
          <w:color w:val="000000"/>
          <w:sz w:val="24"/>
          <w:szCs w:val="24"/>
          <w:u w:val="single"/>
          <w:lang w:val="en-US" w:eastAsia="en-AU"/>
        </w:rPr>
        <w:t xml:space="preserve">– </w:t>
      </w:r>
      <w:r w:rsidR="0038301E" w:rsidRPr="00357E07">
        <w:rPr>
          <w:rFonts w:ascii="Times New Roman" w:eastAsia="Times New Roman" w:hAnsi="Times New Roman" w:cs="Times New Roman"/>
          <w:color w:val="000000"/>
          <w:sz w:val="24"/>
          <w:szCs w:val="24"/>
          <w:u w:val="single"/>
          <w:lang w:val="en-US" w:eastAsia="en-AU"/>
        </w:rPr>
        <w:t>Tier 2 agreement</w:t>
      </w:r>
    </w:p>
    <w:p w14:paraId="469B410F" w14:textId="77777777" w:rsidR="001346D5" w:rsidRPr="00357E07" w:rsidRDefault="00CA2CC0" w:rsidP="00CA2CC0">
      <w:pPr>
        <w:shd w:val="clear" w:color="auto" w:fill="FFFFFF"/>
        <w:spacing w:after="0" w:line="240" w:lineRule="auto"/>
        <w:outlineLvl w:val="2"/>
        <w:rPr>
          <w:rFonts w:ascii="Times New Roman" w:hAnsi="Times New Roman" w:cs="Times New Roman"/>
          <w:sz w:val="24"/>
          <w:szCs w:val="24"/>
          <w:shd w:val="clear" w:color="auto" w:fill="FFFFFF"/>
        </w:rPr>
      </w:pPr>
      <w:r w:rsidRPr="00357E07">
        <w:rPr>
          <w:rFonts w:ascii="Times New Roman" w:hAnsi="Times New Roman" w:cs="Times New Roman"/>
          <w:sz w:val="24"/>
          <w:szCs w:val="24"/>
          <w:shd w:val="clear" w:color="auto" w:fill="FFFFFF"/>
        </w:rPr>
        <w:t>A</w:t>
      </w:r>
      <w:r w:rsidR="00A52DA6" w:rsidRPr="00357E07">
        <w:rPr>
          <w:rFonts w:ascii="Times New Roman" w:hAnsi="Times New Roman" w:cs="Times New Roman"/>
          <w:sz w:val="24"/>
          <w:szCs w:val="24"/>
          <w:shd w:val="clear" w:color="auto" w:fill="FFFFFF"/>
        </w:rPr>
        <w:t xml:space="preserve"> T</w:t>
      </w:r>
      <w:r w:rsidRPr="00357E07">
        <w:rPr>
          <w:rFonts w:ascii="Times New Roman" w:hAnsi="Times New Roman" w:cs="Times New Roman"/>
          <w:sz w:val="24"/>
          <w:szCs w:val="24"/>
          <w:shd w:val="clear" w:color="auto" w:fill="FFFFFF"/>
        </w:rPr>
        <w:t>ier 2 agreement is where the grantee has</w:t>
      </w:r>
      <w:r w:rsidR="001346D5" w:rsidRPr="00357E07">
        <w:rPr>
          <w:rFonts w:ascii="Times New Roman" w:hAnsi="Times New Roman" w:cs="Times New Roman"/>
          <w:sz w:val="24"/>
          <w:szCs w:val="24"/>
          <w:shd w:val="clear" w:color="auto" w:fill="FFFFFF"/>
        </w:rPr>
        <w:t xml:space="preserve"> already exported and </w:t>
      </w:r>
      <w:r w:rsidRPr="00357E07">
        <w:rPr>
          <w:rFonts w:ascii="Times New Roman" w:hAnsi="Times New Roman" w:cs="Times New Roman"/>
          <w:sz w:val="24"/>
          <w:szCs w:val="24"/>
          <w:shd w:val="clear" w:color="auto" w:fill="FFFFFF"/>
        </w:rPr>
        <w:t>is</w:t>
      </w:r>
      <w:r w:rsidR="001346D5" w:rsidRPr="00357E07">
        <w:rPr>
          <w:rFonts w:ascii="Times New Roman" w:hAnsi="Times New Roman" w:cs="Times New Roman"/>
          <w:sz w:val="24"/>
          <w:szCs w:val="24"/>
          <w:shd w:val="clear" w:color="auto" w:fill="FFFFFF"/>
        </w:rPr>
        <w:t xml:space="preserve"> seeking to expand their export promotion</w:t>
      </w:r>
      <w:r w:rsidRPr="00357E07">
        <w:rPr>
          <w:rFonts w:ascii="Times New Roman" w:hAnsi="Times New Roman" w:cs="Times New Roman"/>
          <w:sz w:val="24"/>
          <w:szCs w:val="24"/>
          <w:shd w:val="clear" w:color="auto" w:fill="FFFFFF"/>
        </w:rPr>
        <w:t xml:space="preserve"> activities</w:t>
      </w:r>
      <w:r w:rsidR="001346D5" w:rsidRPr="00357E07">
        <w:rPr>
          <w:rFonts w:ascii="Times New Roman" w:hAnsi="Times New Roman" w:cs="Times New Roman"/>
          <w:sz w:val="24"/>
          <w:szCs w:val="24"/>
          <w:shd w:val="clear" w:color="auto" w:fill="FFFFFF"/>
        </w:rPr>
        <w:t xml:space="preserve"> (</w:t>
      </w:r>
      <w:r w:rsidRPr="00357E07">
        <w:rPr>
          <w:rFonts w:ascii="Times New Roman" w:hAnsi="Times New Roman" w:cs="Times New Roman"/>
          <w:sz w:val="24"/>
          <w:szCs w:val="24"/>
          <w:shd w:val="clear" w:color="auto" w:fill="FFFFFF"/>
        </w:rPr>
        <w:t>paragraph</w:t>
      </w:r>
      <w:r w:rsidR="001346D5" w:rsidRPr="00357E07">
        <w:rPr>
          <w:rFonts w:ascii="Times New Roman" w:hAnsi="Times New Roman" w:cs="Times New Roman"/>
          <w:sz w:val="24"/>
          <w:szCs w:val="24"/>
          <w:shd w:val="clear" w:color="auto" w:fill="FFFFFF"/>
        </w:rPr>
        <w:t xml:space="preserve"> 50(1</w:t>
      </w:r>
      <w:proofErr w:type="gramStart"/>
      <w:r w:rsidR="001346D5" w:rsidRPr="00357E07">
        <w:rPr>
          <w:rFonts w:ascii="Times New Roman" w:hAnsi="Times New Roman" w:cs="Times New Roman"/>
          <w:sz w:val="24"/>
          <w:szCs w:val="24"/>
          <w:shd w:val="clear" w:color="auto" w:fill="FFFFFF"/>
        </w:rPr>
        <w:t>)</w:t>
      </w:r>
      <w:r w:rsidRPr="00357E07">
        <w:rPr>
          <w:rFonts w:ascii="Times New Roman" w:hAnsi="Times New Roman" w:cs="Times New Roman"/>
          <w:sz w:val="24"/>
          <w:szCs w:val="24"/>
          <w:shd w:val="clear" w:color="auto" w:fill="FFFFFF"/>
        </w:rPr>
        <w:t>(</w:t>
      </w:r>
      <w:proofErr w:type="gramEnd"/>
      <w:r w:rsidRPr="00357E07">
        <w:rPr>
          <w:rFonts w:ascii="Times New Roman" w:hAnsi="Times New Roman" w:cs="Times New Roman"/>
          <w:sz w:val="24"/>
          <w:szCs w:val="24"/>
          <w:shd w:val="clear" w:color="auto" w:fill="FFFFFF"/>
        </w:rPr>
        <w:t>a)</w:t>
      </w:r>
      <w:r w:rsidR="001346D5" w:rsidRPr="00357E07">
        <w:rPr>
          <w:rFonts w:ascii="Times New Roman" w:hAnsi="Times New Roman" w:cs="Times New Roman"/>
          <w:sz w:val="24"/>
          <w:szCs w:val="24"/>
          <w:shd w:val="clear" w:color="auto" w:fill="FFFFFF"/>
        </w:rPr>
        <w:t>)</w:t>
      </w:r>
      <w:r w:rsidRPr="00357E07">
        <w:rPr>
          <w:rFonts w:ascii="Times New Roman" w:hAnsi="Times New Roman" w:cs="Times New Roman"/>
          <w:sz w:val="24"/>
          <w:szCs w:val="24"/>
          <w:shd w:val="clear" w:color="auto" w:fill="FFFFFF"/>
        </w:rPr>
        <w:t xml:space="preserve"> a</w:t>
      </w:r>
      <w:r w:rsidR="00A52DA6" w:rsidRPr="00357E07">
        <w:rPr>
          <w:rFonts w:ascii="Times New Roman" w:hAnsi="Times New Roman" w:cs="Times New Roman"/>
          <w:sz w:val="24"/>
          <w:szCs w:val="24"/>
          <w:shd w:val="clear" w:color="auto" w:fill="FFFFFF"/>
        </w:rPr>
        <w:t>n</w:t>
      </w:r>
      <w:r w:rsidRPr="00357E07">
        <w:rPr>
          <w:rFonts w:ascii="Times New Roman" w:hAnsi="Times New Roman" w:cs="Times New Roman"/>
          <w:sz w:val="24"/>
          <w:szCs w:val="24"/>
          <w:shd w:val="clear" w:color="auto" w:fill="FFFFFF"/>
        </w:rPr>
        <w:t>d is not a Tier 3 agreement (paragraph 50(1)(b))</w:t>
      </w:r>
      <w:r w:rsidR="001346D5" w:rsidRPr="00357E07">
        <w:rPr>
          <w:rFonts w:ascii="Times New Roman" w:hAnsi="Times New Roman" w:cs="Times New Roman"/>
          <w:sz w:val="24"/>
          <w:szCs w:val="24"/>
          <w:shd w:val="clear" w:color="auto" w:fill="FFFFFF"/>
        </w:rPr>
        <w:t>.</w:t>
      </w:r>
    </w:p>
    <w:p w14:paraId="4D1BAB46" w14:textId="77777777" w:rsidR="0038301E" w:rsidRPr="00357E07" w:rsidRDefault="0038301E" w:rsidP="00103F5E">
      <w:pPr>
        <w:shd w:val="clear" w:color="auto" w:fill="FFFFFF"/>
        <w:spacing w:after="0" w:line="240" w:lineRule="auto"/>
        <w:outlineLvl w:val="2"/>
        <w:rPr>
          <w:rFonts w:ascii="Times New Roman" w:hAnsi="Times New Roman" w:cs="Times New Roman"/>
          <w:sz w:val="24"/>
          <w:szCs w:val="24"/>
          <w:shd w:val="clear" w:color="auto" w:fill="FFFFFF"/>
        </w:rPr>
      </w:pPr>
      <w:r w:rsidRPr="00357E07">
        <w:rPr>
          <w:rFonts w:ascii="Times New Roman" w:hAnsi="Times New Roman" w:cs="Times New Roman"/>
          <w:sz w:val="24"/>
          <w:szCs w:val="24"/>
          <w:shd w:val="clear" w:color="auto" w:fill="FFFFFF"/>
        </w:rPr>
        <w:t>.</w:t>
      </w:r>
    </w:p>
    <w:p w14:paraId="39867991" w14:textId="77777777" w:rsidR="00E917EC" w:rsidRPr="00357E07" w:rsidRDefault="00E917EC"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A Tier 2 grant agreement is for a maximum of </w:t>
      </w:r>
      <w:r w:rsidR="00C16648" w:rsidRPr="00357E07">
        <w:rPr>
          <w:rFonts w:ascii="Times New Roman" w:eastAsia="Times New Roman" w:hAnsi="Times New Roman" w:cs="Times New Roman"/>
          <w:color w:val="000000"/>
          <w:sz w:val="24"/>
          <w:szCs w:val="24"/>
          <w:lang w:val="en-US" w:eastAsia="en-AU"/>
        </w:rPr>
        <w:t xml:space="preserve">3 </w:t>
      </w:r>
      <w:r w:rsidR="00A52DA6" w:rsidRPr="00357E07">
        <w:rPr>
          <w:rFonts w:ascii="Times New Roman" w:eastAsia="Times New Roman" w:hAnsi="Times New Roman" w:cs="Times New Roman"/>
          <w:color w:val="000000"/>
          <w:sz w:val="24"/>
          <w:szCs w:val="24"/>
          <w:lang w:val="en-US" w:eastAsia="en-AU"/>
        </w:rPr>
        <w:t>years (subsection 50</w:t>
      </w:r>
      <w:r w:rsidRPr="00357E07">
        <w:rPr>
          <w:rFonts w:ascii="Times New Roman" w:eastAsia="Times New Roman" w:hAnsi="Times New Roman" w:cs="Times New Roman"/>
          <w:color w:val="000000"/>
          <w:sz w:val="24"/>
          <w:szCs w:val="24"/>
          <w:lang w:val="en-US" w:eastAsia="en-AU"/>
        </w:rPr>
        <w:t>(2)).</w:t>
      </w:r>
    </w:p>
    <w:p w14:paraId="76F2810B" w14:textId="77777777" w:rsidR="00CA2CC0" w:rsidRPr="00357E07" w:rsidRDefault="00CA2CC0"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p>
    <w:p w14:paraId="504D8D3D" w14:textId="77777777" w:rsidR="00E917EC" w:rsidRPr="00357E07" w:rsidRDefault="00E917EC"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A Tier 2 grant agreement is for a maximum of $80,000 ea</w:t>
      </w:r>
      <w:r w:rsidR="00A52DA6" w:rsidRPr="00357E07">
        <w:rPr>
          <w:rFonts w:ascii="Times New Roman" w:eastAsia="Times New Roman" w:hAnsi="Times New Roman" w:cs="Times New Roman"/>
          <w:color w:val="000000"/>
          <w:sz w:val="24"/>
          <w:szCs w:val="24"/>
          <w:lang w:val="en-US" w:eastAsia="en-AU"/>
        </w:rPr>
        <w:t>ch financial year (subsection 50</w:t>
      </w:r>
      <w:r w:rsidRPr="00357E07">
        <w:rPr>
          <w:rFonts w:ascii="Times New Roman" w:eastAsia="Times New Roman" w:hAnsi="Times New Roman" w:cs="Times New Roman"/>
          <w:color w:val="000000"/>
          <w:sz w:val="24"/>
          <w:szCs w:val="24"/>
          <w:lang w:val="en-US" w:eastAsia="en-AU"/>
        </w:rPr>
        <w:t>(3)).</w:t>
      </w:r>
    </w:p>
    <w:p w14:paraId="4A303BF2" w14:textId="77777777" w:rsidR="00103F5E" w:rsidRPr="00357E07" w:rsidRDefault="00103F5E"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37788423" w14:textId="1DD2ECBC" w:rsidR="0038301E" w:rsidRPr="00357E07" w:rsidRDefault="007B2758"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A52DA6" w:rsidRPr="00357E07">
        <w:rPr>
          <w:rFonts w:ascii="Times New Roman" w:eastAsia="Times New Roman" w:hAnsi="Times New Roman" w:cs="Times New Roman"/>
          <w:color w:val="000000"/>
          <w:sz w:val="24"/>
          <w:szCs w:val="24"/>
          <w:u w:val="single"/>
          <w:lang w:val="en-US" w:eastAsia="en-AU"/>
        </w:rPr>
        <w:t>51</w:t>
      </w:r>
      <w:r w:rsidR="00DD4E69" w:rsidRPr="00357E07">
        <w:rPr>
          <w:rFonts w:ascii="Times New Roman" w:eastAsia="Times New Roman" w:hAnsi="Times New Roman" w:cs="Times New Roman"/>
          <w:color w:val="000000"/>
          <w:sz w:val="24"/>
          <w:szCs w:val="24"/>
          <w:u w:val="single"/>
          <w:lang w:val="en-US" w:eastAsia="en-AU"/>
        </w:rPr>
        <w:t xml:space="preserve"> </w:t>
      </w:r>
      <w:r w:rsidR="00203403" w:rsidRPr="00357E07">
        <w:rPr>
          <w:rFonts w:ascii="Times New Roman" w:eastAsia="Times New Roman" w:hAnsi="Times New Roman" w:cs="Times New Roman"/>
          <w:color w:val="000000"/>
          <w:sz w:val="24"/>
          <w:szCs w:val="24"/>
          <w:u w:val="single"/>
          <w:lang w:val="en-US" w:eastAsia="en-AU"/>
        </w:rPr>
        <w:t xml:space="preserve">– </w:t>
      </w:r>
      <w:r w:rsidR="0038301E" w:rsidRPr="00357E07">
        <w:rPr>
          <w:rFonts w:ascii="Times New Roman" w:eastAsia="Times New Roman" w:hAnsi="Times New Roman" w:cs="Times New Roman"/>
          <w:color w:val="000000"/>
          <w:sz w:val="24"/>
          <w:szCs w:val="24"/>
          <w:u w:val="single"/>
          <w:lang w:val="en-US" w:eastAsia="en-AU"/>
        </w:rPr>
        <w:t>Tier 3 agreement</w:t>
      </w:r>
    </w:p>
    <w:p w14:paraId="257208A9" w14:textId="77777777" w:rsidR="0038301E" w:rsidRPr="00357E07" w:rsidRDefault="00A52DA6" w:rsidP="00A52DA6">
      <w:pPr>
        <w:tabs>
          <w:tab w:val="left" w:pos="1790"/>
        </w:tabs>
        <w:spacing w:after="0" w:line="240" w:lineRule="auto"/>
        <w:rPr>
          <w:rFonts w:ascii="Times New Roman" w:hAnsi="Times New Roman" w:cs="Times New Roman"/>
          <w:sz w:val="24"/>
          <w:szCs w:val="24"/>
          <w:shd w:val="clear" w:color="auto" w:fill="FFFFFF"/>
        </w:rPr>
      </w:pPr>
      <w:r w:rsidRPr="00357E07">
        <w:rPr>
          <w:rFonts w:ascii="Times New Roman" w:hAnsi="Times New Roman" w:cs="Times New Roman"/>
          <w:sz w:val="24"/>
          <w:szCs w:val="24"/>
          <w:shd w:val="clear" w:color="auto" w:fill="FFFFFF"/>
        </w:rPr>
        <w:t>A Tier 3 agreement is where the grantee has already exported and is seeking to expand their export promotion activities (paragraph 51(1</w:t>
      </w:r>
      <w:proofErr w:type="gramStart"/>
      <w:r w:rsidRPr="00357E07">
        <w:rPr>
          <w:rFonts w:ascii="Times New Roman" w:hAnsi="Times New Roman" w:cs="Times New Roman"/>
          <w:sz w:val="24"/>
          <w:szCs w:val="24"/>
          <w:shd w:val="clear" w:color="auto" w:fill="FFFFFF"/>
        </w:rPr>
        <w:t>)(</w:t>
      </w:r>
      <w:proofErr w:type="gramEnd"/>
      <w:r w:rsidRPr="00357E07">
        <w:rPr>
          <w:rFonts w:ascii="Times New Roman" w:hAnsi="Times New Roman" w:cs="Times New Roman"/>
          <w:sz w:val="24"/>
          <w:szCs w:val="24"/>
          <w:shd w:val="clear" w:color="auto" w:fill="FFFFFF"/>
        </w:rPr>
        <w:t xml:space="preserve">a)) and one of the terms and conditions of the agreement is that the grantee must make a strategic shift in their marketing of their eligible product (paragraph 51(1)(a)). </w:t>
      </w:r>
    </w:p>
    <w:p w14:paraId="22C2FBFC" w14:textId="77777777" w:rsidR="00A52DA6" w:rsidRPr="00357E07" w:rsidRDefault="00A52DA6" w:rsidP="00A52DA6">
      <w:pPr>
        <w:tabs>
          <w:tab w:val="left" w:pos="1790"/>
        </w:tabs>
        <w:spacing w:after="0" w:line="240" w:lineRule="auto"/>
        <w:rPr>
          <w:rFonts w:ascii="Times New Roman" w:hAnsi="Times New Roman" w:cs="Times New Roman"/>
          <w:sz w:val="24"/>
          <w:szCs w:val="24"/>
          <w:shd w:val="clear" w:color="auto" w:fill="FFFFFF"/>
        </w:rPr>
      </w:pPr>
    </w:p>
    <w:p w14:paraId="2D49BC0E" w14:textId="77777777" w:rsidR="00AF2BDA" w:rsidRPr="00357E07" w:rsidRDefault="00AF2BDA"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A Tier 3 grant agreement is for a maximum of three years (subsection 49(2)).</w:t>
      </w:r>
    </w:p>
    <w:p w14:paraId="00C01FD5" w14:textId="77777777" w:rsidR="00A52DA6" w:rsidRPr="00357E07" w:rsidRDefault="00A52DA6"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p>
    <w:p w14:paraId="6591F170" w14:textId="77777777" w:rsidR="00AF2BDA" w:rsidRPr="00357E07" w:rsidRDefault="00AF2BDA"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A Tier 3 grant agreement is for a maximum of $150,000 each financial year (subsection 49(3)).</w:t>
      </w:r>
    </w:p>
    <w:p w14:paraId="2AE84555" w14:textId="77777777" w:rsidR="00103F5E" w:rsidRPr="00357E07" w:rsidRDefault="00103F5E"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2BB8A58C" w14:textId="3FD09F5F" w:rsidR="0038301E" w:rsidRPr="00357E07" w:rsidRDefault="007B2758"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A52DA6" w:rsidRPr="00357E07">
        <w:rPr>
          <w:rFonts w:ascii="Times New Roman" w:eastAsia="Times New Roman" w:hAnsi="Times New Roman" w:cs="Times New Roman"/>
          <w:color w:val="000000"/>
          <w:sz w:val="24"/>
          <w:szCs w:val="24"/>
          <w:u w:val="single"/>
          <w:lang w:val="en-US" w:eastAsia="en-AU"/>
        </w:rPr>
        <w:t>52</w:t>
      </w:r>
      <w:r w:rsidR="00DD4E69" w:rsidRPr="00357E07">
        <w:rPr>
          <w:rFonts w:ascii="Times New Roman" w:eastAsia="Times New Roman" w:hAnsi="Times New Roman" w:cs="Times New Roman"/>
          <w:color w:val="000000"/>
          <w:sz w:val="24"/>
          <w:szCs w:val="24"/>
          <w:u w:val="single"/>
          <w:lang w:val="en-US" w:eastAsia="en-AU"/>
        </w:rPr>
        <w:t xml:space="preserve"> </w:t>
      </w:r>
      <w:r w:rsidR="00203403" w:rsidRPr="00357E07">
        <w:rPr>
          <w:rFonts w:ascii="Times New Roman" w:eastAsia="Times New Roman" w:hAnsi="Times New Roman" w:cs="Times New Roman"/>
          <w:color w:val="000000"/>
          <w:sz w:val="24"/>
          <w:szCs w:val="24"/>
          <w:u w:val="single"/>
          <w:lang w:val="en-US" w:eastAsia="en-AU"/>
        </w:rPr>
        <w:t xml:space="preserve">– </w:t>
      </w:r>
      <w:r w:rsidR="0038301E" w:rsidRPr="00357E07">
        <w:rPr>
          <w:rFonts w:ascii="Times New Roman" w:eastAsia="Times New Roman" w:hAnsi="Times New Roman" w:cs="Times New Roman"/>
          <w:color w:val="000000"/>
          <w:sz w:val="24"/>
          <w:szCs w:val="24"/>
          <w:u w:val="single"/>
          <w:lang w:val="en-US" w:eastAsia="en-AU"/>
        </w:rPr>
        <w:t>Representative agreement</w:t>
      </w:r>
    </w:p>
    <w:p w14:paraId="65B3B344" w14:textId="77777777" w:rsidR="0038301E" w:rsidRPr="00357E07" w:rsidRDefault="00A52DA6"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Section 52</w:t>
      </w:r>
      <w:r w:rsidR="00D36B93" w:rsidRPr="00357E07">
        <w:rPr>
          <w:rFonts w:ascii="Times New Roman" w:eastAsia="Times New Roman" w:hAnsi="Times New Roman" w:cs="Times New Roman"/>
          <w:color w:val="000000"/>
          <w:sz w:val="24"/>
          <w:szCs w:val="24"/>
          <w:lang w:val="en-US" w:eastAsia="en-AU"/>
        </w:rPr>
        <w:t xml:space="preserve"> of these Rules describes the type of grant available to</w:t>
      </w:r>
      <w:r w:rsidR="0038301E" w:rsidRPr="00357E07">
        <w:rPr>
          <w:rFonts w:ascii="Times New Roman" w:eastAsia="Times New Roman" w:hAnsi="Times New Roman" w:cs="Times New Roman"/>
          <w:color w:val="000000"/>
          <w:sz w:val="24"/>
          <w:szCs w:val="24"/>
          <w:lang w:val="en-US" w:eastAsia="en-AU"/>
        </w:rPr>
        <w:t xml:space="preserve"> representative bodies</w:t>
      </w:r>
      <w:r w:rsidR="00D36B93" w:rsidRPr="00357E07">
        <w:rPr>
          <w:rFonts w:ascii="Times New Roman" w:eastAsia="Times New Roman" w:hAnsi="Times New Roman" w:cs="Times New Roman"/>
          <w:color w:val="000000"/>
          <w:sz w:val="24"/>
          <w:szCs w:val="24"/>
          <w:lang w:val="en-US" w:eastAsia="en-AU"/>
        </w:rPr>
        <w:t>.</w:t>
      </w:r>
      <w:r w:rsidR="00AF2BDA" w:rsidRPr="00357E07">
        <w:rPr>
          <w:rFonts w:ascii="Times New Roman" w:eastAsia="Times New Roman" w:hAnsi="Times New Roman" w:cs="Times New Roman"/>
          <w:color w:val="000000"/>
          <w:sz w:val="24"/>
          <w:szCs w:val="24"/>
          <w:lang w:val="en-US" w:eastAsia="en-AU"/>
        </w:rPr>
        <w:t xml:space="preserve"> It is called a represe</w:t>
      </w:r>
      <w:r w:rsidRPr="00357E07">
        <w:rPr>
          <w:rFonts w:ascii="Times New Roman" w:eastAsia="Times New Roman" w:hAnsi="Times New Roman" w:cs="Times New Roman"/>
          <w:color w:val="000000"/>
          <w:sz w:val="24"/>
          <w:szCs w:val="24"/>
          <w:lang w:val="en-US" w:eastAsia="en-AU"/>
        </w:rPr>
        <w:t>ntative agreement (subsection 52</w:t>
      </w:r>
      <w:r w:rsidR="00AF2BDA" w:rsidRPr="00357E07">
        <w:rPr>
          <w:rFonts w:ascii="Times New Roman" w:eastAsia="Times New Roman" w:hAnsi="Times New Roman" w:cs="Times New Roman"/>
          <w:color w:val="000000"/>
          <w:sz w:val="24"/>
          <w:szCs w:val="24"/>
          <w:lang w:val="en-US" w:eastAsia="en-AU"/>
        </w:rPr>
        <w:t>(1)).</w:t>
      </w:r>
    </w:p>
    <w:p w14:paraId="39F11584" w14:textId="77777777" w:rsidR="00A52DA6" w:rsidRPr="00357E07" w:rsidRDefault="00A52DA6"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p>
    <w:p w14:paraId="70D32C50" w14:textId="417EC665" w:rsidR="00A52DA6" w:rsidRPr="00357E07" w:rsidRDefault="00AF2BDA"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A grant agreement for a </w:t>
      </w:r>
      <w:r w:rsidR="00702366" w:rsidRPr="00357E07">
        <w:rPr>
          <w:rFonts w:ascii="Times New Roman" w:eastAsia="Times New Roman" w:hAnsi="Times New Roman" w:cs="Times New Roman"/>
          <w:color w:val="000000"/>
          <w:sz w:val="24"/>
          <w:szCs w:val="24"/>
          <w:lang w:val="en-US" w:eastAsia="en-AU"/>
        </w:rPr>
        <w:t>representative body</w:t>
      </w:r>
      <w:r w:rsidRPr="00357E07">
        <w:rPr>
          <w:rFonts w:ascii="Times New Roman" w:eastAsia="Times New Roman" w:hAnsi="Times New Roman" w:cs="Times New Roman"/>
          <w:color w:val="000000"/>
          <w:sz w:val="24"/>
          <w:szCs w:val="24"/>
          <w:lang w:val="en-US" w:eastAsia="en-AU"/>
        </w:rPr>
        <w:t xml:space="preserve"> is for a maximum of </w:t>
      </w:r>
      <w:r w:rsidR="00203403" w:rsidRPr="00357E07">
        <w:rPr>
          <w:rFonts w:ascii="Times New Roman" w:eastAsia="Times New Roman" w:hAnsi="Times New Roman" w:cs="Times New Roman"/>
          <w:color w:val="000000"/>
          <w:sz w:val="24"/>
          <w:szCs w:val="24"/>
          <w:lang w:val="en-US" w:eastAsia="en-AU"/>
        </w:rPr>
        <w:t xml:space="preserve">3 </w:t>
      </w:r>
      <w:r w:rsidRPr="00357E07">
        <w:rPr>
          <w:rFonts w:ascii="Times New Roman" w:eastAsia="Times New Roman" w:hAnsi="Times New Roman" w:cs="Times New Roman"/>
          <w:color w:val="000000"/>
          <w:sz w:val="24"/>
          <w:szCs w:val="24"/>
          <w:lang w:val="en-US" w:eastAsia="en-AU"/>
        </w:rPr>
        <w:t xml:space="preserve">years </w:t>
      </w:r>
    </w:p>
    <w:p w14:paraId="7057DE37" w14:textId="77777777" w:rsidR="00AF2BDA" w:rsidRPr="00357E07" w:rsidRDefault="00A52DA6"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w:t>
      </w:r>
      <w:proofErr w:type="gramStart"/>
      <w:r w:rsidRPr="00357E07">
        <w:rPr>
          <w:rFonts w:ascii="Times New Roman" w:eastAsia="Times New Roman" w:hAnsi="Times New Roman" w:cs="Times New Roman"/>
          <w:color w:val="000000"/>
          <w:sz w:val="24"/>
          <w:szCs w:val="24"/>
          <w:lang w:val="en-US" w:eastAsia="en-AU"/>
        </w:rPr>
        <w:t>subsection</w:t>
      </w:r>
      <w:proofErr w:type="gramEnd"/>
      <w:r w:rsidRPr="00357E07">
        <w:rPr>
          <w:rFonts w:ascii="Times New Roman" w:eastAsia="Times New Roman" w:hAnsi="Times New Roman" w:cs="Times New Roman"/>
          <w:color w:val="000000"/>
          <w:sz w:val="24"/>
          <w:szCs w:val="24"/>
          <w:lang w:val="en-US" w:eastAsia="en-AU"/>
        </w:rPr>
        <w:t xml:space="preserve"> 52</w:t>
      </w:r>
      <w:r w:rsidR="00AF2BDA" w:rsidRPr="00357E07">
        <w:rPr>
          <w:rFonts w:ascii="Times New Roman" w:eastAsia="Times New Roman" w:hAnsi="Times New Roman" w:cs="Times New Roman"/>
          <w:color w:val="000000"/>
          <w:sz w:val="24"/>
          <w:szCs w:val="24"/>
          <w:lang w:val="en-US" w:eastAsia="en-AU"/>
        </w:rPr>
        <w:t>(2)).</w:t>
      </w:r>
    </w:p>
    <w:p w14:paraId="75F4C635" w14:textId="77777777" w:rsidR="00A52DA6" w:rsidRPr="00357E07" w:rsidRDefault="00A52DA6"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p>
    <w:p w14:paraId="4A64E48D" w14:textId="77777777" w:rsidR="0038301E" w:rsidRPr="00357E07" w:rsidRDefault="00AF2BDA"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A grant agreement for a </w:t>
      </w:r>
      <w:r w:rsidR="00702366" w:rsidRPr="00357E07">
        <w:rPr>
          <w:rFonts w:ascii="Times New Roman" w:eastAsia="Times New Roman" w:hAnsi="Times New Roman" w:cs="Times New Roman"/>
          <w:color w:val="000000"/>
          <w:sz w:val="24"/>
          <w:szCs w:val="24"/>
          <w:lang w:val="en-US" w:eastAsia="en-AU"/>
        </w:rPr>
        <w:t>representative body</w:t>
      </w:r>
      <w:r w:rsidRPr="00357E07">
        <w:rPr>
          <w:rFonts w:ascii="Times New Roman" w:eastAsia="Times New Roman" w:hAnsi="Times New Roman" w:cs="Times New Roman"/>
          <w:color w:val="000000"/>
          <w:sz w:val="24"/>
          <w:szCs w:val="24"/>
          <w:lang w:val="en-US" w:eastAsia="en-AU"/>
        </w:rPr>
        <w:t xml:space="preserve"> is for a maximum of $150,000 ea</w:t>
      </w:r>
      <w:r w:rsidR="00A52DA6" w:rsidRPr="00357E07">
        <w:rPr>
          <w:rFonts w:ascii="Times New Roman" w:eastAsia="Times New Roman" w:hAnsi="Times New Roman" w:cs="Times New Roman"/>
          <w:color w:val="000000"/>
          <w:sz w:val="24"/>
          <w:szCs w:val="24"/>
          <w:lang w:val="en-US" w:eastAsia="en-AU"/>
        </w:rPr>
        <w:t>ch financial year (subsection 52</w:t>
      </w:r>
      <w:r w:rsidRPr="00357E07">
        <w:rPr>
          <w:rFonts w:ascii="Times New Roman" w:eastAsia="Times New Roman" w:hAnsi="Times New Roman" w:cs="Times New Roman"/>
          <w:color w:val="000000"/>
          <w:sz w:val="24"/>
          <w:szCs w:val="24"/>
          <w:lang w:val="en-US" w:eastAsia="en-AU"/>
        </w:rPr>
        <w:t>(3)).</w:t>
      </w:r>
    </w:p>
    <w:p w14:paraId="1BA0D476" w14:textId="77777777" w:rsidR="00103F5E" w:rsidRPr="00357E07" w:rsidRDefault="00103F5E"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0403612D" w14:textId="378DE416" w:rsidR="0038301E" w:rsidRPr="00357E07" w:rsidRDefault="007B2758"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103F5E" w:rsidRPr="00357E07">
        <w:rPr>
          <w:rFonts w:ascii="Times New Roman" w:eastAsia="Times New Roman" w:hAnsi="Times New Roman" w:cs="Times New Roman"/>
          <w:color w:val="000000"/>
          <w:sz w:val="24"/>
          <w:szCs w:val="24"/>
          <w:u w:val="single"/>
          <w:lang w:val="en-US" w:eastAsia="en-AU"/>
        </w:rPr>
        <w:t>5</w:t>
      </w:r>
      <w:r w:rsidR="00A52DA6" w:rsidRPr="00357E07">
        <w:rPr>
          <w:rFonts w:ascii="Times New Roman" w:eastAsia="Times New Roman" w:hAnsi="Times New Roman" w:cs="Times New Roman"/>
          <w:color w:val="000000"/>
          <w:sz w:val="24"/>
          <w:szCs w:val="24"/>
          <w:u w:val="single"/>
          <w:lang w:val="en-US" w:eastAsia="en-AU"/>
        </w:rPr>
        <w:t>3</w:t>
      </w:r>
      <w:r w:rsidR="00DD4E69" w:rsidRPr="00357E07">
        <w:rPr>
          <w:rFonts w:ascii="Times New Roman" w:eastAsia="Times New Roman" w:hAnsi="Times New Roman" w:cs="Times New Roman"/>
          <w:color w:val="000000"/>
          <w:sz w:val="24"/>
          <w:szCs w:val="24"/>
          <w:u w:val="single"/>
          <w:lang w:val="en-US" w:eastAsia="en-AU"/>
        </w:rPr>
        <w:t xml:space="preserve"> </w:t>
      </w:r>
      <w:r w:rsidR="00203403" w:rsidRPr="00357E07">
        <w:rPr>
          <w:rFonts w:ascii="Times New Roman" w:eastAsia="Times New Roman" w:hAnsi="Times New Roman" w:cs="Times New Roman"/>
          <w:color w:val="000000"/>
          <w:sz w:val="24"/>
          <w:szCs w:val="24"/>
          <w:u w:val="single"/>
          <w:lang w:val="en-US" w:eastAsia="en-AU"/>
        </w:rPr>
        <w:t xml:space="preserve">– </w:t>
      </w:r>
      <w:r w:rsidR="00103F5E" w:rsidRPr="00357E07">
        <w:rPr>
          <w:rFonts w:ascii="Times New Roman" w:eastAsia="Times New Roman" w:hAnsi="Times New Roman" w:cs="Times New Roman"/>
          <w:color w:val="000000"/>
          <w:sz w:val="24"/>
          <w:szCs w:val="24"/>
          <w:u w:val="single"/>
          <w:lang w:val="en-US" w:eastAsia="en-AU"/>
        </w:rPr>
        <w:t>Amount of grant</w:t>
      </w:r>
    </w:p>
    <w:p w14:paraId="10B3B891" w14:textId="77777777" w:rsidR="00684BD9" w:rsidRPr="00357E07" w:rsidRDefault="00684BD9" w:rsidP="00A34AF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Section 21 of the Act requires the CEO of </w:t>
      </w:r>
      <w:proofErr w:type="spellStart"/>
      <w:r w:rsidRPr="00357E07">
        <w:rPr>
          <w:rFonts w:ascii="Times New Roman" w:eastAsia="Times New Roman" w:hAnsi="Times New Roman" w:cs="Times New Roman"/>
          <w:color w:val="000000"/>
          <w:sz w:val="24"/>
          <w:szCs w:val="24"/>
          <w:lang w:val="en-US" w:eastAsia="en-AU"/>
        </w:rPr>
        <w:t>Austrade</w:t>
      </w:r>
      <w:proofErr w:type="spellEnd"/>
      <w:r w:rsidRPr="00357E07">
        <w:rPr>
          <w:rFonts w:ascii="Times New Roman" w:eastAsia="Times New Roman" w:hAnsi="Times New Roman" w:cs="Times New Roman"/>
          <w:color w:val="000000"/>
          <w:sz w:val="24"/>
          <w:szCs w:val="24"/>
          <w:lang w:val="en-US" w:eastAsia="en-AU"/>
        </w:rPr>
        <w:t xml:space="preserve"> to determine the amount of a grant to be made to a person in accordance with the method prescribed in the Rules.</w:t>
      </w:r>
    </w:p>
    <w:p w14:paraId="59BC5583" w14:textId="77777777" w:rsidR="00A34AF3" w:rsidRPr="00357E07" w:rsidRDefault="00A34AF3" w:rsidP="00A34AF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p>
    <w:p w14:paraId="29295D54" w14:textId="77777777" w:rsidR="00684BD9" w:rsidRPr="00357E07" w:rsidRDefault="00684BD9" w:rsidP="00A34AF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Subsection 53(1) </w:t>
      </w:r>
      <w:r w:rsidR="00B45DC2" w:rsidRPr="00357E07">
        <w:rPr>
          <w:rFonts w:ascii="Times New Roman" w:eastAsia="Times New Roman" w:hAnsi="Times New Roman" w:cs="Times New Roman"/>
          <w:color w:val="000000"/>
          <w:sz w:val="24"/>
          <w:szCs w:val="24"/>
          <w:lang w:val="en-US" w:eastAsia="en-AU"/>
        </w:rPr>
        <w:t xml:space="preserve">states </w:t>
      </w:r>
      <w:r w:rsidRPr="00357E07">
        <w:rPr>
          <w:rFonts w:ascii="Times New Roman" w:eastAsia="Times New Roman" w:hAnsi="Times New Roman" w:cs="Times New Roman"/>
          <w:color w:val="000000"/>
          <w:sz w:val="24"/>
          <w:szCs w:val="24"/>
          <w:lang w:val="en-US" w:eastAsia="en-AU"/>
        </w:rPr>
        <w:t>the amount of a grant under a grant agreement is the total of the instalments payable under the agreement each financial year.</w:t>
      </w:r>
    </w:p>
    <w:p w14:paraId="32EE3815" w14:textId="77777777" w:rsidR="00A34AF3" w:rsidRPr="00357E07" w:rsidRDefault="00A34AF3" w:rsidP="00A34AF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p>
    <w:p w14:paraId="726FBC2E" w14:textId="5DA21ED1" w:rsidR="00684BD9" w:rsidRPr="00357E07" w:rsidRDefault="00B45DC2" w:rsidP="00A34AF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Under subsection 53(2) the total amount of instalments payable each financial year is half of the total amount of the grantee’s eligible expenses for that financial year; or</w:t>
      </w:r>
      <w:r w:rsidR="00203403" w:rsidRPr="00357E07">
        <w:rPr>
          <w:rFonts w:ascii="Times New Roman" w:eastAsia="Times New Roman" w:hAnsi="Times New Roman" w:cs="Times New Roman"/>
          <w:color w:val="000000"/>
          <w:sz w:val="24"/>
          <w:szCs w:val="24"/>
          <w:lang w:val="en-US" w:eastAsia="en-AU"/>
        </w:rPr>
        <w:t xml:space="preserve"> i</w:t>
      </w:r>
      <w:r w:rsidRPr="00357E07">
        <w:rPr>
          <w:rFonts w:ascii="Times New Roman" w:eastAsia="Times New Roman" w:hAnsi="Times New Roman" w:cs="Times New Roman"/>
          <w:color w:val="000000"/>
          <w:sz w:val="24"/>
          <w:szCs w:val="24"/>
          <w:lang w:val="en-US" w:eastAsia="en-AU"/>
        </w:rPr>
        <w:t xml:space="preserve">f a total is not agreed, the maximum available under each </w:t>
      </w:r>
      <w:r w:rsidR="00DE13A1" w:rsidRPr="00357E07">
        <w:rPr>
          <w:rFonts w:ascii="Times New Roman" w:eastAsia="Times New Roman" w:hAnsi="Times New Roman" w:cs="Times New Roman"/>
          <w:color w:val="000000"/>
          <w:sz w:val="24"/>
          <w:szCs w:val="24"/>
          <w:lang w:val="en-US" w:eastAsia="en-AU"/>
        </w:rPr>
        <w:t>grant</w:t>
      </w:r>
      <w:r w:rsidRPr="00357E07">
        <w:rPr>
          <w:rFonts w:ascii="Times New Roman" w:eastAsia="Times New Roman" w:hAnsi="Times New Roman" w:cs="Times New Roman"/>
          <w:color w:val="000000"/>
          <w:sz w:val="24"/>
          <w:szCs w:val="24"/>
          <w:lang w:val="en-US" w:eastAsia="en-AU"/>
        </w:rPr>
        <w:t xml:space="preserve"> for each financial year as </w:t>
      </w:r>
      <w:r w:rsidR="00203403" w:rsidRPr="00357E07">
        <w:rPr>
          <w:rFonts w:ascii="Times New Roman" w:eastAsia="Times New Roman" w:hAnsi="Times New Roman" w:cs="Times New Roman"/>
          <w:color w:val="000000"/>
          <w:sz w:val="24"/>
          <w:szCs w:val="24"/>
          <w:lang w:val="en-US" w:eastAsia="en-AU"/>
        </w:rPr>
        <w:t xml:space="preserve">stated </w:t>
      </w:r>
      <w:r w:rsidRPr="00357E07">
        <w:rPr>
          <w:rFonts w:ascii="Times New Roman" w:eastAsia="Times New Roman" w:hAnsi="Times New Roman" w:cs="Times New Roman"/>
          <w:color w:val="000000"/>
          <w:sz w:val="24"/>
          <w:szCs w:val="24"/>
          <w:lang w:val="en-US" w:eastAsia="en-AU"/>
        </w:rPr>
        <w:t xml:space="preserve">in </w:t>
      </w:r>
      <w:r w:rsidR="00684BD9" w:rsidRPr="00357E07">
        <w:rPr>
          <w:rFonts w:ascii="Times New Roman" w:eastAsia="Times New Roman" w:hAnsi="Times New Roman" w:cs="Times New Roman"/>
          <w:color w:val="000000"/>
          <w:sz w:val="24"/>
          <w:szCs w:val="24"/>
          <w:lang w:val="en-US" w:eastAsia="en-AU"/>
        </w:rPr>
        <w:t>subsections 49(3), 50(3)</w:t>
      </w:r>
      <w:r w:rsidRPr="00357E07">
        <w:rPr>
          <w:rFonts w:ascii="Times New Roman" w:eastAsia="Times New Roman" w:hAnsi="Times New Roman" w:cs="Times New Roman"/>
          <w:color w:val="000000"/>
          <w:sz w:val="24"/>
          <w:szCs w:val="24"/>
          <w:lang w:val="en-US" w:eastAsia="en-AU"/>
        </w:rPr>
        <w:t xml:space="preserve">, </w:t>
      </w:r>
      <w:r w:rsidR="00684BD9" w:rsidRPr="00357E07">
        <w:rPr>
          <w:rFonts w:ascii="Times New Roman" w:eastAsia="Times New Roman" w:hAnsi="Times New Roman" w:cs="Times New Roman"/>
          <w:color w:val="000000"/>
          <w:sz w:val="24"/>
          <w:szCs w:val="24"/>
          <w:lang w:val="en-US" w:eastAsia="en-AU"/>
        </w:rPr>
        <w:t>51(3</w:t>
      </w:r>
      <w:r w:rsidRPr="00357E07">
        <w:rPr>
          <w:rFonts w:ascii="Times New Roman" w:eastAsia="Times New Roman" w:hAnsi="Times New Roman" w:cs="Times New Roman"/>
          <w:color w:val="000000"/>
          <w:sz w:val="24"/>
          <w:szCs w:val="24"/>
          <w:lang w:val="en-US" w:eastAsia="en-AU"/>
        </w:rPr>
        <w:t>) and</w:t>
      </w:r>
      <w:r w:rsidR="00DD4E69" w:rsidRPr="00357E07">
        <w:rPr>
          <w:rFonts w:ascii="Times New Roman" w:eastAsia="Times New Roman" w:hAnsi="Times New Roman" w:cs="Times New Roman"/>
          <w:color w:val="000000"/>
          <w:sz w:val="24"/>
          <w:szCs w:val="24"/>
          <w:lang w:val="en-US" w:eastAsia="en-AU"/>
        </w:rPr>
        <w:t xml:space="preserve"> </w:t>
      </w:r>
      <w:r w:rsidR="00684BD9" w:rsidRPr="00357E07">
        <w:rPr>
          <w:rFonts w:ascii="Times New Roman" w:eastAsia="Times New Roman" w:hAnsi="Times New Roman" w:cs="Times New Roman"/>
          <w:color w:val="000000"/>
          <w:sz w:val="24"/>
          <w:szCs w:val="24"/>
          <w:lang w:val="en-US" w:eastAsia="en-AU"/>
        </w:rPr>
        <w:t>52(3)).</w:t>
      </w:r>
    </w:p>
    <w:p w14:paraId="43931EEE" w14:textId="77777777" w:rsidR="00A34AF3" w:rsidRPr="00357E07" w:rsidRDefault="00A34AF3" w:rsidP="00A34AF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p>
    <w:p w14:paraId="7E1671CA" w14:textId="1E6BFD06" w:rsidR="00684BD9" w:rsidRPr="00357E07" w:rsidRDefault="00DE13A1" w:rsidP="00A34AF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Subsection 53(2) is limited by subsection 53(3)</w:t>
      </w:r>
      <w:r w:rsidR="00203403" w:rsidRPr="00357E07">
        <w:rPr>
          <w:rFonts w:ascii="Times New Roman" w:eastAsia="Times New Roman" w:hAnsi="Times New Roman" w:cs="Times New Roman"/>
          <w:color w:val="000000"/>
          <w:sz w:val="24"/>
          <w:szCs w:val="24"/>
          <w:lang w:val="en-US" w:eastAsia="en-AU"/>
        </w:rPr>
        <w:t>,</w:t>
      </w:r>
      <w:r w:rsidRPr="00357E07">
        <w:rPr>
          <w:rFonts w:ascii="Times New Roman" w:eastAsia="Times New Roman" w:hAnsi="Times New Roman" w:cs="Times New Roman"/>
          <w:color w:val="000000"/>
          <w:sz w:val="24"/>
          <w:szCs w:val="24"/>
          <w:lang w:val="en-US" w:eastAsia="en-AU"/>
        </w:rPr>
        <w:t xml:space="preserve"> which states that the instalment payment is reduced to ensure that total payments for the grantee payments do not exceed $770,000 (su</w:t>
      </w:r>
      <w:r w:rsidR="00DD4E69" w:rsidRPr="00357E07">
        <w:rPr>
          <w:rFonts w:ascii="Times New Roman" w:eastAsia="Times New Roman" w:hAnsi="Times New Roman" w:cs="Times New Roman"/>
          <w:color w:val="000000"/>
          <w:sz w:val="24"/>
          <w:szCs w:val="24"/>
          <w:lang w:val="en-US" w:eastAsia="en-AU"/>
        </w:rPr>
        <w:t xml:space="preserve">bsection </w:t>
      </w:r>
      <w:r w:rsidR="00684BD9" w:rsidRPr="00357E07">
        <w:rPr>
          <w:rFonts w:ascii="Times New Roman" w:eastAsia="Times New Roman" w:hAnsi="Times New Roman" w:cs="Times New Roman"/>
          <w:color w:val="000000"/>
          <w:sz w:val="24"/>
          <w:szCs w:val="24"/>
          <w:lang w:val="en-US" w:eastAsia="en-AU"/>
        </w:rPr>
        <w:t>48(3</w:t>
      </w:r>
      <w:r w:rsidRPr="00357E07">
        <w:rPr>
          <w:rFonts w:ascii="Times New Roman" w:eastAsia="Times New Roman" w:hAnsi="Times New Roman" w:cs="Times New Roman"/>
          <w:color w:val="000000"/>
          <w:sz w:val="24"/>
          <w:szCs w:val="24"/>
          <w:lang w:val="en-US" w:eastAsia="en-AU"/>
        </w:rPr>
        <w:t xml:space="preserve">) of these Rules) </w:t>
      </w:r>
      <w:r w:rsidR="00684BD9" w:rsidRPr="00357E07">
        <w:rPr>
          <w:rFonts w:ascii="Times New Roman" w:eastAsia="Times New Roman" w:hAnsi="Times New Roman" w:cs="Times New Roman"/>
          <w:color w:val="000000"/>
          <w:sz w:val="24"/>
          <w:szCs w:val="24"/>
          <w:lang w:val="en-US" w:eastAsia="en-AU"/>
        </w:rPr>
        <w:t>and</w:t>
      </w:r>
      <w:r w:rsidRPr="00357E07">
        <w:rPr>
          <w:rFonts w:ascii="Times New Roman" w:eastAsia="Times New Roman" w:hAnsi="Times New Roman" w:cs="Times New Roman"/>
          <w:color w:val="000000"/>
          <w:sz w:val="24"/>
          <w:szCs w:val="24"/>
          <w:lang w:val="en-US" w:eastAsia="en-AU"/>
        </w:rPr>
        <w:t xml:space="preserve"> that where the person has spent less than the agreed amount</w:t>
      </w:r>
      <w:r w:rsidR="00203403" w:rsidRPr="00357E07">
        <w:rPr>
          <w:rFonts w:ascii="Times New Roman" w:eastAsia="Times New Roman" w:hAnsi="Times New Roman" w:cs="Times New Roman"/>
          <w:color w:val="000000"/>
          <w:sz w:val="24"/>
          <w:szCs w:val="24"/>
          <w:lang w:val="en-US" w:eastAsia="en-AU"/>
        </w:rPr>
        <w:t>,</w:t>
      </w:r>
      <w:r w:rsidRPr="00357E07">
        <w:rPr>
          <w:rFonts w:ascii="Times New Roman" w:eastAsia="Times New Roman" w:hAnsi="Times New Roman" w:cs="Times New Roman"/>
          <w:color w:val="000000"/>
          <w:sz w:val="24"/>
          <w:szCs w:val="24"/>
          <w:lang w:val="en-US" w:eastAsia="en-AU"/>
        </w:rPr>
        <w:t xml:space="preserve"> the instalment does not exceed the requirement to spend at least </w:t>
      </w:r>
      <w:r w:rsidR="00203403" w:rsidRPr="00357E07">
        <w:rPr>
          <w:rFonts w:ascii="Times New Roman" w:eastAsia="Times New Roman" w:hAnsi="Times New Roman" w:cs="Times New Roman"/>
          <w:color w:val="000000"/>
          <w:sz w:val="24"/>
          <w:szCs w:val="24"/>
          <w:lang w:val="en-US" w:eastAsia="en-AU"/>
        </w:rPr>
        <w:t xml:space="preserve">a </w:t>
      </w:r>
      <w:r w:rsidRPr="00357E07">
        <w:rPr>
          <w:rFonts w:ascii="Times New Roman" w:eastAsia="Times New Roman" w:hAnsi="Times New Roman" w:cs="Times New Roman"/>
          <w:color w:val="000000"/>
          <w:sz w:val="24"/>
          <w:szCs w:val="24"/>
          <w:lang w:val="en-US" w:eastAsia="en-AU"/>
        </w:rPr>
        <w:t>matching amount of their own money (</w:t>
      </w:r>
      <w:r w:rsidR="00DD4E69" w:rsidRPr="00357E07">
        <w:rPr>
          <w:rFonts w:ascii="Times New Roman" w:eastAsia="Times New Roman" w:hAnsi="Times New Roman" w:cs="Times New Roman"/>
          <w:color w:val="000000"/>
          <w:sz w:val="24"/>
          <w:szCs w:val="24"/>
          <w:lang w:val="en-US" w:eastAsia="en-AU"/>
        </w:rPr>
        <w:t xml:space="preserve">section </w:t>
      </w:r>
      <w:r w:rsidR="00684BD9" w:rsidRPr="00357E07">
        <w:rPr>
          <w:rFonts w:ascii="Times New Roman" w:eastAsia="Times New Roman" w:hAnsi="Times New Roman" w:cs="Times New Roman"/>
          <w:color w:val="000000"/>
          <w:sz w:val="24"/>
          <w:szCs w:val="24"/>
          <w:lang w:val="en-US" w:eastAsia="en-AU"/>
        </w:rPr>
        <w:t>54</w:t>
      </w:r>
      <w:r w:rsidRPr="00357E07">
        <w:rPr>
          <w:rFonts w:ascii="Times New Roman" w:eastAsia="Times New Roman" w:hAnsi="Times New Roman" w:cs="Times New Roman"/>
          <w:color w:val="000000"/>
          <w:sz w:val="24"/>
          <w:szCs w:val="24"/>
          <w:lang w:val="en-US" w:eastAsia="en-AU"/>
        </w:rPr>
        <w:t xml:space="preserve"> of these Rules</w:t>
      </w:r>
      <w:r w:rsidR="00684BD9" w:rsidRPr="00357E07">
        <w:rPr>
          <w:rFonts w:ascii="Times New Roman" w:eastAsia="Times New Roman" w:hAnsi="Times New Roman" w:cs="Times New Roman"/>
          <w:color w:val="000000"/>
          <w:sz w:val="24"/>
          <w:szCs w:val="24"/>
          <w:lang w:val="en-US" w:eastAsia="en-AU"/>
        </w:rPr>
        <w:t>).</w:t>
      </w:r>
    </w:p>
    <w:p w14:paraId="3E1850B6" w14:textId="77777777" w:rsidR="00A34AF3" w:rsidRPr="00357E07" w:rsidRDefault="00A34AF3" w:rsidP="00A34AF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p>
    <w:p w14:paraId="45DD398C" w14:textId="2FD69EC1" w:rsidR="00684BD9" w:rsidRPr="00357E07" w:rsidRDefault="00A34AF3" w:rsidP="00A34AF3">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Subsection 53(4) clarifies that where a grant agreement is entered into after the beginning of the financial year</w:t>
      </w:r>
      <w:r w:rsidR="00203403" w:rsidRPr="00357E07">
        <w:rPr>
          <w:rFonts w:ascii="Times New Roman" w:eastAsia="Times New Roman" w:hAnsi="Times New Roman" w:cs="Times New Roman"/>
          <w:color w:val="000000"/>
          <w:sz w:val="24"/>
          <w:szCs w:val="24"/>
          <w:lang w:val="en-US" w:eastAsia="en-AU"/>
        </w:rPr>
        <w:t>, it</w:t>
      </w:r>
      <w:r w:rsidRPr="00357E07">
        <w:rPr>
          <w:rFonts w:ascii="Times New Roman" w:eastAsia="Times New Roman" w:hAnsi="Times New Roman" w:cs="Times New Roman"/>
          <w:color w:val="000000"/>
          <w:sz w:val="24"/>
          <w:szCs w:val="24"/>
          <w:lang w:val="en-US" w:eastAsia="en-AU"/>
        </w:rPr>
        <w:t xml:space="preserve"> may </w:t>
      </w:r>
      <w:r w:rsidR="00684BD9" w:rsidRPr="00357E07">
        <w:rPr>
          <w:rFonts w:ascii="Times New Roman" w:eastAsia="Times New Roman" w:hAnsi="Times New Roman" w:cs="Times New Roman"/>
          <w:color w:val="000000"/>
          <w:sz w:val="24"/>
          <w:szCs w:val="24"/>
          <w:lang w:val="en-US" w:eastAsia="en-AU"/>
        </w:rPr>
        <w:t xml:space="preserve">include eligible expenses of the grantee </w:t>
      </w:r>
      <w:r w:rsidRPr="00357E07">
        <w:rPr>
          <w:rFonts w:ascii="Times New Roman" w:eastAsia="Times New Roman" w:hAnsi="Times New Roman" w:cs="Times New Roman"/>
          <w:color w:val="000000"/>
          <w:sz w:val="24"/>
          <w:szCs w:val="24"/>
          <w:lang w:val="en-US" w:eastAsia="en-AU"/>
        </w:rPr>
        <w:t>for that whole financial year</w:t>
      </w:r>
      <w:r w:rsidR="00684BD9" w:rsidRPr="00357E07">
        <w:rPr>
          <w:rFonts w:ascii="Times New Roman" w:eastAsia="Times New Roman" w:hAnsi="Times New Roman" w:cs="Times New Roman"/>
          <w:color w:val="000000"/>
          <w:sz w:val="24"/>
          <w:szCs w:val="24"/>
          <w:lang w:val="en-US" w:eastAsia="en-AU"/>
        </w:rPr>
        <w:t>.</w:t>
      </w:r>
    </w:p>
    <w:p w14:paraId="52F58B1F" w14:textId="77777777" w:rsidR="00103F5E" w:rsidRPr="00357E07" w:rsidRDefault="00103F5E"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30E7073E" w14:textId="2F8525FF" w:rsidR="0038301E" w:rsidRPr="00357E07" w:rsidRDefault="007B2758"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DD4E69" w:rsidRPr="00357E07">
        <w:rPr>
          <w:rFonts w:ascii="Times New Roman" w:eastAsia="Times New Roman" w:hAnsi="Times New Roman" w:cs="Times New Roman"/>
          <w:color w:val="000000"/>
          <w:sz w:val="24"/>
          <w:szCs w:val="24"/>
          <w:u w:val="single"/>
          <w:lang w:val="en-US" w:eastAsia="en-AU"/>
        </w:rPr>
        <w:t xml:space="preserve">52 </w:t>
      </w:r>
      <w:r w:rsidR="00203403" w:rsidRPr="00357E07">
        <w:rPr>
          <w:rFonts w:ascii="Times New Roman" w:eastAsia="Times New Roman" w:hAnsi="Times New Roman" w:cs="Times New Roman"/>
          <w:color w:val="000000"/>
          <w:sz w:val="24"/>
          <w:szCs w:val="24"/>
          <w:u w:val="single"/>
          <w:lang w:val="en-US" w:eastAsia="en-AU"/>
        </w:rPr>
        <w:t xml:space="preserve">– </w:t>
      </w:r>
      <w:r w:rsidR="0038301E" w:rsidRPr="00357E07">
        <w:rPr>
          <w:rFonts w:ascii="Times New Roman" w:eastAsia="Times New Roman" w:hAnsi="Times New Roman" w:cs="Times New Roman"/>
          <w:color w:val="000000"/>
          <w:sz w:val="24"/>
          <w:szCs w:val="24"/>
          <w:u w:val="single"/>
          <w:lang w:val="en-US" w:eastAsia="en-AU"/>
        </w:rPr>
        <w:t>F</w:t>
      </w:r>
      <w:r w:rsidR="00103F5E" w:rsidRPr="00357E07">
        <w:rPr>
          <w:rFonts w:ascii="Times New Roman" w:eastAsia="Times New Roman" w:hAnsi="Times New Roman" w:cs="Times New Roman"/>
          <w:color w:val="000000"/>
          <w:sz w:val="24"/>
          <w:szCs w:val="24"/>
          <w:u w:val="single"/>
          <w:lang w:val="en-US" w:eastAsia="en-AU"/>
        </w:rPr>
        <w:t>ailure to spend agreed amount</w:t>
      </w:r>
    </w:p>
    <w:p w14:paraId="2A0DAD57" w14:textId="77777777" w:rsidR="00BE61D4" w:rsidRPr="00357E07" w:rsidRDefault="001812A7"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A grant agreement will set out the maximum grant payable in a financial year to a grantee. Where the grantee does not spend the agreed amount</w:t>
      </w:r>
      <w:r w:rsidR="00CE0D47" w:rsidRPr="00357E07">
        <w:rPr>
          <w:rFonts w:ascii="Times New Roman" w:eastAsia="Times New Roman" w:hAnsi="Times New Roman" w:cs="Times New Roman"/>
          <w:color w:val="000000"/>
          <w:sz w:val="24"/>
          <w:szCs w:val="24"/>
          <w:lang w:val="en-US" w:eastAsia="en-AU"/>
        </w:rPr>
        <w:t xml:space="preserve"> set out in the grant agreement on eligible expenses,</w:t>
      </w:r>
      <w:r w:rsidRPr="00357E07">
        <w:rPr>
          <w:rFonts w:ascii="Times New Roman" w:eastAsia="Times New Roman" w:hAnsi="Times New Roman" w:cs="Times New Roman"/>
          <w:color w:val="000000"/>
          <w:sz w:val="24"/>
          <w:szCs w:val="24"/>
          <w:lang w:val="en-US" w:eastAsia="en-AU"/>
        </w:rPr>
        <w:t xml:space="preserve"> </w:t>
      </w:r>
      <w:r w:rsidR="00CE0D47" w:rsidRPr="00357E07">
        <w:rPr>
          <w:rFonts w:ascii="Times New Roman" w:eastAsia="Times New Roman" w:hAnsi="Times New Roman" w:cs="Times New Roman"/>
          <w:color w:val="000000"/>
          <w:sz w:val="24"/>
          <w:szCs w:val="24"/>
          <w:lang w:val="en-US" w:eastAsia="en-AU"/>
        </w:rPr>
        <w:t xml:space="preserve">the CEO must reduce the grant paid. </w:t>
      </w:r>
    </w:p>
    <w:p w14:paraId="69BFB7F2" w14:textId="77777777" w:rsidR="00684BD9" w:rsidRPr="00357E07" w:rsidRDefault="00684BD9"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p>
    <w:p w14:paraId="7B00BAD8" w14:textId="0480C883" w:rsidR="00CE0D47" w:rsidRPr="00357E07" w:rsidRDefault="008D49C6" w:rsidP="00103F5E">
      <w:pPr>
        <w:shd w:val="clear" w:color="auto" w:fill="FFFFFF"/>
        <w:spacing w:after="0" w:line="240" w:lineRule="auto"/>
        <w:outlineLvl w:val="2"/>
        <w:rPr>
          <w:rFonts w:ascii="Times New Roman" w:eastAsia="Times New Roman" w:hAnsi="Times New Roman" w:cs="Times New Roman"/>
          <w:b/>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The reduction in the grant paid must ensure that the grantee is paid grant monies for eligible expenses that ensure compliance with </w:t>
      </w:r>
      <w:r w:rsidR="00CE0D47" w:rsidRPr="00357E07">
        <w:rPr>
          <w:rFonts w:ascii="Times New Roman" w:eastAsia="Times New Roman" w:hAnsi="Times New Roman" w:cs="Times New Roman"/>
          <w:color w:val="000000"/>
          <w:sz w:val="24"/>
          <w:szCs w:val="24"/>
          <w:lang w:val="en-US" w:eastAsia="en-AU"/>
        </w:rPr>
        <w:t>the term</w:t>
      </w:r>
      <w:r w:rsidR="00E25389" w:rsidRPr="00357E07">
        <w:rPr>
          <w:rFonts w:ascii="Times New Roman" w:eastAsia="Times New Roman" w:hAnsi="Times New Roman" w:cs="Times New Roman"/>
          <w:color w:val="000000"/>
          <w:sz w:val="24"/>
          <w:szCs w:val="24"/>
          <w:lang w:val="en-US" w:eastAsia="en-AU"/>
        </w:rPr>
        <w:t>s</w:t>
      </w:r>
      <w:r w:rsidR="00CE0D47" w:rsidRPr="00357E07">
        <w:rPr>
          <w:rFonts w:ascii="Times New Roman" w:eastAsia="Times New Roman" w:hAnsi="Times New Roman" w:cs="Times New Roman"/>
          <w:color w:val="000000"/>
          <w:sz w:val="24"/>
          <w:szCs w:val="24"/>
          <w:lang w:val="en-US" w:eastAsia="en-AU"/>
        </w:rPr>
        <w:t xml:space="preserve"> and condition</w:t>
      </w:r>
      <w:r w:rsidR="00E25389" w:rsidRPr="00357E07">
        <w:rPr>
          <w:rFonts w:ascii="Times New Roman" w:eastAsia="Times New Roman" w:hAnsi="Times New Roman" w:cs="Times New Roman"/>
          <w:color w:val="000000"/>
          <w:sz w:val="24"/>
          <w:szCs w:val="24"/>
          <w:lang w:val="en-US" w:eastAsia="en-AU"/>
        </w:rPr>
        <w:t>s</w:t>
      </w:r>
      <w:r w:rsidR="00CE0D47" w:rsidRPr="00357E07">
        <w:rPr>
          <w:rFonts w:ascii="Times New Roman" w:eastAsia="Times New Roman" w:hAnsi="Times New Roman" w:cs="Times New Roman"/>
          <w:color w:val="000000"/>
          <w:sz w:val="24"/>
          <w:szCs w:val="24"/>
          <w:lang w:val="en-US" w:eastAsia="en-AU"/>
        </w:rPr>
        <w:t xml:space="preserve"> </w:t>
      </w:r>
      <w:r w:rsidRPr="00357E07">
        <w:rPr>
          <w:rFonts w:ascii="Times New Roman" w:eastAsia="Times New Roman" w:hAnsi="Times New Roman" w:cs="Times New Roman"/>
          <w:color w:val="000000"/>
          <w:sz w:val="24"/>
          <w:szCs w:val="24"/>
          <w:lang w:val="en-US" w:eastAsia="en-AU"/>
        </w:rPr>
        <w:t>in</w:t>
      </w:r>
      <w:r w:rsidR="00CE0D47" w:rsidRPr="00357E07">
        <w:rPr>
          <w:rFonts w:ascii="Times New Roman" w:eastAsia="Times New Roman" w:hAnsi="Times New Roman" w:cs="Times New Roman"/>
          <w:color w:val="000000"/>
          <w:sz w:val="24"/>
          <w:szCs w:val="24"/>
          <w:lang w:val="en-US" w:eastAsia="en-AU"/>
        </w:rPr>
        <w:t xml:space="preserve"> their grant agreement</w:t>
      </w:r>
      <w:r w:rsidR="00684BD9" w:rsidRPr="00357E07">
        <w:rPr>
          <w:rFonts w:ascii="Times New Roman" w:eastAsia="Times New Roman" w:hAnsi="Times New Roman" w:cs="Times New Roman"/>
          <w:color w:val="000000"/>
          <w:sz w:val="24"/>
          <w:szCs w:val="24"/>
          <w:lang w:val="en-US" w:eastAsia="en-AU"/>
        </w:rPr>
        <w:t>. These terms and conditions include a requirement</w:t>
      </w:r>
      <w:r w:rsidR="00CE0D47" w:rsidRPr="00357E07">
        <w:rPr>
          <w:rFonts w:ascii="Times New Roman" w:eastAsia="Times New Roman" w:hAnsi="Times New Roman" w:cs="Times New Roman"/>
          <w:color w:val="000000"/>
          <w:sz w:val="24"/>
          <w:szCs w:val="24"/>
          <w:lang w:val="en-US" w:eastAsia="en-AU"/>
        </w:rPr>
        <w:t xml:space="preserve"> that the person spend the grant money and, at least, a matching amount of their own money</w:t>
      </w:r>
      <w:r w:rsidRPr="00357E07">
        <w:rPr>
          <w:rFonts w:ascii="Times New Roman" w:eastAsia="Times New Roman" w:hAnsi="Times New Roman" w:cs="Times New Roman"/>
          <w:color w:val="000000"/>
          <w:sz w:val="24"/>
          <w:szCs w:val="24"/>
          <w:lang w:val="en-US" w:eastAsia="en-AU"/>
        </w:rPr>
        <w:t xml:space="preserve"> on eligible expenses</w:t>
      </w:r>
      <w:r w:rsidR="00CE0D47" w:rsidRPr="00357E07">
        <w:rPr>
          <w:rFonts w:ascii="Times New Roman" w:eastAsia="Times New Roman" w:hAnsi="Times New Roman" w:cs="Times New Roman"/>
          <w:color w:val="000000"/>
          <w:sz w:val="24"/>
          <w:szCs w:val="24"/>
          <w:lang w:val="en-US" w:eastAsia="en-AU"/>
        </w:rPr>
        <w:t xml:space="preserve">. It is a requirement under subsection 10(2) of the Act this be a term and condition of the grant agreement. </w:t>
      </w:r>
    </w:p>
    <w:p w14:paraId="660CDAF1" w14:textId="77777777" w:rsidR="00103F5E" w:rsidRPr="00357E07" w:rsidRDefault="00103F5E"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16382DBD" w14:textId="5D9C0CC1" w:rsidR="0038301E" w:rsidRPr="00357E07" w:rsidRDefault="00103F5E" w:rsidP="00103F5E">
      <w:pPr>
        <w:shd w:val="clear" w:color="auto" w:fill="FFFFFF"/>
        <w:spacing w:after="0" w:line="240" w:lineRule="auto"/>
        <w:outlineLvl w:val="2"/>
        <w:rPr>
          <w:rFonts w:ascii="Times New Roman" w:eastAsia="Times New Roman" w:hAnsi="Times New Roman" w:cs="Times New Roman"/>
          <w:color w:val="000000"/>
          <w:sz w:val="28"/>
          <w:szCs w:val="28"/>
          <w:u w:val="single"/>
          <w:lang w:val="en-US" w:eastAsia="en-AU"/>
        </w:rPr>
      </w:pPr>
      <w:r w:rsidRPr="00357E07">
        <w:rPr>
          <w:rFonts w:ascii="Times New Roman" w:eastAsia="Times New Roman" w:hAnsi="Times New Roman" w:cs="Times New Roman"/>
          <w:color w:val="000000"/>
          <w:sz w:val="28"/>
          <w:szCs w:val="28"/>
          <w:u w:val="single"/>
          <w:lang w:val="en-US" w:eastAsia="en-AU"/>
        </w:rPr>
        <w:t>Part 6</w:t>
      </w:r>
      <w:r w:rsidR="00E25389" w:rsidRPr="00357E07">
        <w:rPr>
          <w:rFonts w:ascii="Times New Roman" w:eastAsia="Times New Roman" w:hAnsi="Times New Roman" w:cs="Times New Roman"/>
          <w:color w:val="000000"/>
          <w:sz w:val="28"/>
          <w:szCs w:val="28"/>
          <w:u w:val="single"/>
          <w:lang w:val="en-US" w:eastAsia="en-AU"/>
        </w:rPr>
        <w:t xml:space="preserve"> – </w:t>
      </w:r>
      <w:r w:rsidRPr="00357E07">
        <w:rPr>
          <w:rFonts w:ascii="Times New Roman" w:eastAsia="Times New Roman" w:hAnsi="Times New Roman" w:cs="Times New Roman"/>
          <w:color w:val="000000"/>
          <w:sz w:val="28"/>
          <w:szCs w:val="28"/>
          <w:u w:val="single"/>
          <w:lang w:val="en-US" w:eastAsia="en-AU"/>
        </w:rPr>
        <w:t>Miscellaneous</w:t>
      </w:r>
    </w:p>
    <w:p w14:paraId="043F6B81" w14:textId="46A2222D" w:rsidR="0038301E" w:rsidRPr="00357E07" w:rsidRDefault="007B2758"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DD4E69" w:rsidRPr="00357E07">
        <w:rPr>
          <w:rFonts w:ascii="Times New Roman" w:eastAsia="Times New Roman" w:hAnsi="Times New Roman" w:cs="Times New Roman"/>
          <w:color w:val="000000"/>
          <w:sz w:val="24"/>
          <w:szCs w:val="24"/>
          <w:u w:val="single"/>
          <w:lang w:val="en-US" w:eastAsia="en-AU"/>
        </w:rPr>
        <w:t xml:space="preserve">55 </w:t>
      </w:r>
      <w:r w:rsidR="00E25389" w:rsidRPr="00357E07">
        <w:rPr>
          <w:rFonts w:ascii="Times New Roman" w:eastAsia="Times New Roman" w:hAnsi="Times New Roman" w:cs="Times New Roman"/>
          <w:color w:val="000000"/>
          <w:sz w:val="24"/>
          <w:szCs w:val="24"/>
          <w:u w:val="single"/>
          <w:lang w:val="en-US" w:eastAsia="en-AU"/>
        </w:rPr>
        <w:t xml:space="preserve">– </w:t>
      </w:r>
      <w:r w:rsidR="00103F5E" w:rsidRPr="00357E07">
        <w:rPr>
          <w:rFonts w:ascii="Times New Roman" w:eastAsia="Times New Roman" w:hAnsi="Times New Roman" w:cs="Times New Roman"/>
          <w:color w:val="000000"/>
          <w:sz w:val="24"/>
          <w:szCs w:val="24"/>
          <w:u w:val="single"/>
          <w:lang w:val="en-US" w:eastAsia="en-AU"/>
        </w:rPr>
        <w:t>Reviewable decisions</w:t>
      </w:r>
    </w:p>
    <w:p w14:paraId="100BDE0D" w14:textId="5505FEEC" w:rsidR="00657CF4" w:rsidRPr="00357E07" w:rsidRDefault="00D33F60"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Under section 97 of the Act certain decisions of the CEO of </w:t>
      </w:r>
      <w:proofErr w:type="spellStart"/>
      <w:r w:rsidRPr="00357E07">
        <w:rPr>
          <w:rFonts w:ascii="Times New Roman" w:eastAsia="Times New Roman" w:hAnsi="Times New Roman" w:cs="Times New Roman"/>
          <w:color w:val="000000"/>
          <w:sz w:val="24"/>
          <w:szCs w:val="24"/>
          <w:lang w:val="en-US" w:eastAsia="en-AU"/>
        </w:rPr>
        <w:t>Austrade</w:t>
      </w:r>
      <w:proofErr w:type="spellEnd"/>
      <w:r w:rsidRPr="00357E07">
        <w:rPr>
          <w:rFonts w:ascii="Times New Roman" w:eastAsia="Times New Roman" w:hAnsi="Times New Roman" w:cs="Times New Roman"/>
          <w:color w:val="000000"/>
          <w:sz w:val="24"/>
          <w:szCs w:val="24"/>
          <w:lang w:val="en-US" w:eastAsia="en-AU"/>
        </w:rPr>
        <w:t xml:space="preserve"> are reviewable by the AAT</w:t>
      </w:r>
      <w:r w:rsidR="00E25389" w:rsidRPr="00357E07">
        <w:rPr>
          <w:rFonts w:ascii="Times New Roman" w:eastAsia="Times New Roman" w:hAnsi="Times New Roman" w:cs="Times New Roman"/>
          <w:color w:val="000000"/>
          <w:sz w:val="24"/>
          <w:szCs w:val="24"/>
          <w:lang w:val="en-US" w:eastAsia="en-AU"/>
        </w:rPr>
        <w:t xml:space="preserve">. </w:t>
      </w:r>
      <w:r w:rsidRPr="00357E07">
        <w:rPr>
          <w:rFonts w:ascii="Times New Roman" w:eastAsia="Times New Roman" w:hAnsi="Times New Roman" w:cs="Times New Roman"/>
          <w:color w:val="000000"/>
          <w:sz w:val="24"/>
          <w:szCs w:val="24"/>
          <w:lang w:val="en-US" w:eastAsia="en-AU"/>
        </w:rPr>
        <w:t xml:space="preserve">Paragraph 97(d) of the Act provides that the Rules can provide for decisions of the CEO </w:t>
      </w:r>
      <w:r w:rsidR="00657CF4" w:rsidRPr="00357E07">
        <w:rPr>
          <w:rFonts w:ascii="Times New Roman" w:eastAsia="Times New Roman" w:hAnsi="Times New Roman" w:cs="Times New Roman"/>
          <w:color w:val="000000"/>
          <w:sz w:val="24"/>
          <w:szCs w:val="24"/>
          <w:lang w:val="en-US" w:eastAsia="en-AU"/>
        </w:rPr>
        <w:t>to be</w:t>
      </w:r>
      <w:r w:rsidRPr="00357E07">
        <w:rPr>
          <w:rFonts w:ascii="Times New Roman" w:eastAsia="Times New Roman" w:hAnsi="Times New Roman" w:cs="Times New Roman"/>
          <w:color w:val="000000"/>
          <w:sz w:val="24"/>
          <w:szCs w:val="24"/>
          <w:lang w:val="en-US" w:eastAsia="en-AU"/>
        </w:rPr>
        <w:t xml:space="preserve"> reviewable</w:t>
      </w:r>
      <w:r w:rsidR="00657CF4" w:rsidRPr="00357E07">
        <w:rPr>
          <w:rFonts w:ascii="Times New Roman" w:eastAsia="Times New Roman" w:hAnsi="Times New Roman" w:cs="Times New Roman"/>
          <w:color w:val="000000"/>
          <w:sz w:val="24"/>
          <w:szCs w:val="24"/>
          <w:lang w:val="en-US" w:eastAsia="en-AU"/>
        </w:rPr>
        <w:t>.</w:t>
      </w:r>
    </w:p>
    <w:p w14:paraId="32525651" w14:textId="77777777" w:rsidR="00103F5E" w:rsidRPr="00357E07" w:rsidRDefault="00103F5E"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p>
    <w:p w14:paraId="1BC620BE" w14:textId="77777777" w:rsidR="00657CF4" w:rsidRPr="00357E07" w:rsidRDefault="00103F5E"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Section 55</w:t>
      </w:r>
      <w:r w:rsidR="00657CF4" w:rsidRPr="00357E07">
        <w:rPr>
          <w:rFonts w:ascii="Times New Roman" w:eastAsia="Times New Roman" w:hAnsi="Times New Roman" w:cs="Times New Roman"/>
          <w:color w:val="000000"/>
          <w:sz w:val="24"/>
          <w:szCs w:val="24"/>
          <w:lang w:val="en-US" w:eastAsia="en-AU"/>
        </w:rPr>
        <w:t xml:space="preserve"> of these Rules provides that the following decisions are reviewable by the Administrative Appeals Tribunal:</w:t>
      </w:r>
    </w:p>
    <w:p w14:paraId="1AE2DF29" w14:textId="6211971F" w:rsidR="00657CF4" w:rsidRPr="00357E07" w:rsidRDefault="00E25389" w:rsidP="00103F5E">
      <w:pPr>
        <w:pStyle w:val="ListParagraph"/>
        <w:numPr>
          <w:ilvl w:val="0"/>
          <w:numId w:val="16"/>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to </w:t>
      </w:r>
      <w:r w:rsidR="00657CF4" w:rsidRPr="00357E07">
        <w:rPr>
          <w:rFonts w:ascii="Times New Roman" w:eastAsia="Times New Roman" w:hAnsi="Times New Roman" w:cs="Times New Roman"/>
          <w:color w:val="000000"/>
          <w:sz w:val="24"/>
          <w:szCs w:val="24"/>
          <w:lang w:val="en-US" w:eastAsia="en-AU"/>
        </w:rPr>
        <w:t>exclude the expense of a person because it might have a detrimental impact on Australia’</w:t>
      </w:r>
      <w:r w:rsidR="001A5C84" w:rsidRPr="00357E07">
        <w:rPr>
          <w:rFonts w:ascii="Times New Roman" w:eastAsia="Times New Roman" w:hAnsi="Times New Roman" w:cs="Times New Roman"/>
          <w:color w:val="000000"/>
          <w:sz w:val="24"/>
          <w:szCs w:val="24"/>
          <w:lang w:val="en-US" w:eastAsia="en-AU"/>
        </w:rPr>
        <w:t>s trade reputation, made under subsection 45(1)</w:t>
      </w:r>
    </w:p>
    <w:p w14:paraId="0C97DBF9" w14:textId="57DF75F9" w:rsidR="001A5C84" w:rsidRPr="00357E07" w:rsidRDefault="00E25389" w:rsidP="00103F5E">
      <w:pPr>
        <w:pStyle w:val="ListParagraph"/>
        <w:numPr>
          <w:ilvl w:val="0"/>
          <w:numId w:val="16"/>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to </w:t>
      </w:r>
      <w:r w:rsidR="00657CF4" w:rsidRPr="00357E07">
        <w:rPr>
          <w:rFonts w:ascii="Times New Roman" w:eastAsia="Times New Roman" w:hAnsi="Times New Roman" w:cs="Times New Roman"/>
          <w:color w:val="000000"/>
          <w:sz w:val="24"/>
          <w:szCs w:val="24"/>
          <w:lang w:val="en-US" w:eastAsia="en-AU"/>
        </w:rPr>
        <w:t>exclude the expense of a person in relation to an eligible product because providing assistance for the product might have a detrimental impact on Australia’s trade reputation</w:t>
      </w:r>
      <w:r w:rsidR="001A5C84" w:rsidRPr="00357E07">
        <w:rPr>
          <w:rFonts w:ascii="Times New Roman" w:eastAsia="Times New Roman" w:hAnsi="Times New Roman" w:cs="Times New Roman"/>
          <w:color w:val="000000"/>
          <w:sz w:val="24"/>
          <w:szCs w:val="24"/>
          <w:lang w:val="en-US" w:eastAsia="en-AU"/>
        </w:rPr>
        <w:t>, made under subsection 45(2)</w:t>
      </w:r>
    </w:p>
    <w:p w14:paraId="38DE9C26" w14:textId="32BDB902" w:rsidR="00657CF4" w:rsidRPr="00357E07" w:rsidRDefault="00E25389" w:rsidP="00103F5E">
      <w:pPr>
        <w:pStyle w:val="ListParagraph"/>
        <w:numPr>
          <w:ilvl w:val="0"/>
          <w:numId w:val="16"/>
        </w:numPr>
        <w:shd w:val="clear" w:color="auto" w:fill="FFFFFF"/>
        <w:spacing w:after="0" w:line="240" w:lineRule="auto"/>
        <w:contextualSpacing w:val="0"/>
        <w:outlineLvl w:val="2"/>
        <w:rPr>
          <w:rFonts w:ascii="Times New Roman" w:eastAsia="Times New Roman" w:hAnsi="Times New Roman" w:cs="Times New Roman"/>
          <w:color w:val="000000"/>
          <w:sz w:val="24"/>
          <w:szCs w:val="24"/>
          <w:lang w:val="en-US" w:eastAsia="en-AU"/>
        </w:rPr>
      </w:pPr>
      <w:proofErr w:type="gramStart"/>
      <w:r w:rsidRPr="00357E07">
        <w:rPr>
          <w:rFonts w:ascii="Times New Roman" w:eastAsia="Times New Roman" w:hAnsi="Times New Roman" w:cs="Times New Roman"/>
          <w:color w:val="000000"/>
          <w:sz w:val="24"/>
          <w:szCs w:val="24"/>
          <w:lang w:val="en-US" w:eastAsia="en-AU"/>
        </w:rPr>
        <w:t>that</w:t>
      </w:r>
      <w:proofErr w:type="gramEnd"/>
      <w:r w:rsidRPr="00357E07">
        <w:rPr>
          <w:rFonts w:ascii="Times New Roman" w:eastAsia="Times New Roman" w:hAnsi="Times New Roman" w:cs="Times New Roman"/>
          <w:color w:val="000000"/>
          <w:sz w:val="24"/>
          <w:szCs w:val="24"/>
          <w:lang w:val="en-US" w:eastAsia="en-AU"/>
        </w:rPr>
        <w:t xml:space="preserve"> </w:t>
      </w:r>
      <w:r w:rsidR="001A5C84" w:rsidRPr="00357E07">
        <w:rPr>
          <w:rFonts w:ascii="Times New Roman" w:eastAsia="Times New Roman" w:hAnsi="Times New Roman" w:cs="Times New Roman"/>
          <w:color w:val="000000"/>
          <w:sz w:val="24"/>
          <w:szCs w:val="24"/>
          <w:lang w:val="en-US" w:eastAsia="en-AU"/>
        </w:rPr>
        <w:t>a grantee is conducting a business that is substantially the same as that of another person who has previously received a grant, made under paragraphs 12A(5)(b) and 46(5)(b)</w:t>
      </w:r>
      <w:r w:rsidR="00656707" w:rsidRPr="00357E07">
        <w:rPr>
          <w:rFonts w:ascii="Times New Roman" w:eastAsia="Times New Roman" w:hAnsi="Times New Roman" w:cs="Times New Roman"/>
          <w:color w:val="000000"/>
          <w:sz w:val="24"/>
          <w:szCs w:val="24"/>
          <w:lang w:val="en-US" w:eastAsia="en-AU"/>
        </w:rPr>
        <w:t>.</w:t>
      </w:r>
    </w:p>
    <w:p w14:paraId="4F193C97" w14:textId="77777777" w:rsidR="00103F5E" w:rsidRPr="00357E07" w:rsidRDefault="00103F5E"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p>
    <w:p w14:paraId="16363E15" w14:textId="336F5C9E" w:rsidR="0038301E" w:rsidRPr="00357E07" w:rsidRDefault="0038301E" w:rsidP="00103F5E">
      <w:pPr>
        <w:shd w:val="clear" w:color="auto" w:fill="FFFFFF"/>
        <w:spacing w:after="0" w:line="240" w:lineRule="auto"/>
        <w:outlineLvl w:val="2"/>
        <w:rPr>
          <w:rFonts w:ascii="Times New Roman" w:eastAsia="Times New Roman" w:hAnsi="Times New Roman" w:cs="Times New Roman"/>
          <w:color w:val="000000"/>
          <w:sz w:val="28"/>
          <w:szCs w:val="28"/>
          <w:u w:val="single"/>
          <w:lang w:val="en-US" w:eastAsia="en-AU"/>
        </w:rPr>
      </w:pPr>
      <w:r w:rsidRPr="00357E07">
        <w:rPr>
          <w:rFonts w:ascii="Times New Roman" w:eastAsia="Times New Roman" w:hAnsi="Times New Roman" w:cs="Times New Roman"/>
          <w:color w:val="000000"/>
          <w:sz w:val="28"/>
          <w:szCs w:val="28"/>
          <w:u w:val="single"/>
          <w:lang w:val="en-US" w:eastAsia="en-AU"/>
        </w:rPr>
        <w:t>Part 7</w:t>
      </w:r>
      <w:r w:rsidR="00E25389" w:rsidRPr="00357E07">
        <w:rPr>
          <w:rFonts w:ascii="Times New Roman" w:eastAsia="Times New Roman" w:hAnsi="Times New Roman" w:cs="Times New Roman"/>
          <w:color w:val="000000"/>
          <w:sz w:val="28"/>
          <w:szCs w:val="28"/>
          <w:u w:val="single"/>
          <w:lang w:val="en-US" w:eastAsia="en-AU"/>
        </w:rPr>
        <w:t xml:space="preserve"> – </w:t>
      </w:r>
      <w:r w:rsidRPr="00357E07">
        <w:rPr>
          <w:rFonts w:ascii="Times New Roman" w:eastAsia="Times New Roman" w:hAnsi="Times New Roman" w:cs="Times New Roman"/>
          <w:color w:val="000000"/>
          <w:sz w:val="28"/>
          <w:szCs w:val="28"/>
          <w:u w:val="single"/>
          <w:lang w:val="en-US" w:eastAsia="en-AU"/>
        </w:rPr>
        <w:t>Applicatio</w:t>
      </w:r>
      <w:r w:rsidR="00103F5E" w:rsidRPr="00357E07">
        <w:rPr>
          <w:rFonts w:ascii="Times New Roman" w:eastAsia="Times New Roman" w:hAnsi="Times New Roman" w:cs="Times New Roman"/>
          <w:color w:val="000000"/>
          <w:sz w:val="28"/>
          <w:szCs w:val="28"/>
          <w:u w:val="single"/>
          <w:lang w:val="en-US" w:eastAsia="en-AU"/>
        </w:rPr>
        <w:t>n and transitional provisions</w:t>
      </w:r>
    </w:p>
    <w:p w14:paraId="39F85B36" w14:textId="5240D989" w:rsidR="0038301E" w:rsidRPr="00357E07" w:rsidRDefault="007B2758"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4A4B2F" w:rsidRPr="00357E07">
        <w:rPr>
          <w:rFonts w:ascii="Times New Roman" w:eastAsia="Times New Roman" w:hAnsi="Times New Roman" w:cs="Times New Roman"/>
          <w:color w:val="000000"/>
          <w:sz w:val="24"/>
          <w:szCs w:val="24"/>
          <w:u w:val="single"/>
          <w:lang w:val="en-US" w:eastAsia="en-AU"/>
        </w:rPr>
        <w:t>56</w:t>
      </w:r>
      <w:r w:rsidR="00DD4E69" w:rsidRPr="00357E07">
        <w:rPr>
          <w:rFonts w:ascii="Times New Roman" w:eastAsia="Times New Roman" w:hAnsi="Times New Roman" w:cs="Times New Roman"/>
          <w:color w:val="000000"/>
          <w:sz w:val="24"/>
          <w:szCs w:val="24"/>
          <w:u w:val="single"/>
          <w:lang w:val="en-US" w:eastAsia="en-AU"/>
        </w:rPr>
        <w:t xml:space="preserve"> </w:t>
      </w:r>
      <w:r w:rsidR="00E25389" w:rsidRPr="00357E07">
        <w:rPr>
          <w:rFonts w:ascii="Times New Roman" w:eastAsia="Times New Roman" w:hAnsi="Times New Roman" w:cs="Times New Roman"/>
          <w:color w:val="000000"/>
          <w:sz w:val="24"/>
          <w:szCs w:val="24"/>
          <w:u w:val="single"/>
          <w:lang w:val="en-US" w:eastAsia="en-AU"/>
        </w:rPr>
        <w:t xml:space="preserve">– </w:t>
      </w:r>
      <w:r w:rsidR="0038301E" w:rsidRPr="00357E07">
        <w:rPr>
          <w:rFonts w:ascii="Times New Roman" w:eastAsia="Times New Roman" w:hAnsi="Times New Roman" w:cs="Times New Roman"/>
          <w:color w:val="000000"/>
          <w:sz w:val="24"/>
          <w:szCs w:val="24"/>
          <w:u w:val="single"/>
          <w:lang w:val="en-US" w:eastAsia="en-AU"/>
        </w:rPr>
        <w:t xml:space="preserve">Additional </w:t>
      </w:r>
      <w:r w:rsidR="00103F5E" w:rsidRPr="00357E07">
        <w:rPr>
          <w:rFonts w:ascii="Times New Roman" w:eastAsia="Times New Roman" w:hAnsi="Times New Roman" w:cs="Times New Roman"/>
          <w:color w:val="000000"/>
          <w:sz w:val="24"/>
          <w:szCs w:val="24"/>
          <w:u w:val="single"/>
          <w:lang w:val="en-US" w:eastAsia="en-AU"/>
        </w:rPr>
        <w:t>definition of ready to export</w:t>
      </w:r>
    </w:p>
    <w:p w14:paraId="07CFE736" w14:textId="77777777" w:rsidR="006B5CA4" w:rsidRPr="00357E07" w:rsidRDefault="006B5CA4" w:rsidP="00103F5E">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A</w:t>
      </w:r>
      <w:r w:rsidR="00CF7FF9" w:rsidRPr="00357E07">
        <w:rPr>
          <w:rFonts w:ascii="Times New Roman" w:eastAsia="Times New Roman" w:hAnsi="Times New Roman" w:cs="Times New Roman"/>
          <w:color w:val="000000"/>
          <w:sz w:val="24"/>
          <w:szCs w:val="24"/>
          <w:lang w:val="en-US" w:eastAsia="en-AU"/>
        </w:rPr>
        <w:t xml:space="preserve"> person </w:t>
      </w:r>
      <w:r w:rsidRPr="00357E07">
        <w:rPr>
          <w:rFonts w:ascii="Times New Roman" w:eastAsia="Times New Roman" w:hAnsi="Times New Roman" w:cs="Times New Roman"/>
          <w:color w:val="000000"/>
          <w:sz w:val="24"/>
          <w:szCs w:val="24"/>
          <w:lang w:val="en-US" w:eastAsia="en-AU"/>
        </w:rPr>
        <w:t>is ready to export if they have</w:t>
      </w:r>
      <w:r w:rsidR="00CF7FF9" w:rsidRPr="00357E07">
        <w:rPr>
          <w:rFonts w:ascii="Times New Roman" w:eastAsia="Times New Roman" w:hAnsi="Times New Roman" w:cs="Times New Roman"/>
          <w:color w:val="000000"/>
          <w:sz w:val="24"/>
          <w:szCs w:val="24"/>
          <w:lang w:val="en-US" w:eastAsia="en-AU"/>
        </w:rPr>
        <w:t xml:space="preserve"> already received one grant under the Act</w:t>
      </w:r>
      <w:r w:rsidR="00CF7FF9" w:rsidRPr="00357E07">
        <w:t xml:space="preserve"> </w:t>
      </w:r>
      <w:r w:rsidR="00CF7FF9" w:rsidRPr="00357E07">
        <w:rPr>
          <w:rFonts w:ascii="Times New Roman" w:eastAsia="Times New Roman" w:hAnsi="Times New Roman" w:cs="Times New Roman"/>
          <w:color w:val="000000"/>
          <w:sz w:val="24"/>
          <w:szCs w:val="24"/>
          <w:lang w:val="en-US" w:eastAsia="en-AU"/>
        </w:rPr>
        <w:t xml:space="preserve">prior to the amendment </w:t>
      </w:r>
      <w:r w:rsidRPr="00357E07">
        <w:rPr>
          <w:rFonts w:ascii="Times New Roman" w:eastAsia="Times New Roman" w:hAnsi="Times New Roman" w:cs="Times New Roman"/>
          <w:color w:val="000000"/>
          <w:sz w:val="24"/>
          <w:szCs w:val="24"/>
          <w:lang w:val="en-US" w:eastAsia="en-AU"/>
        </w:rPr>
        <w:t xml:space="preserve">made through </w:t>
      </w:r>
      <w:r w:rsidR="00CF7FF9" w:rsidRPr="00357E07">
        <w:rPr>
          <w:rFonts w:ascii="Times New Roman" w:eastAsia="Times New Roman" w:hAnsi="Times New Roman" w:cs="Times New Roman"/>
          <w:color w:val="000000"/>
          <w:sz w:val="24"/>
          <w:szCs w:val="24"/>
          <w:lang w:val="en-US" w:eastAsia="en-AU"/>
        </w:rPr>
        <w:t xml:space="preserve">Schedule 1 to </w:t>
      </w:r>
      <w:r w:rsidR="00CF7FF9" w:rsidRPr="00357E07">
        <w:rPr>
          <w:rFonts w:ascii="Times New Roman" w:eastAsia="Times New Roman" w:hAnsi="Times New Roman" w:cs="Times New Roman"/>
          <w:i/>
          <w:color w:val="000000"/>
          <w:sz w:val="24"/>
          <w:szCs w:val="24"/>
          <w:lang w:val="en-US" w:eastAsia="en-AU"/>
        </w:rPr>
        <w:t>the Export Market Development Grants Legislation Amendment Act 2020</w:t>
      </w:r>
      <w:r w:rsidRPr="00357E07">
        <w:rPr>
          <w:rFonts w:ascii="Times New Roman" w:eastAsia="Times New Roman" w:hAnsi="Times New Roman" w:cs="Times New Roman"/>
          <w:color w:val="000000"/>
          <w:sz w:val="24"/>
          <w:szCs w:val="24"/>
          <w:lang w:val="en-US" w:eastAsia="en-AU"/>
        </w:rPr>
        <w:t>, and the person satisfies section 5(b) of the definition of ready to export.</w:t>
      </w:r>
    </w:p>
    <w:p w14:paraId="4DE5A5C2" w14:textId="77777777" w:rsidR="006B5CA4" w:rsidRPr="00357E07" w:rsidRDefault="006B5CA4" w:rsidP="00103F5E">
      <w:pPr>
        <w:shd w:val="clear" w:color="auto" w:fill="FFFFFF"/>
        <w:spacing w:after="0" w:line="240" w:lineRule="auto"/>
        <w:outlineLvl w:val="2"/>
        <w:rPr>
          <w:i/>
        </w:rPr>
      </w:pPr>
    </w:p>
    <w:p w14:paraId="7E14E495" w14:textId="1CE64931" w:rsidR="0038301E" w:rsidRPr="00357E07" w:rsidRDefault="007B2758"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pPr>
      <w:r w:rsidRPr="00357E07">
        <w:rPr>
          <w:rFonts w:ascii="Times New Roman" w:eastAsia="Times New Roman" w:hAnsi="Times New Roman" w:cs="Times New Roman"/>
          <w:color w:val="000000"/>
          <w:sz w:val="24"/>
          <w:szCs w:val="24"/>
          <w:u w:val="single"/>
          <w:lang w:val="en-US" w:eastAsia="en-AU"/>
        </w:rPr>
        <w:t xml:space="preserve">Section </w:t>
      </w:r>
      <w:r w:rsidR="0038301E" w:rsidRPr="00357E07">
        <w:rPr>
          <w:rFonts w:ascii="Times New Roman" w:eastAsia="Times New Roman" w:hAnsi="Times New Roman" w:cs="Times New Roman"/>
          <w:color w:val="000000"/>
          <w:sz w:val="24"/>
          <w:szCs w:val="24"/>
          <w:u w:val="single"/>
          <w:lang w:val="en-US" w:eastAsia="en-AU"/>
        </w:rPr>
        <w:t>5</w:t>
      </w:r>
      <w:r w:rsidR="004A4B2F" w:rsidRPr="00357E07">
        <w:rPr>
          <w:rFonts w:ascii="Times New Roman" w:eastAsia="Times New Roman" w:hAnsi="Times New Roman" w:cs="Times New Roman"/>
          <w:color w:val="000000"/>
          <w:sz w:val="24"/>
          <w:szCs w:val="24"/>
          <w:u w:val="single"/>
          <w:lang w:val="en-US" w:eastAsia="en-AU"/>
        </w:rPr>
        <w:t>7</w:t>
      </w:r>
      <w:r w:rsidR="00DD4E69" w:rsidRPr="00357E07">
        <w:rPr>
          <w:rFonts w:ascii="Times New Roman" w:eastAsia="Times New Roman" w:hAnsi="Times New Roman" w:cs="Times New Roman"/>
          <w:color w:val="000000"/>
          <w:sz w:val="24"/>
          <w:szCs w:val="24"/>
          <w:u w:val="single"/>
          <w:lang w:val="en-US" w:eastAsia="en-AU"/>
        </w:rPr>
        <w:t xml:space="preserve"> </w:t>
      </w:r>
      <w:r w:rsidR="00E25389" w:rsidRPr="00357E07">
        <w:rPr>
          <w:rFonts w:ascii="Times New Roman" w:eastAsia="Times New Roman" w:hAnsi="Times New Roman" w:cs="Times New Roman"/>
          <w:color w:val="000000"/>
          <w:sz w:val="24"/>
          <w:szCs w:val="24"/>
          <w:u w:val="single"/>
          <w:lang w:val="en-US" w:eastAsia="en-AU"/>
        </w:rPr>
        <w:t xml:space="preserve">– </w:t>
      </w:r>
      <w:r w:rsidR="0038301E" w:rsidRPr="00357E07">
        <w:rPr>
          <w:rFonts w:ascii="Times New Roman" w:eastAsia="Times New Roman" w:hAnsi="Times New Roman" w:cs="Times New Roman"/>
          <w:color w:val="000000"/>
          <w:sz w:val="24"/>
          <w:szCs w:val="24"/>
          <w:u w:val="single"/>
          <w:lang w:val="en-US" w:eastAsia="en-AU"/>
        </w:rPr>
        <w:t>Disquali</w:t>
      </w:r>
      <w:r w:rsidR="00DD4E69" w:rsidRPr="00357E07">
        <w:rPr>
          <w:rFonts w:ascii="Times New Roman" w:eastAsia="Times New Roman" w:hAnsi="Times New Roman" w:cs="Times New Roman"/>
          <w:color w:val="000000"/>
          <w:sz w:val="24"/>
          <w:szCs w:val="24"/>
          <w:u w:val="single"/>
          <w:lang w:val="en-US" w:eastAsia="en-AU"/>
        </w:rPr>
        <w:t>fying conviction of a grantee</w:t>
      </w:r>
    </w:p>
    <w:p w14:paraId="0292118F" w14:textId="77777777" w:rsidR="00183510" w:rsidRPr="00357E07" w:rsidRDefault="00183510" w:rsidP="00707C66">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Under section 15 of these Rules all grantees must have no outstanding disqualifying convictions. The definition of disqualifying conviction of a grantee is provided at subsection 15(4)</w:t>
      </w:r>
      <w:r w:rsidR="00443B0B" w:rsidRPr="00357E07">
        <w:rPr>
          <w:rFonts w:ascii="Times New Roman" w:eastAsia="Times New Roman" w:hAnsi="Times New Roman" w:cs="Times New Roman"/>
          <w:color w:val="000000"/>
          <w:sz w:val="24"/>
          <w:szCs w:val="24"/>
          <w:lang w:val="en-US" w:eastAsia="en-AU"/>
        </w:rPr>
        <w:t xml:space="preserve"> of these Rules</w:t>
      </w:r>
      <w:r w:rsidRPr="00357E07">
        <w:rPr>
          <w:rFonts w:ascii="Times New Roman" w:eastAsia="Times New Roman" w:hAnsi="Times New Roman" w:cs="Times New Roman"/>
          <w:color w:val="000000"/>
          <w:sz w:val="24"/>
          <w:szCs w:val="24"/>
          <w:lang w:val="en-US" w:eastAsia="en-AU"/>
        </w:rPr>
        <w:t>. This definition includes a conviction of the person before and after the commencement of these Rules (subsection 57(1)).</w:t>
      </w:r>
    </w:p>
    <w:p w14:paraId="38B83DF1" w14:textId="77777777" w:rsidR="00707C66" w:rsidRPr="00357E07" w:rsidRDefault="00707C66" w:rsidP="00707C66">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p>
    <w:p w14:paraId="0F2D19BA" w14:textId="4992B045" w:rsidR="00183510" w:rsidRPr="00357E07" w:rsidRDefault="00DD4E69" w:rsidP="00707C66">
      <w:pPr>
        <w:shd w:val="clear" w:color="auto" w:fill="FFFFFF"/>
        <w:spacing w:after="0" w:line="240" w:lineRule="auto"/>
        <w:outlineLvl w:val="2"/>
        <w:rPr>
          <w:rFonts w:ascii="Times New Roman" w:eastAsia="Times New Roman" w:hAnsi="Times New Roman" w:cs="Times New Roman"/>
          <w:color w:val="000000"/>
          <w:sz w:val="24"/>
          <w:szCs w:val="24"/>
          <w:lang w:val="en-US" w:eastAsia="en-AU"/>
        </w:rPr>
      </w:pPr>
      <w:r w:rsidRPr="00357E07">
        <w:rPr>
          <w:rFonts w:ascii="Times New Roman" w:eastAsia="Times New Roman" w:hAnsi="Times New Roman" w:cs="Times New Roman"/>
          <w:color w:val="000000"/>
          <w:sz w:val="24"/>
          <w:szCs w:val="24"/>
          <w:lang w:val="en-US" w:eastAsia="en-AU"/>
        </w:rPr>
        <w:t xml:space="preserve">Paragraph </w:t>
      </w:r>
      <w:r w:rsidR="00183510" w:rsidRPr="00357E07">
        <w:rPr>
          <w:rFonts w:ascii="Times New Roman" w:eastAsia="Times New Roman" w:hAnsi="Times New Roman" w:cs="Times New Roman"/>
          <w:color w:val="000000"/>
          <w:sz w:val="24"/>
          <w:szCs w:val="24"/>
          <w:lang w:val="en-US" w:eastAsia="en-AU"/>
        </w:rPr>
        <w:t>15</w:t>
      </w:r>
      <w:r w:rsidR="00EE45C4" w:rsidRPr="00357E07">
        <w:rPr>
          <w:rFonts w:ascii="Times New Roman" w:eastAsia="Times New Roman" w:hAnsi="Times New Roman" w:cs="Times New Roman"/>
          <w:color w:val="000000"/>
          <w:sz w:val="24"/>
          <w:szCs w:val="24"/>
          <w:lang w:val="en-US" w:eastAsia="en-AU"/>
        </w:rPr>
        <w:t>(4</w:t>
      </w:r>
      <w:proofErr w:type="gramStart"/>
      <w:r w:rsidR="00EE45C4" w:rsidRPr="00357E07">
        <w:rPr>
          <w:rFonts w:ascii="Times New Roman" w:eastAsia="Times New Roman" w:hAnsi="Times New Roman" w:cs="Times New Roman"/>
          <w:color w:val="000000"/>
          <w:sz w:val="24"/>
          <w:szCs w:val="24"/>
          <w:lang w:val="en-US" w:eastAsia="en-AU"/>
        </w:rPr>
        <w:t>)(</w:t>
      </w:r>
      <w:proofErr w:type="gramEnd"/>
      <w:r w:rsidR="00EE45C4" w:rsidRPr="00357E07">
        <w:rPr>
          <w:rFonts w:ascii="Times New Roman" w:eastAsia="Times New Roman" w:hAnsi="Times New Roman" w:cs="Times New Roman"/>
          <w:color w:val="000000"/>
          <w:sz w:val="24"/>
          <w:szCs w:val="24"/>
          <w:lang w:val="en-US" w:eastAsia="en-AU"/>
        </w:rPr>
        <w:t xml:space="preserve">c) </w:t>
      </w:r>
      <w:r w:rsidR="00443B0B" w:rsidRPr="00357E07">
        <w:rPr>
          <w:rFonts w:ascii="Times New Roman" w:eastAsia="Times New Roman" w:hAnsi="Times New Roman" w:cs="Times New Roman"/>
          <w:color w:val="000000"/>
          <w:sz w:val="24"/>
          <w:szCs w:val="24"/>
          <w:lang w:val="en-US" w:eastAsia="en-AU"/>
        </w:rPr>
        <w:t>provides the definition for</w:t>
      </w:r>
      <w:r w:rsidR="00EE45C4" w:rsidRPr="00357E07">
        <w:rPr>
          <w:rFonts w:ascii="Times New Roman" w:eastAsia="Times New Roman" w:hAnsi="Times New Roman" w:cs="Times New Roman"/>
          <w:color w:val="000000"/>
          <w:sz w:val="24"/>
          <w:szCs w:val="24"/>
          <w:lang w:val="en-US" w:eastAsia="en-AU"/>
        </w:rPr>
        <w:t xml:space="preserve"> a disqualifying conviction of a grantee</w:t>
      </w:r>
      <w:r w:rsidR="00443B0B" w:rsidRPr="00357E07">
        <w:rPr>
          <w:rFonts w:ascii="Times New Roman" w:eastAsia="Times New Roman" w:hAnsi="Times New Roman" w:cs="Times New Roman"/>
          <w:color w:val="000000"/>
          <w:sz w:val="24"/>
          <w:szCs w:val="24"/>
          <w:lang w:val="en-US" w:eastAsia="en-AU"/>
        </w:rPr>
        <w:t xml:space="preserve">, which </w:t>
      </w:r>
      <w:r w:rsidR="00EE45C4" w:rsidRPr="00357E07">
        <w:rPr>
          <w:rFonts w:ascii="Times New Roman" w:eastAsia="Times New Roman" w:hAnsi="Times New Roman" w:cs="Times New Roman"/>
          <w:color w:val="000000"/>
          <w:sz w:val="24"/>
          <w:szCs w:val="24"/>
          <w:lang w:val="en-US" w:eastAsia="en-AU"/>
        </w:rPr>
        <w:t>includes reference to</w:t>
      </w:r>
      <w:r w:rsidR="00183510" w:rsidRPr="00357E07">
        <w:rPr>
          <w:rFonts w:ascii="Times New Roman" w:eastAsia="Times New Roman" w:hAnsi="Times New Roman" w:cs="Times New Roman"/>
          <w:color w:val="000000"/>
          <w:sz w:val="24"/>
          <w:szCs w:val="24"/>
          <w:lang w:val="en-US" w:eastAsia="en-AU"/>
        </w:rPr>
        <w:t xml:space="preserve"> offence</w:t>
      </w:r>
      <w:r w:rsidR="00EE45C4" w:rsidRPr="00357E07">
        <w:rPr>
          <w:rFonts w:ascii="Times New Roman" w:eastAsia="Times New Roman" w:hAnsi="Times New Roman" w:cs="Times New Roman"/>
          <w:color w:val="000000"/>
          <w:sz w:val="24"/>
          <w:szCs w:val="24"/>
          <w:lang w:val="en-US" w:eastAsia="en-AU"/>
        </w:rPr>
        <w:t>s</w:t>
      </w:r>
      <w:r w:rsidR="00183510" w:rsidRPr="00357E07">
        <w:rPr>
          <w:rFonts w:ascii="Times New Roman" w:eastAsia="Times New Roman" w:hAnsi="Times New Roman" w:cs="Times New Roman"/>
          <w:color w:val="000000"/>
          <w:sz w:val="24"/>
          <w:szCs w:val="24"/>
          <w:lang w:val="en-US" w:eastAsia="en-AU"/>
        </w:rPr>
        <w:t xml:space="preserve"> </w:t>
      </w:r>
      <w:r w:rsidR="00EE45C4" w:rsidRPr="00357E07">
        <w:rPr>
          <w:rFonts w:ascii="Times New Roman" w:eastAsia="Times New Roman" w:hAnsi="Times New Roman" w:cs="Times New Roman"/>
          <w:color w:val="000000"/>
          <w:sz w:val="24"/>
          <w:szCs w:val="24"/>
          <w:lang w:val="en-US" w:eastAsia="en-AU"/>
        </w:rPr>
        <w:t>relating to</w:t>
      </w:r>
      <w:r w:rsidR="00183510" w:rsidRPr="00357E07">
        <w:rPr>
          <w:rFonts w:ascii="Times New Roman" w:eastAsia="Times New Roman" w:hAnsi="Times New Roman" w:cs="Times New Roman"/>
          <w:color w:val="000000"/>
          <w:sz w:val="24"/>
          <w:szCs w:val="24"/>
          <w:lang w:val="en-US" w:eastAsia="en-AU"/>
        </w:rPr>
        <w:t xml:space="preserve"> grant</w:t>
      </w:r>
      <w:r w:rsidR="00EE45C4" w:rsidRPr="00357E07">
        <w:rPr>
          <w:rFonts w:ascii="Times New Roman" w:eastAsia="Times New Roman" w:hAnsi="Times New Roman" w:cs="Times New Roman"/>
          <w:color w:val="000000"/>
          <w:sz w:val="24"/>
          <w:szCs w:val="24"/>
          <w:lang w:val="en-US" w:eastAsia="en-AU"/>
        </w:rPr>
        <w:t>s</w:t>
      </w:r>
      <w:r w:rsidR="00183510" w:rsidRPr="00357E07">
        <w:rPr>
          <w:rFonts w:ascii="Times New Roman" w:eastAsia="Times New Roman" w:hAnsi="Times New Roman" w:cs="Times New Roman"/>
          <w:color w:val="000000"/>
          <w:sz w:val="24"/>
          <w:szCs w:val="24"/>
          <w:lang w:val="en-US" w:eastAsia="en-AU"/>
        </w:rPr>
        <w:t xml:space="preserve"> (including an application for a grant)</w:t>
      </w:r>
      <w:r w:rsidR="00EE45C4" w:rsidRPr="00357E07">
        <w:rPr>
          <w:rFonts w:ascii="Times New Roman" w:eastAsia="Times New Roman" w:hAnsi="Times New Roman" w:cs="Times New Roman"/>
          <w:color w:val="000000"/>
          <w:sz w:val="24"/>
          <w:szCs w:val="24"/>
          <w:lang w:val="en-US" w:eastAsia="en-AU"/>
        </w:rPr>
        <w:t xml:space="preserve">. </w:t>
      </w:r>
      <w:r w:rsidR="00443B0B" w:rsidRPr="00357E07">
        <w:rPr>
          <w:rFonts w:ascii="Times New Roman" w:eastAsia="Times New Roman" w:hAnsi="Times New Roman" w:cs="Times New Roman"/>
          <w:color w:val="000000"/>
          <w:sz w:val="24"/>
          <w:szCs w:val="24"/>
          <w:lang w:val="en-US" w:eastAsia="en-AU"/>
        </w:rPr>
        <w:t>Under subsection 57(2) t</w:t>
      </w:r>
      <w:r w:rsidR="00EE45C4" w:rsidRPr="00357E07">
        <w:rPr>
          <w:rFonts w:ascii="Times New Roman" w:eastAsia="Times New Roman" w:hAnsi="Times New Roman" w:cs="Times New Roman"/>
          <w:color w:val="000000"/>
          <w:sz w:val="24"/>
          <w:szCs w:val="24"/>
          <w:lang w:val="en-US" w:eastAsia="en-AU"/>
        </w:rPr>
        <w:t>hose offence</w:t>
      </w:r>
      <w:r w:rsidR="00E25389" w:rsidRPr="00357E07">
        <w:rPr>
          <w:rFonts w:ascii="Times New Roman" w:eastAsia="Times New Roman" w:hAnsi="Times New Roman" w:cs="Times New Roman"/>
          <w:color w:val="000000"/>
          <w:sz w:val="24"/>
          <w:szCs w:val="24"/>
          <w:lang w:val="en-US" w:eastAsia="en-AU"/>
        </w:rPr>
        <w:t>s</w:t>
      </w:r>
      <w:r w:rsidR="00EE45C4" w:rsidRPr="00357E07">
        <w:rPr>
          <w:rFonts w:ascii="Times New Roman" w:eastAsia="Times New Roman" w:hAnsi="Times New Roman" w:cs="Times New Roman"/>
          <w:color w:val="000000"/>
          <w:sz w:val="24"/>
          <w:szCs w:val="24"/>
          <w:lang w:val="en-US" w:eastAsia="en-AU"/>
        </w:rPr>
        <w:t xml:space="preserve"> include</w:t>
      </w:r>
      <w:r w:rsidR="00707C66" w:rsidRPr="00357E07">
        <w:rPr>
          <w:rFonts w:ascii="Times New Roman" w:eastAsia="Times New Roman" w:hAnsi="Times New Roman" w:cs="Times New Roman"/>
          <w:color w:val="000000"/>
          <w:sz w:val="24"/>
          <w:szCs w:val="24"/>
          <w:lang w:val="en-US" w:eastAsia="en-AU"/>
        </w:rPr>
        <w:t xml:space="preserve"> reference to</w:t>
      </w:r>
      <w:r w:rsidR="00183510" w:rsidRPr="00357E07">
        <w:rPr>
          <w:rFonts w:ascii="Times New Roman" w:eastAsia="Times New Roman" w:hAnsi="Times New Roman" w:cs="Times New Roman"/>
          <w:color w:val="000000"/>
          <w:sz w:val="24"/>
          <w:szCs w:val="24"/>
          <w:lang w:val="en-US" w:eastAsia="en-AU"/>
        </w:rPr>
        <w:t xml:space="preserve"> offence</w:t>
      </w:r>
      <w:r w:rsidR="00707C66" w:rsidRPr="00357E07">
        <w:rPr>
          <w:rFonts w:ascii="Times New Roman" w:eastAsia="Times New Roman" w:hAnsi="Times New Roman" w:cs="Times New Roman"/>
          <w:color w:val="000000"/>
          <w:sz w:val="24"/>
          <w:szCs w:val="24"/>
          <w:lang w:val="en-US" w:eastAsia="en-AU"/>
        </w:rPr>
        <w:t>s that relate</w:t>
      </w:r>
      <w:r w:rsidR="00183510" w:rsidRPr="00357E07">
        <w:rPr>
          <w:rFonts w:ascii="Times New Roman" w:eastAsia="Times New Roman" w:hAnsi="Times New Roman" w:cs="Times New Roman"/>
          <w:color w:val="000000"/>
          <w:sz w:val="24"/>
          <w:szCs w:val="24"/>
          <w:lang w:val="en-US" w:eastAsia="en-AU"/>
        </w:rPr>
        <w:t xml:space="preserve"> to a grant (including an application for a grant) under the Act as in force at any time before or after the commencement of </w:t>
      </w:r>
      <w:r w:rsidR="00443B0B" w:rsidRPr="00357E07">
        <w:rPr>
          <w:rFonts w:ascii="Times New Roman" w:eastAsia="Times New Roman" w:hAnsi="Times New Roman" w:cs="Times New Roman"/>
          <w:color w:val="000000"/>
          <w:sz w:val="24"/>
          <w:szCs w:val="24"/>
          <w:lang w:val="en-US" w:eastAsia="en-AU"/>
        </w:rPr>
        <w:t>these Rules</w:t>
      </w:r>
      <w:r w:rsidR="00183510" w:rsidRPr="00357E07">
        <w:rPr>
          <w:rFonts w:ascii="Times New Roman" w:eastAsia="Times New Roman" w:hAnsi="Times New Roman" w:cs="Times New Roman"/>
          <w:color w:val="000000"/>
          <w:sz w:val="24"/>
          <w:szCs w:val="24"/>
          <w:lang w:val="en-US" w:eastAsia="en-AU"/>
        </w:rPr>
        <w:t>.</w:t>
      </w:r>
    </w:p>
    <w:p w14:paraId="5040B083" w14:textId="77777777" w:rsidR="0038301E" w:rsidRPr="00357E07" w:rsidRDefault="0038301E" w:rsidP="00103F5E">
      <w:pPr>
        <w:shd w:val="clear" w:color="auto" w:fill="FFFFFF"/>
        <w:spacing w:after="0" w:line="240" w:lineRule="auto"/>
        <w:outlineLvl w:val="2"/>
        <w:rPr>
          <w:rFonts w:ascii="Times New Roman" w:eastAsia="Times New Roman" w:hAnsi="Times New Roman" w:cs="Times New Roman"/>
          <w:color w:val="000000"/>
          <w:sz w:val="24"/>
          <w:szCs w:val="24"/>
          <w:u w:val="single"/>
          <w:lang w:val="en-US" w:eastAsia="en-AU"/>
        </w:rPr>
        <w:sectPr w:rsidR="0038301E" w:rsidRPr="00357E07" w:rsidSect="00CA1F91">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5CC0776A" w14:textId="77777777" w:rsidR="0038301E" w:rsidRPr="00357E07" w:rsidRDefault="0038301E" w:rsidP="00702366">
      <w:pPr>
        <w:shd w:val="clear" w:color="auto" w:fill="FFFFFF"/>
        <w:spacing w:before="240" w:after="120" w:line="240" w:lineRule="auto"/>
        <w:outlineLvl w:val="2"/>
        <w:rPr>
          <w:rFonts w:ascii="Times New Roman" w:eastAsia="Times New Roman" w:hAnsi="Times New Roman" w:cs="Times New Roman"/>
          <w:color w:val="000000"/>
          <w:sz w:val="24"/>
          <w:szCs w:val="24"/>
          <w:u w:val="single"/>
          <w:lang w:val="en-US" w:eastAsia="en-AU"/>
        </w:rPr>
      </w:pPr>
    </w:p>
    <w:p w14:paraId="5EB217F0" w14:textId="77777777" w:rsidR="0038301E" w:rsidRPr="00357E07" w:rsidRDefault="0038301E" w:rsidP="00702366">
      <w:pPr>
        <w:shd w:val="clear" w:color="auto" w:fill="FFFFFF"/>
        <w:spacing w:before="240" w:after="120" w:line="240" w:lineRule="auto"/>
        <w:outlineLvl w:val="2"/>
        <w:rPr>
          <w:rFonts w:ascii="Times New Roman" w:eastAsia="Times New Roman" w:hAnsi="Times New Roman" w:cs="Times New Roman"/>
          <w:color w:val="000000"/>
          <w:sz w:val="24"/>
          <w:szCs w:val="24"/>
          <w:lang w:eastAsia="en-AU"/>
        </w:rPr>
      </w:pPr>
    </w:p>
    <w:p w14:paraId="714D4ABF" w14:textId="77777777" w:rsidR="006E70C4" w:rsidRPr="00357E07" w:rsidRDefault="006E70C4" w:rsidP="00702366">
      <w:pPr>
        <w:pStyle w:val="ListParagraph"/>
        <w:shd w:val="clear" w:color="auto" w:fill="FFFFFF"/>
        <w:spacing w:before="240" w:after="120" w:line="240" w:lineRule="auto"/>
        <w:ind w:right="91"/>
        <w:contextualSpacing w:val="0"/>
        <w:jc w:val="right"/>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b/>
          <w:bCs/>
          <w:color w:val="000000"/>
          <w:sz w:val="24"/>
          <w:szCs w:val="24"/>
          <w:u w:val="single"/>
          <w:lang w:eastAsia="en-AU"/>
        </w:rPr>
        <w:t>ATTACHMENT B</w:t>
      </w:r>
    </w:p>
    <w:p w14:paraId="3D396531" w14:textId="77777777" w:rsidR="006E70C4" w:rsidRPr="00357E07" w:rsidRDefault="006E70C4" w:rsidP="00702366">
      <w:pPr>
        <w:shd w:val="clear" w:color="auto" w:fill="FFFFFF"/>
        <w:spacing w:before="240" w:after="120" w:line="240" w:lineRule="auto"/>
        <w:ind w:left="360" w:right="91"/>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b/>
          <w:bCs/>
          <w:color w:val="000000"/>
          <w:sz w:val="24"/>
          <w:szCs w:val="24"/>
          <w:lang w:eastAsia="en-AU"/>
        </w:rPr>
        <w:t>Statement of Compatibility with Human Rights</w:t>
      </w:r>
    </w:p>
    <w:p w14:paraId="5DEBE08A" w14:textId="77777777" w:rsidR="006E70C4" w:rsidRPr="00357E07" w:rsidRDefault="006E70C4" w:rsidP="00702366">
      <w:pPr>
        <w:shd w:val="clear" w:color="auto" w:fill="FFFFFF"/>
        <w:spacing w:before="240" w:after="120" w:line="240" w:lineRule="auto"/>
        <w:ind w:left="360" w:right="91"/>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iCs/>
          <w:color w:val="000000"/>
          <w:sz w:val="24"/>
          <w:szCs w:val="24"/>
          <w:lang w:eastAsia="en-AU"/>
        </w:rPr>
        <w:t>Prepared in accordance with Part 3 of the</w:t>
      </w:r>
      <w:r w:rsidRPr="00357E07">
        <w:rPr>
          <w:rFonts w:ascii="Times New Roman" w:eastAsia="Times New Roman" w:hAnsi="Times New Roman" w:cs="Times New Roman"/>
          <w:i/>
          <w:iCs/>
          <w:color w:val="000000"/>
          <w:sz w:val="24"/>
          <w:szCs w:val="24"/>
          <w:lang w:eastAsia="en-AU"/>
        </w:rPr>
        <w:t xml:space="preserve"> Human Rights (Parliamentary Scrutiny) Act 2011</w:t>
      </w:r>
    </w:p>
    <w:p w14:paraId="3D1202DF" w14:textId="2A0F0AB5" w:rsidR="006E70C4" w:rsidRPr="00357E07" w:rsidRDefault="006E70C4" w:rsidP="00702366">
      <w:pPr>
        <w:shd w:val="clear" w:color="auto" w:fill="FFFFFF"/>
        <w:spacing w:before="240" w:after="120" w:line="240" w:lineRule="auto"/>
        <w:ind w:left="360" w:right="91"/>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b/>
          <w:bCs/>
          <w:i/>
          <w:iCs/>
          <w:color w:val="000000"/>
          <w:sz w:val="24"/>
          <w:szCs w:val="24"/>
          <w:lang w:eastAsia="en-AU"/>
        </w:rPr>
        <w:t>Export Mark</w:t>
      </w:r>
      <w:r w:rsidR="00501A55" w:rsidRPr="00357E07">
        <w:rPr>
          <w:rFonts w:ascii="Times New Roman" w:eastAsia="Times New Roman" w:hAnsi="Times New Roman" w:cs="Times New Roman"/>
          <w:b/>
          <w:bCs/>
          <w:i/>
          <w:iCs/>
          <w:color w:val="000000"/>
          <w:sz w:val="24"/>
          <w:szCs w:val="24"/>
          <w:lang w:eastAsia="en-AU"/>
        </w:rPr>
        <w:t>et Development Grants Rules 2021</w:t>
      </w:r>
    </w:p>
    <w:p w14:paraId="7704FEB3" w14:textId="77777777" w:rsidR="006E70C4" w:rsidRPr="00357E07" w:rsidRDefault="006E70C4" w:rsidP="00702366">
      <w:pPr>
        <w:shd w:val="clear" w:color="auto" w:fill="FFFFFF"/>
        <w:spacing w:before="240" w:after="120" w:line="240" w:lineRule="auto"/>
        <w:ind w:left="360" w:right="91"/>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This legislative instrument is compatible with the human rights and freedoms recognised or declared in the international instruments listed in section 3 of the </w:t>
      </w:r>
      <w:r w:rsidRPr="00357E07">
        <w:rPr>
          <w:rFonts w:ascii="Times New Roman" w:eastAsia="Times New Roman" w:hAnsi="Times New Roman" w:cs="Times New Roman"/>
          <w:i/>
          <w:iCs/>
          <w:color w:val="000000"/>
          <w:sz w:val="24"/>
          <w:szCs w:val="24"/>
          <w:lang w:eastAsia="en-AU"/>
        </w:rPr>
        <w:t>Human Rights (Parliamentary Scrutiny) Act 2011</w:t>
      </w:r>
      <w:r w:rsidRPr="00357E07">
        <w:rPr>
          <w:rFonts w:ascii="Times New Roman" w:eastAsia="Times New Roman" w:hAnsi="Times New Roman" w:cs="Times New Roman"/>
          <w:color w:val="000000"/>
          <w:sz w:val="24"/>
          <w:szCs w:val="24"/>
          <w:lang w:eastAsia="en-AU"/>
        </w:rPr>
        <w:t>.</w:t>
      </w:r>
    </w:p>
    <w:p w14:paraId="15AC0321" w14:textId="77777777" w:rsidR="006E70C4" w:rsidRPr="00357E07" w:rsidRDefault="006E70C4" w:rsidP="00702366">
      <w:pPr>
        <w:shd w:val="clear" w:color="auto" w:fill="FFFFFF"/>
        <w:spacing w:before="240" w:after="120" w:line="240" w:lineRule="auto"/>
        <w:ind w:left="360" w:right="91"/>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b/>
          <w:bCs/>
          <w:color w:val="000000"/>
          <w:sz w:val="24"/>
          <w:szCs w:val="24"/>
          <w:lang w:eastAsia="en-AU"/>
        </w:rPr>
        <w:t>Overview of the legislative instrument</w:t>
      </w:r>
    </w:p>
    <w:p w14:paraId="0300C443" w14:textId="77777777" w:rsidR="006E70C4" w:rsidRPr="00357E07" w:rsidRDefault="006E70C4" w:rsidP="00702366">
      <w:pPr>
        <w:shd w:val="clear" w:color="auto" w:fill="FFFFFF"/>
        <w:spacing w:before="240" w:after="120" w:line="240" w:lineRule="auto"/>
        <w:ind w:left="360" w:right="91"/>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The Regulations simplify and streamline the Export Market Development Grants processes, and reorient the processes from a reimbursement model to a grants model. Grants are provided to Australian small and medium enterprise exporters who are seeking to promote their Australian products in foreign markets.</w:t>
      </w:r>
    </w:p>
    <w:p w14:paraId="4F75E574" w14:textId="77777777" w:rsidR="006E70C4" w:rsidRPr="00357E07" w:rsidRDefault="006E70C4" w:rsidP="00702366">
      <w:pPr>
        <w:shd w:val="clear" w:color="auto" w:fill="FFFFFF"/>
        <w:spacing w:before="240" w:after="120" w:line="240" w:lineRule="auto"/>
        <w:ind w:left="360" w:right="91"/>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b/>
          <w:bCs/>
          <w:color w:val="000000"/>
          <w:sz w:val="24"/>
          <w:szCs w:val="24"/>
          <w:lang w:eastAsia="en-AU"/>
        </w:rPr>
        <w:t>Human rights implications</w:t>
      </w:r>
    </w:p>
    <w:p w14:paraId="78F065F0" w14:textId="77777777" w:rsidR="006E70C4" w:rsidRPr="00357E07" w:rsidRDefault="006E70C4" w:rsidP="00702366">
      <w:pPr>
        <w:shd w:val="clear" w:color="auto" w:fill="FFFFFF"/>
        <w:spacing w:before="240" w:after="120" w:line="240" w:lineRule="auto"/>
        <w:ind w:left="360" w:right="91"/>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This legislative instrument does not engage any of the applicable rights or freedoms.</w:t>
      </w:r>
    </w:p>
    <w:p w14:paraId="39838E04" w14:textId="77777777" w:rsidR="006E70C4" w:rsidRPr="00357E07" w:rsidRDefault="006E70C4" w:rsidP="00702366">
      <w:pPr>
        <w:shd w:val="clear" w:color="auto" w:fill="FFFFFF"/>
        <w:spacing w:before="240" w:after="120" w:line="240" w:lineRule="auto"/>
        <w:ind w:left="360" w:right="91"/>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b/>
          <w:bCs/>
          <w:color w:val="000000"/>
          <w:sz w:val="24"/>
          <w:szCs w:val="24"/>
          <w:lang w:eastAsia="en-AU"/>
        </w:rPr>
        <w:t>Conclusion</w:t>
      </w:r>
    </w:p>
    <w:p w14:paraId="06EC039A" w14:textId="77777777" w:rsidR="006E70C4" w:rsidRPr="006976F3" w:rsidRDefault="006E70C4" w:rsidP="00702366">
      <w:pPr>
        <w:shd w:val="clear" w:color="auto" w:fill="FFFFFF"/>
        <w:spacing w:before="240" w:after="120" w:line="240" w:lineRule="auto"/>
        <w:ind w:left="360" w:right="91"/>
        <w:rPr>
          <w:rFonts w:ascii="Times New Roman" w:eastAsia="Times New Roman" w:hAnsi="Times New Roman" w:cs="Times New Roman"/>
          <w:color w:val="000000"/>
          <w:sz w:val="24"/>
          <w:szCs w:val="24"/>
          <w:lang w:eastAsia="en-AU"/>
        </w:rPr>
      </w:pPr>
      <w:r w:rsidRPr="00357E07">
        <w:rPr>
          <w:rFonts w:ascii="Times New Roman" w:eastAsia="Times New Roman" w:hAnsi="Times New Roman" w:cs="Times New Roman"/>
          <w:color w:val="000000"/>
          <w:sz w:val="24"/>
          <w:szCs w:val="24"/>
          <w:lang w:eastAsia="en-AU"/>
        </w:rPr>
        <w:t>This legislative instrument is compatible with human rights as it does not raise any human rights issues.</w:t>
      </w:r>
    </w:p>
    <w:sectPr w:rsidR="006E70C4" w:rsidRPr="006976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BB6A9" w14:textId="77777777" w:rsidR="00E56B18" w:rsidRDefault="00E56B18" w:rsidP="004B1B66">
      <w:pPr>
        <w:spacing w:after="0" w:line="240" w:lineRule="auto"/>
      </w:pPr>
      <w:r>
        <w:separator/>
      </w:r>
    </w:p>
  </w:endnote>
  <w:endnote w:type="continuationSeparator" w:id="0">
    <w:p w14:paraId="4DBF4367" w14:textId="77777777" w:rsidR="00E56B18" w:rsidRDefault="00E56B18" w:rsidP="004B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3CE0C" w14:textId="77777777" w:rsidR="00E56B18" w:rsidRPr="00E33C1C" w:rsidRDefault="00E56B18" w:rsidP="00CA1F91">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2336" behindDoc="1" locked="0" layoutInCell="1" allowOverlap="1" wp14:anchorId="08152389" wp14:editId="2E00E5CF">
              <wp:simplePos x="863600" y="10083800"/>
              <wp:positionH relativeFrom="page">
                <wp:align>center</wp:align>
              </wp:positionH>
              <wp:positionV relativeFrom="paragraph">
                <wp:posOffset>518160</wp:posOffset>
              </wp:positionV>
              <wp:extent cx="5762625" cy="400050"/>
              <wp:effectExtent l="0" t="0" r="9525" b="0"/>
              <wp:wrapNone/>
              <wp:docPr id="9" name="Text Box 9"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49077D" w14:textId="77777777" w:rsidR="00E56B18" w:rsidRPr="00512524" w:rsidRDefault="00E56B18" w:rsidP="00CA1F9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01A55">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52389" id="_x0000_t202" coordsize="21600,21600" o:spt="202" path="m,l,21600r21600,l21600,xe">
              <v:stroke joinstyle="miter"/>
              <v:path gradientshapeok="t" o:connecttype="rect"/>
            </v:shapetype>
            <v:shape id="Text Box 9" o:spid="_x0000_s1028" type="#_x0000_t202" alt="Sec-evenpage" style="position:absolute;margin-left:0;margin-top:40.8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" stroked="f" strokeweight=".5pt">
              <v:path arrowok="t"/>
              <v:textbox>
                <w:txbxContent>
                  <w:p w14:paraId="5849077D" w14:textId="77777777" w:rsidR="00E56B18" w:rsidRPr="00512524" w:rsidRDefault="00E56B18" w:rsidP="00CA1F9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01A55">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E56B18" w14:paraId="52F9B7BF" w14:textId="77777777" w:rsidTr="00CA1F91">
      <w:tc>
        <w:tcPr>
          <w:tcW w:w="709" w:type="dxa"/>
          <w:tcBorders>
            <w:top w:val="nil"/>
            <w:left w:val="nil"/>
            <w:bottom w:val="nil"/>
            <w:right w:val="nil"/>
          </w:tcBorders>
        </w:tcPr>
        <w:p w14:paraId="0B549095" w14:textId="77777777" w:rsidR="00E56B18" w:rsidRDefault="00E56B18" w:rsidP="00CA1F9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01A55">
            <w:rPr>
              <w:i/>
              <w:noProof/>
              <w:sz w:val="18"/>
            </w:rPr>
            <w:t>i</w:t>
          </w:r>
          <w:r w:rsidRPr="00ED79B6">
            <w:rPr>
              <w:i/>
              <w:sz w:val="18"/>
            </w:rPr>
            <w:fldChar w:fldCharType="end"/>
          </w:r>
        </w:p>
      </w:tc>
      <w:tc>
        <w:tcPr>
          <w:tcW w:w="6379" w:type="dxa"/>
          <w:tcBorders>
            <w:top w:val="nil"/>
            <w:left w:val="nil"/>
            <w:bottom w:val="nil"/>
            <w:right w:val="nil"/>
          </w:tcBorders>
        </w:tcPr>
        <w:p w14:paraId="463B5F06" w14:textId="77777777" w:rsidR="00E56B18" w:rsidRDefault="00E56B18" w:rsidP="00CA1F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Export Market Development Grants Rules 2021</w:t>
          </w:r>
          <w:r w:rsidRPr="007A1328">
            <w:rPr>
              <w:i/>
              <w:sz w:val="18"/>
            </w:rPr>
            <w:fldChar w:fldCharType="end"/>
          </w:r>
        </w:p>
      </w:tc>
      <w:tc>
        <w:tcPr>
          <w:tcW w:w="1383" w:type="dxa"/>
          <w:tcBorders>
            <w:top w:val="nil"/>
            <w:left w:val="nil"/>
            <w:bottom w:val="nil"/>
            <w:right w:val="nil"/>
          </w:tcBorders>
        </w:tcPr>
        <w:p w14:paraId="6EB93A2D" w14:textId="77777777" w:rsidR="00E56B18" w:rsidRDefault="00E56B18" w:rsidP="00CA1F91">
          <w:pPr>
            <w:spacing w:line="0" w:lineRule="atLeast"/>
            <w:jc w:val="right"/>
            <w:rPr>
              <w:sz w:val="18"/>
            </w:rPr>
          </w:pPr>
        </w:p>
      </w:tc>
    </w:tr>
    <w:tr w:rsidR="00E56B18" w14:paraId="30197AC6" w14:textId="77777777" w:rsidTr="00CA1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0B0DB3" w14:textId="77777777" w:rsidR="00E56B18" w:rsidRDefault="00E56B18" w:rsidP="00CA1F91">
          <w:pPr>
            <w:jc w:val="right"/>
            <w:rPr>
              <w:sz w:val="18"/>
            </w:rPr>
          </w:pPr>
          <w:r>
            <w:rPr>
              <w:i/>
              <w:noProof/>
              <w:sz w:val="18"/>
            </w:rPr>
            <w:t>I20RC111.V39.V34.docx 18/03/2021 09:10 AM</w:t>
          </w:r>
        </w:p>
      </w:tc>
    </w:tr>
  </w:tbl>
  <w:p w14:paraId="5C87C33D" w14:textId="77777777" w:rsidR="00E56B18" w:rsidRPr="00ED79B6" w:rsidRDefault="00E56B18" w:rsidP="00CA1F91">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71183" w14:textId="77777777" w:rsidR="00E56B18" w:rsidRPr="00E33C1C" w:rsidRDefault="00E56B18" w:rsidP="00CA1F91">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0288" behindDoc="1" locked="0" layoutInCell="1" allowOverlap="1" wp14:anchorId="737D0206" wp14:editId="1DC3997E">
              <wp:simplePos x="0" y="0"/>
              <wp:positionH relativeFrom="page">
                <wp:align>center</wp:align>
              </wp:positionH>
              <wp:positionV relativeFrom="paragraph">
                <wp:posOffset>518160</wp:posOffset>
              </wp:positionV>
              <wp:extent cx="5762625" cy="400050"/>
              <wp:effectExtent l="0" t="0" r="9525" b="0"/>
              <wp:wrapNone/>
              <wp:docPr id="7" name="Text Box 7"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2EDD6A" w14:textId="0C522A53" w:rsidR="00E56B18" w:rsidRPr="00512524" w:rsidRDefault="00E56B18" w:rsidP="00CA1F9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D0206" id="_x0000_t202" coordsize="21600,21600" o:spt="202" path="m,l,21600r21600,l21600,xe">
              <v:stroke joinstyle="miter"/>
              <v:path gradientshapeok="t" o:connecttype="rect"/>
            </v:shapetype>
            <v:shape id="Text Box 7" o:spid="_x0000_s1029" type="#_x0000_t202" alt="Sec-primary" style="position:absolute;margin-left:0;margin-top:40.8pt;width:453.75pt;height:3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lFDg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" stroked="f" strokeweight=".5pt">
              <v:path arrowok="t"/>
              <v:textbox>
                <w:txbxContent>
                  <w:p w14:paraId="1B2EDD6A" w14:textId="0C522A53" w:rsidR="00E56B18" w:rsidRPr="00512524" w:rsidRDefault="00E56B18" w:rsidP="00CA1F91">
                    <w:pPr>
                      <w:jc w:val="center"/>
                      <w:rPr>
                        <w:rFonts w:ascii="Arial" w:hAnsi="Arial" w:cs="Arial"/>
                        <w:b/>
                        <w:sz w:val="40"/>
                      </w:rPr>
                    </w:pPr>
                  </w:p>
                </w:txbxContent>
              </v:textbox>
              <w10:wrap anchorx="page"/>
            </v:shape>
          </w:pict>
        </mc:Fallback>
      </mc:AlternateContent>
    </w:r>
  </w:p>
  <w:tbl>
    <w:tblPr>
      <w:tblStyle w:val="TableGrid"/>
      <w:tblW w:w="8472" w:type="dxa"/>
      <w:tblLayout w:type="fixed"/>
      <w:tblLook w:val="04A0" w:firstRow="1" w:lastRow="0" w:firstColumn="1" w:lastColumn="0" w:noHBand="0" w:noVBand="1"/>
    </w:tblPr>
    <w:tblGrid>
      <w:gridCol w:w="1383"/>
      <w:gridCol w:w="6380"/>
      <w:gridCol w:w="709"/>
    </w:tblGrid>
    <w:tr w:rsidR="00E56B18" w14:paraId="6D8A8029" w14:textId="77777777" w:rsidTr="00CA1F91">
      <w:tc>
        <w:tcPr>
          <w:tcW w:w="1383" w:type="dxa"/>
          <w:tcBorders>
            <w:top w:val="nil"/>
            <w:left w:val="nil"/>
            <w:bottom w:val="nil"/>
            <w:right w:val="nil"/>
          </w:tcBorders>
        </w:tcPr>
        <w:p w14:paraId="511782E4" w14:textId="77777777" w:rsidR="00E56B18" w:rsidRDefault="00E56B18" w:rsidP="00CA1F91">
          <w:pPr>
            <w:spacing w:line="0" w:lineRule="atLeast"/>
            <w:rPr>
              <w:sz w:val="18"/>
            </w:rPr>
          </w:pPr>
        </w:p>
      </w:tc>
      <w:tc>
        <w:tcPr>
          <w:tcW w:w="6380" w:type="dxa"/>
          <w:tcBorders>
            <w:top w:val="nil"/>
            <w:left w:val="nil"/>
            <w:bottom w:val="nil"/>
            <w:right w:val="nil"/>
          </w:tcBorders>
        </w:tcPr>
        <w:p w14:paraId="0E05366E" w14:textId="77777777" w:rsidR="00E56B18" w:rsidRDefault="00E56B18" w:rsidP="004B1B66">
          <w:pPr>
            <w:spacing w:line="0" w:lineRule="atLeast"/>
            <w:jc w:val="center"/>
            <w:rPr>
              <w:sz w:val="18"/>
            </w:rPr>
          </w:pPr>
        </w:p>
      </w:tc>
      <w:tc>
        <w:tcPr>
          <w:tcW w:w="709" w:type="dxa"/>
          <w:tcBorders>
            <w:top w:val="nil"/>
            <w:left w:val="nil"/>
            <w:bottom w:val="nil"/>
            <w:right w:val="nil"/>
          </w:tcBorders>
        </w:tcPr>
        <w:p w14:paraId="7905C604" w14:textId="77777777" w:rsidR="00E56B18" w:rsidRDefault="00E56B18" w:rsidP="00CA1F91">
          <w:pPr>
            <w:spacing w:line="0" w:lineRule="atLeast"/>
            <w:jc w:val="right"/>
            <w:rPr>
              <w:sz w:val="18"/>
            </w:rPr>
          </w:pPr>
        </w:p>
      </w:tc>
    </w:tr>
    <w:tr w:rsidR="00E56B18" w14:paraId="08999AAA" w14:textId="77777777" w:rsidTr="00CA1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56396B5" w14:textId="77777777" w:rsidR="00E56B18" w:rsidRDefault="00E56B18" w:rsidP="00CA1F91">
          <w:pPr>
            <w:rPr>
              <w:sz w:val="18"/>
            </w:rPr>
          </w:pPr>
        </w:p>
      </w:tc>
    </w:tr>
  </w:tbl>
  <w:p w14:paraId="07CF1772" w14:textId="77777777" w:rsidR="00E56B18" w:rsidRPr="00ED79B6" w:rsidRDefault="00E56B18" w:rsidP="00CA1F91">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9F658" w14:textId="77777777" w:rsidR="00E56B18" w:rsidRDefault="00E56B18" w:rsidP="004B1B66">
      <w:pPr>
        <w:spacing w:after="0" w:line="240" w:lineRule="auto"/>
      </w:pPr>
      <w:r>
        <w:separator/>
      </w:r>
    </w:p>
  </w:footnote>
  <w:footnote w:type="continuationSeparator" w:id="0">
    <w:p w14:paraId="6C6DC475" w14:textId="77777777" w:rsidR="00E56B18" w:rsidRDefault="00E56B18" w:rsidP="004B1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1718B" w14:textId="77777777" w:rsidR="00E56B18" w:rsidRPr="00ED79B6" w:rsidRDefault="00E56B18" w:rsidP="00CA1F91">
    <w:pPr>
      <w:pBdr>
        <w:bottom w:val="single" w:sz="6" w:space="1" w:color="auto"/>
      </w:pBdr>
      <w:spacing w:before="1000" w:line="240" w:lineRule="auto"/>
    </w:pPr>
    <w:r>
      <w:rPr>
        <w:noProof/>
        <w:lang w:eastAsia="en-AU"/>
      </w:rPr>
      <mc:AlternateContent>
        <mc:Choice Requires="wps">
          <w:drawing>
            <wp:anchor distT="0" distB="0" distL="114300" distR="114300" simplePos="0" relativeHeight="251661312" behindDoc="1" locked="0" layoutInCell="1" allowOverlap="1" wp14:anchorId="4048C148" wp14:editId="422BC50B">
              <wp:simplePos x="863600" y="139700"/>
              <wp:positionH relativeFrom="page">
                <wp:align>center</wp:align>
              </wp:positionH>
              <wp:positionV relativeFrom="paragraph">
                <wp:posOffset>-317500</wp:posOffset>
              </wp:positionV>
              <wp:extent cx="5762625" cy="400050"/>
              <wp:effectExtent l="0" t="0" r="9525" b="0"/>
              <wp:wrapNone/>
              <wp:docPr id="8" name="Text Box 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E42D3E" w14:textId="77777777" w:rsidR="00E56B18" w:rsidRPr="00512524" w:rsidRDefault="00E56B18" w:rsidP="00CA1F9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8C148" id="_x0000_t202" coordsize="21600,21600" o:spt="202" path="m,l,21600r21600,l21600,xe">
              <v:stroke joinstyle="miter"/>
              <v:path gradientshapeok="t" o:connecttype="rect"/>
            </v:shapetype>
            <v:shape id="Text Box 8" o:spid="_x0000_s1026" type="#_x0000_t202" alt="Sec-evenpage" style="position:absolute;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" stroked="f" strokeweight=".5pt">
              <v:path arrowok="t"/>
              <v:textbox>
                <w:txbxContent>
                  <w:p w14:paraId="73E42D3E" w14:textId="77777777" w:rsidR="00E56B18" w:rsidRPr="00512524" w:rsidRDefault="00E56B18" w:rsidP="00CA1F9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F5203" w14:textId="77777777" w:rsidR="00E56B18" w:rsidRPr="00ED79B6" w:rsidRDefault="00E56B18" w:rsidP="00CA1F91">
    <w:pPr>
      <w:pBdr>
        <w:bottom w:val="single" w:sz="6" w:space="1" w:color="auto"/>
      </w:pBdr>
      <w:spacing w:before="1000" w:line="240" w:lineRule="auto"/>
    </w:pPr>
    <w:r>
      <w:rPr>
        <w:noProof/>
        <w:lang w:eastAsia="en-AU"/>
      </w:rPr>
      <mc:AlternateContent>
        <mc:Choice Requires="wps">
          <w:drawing>
            <wp:anchor distT="0" distB="0" distL="114300" distR="114300" simplePos="0" relativeHeight="251659264" behindDoc="1" locked="0" layoutInCell="1" allowOverlap="1" wp14:anchorId="24330154" wp14:editId="53C6AE2F">
              <wp:simplePos x="0" y="0"/>
              <wp:positionH relativeFrom="page">
                <wp:align>center</wp:align>
              </wp:positionH>
              <wp:positionV relativeFrom="paragraph">
                <wp:posOffset>-317500</wp:posOffset>
              </wp:positionV>
              <wp:extent cx="5762625" cy="400050"/>
              <wp:effectExtent l="0" t="0" r="9525" b="0"/>
              <wp:wrapNone/>
              <wp:docPr id="6" name="Text Box 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EB84E6" w14:textId="56EE3ACA" w:rsidR="00E56B18" w:rsidRPr="00512524" w:rsidRDefault="00E56B18" w:rsidP="00CA1F9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30154" id="_x0000_t202" coordsize="21600,21600" o:spt="202" path="m,l,21600r21600,l21600,xe">
              <v:stroke joinstyle="miter"/>
              <v:path gradientshapeok="t" o:connecttype="rect"/>
            </v:shapetype>
            <v:shape id="Text Box 6" o:spid="_x0000_s1027" type="#_x0000_t202" alt="Sec-primary" style="position:absolute;margin-left:0;margin-top:-25pt;width:453.75pt;height:3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nrCwMAAK8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" stroked="f" strokeweight=".5pt">
              <v:path arrowok="t"/>
              <v:textbox>
                <w:txbxContent>
                  <w:p w14:paraId="47EB84E6" w14:textId="56EE3ACA" w:rsidR="00E56B18" w:rsidRPr="00512524" w:rsidRDefault="00E56B18" w:rsidP="00CA1F91">
                    <w:pPr>
                      <w:jc w:val="center"/>
                      <w:rPr>
                        <w:rFonts w:ascii="Arial" w:hAnsi="Arial" w:cs="Arial"/>
                        <w:b/>
                        <w:sz w:val="40"/>
                      </w:rPr>
                    </w:pPr>
                  </w:p>
                </w:txbxContent>
              </v:textbox>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C5A5C" w14:textId="77777777" w:rsidR="00E56B18" w:rsidRPr="00ED79B6" w:rsidRDefault="00E56B18" w:rsidP="00CA1F91">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665AEE"/>
    <w:multiLevelType w:val="hybridMultilevel"/>
    <w:tmpl w:val="2606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812B82"/>
    <w:multiLevelType w:val="hybridMultilevel"/>
    <w:tmpl w:val="CD76CCC4"/>
    <w:lvl w:ilvl="0" w:tplc="1B4CA85E">
      <w:start w:val="1"/>
      <w:numFmt w:val="decimal"/>
      <w:lvlText w:val="%1."/>
      <w:lvlJc w:val="left"/>
      <w:pPr>
        <w:tabs>
          <w:tab w:val="num" w:pos="1212"/>
        </w:tabs>
        <w:ind w:left="1212" w:hanging="360"/>
      </w:pPr>
      <w:rPr>
        <w:rFonts w:hint="default"/>
      </w:rPr>
    </w:lvl>
    <w:lvl w:ilvl="1" w:tplc="B2003408">
      <w:start w:val="1"/>
      <w:numFmt w:val="lowerLetter"/>
      <w:lvlText w:val="%2."/>
      <w:lvlJc w:val="left"/>
      <w:pPr>
        <w:ind w:left="1440" w:hanging="360"/>
      </w:pPr>
    </w:lvl>
    <w:lvl w:ilvl="2" w:tplc="6C268738" w:tentative="1">
      <w:start w:val="1"/>
      <w:numFmt w:val="lowerRoman"/>
      <w:lvlText w:val="%3."/>
      <w:lvlJc w:val="right"/>
      <w:pPr>
        <w:ind w:left="2160" w:hanging="180"/>
      </w:pPr>
    </w:lvl>
    <w:lvl w:ilvl="3" w:tplc="ED464AB0" w:tentative="1">
      <w:start w:val="1"/>
      <w:numFmt w:val="decimal"/>
      <w:lvlText w:val="%4."/>
      <w:lvlJc w:val="left"/>
      <w:pPr>
        <w:ind w:left="2880" w:hanging="360"/>
      </w:pPr>
    </w:lvl>
    <w:lvl w:ilvl="4" w:tplc="CC56AFA8" w:tentative="1">
      <w:start w:val="1"/>
      <w:numFmt w:val="lowerLetter"/>
      <w:lvlText w:val="%5."/>
      <w:lvlJc w:val="left"/>
      <w:pPr>
        <w:ind w:left="3600" w:hanging="360"/>
      </w:pPr>
    </w:lvl>
    <w:lvl w:ilvl="5" w:tplc="4C3292F0" w:tentative="1">
      <w:start w:val="1"/>
      <w:numFmt w:val="lowerRoman"/>
      <w:lvlText w:val="%6."/>
      <w:lvlJc w:val="right"/>
      <w:pPr>
        <w:ind w:left="4320" w:hanging="180"/>
      </w:pPr>
    </w:lvl>
    <w:lvl w:ilvl="6" w:tplc="87BA8332" w:tentative="1">
      <w:start w:val="1"/>
      <w:numFmt w:val="decimal"/>
      <w:lvlText w:val="%7."/>
      <w:lvlJc w:val="left"/>
      <w:pPr>
        <w:ind w:left="5040" w:hanging="360"/>
      </w:pPr>
    </w:lvl>
    <w:lvl w:ilvl="7" w:tplc="888A78EC" w:tentative="1">
      <w:start w:val="1"/>
      <w:numFmt w:val="lowerLetter"/>
      <w:lvlText w:val="%8."/>
      <w:lvlJc w:val="left"/>
      <w:pPr>
        <w:ind w:left="5760" w:hanging="360"/>
      </w:pPr>
    </w:lvl>
    <w:lvl w:ilvl="8" w:tplc="5BE246C8" w:tentative="1">
      <w:start w:val="1"/>
      <w:numFmt w:val="lowerRoman"/>
      <w:lvlText w:val="%9."/>
      <w:lvlJc w:val="right"/>
      <w:pPr>
        <w:ind w:left="6480" w:hanging="180"/>
      </w:pPr>
    </w:lvl>
  </w:abstractNum>
  <w:abstractNum w:abstractNumId="3" w15:restartNumberingAfterBreak="0">
    <w:nsid w:val="12AA2708"/>
    <w:multiLevelType w:val="hybridMultilevel"/>
    <w:tmpl w:val="B7168056"/>
    <w:lvl w:ilvl="0" w:tplc="CA3CE3F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35264"/>
    <w:multiLevelType w:val="hybridMultilevel"/>
    <w:tmpl w:val="B006740A"/>
    <w:lvl w:ilvl="0" w:tplc="45228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177CC7"/>
    <w:multiLevelType w:val="hybridMultilevel"/>
    <w:tmpl w:val="6E507744"/>
    <w:lvl w:ilvl="0" w:tplc="8FA63630">
      <w:start w:val="1"/>
      <w:numFmt w:val="decimal"/>
      <w:lvlText w:val="%1."/>
      <w:lvlJc w:val="left"/>
      <w:pPr>
        <w:ind w:left="720" w:hanging="360"/>
      </w:pPr>
      <w:rPr>
        <w:b w:val="0"/>
        <w:i w:val="0"/>
      </w:rPr>
    </w:lvl>
    <w:lvl w:ilvl="1" w:tplc="4D3A1B46">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BE84254">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486CF7"/>
    <w:multiLevelType w:val="hybridMultilevel"/>
    <w:tmpl w:val="303494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EC11AE"/>
    <w:multiLevelType w:val="hybridMultilevel"/>
    <w:tmpl w:val="F1C8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E5354"/>
    <w:multiLevelType w:val="hybridMultilevel"/>
    <w:tmpl w:val="83025040"/>
    <w:lvl w:ilvl="0" w:tplc="3AF65CFC">
      <w:start w:val="1"/>
      <w:numFmt w:val="decimal"/>
      <w:lvlText w:val="%1."/>
      <w:lvlJc w:val="left"/>
      <w:pPr>
        <w:ind w:left="1080" w:hanging="720"/>
      </w:pPr>
      <w:rPr>
        <w:rFonts w:asciiTheme="minorHAnsi" w:eastAsiaTheme="minorHAnsi" w:hAnsiTheme="minorHAnsi" w:cstheme="minorBid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CD5F0A"/>
    <w:multiLevelType w:val="hybridMultilevel"/>
    <w:tmpl w:val="91829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5E498C"/>
    <w:multiLevelType w:val="hybridMultilevel"/>
    <w:tmpl w:val="A90821AA"/>
    <w:lvl w:ilvl="0" w:tplc="D186A76A">
      <w:start w:val="1"/>
      <w:numFmt w:val="lowerLetter"/>
      <w:lvlText w:val="(%1)"/>
      <w:lvlJc w:val="left"/>
      <w:pPr>
        <w:tabs>
          <w:tab w:val="num" w:pos="720"/>
        </w:tabs>
        <w:ind w:left="720" w:hanging="360"/>
      </w:pPr>
    </w:lvl>
    <w:lvl w:ilvl="1" w:tplc="FD904804" w:tentative="1">
      <w:start w:val="1"/>
      <w:numFmt w:val="lowerLetter"/>
      <w:lvlText w:val="(%2)"/>
      <w:lvlJc w:val="left"/>
      <w:pPr>
        <w:tabs>
          <w:tab w:val="num" w:pos="1440"/>
        </w:tabs>
        <w:ind w:left="1440" w:hanging="360"/>
      </w:pPr>
    </w:lvl>
    <w:lvl w:ilvl="2" w:tplc="11625F74" w:tentative="1">
      <w:start w:val="1"/>
      <w:numFmt w:val="lowerLetter"/>
      <w:lvlText w:val="(%3)"/>
      <w:lvlJc w:val="left"/>
      <w:pPr>
        <w:tabs>
          <w:tab w:val="num" w:pos="2160"/>
        </w:tabs>
        <w:ind w:left="2160" w:hanging="360"/>
      </w:pPr>
    </w:lvl>
    <w:lvl w:ilvl="3" w:tplc="54745788" w:tentative="1">
      <w:start w:val="1"/>
      <w:numFmt w:val="lowerLetter"/>
      <w:lvlText w:val="(%4)"/>
      <w:lvlJc w:val="left"/>
      <w:pPr>
        <w:tabs>
          <w:tab w:val="num" w:pos="2880"/>
        </w:tabs>
        <w:ind w:left="2880" w:hanging="360"/>
      </w:pPr>
    </w:lvl>
    <w:lvl w:ilvl="4" w:tplc="5DE2FE76" w:tentative="1">
      <w:start w:val="1"/>
      <w:numFmt w:val="lowerLetter"/>
      <w:lvlText w:val="(%5)"/>
      <w:lvlJc w:val="left"/>
      <w:pPr>
        <w:tabs>
          <w:tab w:val="num" w:pos="3600"/>
        </w:tabs>
        <w:ind w:left="3600" w:hanging="360"/>
      </w:pPr>
    </w:lvl>
    <w:lvl w:ilvl="5" w:tplc="A8AC6BFE" w:tentative="1">
      <w:start w:val="1"/>
      <w:numFmt w:val="lowerLetter"/>
      <w:lvlText w:val="(%6)"/>
      <w:lvlJc w:val="left"/>
      <w:pPr>
        <w:tabs>
          <w:tab w:val="num" w:pos="4320"/>
        </w:tabs>
        <w:ind w:left="4320" w:hanging="360"/>
      </w:pPr>
    </w:lvl>
    <w:lvl w:ilvl="6" w:tplc="86FA9F70" w:tentative="1">
      <w:start w:val="1"/>
      <w:numFmt w:val="lowerLetter"/>
      <w:lvlText w:val="(%7)"/>
      <w:lvlJc w:val="left"/>
      <w:pPr>
        <w:tabs>
          <w:tab w:val="num" w:pos="5040"/>
        </w:tabs>
        <w:ind w:left="5040" w:hanging="360"/>
      </w:pPr>
    </w:lvl>
    <w:lvl w:ilvl="7" w:tplc="3B8A718A" w:tentative="1">
      <w:start w:val="1"/>
      <w:numFmt w:val="lowerLetter"/>
      <w:lvlText w:val="(%8)"/>
      <w:lvlJc w:val="left"/>
      <w:pPr>
        <w:tabs>
          <w:tab w:val="num" w:pos="5760"/>
        </w:tabs>
        <w:ind w:left="5760" w:hanging="360"/>
      </w:pPr>
    </w:lvl>
    <w:lvl w:ilvl="8" w:tplc="4914F3F8" w:tentative="1">
      <w:start w:val="1"/>
      <w:numFmt w:val="lowerLetter"/>
      <w:lvlText w:val="(%9)"/>
      <w:lvlJc w:val="left"/>
      <w:pPr>
        <w:tabs>
          <w:tab w:val="num" w:pos="6480"/>
        </w:tabs>
        <w:ind w:left="6480" w:hanging="360"/>
      </w:pPr>
    </w:lvl>
  </w:abstractNum>
  <w:abstractNum w:abstractNumId="11" w15:restartNumberingAfterBreak="0">
    <w:nsid w:val="3BE74CEC"/>
    <w:multiLevelType w:val="hybridMultilevel"/>
    <w:tmpl w:val="9392B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2976DE9"/>
    <w:multiLevelType w:val="hybridMultilevel"/>
    <w:tmpl w:val="BCD6E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512E0"/>
    <w:multiLevelType w:val="hybridMultilevel"/>
    <w:tmpl w:val="9F865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3B0D02"/>
    <w:multiLevelType w:val="hybridMultilevel"/>
    <w:tmpl w:val="6E507744"/>
    <w:lvl w:ilvl="0" w:tplc="8FA63630">
      <w:start w:val="1"/>
      <w:numFmt w:val="decimal"/>
      <w:lvlText w:val="%1."/>
      <w:lvlJc w:val="left"/>
      <w:pPr>
        <w:ind w:left="720" w:hanging="360"/>
      </w:pPr>
      <w:rPr>
        <w:b w:val="0"/>
        <w:i w:val="0"/>
      </w:rPr>
    </w:lvl>
    <w:lvl w:ilvl="1" w:tplc="4D3A1B46">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BE84254">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2032FE"/>
    <w:multiLevelType w:val="hybridMultilevel"/>
    <w:tmpl w:val="0F22E310"/>
    <w:lvl w:ilvl="0" w:tplc="ECDE94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2512E9"/>
    <w:multiLevelType w:val="hybridMultilevel"/>
    <w:tmpl w:val="6B1C8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292228"/>
    <w:multiLevelType w:val="hybridMultilevel"/>
    <w:tmpl w:val="13421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DA7F63"/>
    <w:multiLevelType w:val="hybridMultilevel"/>
    <w:tmpl w:val="A7A84E58"/>
    <w:lvl w:ilvl="0" w:tplc="D3C85256">
      <w:start w:val="1"/>
      <w:numFmt w:val="lowerLetter"/>
      <w:lvlText w:val="(%1)"/>
      <w:lvlJc w:val="left"/>
      <w:pPr>
        <w:tabs>
          <w:tab w:val="num" w:pos="720"/>
        </w:tabs>
        <w:ind w:left="720" w:hanging="360"/>
      </w:pPr>
    </w:lvl>
    <w:lvl w:ilvl="1" w:tplc="0CBE1B40" w:tentative="1">
      <w:start w:val="1"/>
      <w:numFmt w:val="lowerLetter"/>
      <w:lvlText w:val="(%2)"/>
      <w:lvlJc w:val="left"/>
      <w:pPr>
        <w:tabs>
          <w:tab w:val="num" w:pos="1440"/>
        </w:tabs>
        <w:ind w:left="1440" w:hanging="360"/>
      </w:pPr>
    </w:lvl>
    <w:lvl w:ilvl="2" w:tplc="EEE2EE12" w:tentative="1">
      <w:start w:val="1"/>
      <w:numFmt w:val="lowerLetter"/>
      <w:lvlText w:val="(%3)"/>
      <w:lvlJc w:val="left"/>
      <w:pPr>
        <w:tabs>
          <w:tab w:val="num" w:pos="2160"/>
        </w:tabs>
        <w:ind w:left="2160" w:hanging="360"/>
      </w:pPr>
    </w:lvl>
    <w:lvl w:ilvl="3" w:tplc="D79877C2" w:tentative="1">
      <w:start w:val="1"/>
      <w:numFmt w:val="lowerLetter"/>
      <w:lvlText w:val="(%4)"/>
      <w:lvlJc w:val="left"/>
      <w:pPr>
        <w:tabs>
          <w:tab w:val="num" w:pos="2880"/>
        </w:tabs>
        <w:ind w:left="2880" w:hanging="360"/>
      </w:pPr>
    </w:lvl>
    <w:lvl w:ilvl="4" w:tplc="C54C8116" w:tentative="1">
      <w:start w:val="1"/>
      <w:numFmt w:val="lowerLetter"/>
      <w:lvlText w:val="(%5)"/>
      <w:lvlJc w:val="left"/>
      <w:pPr>
        <w:tabs>
          <w:tab w:val="num" w:pos="3600"/>
        </w:tabs>
        <w:ind w:left="3600" w:hanging="360"/>
      </w:pPr>
    </w:lvl>
    <w:lvl w:ilvl="5" w:tplc="A014C26E" w:tentative="1">
      <w:start w:val="1"/>
      <w:numFmt w:val="lowerLetter"/>
      <w:lvlText w:val="(%6)"/>
      <w:lvlJc w:val="left"/>
      <w:pPr>
        <w:tabs>
          <w:tab w:val="num" w:pos="4320"/>
        </w:tabs>
        <w:ind w:left="4320" w:hanging="360"/>
      </w:pPr>
    </w:lvl>
    <w:lvl w:ilvl="6" w:tplc="921E0F5A" w:tentative="1">
      <w:start w:val="1"/>
      <w:numFmt w:val="lowerLetter"/>
      <w:lvlText w:val="(%7)"/>
      <w:lvlJc w:val="left"/>
      <w:pPr>
        <w:tabs>
          <w:tab w:val="num" w:pos="5040"/>
        </w:tabs>
        <w:ind w:left="5040" w:hanging="360"/>
      </w:pPr>
    </w:lvl>
    <w:lvl w:ilvl="7" w:tplc="6930BB54" w:tentative="1">
      <w:start w:val="1"/>
      <w:numFmt w:val="lowerLetter"/>
      <w:lvlText w:val="(%8)"/>
      <w:lvlJc w:val="left"/>
      <w:pPr>
        <w:tabs>
          <w:tab w:val="num" w:pos="5760"/>
        </w:tabs>
        <w:ind w:left="5760" w:hanging="360"/>
      </w:pPr>
    </w:lvl>
    <w:lvl w:ilvl="8" w:tplc="38406E16" w:tentative="1">
      <w:start w:val="1"/>
      <w:numFmt w:val="lowerLetter"/>
      <w:lvlText w:val="(%9)"/>
      <w:lvlJc w:val="left"/>
      <w:pPr>
        <w:tabs>
          <w:tab w:val="num" w:pos="6480"/>
        </w:tabs>
        <w:ind w:left="6480" w:hanging="360"/>
      </w:pPr>
    </w:lvl>
  </w:abstractNum>
  <w:abstractNum w:abstractNumId="20" w15:restartNumberingAfterBreak="0">
    <w:nsid w:val="598B6405"/>
    <w:multiLevelType w:val="hybridMultilevel"/>
    <w:tmpl w:val="B7C0B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FB6EE7"/>
    <w:multiLevelType w:val="multilevel"/>
    <w:tmpl w:val="B4CC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5270F"/>
    <w:multiLevelType w:val="hybridMultilevel"/>
    <w:tmpl w:val="B38A3C44"/>
    <w:lvl w:ilvl="0" w:tplc="8990D6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0E0243"/>
    <w:multiLevelType w:val="hybridMultilevel"/>
    <w:tmpl w:val="CEC861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A049F2"/>
    <w:multiLevelType w:val="hybridMultilevel"/>
    <w:tmpl w:val="30C8F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49154F"/>
    <w:multiLevelType w:val="hybridMultilevel"/>
    <w:tmpl w:val="7E2CF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C65F26"/>
    <w:multiLevelType w:val="hybridMultilevel"/>
    <w:tmpl w:val="E7B49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054FBD"/>
    <w:multiLevelType w:val="hybridMultilevel"/>
    <w:tmpl w:val="73D4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DC50D6"/>
    <w:multiLevelType w:val="hybridMultilevel"/>
    <w:tmpl w:val="B0F417EE"/>
    <w:lvl w:ilvl="0" w:tplc="ECDE94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155EAF"/>
    <w:multiLevelType w:val="hybridMultilevel"/>
    <w:tmpl w:val="6832A6D6"/>
    <w:lvl w:ilvl="0" w:tplc="33B28DD2">
      <w:start w:val="1"/>
      <w:numFmt w:val="bullet"/>
      <w:lvlText w:val=""/>
      <w:lvlJc w:val="left"/>
      <w:pPr>
        <w:tabs>
          <w:tab w:val="num" w:pos="360"/>
        </w:tabs>
        <w:ind w:left="360" w:hanging="360"/>
      </w:pPr>
      <w:rPr>
        <w:rFonts w:ascii="Symbol" w:hAnsi="Symbol" w:hint="default"/>
      </w:rPr>
    </w:lvl>
    <w:lvl w:ilvl="1" w:tplc="553AE5F8">
      <w:start w:val="1"/>
      <w:numFmt w:val="bullet"/>
      <w:lvlText w:val="o"/>
      <w:lvlJc w:val="left"/>
      <w:pPr>
        <w:tabs>
          <w:tab w:val="num" w:pos="1080"/>
        </w:tabs>
        <w:ind w:left="1080" w:hanging="360"/>
      </w:pPr>
      <w:rPr>
        <w:rFonts w:ascii="Courier New" w:hAnsi="Courier New" w:cs="Courier New" w:hint="default"/>
      </w:rPr>
    </w:lvl>
    <w:lvl w:ilvl="2" w:tplc="080E5D00">
      <w:start w:val="1"/>
      <w:numFmt w:val="bullet"/>
      <w:lvlText w:val=""/>
      <w:lvlJc w:val="left"/>
      <w:pPr>
        <w:tabs>
          <w:tab w:val="num" w:pos="1800"/>
        </w:tabs>
        <w:ind w:left="1800" w:hanging="360"/>
      </w:pPr>
      <w:rPr>
        <w:rFonts w:ascii="Wingdings" w:hAnsi="Wingdings" w:hint="default"/>
      </w:rPr>
    </w:lvl>
    <w:lvl w:ilvl="3" w:tplc="2CC032D0" w:tentative="1">
      <w:start w:val="1"/>
      <w:numFmt w:val="bullet"/>
      <w:lvlText w:val=""/>
      <w:lvlJc w:val="left"/>
      <w:pPr>
        <w:tabs>
          <w:tab w:val="num" w:pos="2520"/>
        </w:tabs>
        <w:ind w:left="2520" w:hanging="360"/>
      </w:pPr>
      <w:rPr>
        <w:rFonts w:ascii="Symbol" w:hAnsi="Symbol" w:hint="default"/>
      </w:rPr>
    </w:lvl>
    <w:lvl w:ilvl="4" w:tplc="D24C6524" w:tentative="1">
      <w:start w:val="1"/>
      <w:numFmt w:val="bullet"/>
      <w:lvlText w:val="o"/>
      <w:lvlJc w:val="left"/>
      <w:pPr>
        <w:tabs>
          <w:tab w:val="num" w:pos="3240"/>
        </w:tabs>
        <w:ind w:left="3240" w:hanging="360"/>
      </w:pPr>
      <w:rPr>
        <w:rFonts w:ascii="Courier New" w:hAnsi="Courier New" w:cs="Courier New" w:hint="default"/>
      </w:rPr>
    </w:lvl>
    <w:lvl w:ilvl="5" w:tplc="B3F09172" w:tentative="1">
      <w:start w:val="1"/>
      <w:numFmt w:val="bullet"/>
      <w:lvlText w:val=""/>
      <w:lvlJc w:val="left"/>
      <w:pPr>
        <w:tabs>
          <w:tab w:val="num" w:pos="3960"/>
        </w:tabs>
        <w:ind w:left="3960" w:hanging="360"/>
      </w:pPr>
      <w:rPr>
        <w:rFonts w:ascii="Wingdings" w:hAnsi="Wingdings" w:hint="default"/>
      </w:rPr>
    </w:lvl>
    <w:lvl w:ilvl="6" w:tplc="2E18C90C" w:tentative="1">
      <w:start w:val="1"/>
      <w:numFmt w:val="bullet"/>
      <w:lvlText w:val=""/>
      <w:lvlJc w:val="left"/>
      <w:pPr>
        <w:tabs>
          <w:tab w:val="num" w:pos="4680"/>
        </w:tabs>
        <w:ind w:left="4680" w:hanging="360"/>
      </w:pPr>
      <w:rPr>
        <w:rFonts w:ascii="Symbol" w:hAnsi="Symbol" w:hint="default"/>
      </w:rPr>
    </w:lvl>
    <w:lvl w:ilvl="7" w:tplc="5A18B1AC" w:tentative="1">
      <w:start w:val="1"/>
      <w:numFmt w:val="bullet"/>
      <w:lvlText w:val="o"/>
      <w:lvlJc w:val="left"/>
      <w:pPr>
        <w:tabs>
          <w:tab w:val="num" w:pos="5400"/>
        </w:tabs>
        <w:ind w:left="5400" w:hanging="360"/>
      </w:pPr>
      <w:rPr>
        <w:rFonts w:ascii="Courier New" w:hAnsi="Courier New" w:cs="Courier New" w:hint="default"/>
      </w:rPr>
    </w:lvl>
    <w:lvl w:ilvl="8" w:tplc="AC445570"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9"/>
  </w:num>
  <w:num w:numId="3">
    <w:abstractNumId w:val="8"/>
  </w:num>
  <w:num w:numId="4">
    <w:abstractNumId w:val="4"/>
  </w:num>
  <w:num w:numId="5">
    <w:abstractNumId w:val="10"/>
  </w:num>
  <w:num w:numId="6">
    <w:abstractNumId w:val="19"/>
  </w:num>
  <w:num w:numId="7">
    <w:abstractNumId w:val="29"/>
  </w:num>
  <w:num w:numId="8">
    <w:abstractNumId w:val="2"/>
  </w:num>
  <w:num w:numId="9">
    <w:abstractNumId w:val="3"/>
  </w:num>
  <w:num w:numId="10">
    <w:abstractNumId w:val="5"/>
  </w:num>
  <w:num w:numId="11">
    <w:abstractNumId w:val="15"/>
  </w:num>
  <w:num w:numId="12">
    <w:abstractNumId w:val="17"/>
  </w:num>
  <w:num w:numId="13">
    <w:abstractNumId w:val="13"/>
  </w:num>
  <w:num w:numId="14">
    <w:abstractNumId w:val="26"/>
  </w:num>
  <w:num w:numId="15">
    <w:abstractNumId w:val="6"/>
  </w:num>
  <w:num w:numId="16">
    <w:abstractNumId w:val="14"/>
  </w:num>
  <w:num w:numId="17">
    <w:abstractNumId w:val="18"/>
  </w:num>
  <w:num w:numId="18">
    <w:abstractNumId w:val="25"/>
  </w:num>
  <w:num w:numId="19">
    <w:abstractNumId w:val="12"/>
  </w:num>
  <w:num w:numId="20">
    <w:abstractNumId w:val="0"/>
  </w:num>
  <w:num w:numId="21">
    <w:abstractNumId w:val="11"/>
  </w:num>
  <w:num w:numId="22">
    <w:abstractNumId w:val="20"/>
  </w:num>
  <w:num w:numId="23">
    <w:abstractNumId w:val="7"/>
  </w:num>
  <w:num w:numId="24">
    <w:abstractNumId w:val="22"/>
  </w:num>
  <w:num w:numId="25">
    <w:abstractNumId w:val="24"/>
  </w:num>
  <w:num w:numId="26">
    <w:abstractNumId w:val="1"/>
  </w:num>
  <w:num w:numId="27">
    <w:abstractNumId w:val="16"/>
  </w:num>
  <w:num w:numId="28">
    <w:abstractNumId w:val="28"/>
  </w:num>
  <w:num w:numId="29">
    <w:abstractNumId w:val="2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FE"/>
    <w:rsid w:val="00001BB0"/>
    <w:rsid w:val="00006782"/>
    <w:rsid w:val="000371AC"/>
    <w:rsid w:val="0004349F"/>
    <w:rsid w:val="000478CA"/>
    <w:rsid w:val="000550B4"/>
    <w:rsid w:val="000555ED"/>
    <w:rsid w:val="000564DA"/>
    <w:rsid w:val="0006082B"/>
    <w:rsid w:val="000645C3"/>
    <w:rsid w:val="0007123E"/>
    <w:rsid w:val="000777B0"/>
    <w:rsid w:val="00077957"/>
    <w:rsid w:val="00080F3E"/>
    <w:rsid w:val="00083440"/>
    <w:rsid w:val="0008489C"/>
    <w:rsid w:val="000966F8"/>
    <w:rsid w:val="00097B9E"/>
    <w:rsid w:val="000B438A"/>
    <w:rsid w:val="000D0E95"/>
    <w:rsid w:val="000E0650"/>
    <w:rsid w:val="000F1A56"/>
    <w:rsid w:val="00103F5E"/>
    <w:rsid w:val="0011734E"/>
    <w:rsid w:val="001221BF"/>
    <w:rsid w:val="00126AB2"/>
    <w:rsid w:val="00127940"/>
    <w:rsid w:val="001346D5"/>
    <w:rsid w:val="001372E0"/>
    <w:rsid w:val="00166C67"/>
    <w:rsid w:val="00174CAA"/>
    <w:rsid w:val="001812A7"/>
    <w:rsid w:val="00183510"/>
    <w:rsid w:val="00195C6B"/>
    <w:rsid w:val="001A5C84"/>
    <w:rsid w:val="001B17A6"/>
    <w:rsid w:val="001B4FE0"/>
    <w:rsid w:val="001C1164"/>
    <w:rsid w:val="001D5CE9"/>
    <w:rsid w:val="001E653F"/>
    <w:rsid w:val="001F27C8"/>
    <w:rsid w:val="00203390"/>
    <w:rsid w:val="00203403"/>
    <w:rsid w:val="0020355F"/>
    <w:rsid w:val="00247A5D"/>
    <w:rsid w:val="0025223B"/>
    <w:rsid w:val="00257C22"/>
    <w:rsid w:val="00275FE0"/>
    <w:rsid w:val="002B3BC0"/>
    <w:rsid w:val="002C086D"/>
    <w:rsid w:val="002C1068"/>
    <w:rsid w:val="002C2C9E"/>
    <w:rsid w:val="002D0C87"/>
    <w:rsid w:val="002D2E84"/>
    <w:rsid w:val="002D41DD"/>
    <w:rsid w:val="002E7A47"/>
    <w:rsid w:val="002F50B1"/>
    <w:rsid w:val="002F7ADB"/>
    <w:rsid w:val="00317A32"/>
    <w:rsid w:val="0032529E"/>
    <w:rsid w:val="00326F56"/>
    <w:rsid w:val="00330D5A"/>
    <w:rsid w:val="00357E07"/>
    <w:rsid w:val="00373F24"/>
    <w:rsid w:val="003742A9"/>
    <w:rsid w:val="0038301E"/>
    <w:rsid w:val="003908DC"/>
    <w:rsid w:val="003A1A43"/>
    <w:rsid w:val="003A3880"/>
    <w:rsid w:val="003B57EA"/>
    <w:rsid w:val="003B673D"/>
    <w:rsid w:val="003C368A"/>
    <w:rsid w:val="003C5C2A"/>
    <w:rsid w:val="003E53E6"/>
    <w:rsid w:val="003E77F8"/>
    <w:rsid w:val="003F2972"/>
    <w:rsid w:val="00401FB6"/>
    <w:rsid w:val="00406848"/>
    <w:rsid w:val="004222AC"/>
    <w:rsid w:val="00423550"/>
    <w:rsid w:val="00431B32"/>
    <w:rsid w:val="00434FDD"/>
    <w:rsid w:val="00435D88"/>
    <w:rsid w:val="00440685"/>
    <w:rsid w:val="0044321C"/>
    <w:rsid w:val="00443B0B"/>
    <w:rsid w:val="00470533"/>
    <w:rsid w:val="00492C65"/>
    <w:rsid w:val="00494B90"/>
    <w:rsid w:val="004A4529"/>
    <w:rsid w:val="004A4B2F"/>
    <w:rsid w:val="004A56E0"/>
    <w:rsid w:val="004A5B28"/>
    <w:rsid w:val="004B0178"/>
    <w:rsid w:val="004B1B66"/>
    <w:rsid w:val="004D2FFE"/>
    <w:rsid w:val="004E01E1"/>
    <w:rsid w:val="004E4026"/>
    <w:rsid w:val="004F3B67"/>
    <w:rsid w:val="00501A55"/>
    <w:rsid w:val="005067A8"/>
    <w:rsid w:val="0051709F"/>
    <w:rsid w:val="0052207F"/>
    <w:rsid w:val="0052687A"/>
    <w:rsid w:val="00546057"/>
    <w:rsid w:val="00552688"/>
    <w:rsid w:val="005779D2"/>
    <w:rsid w:val="00582E4F"/>
    <w:rsid w:val="005A1111"/>
    <w:rsid w:val="005C21AE"/>
    <w:rsid w:val="005D3B58"/>
    <w:rsid w:val="005D43F8"/>
    <w:rsid w:val="005D5EAF"/>
    <w:rsid w:val="005E4E86"/>
    <w:rsid w:val="005F14D6"/>
    <w:rsid w:val="00603C45"/>
    <w:rsid w:val="00604847"/>
    <w:rsid w:val="00614BEB"/>
    <w:rsid w:val="00634A65"/>
    <w:rsid w:val="00651C41"/>
    <w:rsid w:val="006539AA"/>
    <w:rsid w:val="00655544"/>
    <w:rsid w:val="00656707"/>
    <w:rsid w:val="00657CF4"/>
    <w:rsid w:val="0066396B"/>
    <w:rsid w:val="006668E2"/>
    <w:rsid w:val="006716C3"/>
    <w:rsid w:val="00672A86"/>
    <w:rsid w:val="00674780"/>
    <w:rsid w:val="00676081"/>
    <w:rsid w:val="0068050B"/>
    <w:rsid w:val="0068180D"/>
    <w:rsid w:val="00684BD9"/>
    <w:rsid w:val="006976F3"/>
    <w:rsid w:val="006A65FD"/>
    <w:rsid w:val="006B5CA4"/>
    <w:rsid w:val="006C501E"/>
    <w:rsid w:val="006E3FBE"/>
    <w:rsid w:val="006E70C4"/>
    <w:rsid w:val="006F36E3"/>
    <w:rsid w:val="00702366"/>
    <w:rsid w:val="00707C66"/>
    <w:rsid w:val="00725524"/>
    <w:rsid w:val="007255C8"/>
    <w:rsid w:val="00727028"/>
    <w:rsid w:val="00730FAE"/>
    <w:rsid w:val="00732B70"/>
    <w:rsid w:val="00741330"/>
    <w:rsid w:val="00741C55"/>
    <w:rsid w:val="00743180"/>
    <w:rsid w:val="007566A8"/>
    <w:rsid w:val="00775A92"/>
    <w:rsid w:val="00776467"/>
    <w:rsid w:val="00777DFF"/>
    <w:rsid w:val="007826B5"/>
    <w:rsid w:val="007835A4"/>
    <w:rsid w:val="00785237"/>
    <w:rsid w:val="00785EE7"/>
    <w:rsid w:val="00792836"/>
    <w:rsid w:val="007A7F98"/>
    <w:rsid w:val="007B0235"/>
    <w:rsid w:val="007B1BFB"/>
    <w:rsid w:val="007B2758"/>
    <w:rsid w:val="007B5A27"/>
    <w:rsid w:val="007C38BA"/>
    <w:rsid w:val="007D2F3E"/>
    <w:rsid w:val="007F18C2"/>
    <w:rsid w:val="00800976"/>
    <w:rsid w:val="008017C3"/>
    <w:rsid w:val="0082291E"/>
    <w:rsid w:val="00823771"/>
    <w:rsid w:val="00831552"/>
    <w:rsid w:val="008437A4"/>
    <w:rsid w:val="00845F40"/>
    <w:rsid w:val="0086385F"/>
    <w:rsid w:val="00863BCD"/>
    <w:rsid w:val="008747D6"/>
    <w:rsid w:val="00885AC3"/>
    <w:rsid w:val="008A31B5"/>
    <w:rsid w:val="008B5C70"/>
    <w:rsid w:val="008C1390"/>
    <w:rsid w:val="008C340A"/>
    <w:rsid w:val="008C771A"/>
    <w:rsid w:val="008D49C6"/>
    <w:rsid w:val="008E1A27"/>
    <w:rsid w:val="00911DAD"/>
    <w:rsid w:val="00916925"/>
    <w:rsid w:val="00917964"/>
    <w:rsid w:val="00964A3D"/>
    <w:rsid w:val="00965DA3"/>
    <w:rsid w:val="00972FBB"/>
    <w:rsid w:val="0098307A"/>
    <w:rsid w:val="009855D4"/>
    <w:rsid w:val="009920A3"/>
    <w:rsid w:val="009A0A75"/>
    <w:rsid w:val="009A4F17"/>
    <w:rsid w:val="009B16B4"/>
    <w:rsid w:val="009C5AFB"/>
    <w:rsid w:val="009C622C"/>
    <w:rsid w:val="009F3573"/>
    <w:rsid w:val="00A0698B"/>
    <w:rsid w:val="00A16C04"/>
    <w:rsid w:val="00A17DAE"/>
    <w:rsid w:val="00A2406D"/>
    <w:rsid w:val="00A2658C"/>
    <w:rsid w:val="00A34AF3"/>
    <w:rsid w:val="00A36209"/>
    <w:rsid w:val="00A43A63"/>
    <w:rsid w:val="00A52DA6"/>
    <w:rsid w:val="00A54BE1"/>
    <w:rsid w:val="00A72A56"/>
    <w:rsid w:val="00A73985"/>
    <w:rsid w:val="00A76C8E"/>
    <w:rsid w:val="00A77EB4"/>
    <w:rsid w:val="00AA13F2"/>
    <w:rsid w:val="00AC04AB"/>
    <w:rsid w:val="00AD4CEC"/>
    <w:rsid w:val="00AD6CFB"/>
    <w:rsid w:val="00AF2BDA"/>
    <w:rsid w:val="00AF32B9"/>
    <w:rsid w:val="00B074B1"/>
    <w:rsid w:val="00B13D52"/>
    <w:rsid w:val="00B14B69"/>
    <w:rsid w:val="00B17A50"/>
    <w:rsid w:val="00B22242"/>
    <w:rsid w:val="00B40099"/>
    <w:rsid w:val="00B45DC2"/>
    <w:rsid w:val="00B521E9"/>
    <w:rsid w:val="00B52A33"/>
    <w:rsid w:val="00B60182"/>
    <w:rsid w:val="00B6203E"/>
    <w:rsid w:val="00B83009"/>
    <w:rsid w:val="00B86386"/>
    <w:rsid w:val="00B97C20"/>
    <w:rsid w:val="00BA315D"/>
    <w:rsid w:val="00BA7241"/>
    <w:rsid w:val="00BB42AE"/>
    <w:rsid w:val="00BC09D4"/>
    <w:rsid w:val="00BC7488"/>
    <w:rsid w:val="00BD55FF"/>
    <w:rsid w:val="00BD7A8E"/>
    <w:rsid w:val="00BE013B"/>
    <w:rsid w:val="00BE61D4"/>
    <w:rsid w:val="00C00E79"/>
    <w:rsid w:val="00C12271"/>
    <w:rsid w:val="00C16648"/>
    <w:rsid w:val="00C27D95"/>
    <w:rsid w:val="00C30BBB"/>
    <w:rsid w:val="00C413FF"/>
    <w:rsid w:val="00C625DD"/>
    <w:rsid w:val="00C64529"/>
    <w:rsid w:val="00C665BD"/>
    <w:rsid w:val="00C9365D"/>
    <w:rsid w:val="00C96FA1"/>
    <w:rsid w:val="00C97590"/>
    <w:rsid w:val="00CA1F91"/>
    <w:rsid w:val="00CA2CC0"/>
    <w:rsid w:val="00CA488A"/>
    <w:rsid w:val="00CB1626"/>
    <w:rsid w:val="00CB6550"/>
    <w:rsid w:val="00CE0D47"/>
    <w:rsid w:val="00CE36A0"/>
    <w:rsid w:val="00CE5607"/>
    <w:rsid w:val="00CF3693"/>
    <w:rsid w:val="00CF5432"/>
    <w:rsid w:val="00CF7FF9"/>
    <w:rsid w:val="00D059CD"/>
    <w:rsid w:val="00D1399E"/>
    <w:rsid w:val="00D20B0B"/>
    <w:rsid w:val="00D24535"/>
    <w:rsid w:val="00D33F60"/>
    <w:rsid w:val="00D36B93"/>
    <w:rsid w:val="00D56D68"/>
    <w:rsid w:val="00D62106"/>
    <w:rsid w:val="00D66CB6"/>
    <w:rsid w:val="00D70808"/>
    <w:rsid w:val="00D8144F"/>
    <w:rsid w:val="00D831F2"/>
    <w:rsid w:val="00D84020"/>
    <w:rsid w:val="00DA008D"/>
    <w:rsid w:val="00DA1196"/>
    <w:rsid w:val="00DA57C1"/>
    <w:rsid w:val="00DA6720"/>
    <w:rsid w:val="00DB0875"/>
    <w:rsid w:val="00DD4E69"/>
    <w:rsid w:val="00DE13A1"/>
    <w:rsid w:val="00DE4BB3"/>
    <w:rsid w:val="00DF4680"/>
    <w:rsid w:val="00E20762"/>
    <w:rsid w:val="00E2537D"/>
    <w:rsid w:val="00E25389"/>
    <w:rsid w:val="00E26B3D"/>
    <w:rsid w:val="00E50617"/>
    <w:rsid w:val="00E56B18"/>
    <w:rsid w:val="00E74EBE"/>
    <w:rsid w:val="00E852F7"/>
    <w:rsid w:val="00E917EC"/>
    <w:rsid w:val="00EA712B"/>
    <w:rsid w:val="00EA7DA2"/>
    <w:rsid w:val="00EB6A63"/>
    <w:rsid w:val="00EC1F9B"/>
    <w:rsid w:val="00EC470A"/>
    <w:rsid w:val="00EC70A2"/>
    <w:rsid w:val="00EE2B1F"/>
    <w:rsid w:val="00EE45C4"/>
    <w:rsid w:val="00EF1DCD"/>
    <w:rsid w:val="00EF6AB8"/>
    <w:rsid w:val="00F445BC"/>
    <w:rsid w:val="00F60AF7"/>
    <w:rsid w:val="00F64D2A"/>
    <w:rsid w:val="00F67A29"/>
    <w:rsid w:val="00F70679"/>
    <w:rsid w:val="00F70768"/>
    <w:rsid w:val="00F724F8"/>
    <w:rsid w:val="00F8550E"/>
    <w:rsid w:val="00F95955"/>
    <w:rsid w:val="00FE113C"/>
    <w:rsid w:val="00FE753D"/>
    <w:rsid w:val="00FF6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15F2CD"/>
  <w15:chartTrackingRefBased/>
  <w15:docId w15:val="{2DEAAFA1-047D-43F8-9011-BE8FF0BB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0C4"/>
  </w:style>
  <w:style w:type="paragraph" w:styleId="Heading1">
    <w:name w:val="heading 1"/>
    <w:basedOn w:val="Normal"/>
    <w:next w:val="Normal"/>
    <w:link w:val="Heading1Char"/>
    <w:uiPriority w:val="9"/>
    <w:qFormat/>
    <w:rsid w:val="002D41DD"/>
    <w:pPr>
      <w:keepNext/>
      <w:keepLines/>
      <w:spacing w:before="480" w:after="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4D2FF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D2FF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2D41DD"/>
    <w:pPr>
      <w:keepNext/>
      <w:keepLines/>
      <w:spacing w:before="200" w:after="0" w:line="260" w:lineRule="atLeast"/>
      <w:ind w:left="864" w:hanging="144"/>
      <w:outlineLvl w:val="3"/>
    </w:pPr>
    <w:rPr>
      <w:rFonts w:asciiTheme="majorHAnsi" w:eastAsiaTheme="majorEastAsia" w:hAnsiTheme="majorHAnsi" w:cstheme="majorBidi"/>
      <w:b/>
      <w:bCs/>
      <w:i/>
      <w:iCs/>
      <w:color w:val="5B9BD5" w:themeColor="accent1"/>
      <w:szCs w:val="20"/>
    </w:rPr>
  </w:style>
  <w:style w:type="paragraph" w:styleId="Heading5">
    <w:name w:val="heading 5"/>
    <w:basedOn w:val="Normal"/>
    <w:next w:val="Normal"/>
    <w:link w:val="Heading5Char"/>
    <w:uiPriority w:val="9"/>
    <w:unhideWhenUsed/>
    <w:qFormat/>
    <w:rsid w:val="002D41DD"/>
    <w:pPr>
      <w:keepNext/>
      <w:keepLines/>
      <w:spacing w:before="200" w:after="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2D41DD"/>
    <w:pPr>
      <w:keepNext/>
      <w:keepLines/>
      <w:spacing w:before="200" w:after="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2D41DD"/>
    <w:pPr>
      <w:keepNext/>
      <w:keepLines/>
      <w:spacing w:before="200" w:after="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2D41DD"/>
    <w:pPr>
      <w:keepNext/>
      <w:keepLines/>
      <w:spacing w:before="200" w:after="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D41DD"/>
    <w:pPr>
      <w:keepNext/>
      <w:keepLines/>
      <w:spacing w:before="200" w:after="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2F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D2FFE"/>
    <w:rPr>
      <w:i/>
      <w:iCs/>
    </w:rPr>
  </w:style>
  <w:style w:type="paragraph" w:customStyle="1" w:styleId="bullet">
    <w:name w:val="bullet"/>
    <w:basedOn w:val="Normal"/>
    <w:rsid w:val="004D2F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D2FFE"/>
    <w:pPr>
      <w:ind w:left="720"/>
      <w:contextualSpacing/>
    </w:pPr>
  </w:style>
  <w:style w:type="character" w:customStyle="1" w:styleId="Heading2Char">
    <w:name w:val="Heading 2 Char"/>
    <w:basedOn w:val="DefaultParagraphFont"/>
    <w:link w:val="Heading2"/>
    <w:uiPriority w:val="9"/>
    <w:rsid w:val="004D2FF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D2FFE"/>
    <w:rPr>
      <w:rFonts w:ascii="Times New Roman" w:eastAsia="Times New Roman" w:hAnsi="Times New Roman" w:cs="Times New Roman"/>
      <w:b/>
      <w:bCs/>
      <w:sz w:val="27"/>
      <w:szCs w:val="27"/>
      <w:lang w:eastAsia="en-AU"/>
    </w:rPr>
  </w:style>
  <w:style w:type="paragraph" w:customStyle="1" w:styleId="ft05">
    <w:name w:val="ft05"/>
    <w:basedOn w:val="Normal"/>
    <w:rsid w:val="009830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Subsection"/>
    <w:basedOn w:val="Normal"/>
    <w:link w:val="subsectionChar"/>
    <w:rsid w:val="00EF6AB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Definition">
    <w:name w:val="Definition"/>
    <w:aliases w:val="dd"/>
    <w:basedOn w:val="Normal"/>
    <w:rsid w:val="00EF6AB8"/>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EF6AB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para">
    <w:name w:val="note(para)"/>
    <w:aliases w:val="na"/>
    <w:basedOn w:val="Normal"/>
    <w:rsid w:val="00EF6AB8"/>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EF6AB8"/>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subsection"/>
    <w:locked/>
    <w:rsid w:val="00EF6AB8"/>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F6AB8"/>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4B0178"/>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ft01">
    <w:name w:val="ft01"/>
    <w:basedOn w:val="Normal"/>
    <w:rsid w:val="00CB162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t00">
    <w:name w:val="ft00"/>
    <w:basedOn w:val="Normal"/>
    <w:rsid w:val="00CB16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26F56"/>
    <w:rPr>
      <w:color w:val="0000FF"/>
      <w:u w:val="single"/>
    </w:rPr>
  </w:style>
  <w:style w:type="paragraph" w:customStyle="1" w:styleId="tabletext">
    <w:name w:val="tabletext"/>
    <w:basedOn w:val="Normal"/>
    <w:rsid w:val="008009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86386"/>
  </w:style>
  <w:style w:type="paragraph" w:styleId="TOC5">
    <w:name w:val="toc 5"/>
    <w:basedOn w:val="Normal"/>
    <w:next w:val="Normal"/>
    <w:uiPriority w:val="39"/>
    <w:unhideWhenUsed/>
    <w:rsid w:val="0038301E"/>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lang w:eastAsia="en-AU"/>
    </w:rPr>
  </w:style>
  <w:style w:type="paragraph" w:styleId="TOC2">
    <w:name w:val="toc 2"/>
    <w:basedOn w:val="Normal"/>
    <w:next w:val="Normal"/>
    <w:autoRedefine/>
    <w:uiPriority w:val="39"/>
    <w:semiHidden/>
    <w:unhideWhenUsed/>
    <w:rsid w:val="0038301E"/>
    <w:pPr>
      <w:spacing w:after="100"/>
      <w:ind w:left="220"/>
    </w:pPr>
  </w:style>
  <w:style w:type="paragraph" w:styleId="TOC3">
    <w:name w:val="toc 3"/>
    <w:basedOn w:val="Normal"/>
    <w:next w:val="Normal"/>
    <w:autoRedefine/>
    <w:uiPriority w:val="39"/>
    <w:semiHidden/>
    <w:unhideWhenUsed/>
    <w:rsid w:val="0038301E"/>
    <w:pPr>
      <w:spacing w:after="100"/>
      <w:ind w:left="440"/>
    </w:pPr>
  </w:style>
  <w:style w:type="paragraph" w:styleId="Header">
    <w:name w:val="header"/>
    <w:basedOn w:val="Normal"/>
    <w:link w:val="HeaderChar"/>
    <w:unhideWhenUsed/>
    <w:rsid w:val="0038301E"/>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38301E"/>
    <w:rPr>
      <w:rFonts w:ascii="Times New Roman" w:eastAsia="Times New Roman" w:hAnsi="Times New Roman" w:cs="Times New Roman"/>
      <w:sz w:val="16"/>
      <w:szCs w:val="20"/>
      <w:lang w:eastAsia="en-AU"/>
    </w:rPr>
  </w:style>
  <w:style w:type="table" w:styleId="TableGrid">
    <w:name w:val="Table Grid"/>
    <w:basedOn w:val="TableNormal"/>
    <w:uiPriority w:val="59"/>
    <w:rsid w:val="0038301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Char">
    <w:name w:val="paragraph Char"/>
    <w:aliases w:val="a Char"/>
    <w:basedOn w:val="DefaultParagraphFont"/>
    <w:link w:val="paragraph"/>
    <w:locked/>
    <w:rsid w:val="0038301E"/>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38301E"/>
    <w:rPr>
      <w:sz w:val="16"/>
      <w:szCs w:val="16"/>
    </w:rPr>
  </w:style>
  <w:style w:type="paragraph" w:styleId="CommentText">
    <w:name w:val="annotation text"/>
    <w:basedOn w:val="Normal"/>
    <w:link w:val="CommentTextChar"/>
    <w:uiPriority w:val="99"/>
    <w:unhideWhenUsed/>
    <w:rsid w:val="0038301E"/>
    <w:pPr>
      <w:spacing w:line="240" w:lineRule="auto"/>
    </w:pPr>
    <w:rPr>
      <w:sz w:val="20"/>
      <w:szCs w:val="20"/>
    </w:rPr>
  </w:style>
  <w:style w:type="character" w:customStyle="1" w:styleId="CommentTextChar">
    <w:name w:val="Comment Text Char"/>
    <w:basedOn w:val="DefaultParagraphFont"/>
    <w:link w:val="CommentText"/>
    <w:uiPriority w:val="99"/>
    <w:rsid w:val="0038301E"/>
    <w:rPr>
      <w:sz w:val="20"/>
      <w:szCs w:val="20"/>
    </w:rPr>
  </w:style>
  <w:style w:type="paragraph" w:styleId="BalloonText">
    <w:name w:val="Balloon Text"/>
    <w:basedOn w:val="Normal"/>
    <w:link w:val="BalloonTextChar"/>
    <w:uiPriority w:val="99"/>
    <w:semiHidden/>
    <w:unhideWhenUsed/>
    <w:rsid w:val="00383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01E"/>
    <w:rPr>
      <w:rFonts w:ascii="Segoe UI" w:hAnsi="Segoe UI" w:cs="Segoe UI"/>
      <w:sz w:val="18"/>
      <w:szCs w:val="18"/>
    </w:rPr>
  </w:style>
  <w:style w:type="paragraph" w:customStyle="1" w:styleId="notedraft">
    <w:name w:val="note(draft)"/>
    <w:aliases w:val="nd"/>
    <w:basedOn w:val="Normal"/>
    <w:rsid w:val="00CA1F91"/>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SubsectionHead">
    <w:name w:val="SubsectionHead"/>
    <w:aliases w:val="ssh"/>
    <w:basedOn w:val="Normal"/>
    <w:next w:val="subsection"/>
    <w:rsid w:val="00CA1F91"/>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Default">
    <w:name w:val="Default"/>
    <w:rsid w:val="003908DC"/>
    <w:pPr>
      <w:autoSpaceDE w:val="0"/>
      <w:autoSpaceDN w:val="0"/>
      <w:adjustRightInd w:val="0"/>
      <w:spacing w:after="0" w:line="240" w:lineRule="auto"/>
    </w:pPr>
    <w:rPr>
      <w:rFonts w:ascii="Verdana" w:hAnsi="Verdana" w:cs="Verdana"/>
      <w:color w:val="000000"/>
      <w:sz w:val="24"/>
      <w:szCs w:val="24"/>
    </w:rPr>
  </w:style>
  <w:style w:type="paragraph" w:styleId="Footer">
    <w:name w:val="footer"/>
    <w:basedOn w:val="Normal"/>
    <w:link w:val="FooterChar"/>
    <w:uiPriority w:val="99"/>
    <w:unhideWhenUsed/>
    <w:rsid w:val="004B1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B66"/>
  </w:style>
  <w:style w:type="paragraph" w:styleId="Revision">
    <w:name w:val="Revision"/>
    <w:hidden/>
    <w:uiPriority w:val="99"/>
    <w:semiHidden/>
    <w:rsid w:val="00582E4F"/>
    <w:pPr>
      <w:spacing w:after="0" w:line="240" w:lineRule="auto"/>
    </w:pPr>
  </w:style>
  <w:style w:type="character" w:customStyle="1" w:styleId="CharSectno">
    <w:name w:val="CharSectno"/>
    <w:basedOn w:val="DefaultParagraphFont"/>
    <w:qFormat/>
    <w:rsid w:val="00727028"/>
  </w:style>
  <w:style w:type="paragraph" w:styleId="HTMLPreformatted">
    <w:name w:val="HTML Preformatted"/>
    <w:basedOn w:val="Normal"/>
    <w:link w:val="HTMLPreformattedChar"/>
    <w:uiPriority w:val="99"/>
    <w:unhideWhenUsed/>
    <w:rsid w:val="0037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373F24"/>
    <w:rPr>
      <w:rFonts w:ascii="Courier New" w:eastAsia="Times New Roman" w:hAnsi="Courier New" w:cs="Courier New"/>
      <w:sz w:val="20"/>
      <w:szCs w:val="20"/>
      <w:lang w:eastAsia="en-AU"/>
    </w:rPr>
  </w:style>
  <w:style w:type="paragraph" w:customStyle="1" w:styleId="definition0">
    <w:name w:val="definition"/>
    <w:basedOn w:val="Normal"/>
    <w:rsid w:val="008B5C7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885AC3"/>
    <w:rPr>
      <w:b/>
      <w:bCs/>
    </w:rPr>
  </w:style>
  <w:style w:type="character" w:customStyle="1" w:styleId="CommentSubjectChar">
    <w:name w:val="Comment Subject Char"/>
    <w:basedOn w:val="CommentTextChar"/>
    <w:link w:val="CommentSubject"/>
    <w:uiPriority w:val="99"/>
    <w:semiHidden/>
    <w:rsid w:val="00885AC3"/>
    <w:rPr>
      <w:b/>
      <w:bCs/>
      <w:sz w:val="20"/>
      <w:szCs w:val="20"/>
    </w:rPr>
  </w:style>
  <w:style w:type="character" w:customStyle="1" w:styleId="Heading1Char">
    <w:name w:val="Heading 1 Char"/>
    <w:basedOn w:val="DefaultParagraphFont"/>
    <w:link w:val="Heading1"/>
    <w:uiPriority w:val="9"/>
    <w:rsid w:val="002D41DD"/>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2D41DD"/>
    <w:rPr>
      <w:rFonts w:asciiTheme="majorHAnsi" w:eastAsiaTheme="majorEastAsia" w:hAnsiTheme="majorHAnsi" w:cstheme="majorBidi"/>
      <w:b/>
      <w:bCs/>
      <w:i/>
      <w:iCs/>
      <w:color w:val="5B9BD5" w:themeColor="accent1"/>
      <w:szCs w:val="20"/>
    </w:rPr>
  </w:style>
  <w:style w:type="character" w:customStyle="1" w:styleId="Heading5Char">
    <w:name w:val="Heading 5 Char"/>
    <w:basedOn w:val="DefaultParagraphFont"/>
    <w:link w:val="Heading5"/>
    <w:uiPriority w:val="9"/>
    <w:rsid w:val="002D41DD"/>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2D41DD"/>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2D41D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2D41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D41DD"/>
    <w:rPr>
      <w:rFonts w:asciiTheme="majorHAnsi" w:eastAsiaTheme="majorEastAsia" w:hAnsiTheme="majorHAnsi" w:cstheme="majorBidi"/>
      <w:i/>
      <w:iCs/>
      <w:color w:val="404040" w:themeColor="text1" w:themeTint="BF"/>
      <w:sz w:val="20"/>
      <w:szCs w:val="20"/>
    </w:rPr>
  </w:style>
  <w:style w:type="paragraph" w:customStyle="1" w:styleId="ActHead1">
    <w:name w:val="ActHead 1"/>
    <w:aliases w:val="c"/>
    <w:basedOn w:val="Normal"/>
    <w:next w:val="Normal"/>
    <w:qFormat/>
    <w:rsid w:val="002D41DD"/>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numbering" w:styleId="ArticleSection">
    <w:name w:val="Outline List 3"/>
    <w:basedOn w:val="NoList"/>
    <w:rsid w:val="002D41DD"/>
    <w:pPr>
      <w:numPr>
        <w:numId w:val="19"/>
      </w:numPr>
    </w:pPr>
  </w:style>
  <w:style w:type="paragraph" w:customStyle="1" w:styleId="ActHead5">
    <w:name w:val="ActHead 5"/>
    <w:aliases w:val="s"/>
    <w:basedOn w:val="Normal"/>
    <w:next w:val="subsection"/>
    <w:link w:val="ActHead5Char"/>
    <w:qFormat/>
    <w:rsid w:val="00B2224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link w:val="ActHead5"/>
    <w:rsid w:val="00B22242"/>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2034">
      <w:bodyDiv w:val="1"/>
      <w:marLeft w:val="0"/>
      <w:marRight w:val="0"/>
      <w:marTop w:val="0"/>
      <w:marBottom w:val="0"/>
      <w:divBdr>
        <w:top w:val="none" w:sz="0" w:space="0" w:color="auto"/>
        <w:left w:val="none" w:sz="0" w:space="0" w:color="auto"/>
        <w:bottom w:val="none" w:sz="0" w:space="0" w:color="auto"/>
        <w:right w:val="none" w:sz="0" w:space="0" w:color="auto"/>
      </w:divBdr>
    </w:div>
    <w:div w:id="84541468">
      <w:bodyDiv w:val="1"/>
      <w:marLeft w:val="0"/>
      <w:marRight w:val="0"/>
      <w:marTop w:val="0"/>
      <w:marBottom w:val="0"/>
      <w:divBdr>
        <w:top w:val="none" w:sz="0" w:space="0" w:color="auto"/>
        <w:left w:val="none" w:sz="0" w:space="0" w:color="auto"/>
        <w:bottom w:val="none" w:sz="0" w:space="0" w:color="auto"/>
        <w:right w:val="none" w:sz="0" w:space="0" w:color="auto"/>
      </w:divBdr>
    </w:div>
    <w:div w:id="138814648">
      <w:bodyDiv w:val="1"/>
      <w:marLeft w:val="0"/>
      <w:marRight w:val="0"/>
      <w:marTop w:val="0"/>
      <w:marBottom w:val="0"/>
      <w:divBdr>
        <w:top w:val="none" w:sz="0" w:space="0" w:color="auto"/>
        <w:left w:val="none" w:sz="0" w:space="0" w:color="auto"/>
        <w:bottom w:val="none" w:sz="0" w:space="0" w:color="auto"/>
        <w:right w:val="none" w:sz="0" w:space="0" w:color="auto"/>
      </w:divBdr>
    </w:div>
    <w:div w:id="368650577">
      <w:bodyDiv w:val="1"/>
      <w:marLeft w:val="0"/>
      <w:marRight w:val="0"/>
      <w:marTop w:val="0"/>
      <w:marBottom w:val="0"/>
      <w:divBdr>
        <w:top w:val="none" w:sz="0" w:space="0" w:color="auto"/>
        <w:left w:val="none" w:sz="0" w:space="0" w:color="auto"/>
        <w:bottom w:val="none" w:sz="0" w:space="0" w:color="auto"/>
        <w:right w:val="none" w:sz="0" w:space="0" w:color="auto"/>
      </w:divBdr>
      <w:divsChild>
        <w:div w:id="351150023">
          <w:marLeft w:val="547"/>
          <w:marRight w:val="0"/>
          <w:marTop w:val="0"/>
          <w:marBottom w:val="0"/>
          <w:divBdr>
            <w:top w:val="none" w:sz="0" w:space="0" w:color="auto"/>
            <w:left w:val="none" w:sz="0" w:space="0" w:color="auto"/>
            <w:bottom w:val="none" w:sz="0" w:space="0" w:color="auto"/>
            <w:right w:val="none" w:sz="0" w:space="0" w:color="auto"/>
          </w:divBdr>
        </w:div>
        <w:div w:id="423646561">
          <w:marLeft w:val="547"/>
          <w:marRight w:val="0"/>
          <w:marTop w:val="0"/>
          <w:marBottom w:val="0"/>
          <w:divBdr>
            <w:top w:val="none" w:sz="0" w:space="0" w:color="auto"/>
            <w:left w:val="none" w:sz="0" w:space="0" w:color="auto"/>
            <w:bottom w:val="none" w:sz="0" w:space="0" w:color="auto"/>
            <w:right w:val="none" w:sz="0" w:space="0" w:color="auto"/>
          </w:divBdr>
        </w:div>
      </w:divsChild>
    </w:div>
    <w:div w:id="419177318">
      <w:bodyDiv w:val="1"/>
      <w:marLeft w:val="0"/>
      <w:marRight w:val="0"/>
      <w:marTop w:val="0"/>
      <w:marBottom w:val="0"/>
      <w:divBdr>
        <w:top w:val="none" w:sz="0" w:space="0" w:color="auto"/>
        <w:left w:val="none" w:sz="0" w:space="0" w:color="auto"/>
        <w:bottom w:val="none" w:sz="0" w:space="0" w:color="auto"/>
        <w:right w:val="none" w:sz="0" w:space="0" w:color="auto"/>
      </w:divBdr>
    </w:div>
    <w:div w:id="456686037">
      <w:bodyDiv w:val="1"/>
      <w:marLeft w:val="0"/>
      <w:marRight w:val="0"/>
      <w:marTop w:val="0"/>
      <w:marBottom w:val="0"/>
      <w:divBdr>
        <w:top w:val="none" w:sz="0" w:space="0" w:color="auto"/>
        <w:left w:val="none" w:sz="0" w:space="0" w:color="auto"/>
        <w:bottom w:val="none" w:sz="0" w:space="0" w:color="auto"/>
        <w:right w:val="none" w:sz="0" w:space="0" w:color="auto"/>
      </w:divBdr>
    </w:div>
    <w:div w:id="670454160">
      <w:bodyDiv w:val="1"/>
      <w:marLeft w:val="0"/>
      <w:marRight w:val="0"/>
      <w:marTop w:val="0"/>
      <w:marBottom w:val="0"/>
      <w:divBdr>
        <w:top w:val="none" w:sz="0" w:space="0" w:color="auto"/>
        <w:left w:val="none" w:sz="0" w:space="0" w:color="auto"/>
        <w:bottom w:val="none" w:sz="0" w:space="0" w:color="auto"/>
        <w:right w:val="none" w:sz="0" w:space="0" w:color="auto"/>
      </w:divBdr>
    </w:div>
    <w:div w:id="945695939">
      <w:bodyDiv w:val="1"/>
      <w:marLeft w:val="0"/>
      <w:marRight w:val="0"/>
      <w:marTop w:val="0"/>
      <w:marBottom w:val="0"/>
      <w:divBdr>
        <w:top w:val="none" w:sz="0" w:space="0" w:color="auto"/>
        <w:left w:val="none" w:sz="0" w:space="0" w:color="auto"/>
        <w:bottom w:val="none" w:sz="0" w:space="0" w:color="auto"/>
        <w:right w:val="none" w:sz="0" w:space="0" w:color="auto"/>
      </w:divBdr>
      <w:divsChild>
        <w:div w:id="726225426">
          <w:marLeft w:val="806"/>
          <w:marRight w:val="0"/>
          <w:marTop w:val="200"/>
          <w:marBottom w:val="0"/>
          <w:divBdr>
            <w:top w:val="none" w:sz="0" w:space="0" w:color="auto"/>
            <w:left w:val="none" w:sz="0" w:space="0" w:color="auto"/>
            <w:bottom w:val="none" w:sz="0" w:space="0" w:color="auto"/>
            <w:right w:val="none" w:sz="0" w:space="0" w:color="auto"/>
          </w:divBdr>
        </w:div>
        <w:div w:id="1634099268">
          <w:marLeft w:val="806"/>
          <w:marRight w:val="0"/>
          <w:marTop w:val="200"/>
          <w:marBottom w:val="0"/>
          <w:divBdr>
            <w:top w:val="none" w:sz="0" w:space="0" w:color="auto"/>
            <w:left w:val="none" w:sz="0" w:space="0" w:color="auto"/>
            <w:bottom w:val="none" w:sz="0" w:space="0" w:color="auto"/>
            <w:right w:val="none" w:sz="0" w:space="0" w:color="auto"/>
          </w:divBdr>
        </w:div>
      </w:divsChild>
    </w:div>
    <w:div w:id="1064718545">
      <w:bodyDiv w:val="1"/>
      <w:marLeft w:val="0"/>
      <w:marRight w:val="0"/>
      <w:marTop w:val="0"/>
      <w:marBottom w:val="0"/>
      <w:divBdr>
        <w:top w:val="none" w:sz="0" w:space="0" w:color="auto"/>
        <w:left w:val="none" w:sz="0" w:space="0" w:color="auto"/>
        <w:bottom w:val="none" w:sz="0" w:space="0" w:color="auto"/>
        <w:right w:val="none" w:sz="0" w:space="0" w:color="auto"/>
      </w:divBdr>
    </w:div>
    <w:div w:id="1275359218">
      <w:bodyDiv w:val="1"/>
      <w:marLeft w:val="0"/>
      <w:marRight w:val="0"/>
      <w:marTop w:val="0"/>
      <w:marBottom w:val="0"/>
      <w:divBdr>
        <w:top w:val="none" w:sz="0" w:space="0" w:color="auto"/>
        <w:left w:val="none" w:sz="0" w:space="0" w:color="auto"/>
        <w:bottom w:val="none" w:sz="0" w:space="0" w:color="auto"/>
        <w:right w:val="none" w:sz="0" w:space="0" w:color="auto"/>
      </w:divBdr>
    </w:div>
    <w:div w:id="1275941151">
      <w:bodyDiv w:val="1"/>
      <w:marLeft w:val="0"/>
      <w:marRight w:val="0"/>
      <w:marTop w:val="0"/>
      <w:marBottom w:val="0"/>
      <w:divBdr>
        <w:top w:val="none" w:sz="0" w:space="0" w:color="auto"/>
        <w:left w:val="none" w:sz="0" w:space="0" w:color="auto"/>
        <w:bottom w:val="none" w:sz="0" w:space="0" w:color="auto"/>
        <w:right w:val="none" w:sz="0" w:space="0" w:color="auto"/>
      </w:divBdr>
    </w:div>
    <w:div w:id="1571647730">
      <w:bodyDiv w:val="1"/>
      <w:marLeft w:val="0"/>
      <w:marRight w:val="0"/>
      <w:marTop w:val="0"/>
      <w:marBottom w:val="0"/>
      <w:divBdr>
        <w:top w:val="none" w:sz="0" w:space="0" w:color="auto"/>
        <w:left w:val="none" w:sz="0" w:space="0" w:color="auto"/>
        <w:bottom w:val="none" w:sz="0" w:space="0" w:color="auto"/>
        <w:right w:val="none" w:sz="0" w:space="0" w:color="auto"/>
      </w:divBdr>
    </w:div>
    <w:div w:id="1579899212">
      <w:bodyDiv w:val="1"/>
      <w:marLeft w:val="0"/>
      <w:marRight w:val="0"/>
      <w:marTop w:val="0"/>
      <w:marBottom w:val="0"/>
      <w:divBdr>
        <w:top w:val="none" w:sz="0" w:space="0" w:color="auto"/>
        <w:left w:val="none" w:sz="0" w:space="0" w:color="auto"/>
        <w:bottom w:val="none" w:sz="0" w:space="0" w:color="auto"/>
        <w:right w:val="none" w:sz="0" w:space="0" w:color="auto"/>
      </w:divBdr>
    </w:div>
    <w:div w:id="1694961263">
      <w:bodyDiv w:val="1"/>
      <w:marLeft w:val="0"/>
      <w:marRight w:val="0"/>
      <w:marTop w:val="0"/>
      <w:marBottom w:val="0"/>
      <w:divBdr>
        <w:top w:val="none" w:sz="0" w:space="0" w:color="auto"/>
        <w:left w:val="none" w:sz="0" w:space="0" w:color="auto"/>
        <w:bottom w:val="none" w:sz="0" w:space="0" w:color="auto"/>
        <w:right w:val="none" w:sz="0" w:space="0" w:color="auto"/>
      </w:divBdr>
    </w:div>
    <w:div w:id="1984460661">
      <w:bodyDiv w:val="1"/>
      <w:marLeft w:val="0"/>
      <w:marRight w:val="0"/>
      <w:marTop w:val="0"/>
      <w:marBottom w:val="0"/>
      <w:divBdr>
        <w:top w:val="none" w:sz="0" w:space="0" w:color="auto"/>
        <w:left w:val="none" w:sz="0" w:space="0" w:color="auto"/>
        <w:bottom w:val="none" w:sz="0" w:space="0" w:color="auto"/>
        <w:right w:val="none" w:sz="0" w:space="0" w:color="auto"/>
      </w:divBdr>
    </w:div>
    <w:div w:id="1995453618">
      <w:bodyDiv w:val="1"/>
      <w:marLeft w:val="0"/>
      <w:marRight w:val="0"/>
      <w:marTop w:val="0"/>
      <w:marBottom w:val="0"/>
      <w:divBdr>
        <w:top w:val="none" w:sz="0" w:space="0" w:color="auto"/>
        <w:left w:val="none" w:sz="0" w:space="0" w:color="auto"/>
        <w:bottom w:val="none" w:sz="0" w:space="0" w:color="auto"/>
        <w:right w:val="none" w:sz="0" w:space="0" w:color="auto"/>
      </w:divBdr>
    </w:div>
    <w:div w:id="2022270574">
      <w:bodyDiv w:val="1"/>
      <w:marLeft w:val="0"/>
      <w:marRight w:val="0"/>
      <w:marTop w:val="0"/>
      <w:marBottom w:val="0"/>
      <w:divBdr>
        <w:top w:val="none" w:sz="0" w:space="0" w:color="auto"/>
        <w:left w:val="none" w:sz="0" w:space="0" w:color="auto"/>
        <w:bottom w:val="none" w:sz="0" w:space="0" w:color="auto"/>
        <w:right w:val="none" w:sz="0" w:space="0" w:color="auto"/>
      </w:divBdr>
    </w:div>
    <w:div w:id="2130396383">
      <w:bodyDiv w:val="1"/>
      <w:marLeft w:val="0"/>
      <w:marRight w:val="0"/>
      <w:marTop w:val="0"/>
      <w:marBottom w:val="0"/>
      <w:divBdr>
        <w:top w:val="none" w:sz="0" w:space="0" w:color="auto"/>
        <w:left w:val="none" w:sz="0" w:space="0" w:color="auto"/>
        <w:bottom w:val="none" w:sz="0" w:space="0" w:color="auto"/>
        <w:right w:val="none" w:sz="0" w:space="0" w:color="auto"/>
      </w:divBdr>
    </w:div>
    <w:div w:id="21387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Ashley-Kerlin/AppData/Local/Microsoft/Windows/INetCache/Content.Outlook/235JTEFX/aph.gov.au/Parliamentary_Business/Committees/Senate/Foreign_Affairs_Defence_and_Trade/ExportMarketGrants2020/Report"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 xsi:nil="true"/>
    <TaxCatchAll xmlns="2124141f-bf93-4eca-8662-34a4511e35c8"/>
    <Operational-Doc-Desc xmlns="2124141f-bf93-4eca-8662-34a4511e35c8" xsi:nil="true"/>
    <_dlc_DocId xmlns="29ff9cd8-bf2e-4523-8fd5-254dd68a43c6">HUB01-2065732503-77385</_dlc_DocId>
    <_dlc_DocIdUrl xmlns="29ff9cd8-bf2e-4523-8fd5-254dd68a43c6">
      <Url>http://thehub/ws/ao/bms/_layouts/15/DocIdRedir.aspx?ID=HUB01-2065732503-77385</Url>
      <Description>HUB01-2065732503-77385</Description>
    </_dlc_DocIdUrl>
  </documentManagement>
</p:properties>
</file>

<file path=customXml/item2.xml><?xml version="1.0" encoding="utf-8"?>
<?mso-contentType ?>
<SharedContentType xmlns="Microsoft.SharePoint.Taxonomy.ContentTypeSync" SourceId="66d92cf1-08e1-41e5-92d3-0cdcdb1e2433" ContentTypeId="0x01010004862C10171BD149BCA86DC4F3548480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Operational-Document-BG" ma:contentTypeID="0x01010004862C10171BD149BCA86DC4F35484800700DA3514F83D980C439A80629E1168565E" ma:contentTypeVersion="4" ma:contentTypeDescription="" ma:contentTypeScope="" ma:versionID="c9b8e28e3150c45d1568a4cc6958c47f">
  <xsd:schema xmlns:xsd="http://www.w3.org/2001/XMLSchema" xmlns:xs="http://www.w3.org/2001/XMLSchema" xmlns:p="http://schemas.microsoft.com/office/2006/metadata/properties" xmlns:ns2="2124141f-bf93-4eca-8662-34a4511e35c8" xmlns:ns3="29ff9cd8-bf2e-4523-8fd5-254dd68a43c6" targetNamespace="http://schemas.microsoft.com/office/2006/metadata/properties" ma:root="true" ma:fieldsID="40b8c70107d7ae5cb77b715c67808282" ns2:_="" ns3:_="">
    <xsd:import namespace="2124141f-bf93-4eca-8662-34a4511e35c8"/>
    <xsd:import namespace="29ff9cd8-bf2e-4523-8fd5-254dd68a43c6"/>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26f64b0-2248-4865-bfbc-6e6cbd80c93c}" ma:internalName="TaxCatchAll" ma:showField="CatchAllData"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26f64b0-2248-4865-bfbc-6e6cbd80c93c}" ma:internalName="TaxCatchAllLabel" ma:readOnly="true" ma:showField="CatchAllDataLabel"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f9cd8-bf2e-4523-8fd5-254dd68a43c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EE8DC-1734-478F-AEC5-9A3E4B91547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9ff9cd8-bf2e-4523-8fd5-254dd68a43c6"/>
    <ds:schemaRef ds:uri="2124141f-bf93-4eca-8662-34a4511e35c8"/>
    <ds:schemaRef ds:uri="http://www.w3.org/XML/1998/namespace"/>
  </ds:schemaRefs>
</ds:datastoreItem>
</file>

<file path=customXml/itemProps2.xml><?xml version="1.0" encoding="utf-8"?>
<ds:datastoreItem xmlns:ds="http://schemas.openxmlformats.org/officeDocument/2006/customXml" ds:itemID="{33E725A4-97F7-4CA9-870D-FB6C6710BF9F}">
  <ds:schemaRefs>
    <ds:schemaRef ds:uri="Microsoft.SharePoint.Taxonomy.ContentTypeSync"/>
  </ds:schemaRefs>
</ds:datastoreItem>
</file>

<file path=customXml/itemProps3.xml><?xml version="1.0" encoding="utf-8"?>
<ds:datastoreItem xmlns:ds="http://schemas.openxmlformats.org/officeDocument/2006/customXml" ds:itemID="{0B17002E-1AD3-43A4-A352-5396B05ABD20}">
  <ds:schemaRefs>
    <ds:schemaRef ds:uri="http://schemas.microsoft.com/sharepoint/events"/>
  </ds:schemaRefs>
</ds:datastoreItem>
</file>

<file path=customXml/itemProps4.xml><?xml version="1.0" encoding="utf-8"?>
<ds:datastoreItem xmlns:ds="http://schemas.openxmlformats.org/officeDocument/2006/customXml" ds:itemID="{855ABD70-5CBE-46B0-8735-72F13B809E87}">
  <ds:schemaRefs>
    <ds:schemaRef ds:uri="http://schemas.microsoft.com/sharepoint/v3/contenttype/forms"/>
  </ds:schemaRefs>
</ds:datastoreItem>
</file>

<file path=customXml/itemProps5.xml><?xml version="1.0" encoding="utf-8"?>
<ds:datastoreItem xmlns:ds="http://schemas.openxmlformats.org/officeDocument/2006/customXml" ds:itemID="{1D5DF3DE-073A-4BF9-A975-7D3A5553D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29ff9cd8-bf2e-4523-8fd5-254dd68a4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4F4FDA-38FC-40BD-86B2-517A8C02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8570</Words>
  <Characters>48852</Characters>
  <Application>Microsoft Office Word</Application>
  <DocSecurity>0</DocSecurity>
  <Lines>407</Lines>
  <Paragraphs>114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Part 1 – Preliminary</vt:lpstr>
      <vt:lpstr>        Section 1 – Name</vt:lpstr>
      <vt:lpstr>        Section 2 – Commencement</vt:lpstr>
      <vt:lpstr>        Section 3 – Authority</vt:lpstr>
      <vt:lpstr>        Section 4 – Definitions</vt:lpstr>
      <vt:lpstr>        Section 5 – Definition of ready to export</vt:lpstr>
      <vt:lpstr>        promotes the interests of a group of Australian persons, as defined by the Act a</vt:lpstr>
      <vt:lpstr>        the person promotes those interests in a way that is representative of the membe</vt:lpstr>
      <vt:lpstr>        an industry or </vt:lpstr>
      <vt:lpstr>        a substantial part of an industry or </vt:lpstr>
      <vt:lpstr>        more than one industry (paragraph 17(2)(b))</vt:lpstr>
      <vt:lpstr>        all, or a substantial number of, the represented group are either</vt:lpstr>
      <vt:lpstr>        exporting eligible products and seeking to expand their export promotion activit</vt:lpstr>
      <vt:lpstr>        have a designated connection to a product as described in section 27 of these Ru</vt:lpstr>
      <vt:lpstr>        while a grant agreement has effect, the person will have eligible expenses for </vt:lpstr>
      <vt:lpstr>        promotional activities (paragraph 17(2)(d)(i)), or </vt:lpstr>
      <vt:lpstr>        training activities (paragraph 17(2)(d)(ii)), and</vt:lpstr>
      <vt:lpstr>        the representative body does not</vt:lpstr>
      <vt:lpstr>        export eligible products (paragraph 17(2)(e)(i)), or</vt:lpstr>
      <vt:lpstr>        where the representative body does export, exporting is not one of the represent</vt:lpstr>
      <vt:lpstr>        the representative body does not distribute income to its members or shareholder</vt:lpstr>
      <vt:lpstr>        goods (paragraph 18(a))</vt:lpstr>
      <vt:lpstr>        services (paragraph 18(b))</vt:lpstr>
      <vt:lpstr>        events (paragraph 18(c))</vt:lpstr>
      <vt:lpstr>        intellectual property (paragraph 18(d))</vt:lpstr>
      <vt:lpstr>        know-how (paragraph 18(e)) and</vt:lpstr>
      <vt:lpstr>        software (paragraph 18(f)).</vt:lpstr>
      <vt:lpstr>        Section 19 describes the conditions that must be satisfied for a good to be an e</vt:lpstr>
      <vt:lpstr>        Under subsection 19(1) the goods must not be excluded by the Act or the Rules, i</vt:lpstr>
      <vt:lpstr>        To be an eligible product, the goods must satisfy at least one of the following </vt:lpstr>
      <vt:lpstr>        The goods are a primary product of Australia. The primary product is a product t</vt:lpstr>
      <vt:lpstr>        The goods are mainly made from a primary product of Australia as described in pa</vt:lpstr>
      <vt:lpstr>        The goods are made from imported material or components and those material or co</vt:lpstr>
      <vt:lpstr>        result in a new product (paragraph 19(1)(c)(i)), or</vt:lpstr>
      <vt:lpstr>        substantially transform the materials or components (paragraph 19(1)(c)(ii)), or</vt:lpstr>
      <vt:lpstr>        be an important stage in the manufacture or a product that will be produced outs</vt:lpstr>
      <vt:lpstr>        The goods are not made in Australia, however at least 3 of the 4 requirements at</vt:lpstr>
      <vt:lpstr>        the assets used to make the goods ready for sale are mainly or substantially bas</vt:lpstr>
      <vt:lpstr>        the activities undertaken to make the goods ready for sale are mainly or substan</vt:lpstr>
      <vt:lpstr>        any assessment made under paragraphs 19(1)(d)(i) and (ii) does not include consi</vt:lpstr>
      <vt:lpstr>        a significant proportion of the value of the goods is added in Australia (paragr</vt:lpstr>
      <vt:lpstr>        significant employment is generated in Australia through making the goods (parag</vt:lpstr>
      <vt:lpstr>        Section 20 sets out the conditions that a tourism service must satisfy for the s</vt:lpstr>
      <vt:lpstr>        </vt:lpstr>
      <vt:lpstr>        Under subsection 20(1) of these Rules, tourism services must be supplied in Aust</vt:lpstr>
      <vt:lpstr>        </vt:lpstr>
      <vt:lpstr>        Subsection 20(2) of these rules describes the services that are tourism services</vt:lpstr>
      <vt:lpstr>        the supply of passenger transport by land, including vehicles for hire </vt:lpstr>
      <vt:lpstr>        but does not include a transfer service for foreign tourists (paragraph 20(2)(a)</vt:lpstr>
      <vt:lpstr>        the supply of transport by water (paragraph 20(2)(a))</vt:lpstr>
      <vt:lpstr>        the supply of transport by air (paragraph 20(2)(a))</vt:lpstr>
      <vt:lpstr>        accommodation for at least one night to a foreign tourist</vt:lpstr>
      <vt:lpstr>        As stated in subsection 20(1) in order to be an eligible product, tourism servic</vt:lpstr>
      <vt:lpstr>        If a foreign person is in Australia for reasons other than tourism and that pers</vt:lpstr>
      <vt:lpstr>        For example, a foreign person who is in Australia for businesses purposes is not</vt:lpstr>
      <vt:lpstr>        tours (paragraph 20(2)(d))</vt:lpstr>
      <vt:lpstr>        paid admission to places visited by tourists listed in paragraph 20(2)(e):</vt:lpstr>
      <vt:lpstr>        a place that has one or more outstanding natural features </vt:lpstr>
      <vt:lpstr>        a place that is of historical interest</vt:lpstr>
      <vt:lpstr>        a park</vt:lpstr>
      <vt:lpstr>        a nature reserve </vt:lpstr>
      <vt:lpstr>        a botanical garden</vt:lpstr>
      <vt:lpstr>        a wildlife sanctuary</vt:lpstr>
      <vt:lpstr>        a zoological garden</vt:lpstr>
      <vt:lpstr>        a museum</vt:lpstr>
      <vt:lpstr>        an art gallery </vt:lpstr>
      <vt:lpstr>        a craft centre</vt:lpstr>
      <vt:lpstr>        a place that is, or provides, an amenity appropriate to tourists, or</vt:lpstr>
      <vt:lpstr>        an event</vt:lpstr>
      <vt:lpstr>        services at a place the main purpose of which is to provide a venue and associat</vt:lpstr>
      <vt:lpstr>        services of a restaurant or café (paragraph 20(2)(g))</vt:lpstr>
      <vt:lpstr>        services directly related to gambling in a casino licensed under an Australian l</vt:lpstr>
      <vt:lpstr>        Section 21 sets out the conditions that all services, other than tourism service</vt:lpstr>
      <vt:lpstr>        All services, other than tourism services, must be supplied to foreign persons o</vt:lpstr>
      <vt:lpstr>        the assets used to make the services ready for sale or supply are mainly or subs</vt:lpstr>
      <vt:lpstr>        these assets can include things such as real property assets or office equipment</vt:lpstr>
      <vt:lpstr>        the activities resulting in the services being made ready for sale or supply are</vt:lpstr>
      <vt:lpstr>        these activities can include things such as design, research and development, ma</vt:lpstr>
      <vt:lpstr>        for services supplied outside Australia – a significant proportion of the value </vt:lpstr>
      <vt:lpstr>        the supply of the services directly generates significant employment in Australi</vt:lpstr>
      <vt:lpstr>        The services must not be excluded by section 22.</vt:lpstr>
      <vt:lpstr>        Section 22 – Excluded services</vt:lpstr>
      <vt:lpstr>        Section 22 of these Rules lists the services that are excluded from the EMDG pro</vt:lpstr>
      <vt:lpstr>        </vt:lpstr>
      <vt:lpstr>        Services that relate to</vt:lpstr>
      <vt:lpstr>        migration to Australia, including proceedings or actions to enter or remain in A</vt:lpstr>
      <vt:lpstr>        adoption, custody or welfare of a child </vt:lpstr>
      <vt:lpstr>        proceedings about the maintenance of a person</vt:lpstr>
      <vt:lpstr>        proceedings under the Family Law Act 1975 </vt:lpstr>
      <vt:lpstr>        identification, procurement, lease, sale or purchase of assets in Australia (whe</vt:lpstr>
      <vt:lpstr>        protection, operation or maintenance of assets held in Australia</vt:lpstr>
      <vt:lpstr>        compliance with the laws of Australia</vt:lpstr>
      <vt:lpstr>        prostitution</vt:lpstr>
      <vt:lpstr>        pornographic material, including pornographic material in publications, films or</vt:lpstr>
      <vt:lpstr>        activities or products that are unlawful</vt:lpstr>
      <vt:lpstr>        the provision of a gambling service by a person not licensed under an Australian</vt:lpstr>
      <vt:lpstr>        </vt:lpstr>
      <vt:lpstr>        </vt:lpstr>
      <vt:lpstr>        </vt:lpstr>
      <vt:lpstr>        Tourism services (section 20) and services other than tourism services (section </vt:lpstr>
    </vt:vector>
  </TitlesOfParts>
  <Company>Austrade</Company>
  <LinksUpToDate>false</LinksUpToDate>
  <CharactersWithSpaces>57308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Anna-Scott (Canberra)</dc:creator>
  <cp:keywords/>
  <dc:description/>
  <cp:lastModifiedBy>Anna-Scott (Canberra)</cp:lastModifiedBy>
  <cp:revision>7</cp:revision>
  <dcterms:created xsi:type="dcterms:W3CDTF">2021-03-24T23:32:00Z</dcterms:created>
  <dcterms:modified xsi:type="dcterms:W3CDTF">2021-04-28T05:59:00Z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0x01010004862C10171BD149BCA86DC4F35484800700DA3514F83D980C439A80629E1168565E</vt:lpwstr>
  </property>
  <property fmtid="{D5CDD505-2E9C-101B-9397-08002B2CF9AE}" pid="3" name="Protective Markings">
    <vt:lpwstr/>
  </property>
  <property fmtid="{D5CDD505-2E9C-101B-9397-08002B2CF9AE}" pid="4" name="_dlc_DocIdItemGuid">
    <vt:lpwstr>c1b35be0-f1ef-4f08-b79d-978e207f7206</vt:lpwstr>
  </property>
</Properties>
</file>