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6A39A" w14:textId="77777777" w:rsidR="0048364F" w:rsidRPr="001F0BCB" w:rsidRDefault="00193461" w:rsidP="0020300C">
      <w:pPr>
        <w:rPr>
          <w:sz w:val="28"/>
        </w:rPr>
      </w:pPr>
      <w:r w:rsidRPr="001F0BCB">
        <w:rPr>
          <w:noProof/>
          <w:lang w:eastAsia="en-AU"/>
        </w:rPr>
        <w:drawing>
          <wp:inline distT="0" distB="0" distL="0" distR="0" wp14:anchorId="55671EE9" wp14:editId="7019C3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F0636" w14:textId="77777777" w:rsidR="0048364F" w:rsidRPr="001F0BCB" w:rsidRDefault="0048364F" w:rsidP="0048364F">
      <w:pPr>
        <w:rPr>
          <w:sz w:val="19"/>
        </w:rPr>
      </w:pPr>
    </w:p>
    <w:p w14:paraId="2A7E3975" w14:textId="77777777" w:rsidR="0048364F" w:rsidRPr="001F0BCB" w:rsidRDefault="0098323D" w:rsidP="0048364F">
      <w:pPr>
        <w:pStyle w:val="ShortT"/>
      </w:pPr>
      <w:r w:rsidRPr="001F0BCB">
        <w:t xml:space="preserve">National Consumer Credit Protection Amendment (Debt Management Services) </w:t>
      </w:r>
      <w:r w:rsidR="00A26780" w:rsidRPr="001F0BCB">
        <w:t>Regulations 2</w:t>
      </w:r>
      <w:r w:rsidRPr="001F0BCB">
        <w:t>021</w:t>
      </w:r>
    </w:p>
    <w:p w14:paraId="476F1073" w14:textId="77777777" w:rsidR="001D7189" w:rsidRPr="001F0BCB" w:rsidRDefault="001D7189" w:rsidP="005B6B4A">
      <w:pPr>
        <w:pStyle w:val="SignCoverPageStart"/>
        <w:spacing w:before="240"/>
        <w:rPr>
          <w:szCs w:val="22"/>
        </w:rPr>
      </w:pPr>
      <w:r w:rsidRPr="001F0BCB">
        <w:rPr>
          <w:szCs w:val="22"/>
        </w:rPr>
        <w:t>I, General the Honourable David Hurley AC DSC (Retd), Governor</w:t>
      </w:r>
      <w:r w:rsidR="001F0BCB">
        <w:rPr>
          <w:szCs w:val="22"/>
        </w:rPr>
        <w:noBreakHyphen/>
      </w:r>
      <w:r w:rsidRPr="001F0BCB">
        <w:rPr>
          <w:szCs w:val="22"/>
        </w:rPr>
        <w:t>General of the Commonwealth of Australia, acting with the advice of the Federal Executive Council, make the following regulations.</w:t>
      </w:r>
    </w:p>
    <w:p w14:paraId="0AD6E88B" w14:textId="7C10E846" w:rsidR="001D7189" w:rsidRPr="001F0BCB" w:rsidRDefault="001D7189" w:rsidP="005B6B4A">
      <w:pPr>
        <w:keepNext/>
        <w:spacing w:before="720" w:line="240" w:lineRule="atLeast"/>
        <w:ind w:right="397"/>
        <w:jc w:val="both"/>
        <w:rPr>
          <w:szCs w:val="22"/>
        </w:rPr>
      </w:pPr>
      <w:r w:rsidRPr="001F0BCB">
        <w:rPr>
          <w:szCs w:val="22"/>
        </w:rPr>
        <w:t>Dated</w:t>
      </w:r>
      <w:r w:rsidR="005141E5">
        <w:rPr>
          <w:szCs w:val="22"/>
        </w:rPr>
        <w:t xml:space="preserve"> </w:t>
      </w:r>
      <w:bookmarkStart w:id="0" w:name="BKCheck15B_1"/>
      <w:bookmarkEnd w:id="0"/>
      <w:r w:rsidRPr="001F0BCB">
        <w:rPr>
          <w:szCs w:val="22"/>
        </w:rPr>
        <w:fldChar w:fldCharType="begin"/>
      </w:r>
      <w:r w:rsidRPr="001F0BCB">
        <w:rPr>
          <w:szCs w:val="22"/>
        </w:rPr>
        <w:instrText xml:space="preserve"> DOCPROPERTY  DateMade </w:instrText>
      </w:r>
      <w:r w:rsidRPr="001F0BCB">
        <w:rPr>
          <w:szCs w:val="22"/>
        </w:rPr>
        <w:fldChar w:fldCharType="separate"/>
      </w:r>
      <w:r w:rsidR="005141E5">
        <w:rPr>
          <w:szCs w:val="22"/>
        </w:rPr>
        <w:t>29 April 2021</w:t>
      </w:r>
      <w:r w:rsidRPr="001F0BCB">
        <w:rPr>
          <w:szCs w:val="22"/>
        </w:rPr>
        <w:fldChar w:fldCharType="end"/>
      </w:r>
    </w:p>
    <w:p w14:paraId="71A3CB06" w14:textId="77777777" w:rsidR="001D7189" w:rsidRPr="001F0BCB" w:rsidRDefault="001D7189" w:rsidP="005B6B4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F0BCB">
        <w:rPr>
          <w:szCs w:val="22"/>
        </w:rPr>
        <w:t>David Hurley</w:t>
      </w:r>
    </w:p>
    <w:p w14:paraId="33B09DAA" w14:textId="77777777" w:rsidR="001D7189" w:rsidRPr="001F0BCB" w:rsidRDefault="001D7189" w:rsidP="005B6B4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F0BCB">
        <w:rPr>
          <w:szCs w:val="22"/>
        </w:rPr>
        <w:t>Governor</w:t>
      </w:r>
      <w:r w:rsidR="001F0BCB">
        <w:rPr>
          <w:szCs w:val="22"/>
        </w:rPr>
        <w:noBreakHyphen/>
      </w:r>
      <w:r w:rsidRPr="001F0BCB">
        <w:rPr>
          <w:szCs w:val="22"/>
        </w:rPr>
        <w:t>General</w:t>
      </w:r>
    </w:p>
    <w:p w14:paraId="199D5F99" w14:textId="77777777" w:rsidR="001D7189" w:rsidRPr="001F0BCB" w:rsidRDefault="001D7189" w:rsidP="005B6B4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F0BCB">
        <w:rPr>
          <w:szCs w:val="22"/>
        </w:rPr>
        <w:t>By His Excellency’s Command</w:t>
      </w:r>
    </w:p>
    <w:p w14:paraId="45692615" w14:textId="77777777" w:rsidR="001D7189" w:rsidRPr="001F0BCB" w:rsidRDefault="001D7189" w:rsidP="005B6B4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F0BCB">
        <w:rPr>
          <w:szCs w:val="22"/>
        </w:rPr>
        <w:t>Josh Frydenberg</w:t>
      </w:r>
    </w:p>
    <w:p w14:paraId="6DE6C1A0" w14:textId="77777777" w:rsidR="001D7189" w:rsidRPr="001F0BCB" w:rsidRDefault="001D7189" w:rsidP="005B6B4A">
      <w:pPr>
        <w:pStyle w:val="SignCoverPageEnd"/>
        <w:rPr>
          <w:szCs w:val="22"/>
        </w:rPr>
      </w:pPr>
      <w:r w:rsidRPr="001F0BCB">
        <w:rPr>
          <w:szCs w:val="22"/>
        </w:rPr>
        <w:t>Treasurer</w:t>
      </w:r>
    </w:p>
    <w:p w14:paraId="489F1AB3" w14:textId="77777777" w:rsidR="001D7189" w:rsidRPr="001F0BCB" w:rsidRDefault="001D7189" w:rsidP="005B6B4A"/>
    <w:p w14:paraId="1AD01D5F" w14:textId="77777777" w:rsidR="001D7189" w:rsidRPr="001F0BCB" w:rsidRDefault="001D7189" w:rsidP="005B6B4A"/>
    <w:p w14:paraId="3D037EE8" w14:textId="77777777" w:rsidR="001D7189" w:rsidRPr="001F0BCB" w:rsidRDefault="001D7189" w:rsidP="005B6B4A"/>
    <w:p w14:paraId="4A28695D" w14:textId="77777777" w:rsidR="0048364F" w:rsidRPr="00983734" w:rsidRDefault="0048364F" w:rsidP="0048364F">
      <w:pPr>
        <w:pStyle w:val="Header"/>
        <w:tabs>
          <w:tab w:val="clear" w:pos="4150"/>
          <w:tab w:val="clear" w:pos="8307"/>
        </w:tabs>
      </w:pPr>
      <w:r w:rsidRPr="00983734">
        <w:rPr>
          <w:rStyle w:val="CharAmSchNo"/>
        </w:rPr>
        <w:t xml:space="preserve"> </w:t>
      </w:r>
      <w:r w:rsidRPr="00983734">
        <w:rPr>
          <w:rStyle w:val="CharAmSchText"/>
        </w:rPr>
        <w:t xml:space="preserve"> </w:t>
      </w:r>
    </w:p>
    <w:p w14:paraId="0B5F01E2" w14:textId="77777777" w:rsidR="0048364F" w:rsidRPr="00983734" w:rsidRDefault="0048364F" w:rsidP="0048364F">
      <w:pPr>
        <w:pStyle w:val="Header"/>
        <w:tabs>
          <w:tab w:val="clear" w:pos="4150"/>
          <w:tab w:val="clear" w:pos="8307"/>
        </w:tabs>
      </w:pPr>
      <w:r w:rsidRPr="00983734">
        <w:rPr>
          <w:rStyle w:val="CharAmPartNo"/>
        </w:rPr>
        <w:t xml:space="preserve"> </w:t>
      </w:r>
      <w:r w:rsidRPr="00983734">
        <w:rPr>
          <w:rStyle w:val="CharAmPartText"/>
        </w:rPr>
        <w:t xml:space="preserve"> </w:t>
      </w:r>
    </w:p>
    <w:p w14:paraId="56D8008F" w14:textId="77777777" w:rsidR="0048364F" w:rsidRPr="001F0BCB" w:rsidRDefault="0048364F" w:rsidP="0048364F">
      <w:pPr>
        <w:sectPr w:rsidR="0048364F" w:rsidRPr="001F0BCB" w:rsidSect="00BD65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79A5666" w14:textId="77777777" w:rsidR="00220A0C" w:rsidRPr="001F0BCB" w:rsidRDefault="0048364F" w:rsidP="0048364F">
      <w:pPr>
        <w:outlineLvl w:val="0"/>
        <w:rPr>
          <w:sz w:val="36"/>
        </w:rPr>
      </w:pPr>
      <w:r w:rsidRPr="001F0BCB">
        <w:rPr>
          <w:sz w:val="36"/>
        </w:rPr>
        <w:lastRenderedPageBreak/>
        <w:t>Contents</w:t>
      </w:r>
    </w:p>
    <w:bookmarkStart w:id="1" w:name="BKCheck15B_2"/>
    <w:bookmarkEnd w:id="1"/>
    <w:p w14:paraId="36F168D6" w14:textId="5FB32F26" w:rsidR="001F0BCB" w:rsidRDefault="001F0B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F0BCB">
        <w:rPr>
          <w:noProof/>
        </w:rPr>
        <w:tab/>
      </w:r>
      <w:r w:rsidRPr="001F0BCB">
        <w:rPr>
          <w:noProof/>
        </w:rPr>
        <w:fldChar w:fldCharType="begin"/>
      </w:r>
      <w:r w:rsidRPr="001F0BCB">
        <w:rPr>
          <w:noProof/>
        </w:rPr>
        <w:instrText xml:space="preserve"> PAGEREF _Toc68075764 \h </w:instrText>
      </w:r>
      <w:r w:rsidRPr="001F0BCB">
        <w:rPr>
          <w:noProof/>
        </w:rPr>
      </w:r>
      <w:r w:rsidRPr="001F0BCB">
        <w:rPr>
          <w:noProof/>
        </w:rPr>
        <w:fldChar w:fldCharType="separate"/>
      </w:r>
      <w:r w:rsidR="005141E5">
        <w:rPr>
          <w:noProof/>
        </w:rPr>
        <w:t>1</w:t>
      </w:r>
      <w:r w:rsidRPr="001F0BCB">
        <w:rPr>
          <w:noProof/>
        </w:rPr>
        <w:fldChar w:fldCharType="end"/>
      </w:r>
    </w:p>
    <w:p w14:paraId="664FB527" w14:textId="351F957A" w:rsidR="001F0BCB" w:rsidRDefault="001F0B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F0BCB">
        <w:rPr>
          <w:noProof/>
        </w:rPr>
        <w:tab/>
      </w:r>
      <w:r w:rsidRPr="001F0BCB">
        <w:rPr>
          <w:noProof/>
        </w:rPr>
        <w:fldChar w:fldCharType="begin"/>
      </w:r>
      <w:r w:rsidRPr="001F0BCB">
        <w:rPr>
          <w:noProof/>
        </w:rPr>
        <w:instrText xml:space="preserve"> PAGEREF _Toc68075765 \h </w:instrText>
      </w:r>
      <w:r w:rsidRPr="001F0BCB">
        <w:rPr>
          <w:noProof/>
        </w:rPr>
      </w:r>
      <w:r w:rsidRPr="001F0BCB">
        <w:rPr>
          <w:noProof/>
        </w:rPr>
        <w:fldChar w:fldCharType="separate"/>
      </w:r>
      <w:r w:rsidR="005141E5">
        <w:rPr>
          <w:noProof/>
        </w:rPr>
        <w:t>1</w:t>
      </w:r>
      <w:r w:rsidRPr="001F0BCB">
        <w:rPr>
          <w:noProof/>
        </w:rPr>
        <w:fldChar w:fldCharType="end"/>
      </w:r>
    </w:p>
    <w:p w14:paraId="1AE58A16" w14:textId="4674CAFB" w:rsidR="001F0BCB" w:rsidRDefault="001F0B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F0BCB">
        <w:rPr>
          <w:noProof/>
        </w:rPr>
        <w:tab/>
      </w:r>
      <w:r w:rsidRPr="001F0BCB">
        <w:rPr>
          <w:noProof/>
        </w:rPr>
        <w:fldChar w:fldCharType="begin"/>
      </w:r>
      <w:r w:rsidRPr="001F0BCB">
        <w:rPr>
          <w:noProof/>
        </w:rPr>
        <w:instrText xml:space="preserve"> PAGEREF _Toc68075766 \h </w:instrText>
      </w:r>
      <w:r w:rsidRPr="001F0BCB">
        <w:rPr>
          <w:noProof/>
        </w:rPr>
      </w:r>
      <w:r w:rsidRPr="001F0BCB">
        <w:rPr>
          <w:noProof/>
        </w:rPr>
        <w:fldChar w:fldCharType="separate"/>
      </w:r>
      <w:r w:rsidR="005141E5">
        <w:rPr>
          <w:noProof/>
        </w:rPr>
        <w:t>1</w:t>
      </w:r>
      <w:r w:rsidRPr="001F0BCB">
        <w:rPr>
          <w:noProof/>
        </w:rPr>
        <w:fldChar w:fldCharType="end"/>
      </w:r>
    </w:p>
    <w:p w14:paraId="72EF3D90" w14:textId="39F5D775" w:rsidR="001F0BCB" w:rsidRDefault="001F0B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F0BCB">
        <w:rPr>
          <w:noProof/>
        </w:rPr>
        <w:tab/>
      </w:r>
      <w:r w:rsidRPr="001F0BCB">
        <w:rPr>
          <w:noProof/>
        </w:rPr>
        <w:fldChar w:fldCharType="begin"/>
      </w:r>
      <w:r w:rsidRPr="001F0BCB">
        <w:rPr>
          <w:noProof/>
        </w:rPr>
        <w:instrText xml:space="preserve"> PAGEREF _Toc68075767 \h </w:instrText>
      </w:r>
      <w:r w:rsidRPr="001F0BCB">
        <w:rPr>
          <w:noProof/>
        </w:rPr>
      </w:r>
      <w:r w:rsidRPr="001F0BCB">
        <w:rPr>
          <w:noProof/>
        </w:rPr>
        <w:fldChar w:fldCharType="separate"/>
      </w:r>
      <w:r w:rsidR="005141E5">
        <w:rPr>
          <w:noProof/>
        </w:rPr>
        <w:t>1</w:t>
      </w:r>
      <w:r w:rsidRPr="001F0BCB">
        <w:rPr>
          <w:noProof/>
        </w:rPr>
        <w:fldChar w:fldCharType="end"/>
      </w:r>
    </w:p>
    <w:p w14:paraId="5F19B9C4" w14:textId="61457817" w:rsidR="001F0BCB" w:rsidRDefault="001F0B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F0BCB">
        <w:rPr>
          <w:b w:val="0"/>
          <w:noProof/>
          <w:sz w:val="18"/>
        </w:rPr>
        <w:tab/>
      </w:r>
      <w:r w:rsidRPr="001F0BCB">
        <w:rPr>
          <w:b w:val="0"/>
          <w:noProof/>
          <w:sz w:val="18"/>
        </w:rPr>
        <w:fldChar w:fldCharType="begin"/>
      </w:r>
      <w:r w:rsidRPr="001F0BCB">
        <w:rPr>
          <w:b w:val="0"/>
          <w:noProof/>
          <w:sz w:val="18"/>
        </w:rPr>
        <w:instrText xml:space="preserve"> PAGEREF _Toc68075768 \h </w:instrText>
      </w:r>
      <w:r w:rsidRPr="001F0BCB">
        <w:rPr>
          <w:b w:val="0"/>
          <w:noProof/>
          <w:sz w:val="18"/>
        </w:rPr>
      </w:r>
      <w:r w:rsidRPr="001F0BCB">
        <w:rPr>
          <w:b w:val="0"/>
          <w:noProof/>
          <w:sz w:val="18"/>
        </w:rPr>
        <w:fldChar w:fldCharType="separate"/>
      </w:r>
      <w:r w:rsidR="005141E5">
        <w:rPr>
          <w:b w:val="0"/>
          <w:noProof/>
          <w:sz w:val="18"/>
        </w:rPr>
        <w:t>2</w:t>
      </w:r>
      <w:r w:rsidRPr="001F0BCB">
        <w:rPr>
          <w:b w:val="0"/>
          <w:noProof/>
          <w:sz w:val="18"/>
        </w:rPr>
        <w:fldChar w:fldCharType="end"/>
      </w:r>
    </w:p>
    <w:p w14:paraId="78F8892A" w14:textId="0D56D93C" w:rsidR="001F0BCB" w:rsidRDefault="001F0BC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1F0BCB">
        <w:rPr>
          <w:i w:val="0"/>
          <w:noProof/>
          <w:sz w:val="18"/>
        </w:rPr>
        <w:tab/>
      </w:r>
      <w:r w:rsidRPr="001F0BCB">
        <w:rPr>
          <w:i w:val="0"/>
          <w:noProof/>
          <w:sz w:val="18"/>
        </w:rPr>
        <w:fldChar w:fldCharType="begin"/>
      </w:r>
      <w:r w:rsidRPr="001F0BCB">
        <w:rPr>
          <w:i w:val="0"/>
          <w:noProof/>
          <w:sz w:val="18"/>
        </w:rPr>
        <w:instrText xml:space="preserve"> PAGEREF _Toc68075769 \h </w:instrText>
      </w:r>
      <w:r w:rsidRPr="001F0BCB">
        <w:rPr>
          <w:i w:val="0"/>
          <w:noProof/>
          <w:sz w:val="18"/>
        </w:rPr>
      </w:r>
      <w:r w:rsidRPr="001F0BCB">
        <w:rPr>
          <w:i w:val="0"/>
          <w:noProof/>
          <w:sz w:val="18"/>
        </w:rPr>
        <w:fldChar w:fldCharType="separate"/>
      </w:r>
      <w:r w:rsidR="005141E5">
        <w:rPr>
          <w:i w:val="0"/>
          <w:noProof/>
          <w:sz w:val="18"/>
        </w:rPr>
        <w:t>2</w:t>
      </w:r>
      <w:r w:rsidRPr="001F0BCB">
        <w:rPr>
          <w:i w:val="0"/>
          <w:noProof/>
          <w:sz w:val="18"/>
        </w:rPr>
        <w:fldChar w:fldCharType="end"/>
      </w:r>
    </w:p>
    <w:p w14:paraId="71B2FED9" w14:textId="77777777" w:rsidR="0048364F" w:rsidRPr="001F0BCB" w:rsidRDefault="001F0BCB" w:rsidP="0048364F">
      <w:r>
        <w:fldChar w:fldCharType="end"/>
      </w:r>
    </w:p>
    <w:p w14:paraId="7AE7CEED" w14:textId="77777777" w:rsidR="0048364F" w:rsidRPr="001F0BCB" w:rsidRDefault="0048364F" w:rsidP="0048364F">
      <w:pPr>
        <w:sectPr w:rsidR="0048364F" w:rsidRPr="001F0BCB" w:rsidSect="00BD655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9FA634B" w14:textId="77777777" w:rsidR="0048364F" w:rsidRPr="001F0BCB" w:rsidRDefault="0048364F" w:rsidP="0048364F">
      <w:pPr>
        <w:pStyle w:val="ActHead5"/>
      </w:pPr>
      <w:bookmarkStart w:id="2" w:name="_Toc68075764"/>
      <w:r w:rsidRPr="00983734">
        <w:rPr>
          <w:rStyle w:val="CharSectno"/>
        </w:rPr>
        <w:lastRenderedPageBreak/>
        <w:t>1</w:t>
      </w:r>
      <w:r w:rsidRPr="001F0BCB">
        <w:t xml:space="preserve">  </w:t>
      </w:r>
      <w:r w:rsidR="004F676E" w:rsidRPr="001F0BCB">
        <w:t>Name</w:t>
      </w:r>
      <w:bookmarkEnd w:id="2"/>
    </w:p>
    <w:p w14:paraId="05BFFE34" w14:textId="29AC7135" w:rsidR="0048364F" w:rsidRPr="001F0BCB" w:rsidRDefault="0048364F" w:rsidP="0048364F">
      <w:pPr>
        <w:pStyle w:val="subsection"/>
      </w:pPr>
      <w:r w:rsidRPr="001F0BCB">
        <w:tab/>
      </w:r>
      <w:r w:rsidRPr="001F0BCB">
        <w:tab/>
      </w:r>
      <w:r w:rsidR="001D7189" w:rsidRPr="001F0BCB">
        <w:t>This instrument is</w:t>
      </w:r>
      <w:r w:rsidRPr="001F0BCB">
        <w:t xml:space="preserve"> the </w:t>
      </w:r>
      <w:bookmarkStart w:id="3" w:name="BKCheck15B_3"/>
      <w:bookmarkEnd w:id="3"/>
      <w:r w:rsidR="00414ADE" w:rsidRPr="001F0BCB">
        <w:rPr>
          <w:i/>
        </w:rPr>
        <w:fldChar w:fldCharType="begin"/>
      </w:r>
      <w:r w:rsidR="00414ADE" w:rsidRPr="001F0BCB">
        <w:rPr>
          <w:i/>
        </w:rPr>
        <w:instrText xml:space="preserve"> STYLEREF  ShortT </w:instrText>
      </w:r>
      <w:r w:rsidR="00414ADE" w:rsidRPr="001F0BCB">
        <w:rPr>
          <w:i/>
        </w:rPr>
        <w:fldChar w:fldCharType="separate"/>
      </w:r>
      <w:r w:rsidR="005141E5">
        <w:rPr>
          <w:i/>
          <w:noProof/>
        </w:rPr>
        <w:t>National Consumer Credit Protection Amendment (Debt Management Services) Regulations 2021</w:t>
      </w:r>
      <w:r w:rsidR="00414ADE" w:rsidRPr="001F0BCB">
        <w:rPr>
          <w:i/>
        </w:rPr>
        <w:fldChar w:fldCharType="end"/>
      </w:r>
      <w:r w:rsidRPr="001F0BCB">
        <w:t>.</w:t>
      </w:r>
    </w:p>
    <w:p w14:paraId="3187CF15" w14:textId="77777777" w:rsidR="004F676E" w:rsidRPr="001F0BCB" w:rsidRDefault="0048364F" w:rsidP="005452CC">
      <w:pPr>
        <w:pStyle w:val="ActHead5"/>
      </w:pPr>
      <w:bookmarkStart w:id="4" w:name="_Toc68075765"/>
      <w:r w:rsidRPr="00983734">
        <w:rPr>
          <w:rStyle w:val="CharSectno"/>
        </w:rPr>
        <w:t>2</w:t>
      </w:r>
      <w:r w:rsidRPr="001F0BCB">
        <w:t xml:space="preserve">  Commencement</w:t>
      </w:r>
      <w:bookmarkEnd w:id="4"/>
    </w:p>
    <w:p w14:paraId="42202954" w14:textId="77777777" w:rsidR="005452CC" w:rsidRPr="001F0BCB" w:rsidRDefault="005452CC" w:rsidP="005B6B4A">
      <w:pPr>
        <w:pStyle w:val="subsection"/>
      </w:pPr>
      <w:r w:rsidRPr="001F0BCB">
        <w:tab/>
        <w:t>(1)</w:t>
      </w:r>
      <w:r w:rsidRPr="001F0BCB">
        <w:tab/>
        <w:t xml:space="preserve">Each provision of </w:t>
      </w:r>
      <w:r w:rsidR="001D7189" w:rsidRPr="001F0BCB">
        <w:t>this instrument</w:t>
      </w:r>
      <w:r w:rsidRPr="001F0BCB">
        <w:t xml:space="preserve"> specified in column 1 of the table commences, or is taken to have commenced, in accordance with column 2 of the table. Any other statement in column 2 has effect according to its terms.</w:t>
      </w:r>
    </w:p>
    <w:p w14:paraId="66DE470B" w14:textId="77777777" w:rsidR="005452CC" w:rsidRPr="001F0BCB" w:rsidRDefault="005452CC" w:rsidP="005B6B4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F0BCB" w14:paraId="6EC5BF3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8584E6E" w14:textId="77777777" w:rsidR="005452CC" w:rsidRPr="001F0BCB" w:rsidRDefault="005452CC" w:rsidP="005B6B4A">
            <w:pPr>
              <w:pStyle w:val="TableHeading"/>
            </w:pPr>
            <w:r w:rsidRPr="001F0BCB">
              <w:t>Commencement information</w:t>
            </w:r>
          </w:p>
        </w:tc>
      </w:tr>
      <w:tr w:rsidR="005452CC" w:rsidRPr="001F0BCB" w14:paraId="598DFB1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4527CD" w14:textId="77777777" w:rsidR="005452CC" w:rsidRPr="001F0BCB" w:rsidRDefault="005452CC" w:rsidP="005B6B4A">
            <w:pPr>
              <w:pStyle w:val="TableHeading"/>
            </w:pPr>
            <w:r w:rsidRPr="001F0BC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14AB53" w14:textId="77777777" w:rsidR="005452CC" w:rsidRPr="001F0BCB" w:rsidRDefault="005452CC" w:rsidP="005B6B4A">
            <w:pPr>
              <w:pStyle w:val="TableHeading"/>
            </w:pPr>
            <w:r w:rsidRPr="001F0BC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FD96C6" w14:textId="77777777" w:rsidR="005452CC" w:rsidRPr="001F0BCB" w:rsidRDefault="005452CC" w:rsidP="005B6B4A">
            <w:pPr>
              <w:pStyle w:val="TableHeading"/>
            </w:pPr>
            <w:r w:rsidRPr="001F0BCB">
              <w:t>Column 3</w:t>
            </w:r>
          </w:p>
        </w:tc>
      </w:tr>
      <w:tr w:rsidR="005452CC" w:rsidRPr="001F0BCB" w14:paraId="33080EB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E5FD3E" w14:textId="77777777" w:rsidR="005452CC" w:rsidRPr="001F0BCB" w:rsidRDefault="005452CC" w:rsidP="005B6B4A">
            <w:pPr>
              <w:pStyle w:val="TableHeading"/>
            </w:pPr>
            <w:r w:rsidRPr="001F0BC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30F83C" w14:textId="77777777" w:rsidR="005452CC" w:rsidRPr="001F0BCB" w:rsidRDefault="005452CC" w:rsidP="005B6B4A">
            <w:pPr>
              <w:pStyle w:val="TableHeading"/>
            </w:pPr>
            <w:r w:rsidRPr="001F0BC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AFDEED" w14:textId="77777777" w:rsidR="005452CC" w:rsidRPr="001F0BCB" w:rsidRDefault="005452CC" w:rsidP="005B6B4A">
            <w:pPr>
              <w:pStyle w:val="TableHeading"/>
            </w:pPr>
            <w:r w:rsidRPr="001F0BCB">
              <w:t>Date/Details</w:t>
            </w:r>
          </w:p>
        </w:tc>
      </w:tr>
      <w:tr w:rsidR="005452CC" w:rsidRPr="001F0BCB" w14:paraId="33EE3AC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29CD3C" w14:textId="77777777" w:rsidR="005452CC" w:rsidRPr="001F0BCB" w:rsidRDefault="005452CC" w:rsidP="00AD7252">
            <w:pPr>
              <w:pStyle w:val="Tabletext"/>
            </w:pPr>
            <w:r w:rsidRPr="001F0BCB">
              <w:t xml:space="preserve">1.  </w:t>
            </w:r>
            <w:r w:rsidR="00AD7252" w:rsidRPr="001F0BCB">
              <w:t xml:space="preserve">The whole of </w:t>
            </w:r>
            <w:r w:rsidR="001D7189" w:rsidRPr="001F0BC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B36490" w14:textId="77777777" w:rsidR="005452CC" w:rsidRPr="001F0BCB" w:rsidRDefault="005452CC" w:rsidP="005452CC">
            <w:pPr>
              <w:pStyle w:val="Tabletext"/>
            </w:pPr>
            <w:r w:rsidRPr="001F0BCB">
              <w:t xml:space="preserve">The day after </w:t>
            </w:r>
            <w:r w:rsidR="001D7189" w:rsidRPr="001F0BCB">
              <w:t>this instrument is</w:t>
            </w:r>
            <w:r w:rsidRPr="001F0BC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25EC7C" w14:textId="3AF39B8D" w:rsidR="005452CC" w:rsidRPr="001F0BCB" w:rsidRDefault="004B2AA5">
            <w:pPr>
              <w:pStyle w:val="Tabletext"/>
            </w:pPr>
            <w:r>
              <w:t>1 May 2021</w:t>
            </w:r>
            <w:bookmarkStart w:id="5" w:name="_GoBack"/>
            <w:bookmarkEnd w:id="5"/>
          </w:p>
        </w:tc>
      </w:tr>
    </w:tbl>
    <w:p w14:paraId="55517CCB" w14:textId="77777777" w:rsidR="005452CC" w:rsidRPr="001F0BCB" w:rsidRDefault="005452CC" w:rsidP="005B6B4A">
      <w:pPr>
        <w:pStyle w:val="notetext"/>
      </w:pPr>
      <w:r w:rsidRPr="001F0BCB">
        <w:rPr>
          <w:snapToGrid w:val="0"/>
          <w:lang w:eastAsia="en-US"/>
        </w:rPr>
        <w:t>Note:</w:t>
      </w:r>
      <w:r w:rsidRPr="001F0BCB">
        <w:rPr>
          <w:snapToGrid w:val="0"/>
          <w:lang w:eastAsia="en-US"/>
        </w:rPr>
        <w:tab/>
        <w:t xml:space="preserve">This table relates only to the provisions of </w:t>
      </w:r>
      <w:r w:rsidR="001D7189" w:rsidRPr="001F0BCB">
        <w:rPr>
          <w:snapToGrid w:val="0"/>
          <w:lang w:eastAsia="en-US"/>
        </w:rPr>
        <w:t>this instrument</w:t>
      </w:r>
      <w:r w:rsidRPr="001F0BCB">
        <w:t xml:space="preserve"> </w:t>
      </w:r>
      <w:r w:rsidRPr="001F0BCB">
        <w:rPr>
          <w:snapToGrid w:val="0"/>
          <w:lang w:eastAsia="en-US"/>
        </w:rPr>
        <w:t xml:space="preserve">as originally made. It will not be amended to deal with any later amendments of </w:t>
      </w:r>
      <w:r w:rsidR="001D7189" w:rsidRPr="001F0BCB">
        <w:rPr>
          <w:snapToGrid w:val="0"/>
          <w:lang w:eastAsia="en-US"/>
        </w:rPr>
        <w:t>this instrument</w:t>
      </w:r>
      <w:r w:rsidRPr="001F0BCB">
        <w:rPr>
          <w:snapToGrid w:val="0"/>
          <w:lang w:eastAsia="en-US"/>
        </w:rPr>
        <w:t>.</w:t>
      </w:r>
    </w:p>
    <w:p w14:paraId="322D60CC" w14:textId="77777777" w:rsidR="005452CC" w:rsidRPr="001F0BCB" w:rsidRDefault="005452CC" w:rsidP="004F676E">
      <w:pPr>
        <w:pStyle w:val="subsection"/>
      </w:pPr>
      <w:r w:rsidRPr="001F0BCB">
        <w:tab/>
        <w:t>(2)</w:t>
      </w:r>
      <w:r w:rsidRPr="001F0BCB">
        <w:tab/>
        <w:t xml:space="preserve">Any information in column 3 of the table is not part of </w:t>
      </w:r>
      <w:r w:rsidR="001D7189" w:rsidRPr="001F0BCB">
        <w:t>this instrument</w:t>
      </w:r>
      <w:r w:rsidRPr="001F0BCB">
        <w:t xml:space="preserve">. Information may be inserted in this column, or information in it may be edited, in any published version of </w:t>
      </w:r>
      <w:r w:rsidR="001D7189" w:rsidRPr="001F0BCB">
        <w:t>this instrument</w:t>
      </w:r>
      <w:r w:rsidRPr="001F0BCB">
        <w:t>.</w:t>
      </w:r>
    </w:p>
    <w:p w14:paraId="11E73EEA" w14:textId="77777777" w:rsidR="00BF6650" w:rsidRPr="001F0BCB" w:rsidRDefault="00BF6650" w:rsidP="00BF6650">
      <w:pPr>
        <w:pStyle w:val="ActHead5"/>
      </w:pPr>
      <w:bookmarkStart w:id="6" w:name="_Toc68075766"/>
      <w:r w:rsidRPr="00983734">
        <w:rPr>
          <w:rStyle w:val="CharSectno"/>
        </w:rPr>
        <w:t>3</w:t>
      </w:r>
      <w:r w:rsidRPr="001F0BCB">
        <w:t xml:space="preserve">  Authority</w:t>
      </w:r>
      <w:bookmarkEnd w:id="6"/>
    </w:p>
    <w:p w14:paraId="6F655173" w14:textId="77777777" w:rsidR="00BF6650" w:rsidRPr="001F0BCB" w:rsidRDefault="00BF6650" w:rsidP="00BF6650">
      <w:pPr>
        <w:pStyle w:val="subsection"/>
      </w:pPr>
      <w:r w:rsidRPr="001F0BCB">
        <w:tab/>
      </w:r>
      <w:r w:rsidRPr="001F0BCB">
        <w:tab/>
      </w:r>
      <w:r w:rsidR="001D7189" w:rsidRPr="001F0BCB">
        <w:t>This instrument is</w:t>
      </w:r>
      <w:r w:rsidRPr="001F0BCB">
        <w:t xml:space="preserve"> made under the </w:t>
      </w:r>
      <w:r w:rsidR="005B6B4A" w:rsidRPr="001F0BCB">
        <w:rPr>
          <w:i/>
        </w:rPr>
        <w:t>National Consumer Credit Protection Act 2009</w:t>
      </w:r>
      <w:r w:rsidR="00546FA3" w:rsidRPr="001F0BCB">
        <w:t>.</w:t>
      </w:r>
    </w:p>
    <w:p w14:paraId="1CF29CB2" w14:textId="77777777" w:rsidR="00557C7A" w:rsidRPr="001F0BCB" w:rsidRDefault="00BF6650" w:rsidP="00557C7A">
      <w:pPr>
        <w:pStyle w:val="ActHead5"/>
      </w:pPr>
      <w:bookmarkStart w:id="7" w:name="_Toc68075767"/>
      <w:r w:rsidRPr="00983734">
        <w:rPr>
          <w:rStyle w:val="CharSectno"/>
        </w:rPr>
        <w:t>4</w:t>
      </w:r>
      <w:r w:rsidR="00557C7A" w:rsidRPr="001F0BCB">
        <w:t xml:space="preserve">  </w:t>
      </w:r>
      <w:r w:rsidR="00083F48" w:rsidRPr="001F0BCB">
        <w:t>Schedules</w:t>
      </w:r>
      <w:bookmarkEnd w:id="7"/>
    </w:p>
    <w:p w14:paraId="22720C24" w14:textId="77777777" w:rsidR="00557C7A" w:rsidRPr="001F0BCB" w:rsidRDefault="00557C7A" w:rsidP="00557C7A">
      <w:pPr>
        <w:pStyle w:val="subsection"/>
      </w:pPr>
      <w:r w:rsidRPr="001F0BCB">
        <w:tab/>
      </w:r>
      <w:r w:rsidRPr="001F0BCB">
        <w:tab/>
      </w:r>
      <w:r w:rsidR="00083F48" w:rsidRPr="001F0BCB">
        <w:t xml:space="preserve">Each </w:t>
      </w:r>
      <w:r w:rsidR="00160BD7" w:rsidRPr="001F0BCB">
        <w:t>instrument</w:t>
      </w:r>
      <w:r w:rsidR="00083F48" w:rsidRPr="001F0BCB">
        <w:t xml:space="preserve"> that is specified in a Schedule to </w:t>
      </w:r>
      <w:r w:rsidR="001D7189" w:rsidRPr="001F0BCB">
        <w:t>this instrument</w:t>
      </w:r>
      <w:r w:rsidR="00083F48" w:rsidRPr="001F0BCB">
        <w:t xml:space="preserve"> is amended or repealed as set out in the applicable items in the Schedule concerned, and any other item in a Schedule to </w:t>
      </w:r>
      <w:r w:rsidR="001D7189" w:rsidRPr="001F0BCB">
        <w:t>this instrument</w:t>
      </w:r>
      <w:r w:rsidR="00083F48" w:rsidRPr="001F0BCB">
        <w:t xml:space="preserve"> has effect according to its terms.</w:t>
      </w:r>
    </w:p>
    <w:p w14:paraId="0C4892C1" w14:textId="77777777" w:rsidR="0048364F" w:rsidRPr="001F0BCB" w:rsidRDefault="00E97592" w:rsidP="009C5989">
      <w:pPr>
        <w:pStyle w:val="ActHead6"/>
        <w:pageBreakBefore/>
      </w:pPr>
      <w:bookmarkStart w:id="8" w:name="_Toc68075768"/>
      <w:bookmarkStart w:id="9" w:name="opcAmSched"/>
      <w:bookmarkStart w:id="10" w:name="opcCurrentFind"/>
      <w:r w:rsidRPr="00983734">
        <w:rPr>
          <w:rStyle w:val="CharAmSchNo"/>
        </w:rPr>
        <w:lastRenderedPageBreak/>
        <w:t>Schedule 1</w:t>
      </w:r>
      <w:r w:rsidR="0048364F" w:rsidRPr="001F0BCB">
        <w:t>—</w:t>
      </w:r>
      <w:r w:rsidR="00460499" w:rsidRPr="00983734">
        <w:rPr>
          <w:rStyle w:val="CharAmSchText"/>
        </w:rPr>
        <w:t>Amendments</w:t>
      </w:r>
      <w:bookmarkEnd w:id="8"/>
    </w:p>
    <w:bookmarkEnd w:id="9"/>
    <w:bookmarkEnd w:id="10"/>
    <w:p w14:paraId="5732A923" w14:textId="77777777" w:rsidR="0004044E" w:rsidRPr="00983734" w:rsidRDefault="0004044E" w:rsidP="0004044E">
      <w:pPr>
        <w:pStyle w:val="Header"/>
      </w:pPr>
      <w:r w:rsidRPr="00983734">
        <w:rPr>
          <w:rStyle w:val="CharAmPartNo"/>
        </w:rPr>
        <w:t xml:space="preserve"> </w:t>
      </w:r>
      <w:r w:rsidRPr="00983734">
        <w:rPr>
          <w:rStyle w:val="CharAmPartText"/>
        </w:rPr>
        <w:t xml:space="preserve"> </w:t>
      </w:r>
    </w:p>
    <w:p w14:paraId="4D8F984E" w14:textId="77777777" w:rsidR="00CF4A6E" w:rsidRPr="001F0BCB" w:rsidRDefault="00CF4A6E" w:rsidP="00CF4A6E">
      <w:pPr>
        <w:pStyle w:val="ActHead9"/>
      </w:pPr>
      <w:bookmarkStart w:id="11" w:name="_Toc68075769"/>
      <w:r w:rsidRPr="001F0BCB">
        <w:t xml:space="preserve">National Consumer Credit Protection </w:t>
      </w:r>
      <w:r w:rsidR="00A26780" w:rsidRPr="001F0BCB">
        <w:t>Regulations 2</w:t>
      </w:r>
      <w:r w:rsidRPr="001F0BCB">
        <w:t>010</w:t>
      </w:r>
      <w:bookmarkEnd w:id="11"/>
    </w:p>
    <w:p w14:paraId="18D2B417" w14:textId="77777777" w:rsidR="00CF4A6E" w:rsidRPr="001F0BCB" w:rsidRDefault="00504C1D" w:rsidP="00E712C8">
      <w:pPr>
        <w:pStyle w:val="ItemHead"/>
      </w:pPr>
      <w:r w:rsidRPr="001F0BCB">
        <w:t>1</w:t>
      </w:r>
      <w:r w:rsidR="00CF4A6E" w:rsidRPr="001F0BCB">
        <w:t xml:space="preserve">  </w:t>
      </w:r>
      <w:r w:rsidR="00D647E6" w:rsidRPr="001F0BCB">
        <w:t>Subregulation 3</w:t>
      </w:r>
      <w:r w:rsidR="00E712C8" w:rsidRPr="001F0BCB">
        <w:t>(1)</w:t>
      </w:r>
    </w:p>
    <w:p w14:paraId="6653A255" w14:textId="77777777" w:rsidR="00E712C8" w:rsidRPr="001F0BCB" w:rsidRDefault="00E712C8" w:rsidP="00E712C8">
      <w:pPr>
        <w:pStyle w:val="Item"/>
      </w:pPr>
      <w:r w:rsidRPr="001F0BCB">
        <w:t>Insert:</w:t>
      </w:r>
    </w:p>
    <w:p w14:paraId="318777C3" w14:textId="77777777" w:rsidR="00364052" w:rsidRPr="001F0BCB" w:rsidRDefault="00364052" w:rsidP="00364052">
      <w:pPr>
        <w:pStyle w:val="Definition"/>
      </w:pPr>
      <w:r w:rsidRPr="001F0BCB">
        <w:rPr>
          <w:b/>
          <w:i/>
        </w:rPr>
        <w:t>credit reporting assistance</w:t>
      </w:r>
      <w:r w:rsidRPr="001F0BCB">
        <w:t xml:space="preserve">: see </w:t>
      </w:r>
      <w:r w:rsidR="00D647E6" w:rsidRPr="001F0BCB">
        <w:t>regulation 4</w:t>
      </w:r>
      <w:r w:rsidR="002532CF" w:rsidRPr="001F0BCB">
        <w:t>C</w:t>
      </w:r>
      <w:r w:rsidRPr="001F0BCB">
        <w:t>.</w:t>
      </w:r>
    </w:p>
    <w:p w14:paraId="350A485C" w14:textId="77777777" w:rsidR="00364052" w:rsidRPr="001F0BCB" w:rsidRDefault="00364052" w:rsidP="00364052">
      <w:pPr>
        <w:pStyle w:val="Definition"/>
      </w:pPr>
      <w:r w:rsidRPr="001F0BCB">
        <w:rPr>
          <w:b/>
          <w:i/>
        </w:rPr>
        <w:t>debt management assistance</w:t>
      </w:r>
      <w:r w:rsidRPr="001F0BCB">
        <w:t xml:space="preserve">: see </w:t>
      </w:r>
      <w:r w:rsidR="00D647E6" w:rsidRPr="001F0BCB">
        <w:t>regulation 4</w:t>
      </w:r>
      <w:r w:rsidR="002532CF" w:rsidRPr="001F0BCB">
        <w:t>B</w:t>
      </w:r>
      <w:r w:rsidRPr="001F0BCB">
        <w:t>.</w:t>
      </w:r>
    </w:p>
    <w:p w14:paraId="6686C710" w14:textId="77777777" w:rsidR="00E712C8" w:rsidRPr="001F0BCB" w:rsidRDefault="00E712C8" w:rsidP="00364052">
      <w:pPr>
        <w:pStyle w:val="Definition"/>
      </w:pPr>
      <w:r w:rsidRPr="001F0BCB">
        <w:rPr>
          <w:b/>
          <w:i/>
        </w:rPr>
        <w:t>debt management service</w:t>
      </w:r>
      <w:r w:rsidRPr="001F0BCB">
        <w:t xml:space="preserve">: see </w:t>
      </w:r>
      <w:r w:rsidR="000854C7" w:rsidRPr="001F0BCB">
        <w:t>sub</w:t>
      </w:r>
      <w:r w:rsidR="00D647E6" w:rsidRPr="001F0BCB">
        <w:t>regulation 4</w:t>
      </w:r>
      <w:r w:rsidR="000854C7" w:rsidRPr="001F0BCB">
        <w:t>A(2)</w:t>
      </w:r>
      <w:r w:rsidRPr="001F0BCB">
        <w:t>.</w:t>
      </w:r>
    </w:p>
    <w:p w14:paraId="5B8FA241" w14:textId="77777777" w:rsidR="00364052" w:rsidRPr="001F0BCB" w:rsidRDefault="00504C1D" w:rsidP="00364052">
      <w:pPr>
        <w:pStyle w:val="ItemHead"/>
      </w:pPr>
      <w:r w:rsidRPr="001F0BCB">
        <w:t>2</w:t>
      </w:r>
      <w:r w:rsidR="00364052" w:rsidRPr="001F0BCB">
        <w:t xml:space="preserve">  After </w:t>
      </w:r>
      <w:r w:rsidR="00D647E6" w:rsidRPr="001F0BCB">
        <w:t>regulation 4</w:t>
      </w:r>
    </w:p>
    <w:p w14:paraId="3050719A" w14:textId="77777777" w:rsidR="00364052" w:rsidRPr="001F0BCB" w:rsidRDefault="00364052" w:rsidP="00364052">
      <w:pPr>
        <w:pStyle w:val="Item"/>
      </w:pPr>
      <w:r w:rsidRPr="001F0BCB">
        <w:t>Insert:</w:t>
      </w:r>
    </w:p>
    <w:p w14:paraId="1923008E" w14:textId="77777777" w:rsidR="00BD0161" w:rsidRPr="001F0BCB" w:rsidRDefault="00BD0161" w:rsidP="00BD0161">
      <w:pPr>
        <w:pStyle w:val="ActHead5"/>
      </w:pPr>
      <w:bookmarkStart w:id="12" w:name="_Toc68075770"/>
      <w:r w:rsidRPr="00983734">
        <w:rPr>
          <w:rStyle w:val="CharSectno"/>
        </w:rPr>
        <w:t>4A</w:t>
      </w:r>
      <w:r w:rsidRPr="001F0BCB">
        <w:t xml:space="preserve">  Debt management services</w:t>
      </w:r>
      <w:bookmarkEnd w:id="12"/>
    </w:p>
    <w:p w14:paraId="6ED918BB" w14:textId="77777777" w:rsidR="00BD0161" w:rsidRPr="001F0BCB" w:rsidRDefault="00BD0161" w:rsidP="00BD0161">
      <w:pPr>
        <w:pStyle w:val="SubsectionHead"/>
      </w:pPr>
      <w:r w:rsidRPr="001F0BCB">
        <w:t>Prescribed credit activity</w:t>
      </w:r>
    </w:p>
    <w:p w14:paraId="1996B346" w14:textId="77777777" w:rsidR="00BD0161" w:rsidRPr="001F0BCB" w:rsidRDefault="00BD0161" w:rsidP="00BD0161">
      <w:pPr>
        <w:pStyle w:val="subsection"/>
      </w:pPr>
      <w:r w:rsidRPr="001F0BCB">
        <w:tab/>
        <w:t>(1)</w:t>
      </w:r>
      <w:r w:rsidRPr="001F0BCB">
        <w:tab/>
        <w:t>For the purposes of item 6 of the table in sub</w:t>
      </w:r>
      <w:r w:rsidR="00A26780" w:rsidRPr="001F0BCB">
        <w:t>section 6</w:t>
      </w:r>
      <w:r w:rsidRPr="001F0BCB">
        <w:t>(1) of the Act, the provision of a debt management service is a prescribed activity.</w:t>
      </w:r>
    </w:p>
    <w:p w14:paraId="4568494A" w14:textId="77777777" w:rsidR="00BD0161" w:rsidRPr="001F0BCB" w:rsidRDefault="00BD0161" w:rsidP="00BD0161">
      <w:pPr>
        <w:pStyle w:val="SubsectionHead"/>
      </w:pPr>
      <w:r w:rsidRPr="001F0BCB">
        <w:t>Meaning of debt management service</w:t>
      </w:r>
    </w:p>
    <w:p w14:paraId="4CD072F3" w14:textId="77777777" w:rsidR="00BD0161" w:rsidRPr="001F0BCB" w:rsidRDefault="00BD0161" w:rsidP="00BD0161">
      <w:pPr>
        <w:pStyle w:val="subsection"/>
      </w:pPr>
      <w:r w:rsidRPr="001F0BCB">
        <w:tab/>
        <w:t>(2)</w:t>
      </w:r>
      <w:r w:rsidRPr="001F0BCB">
        <w:tab/>
        <w:t xml:space="preserve">A person provides a </w:t>
      </w:r>
      <w:r w:rsidRPr="001F0BCB">
        <w:rPr>
          <w:b/>
          <w:i/>
        </w:rPr>
        <w:t>debt management service</w:t>
      </w:r>
      <w:r w:rsidRPr="001F0BCB">
        <w:t xml:space="preserve"> if the person:</w:t>
      </w:r>
    </w:p>
    <w:p w14:paraId="73D6B0A9" w14:textId="77777777" w:rsidR="00BD0161" w:rsidRPr="001F0BCB" w:rsidRDefault="00BD0161" w:rsidP="00BD0161">
      <w:pPr>
        <w:pStyle w:val="paragraph"/>
      </w:pPr>
      <w:r w:rsidRPr="001F0BCB">
        <w:tab/>
        <w:t>(a)</w:t>
      </w:r>
      <w:r w:rsidRPr="001F0BCB">
        <w:tab/>
        <w:t>provides debt management assistance to a consumer; or</w:t>
      </w:r>
    </w:p>
    <w:p w14:paraId="0E44422D" w14:textId="77777777" w:rsidR="00BD0161" w:rsidRPr="001F0BCB" w:rsidRDefault="00BD0161" w:rsidP="00BD0161">
      <w:pPr>
        <w:pStyle w:val="paragraph"/>
      </w:pPr>
      <w:r w:rsidRPr="001F0BCB">
        <w:tab/>
        <w:t>(b)</w:t>
      </w:r>
      <w:r w:rsidRPr="001F0BCB">
        <w:tab/>
        <w:t>provides credit reporting assistance to a consumer.</w:t>
      </w:r>
    </w:p>
    <w:p w14:paraId="6BAB78B5" w14:textId="77777777" w:rsidR="00BD0161" w:rsidRPr="001F0BCB" w:rsidRDefault="00BD0161" w:rsidP="00BD0161">
      <w:pPr>
        <w:pStyle w:val="ActHead5"/>
      </w:pPr>
      <w:bookmarkStart w:id="13" w:name="_Toc68075771"/>
      <w:r w:rsidRPr="00983734">
        <w:rPr>
          <w:rStyle w:val="CharSectno"/>
        </w:rPr>
        <w:t>4B</w:t>
      </w:r>
      <w:r w:rsidRPr="001F0BCB">
        <w:t xml:space="preserve">  Meaning of </w:t>
      </w:r>
      <w:r w:rsidRPr="001F0BCB">
        <w:rPr>
          <w:i/>
        </w:rPr>
        <w:t>debt management assistance</w:t>
      </w:r>
      <w:bookmarkEnd w:id="13"/>
    </w:p>
    <w:p w14:paraId="2C42B915" w14:textId="77777777" w:rsidR="00721CEF" w:rsidRPr="001F0BCB" w:rsidRDefault="00721CEF" w:rsidP="00721CEF">
      <w:pPr>
        <w:pStyle w:val="SubsectionHead"/>
      </w:pPr>
      <w:r w:rsidRPr="001F0BCB">
        <w:t>Providing assistance to debtors</w:t>
      </w:r>
    </w:p>
    <w:p w14:paraId="16C321E3" w14:textId="77777777" w:rsidR="00BD0161" w:rsidRPr="001F0BCB" w:rsidRDefault="00721CEF" w:rsidP="00BD0161">
      <w:pPr>
        <w:pStyle w:val="subsection"/>
      </w:pPr>
      <w:r w:rsidRPr="001F0BCB">
        <w:tab/>
      </w:r>
      <w:r w:rsidR="00BD0161" w:rsidRPr="001F0BCB">
        <w:t>(1)</w:t>
      </w:r>
      <w:r w:rsidR="00BD0161" w:rsidRPr="001F0BCB">
        <w:tab/>
        <w:t xml:space="preserve">A person provides </w:t>
      </w:r>
      <w:r w:rsidR="00BD0161" w:rsidRPr="001F0BCB">
        <w:rPr>
          <w:b/>
          <w:i/>
        </w:rPr>
        <w:t>debt management assistance</w:t>
      </w:r>
      <w:r w:rsidR="00BD0161" w:rsidRPr="001F0BCB">
        <w:t xml:space="preserve"> to a consumer if, by dealing directly with the consumer or the consumer’s agent in the course of, as part of, or incidentally to, a business carried on in this jurisdiction by the person or another person, the person:</w:t>
      </w:r>
    </w:p>
    <w:p w14:paraId="56F7D156" w14:textId="77777777" w:rsidR="00BD0161" w:rsidRPr="001F0BCB" w:rsidRDefault="00BD0161" w:rsidP="00BD0161">
      <w:pPr>
        <w:pStyle w:val="paragraph"/>
      </w:pPr>
      <w:r w:rsidRPr="001F0BCB">
        <w:tab/>
        <w:t>(a)</w:t>
      </w:r>
      <w:r w:rsidRPr="001F0BCB">
        <w:tab/>
        <w:t>suggests that the consumer apply for:</w:t>
      </w:r>
    </w:p>
    <w:p w14:paraId="7C26C234" w14:textId="77777777" w:rsidR="00BD0161" w:rsidRPr="001F0BCB" w:rsidRDefault="00BD0161" w:rsidP="00BD0161">
      <w:pPr>
        <w:pStyle w:val="paragraphsub"/>
      </w:pPr>
      <w:r w:rsidRPr="001F0BCB">
        <w:tab/>
        <w:t>(i)</w:t>
      </w:r>
      <w:r w:rsidRPr="001F0BCB">
        <w:tab/>
        <w:t>a change to a credit contract for which the consumer is the debtor; or</w:t>
      </w:r>
    </w:p>
    <w:p w14:paraId="75F54FA8" w14:textId="77777777" w:rsidR="00BD0161" w:rsidRPr="001F0BCB" w:rsidRDefault="00BD0161" w:rsidP="00BD0161">
      <w:pPr>
        <w:pStyle w:val="paragraphsub"/>
      </w:pPr>
      <w:r w:rsidRPr="001F0BCB">
        <w:tab/>
        <w:t>(ii)</w:t>
      </w:r>
      <w:r w:rsidRPr="001F0BCB">
        <w:tab/>
        <w:t>a deferral or waiver of an amount under a credit contract for which the consumer is the debtor; or</w:t>
      </w:r>
    </w:p>
    <w:p w14:paraId="5EFDC927" w14:textId="77777777" w:rsidR="00BD0161" w:rsidRPr="001F0BCB" w:rsidRDefault="00BD0161" w:rsidP="00BD0161">
      <w:pPr>
        <w:pStyle w:val="paragraphsub"/>
      </w:pPr>
      <w:r w:rsidRPr="001F0BCB">
        <w:tab/>
        <w:t>(iii)</w:t>
      </w:r>
      <w:r w:rsidRPr="001F0BCB">
        <w:tab/>
        <w:t>a postponement relating to a credit contract for which the consumer is the debtor; or</w:t>
      </w:r>
    </w:p>
    <w:p w14:paraId="491AD760" w14:textId="77777777" w:rsidR="00BD0161" w:rsidRPr="001F0BCB" w:rsidRDefault="00BD0161" w:rsidP="00BD0161">
      <w:pPr>
        <w:pStyle w:val="paragraph"/>
      </w:pPr>
      <w:r w:rsidRPr="001F0BCB">
        <w:tab/>
        <w:t>(b)</w:t>
      </w:r>
      <w:r w:rsidRPr="001F0BCB">
        <w:tab/>
        <w:t>assists the consumer to apply for:</w:t>
      </w:r>
    </w:p>
    <w:p w14:paraId="25C56188" w14:textId="77777777" w:rsidR="00BD0161" w:rsidRPr="001F0BCB" w:rsidRDefault="00BD0161" w:rsidP="00BD0161">
      <w:pPr>
        <w:pStyle w:val="paragraphsub"/>
      </w:pPr>
      <w:r w:rsidRPr="001F0BCB">
        <w:tab/>
        <w:t>(i)</w:t>
      </w:r>
      <w:r w:rsidRPr="001F0BCB">
        <w:tab/>
        <w:t>a change to a credit contract for which the consumer is the debtor; or</w:t>
      </w:r>
    </w:p>
    <w:p w14:paraId="203B6836" w14:textId="77777777" w:rsidR="00BD0161" w:rsidRPr="001F0BCB" w:rsidRDefault="00BD0161" w:rsidP="00BD0161">
      <w:pPr>
        <w:pStyle w:val="paragraphsub"/>
      </w:pPr>
      <w:r w:rsidRPr="001F0BCB">
        <w:tab/>
        <w:t>(ii)</w:t>
      </w:r>
      <w:r w:rsidRPr="001F0BCB">
        <w:tab/>
        <w:t>a deferral or waiver of an amount under a credit contract for which the consumer is the debtor; or</w:t>
      </w:r>
    </w:p>
    <w:p w14:paraId="2219B63D" w14:textId="77777777" w:rsidR="00BD0161" w:rsidRPr="001F0BCB" w:rsidRDefault="00BD0161" w:rsidP="00BD0161">
      <w:pPr>
        <w:pStyle w:val="paragraphsub"/>
      </w:pPr>
      <w:r w:rsidRPr="001F0BCB">
        <w:tab/>
        <w:t>(iii)</w:t>
      </w:r>
      <w:r w:rsidRPr="001F0BCB">
        <w:tab/>
        <w:t>a postponement relating to a credit contract for which the consumer is the debtor; or</w:t>
      </w:r>
    </w:p>
    <w:p w14:paraId="4F70F4BC" w14:textId="77777777" w:rsidR="00BD0161" w:rsidRPr="001F0BCB" w:rsidRDefault="00BD0161" w:rsidP="00BD0161">
      <w:pPr>
        <w:pStyle w:val="paragraph"/>
      </w:pPr>
      <w:r w:rsidRPr="001F0BCB">
        <w:tab/>
        <w:t>(c)</w:t>
      </w:r>
      <w:r w:rsidRPr="001F0BCB">
        <w:tab/>
        <w:t>suggests that the consumer:</w:t>
      </w:r>
    </w:p>
    <w:p w14:paraId="3B69C170" w14:textId="77777777" w:rsidR="00BD0161" w:rsidRPr="001F0BCB" w:rsidRDefault="00BD0161" w:rsidP="00BD0161">
      <w:pPr>
        <w:pStyle w:val="paragraphsub"/>
      </w:pPr>
      <w:r w:rsidRPr="001F0BCB">
        <w:lastRenderedPageBreak/>
        <w:tab/>
        <w:t>(i)</w:t>
      </w:r>
      <w:r w:rsidRPr="001F0BCB">
        <w:tab/>
        <w:t xml:space="preserve">make a complaint or claim to the credit provider, AFCA, ASIC or the Information Commissioner, in relation to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632ECA2A" w14:textId="77777777" w:rsidR="00BD0161" w:rsidRPr="001F0BCB" w:rsidRDefault="00BD0161" w:rsidP="00BD0161">
      <w:pPr>
        <w:pStyle w:val="paragraphsub"/>
      </w:pPr>
      <w:r w:rsidRPr="001F0BCB">
        <w:tab/>
        <w:t>(ii)</w:t>
      </w:r>
      <w:r w:rsidRPr="001F0BCB">
        <w:tab/>
        <w:t xml:space="preserve">give a hardship notice (within the meaning of the Code) to the credit provider under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150E9D5A" w14:textId="77777777" w:rsidR="00BD0161" w:rsidRPr="001F0BCB" w:rsidRDefault="00BD0161" w:rsidP="00BD0161">
      <w:pPr>
        <w:pStyle w:val="paragraphsub"/>
      </w:pPr>
      <w:r w:rsidRPr="001F0BCB">
        <w:tab/>
        <w:t>(iii)</w:t>
      </w:r>
      <w:r w:rsidRPr="001F0BCB">
        <w:tab/>
        <w:t xml:space="preserve">institute proceedings or take any other action in relation to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6CB75557" w14:textId="77777777" w:rsidR="00BD0161" w:rsidRPr="001F0BCB" w:rsidRDefault="00BD0161" w:rsidP="00BD0161">
      <w:pPr>
        <w:pStyle w:val="paragraph"/>
      </w:pPr>
      <w:r w:rsidRPr="001F0BCB">
        <w:tab/>
        <w:t>(d)</w:t>
      </w:r>
      <w:r w:rsidRPr="001F0BCB">
        <w:tab/>
        <w:t>assists the consumer to:</w:t>
      </w:r>
    </w:p>
    <w:p w14:paraId="5051EE07" w14:textId="77777777" w:rsidR="00BD0161" w:rsidRPr="001F0BCB" w:rsidRDefault="00BD0161" w:rsidP="00BD0161">
      <w:pPr>
        <w:pStyle w:val="paragraphsub"/>
      </w:pPr>
      <w:r w:rsidRPr="001F0BCB">
        <w:tab/>
        <w:t>(i)</w:t>
      </w:r>
      <w:r w:rsidRPr="001F0BCB">
        <w:tab/>
        <w:t xml:space="preserve">make a complaint or claim to the credit provider, AFCA, ASIC or the Information Commissioner, in relation to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72257375" w14:textId="77777777" w:rsidR="00BD0161" w:rsidRPr="001F0BCB" w:rsidRDefault="00BD0161" w:rsidP="00BD0161">
      <w:pPr>
        <w:pStyle w:val="paragraphsub"/>
      </w:pPr>
      <w:r w:rsidRPr="001F0BCB">
        <w:tab/>
        <w:t>(ii)</w:t>
      </w:r>
      <w:r w:rsidRPr="001F0BCB">
        <w:tab/>
        <w:t xml:space="preserve">give a hardship notice (within the meaning of the Code) to the credit provider under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21CB4571" w14:textId="77777777" w:rsidR="00BD0161" w:rsidRPr="001F0BCB" w:rsidRDefault="00BD0161" w:rsidP="00BD0161">
      <w:pPr>
        <w:pStyle w:val="paragraphsub"/>
      </w:pPr>
      <w:r w:rsidRPr="001F0BCB">
        <w:tab/>
        <w:t>(iii)</w:t>
      </w:r>
      <w:r w:rsidRPr="001F0BCB">
        <w:tab/>
        <w:t xml:space="preserve">institute proceedings or take any other action in relation to a credit contract for which the consumer </w:t>
      </w:r>
      <w:r w:rsidR="00224C6B" w:rsidRPr="001F0BCB">
        <w:t>is (or was)</w:t>
      </w:r>
      <w:r w:rsidRPr="001F0BCB">
        <w:t xml:space="preserve"> the debtor.</w:t>
      </w:r>
    </w:p>
    <w:p w14:paraId="0E33D64C" w14:textId="77777777" w:rsidR="00BD0161" w:rsidRPr="001F0BCB" w:rsidRDefault="00BD0161" w:rsidP="00BD0161">
      <w:pPr>
        <w:pStyle w:val="subsection2"/>
      </w:pPr>
      <w:r w:rsidRPr="001F0BCB">
        <w:t>It does not matter whether the person does so on the person’s own behalf or on behalf of another person.</w:t>
      </w:r>
    </w:p>
    <w:p w14:paraId="75B0D7B4" w14:textId="77777777" w:rsidR="00721CEF" w:rsidRPr="001F0BCB" w:rsidRDefault="00721CEF" w:rsidP="00721CEF">
      <w:pPr>
        <w:pStyle w:val="SubsectionHead"/>
      </w:pPr>
      <w:r w:rsidRPr="001F0BCB">
        <w:t>Providing assistance to guarantors</w:t>
      </w:r>
    </w:p>
    <w:p w14:paraId="1C501A24" w14:textId="77777777" w:rsidR="00F52FEB" w:rsidRPr="001F0BCB" w:rsidRDefault="00F52FEB" w:rsidP="00F52FEB">
      <w:pPr>
        <w:pStyle w:val="subsection"/>
      </w:pPr>
      <w:r w:rsidRPr="001F0BCB">
        <w:tab/>
        <w:t>(2)</w:t>
      </w:r>
      <w:r w:rsidRPr="001F0BCB">
        <w:tab/>
        <w:t xml:space="preserve">A person provides </w:t>
      </w:r>
      <w:r w:rsidRPr="001F0BCB">
        <w:rPr>
          <w:b/>
          <w:i/>
        </w:rPr>
        <w:t>debt management assistance</w:t>
      </w:r>
      <w:r w:rsidRPr="001F0BCB">
        <w:t xml:space="preserve"> to a consumer if, by dealing directly with the consumer or the consumer’s agent in the course of, as part of, or incidentally to, a business carried on in this jurisdiction by the person or another person, the person:</w:t>
      </w:r>
    </w:p>
    <w:p w14:paraId="48079365" w14:textId="77777777" w:rsidR="00F52FEB" w:rsidRPr="001F0BCB" w:rsidRDefault="00F52FEB" w:rsidP="00F52FEB">
      <w:pPr>
        <w:pStyle w:val="paragraph"/>
      </w:pPr>
      <w:r w:rsidRPr="001F0BCB">
        <w:tab/>
        <w:t>(a)</w:t>
      </w:r>
      <w:r w:rsidRPr="001F0BCB">
        <w:tab/>
        <w:t>suggests that the consumer apply for:</w:t>
      </w:r>
    </w:p>
    <w:p w14:paraId="65AE6BFF" w14:textId="77777777" w:rsidR="00F52FEB" w:rsidRPr="001F0BCB" w:rsidRDefault="00F52FEB" w:rsidP="00F52FEB">
      <w:pPr>
        <w:pStyle w:val="paragraphsub"/>
      </w:pPr>
      <w:r w:rsidRPr="001F0BCB">
        <w:tab/>
        <w:t>(i)</w:t>
      </w:r>
      <w:r w:rsidRPr="001F0BCB">
        <w:tab/>
        <w:t>a change to a guarantee for which the consumer is the guarantor; or</w:t>
      </w:r>
    </w:p>
    <w:p w14:paraId="6F71FB76" w14:textId="77777777" w:rsidR="00F52FEB" w:rsidRPr="001F0BCB" w:rsidRDefault="00F52FEB" w:rsidP="00F52FEB">
      <w:pPr>
        <w:pStyle w:val="paragraphsub"/>
      </w:pPr>
      <w:r w:rsidRPr="001F0BCB">
        <w:tab/>
        <w:t>(ii)</w:t>
      </w:r>
      <w:r w:rsidRPr="001F0BCB">
        <w:tab/>
        <w:t>a deferral or waiver of an amount under a guarantee for which the consumer is the guarantor; or</w:t>
      </w:r>
    </w:p>
    <w:p w14:paraId="02C8D84E" w14:textId="77777777" w:rsidR="00F52FEB" w:rsidRPr="001F0BCB" w:rsidRDefault="00F52FEB" w:rsidP="00F52FEB">
      <w:pPr>
        <w:pStyle w:val="paragraphsub"/>
      </w:pPr>
      <w:r w:rsidRPr="001F0BCB">
        <w:tab/>
        <w:t>(iii)</w:t>
      </w:r>
      <w:r w:rsidRPr="001F0BCB">
        <w:tab/>
        <w:t>a postponement relating to a guarantee for which the consumer is the guarantor; or</w:t>
      </w:r>
    </w:p>
    <w:p w14:paraId="6E1ED451" w14:textId="77777777" w:rsidR="00F52FEB" w:rsidRPr="001F0BCB" w:rsidRDefault="00F52FEB" w:rsidP="00F52FEB">
      <w:pPr>
        <w:pStyle w:val="paragraph"/>
      </w:pPr>
      <w:r w:rsidRPr="001F0BCB">
        <w:tab/>
        <w:t>(b)</w:t>
      </w:r>
      <w:r w:rsidRPr="001F0BCB">
        <w:tab/>
        <w:t>assists the consumer to apply for:</w:t>
      </w:r>
    </w:p>
    <w:p w14:paraId="2FC4192C" w14:textId="77777777" w:rsidR="00F52FEB" w:rsidRPr="001F0BCB" w:rsidRDefault="00F52FEB" w:rsidP="00F52FEB">
      <w:pPr>
        <w:pStyle w:val="paragraphsub"/>
      </w:pPr>
      <w:r w:rsidRPr="001F0BCB">
        <w:tab/>
        <w:t>(i)</w:t>
      </w:r>
      <w:r w:rsidRPr="001F0BCB">
        <w:tab/>
        <w:t>a change to a guarantee for which the consumer is the guarantor; or</w:t>
      </w:r>
    </w:p>
    <w:p w14:paraId="11066D33" w14:textId="77777777" w:rsidR="00F52FEB" w:rsidRPr="001F0BCB" w:rsidRDefault="00F52FEB" w:rsidP="00F52FEB">
      <w:pPr>
        <w:pStyle w:val="paragraphsub"/>
      </w:pPr>
      <w:r w:rsidRPr="001F0BCB">
        <w:tab/>
        <w:t>(ii)</w:t>
      </w:r>
      <w:r w:rsidRPr="001F0BCB">
        <w:tab/>
        <w:t>a deferral or waiver of an amount under a guarantee for which the consumer is the guarantor; or</w:t>
      </w:r>
    </w:p>
    <w:p w14:paraId="3E980A8E" w14:textId="77777777" w:rsidR="00F52FEB" w:rsidRPr="001F0BCB" w:rsidRDefault="00F52FEB" w:rsidP="00F52FEB">
      <w:pPr>
        <w:pStyle w:val="paragraphsub"/>
      </w:pPr>
      <w:r w:rsidRPr="001F0BCB">
        <w:tab/>
        <w:t>(iii)</w:t>
      </w:r>
      <w:r w:rsidRPr="001F0BCB">
        <w:tab/>
        <w:t>a postponement relating to a guarantee for which the consumer is the guarantor; or</w:t>
      </w:r>
    </w:p>
    <w:p w14:paraId="69D9B8EF" w14:textId="77777777" w:rsidR="00F52FEB" w:rsidRPr="001F0BCB" w:rsidRDefault="00F52FEB" w:rsidP="00F52FEB">
      <w:pPr>
        <w:pStyle w:val="paragraph"/>
      </w:pPr>
      <w:r w:rsidRPr="001F0BCB">
        <w:tab/>
        <w:t>(c)</w:t>
      </w:r>
      <w:r w:rsidRPr="001F0BCB">
        <w:tab/>
        <w:t>suggests that the consumer:</w:t>
      </w:r>
    </w:p>
    <w:p w14:paraId="60989060" w14:textId="77777777" w:rsidR="00F52FEB" w:rsidRPr="001F0BCB" w:rsidRDefault="00F52FEB" w:rsidP="00F52FEB">
      <w:pPr>
        <w:pStyle w:val="paragraphsub"/>
      </w:pPr>
      <w:r w:rsidRPr="001F0BCB">
        <w:tab/>
        <w:t>(i)</w:t>
      </w:r>
      <w:r w:rsidRPr="001F0BCB">
        <w:tab/>
        <w:t>make a complaint or claim to the credit provider, AFCA, ASIC or the Information Commissioner, in relation to a guarantee for which the consumer is (or was) the guarantor; or</w:t>
      </w:r>
    </w:p>
    <w:p w14:paraId="57E78DC3" w14:textId="77777777" w:rsidR="00F52FEB" w:rsidRPr="001F0BCB" w:rsidRDefault="00F52FEB" w:rsidP="00F52FEB">
      <w:pPr>
        <w:pStyle w:val="paragraphsub"/>
      </w:pPr>
      <w:r w:rsidRPr="001F0BCB">
        <w:tab/>
        <w:t>(ii)</w:t>
      </w:r>
      <w:r w:rsidRPr="001F0BCB">
        <w:tab/>
        <w:t>institute proceedings or take any other action in relation to a guarantee for which the consumer is (or was) the guarantor; or</w:t>
      </w:r>
    </w:p>
    <w:p w14:paraId="69365857" w14:textId="77777777" w:rsidR="00F52FEB" w:rsidRPr="001F0BCB" w:rsidRDefault="00F52FEB" w:rsidP="00F52FEB">
      <w:pPr>
        <w:pStyle w:val="paragraph"/>
      </w:pPr>
      <w:r w:rsidRPr="001F0BCB">
        <w:tab/>
        <w:t>(d)</w:t>
      </w:r>
      <w:r w:rsidRPr="001F0BCB">
        <w:tab/>
        <w:t>assists the consumer to:</w:t>
      </w:r>
    </w:p>
    <w:p w14:paraId="64E7EE06" w14:textId="77777777" w:rsidR="00F52FEB" w:rsidRPr="001F0BCB" w:rsidRDefault="00F52FEB" w:rsidP="00F52FEB">
      <w:pPr>
        <w:pStyle w:val="paragraphsub"/>
      </w:pPr>
      <w:r w:rsidRPr="001F0BCB">
        <w:tab/>
        <w:t>(i)</w:t>
      </w:r>
      <w:r w:rsidRPr="001F0BCB">
        <w:tab/>
        <w:t>make a complaint or claim to the credit provider, AFCA, ASIC or the Information Commissioner, in relation to a guarantee for which the consumer is (or was) the guarantor; or</w:t>
      </w:r>
    </w:p>
    <w:p w14:paraId="30A35604" w14:textId="77777777" w:rsidR="00F52FEB" w:rsidRPr="001F0BCB" w:rsidRDefault="00F52FEB" w:rsidP="00F52FEB">
      <w:pPr>
        <w:pStyle w:val="paragraphsub"/>
      </w:pPr>
      <w:r w:rsidRPr="001F0BCB">
        <w:tab/>
        <w:t>(ii)</w:t>
      </w:r>
      <w:r w:rsidRPr="001F0BCB">
        <w:tab/>
        <w:t>institute proceedings or take any other action in relation to a guarantee for which the consumer is (or was) the guarantor.</w:t>
      </w:r>
    </w:p>
    <w:p w14:paraId="05279845" w14:textId="77777777" w:rsidR="00F52FEB" w:rsidRPr="001F0BCB" w:rsidRDefault="00F52FEB" w:rsidP="00F52FEB">
      <w:pPr>
        <w:pStyle w:val="subsection2"/>
      </w:pPr>
      <w:r w:rsidRPr="001F0BCB">
        <w:lastRenderedPageBreak/>
        <w:t>It does not matter whether the person does so on the person’s own behalf or on behalf of another person.</w:t>
      </w:r>
    </w:p>
    <w:p w14:paraId="5B09471D" w14:textId="77777777" w:rsidR="001672BA" w:rsidRPr="001F0BCB" w:rsidRDefault="001672BA" w:rsidP="001672BA">
      <w:pPr>
        <w:pStyle w:val="SubsectionHead"/>
      </w:pPr>
      <w:r w:rsidRPr="001F0BCB">
        <w:t>Fee, charge or other amount must be paid or payable</w:t>
      </w:r>
    </w:p>
    <w:p w14:paraId="0DF9F848" w14:textId="77777777" w:rsidR="00BD0161" w:rsidRPr="001F0BCB" w:rsidRDefault="00BD0161" w:rsidP="00BD0161">
      <w:pPr>
        <w:pStyle w:val="subsection"/>
      </w:pPr>
      <w:r w:rsidRPr="001F0BCB">
        <w:tab/>
        <w:t>(</w:t>
      </w:r>
      <w:r w:rsidR="00F52FEB" w:rsidRPr="001F0BCB">
        <w:t>3</w:t>
      </w:r>
      <w:r w:rsidRPr="001F0BCB">
        <w:t>)</w:t>
      </w:r>
      <w:r w:rsidRPr="001F0BCB">
        <w:tab/>
        <w:t xml:space="preserve">However, a person does not provide </w:t>
      </w:r>
      <w:r w:rsidRPr="001F0BCB">
        <w:rPr>
          <w:b/>
          <w:i/>
        </w:rPr>
        <w:t>debt management assistance</w:t>
      </w:r>
      <w:r w:rsidRPr="001F0BCB">
        <w:t xml:space="preserve"> unless a fee, charge or other amount is paid or payable by or on behalf of the consumer in relation to the assistance.</w:t>
      </w:r>
    </w:p>
    <w:p w14:paraId="49B6A657" w14:textId="77777777" w:rsidR="00BD0161" w:rsidRPr="001F0BCB" w:rsidRDefault="00BD0161" w:rsidP="00BD0161">
      <w:pPr>
        <w:pStyle w:val="subsection"/>
      </w:pPr>
      <w:r w:rsidRPr="001F0BCB">
        <w:rPr>
          <w:lang w:eastAsia="en-US"/>
        </w:rPr>
        <w:tab/>
        <w:t>(</w:t>
      </w:r>
      <w:r w:rsidR="00F52FEB" w:rsidRPr="001F0BCB">
        <w:rPr>
          <w:lang w:eastAsia="en-US"/>
        </w:rPr>
        <w:t>4</w:t>
      </w:r>
      <w:r w:rsidRPr="001F0BCB">
        <w:rPr>
          <w:lang w:eastAsia="en-US"/>
        </w:rPr>
        <w:t>)</w:t>
      </w:r>
      <w:r w:rsidRPr="001F0BCB">
        <w:rPr>
          <w:lang w:eastAsia="en-US"/>
        </w:rPr>
        <w:tab/>
      </w:r>
      <w:r w:rsidRPr="001F0BCB">
        <w:t>For the purposes of sub</w:t>
      </w:r>
      <w:r w:rsidR="00971A14" w:rsidRPr="001F0BCB">
        <w:t>regulation</w:t>
      </w:r>
      <w:r w:rsidRPr="001F0BCB">
        <w:t xml:space="preserve"> (</w:t>
      </w:r>
      <w:r w:rsidR="00F52FEB" w:rsidRPr="001F0BCB">
        <w:t>3</w:t>
      </w:r>
      <w:r w:rsidRPr="001F0BCB">
        <w:t>), it is immaterial if the fee, charge or other amount is paid or payable to the provider of the assistance or to any other person.</w:t>
      </w:r>
    </w:p>
    <w:p w14:paraId="7F183CAE" w14:textId="77777777" w:rsidR="00BD0161" w:rsidRPr="001F0BCB" w:rsidRDefault="00BD0161" w:rsidP="00BD0161">
      <w:pPr>
        <w:pStyle w:val="ActHead5"/>
      </w:pPr>
      <w:bookmarkStart w:id="14" w:name="_Toc68075772"/>
      <w:r w:rsidRPr="00983734">
        <w:rPr>
          <w:rStyle w:val="CharSectno"/>
        </w:rPr>
        <w:t>4C</w:t>
      </w:r>
      <w:r w:rsidRPr="001F0BCB">
        <w:t xml:space="preserve">  Meaning of </w:t>
      </w:r>
      <w:r w:rsidRPr="001F0BCB">
        <w:rPr>
          <w:i/>
        </w:rPr>
        <w:t>credit reporting assistance</w:t>
      </w:r>
      <w:bookmarkEnd w:id="14"/>
    </w:p>
    <w:p w14:paraId="5FDCE0AF" w14:textId="77777777" w:rsidR="001672BA" w:rsidRPr="001F0BCB" w:rsidRDefault="001672BA" w:rsidP="001672BA">
      <w:pPr>
        <w:pStyle w:val="SubsectionHead"/>
      </w:pPr>
      <w:r w:rsidRPr="001F0BCB">
        <w:t>Providing assistance to debtors</w:t>
      </w:r>
    </w:p>
    <w:p w14:paraId="37A494FB" w14:textId="77777777" w:rsidR="00BD0161" w:rsidRPr="001F0BCB" w:rsidRDefault="00BD0161" w:rsidP="00BD0161">
      <w:pPr>
        <w:pStyle w:val="subsection"/>
      </w:pPr>
      <w:r w:rsidRPr="001F0BCB">
        <w:tab/>
        <w:t>(1)</w:t>
      </w:r>
      <w:r w:rsidRPr="001F0BCB">
        <w:tab/>
        <w:t xml:space="preserve">A person provides </w:t>
      </w:r>
      <w:r w:rsidRPr="001F0BCB">
        <w:rPr>
          <w:b/>
          <w:i/>
        </w:rPr>
        <w:t>credit reporting</w:t>
      </w:r>
      <w:r w:rsidRPr="001F0BCB">
        <w:t xml:space="preserve"> </w:t>
      </w:r>
      <w:r w:rsidRPr="001F0BCB">
        <w:rPr>
          <w:b/>
          <w:i/>
        </w:rPr>
        <w:t>assistance</w:t>
      </w:r>
      <w:r w:rsidRPr="001F0BCB">
        <w:t xml:space="preserve"> to a consumer if, by dealing directly with the consumer or the consumer’s agent in the course of, as part of, or incidentally to, a business carried on in this jurisdiction by the person or another person, the person:</w:t>
      </w:r>
    </w:p>
    <w:p w14:paraId="3FF4413E" w14:textId="77777777" w:rsidR="00BD0161" w:rsidRPr="001F0BCB" w:rsidRDefault="00BD0161" w:rsidP="00BD0161">
      <w:pPr>
        <w:pStyle w:val="paragraph"/>
      </w:pPr>
      <w:r w:rsidRPr="001F0BCB">
        <w:tab/>
        <w:t>(a)</w:t>
      </w:r>
      <w:r w:rsidRPr="001F0BCB">
        <w:tab/>
        <w:t>suggests that the consumer apply for a change to information collected or held by a credit reporting body</w:t>
      </w:r>
      <w:r w:rsidR="006C47F5" w:rsidRPr="001F0BCB">
        <w:t xml:space="preserve"> </w:t>
      </w:r>
      <w:r w:rsidRPr="001F0BCB">
        <w:t xml:space="preserve">in relation to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1877BC1F" w14:textId="77777777" w:rsidR="00BD0161" w:rsidRPr="001F0BCB" w:rsidRDefault="00BD0161" w:rsidP="00BD0161">
      <w:pPr>
        <w:pStyle w:val="paragraph"/>
      </w:pPr>
      <w:r w:rsidRPr="001F0BCB">
        <w:tab/>
        <w:t>(b)</w:t>
      </w:r>
      <w:r w:rsidRPr="001F0BCB">
        <w:tab/>
        <w:t xml:space="preserve">assists the consumer to apply for a change to information collected or held by a credit reporting body in relation to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4478A783" w14:textId="77777777" w:rsidR="00BD0161" w:rsidRPr="001F0BCB" w:rsidRDefault="00BD0161" w:rsidP="00BD0161">
      <w:pPr>
        <w:pStyle w:val="paragraph"/>
      </w:pPr>
      <w:r w:rsidRPr="001F0BCB">
        <w:tab/>
        <w:t>(c)</w:t>
      </w:r>
      <w:r w:rsidRPr="001F0BCB">
        <w:tab/>
        <w:t>suggests that the consumer:</w:t>
      </w:r>
    </w:p>
    <w:p w14:paraId="63BF138C" w14:textId="77777777" w:rsidR="00BD0161" w:rsidRPr="001F0BCB" w:rsidRDefault="00BD0161" w:rsidP="00BD0161">
      <w:pPr>
        <w:pStyle w:val="paragraphsub"/>
      </w:pPr>
      <w:r w:rsidRPr="001F0BCB">
        <w:tab/>
        <w:t>(i)</w:t>
      </w:r>
      <w:r w:rsidRPr="001F0BCB">
        <w:tab/>
        <w:t>make a complaint or claim to the credit provider</w:t>
      </w:r>
      <w:r w:rsidR="007C0E3D" w:rsidRPr="001F0BCB">
        <w:t>, the credit reporting body,</w:t>
      </w:r>
      <w:r w:rsidRPr="001F0BCB">
        <w:t xml:space="preserve"> AFCA</w:t>
      </w:r>
      <w:r w:rsidR="007C0E3D" w:rsidRPr="001F0BCB">
        <w:t xml:space="preserve">, </w:t>
      </w:r>
      <w:r w:rsidR="00FE73F6" w:rsidRPr="001F0BCB">
        <w:t>ASIC</w:t>
      </w:r>
      <w:r w:rsidR="007C0E3D" w:rsidRPr="001F0BCB">
        <w:t xml:space="preserve"> or</w:t>
      </w:r>
      <w:r w:rsidRPr="001F0BCB">
        <w:t xml:space="preserve"> </w:t>
      </w:r>
      <w:r w:rsidR="007C0E3D" w:rsidRPr="001F0BCB">
        <w:t xml:space="preserve">the Information Commissioner, </w:t>
      </w:r>
      <w:r w:rsidRPr="001F0BCB">
        <w:t xml:space="preserve">regarding information collected or held by a credit reporting body in relation to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345DBC39" w14:textId="77777777" w:rsidR="00BD0161" w:rsidRPr="001F0BCB" w:rsidRDefault="00BD0161" w:rsidP="00BD0161">
      <w:pPr>
        <w:pStyle w:val="paragraphsub"/>
      </w:pPr>
      <w:r w:rsidRPr="001F0BCB">
        <w:tab/>
        <w:t>(ii)</w:t>
      </w:r>
      <w:r w:rsidRPr="001F0BCB">
        <w:tab/>
        <w:t xml:space="preserve">institute proceedings or take any other action regarding information collected or held by a credit reporting body in relation to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0B0AB2CC" w14:textId="77777777" w:rsidR="00BD0161" w:rsidRPr="001F0BCB" w:rsidRDefault="00BD0161" w:rsidP="00BD0161">
      <w:pPr>
        <w:pStyle w:val="paragraph"/>
      </w:pPr>
      <w:r w:rsidRPr="001F0BCB">
        <w:tab/>
        <w:t>(d)</w:t>
      </w:r>
      <w:r w:rsidRPr="001F0BCB">
        <w:tab/>
        <w:t>assists the consumer to:</w:t>
      </w:r>
    </w:p>
    <w:p w14:paraId="3479F8A7" w14:textId="77777777" w:rsidR="00BD0161" w:rsidRPr="001F0BCB" w:rsidRDefault="00BD0161" w:rsidP="00BD0161">
      <w:pPr>
        <w:pStyle w:val="paragraphsub"/>
      </w:pPr>
      <w:r w:rsidRPr="001F0BCB">
        <w:tab/>
        <w:t>(i)</w:t>
      </w:r>
      <w:r w:rsidRPr="001F0BCB">
        <w:tab/>
        <w:t>make a complaint or claim to</w:t>
      </w:r>
      <w:r w:rsidR="007C0E3D" w:rsidRPr="001F0BCB">
        <w:t xml:space="preserve"> the credit provider, the credit reporting body, AFCA, ASIC or the Information Commissioner,</w:t>
      </w:r>
      <w:r w:rsidRPr="001F0BCB">
        <w:t xml:space="preserve"> regarding information collected or held by a credit reporting body in relation to a credit contract for which the consumer </w:t>
      </w:r>
      <w:r w:rsidR="00224C6B" w:rsidRPr="001F0BCB">
        <w:t>is (or was)</w:t>
      </w:r>
      <w:r w:rsidRPr="001F0BCB">
        <w:t xml:space="preserve"> the debtor; or</w:t>
      </w:r>
    </w:p>
    <w:p w14:paraId="4644EF84" w14:textId="77777777" w:rsidR="00BD0161" w:rsidRPr="001F0BCB" w:rsidRDefault="00BD0161" w:rsidP="00BD0161">
      <w:pPr>
        <w:pStyle w:val="paragraphsub"/>
      </w:pPr>
      <w:r w:rsidRPr="001F0BCB">
        <w:tab/>
        <w:t>(ii)</w:t>
      </w:r>
      <w:r w:rsidRPr="001F0BCB">
        <w:tab/>
        <w:t xml:space="preserve">institute proceedings or take any other action regarding information collected or held by a credit reporting body in relation to a credit contract for which the consumer </w:t>
      </w:r>
      <w:r w:rsidR="00224C6B" w:rsidRPr="001F0BCB">
        <w:t>is (or was)</w:t>
      </w:r>
      <w:r w:rsidRPr="001F0BCB">
        <w:t xml:space="preserve"> the debtor.</w:t>
      </w:r>
    </w:p>
    <w:p w14:paraId="5DA5746B" w14:textId="77777777" w:rsidR="00BD0161" w:rsidRPr="001F0BCB" w:rsidRDefault="00BD0161" w:rsidP="00BD0161">
      <w:pPr>
        <w:pStyle w:val="subsection2"/>
      </w:pPr>
      <w:r w:rsidRPr="001F0BCB">
        <w:t>It does not matter whether the person does so on the person’s own behalf or on behalf of another person.</w:t>
      </w:r>
    </w:p>
    <w:p w14:paraId="2F700211" w14:textId="77777777" w:rsidR="001672BA" w:rsidRPr="001F0BCB" w:rsidRDefault="001672BA" w:rsidP="001672BA">
      <w:pPr>
        <w:pStyle w:val="SubsectionHead"/>
      </w:pPr>
      <w:r w:rsidRPr="001F0BCB">
        <w:t>Providing assistance to guarantors</w:t>
      </w:r>
    </w:p>
    <w:p w14:paraId="770C0DCE" w14:textId="77777777" w:rsidR="001672BA" w:rsidRPr="001F0BCB" w:rsidRDefault="001672BA" w:rsidP="001672BA">
      <w:pPr>
        <w:pStyle w:val="subsection"/>
      </w:pPr>
      <w:r w:rsidRPr="001F0BCB">
        <w:tab/>
        <w:t>(2)</w:t>
      </w:r>
      <w:r w:rsidRPr="001F0BCB">
        <w:tab/>
        <w:t xml:space="preserve">A person provides </w:t>
      </w:r>
      <w:r w:rsidRPr="001F0BCB">
        <w:rPr>
          <w:b/>
          <w:i/>
        </w:rPr>
        <w:t>credit reporting</w:t>
      </w:r>
      <w:r w:rsidRPr="001F0BCB">
        <w:t xml:space="preserve"> </w:t>
      </w:r>
      <w:r w:rsidRPr="001F0BCB">
        <w:rPr>
          <w:b/>
          <w:i/>
        </w:rPr>
        <w:t>assistance</w:t>
      </w:r>
      <w:r w:rsidRPr="001F0BCB">
        <w:t xml:space="preserve"> to a consumer if, by dealing directly with the consumer or the consumer’s agent in the course of, as part of, or incidentally to, a business carried on in this jurisdiction by the person or another person, the person:</w:t>
      </w:r>
    </w:p>
    <w:p w14:paraId="247A8A8E" w14:textId="77777777" w:rsidR="001672BA" w:rsidRPr="001F0BCB" w:rsidRDefault="001672BA" w:rsidP="001672BA">
      <w:pPr>
        <w:pStyle w:val="paragraph"/>
      </w:pPr>
      <w:r w:rsidRPr="001F0BCB">
        <w:lastRenderedPageBreak/>
        <w:tab/>
        <w:t>(a)</w:t>
      </w:r>
      <w:r w:rsidRPr="001F0BCB">
        <w:tab/>
        <w:t xml:space="preserve">suggests that the consumer apply for a change to information collected or held by a credit reporting body in relation to a guarantee for which the consumer </w:t>
      </w:r>
      <w:r w:rsidR="00224C6B" w:rsidRPr="001F0BCB">
        <w:t>is (or was)</w:t>
      </w:r>
      <w:r w:rsidRPr="001F0BCB">
        <w:t xml:space="preserve"> the guarantor; or</w:t>
      </w:r>
    </w:p>
    <w:p w14:paraId="0C2220A9" w14:textId="77777777" w:rsidR="001672BA" w:rsidRPr="001F0BCB" w:rsidRDefault="001672BA" w:rsidP="001672BA">
      <w:pPr>
        <w:pStyle w:val="paragraph"/>
      </w:pPr>
      <w:r w:rsidRPr="001F0BCB">
        <w:tab/>
        <w:t>(b)</w:t>
      </w:r>
      <w:r w:rsidRPr="001F0BCB">
        <w:tab/>
        <w:t xml:space="preserve">assists the consumer to apply for a change to information collected or held by a credit reporting body in relation to a guarantee for which the consumer </w:t>
      </w:r>
      <w:r w:rsidR="00224C6B" w:rsidRPr="001F0BCB">
        <w:t>is (or was)</w:t>
      </w:r>
      <w:r w:rsidRPr="001F0BCB">
        <w:t xml:space="preserve"> the guarantor; or</w:t>
      </w:r>
    </w:p>
    <w:p w14:paraId="144BBA48" w14:textId="77777777" w:rsidR="001672BA" w:rsidRPr="001F0BCB" w:rsidRDefault="001672BA" w:rsidP="001672BA">
      <w:pPr>
        <w:pStyle w:val="paragraph"/>
      </w:pPr>
      <w:r w:rsidRPr="001F0BCB">
        <w:tab/>
        <w:t>(c)</w:t>
      </w:r>
      <w:r w:rsidRPr="001F0BCB">
        <w:tab/>
        <w:t>suggests that the consumer:</w:t>
      </w:r>
    </w:p>
    <w:p w14:paraId="38360930" w14:textId="77777777" w:rsidR="001672BA" w:rsidRPr="001F0BCB" w:rsidRDefault="001672BA" w:rsidP="001672BA">
      <w:pPr>
        <w:pStyle w:val="paragraphsub"/>
      </w:pPr>
      <w:r w:rsidRPr="001F0BCB">
        <w:tab/>
        <w:t>(i)</w:t>
      </w:r>
      <w:r w:rsidRPr="001F0BCB">
        <w:tab/>
        <w:t xml:space="preserve">make a complaint or claim to </w:t>
      </w:r>
      <w:r w:rsidR="007C0E3D" w:rsidRPr="001F0BCB">
        <w:t>the credit provider, the credit reporting body, AFCA, ASIC or the Information Commissioner</w:t>
      </w:r>
      <w:r w:rsidRPr="001F0BCB">
        <w:t xml:space="preserve">, regarding information collected or held by a credit reporting body in relation to a guarantee for which the consumer </w:t>
      </w:r>
      <w:r w:rsidR="00224C6B" w:rsidRPr="001F0BCB">
        <w:t>is (or was)</w:t>
      </w:r>
      <w:r w:rsidRPr="001F0BCB">
        <w:t xml:space="preserve"> the guarantor; or</w:t>
      </w:r>
    </w:p>
    <w:p w14:paraId="0C0B56A6" w14:textId="77777777" w:rsidR="001672BA" w:rsidRPr="001F0BCB" w:rsidRDefault="001672BA" w:rsidP="001672BA">
      <w:pPr>
        <w:pStyle w:val="paragraphsub"/>
      </w:pPr>
      <w:r w:rsidRPr="001F0BCB">
        <w:tab/>
        <w:t>(ii)</w:t>
      </w:r>
      <w:r w:rsidRPr="001F0BCB">
        <w:tab/>
        <w:t xml:space="preserve">institute proceedings or take any other action regarding information collected or held by a credit reporting body in relation to a guarantee for which the consumer </w:t>
      </w:r>
      <w:r w:rsidR="00224C6B" w:rsidRPr="001F0BCB">
        <w:t>is (or was)</w:t>
      </w:r>
      <w:r w:rsidRPr="001F0BCB">
        <w:t xml:space="preserve"> the guarantor; or</w:t>
      </w:r>
    </w:p>
    <w:p w14:paraId="2A07DA79" w14:textId="77777777" w:rsidR="001672BA" w:rsidRPr="001F0BCB" w:rsidRDefault="001672BA" w:rsidP="001672BA">
      <w:pPr>
        <w:pStyle w:val="paragraph"/>
      </w:pPr>
      <w:r w:rsidRPr="001F0BCB">
        <w:tab/>
        <w:t>(d)</w:t>
      </w:r>
      <w:r w:rsidRPr="001F0BCB">
        <w:tab/>
        <w:t>assists the consumer to:</w:t>
      </w:r>
    </w:p>
    <w:p w14:paraId="0A552854" w14:textId="77777777" w:rsidR="001672BA" w:rsidRPr="001F0BCB" w:rsidRDefault="001672BA" w:rsidP="001672BA">
      <w:pPr>
        <w:pStyle w:val="paragraphsub"/>
      </w:pPr>
      <w:r w:rsidRPr="001F0BCB">
        <w:tab/>
        <w:t>(i)</w:t>
      </w:r>
      <w:r w:rsidRPr="001F0BCB">
        <w:tab/>
        <w:t xml:space="preserve">make a complaint or claim to the </w:t>
      </w:r>
      <w:r w:rsidR="007C0E3D" w:rsidRPr="001F0BCB">
        <w:t>credit provider, the credit reporting body, AFCA, ASIC or the Information Commissioner</w:t>
      </w:r>
      <w:r w:rsidRPr="001F0BCB">
        <w:t xml:space="preserve">, regarding information collected or held by a credit reporting body in relation to a guarantee for which the consumer </w:t>
      </w:r>
      <w:r w:rsidR="00224C6B" w:rsidRPr="001F0BCB">
        <w:t>is (or was)</w:t>
      </w:r>
      <w:r w:rsidRPr="001F0BCB">
        <w:t xml:space="preserve"> the guarantor; or</w:t>
      </w:r>
    </w:p>
    <w:p w14:paraId="7FF8E638" w14:textId="77777777" w:rsidR="001672BA" w:rsidRPr="001F0BCB" w:rsidRDefault="001672BA" w:rsidP="001672BA">
      <w:pPr>
        <w:pStyle w:val="paragraphsub"/>
      </w:pPr>
      <w:r w:rsidRPr="001F0BCB">
        <w:tab/>
        <w:t>(ii)</w:t>
      </w:r>
      <w:r w:rsidRPr="001F0BCB">
        <w:tab/>
        <w:t xml:space="preserve">institute proceedings or take any other action regarding information collected or held by a credit reporting body in relation to a guarantee for which the consumer </w:t>
      </w:r>
      <w:r w:rsidR="00224C6B" w:rsidRPr="001F0BCB">
        <w:t>is (or was)</w:t>
      </w:r>
      <w:r w:rsidRPr="001F0BCB">
        <w:t xml:space="preserve"> the guarantor.</w:t>
      </w:r>
    </w:p>
    <w:p w14:paraId="0AA4EC08" w14:textId="77777777" w:rsidR="001672BA" w:rsidRPr="001F0BCB" w:rsidRDefault="001672BA" w:rsidP="001672BA">
      <w:pPr>
        <w:pStyle w:val="subsection2"/>
      </w:pPr>
      <w:r w:rsidRPr="001F0BCB">
        <w:t>It does not matter whether the person does so on the person’s own behalf or on behalf of another person.</w:t>
      </w:r>
    </w:p>
    <w:p w14:paraId="73FFA1C8" w14:textId="77777777" w:rsidR="001672BA" w:rsidRPr="001F0BCB" w:rsidRDefault="001672BA" w:rsidP="001672BA">
      <w:pPr>
        <w:pStyle w:val="SubsectionHead"/>
      </w:pPr>
      <w:r w:rsidRPr="001F0BCB">
        <w:t>Fee, charge or other amount must be paid or payable</w:t>
      </w:r>
    </w:p>
    <w:p w14:paraId="30EE5C4F" w14:textId="77777777" w:rsidR="00BD0161" w:rsidRPr="001F0BCB" w:rsidRDefault="00BD0161" w:rsidP="00BD0161">
      <w:pPr>
        <w:pStyle w:val="subsection"/>
      </w:pPr>
      <w:r w:rsidRPr="001F0BCB">
        <w:tab/>
        <w:t>(</w:t>
      </w:r>
      <w:r w:rsidR="001672BA" w:rsidRPr="001F0BCB">
        <w:t>3</w:t>
      </w:r>
      <w:r w:rsidRPr="001F0BCB">
        <w:t>)</w:t>
      </w:r>
      <w:r w:rsidRPr="001F0BCB">
        <w:tab/>
        <w:t xml:space="preserve">However, a person does not provide </w:t>
      </w:r>
      <w:r w:rsidRPr="001F0BCB">
        <w:rPr>
          <w:b/>
          <w:i/>
        </w:rPr>
        <w:t>credit reporting</w:t>
      </w:r>
      <w:r w:rsidRPr="001F0BCB">
        <w:t xml:space="preserve"> </w:t>
      </w:r>
      <w:r w:rsidRPr="001F0BCB">
        <w:rPr>
          <w:b/>
          <w:i/>
        </w:rPr>
        <w:t>assistance</w:t>
      </w:r>
      <w:r w:rsidRPr="001F0BCB">
        <w:t xml:space="preserve"> unless a fee, charge or other amount is paid or payable by or on behalf of the consumer in relation to the assistance.</w:t>
      </w:r>
    </w:p>
    <w:p w14:paraId="435816D8" w14:textId="77777777" w:rsidR="00BD0161" w:rsidRPr="001F0BCB" w:rsidRDefault="00BD0161" w:rsidP="00BD0161">
      <w:pPr>
        <w:pStyle w:val="subsection"/>
      </w:pPr>
      <w:r w:rsidRPr="001F0BCB">
        <w:rPr>
          <w:lang w:eastAsia="en-US"/>
        </w:rPr>
        <w:tab/>
        <w:t>(</w:t>
      </w:r>
      <w:r w:rsidR="001672BA" w:rsidRPr="001F0BCB">
        <w:rPr>
          <w:lang w:eastAsia="en-US"/>
        </w:rPr>
        <w:t>4</w:t>
      </w:r>
      <w:r w:rsidRPr="001F0BCB">
        <w:rPr>
          <w:lang w:eastAsia="en-US"/>
        </w:rPr>
        <w:t>)</w:t>
      </w:r>
      <w:r w:rsidRPr="001F0BCB">
        <w:rPr>
          <w:lang w:eastAsia="en-US"/>
        </w:rPr>
        <w:tab/>
      </w:r>
      <w:r w:rsidRPr="001F0BCB">
        <w:t>For the purposes of sub</w:t>
      </w:r>
      <w:r w:rsidR="00971A14" w:rsidRPr="001F0BCB">
        <w:t>regulation</w:t>
      </w:r>
      <w:r w:rsidRPr="001F0BCB">
        <w:t xml:space="preserve"> (</w:t>
      </w:r>
      <w:r w:rsidR="001672BA" w:rsidRPr="001F0BCB">
        <w:t>3</w:t>
      </w:r>
      <w:r w:rsidRPr="001F0BCB">
        <w:t>), it is immaterial if the fee, charge or other amount is paid or payable to the provider of the assistance or to any other person.</w:t>
      </w:r>
    </w:p>
    <w:p w14:paraId="257135A3" w14:textId="77777777" w:rsidR="00EA66F7" w:rsidRPr="001F0BCB" w:rsidRDefault="00504C1D" w:rsidP="00EA66F7">
      <w:pPr>
        <w:pStyle w:val="ItemHead"/>
      </w:pPr>
      <w:r w:rsidRPr="001F0BCB">
        <w:t>3</w:t>
      </w:r>
      <w:r w:rsidR="00EA66F7" w:rsidRPr="001F0BCB">
        <w:t xml:space="preserve">  Paragraphs 20(5)(b), (c) and (d)</w:t>
      </w:r>
    </w:p>
    <w:p w14:paraId="0323678A" w14:textId="77777777" w:rsidR="00EA66F7" w:rsidRPr="001F0BCB" w:rsidRDefault="00EA66F7" w:rsidP="00EA66F7">
      <w:pPr>
        <w:pStyle w:val="Item"/>
      </w:pPr>
      <w:r w:rsidRPr="001F0BCB">
        <w:t>Omit “indirection”, substitute “indirect”.</w:t>
      </w:r>
    </w:p>
    <w:p w14:paraId="0047CAE4" w14:textId="77777777" w:rsidR="00EA66F7" w:rsidRPr="001F0BCB" w:rsidRDefault="00504C1D" w:rsidP="00EA66F7">
      <w:pPr>
        <w:pStyle w:val="ItemHead"/>
      </w:pPr>
      <w:r w:rsidRPr="001F0BCB">
        <w:t>4</w:t>
      </w:r>
      <w:r w:rsidR="00EA66F7" w:rsidRPr="001F0BCB">
        <w:t xml:space="preserve">  </w:t>
      </w:r>
      <w:r w:rsidR="00E97592" w:rsidRPr="001F0BCB">
        <w:t>Paragraph 2</w:t>
      </w:r>
      <w:r w:rsidR="00EA66F7" w:rsidRPr="001F0BCB">
        <w:t>0(12)(c)</w:t>
      </w:r>
    </w:p>
    <w:p w14:paraId="5D3F3152" w14:textId="77777777" w:rsidR="00D05D44" w:rsidRPr="001F0BCB" w:rsidRDefault="00EA66F7" w:rsidP="00655292">
      <w:pPr>
        <w:pStyle w:val="Item"/>
      </w:pPr>
      <w:r w:rsidRPr="001F0BCB">
        <w:t>Omit “indir</w:t>
      </w:r>
      <w:r w:rsidR="00655292" w:rsidRPr="001F0BCB">
        <w:t>ection”, substitute “indirect”.</w:t>
      </w:r>
    </w:p>
    <w:p w14:paraId="5C53F2DE" w14:textId="77777777" w:rsidR="000A1F0C" w:rsidRPr="001F0BCB" w:rsidRDefault="00504C1D" w:rsidP="000A1F0C">
      <w:pPr>
        <w:pStyle w:val="ItemHead"/>
      </w:pPr>
      <w:r w:rsidRPr="001F0BCB">
        <w:t>5</w:t>
      </w:r>
      <w:r w:rsidR="000A1F0C" w:rsidRPr="001F0BCB">
        <w:t xml:space="preserve">  </w:t>
      </w:r>
      <w:r w:rsidR="00E97592" w:rsidRPr="001F0BCB">
        <w:t>Subregulation 2</w:t>
      </w:r>
      <w:r w:rsidR="000A1F0C" w:rsidRPr="001F0BCB">
        <w:t>4(4)</w:t>
      </w:r>
    </w:p>
    <w:p w14:paraId="1B9927A9" w14:textId="77777777" w:rsidR="000A1F0C" w:rsidRPr="001F0BCB" w:rsidRDefault="000A1F0C" w:rsidP="000A1F0C">
      <w:pPr>
        <w:pStyle w:val="Item"/>
      </w:pPr>
      <w:r w:rsidRPr="001F0BCB">
        <w:t>Omit “A”, substitute “Subject to subregulation (4A), a”.</w:t>
      </w:r>
    </w:p>
    <w:p w14:paraId="5D933F48" w14:textId="77777777" w:rsidR="001F4C4D" w:rsidRPr="001F0BCB" w:rsidRDefault="00504C1D" w:rsidP="000A1F0C">
      <w:pPr>
        <w:pStyle w:val="ItemHead"/>
      </w:pPr>
      <w:r w:rsidRPr="001F0BCB">
        <w:t>6</w:t>
      </w:r>
      <w:r w:rsidR="001F4C4D" w:rsidRPr="001F0BCB">
        <w:t xml:space="preserve">  </w:t>
      </w:r>
      <w:r w:rsidR="000A1F0C" w:rsidRPr="001F0BCB">
        <w:t xml:space="preserve">At the end of </w:t>
      </w:r>
      <w:r w:rsidR="00E97592" w:rsidRPr="001F0BCB">
        <w:t>paragraph 2</w:t>
      </w:r>
      <w:r w:rsidR="000A1F0C" w:rsidRPr="001F0BCB">
        <w:t>4(4)(d)</w:t>
      </w:r>
    </w:p>
    <w:p w14:paraId="74EF9288" w14:textId="77777777" w:rsidR="000A1F0C" w:rsidRPr="001F0BCB" w:rsidRDefault="000A1F0C" w:rsidP="000A1F0C">
      <w:pPr>
        <w:pStyle w:val="Item"/>
      </w:pPr>
      <w:r w:rsidRPr="001F0BCB">
        <w:t>Add “or debt management services”.</w:t>
      </w:r>
    </w:p>
    <w:p w14:paraId="25D56265" w14:textId="77777777" w:rsidR="000A1F0C" w:rsidRPr="001F0BCB" w:rsidRDefault="00504C1D" w:rsidP="000A1F0C">
      <w:pPr>
        <w:pStyle w:val="ItemHead"/>
      </w:pPr>
      <w:r w:rsidRPr="001F0BCB">
        <w:t>7</w:t>
      </w:r>
      <w:r w:rsidR="000A1F0C" w:rsidRPr="001F0BCB">
        <w:t xml:space="preserve">  After </w:t>
      </w:r>
      <w:r w:rsidR="00E97592" w:rsidRPr="001F0BCB">
        <w:t>subregulation 2</w:t>
      </w:r>
      <w:r w:rsidR="000A1F0C" w:rsidRPr="001F0BCB">
        <w:t>4(4)</w:t>
      </w:r>
    </w:p>
    <w:p w14:paraId="062C8141" w14:textId="77777777" w:rsidR="000A1F0C" w:rsidRPr="001F0BCB" w:rsidRDefault="000A1F0C" w:rsidP="000A1F0C">
      <w:pPr>
        <w:pStyle w:val="Item"/>
      </w:pPr>
      <w:r w:rsidRPr="001F0BCB">
        <w:t>Insert:</w:t>
      </w:r>
    </w:p>
    <w:p w14:paraId="746755CE" w14:textId="77777777" w:rsidR="000A1F0C" w:rsidRPr="001F0BCB" w:rsidRDefault="000A1F0C" w:rsidP="000A1F0C">
      <w:pPr>
        <w:pStyle w:val="subsection"/>
      </w:pPr>
      <w:r w:rsidRPr="001F0BCB">
        <w:tab/>
        <w:t>(4A)</w:t>
      </w:r>
      <w:r w:rsidRPr="001F0BCB">
        <w:tab/>
        <w:t xml:space="preserve">For </w:t>
      </w:r>
      <w:r w:rsidR="00D05D44" w:rsidRPr="001F0BCB">
        <w:t xml:space="preserve">the purposes of </w:t>
      </w:r>
      <w:r w:rsidRPr="001F0BCB">
        <w:t xml:space="preserve">subregulation (4), </w:t>
      </w:r>
      <w:r w:rsidR="00D05D44" w:rsidRPr="001F0BCB">
        <w:t>the</w:t>
      </w:r>
      <w:r w:rsidRPr="001F0BCB">
        <w:t xml:space="preserve"> credit activity is not exempted </w:t>
      </w:r>
      <w:r w:rsidR="00DD471A" w:rsidRPr="001F0BCB">
        <w:t>if</w:t>
      </w:r>
      <w:r w:rsidRPr="001F0BCB">
        <w:t>:</w:t>
      </w:r>
    </w:p>
    <w:p w14:paraId="3B53ACB5" w14:textId="77777777" w:rsidR="00D05D44" w:rsidRPr="001F0BCB" w:rsidRDefault="00D05D44" w:rsidP="00D05D44">
      <w:pPr>
        <w:pStyle w:val="paragraph"/>
      </w:pPr>
      <w:r w:rsidRPr="001F0BCB">
        <w:tab/>
        <w:t>(a)</w:t>
      </w:r>
      <w:r w:rsidRPr="001F0BCB">
        <w:tab/>
        <w:t>the credit activity is the provision of a debt management service; and</w:t>
      </w:r>
    </w:p>
    <w:p w14:paraId="141572C0" w14:textId="77777777" w:rsidR="000A1F0C" w:rsidRPr="001F0BCB" w:rsidRDefault="000A1F0C" w:rsidP="000A1F0C">
      <w:pPr>
        <w:pStyle w:val="paragraph"/>
      </w:pPr>
      <w:r w:rsidRPr="001F0BCB">
        <w:lastRenderedPageBreak/>
        <w:tab/>
        <w:t>(</w:t>
      </w:r>
      <w:r w:rsidR="00D05D44" w:rsidRPr="001F0BCB">
        <w:t>b</w:t>
      </w:r>
      <w:r w:rsidRPr="001F0BCB">
        <w:t>)</w:t>
      </w:r>
      <w:r w:rsidRPr="001F0BCB">
        <w:tab/>
      </w:r>
      <w:r w:rsidR="00DD471A" w:rsidRPr="001F0BCB">
        <w:t xml:space="preserve">a third party </w:t>
      </w:r>
      <w:r w:rsidRPr="001F0BCB">
        <w:t>holds</w:t>
      </w:r>
      <w:r w:rsidR="00340D8A" w:rsidRPr="001F0BCB">
        <w:t xml:space="preserve"> out or </w:t>
      </w:r>
      <w:r w:rsidRPr="001F0BCB">
        <w:t>advertises</w:t>
      </w:r>
      <w:r w:rsidR="00340D8A" w:rsidRPr="001F0BCB">
        <w:t xml:space="preserve"> to </w:t>
      </w:r>
      <w:r w:rsidRPr="001F0BCB">
        <w:t>consumers that the lawyer is able to provide</w:t>
      </w:r>
      <w:r w:rsidR="0017255B" w:rsidRPr="001F0BCB">
        <w:t xml:space="preserve"> a</w:t>
      </w:r>
      <w:r w:rsidR="00701EA7" w:rsidRPr="001F0BCB">
        <w:t xml:space="preserve"> </w:t>
      </w:r>
      <w:r w:rsidRPr="001F0BCB">
        <w:t>debt management service</w:t>
      </w:r>
      <w:r w:rsidR="00340D8A" w:rsidRPr="001F0BCB">
        <w:t>; and</w:t>
      </w:r>
    </w:p>
    <w:p w14:paraId="15DFDECF" w14:textId="77777777" w:rsidR="0017255B" w:rsidRPr="001F0BCB" w:rsidRDefault="002B2AA3" w:rsidP="000A1F0C">
      <w:pPr>
        <w:pStyle w:val="paragraph"/>
      </w:pPr>
      <w:r w:rsidRPr="001F0BCB">
        <w:tab/>
        <w:t>(</w:t>
      </w:r>
      <w:r w:rsidR="00D05D44" w:rsidRPr="001F0BCB">
        <w:t>c</w:t>
      </w:r>
      <w:r w:rsidRPr="001F0BCB">
        <w:t>)</w:t>
      </w:r>
      <w:r w:rsidRPr="001F0BCB">
        <w:tab/>
        <w:t xml:space="preserve">there </w:t>
      </w:r>
      <w:r w:rsidR="0017255B" w:rsidRPr="001F0BCB">
        <w:t xml:space="preserve">is an arrangement between the third party and the lawyer by which the third party regularly refers persons for the purpose of being provided </w:t>
      </w:r>
      <w:r w:rsidR="00701EA7" w:rsidRPr="001F0BCB">
        <w:t xml:space="preserve">a </w:t>
      </w:r>
      <w:r w:rsidR="0017255B" w:rsidRPr="001F0BCB">
        <w:t>debt management service.</w:t>
      </w:r>
    </w:p>
    <w:p w14:paraId="4873615F" w14:textId="77777777" w:rsidR="009B2CA5" w:rsidRPr="001F0BCB" w:rsidRDefault="00504C1D" w:rsidP="009B2CA5">
      <w:pPr>
        <w:pStyle w:val="ItemHead"/>
      </w:pPr>
      <w:r w:rsidRPr="001F0BCB">
        <w:t>8</w:t>
      </w:r>
      <w:r w:rsidR="009B2CA5" w:rsidRPr="001F0BCB">
        <w:t xml:space="preserve">  At the end of </w:t>
      </w:r>
      <w:r w:rsidR="00E97592" w:rsidRPr="001F0BCB">
        <w:t>Part 6</w:t>
      </w:r>
      <w:r w:rsidR="001F0BCB">
        <w:noBreakHyphen/>
      </w:r>
      <w:r w:rsidR="009B2CA5" w:rsidRPr="001F0BCB">
        <w:t>3</w:t>
      </w:r>
    </w:p>
    <w:p w14:paraId="0D6B5FDE" w14:textId="77777777" w:rsidR="009B2CA5" w:rsidRPr="001F0BCB" w:rsidRDefault="009B2CA5" w:rsidP="009B2CA5">
      <w:pPr>
        <w:pStyle w:val="Item"/>
      </w:pPr>
      <w:r w:rsidRPr="001F0BCB">
        <w:t>Add:</w:t>
      </w:r>
    </w:p>
    <w:p w14:paraId="6B497FC4" w14:textId="77777777" w:rsidR="009B2CA5" w:rsidRPr="001F0BCB" w:rsidRDefault="009B2CA5" w:rsidP="009B2CA5">
      <w:pPr>
        <w:pStyle w:val="ActHead5"/>
      </w:pPr>
      <w:bookmarkStart w:id="15" w:name="_Toc68075773"/>
      <w:r w:rsidRPr="00983734">
        <w:rPr>
          <w:rStyle w:val="CharSectno"/>
        </w:rPr>
        <w:t>49J</w:t>
      </w:r>
      <w:r w:rsidRPr="001F0BCB">
        <w:t xml:space="preserve">  Application</w:t>
      </w:r>
      <w:r w:rsidR="00F6740F" w:rsidRPr="001F0BCB">
        <w:t xml:space="preserve"> and transitional</w:t>
      </w:r>
      <w:r w:rsidR="0098323D" w:rsidRPr="001F0BCB">
        <w:t>—</w:t>
      </w:r>
      <w:r w:rsidR="00E97592" w:rsidRPr="001F0BCB">
        <w:t>Schedule 1</w:t>
      </w:r>
      <w:r w:rsidRPr="001F0BCB">
        <w:t xml:space="preserve"> to the </w:t>
      </w:r>
      <w:r w:rsidR="0098323D" w:rsidRPr="001F0BCB">
        <w:rPr>
          <w:i/>
        </w:rPr>
        <w:t xml:space="preserve">National Consumer Credit Protection Amendment (Debt Management Services) </w:t>
      </w:r>
      <w:r w:rsidR="00A26780" w:rsidRPr="001F0BCB">
        <w:rPr>
          <w:i/>
        </w:rPr>
        <w:t>Regulations 2</w:t>
      </w:r>
      <w:r w:rsidR="0098323D" w:rsidRPr="001F0BCB">
        <w:rPr>
          <w:i/>
        </w:rPr>
        <w:t>021</w:t>
      </w:r>
      <w:bookmarkEnd w:id="15"/>
    </w:p>
    <w:p w14:paraId="7DB78446" w14:textId="77777777" w:rsidR="00B33B64" w:rsidRPr="001F0BCB" w:rsidRDefault="00B33B64" w:rsidP="00B33B64">
      <w:pPr>
        <w:pStyle w:val="SubsectionHead"/>
      </w:pPr>
      <w:r w:rsidRPr="001F0BCB">
        <w:t>Application of debt management service reforms—general</w:t>
      </w:r>
    </w:p>
    <w:p w14:paraId="045A7E39" w14:textId="77777777" w:rsidR="00B33B64" w:rsidRPr="001F0BCB" w:rsidRDefault="00B33B64" w:rsidP="00B33B64">
      <w:pPr>
        <w:pStyle w:val="subsection"/>
      </w:pPr>
      <w:r w:rsidRPr="001F0BCB">
        <w:tab/>
        <w:t>(1)</w:t>
      </w:r>
      <w:r w:rsidRPr="001F0BCB">
        <w:tab/>
        <w:t xml:space="preserve">The debt management service amendments apply (subject to this regulation) in relation to </w:t>
      </w:r>
      <w:r w:rsidR="00354F25" w:rsidRPr="001F0BCB">
        <w:t>a debt management service</w:t>
      </w:r>
      <w:r w:rsidRPr="001F0BCB">
        <w:t xml:space="preserve"> p</w:t>
      </w:r>
      <w:r w:rsidR="00094ADD" w:rsidRPr="001F0BCB">
        <w:t xml:space="preserve">rovided on or after </w:t>
      </w:r>
      <w:r w:rsidR="00A26780" w:rsidRPr="001F0BCB">
        <w:t>1 July</w:t>
      </w:r>
      <w:r w:rsidR="00094ADD" w:rsidRPr="001F0BCB">
        <w:t xml:space="preserve"> 2021, regardless of whether the arrangement under which the service is provided is entered into before, on or after </w:t>
      </w:r>
      <w:r w:rsidR="00A26780" w:rsidRPr="001F0BCB">
        <w:t>1 July</w:t>
      </w:r>
      <w:r w:rsidR="00094ADD" w:rsidRPr="001F0BCB">
        <w:t xml:space="preserve"> 2021.</w:t>
      </w:r>
    </w:p>
    <w:p w14:paraId="1EA90FE0" w14:textId="77777777" w:rsidR="00B33B64" w:rsidRPr="001F0BCB" w:rsidRDefault="00B33B64" w:rsidP="00B33B64">
      <w:pPr>
        <w:pStyle w:val="SubsectionHead"/>
      </w:pPr>
      <w:r w:rsidRPr="001F0BCB">
        <w:t>Application of debt management service reforms—application for and grant of licences etc.</w:t>
      </w:r>
    </w:p>
    <w:p w14:paraId="56D2BC92" w14:textId="77777777" w:rsidR="00B33B64" w:rsidRPr="001F0BCB" w:rsidRDefault="00B33B64" w:rsidP="00B33B64">
      <w:pPr>
        <w:pStyle w:val="subsection"/>
      </w:pPr>
      <w:r w:rsidRPr="001F0BCB">
        <w:tab/>
        <w:t>(2)</w:t>
      </w:r>
      <w:r w:rsidRPr="001F0BCB">
        <w:tab/>
        <w:t xml:space="preserve">Despite subregulation (1), the debt management service amendments apply on </w:t>
      </w:r>
      <w:r w:rsidR="00354F25" w:rsidRPr="001F0BCB">
        <w:t>and</w:t>
      </w:r>
      <w:r w:rsidRPr="001F0BCB">
        <w:t xml:space="preserve"> after the commencement of </w:t>
      </w:r>
      <w:r w:rsidR="00E97592" w:rsidRPr="001F0BCB">
        <w:t>Schedule 1</w:t>
      </w:r>
      <w:r w:rsidRPr="001F0BCB">
        <w:t xml:space="preserve"> to the </w:t>
      </w:r>
      <w:r w:rsidRPr="001F0BCB">
        <w:rPr>
          <w:i/>
        </w:rPr>
        <w:t xml:space="preserve">National Consumer Credit Protection Amendment (Debt Management Services) </w:t>
      </w:r>
      <w:r w:rsidR="00A26780" w:rsidRPr="001F0BCB">
        <w:rPr>
          <w:i/>
        </w:rPr>
        <w:t>Regulations 2</w:t>
      </w:r>
      <w:r w:rsidRPr="001F0BCB">
        <w:rPr>
          <w:i/>
        </w:rPr>
        <w:t>021</w:t>
      </w:r>
      <w:r w:rsidRPr="001F0BCB">
        <w:t xml:space="preserve"> for the purposes of:</w:t>
      </w:r>
    </w:p>
    <w:p w14:paraId="6D990FB8" w14:textId="77777777" w:rsidR="00DB03DA" w:rsidRPr="001F0BCB" w:rsidRDefault="00B33B64" w:rsidP="00B33B64">
      <w:pPr>
        <w:pStyle w:val="paragraph"/>
      </w:pPr>
      <w:r w:rsidRPr="001F0BCB">
        <w:tab/>
        <w:t>(a)</w:t>
      </w:r>
      <w:r w:rsidRPr="001F0BCB">
        <w:tab/>
      </w:r>
      <w:r w:rsidR="00E97592" w:rsidRPr="001F0BCB">
        <w:t>Divisions 2</w:t>
      </w:r>
      <w:r w:rsidR="001B0C4A" w:rsidRPr="001F0BCB">
        <w:t xml:space="preserve">, 3, 4 and 6 of </w:t>
      </w:r>
      <w:r w:rsidR="00E97592" w:rsidRPr="001F0BCB">
        <w:t>Part 2</w:t>
      </w:r>
      <w:r w:rsidR="001F0BCB">
        <w:noBreakHyphen/>
      </w:r>
      <w:r w:rsidR="00DB03DA" w:rsidRPr="001F0BCB">
        <w:t xml:space="preserve">2 of the Act (which </w:t>
      </w:r>
      <w:r w:rsidR="001B0C4A" w:rsidRPr="001F0BCB">
        <w:t>are</w:t>
      </w:r>
      <w:r w:rsidR="00DB03DA" w:rsidRPr="001F0BCB">
        <w:t xml:space="preserve"> about licensing of person</w:t>
      </w:r>
      <w:r w:rsidR="001B0C4A" w:rsidRPr="001F0BCB">
        <w:t>s</w:t>
      </w:r>
      <w:r w:rsidR="00DB03DA" w:rsidRPr="001F0BCB">
        <w:t xml:space="preserve"> who engage in credit activities); and</w:t>
      </w:r>
    </w:p>
    <w:p w14:paraId="23FCE827" w14:textId="77777777" w:rsidR="00504C1D" w:rsidRPr="001F0BCB" w:rsidRDefault="00DB03DA" w:rsidP="00B33B64">
      <w:pPr>
        <w:pStyle w:val="paragraph"/>
      </w:pPr>
      <w:r w:rsidRPr="001F0BCB">
        <w:tab/>
        <w:t>(b)</w:t>
      </w:r>
      <w:r w:rsidRPr="001F0BCB">
        <w:tab/>
      </w:r>
      <w:r w:rsidR="00E97592" w:rsidRPr="001F0BCB">
        <w:t>Part 2</w:t>
      </w:r>
      <w:r w:rsidR="001F0BCB">
        <w:noBreakHyphen/>
      </w:r>
      <w:r w:rsidRPr="001F0BCB">
        <w:t>3 of the Act (which is about credit representatives)</w:t>
      </w:r>
      <w:r w:rsidR="00504C1D" w:rsidRPr="001F0BCB">
        <w:t>.</w:t>
      </w:r>
    </w:p>
    <w:p w14:paraId="3862DFA2" w14:textId="77777777" w:rsidR="00DB03DA" w:rsidRPr="001F0BCB" w:rsidRDefault="00DB03DA" w:rsidP="00DB03DA">
      <w:pPr>
        <w:pStyle w:val="SubsectionHead"/>
      </w:pPr>
      <w:r w:rsidRPr="001F0BCB">
        <w:t>Transitional arrangements</w:t>
      </w:r>
    </w:p>
    <w:p w14:paraId="442A1DEC" w14:textId="77777777" w:rsidR="00DB03DA" w:rsidRPr="001F0BCB" w:rsidRDefault="00DB03DA" w:rsidP="00DB03DA">
      <w:pPr>
        <w:pStyle w:val="subsection"/>
      </w:pPr>
      <w:r w:rsidRPr="001F0BCB">
        <w:tab/>
        <w:t>(3)</w:t>
      </w:r>
      <w:r w:rsidRPr="001F0BCB">
        <w:tab/>
        <w:t>Subregulation (4) applies if:</w:t>
      </w:r>
    </w:p>
    <w:p w14:paraId="1ECAB8EF" w14:textId="77777777" w:rsidR="00DB03DA" w:rsidRPr="001F0BCB" w:rsidRDefault="00DB03DA" w:rsidP="00DB03DA">
      <w:pPr>
        <w:pStyle w:val="paragraph"/>
      </w:pPr>
      <w:r w:rsidRPr="001F0BCB">
        <w:tab/>
        <w:t>(a)</w:t>
      </w:r>
      <w:r w:rsidRPr="001F0BCB">
        <w:tab/>
        <w:t xml:space="preserve">before </w:t>
      </w:r>
      <w:r w:rsidR="00A26780" w:rsidRPr="001F0BCB">
        <w:t>1 July</w:t>
      </w:r>
      <w:r w:rsidR="00C77F95" w:rsidRPr="001F0BCB">
        <w:t xml:space="preserve"> </w:t>
      </w:r>
      <w:r w:rsidRPr="001F0BCB">
        <w:t>2021, a person</w:t>
      </w:r>
      <w:r w:rsidR="007C0E3D" w:rsidRPr="001F0BCB">
        <w:t xml:space="preserve"> (the </w:t>
      </w:r>
      <w:r w:rsidR="007C0E3D" w:rsidRPr="001F0BCB">
        <w:rPr>
          <w:b/>
          <w:i/>
        </w:rPr>
        <w:t>applicant</w:t>
      </w:r>
      <w:r w:rsidR="007C0E3D" w:rsidRPr="001F0BCB">
        <w:t>)</w:t>
      </w:r>
      <w:r w:rsidR="00354F25" w:rsidRPr="001F0BCB">
        <w:t xml:space="preserve"> lodges an application in the approved form for</w:t>
      </w:r>
      <w:r w:rsidRPr="001F0BCB">
        <w:t>:</w:t>
      </w:r>
    </w:p>
    <w:p w14:paraId="62256643" w14:textId="77777777" w:rsidR="00354F25" w:rsidRPr="001F0BCB" w:rsidRDefault="00DB03DA" w:rsidP="00DB03DA">
      <w:pPr>
        <w:pStyle w:val="paragraphsub"/>
      </w:pPr>
      <w:r w:rsidRPr="001F0BCB">
        <w:tab/>
        <w:t>(i)</w:t>
      </w:r>
      <w:r w:rsidRPr="001F0BCB">
        <w:tab/>
      </w:r>
      <w:r w:rsidR="00354F25" w:rsidRPr="001F0BCB">
        <w:t>a licenc</w:t>
      </w:r>
      <w:r w:rsidRPr="001F0BCB">
        <w:t xml:space="preserve">e authorising the </w:t>
      </w:r>
      <w:r w:rsidR="007C0E3D" w:rsidRPr="001F0BCB">
        <w:t>applicant</w:t>
      </w:r>
      <w:r w:rsidRPr="001F0BCB">
        <w:t xml:space="preserve"> to provide a debt management service; </w:t>
      </w:r>
      <w:r w:rsidR="00354F25" w:rsidRPr="001F0BCB">
        <w:t>or</w:t>
      </w:r>
    </w:p>
    <w:p w14:paraId="4FD11672" w14:textId="77777777" w:rsidR="00DB03DA" w:rsidRPr="001F0BCB" w:rsidRDefault="00354F25" w:rsidP="00354F25">
      <w:pPr>
        <w:pStyle w:val="paragraphsub"/>
      </w:pPr>
      <w:r w:rsidRPr="001F0BCB">
        <w:tab/>
        <w:t>(ii)</w:t>
      </w:r>
      <w:r w:rsidRPr="001F0BCB">
        <w:tab/>
        <w:t xml:space="preserve">ASIC to vary the conditions on the </w:t>
      </w:r>
      <w:r w:rsidR="007C0E3D" w:rsidRPr="001F0BCB">
        <w:t xml:space="preserve">applicant’s </w:t>
      </w:r>
      <w:r w:rsidRPr="001F0BCB">
        <w:t xml:space="preserve">licence by authorising the </w:t>
      </w:r>
      <w:r w:rsidR="007C0E3D" w:rsidRPr="001F0BCB">
        <w:t xml:space="preserve">applicant </w:t>
      </w:r>
      <w:r w:rsidRPr="001F0BCB">
        <w:t xml:space="preserve">to provide a debt management service; </w:t>
      </w:r>
      <w:r w:rsidR="00DB03DA" w:rsidRPr="001F0BCB">
        <w:t>and</w:t>
      </w:r>
    </w:p>
    <w:p w14:paraId="2356E1CB" w14:textId="77777777" w:rsidR="00DB03DA" w:rsidRPr="001F0BCB" w:rsidRDefault="00DB03DA" w:rsidP="00DB03DA">
      <w:pPr>
        <w:pStyle w:val="paragraph"/>
      </w:pPr>
      <w:r w:rsidRPr="001F0BCB">
        <w:tab/>
        <w:t>(b)</w:t>
      </w:r>
      <w:r w:rsidRPr="001F0BCB">
        <w:tab/>
      </w:r>
      <w:r w:rsidR="00971A14" w:rsidRPr="001F0BCB">
        <w:t xml:space="preserve">at the start of </w:t>
      </w:r>
      <w:r w:rsidR="00A26780" w:rsidRPr="001F0BCB">
        <w:t>1 July</w:t>
      </w:r>
      <w:r w:rsidR="00354F25" w:rsidRPr="001F0BCB">
        <w:t xml:space="preserve"> 2021, the application has not been withdrawn by the a</w:t>
      </w:r>
      <w:r w:rsidR="000950FE" w:rsidRPr="001F0BCB">
        <w:t>pplicant, or dealt with by ASIC; and</w:t>
      </w:r>
    </w:p>
    <w:p w14:paraId="5720DC12" w14:textId="77777777" w:rsidR="000950FE" w:rsidRPr="001F0BCB" w:rsidRDefault="000950FE" w:rsidP="00DB03DA">
      <w:pPr>
        <w:pStyle w:val="paragraph"/>
      </w:pPr>
      <w:r w:rsidRPr="001F0BCB">
        <w:tab/>
        <w:t>(c)</w:t>
      </w:r>
      <w:r w:rsidRPr="001F0BCB">
        <w:tab/>
        <w:t xml:space="preserve">the </w:t>
      </w:r>
      <w:r w:rsidR="007C0E3D" w:rsidRPr="001F0BCB">
        <w:t>applicant</w:t>
      </w:r>
      <w:r w:rsidRPr="001F0BCB">
        <w:t xml:space="preserve"> is a member of the AFCA scheme at all times in the period (the </w:t>
      </w:r>
      <w:r w:rsidRPr="001F0BCB">
        <w:rPr>
          <w:b/>
          <w:i/>
        </w:rPr>
        <w:t>transition period</w:t>
      </w:r>
      <w:r w:rsidRPr="001F0BCB">
        <w:t>) that:</w:t>
      </w:r>
    </w:p>
    <w:p w14:paraId="22A788A4" w14:textId="77777777" w:rsidR="000950FE" w:rsidRPr="001F0BCB" w:rsidRDefault="000950FE" w:rsidP="000950FE">
      <w:pPr>
        <w:pStyle w:val="paragraphsub"/>
      </w:pPr>
      <w:r w:rsidRPr="001F0BCB">
        <w:tab/>
        <w:t>(i)</w:t>
      </w:r>
      <w:r w:rsidRPr="001F0BCB">
        <w:tab/>
        <w:t xml:space="preserve">starts </w:t>
      </w:r>
      <w:r w:rsidR="00971A14" w:rsidRPr="001F0BCB">
        <w:t xml:space="preserve">at the start of </w:t>
      </w:r>
      <w:r w:rsidR="00A26780" w:rsidRPr="001F0BCB">
        <w:t>1 July</w:t>
      </w:r>
      <w:r w:rsidRPr="001F0BCB">
        <w:t xml:space="preserve"> 2021; and</w:t>
      </w:r>
    </w:p>
    <w:p w14:paraId="1031B6DA" w14:textId="77777777" w:rsidR="000950FE" w:rsidRPr="001F0BCB" w:rsidRDefault="000950FE" w:rsidP="000950FE">
      <w:pPr>
        <w:pStyle w:val="paragraphsub"/>
      </w:pPr>
      <w:r w:rsidRPr="001F0BCB">
        <w:tab/>
        <w:t>(ii)</w:t>
      </w:r>
      <w:r w:rsidRPr="001F0BCB">
        <w:tab/>
        <w:t>ends when the application is withdrawn by the applicant, or dealt with by ASIC, whichever happens first.</w:t>
      </w:r>
    </w:p>
    <w:p w14:paraId="5E40704E" w14:textId="77777777" w:rsidR="00263B7E" w:rsidRPr="001F0BCB" w:rsidRDefault="00263B7E" w:rsidP="00263B7E">
      <w:pPr>
        <w:pStyle w:val="notetext"/>
      </w:pPr>
      <w:r w:rsidRPr="001F0BCB">
        <w:t>Note:</w:t>
      </w:r>
      <w:r w:rsidRPr="001F0BCB">
        <w:tab/>
        <w:t xml:space="preserve">ASIC may deal with the application by granting, or refusing to grant, the licence (see section 37 of the Act), by granting, or refusing to grant, the variation (see </w:t>
      </w:r>
      <w:r w:rsidR="00E97592" w:rsidRPr="001F0BCB">
        <w:t>sections 4</w:t>
      </w:r>
      <w:r w:rsidRPr="001F0BCB">
        <w:t>5 and 46A of the Act), or by refusing to receive the application (see section 218 of the Act).</w:t>
      </w:r>
    </w:p>
    <w:p w14:paraId="6921597E" w14:textId="77777777" w:rsidR="007C0E3D" w:rsidRPr="001F0BCB" w:rsidRDefault="007C0E3D" w:rsidP="007C0E3D">
      <w:pPr>
        <w:pStyle w:val="subsection"/>
      </w:pPr>
      <w:r w:rsidRPr="001F0BCB">
        <w:lastRenderedPageBreak/>
        <w:tab/>
        <w:t>(4)</w:t>
      </w:r>
      <w:r w:rsidRPr="001F0BCB">
        <w:tab/>
        <w:t>The following persons are treated as not providing a debt management service during the transition period:</w:t>
      </w:r>
    </w:p>
    <w:p w14:paraId="3F732BF6" w14:textId="77777777" w:rsidR="007C0E3D" w:rsidRPr="001F0BCB" w:rsidRDefault="007C0E3D" w:rsidP="007C0E3D">
      <w:pPr>
        <w:pStyle w:val="paragraph"/>
      </w:pPr>
      <w:r w:rsidRPr="001F0BCB">
        <w:tab/>
        <w:t>(a)</w:t>
      </w:r>
      <w:r w:rsidRPr="001F0BCB">
        <w:tab/>
        <w:t>the applicant;</w:t>
      </w:r>
    </w:p>
    <w:p w14:paraId="406A5981" w14:textId="77777777" w:rsidR="007C0E3D" w:rsidRPr="001F0BCB" w:rsidRDefault="007C0E3D" w:rsidP="007C0E3D">
      <w:pPr>
        <w:pStyle w:val="paragraph"/>
      </w:pPr>
      <w:r w:rsidRPr="001F0BCB">
        <w:tab/>
        <w:t>(b)</w:t>
      </w:r>
      <w:r w:rsidRPr="001F0BCB">
        <w:tab/>
        <w:t>a person who:</w:t>
      </w:r>
    </w:p>
    <w:p w14:paraId="4AF87B3C" w14:textId="77777777" w:rsidR="007C0E3D" w:rsidRPr="001F0BCB" w:rsidRDefault="007C0E3D" w:rsidP="007C0E3D">
      <w:pPr>
        <w:pStyle w:val="paragraphsub"/>
      </w:pPr>
      <w:r w:rsidRPr="001F0BCB">
        <w:tab/>
        <w:t>(i)</w:t>
      </w:r>
      <w:r w:rsidRPr="001F0BCB">
        <w:tab/>
        <w:t>is an employee or</w:t>
      </w:r>
      <w:r w:rsidR="00D469A0" w:rsidRPr="001F0BCB">
        <w:t xml:space="preserve"> a</w:t>
      </w:r>
      <w:r w:rsidRPr="001F0BCB">
        <w:t xml:space="preserve"> director of the applicant or of a related body corporate of the applicant; and</w:t>
      </w:r>
    </w:p>
    <w:p w14:paraId="399C90AD" w14:textId="77777777" w:rsidR="007C0E3D" w:rsidRPr="001F0BCB" w:rsidRDefault="007C0E3D" w:rsidP="007C0E3D">
      <w:pPr>
        <w:pStyle w:val="paragraphsub"/>
      </w:pPr>
      <w:r w:rsidRPr="001F0BCB">
        <w:tab/>
        <w:t>(ii)</w:t>
      </w:r>
      <w:r w:rsidRPr="001F0BCB">
        <w:tab/>
        <w:t>is acting on behalf of the applicant and within the authority of the applicant;</w:t>
      </w:r>
    </w:p>
    <w:p w14:paraId="46671B8F" w14:textId="77777777" w:rsidR="007C0E3D" w:rsidRPr="001F0BCB" w:rsidRDefault="007C0E3D" w:rsidP="007C0E3D">
      <w:pPr>
        <w:pStyle w:val="paragraph"/>
      </w:pPr>
      <w:r w:rsidRPr="001F0BCB">
        <w:tab/>
        <w:t>(c)</w:t>
      </w:r>
      <w:r w:rsidRPr="001F0BCB">
        <w:tab/>
        <w:t>a person who:</w:t>
      </w:r>
    </w:p>
    <w:p w14:paraId="7C990733" w14:textId="77777777" w:rsidR="00467E26" w:rsidRPr="001F0BCB" w:rsidRDefault="007C0E3D" w:rsidP="007C0E3D">
      <w:pPr>
        <w:pStyle w:val="paragraphsub"/>
      </w:pPr>
      <w:r w:rsidRPr="001F0BCB">
        <w:tab/>
        <w:t>(i)</w:t>
      </w:r>
      <w:r w:rsidRPr="001F0BCB">
        <w:tab/>
      </w:r>
      <w:r w:rsidR="00467E26" w:rsidRPr="001F0BCB">
        <w:t xml:space="preserve">the applicant </w:t>
      </w:r>
      <w:r w:rsidR="00B34E3A" w:rsidRPr="001F0BCB">
        <w:t xml:space="preserve">intends to </w:t>
      </w:r>
      <w:r w:rsidR="00467E26" w:rsidRPr="001F0BCB">
        <w:t xml:space="preserve">authorise under </w:t>
      </w:r>
      <w:r w:rsidR="00A26780" w:rsidRPr="001F0BCB">
        <w:t>section 6</w:t>
      </w:r>
      <w:r w:rsidR="00467E26" w:rsidRPr="001F0BCB">
        <w:t xml:space="preserve">4 of the Act to engage in debt management services on behalf of the applicant, if the applicant </w:t>
      </w:r>
      <w:r w:rsidR="006F7BD3" w:rsidRPr="001F0BCB">
        <w:t>becomes</w:t>
      </w:r>
      <w:r w:rsidR="00467E26" w:rsidRPr="001F0BCB">
        <w:t xml:space="preserve"> licensed to provide those services; and</w:t>
      </w:r>
    </w:p>
    <w:p w14:paraId="15B62FF5" w14:textId="77777777" w:rsidR="00467E26" w:rsidRPr="001F0BCB" w:rsidRDefault="00467E26" w:rsidP="00467E26">
      <w:pPr>
        <w:pStyle w:val="paragraphsub"/>
      </w:pPr>
      <w:r w:rsidRPr="001F0BCB">
        <w:tab/>
        <w:t>(ii)</w:t>
      </w:r>
      <w:r w:rsidRPr="001F0BCB">
        <w:tab/>
      </w:r>
      <w:r w:rsidR="006F7BD3" w:rsidRPr="001F0BCB">
        <w:t xml:space="preserve">could validly </w:t>
      </w:r>
      <w:r w:rsidR="007732B1" w:rsidRPr="001F0BCB">
        <w:t xml:space="preserve">be </w:t>
      </w:r>
      <w:r w:rsidR="006F7BD3" w:rsidRPr="001F0BCB">
        <w:t>so authorise</w:t>
      </w:r>
      <w:r w:rsidR="007732B1" w:rsidRPr="001F0BCB">
        <w:t>d</w:t>
      </w:r>
      <w:r w:rsidR="006F7BD3" w:rsidRPr="001F0BCB">
        <w:t xml:space="preserve">, having regard to </w:t>
      </w:r>
      <w:r w:rsidR="00A26780" w:rsidRPr="001F0BCB">
        <w:t>subsections 6</w:t>
      </w:r>
      <w:r w:rsidR="006F7BD3" w:rsidRPr="001F0BCB">
        <w:t>4(4) and (5) of the Act</w:t>
      </w:r>
      <w:r w:rsidRPr="001F0BCB">
        <w:t>; and</w:t>
      </w:r>
    </w:p>
    <w:p w14:paraId="095A8A5F" w14:textId="77777777" w:rsidR="007C0E3D" w:rsidRPr="001F0BCB" w:rsidRDefault="00467E26" w:rsidP="00467E26">
      <w:pPr>
        <w:pStyle w:val="paragraphsub"/>
      </w:pPr>
      <w:r w:rsidRPr="001F0BCB">
        <w:tab/>
        <w:t>(iii)</w:t>
      </w:r>
      <w:r w:rsidRPr="001F0BCB">
        <w:tab/>
      </w:r>
      <w:r w:rsidR="007C0E3D" w:rsidRPr="001F0BCB">
        <w:t>is authorised in writing by the applicant</w:t>
      </w:r>
      <w:r w:rsidRPr="001F0BCB">
        <w:t xml:space="preserve"> to act on behalf of the applicant</w:t>
      </w:r>
      <w:r w:rsidR="000A030B" w:rsidRPr="001F0BCB">
        <w:t xml:space="preserve"> and is ac</w:t>
      </w:r>
      <w:r w:rsidR="00633833" w:rsidRPr="001F0BCB">
        <w:t>ting within that authority</w:t>
      </w:r>
      <w:r w:rsidRPr="001F0BCB">
        <w:t>;</w:t>
      </w:r>
    </w:p>
    <w:p w14:paraId="717B131C" w14:textId="77777777" w:rsidR="00633833" w:rsidRPr="001F0BCB" w:rsidRDefault="00633833" w:rsidP="00633833">
      <w:pPr>
        <w:pStyle w:val="paragraph"/>
      </w:pPr>
      <w:r w:rsidRPr="001F0BCB">
        <w:tab/>
        <w:t>(d)</w:t>
      </w:r>
      <w:r w:rsidRPr="001F0BCB">
        <w:tab/>
        <w:t xml:space="preserve">if there is a person covered by </w:t>
      </w:r>
      <w:r w:rsidR="00A26780" w:rsidRPr="001F0BCB">
        <w:t>paragraph (</w:t>
      </w:r>
      <w:r w:rsidRPr="001F0BCB">
        <w:t xml:space="preserve">c) (a </w:t>
      </w:r>
      <w:r w:rsidRPr="001F0BCB">
        <w:rPr>
          <w:b/>
          <w:i/>
        </w:rPr>
        <w:t>prospective credit representative</w:t>
      </w:r>
      <w:r w:rsidRPr="001F0BCB">
        <w:t>) in relation to the applicant—another person who:</w:t>
      </w:r>
    </w:p>
    <w:p w14:paraId="199906A5" w14:textId="77777777" w:rsidR="00633833" w:rsidRPr="001F0BCB" w:rsidRDefault="00633833" w:rsidP="00633833">
      <w:pPr>
        <w:pStyle w:val="paragraphsub"/>
      </w:pPr>
      <w:r w:rsidRPr="001F0BCB">
        <w:tab/>
        <w:t>(i)</w:t>
      </w:r>
      <w:r w:rsidRPr="001F0BCB">
        <w:tab/>
        <w:t xml:space="preserve">the prospective credit representative </w:t>
      </w:r>
      <w:r w:rsidR="006F7BD3" w:rsidRPr="001F0BCB">
        <w:t xml:space="preserve">intends to </w:t>
      </w:r>
      <w:r w:rsidRPr="001F0BCB">
        <w:t xml:space="preserve">authorise under </w:t>
      </w:r>
      <w:r w:rsidR="00A26780" w:rsidRPr="001F0BCB">
        <w:t>section 6</w:t>
      </w:r>
      <w:r w:rsidRPr="001F0BCB">
        <w:t xml:space="preserve">5 of the Act to engage in debt management services on behalf of the applicant, if the applicant </w:t>
      </w:r>
      <w:r w:rsidR="006F7BD3" w:rsidRPr="001F0BCB">
        <w:t xml:space="preserve">becomes </w:t>
      </w:r>
      <w:r w:rsidRPr="001F0BCB">
        <w:t>licensed to provide those services</w:t>
      </w:r>
      <w:r w:rsidR="00B34E3A" w:rsidRPr="001F0BCB">
        <w:t xml:space="preserve"> and the prospective credit representative </w:t>
      </w:r>
      <w:r w:rsidR="006F7BD3" w:rsidRPr="001F0BCB">
        <w:t xml:space="preserve">becomes an actual </w:t>
      </w:r>
      <w:r w:rsidR="00B34E3A" w:rsidRPr="001F0BCB">
        <w:t>credit representative of the applicant</w:t>
      </w:r>
      <w:r w:rsidRPr="001F0BCB">
        <w:t>; and</w:t>
      </w:r>
    </w:p>
    <w:p w14:paraId="1EA0A9F5" w14:textId="77777777" w:rsidR="00633833" w:rsidRPr="001F0BCB" w:rsidRDefault="00633833" w:rsidP="00633833">
      <w:pPr>
        <w:pStyle w:val="paragraphsub"/>
      </w:pPr>
      <w:r w:rsidRPr="001F0BCB">
        <w:tab/>
        <w:t>(ii)</w:t>
      </w:r>
      <w:r w:rsidRPr="001F0BCB">
        <w:tab/>
      </w:r>
      <w:r w:rsidR="006F7BD3" w:rsidRPr="001F0BCB">
        <w:t xml:space="preserve">could validly </w:t>
      </w:r>
      <w:r w:rsidR="007732B1" w:rsidRPr="001F0BCB">
        <w:t xml:space="preserve">be </w:t>
      </w:r>
      <w:r w:rsidRPr="001F0BCB">
        <w:t>so authorise</w:t>
      </w:r>
      <w:r w:rsidR="007732B1" w:rsidRPr="001F0BCB">
        <w:t>d</w:t>
      </w:r>
      <w:r w:rsidR="006F7BD3" w:rsidRPr="001F0BCB">
        <w:t xml:space="preserve">, having regard to </w:t>
      </w:r>
      <w:r w:rsidR="00A26780" w:rsidRPr="001F0BCB">
        <w:t>subsections 6</w:t>
      </w:r>
      <w:r w:rsidR="006F7BD3" w:rsidRPr="001F0BCB">
        <w:t>5(5) and (6) of the Act</w:t>
      </w:r>
      <w:r w:rsidRPr="001F0BCB">
        <w:t>; and</w:t>
      </w:r>
    </w:p>
    <w:p w14:paraId="14A4D075" w14:textId="77777777" w:rsidR="00633833" w:rsidRPr="001F0BCB" w:rsidRDefault="00633833" w:rsidP="00633833">
      <w:pPr>
        <w:pStyle w:val="paragraphsub"/>
      </w:pPr>
      <w:r w:rsidRPr="001F0BCB">
        <w:tab/>
        <w:t>(iii)</w:t>
      </w:r>
      <w:r w:rsidRPr="001F0BCB">
        <w:tab/>
      </w:r>
      <w:r w:rsidR="007A16E7" w:rsidRPr="001F0BCB">
        <w:t xml:space="preserve">with the written consent of the applicant, </w:t>
      </w:r>
      <w:r w:rsidRPr="001F0BCB">
        <w:t>is authorised in writing by the prospective credit representative to act on behalf of the applicant and is acting within that authority.</w:t>
      </w:r>
    </w:p>
    <w:p w14:paraId="11DDD1AD" w14:textId="77777777" w:rsidR="00DB03DA" w:rsidRPr="001F0BCB" w:rsidRDefault="00DB03DA" w:rsidP="00DB03DA">
      <w:pPr>
        <w:pStyle w:val="SubsectionHead"/>
      </w:pPr>
      <w:r w:rsidRPr="001F0BCB">
        <w:t>Definitions</w:t>
      </w:r>
    </w:p>
    <w:p w14:paraId="05C1A408" w14:textId="77777777" w:rsidR="00B33B64" w:rsidRPr="001F0BCB" w:rsidRDefault="00B33B64" w:rsidP="00B33B64">
      <w:pPr>
        <w:pStyle w:val="subsection"/>
      </w:pPr>
      <w:r w:rsidRPr="001F0BCB">
        <w:tab/>
        <w:t>(</w:t>
      </w:r>
      <w:r w:rsidR="00DB03DA" w:rsidRPr="001F0BCB">
        <w:t>5</w:t>
      </w:r>
      <w:r w:rsidRPr="001F0BCB">
        <w:t>)</w:t>
      </w:r>
      <w:r w:rsidRPr="001F0BCB">
        <w:tab/>
        <w:t>In this regulation:</w:t>
      </w:r>
    </w:p>
    <w:p w14:paraId="70BE73A3" w14:textId="77777777" w:rsidR="00B33B64" w:rsidRPr="001F0BCB" w:rsidRDefault="00B33B64" w:rsidP="00B33B64">
      <w:pPr>
        <w:pStyle w:val="Definition"/>
      </w:pPr>
      <w:r w:rsidRPr="001F0BCB">
        <w:rPr>
          <w:b/>
          <w:i/>
        </w:rPr>
        <w:t>debt management service amendments</w:t>
      </w:r>
      <w:r w:rsidRPr="001F0BCB">
        <w:t xml:space="preserve"> means the amendments made by </w:t>
      </w:r>
      <w:r w:rsidR="00E97592" w:rsidRPr="001F0BCB">
        <w:t>items 1</w:t>
      </w:r>
      <w:r w:rsidR="001B0C4A" w:rsidRPr="001F0BCB">
        <w:t xml:space="preserve">, 2, </w:t>
      </w:r>
      <w:r w:rsidR="00504C1D" w:rsidRPr="001F0BCB">
        <w:t>5</w:t>
      </w:r>
      <w:r w:rsidR="001B0C4A" w:rsidRPr="001F0BCB">
        <w:t xml:space="preserve">, </w:t>
      </w:r>
      <w:r w:rsidR="00504C1D" w:rsidRPr="001F0BCB">
        <w:t>6</w:t>
      </w:r>
      <w:r w:rsidR="001B0C4A" w:rsidRPr="001F0BCB">
        <w:t xml:space="preserve"> and </w:t>
      </w:r>
      <w:r w:rsidR="00504C1D" w:rsidRPr="001F0BCB">
        <w:t>7</w:t>
      </w:r>
      <w:r w:rsidRPr="001F0BCB">
        <w:t xml:space="preserve"> of </w:t>
      </w:r>
      <w:r w:rsidR="00E97592" w:rsidRPr="001F0BCB">
        <w:t>Schedule 1</w:t>
      </w:r>
      <w:r w:rsidRPr="001F0BCB">
        <w:t xml:space="preserve"> </w:t>
      </w:r>
      <w:bookmarkStart w:id="16" w:name="opcCurrentPosition"/>
      <w:bookmarkEnd w:id="16"/>
      <w:r w:rsidRPr="001F0BCB">
        <w:t xml:space="preserve">to the </w:t>
      </w:r>
      <w:r w:rsidRPr="001F0BCB">
        <w:rPr>
          <w:i/>
        </w:rPr>
        <w:t xml:space="preserve">National Consumer Credit Protection Amendment (Debt Management Services) </w:t>
      </w:r>
      <w:r w:rsidR="00A26780" w:rsidRPr="001F0BCB">
        <w:rPr>
          <w:i/>
        </w:rPr>
        <w:t>Regulations 2</w:t>
      </w:r>
      <w:r w:rsidRPr="001F0BCB">
        <w:rPr>
          <w:i/>
        </w:rPr>
        <w:t>021</w:t>
      </w:r>
      <w:r w:rsidR="00971A14" w:rsidRPr="001F0BCB">
        <w:t>.</w:t>
      </w:r>
    </w:p>
    <w:sectPr w:rsidR="00B33B64" w:rsidRPr="001F0BCB" w:rsidSect="00BD655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6E4B5" w14:textId="77777777" w:rsidR="00A26780" w:rsidRDefault="00A26780" w:rsidP="0048364F">
      <w:pPr>
        <w:spacing w:line="240" w:lineRule="auto"/>
      </w:pPr>
      <w:r>
        <w:separator/>
      </w:r>
    </w:p>
  </w:endnote>
  <w:endnote w:type="continuationSeparator" w:id="0">
    <w:p w14:paraId="20750886" w14:textId="77777777" w:rsidR="00A26780" w:rsidRDefault="00A2678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BBD55" w14:textId="77777777" w:rsidR="00A26780" w:rsidRPr="00BD6557" w:rsidRDefault="00BD6557" w:rsidP="00BD655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D6557">
      <w:rPr>
        <w:i/>
        <w:sz w:val="18"/>
      </w:rPr>
      <w:t>OPC65000 -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30B3" w14:textId="77777777" w:rsidR="00A26780" w:rsidRDefault="00A26780" w:rsidP="00E97334"/>
  <w:p w14:paraId="1C950E1C" w14:textId="77777777" w:rsidR="00A26780" w:rsidRPr="00BD6557" w:rsidRDefault="00BD6557" w:rsidP="00BD6557">
    <w:pPr>
      <w:rPr>
        <w:rFonts w:cs="Times New Roman"/>
        <w:i/>
        <w:sz w:val="18"/>
      </w:rPr>
    </w:pPr>
    <w:r w:rsidRPr="00BD6557">
      <w:rPr>
        <w:rFonts w:cs="Times New Roman"/>
        <w:i/>
        <w:sz w:val="18"/>
      </w:rPr>
      <w:t>OPC65000 -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87640" w14:textId="77777777" w:rsidR="00A26780" w:rsidRPr="00BD6557" w:rsidRDefault="00BD6557" w:rsidP="00BD655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D6557">
      <w:rPr>
        <w:i/>
        <w:sz w:val="18"/>
      </w:rPr>
      <w:t>OPC65000 -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51D6C" w14:textId="77777777" w:rsidR="00A26780" w:rsidRPr="00E33C1C" w:rsidRDefault="00A2678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6780" w14:paraId="123DE2BB" w14:textId="77777777" w:rsidTr="0098373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C699B7" w14:textId="77777777" w:rsidR="00A26780" w:rsidRDefault="00A26780" w:rsidP="005B6B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03E761" w14:textId="2AC64356" w:rsidR="00A26780" w:rsidRDefault="00A26780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41E5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D075A5" w14:textId="77777777" w:rsidR="00A26780" w:rsidRDefault="00A26780" w:rsidP="005B6B4A">
          <w:pPr>
            <w:spacing w:line="0" w:lineRule="atLeast"/>
            <w:jc w:val="right"/>
            <w:rPr>
              <w:sz w:val="18"/>
            </w:rPr>
          </w:pPr>
        </w:p>
      </w:tc>
    </w:tr>
  </w:tbl>
  <w:p w14:paraId="6B2FE4B8" w14:textId="77777777" w:rsidR="00A26780" w:rsidRPr="00BD6557" w:rsidRDefault="00BD6557" w:rsidP="00BD6557">
    <w:pPr>
      <w:rPr>
        <w:rFonts w:cs="Times New Roman"/>
        <w:i/>
        <w:sz w:val="18"/>
      </w:rPr>
    </w:pPr>
    <w:r w:rsidRPr="00BD6557">
      <w:rPr>
        <w:rFonts w:cs="Times New Roman"/>
        <w:i/>
        <w:sz w:val="18"/>
      </w:rPr>
      <w:t>OPC65000 -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9145C" w14:textId="77777777" w:rsidR="00A26780" w:rsidRPr="00E33C1C" w:rsidRDefault="00A2678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26780" w14:paraId="632C9D74" w14:textId="77777777" w:rsidTr="0098373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1EBFED" w14:textId="77777777" w:rsidR="00A26780" w:rsidRDefault="00A26780" w:rsidP="005B6B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B5AAE8" w14:textId="2A454FB4" w:rsidR="00A26780" w:rsidRDefault="00A26780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41E5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6A6EE1" w14:textId="77777777" w:rsidR="00A26780" w:rsidRDefault="00A26780" w:rsidP="005B6B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A164AD" w14:textId="77777777" w:rsidR="00A26780" w:rsidRPr="00BD6557" w:rsidRDefault="00BD6557" w:rsidP="00BD6557">
    <w:pPr>
      <w:rPr>
        <w:rFonts w:cs="Times New Roman"/>
        <w:i/>
        <w:sz w:val="18"/>
      </w:rPr>
    </w:pPr>
    <w:r w:rsidRPr="00BD6557">
      <w:rPr>
        <w:rFonts w:cs="Times New Roman"/>
        <w:i/>
        <w:sz w:val="18"/>
      </w:rPr>
      <w:t>OPC65000 -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ED6" w14:textId="77777777" w:rsidR="00A26780" w:rsidRPr="00E33C1C" w:rsidRDefault="00A2678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6780" w14:paraId="6C020D76" w14:textId="77777777" w:rsidTr="0098373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002AA7" w14:textId="77777777" w:rsidR="00A26780" w:rsidRDefault="00A26780" w:rsidP="005B6B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712A61" w14:textId="160DE495" w:rsidR="00A26780" w:rsidRDefault="00A26780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41E5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737951" w14:textId="77777777" w:rsidR="00A26780" w:rsidRDefault="00A26780" w:rsidP="005B6B4A">
          <w:pPr>
            <w:spacing w:line="0" w:lineRule="atLeast"/>
            <w:jc w:val="right"/>
            <w:rPr>
              <w:sz w:val="18"/>
            </w:rPr>
          </w:pPr>
        </w:p>
      </w:tc>
    </w:tr>
  </w:tbl>
  <w:p w14:paraId="25CB5D6E" w14:textId="77777777" w:rsidR="00A26780" w:rsidRPr="00BD6557" w:rsidRDefault="00BD6557" w:rsidP="00BD6557">
    <w:pPr>
      <w:rPr>
        <w:rFonts w:cs="Times New Roman"/>
        <w:i/>
        <w:sz w:val="18"/>
      </w:rPr>
    </w:pPr>
    <w:r w:rsidRPr="00BD6557">
      <w:rPr>
        <w:rFonts w:cs="Times New Roman"/>
        <w:i/>
        <w:sz w:val="18"/>
      </w:rPr>
      <w:t>OPC65000 -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0B068" w14:textId="77777777" w:rsidR="00A26780" w:rsidRPr="00E33C1C" w:rsidRDefault="00A2678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6780" w14:paraId="10EEF747" w14:textId="77777777" w:rsidTr="005B6B4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3C410D" w14:textId="77777777" w:rsidR="00A26780" w:rsidRDefault="00A26780" w:rsidP="005B6B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985D33" w14:textId="1C4D3C36" w:rsidR="00A26780" w:rsidRDefault="00A26780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41E5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3C5753" w14:textId="77777777" w:rsidR="00A26780" w:rsidRDefault="00A26780" w:rsidP="005B6B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911664" w14:textId="77777777" w:rsidR="00A26780" w:rsidRPr="00BD6557" w:rsidRDefault="00BD6557" w:rsidP="00BD6557">
    <w:pPr>
      <w:rPr>
        <w:rFonts w:cs="Times New Roman"/>
        <w:i/>
        <w:sz w:val="18"/>
      </w:rPr>
    </w:pPr>
    <w:r w:rsidRPr="00BD6557">
      <w:rPr>
        <w:rFonts w:cs="Times New Roman"/>
        <w:i/>
        <w:sz w:val="18"/>
      </w:rPr>
      <w:t>OPC65000 -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C4154" w14:textId="77777777" w:rsidR="00A26780" w:rsidRPr="00E33C1C" w:rsidRDefault="00A2678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6780" w14:paraId="1BA3D8B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F2EABE" w14:textId="77777777" w:rsidR="00A26780" w:rsidRDefault="00A26780" w:rsidP="005B6B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24297B" w14:textId="23968A7B" w:rsidR="00A26780" w:rsidRDefault="00A26780" w:rsidP="005B6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41E5">
            <w:rPr>
              <w:i/>
              <w:sz w:val="18"/>
            </w:rPr>
            <w:t>National Consumer Credit Protection Amendment (Debt Management Services)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581ED6" w14:textId="77777777" w:rsidR="00A26780" w:rsidRDefault="00A26780" w:rsidP="005B6B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BD2683" w14:textId="77777777" w:rsidR="00A26780" w:rsidRPr="00BD6557" w:rsidRDefault="00BD6557" w:rsidP="00BD6557">
    <w:pPr>
      <w:rPr>
        <w:rFonts w:cs="Times New Roman"/>
        <w:i/>
        <w:sz w:val="18"/>
      </w:rPr>
    </w:pPr>
    <w:r w:rsidRPr="00BD6557">
      <w:rPr>
        <w:rFonts w:cs="Times New Roman"/>
        <w:i/>
        <w:sz w:val="18"/>
      </w:rPr>
      <w:t>OPC65000 -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24816" w14:textId="77777777" w:rsidR="00A26780" w:rsidRDefault="00A26780" w:rsidP="0048364F">
      <w:pPr>
        <w:spacing w:line="240" w:lineRule="auto"/>
      </w:pPr>
      <w:r>
        <w:separator/>
      </w:r>
    </w:p>
  </w:footnote>
  <w:footnote w:type="continuationSeparator" w:id="0">
    <w:p w14:paraId="7484E180" w14:textId="77777777" w:rsidR="00A26780" w:rsidRDefault="00A2678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D2C16" w14:textId="77777777" w:rsidR="00A26780" w:rsidRPr="005F1388" w:rsidRDefault="00A2678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E2E19" w14:textId="77777777" w:rsidR="00A26780" w:rsidRPr="005F1388" w:rsidRDefault="00A2678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A0B7" w14:textId="77777777" w:rsidR="00A26780" w:rsidRPr="005F1388" w:rsidRDefault="00A2678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55B7F" w14:textId="77777777" w:rsidR="00A26780" w:rsidRPr="00ED79B6" w:rsidRDefault="00A2678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65DE" w14:textId="77777777" w:rsidR="00A26780" w:rsidRPr="00ED79B6" w:rsidRDefault="00A2678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FCB4" w14:textId="77777777" w:rsidR="00A26780" w:rsidRPr="00ED79B6" w:rsidRDefault="00A2678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279B4" w14:textId="613DD1F8" w:rsidR="00A26780" w:rsidRPr="00A961C4" w:rsidRDefault="00A2678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B2AA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B2AA5">
      <w:rPr>
        <w:noProof/>
        <w:sz w:val="20"/>
      </w:rPr>
      <w:t>Amendments</w:t>
    </w:r>
    <w:r>
      <w:rPr>
        <w:sz w:val="20"/>
      </w:rPr>
      <w:fldChar w:fldCharType="end"/>
    </w:r>
  </w:p>
  <w:p w14:paraId="4CE3C9CD" w14:textId="0AB1CB34" w:rsidR="00A26780" w:rsidRPr="00A961C4" w:rsidRDefault="00A2678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9C1AE63" w14:textId="77777777" w:rsidR="00A26780" w:rsidRPr="00A961C4" w:rsidRDefault="00A2678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D102" w14:textId="0D7EE0C1" w:rsidR="00A26780" w:rsidRPr="00A961C4" w:rsidRDefault="00A2678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3EC2EB1" w14:textId="6DF967CC" w:rsidR="00A26780" w:rsidRPr="00A961C4" w:rsidRDefault="00A2678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6C80488" w14:textId="77777777" w:rsidR="00A26780" w:rsidRPr="00A961C4" w:rsidRDefault="00A2678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960A" w14:textId="77777777" w:rsidR="00A26780" w:rsidRPr="00A961C4" w:rsidRDefault="00A2678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D700869"/>
    <w:multiLevelType w:val="hybridMultilevel"/>
    <w:tmpl w:val="936C0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96E58"/>
    <w:multiLevelType w:val="hybridMultilevel"/>
    <w:tmpl w:val="E61A1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D70FE"/>
    <w:multiLevelType w:val="hybridMultilevel"/>
    <w:tmpl w:val="156C2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89"/>
    <w:rsid w:val="00000263"/>
    <w:rsid w:val="00002CC6"/>
    <w:rsid w:val="000113BC"/>
    <w:rsid w:val="000136AF"/>
    <w:rsid w:val="0003030B"/>
    <w:rsid w:val="0003682E"/>
    <w:rsid w:val="00036B27"/>
    <w:rsid w:val="0004044E"/>
    <w:rsid w:val="00046F47"/>
    <w:rsid w:val="0005120E"/>
    <w:rsid w:val="00054577"/>
    <w:rsid w:val="000614BF"/>
    <w:rsid w:val="000671E0"/>
    <w:rsid w:val="0007169C"/>
    <w:rsid w:val="00077593"/>
    <w:rsid w:val="00083F48"/>
    <w:rsid w:val="000854C7"/>
    <w:rsid w:val="000875D3"/>
    <w:rsid w:val="00094ADD"/>
    <w:rsid w:val="000950FE"/>
    <w:rsid w:val="000A030B"/>
    <w:rsid w:val="000A1F0C"/>
    <w:rsid w:val="000A2603"/>
    <w:rsid w:val="000A7DF9"/>
    <w:rsid w:val="000C6935"/>
    <w:rsid w:val="000D05EF"/>
    <w:rsid w:val="000D5485"/>
    <w:rsid w:val="000F21C1"/>
    <w:rsid w:val="00105D72"/>
    <w:rsid w:val="0010745C"/>
    <w:rsid w:val="00117277"/>
    <w:rsid w:val="00121ACE"/>
    <w:rsid w:val="0014010D"/>
    <w:rsid w:val="0014616E"/>
    <w:rsid w:val="00160BD7"/>
    <w:rsid w:val="001643C9"/>
    <w:rsid w:val="00165568"/>
    <w:rsid w:val="00166082"/>
    <w:rsid w:val="00166C2F"/>
    <w:rsid w:val="001672BA"/>
    <w:rsid w:val="001716C9"/>
    <w:rsid w:val="0017255B"/>
    <w:rsid w:val="00184261"/>
    <w:rsid w:val="00190BA1"/>
    <w:rsid w:val="00190DF5"/>
    <w:rsid w:val="00193461"/>
    <w:rsid w:val="001939E1"/>
    <w:rsid w:val="00195382"/>
    <w:rsid w:val="001A3B9F"/>
    <w:rsid w:val="001A65C0"/>
    <w:rsid w:val="001B0C4A"/>
    <w:rsid w:val="001B5A00"/>
    <w:rsid w:val="001B6456"/>
    <w:rsid w:val="001B7A5D"/>
    <w:rsid w:val="001C18DF"/>
    <w:rsid w:val="001C44EC"/>
    <w:rsid w:val="001C6941"/>
    <w:rsid w:val="001C69C4"/>
    <w:rsid w:val="001D563B"/>
    <w:rsid w:val="001D5D28"/>
    <w:rsid w:val="001D7189"/>
    <w:rsid w:val="001E0A8D"/>
    <w:rsid w:val="001E3590"/>
    <w:rsid w:val="001E7407"/>
    <w:rsid w:val="001F0BCB"/>
    <w:rsid w:val="001F1543"/>
    <w:rsid w:val="001F2F7C"/>
    <w:rsid w:val="001F4C4D"/>
    <w:rsid w:val="00201D27"/>
    <w:rsid w:val="0020300C"/>
    <w:rsid w:val="00220A0C"/>
    <w:rsid w:val="00223E4A"/>
    <w:rsid w:val="00224C6B"/>
    <w:rsid w:val="00226660"/>
    <w:rsid w:val="002302EA"/>
    <w:rsid w:val="00240749"/>
    <w:rsid w:val="002468D7"/>
    <w:rsid w:val="002532CF"/>
    <w:rsid w:val="00255ABA"/>
    <w:rsid w:val="00263B7E"/>
    <w:rsid w:val="00273C32"/>
    <w:rsid w:val="002763CF"/>
    <w:rsid w:val="00280AFC"/>
    <w:rsid w:val="00283D30"/>
    <w:rsid w:val="00285CDD"/>
    <w:rsid w:val="00291167"/>
    <w:rsid w:val="00297ECB"/>
    <w:rsid w:val="002A020B"/>
    <w:rsid w:val="002B2AA3"/>
    <w:rsid w:val="002C152A"/>
    <w:rsid w:val="002D043A"/>
    <w:rsid w:val="002D20B0"/>
    <w:rsid w:val="002E4B1B"/>
    <w:rsid w:val="002F0297"/>
    <w:rsid w:val="0031713F"/>
    <w:rsid w:val="00321913"/>
    <w:rsid w:val="00324EE6"/>
    <w:rsid w:val="003277FD"/>
    <w:rsid w:val="003316DC"/>
    <w:rsid w:val="00332E0D"/>
    <w:rsid w:val="00335230"/>
    <w:rsid w:val="00336A93"/>
    <w:rsid w:val="00340D8A"/>
    <w:rsid w:val="003415D3"/>
    <w:rsid w:val="00345B22"/>
    <w:rsid w:val="00346335"/>
    <w:rsid w:val="00352B0F"/>
    <w:rsid w:val="00354F25"/>
    <w:rsid w:val="003561B0"/>
    <w:rsid w:val="00364052"/>
    <w:rsid w:val="00367960"/>
    <w:rsid w:val="00372D68"/>
    <w:rsid w:val="003A1322"/>
    <w:rsid w:val="003A15AC"/>
    <w:rsid w:val="003A56EB"/>
    <w:rsid w:val="003A6051"/>
    <w:rsid w:val="003B0627"/>
    <w:rsid w:val="003C02DC"/>
    <w:rsid w:val="003C5F2B"/>
    <w:rsid w:val="003D0BFE"/>
    <w:rsid w:val="003D438E"/>
    <w:rsid w:val="003D494E"/>
    <w:rsid w:val="003D5700"/>
    <w:rsid w:val="003D58C3"/>
    <w:rsid w:val="003F0F5A"/>
    <w:rsid w:val="00400A30"/>
    <w:rsid w:val="004022CA"/>
    <w:rsid w:val="00405E9C"/>
    <w:rsid w:val="004116CD"/>
    <w:rsid w:val="00414ADE"/>
    <w:rsid w:val="00424CA9"/>
    <w:rsid w:val="004257BB"/>
    <w:rsid w:val="004261D9"/>
    <w:rsid w:val="0044291A"/>
    <w:rsid w:val="0044499B"/>
    <w:rsid w:val="004541F9"/>
    <w:rsid w:val="00460499"/>
    <w:rsid w:val="00467E26"/>
    <w:rsid w:val="00474835"/>
    <w:rsid w:val="004819C7"/>
    <w:rsid w:val="0048364F"/>
    <w:rsid w:val="00490F2E"/>
    <w:rsid w:val="00496DB3"/>
    <w:rsid w:val="00496F97"/>
    <w:rsid w:val="00497DCB"/>
    <w:rsid w:val="004A53EA"/>
    <w:rsid w:val="004B2AA5"/>
    <w:rsid w:val="004C4F4C"/>
    <w:rsid w:val="004E2B4F"/>
    <w:rsid w:val="004F1FAC"/>
    <w:rsid w:val="004F5F55"/>
    <w:rsid w:val="004F676E"/>
    <w:rsid w:val="00504C1D"/>
    <w:rsid w:val="005141E5"/>
    <w:rsid w:val="00515E13"/>
    <w:rsid w:val="00516B8D"/>
    <w:rsid w:val="00522D5D"/>
    <w:rsid w:val="0052686F"/>
    <w:rsid w:val="00526B3E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1773"/>
    <w:rsid w:val="005753D1"/>
    <w:rsid w:val="00581211"/>
    <w:rsid w:val="00583D5E"/>
    <w:rsid w:val="00584811"/>
    <w:rsid w:val="0059093D"/>
    <w:rsid w:val="00593AA6"/>
    <w:rsid w:val="00594161"/>
    <w:rsid w:val="00594749"/>
    <w:rsid w:val="005A482B"/>
    <w:rsid w:val="005B0A27"/>
    <w:rsid w:val="005B4067"/>
    <w:rsid w:val="005B63AA"/>
    <w:rsid w:val="005B6B4A"/>
    <w:rsid w:val="005C36E0"/>
    <w:rsid w:val="005C3F41"/>
    <w:rsid w:val="005D168D"/>
    <w:rsid w:val="005D5EA1"/>
    <w:rsid w:val="005E61D3"/>
    <w:rsid w:val="005F7738"/>
    <w:rsid w:val="00600219"/>
    <w:rsid w:val="0060641E"/>
    <w:rsid w:val="00613EAD"/>
    <w:rsid w:val="006158AC"/>
    <w:rsid w:val="006165EC"/>
    <w:rsid w:val="00621D17"/>
    <w:rsid w:val="006238B0"/>
    <w:rsid w:val="00633833"/>
    <w:rsid w:val="00640402"/>
    <w:rsid w:val="006405D9"/>
    <w:rsid w:val="00640F78"/>
    <w:rsid w:val="00644F23"/>
    <w:rsid w:val="00646E7B"/>
    <w:rsid w:val="006508E1"/>
    <w:rsid w:val="00655292"/>
    <w:rsid w:val="00655D6A"/>
    <w:rsid w:val="00656DE9"/>
    <w:rsid w:val="00677CC2"/>
    <w:rsid w:val="00685F42"/>
    <w:rsid w:val="006866A1"/>
    <w:rsid w:val="0069207B"/>
    <w:rsid w:val="006A3FEE"/>
    <w:rsid w:val="006A4309"/>
    <w:rsid w:val="006B0E55"/>
    <w:rsid w:val="006B6978"/>
    <w:rsid w:val="006B7006"/>
    <w:rsid w:val="006C47F5"/>
    <w:rsid w:val="006C7F8C"/>
    <w:rsid w:val="006D1995"/>
    <w:rsid w:val="006D7AB9"/>
    <w:rsid w:val="006E2670"/>
    <w:rsid w:val="006F6BDB"/>
    <w:rsid w:val="006F7883"/>
    <w:rsid w:val="006F7BD3"/>
    <w:rsid w:val="00700B2C"/>
    <w:rsid w:val="00701EA7"/>
    <w:rsid w:val="00713084"/>
    <w:rsid w:val="00720FC2"/>
    <w:rsid w:val="00721CEF"/>
    <w:rsid w:val="00731E00"/>
    <w:rsid w:val="00732E9D"/>
    <w:rsid w:val="0073491A"/>
    <w:rsid w:val="007440B7"/>
    <w:rsid w:val="00747993"/>
    <w:rsid w:val="00752EEE"/>
    <w:rsid w:val="00754A1D"/>
    <w:rsid w:val="007626D6"/>
    <w:rsid w:val="007634AD"/>
    <w:rsid w:val="007715C9"/>
    <w:rsid w:val="007732B1"/>
    <w:rsid w:val="00774EDD"/>
    <w:rsid w:val="007757EC"/>
    <w:rsid w:val="007834EF"/>
    <w:rsid w:val="00787794"/>
    <w:rsid w:val="007A115D"/>
    <w:rsid w:val="007A16E7"/>
    <w:rsid w:val="007A2E4A"/>
    <w:rsid w:val="007A35E6"/>
    <w:rsid w:val="007A6863"/>
    <w:rsid w:val="007C0E3D"/>
    <w:rsid w:val="007D45C1"/>
    <w:rsid w:val="007E6AD7"/>
    <w:rsid w:val="007E7D4A"/>
    <w:rsid w:val="007F48ED"/>
    <w:rsid w:val="007F70B1"/>
    <w:rsid w:val="007F7947"/>
    <w:rsid w:val="00812F45"/>
    <w:rsid w:val="00823B55"/>
    <w:rsid w:val="00827921"/>
    <w:rsid w:val="0084172C"/>
    <w:rsid w:val="00856A31"/>
    <w:rsid w:val="00857FA8"/>
    <w:rsid w:val="008754D0"/>
    <w:rsid w:val="00877202"/>
    <w:rsid w:val="00877D48"/>
    <w:rsid w:val="008816F0"/>
    <w:rsid w:val="0088345B"/>
    <w:rsid w:val="008908CA"/>
    <w:rsid w:val="008A15A6"/>
    <w:rsid w:val="008A16A5"/>
    <w:rsid w:val="008B461F"/>
    <w:rsid w:val="008B5D42"/>
    <w:rsid w:val="008B6BED"/>
    <w:rsid w:val="008C2B5D"/>
    <w:rsid w:val="008D0EE0"/>
    <w:rsid w:val="008D5B99"/>
    <w:rsid w:val="008D7A27"/>
    <w:rsid w:val="008E4702"/>
    <w:rsid w:val="008E69AA"/>
    <w:rsid w:val="008F3F1D"/>
    <w:rsid w:val="008F4F1C"/>
    <w:rsid w:val="00920E3C"/>
    <w:rsid w:val="00921792"/>
    <w:rsid w:val="00922764"/>
    <w:rsid w:val="00931E69"/>
    <w:rsid w:val="00932377"/>
    <w:rsid w:val="00933352"/>
    <w:rsid w:val="009408EA"/>
    <w:rsid w:val="00943102"/>
    <w:rsid w:val="0094523D"/>
    <w:rsid w:val="009559E6"/>
    <w:rsid w:val="00971A14"/>
    <w:rsid w:val="00976A63"/>
    <w:rsid w:val="0098323D"/>
    <w:rsid w:val="00983419"/>
    <w:rsid w:val="00983734"/>
    <w:rsid w:val="00987E42"/>
    <w:rsid w:val="00994821"/>
    <w:rsid w:val="009B2CA5"/>
    <w:rsid w:val="009C3431"/>
    <w:rsid w:val="009C5989"/>
    <w:rsid w:val="009D08DA"/>
    <w:rsid w:val="00A04F5C"/>
    <w:rsid w:val="00A06860"/>
    <w:rsid w:val="00A136F5"/>
    <w:rsid w:val="00A231E2"/>
    <w:rsid w:val="00A2550D"/>
    <w:rsid w:val="00A26780"/>
    <w:rsid w:val="00A3294D"/>
    <w:rsid w:val="00A4169B"/>
    <w:rsid w:val="00A4233A"/>
    <w:rsid w:val="00A445F2"/>
    <w:rsid w:val="00A50D55"/>
    <w:rsid w:val="00A5165B"/>
    <w:rsid w:val="00A52FDA"/>
    <w:rsid w:val="00A556C9"/>
    <w:rsid w:val="00A62A91"/>
    <w:rsid w:val="00A64912"/>
    <w:rsid w:val="00A70A74"/>
    <w:rsid w:val="00A74DCF"/>
    <w:rsid w:val="00A81601"/>
    <w:rsid w:val="00A84094"/>
    <w:rsid w:val="00A92B9A"/>
    <w:rsid w:val="00AA0343"/>
    <w:rsid w:val="00AA2A5C"/>
    <w:rsid w:val="00AB78E9"/>
    <w:rsid w:val="00AD274E"/>
    <w:rsid w:val="00AD3467"/>
    <w:rsid w:val="00AD5641"/>
    <w:rsid w:val="00AD7252"/>
    <w:rsid w:val="00AE0F9B"/>
    <w:rsid w:val="00AF55FF"/>
    <w:rsid w:val="00B02093"/>
    <w:rsid w:val="00B032D8"/>
    <w:rsid w:val="00B24A83"/>
    <w:rsid w:val="00B33B3C"/>
    <w:rsid w:val="00B33B64"/>
    <w:rsid w:val="00B34E3A"/>
    <w:rsid w:val="00B40D74"/>
    <w:rsid w:val="00B52184"/>
    <w:rsid w:val="00B52663"/>
    <w:rsid w:val="00B52FC3"/>
    <w:rsid w:val="00B56DCB"/>
    <w:rsid w:val="00B60734"/>
    <w:rsid w:val="00B74A91"/>
    <w:rsid w:val="00B770D2"/>
    <w:rsid w:val="00B94F68"/>
    <w:rsid w:val="00BA47A3"/>
    <w:rsid w:val="00BA5026"/>
    <w:rsid w:val="00BB6E79"/>
    <w:rsid w:val="00BD0161"/>
    <w:rsid w:val="00BD6557"/>
    <w:rsid w:val="00BD6A30"/>
    <w:rsid w:val="00BE3B31"/>
    <w:rsid w:val="00BE719A"/>
    <w:rsid w:val="00BE720A"/>
    <w:rsid w:val="00BF6650"/>
    <w:rsid w:val="00C067E5"/>
    <w:rsid w:val="00C12888"/>
    <w:rsid w:val="00C164CA"/>
    <w:rsid w:val="00C2769D"/>
    <w:rsid w:val="00C304E2"/>
    <w:rsid w:val="00C3720B"/>
    <w:rsid w:val="00C42BF8"/>
    <w:rsid w:val="00C460AE"/>
    <w:rsid w:val="00C50043"/>
    <w:rsid w:val="00C50A0F"/>
    <w:rsid w:val="00C57978"/>
    <w:rsid w:val="00C7267D"/>
    <w:rsid w:val="00C7573B"/>
    <w:rsid w:val="00C76CF3"/>
    <w:rsid w:val="00C77F95"/>
    <w:rsid w:val="00C87F7C"/>
    <w:rsid w:val="00CA7844"/>
    <w:rsid w:val="00CB13D4"/>
    <w:rsid w:val="00CB58EF"/>
    <w:rsid w:val="00CC5CDD"/>
    <w:rsid w:val="00CD3129"/>
    <w:rsid w:val="00CE514C"/>
    <w:rsid w:val="00CE7B1E"/>
    <w:rsid w:val="00CE7D64"/>
    <w:rsid w:val="00CF0BB2"/>
    <w:rsid w:val="00CF19E6"/>
    <w:rsid w:val="00CF4A6E"/>
    <w:rsid w:val="00D05D44"/>
    <w:rsid w:val="00D13441"/>
    <w:rsid w:val="00D20665"/>
    <w:rsid w:val="00D243A3"/>
    <w:rsid w:val="00D3200B"/>
    <w:rsid w:val="00D33440"/>
    <w:rsid w:val="00D35D98"/>
    <w:rsid w:val="00D4059C"/>
    <w:rsid w:val="00D469A0"/>
    <w:rsid w:val="00D520CC"/>
    <w:rsid w:val="00D52D64"/>
    <w:rsid w:val="00D52EFE"/>
    <w:rsid w:val="00D56339"/>
    <w:rsid w:val="00D56A0D"/>
    <w:rsid w:val="00D5767F"/>
    <w:rsid w:val="00D62262"/>
    <w:rsid w:val="00D63EF6"/>
    <w:rsid w:val="00D647E6"/>
    <w:rsid w:val="00D66518"/>
    <w:rsid w:val="00D70DFB"/>
    <w:rsid w:val="00D71EEA"/>
    <w:rsid w:val="00D735CD"/>
    <w:rsid w:val="00D75136"/>
    <w:rsid w:val="00D766DF"/>
    <w:rsid w:val="00D95891"/>
    <w:rsid w:val="00DB03DA"/>
    <w:rsid w:val="00DB3770"/>
    <w:rsid w:val="00DB5CB4"/>
    <w:rsid w:val="00DD471A"/>
    <w:rsid w:val="00DE149E"/>
    <w:rsid w:val="00E05704"/>
    <w:rsid w:val="00E12F1A"/>
    <w:rsid w:val="00E15561"/>
    <w:rsid w:val="00E15D72"/>
    <w:rsid w:val="00E21CFB"/>
    <w:rsid w:val="00E21DB9"/>
    <w:rsid w:val="00E22935"/>
    <w:rsid w:val="00E54292"/>
    <w:rsid w:val="00E56A47"/>
    <w:rsid w:val="00E60191"/>
    <w:rsid w:val="00E712C8"/>
    <w:rsid w:val="00E74DC7"/>
    <w:rsid w:val="00E80CC1"/>
    <w:rsid w:val="00E86771"/>
    <w:rsid w:val="00E87699"/>
    <w:rsid w:val="00E90D52"/>
    <w:rsid w:val="00E92E27"/>
    <w:rsid w:val="00E9586B"/>
    <w:rsid w:val="00E97334"/>
    <w:rsid w:val="00E97592"/>
    <w:rsid w:val="00EA0D36"/>
    <w:rsid w:val="00EA66F7"/>
    <w:rsid w:val="00ED4928"/>
    <w:rsid w:val="00EE0F41"/>
    <w:rsid w:val="00EE2F45"/>
    <w:rsid w:val="00EE3749"/>
    <w:rsid w:val="00EE6190"/>
    <w:rsid w:val="00EF2E3A"/>
    <w:rsid w:val="00EF6402"/>
    <w:rsid w:val="00F01E9C"/>
    <w:rsid w:val="00F025DF"/>
    <w:rsid w:val="00F047E2"/>
    <w:rsid w:val="00F04D57"/>
    <w:rsid w:val="00F078DC"/>
    <w:rsid w:val="00F13E86"/>
    <w:rsid w:val="00F27D61"/>
    <w:rsid w:val="00F31F22"/>
    <w:rsid w:val="00F32FCB"/>
    <w:rsid w:val="00F36B46"/>
    <w:rsid w:val="00F4125B"/>
    <w:rsid w:val="00F46D32"/>
    <w:rsid w:val="00F52FEB"/>
    <w:rsid w:val="00F62B36"/>
    <w:rsid w:val="00F63751"/>
    <w:rsid w:val="00F6709F"/>
    <w:rsid w:val="00F6740F"/>
    <w:rsid w:val="00F677A9"/>
    <w:rsid w:val="00F723BD"/>
    <w:rsid w:val="00F732EA"/>
    <w:rsid w:val="00F84CF5"/>
    <w:rsid w:val="00F8612E"/>
    <w:rsid w:val="00FA420B"/>
    <w:rsid w:val="00FB6218"/>
    <w:rsid w:val="00FB6CE2"/>
    <w:rsid w:val="00FE0781"/>
    <w:rsid w:val="00FE3862"/>
    <w:rsid w:val="00FE73F6"/>
    <w:rsid w:val="00FF017B"/>
    <w:rsid w:val="00FF1F1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D36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267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78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78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678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678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678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678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678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678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678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6780"/>
  </w:style>
  <w:style w:type="paragraph" w:customStyle="1" w:styleId="OPCParaBase">
    <w:name w:val="OPCParaBase"/>
    <w:qFormat/>
    <w:rsid w:val="00A267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67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67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67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67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67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267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67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67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67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67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6780"/>
  </w:style>
  <w:style w:type="paragraph" w:customStyle="1" w:styleId="Blocks">
    <w:name w:val="Blocks"/>
    <w:aliases w:val="bb"/>
    <w:basedOn w:val="OPCParaBase"/>
    <w:qFormat/>
    <w:rsid w:val="00A267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6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67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6780"/>
    <w:rPr>
      <w:i/>
    </w:rPr>
  </w:style>
  <w:style w:type="paragraph" w:customStyle="1" w:styleId="BoxList">
    <w:name w:val="BoxList"/>
    <w:aliases w:val="bl"/>
    <w:basedOn w:val="BoxText"/>
    <w:qFormat/>
    <w:rsid w:val="00A267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67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67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6780"/>
    <w:pPr>
      <w:ind w:left="1985" w:hanging="851"/>
    </w:pPr>
  </w:style>
  <w:style w:type="character" w:customStyle="1" w:styleId="CharAmPartNo">
    <w:name w:val="CharAmPartNo"/>
    <w:basedOn w:val="OPCCharBase"/>
    <w:qFormat/>
    <w:rsid w:val="00A26780"/>
  </w:style>
  <w:style w:type="character" w:customStyle="1" w:styleId="CharAmPartText">
    <w:name w:val="CharAmPartText"/>
    <w:basedOn w:val="OPCCharBase"/>
    <w:qFormat/>
    <w:rsid w:val="00A26780"/>
  </w:style>
  <w:style w:type="character" w:customStyle="1" w:styleId="CharAmSchNo">
    <w:name w:val="CharAmSchNo"/>
    <w:basedOn w:val="OPCCharBase"/>
    <w:qFormat/>
    <w:rsid w:val="00A26780"/>
  </w:style>
  <w:style w:type="character" w:customStyle="1" w:styleId="CharAmSchText">
    <w:name w:val="CharAmSchText"/>
    <w:basedOn w:val="OPCCharBase"/>
    <w:qFormat/>
    <w:rsid w:val="00A26780"/>
  </w:style>
  <w:style w:type="character" w:customStyle="1" w:styleId="CharBoldItalic">
    <w:name w:val="CharBoldItalic"/>
    <w:basedOn w:val="OPCCharBase"/>
    <w:uiPriority w:val="1"/>
    <w:qFormat/>
    <w:rsid w:val="00A267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6780"/>
  </w:style>
  <w:style w:type="character" w:customStyle="1" w:styleId="CharChapText">
    <w:name w:val="CharChapText"/>
    <w:basedOn w:val="OPCCharBase"/>
    <w:uiPriority w:val="1"/>
    <w:qFormat/>
    <w:rsid w:val="00A26780"/>
  </w:style>
  <w:style w:type="character" w:customStyle="1" w:styleId="CharDivNo">
    <w:name w:val="CharDivNo"/>
    <w:basedOn w:val="OPCCharBase"/>
    <w:uiPriority w:val="1"/>
    <w:qFormat/>
    <w:rsid w:val="00A26780"/>
  </w:style>
  <w:style w:type="character" w:customStyle="1" w:styleId="CharDivText">
    <w:name w:val="CharDivText"/>
    <w:basedOn w:val="OPCCharBase"/>
    <w:uiPriority w:val="1"/>
    <w:qFormat/>
    <w:rsid w:val="00A26780"/>
  </w:style>
  <w:style w:type="character" w:customStyle="1" w:styleId="CharItalic">
    <w:name w:val="CharItalic"/>
    <w:basedOn w:val="OPCCharBase"/>
    <w:uiPriority w:val="1"/>
    <w:qFormat/>
    <w:rsid w:val="00A26780"/>
    <w:rPr>
      <w:i/>
    </w:rPr>
  </w:style>
  <w:style w:type="character" w:customStyle="1" w:styleId="CharPartNo">
    <w:name w:val="CharPartNo"/>
    <w:basedOn w:val="OPCCharBase"/>
    <w:uiPriority w:val="1"/>
    <w:qFormat/>
    <w:rsid w:val="00A26780"/>
  </w:style>
  <w:style w:type="character" w:customStyle="1" w:styleId="CharPartText">
    <w:name w:val="CharPartText"/>
    <w:basedOn w:val="OPCCharBase"/>
    <w:uiPriority w:val="1"/>
    <w:qFormat/>
    <w:rsid w:val="00A26780"/>
  </w:style>
  <w:style w:type="character" w:customStyle="1" w:styleId="CharSectno">
    <w:name w:val="CharSectno"/>
    <w:basedOn w:val="OPCCharBase"/>
    <w:qFormat/>
    <w:rsid w:val="00A26780"/>
  </w:style>
  <w:style w:type="character" w:customStyle="1" w:styleId="CharSubdNo">
    <w:name w:val="CharSubdNo"/>
    <w:basedOn w:val="OPCCharBase"/>
    <w:uiPriority w:val="1"/>
    <w:qFormat/>
    <w:rsid w:val="00A26780"/>
  </w:style>
  <w:style w:type="character" w:customStyle="1" w:styleId="CharSubdText">
    <w:name w:val="CharSubdText"/>
    <w:basedOn w:val="OPCCharBase"/>
    <w:uiPriority w:val="1"/>
    <w:qFormat/>
    <w:rsid w:val="00A26780"/>
  </w:style>
  <w:style w:type="paragraph" w:customStyle="1" w:styleId="CTA--">
    <w:name w:val="CTA --"/>
    <w:basedOn w:val="OPCParaBase"/>
    <w:next w:val="Normal"/>
    <w:rsid w:val="00A267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67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67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67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67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67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67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67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67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67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67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67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67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67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267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A267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67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67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67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67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67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67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67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67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67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67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67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67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67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67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67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67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67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67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67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267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67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67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67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67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67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67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67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67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67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67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67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67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67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67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67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6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67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67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67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267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67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267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2678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267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2678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2678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2678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2678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267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67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67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67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67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67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67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67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26780"/>
    <w:rPr>
      <w:sz w:val="16"/>
    </w:rPr>
  </w:style>
  <w:style w:type="table" w:customStyle="1" w:styleId="CFlag">
    <w:name w:val="CFlag"/>
    <w:basedOn w:val="TableNormal"/>
    <w:uiPriority w:val="99"/>
    <w:rsid w:val="00A267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67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67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6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67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67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67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67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67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67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26780"/>
    <w:pPr>
      <w:spacing w:before="120"/>
    </w:pPr>
  </w:style>
  <w:style w:type="paragraph" w:customStyle="1" w:styleId="CompiledActNo">
    <w:name w:val="CompiledActNo"/>
    <w:basedOn w:val="OPCParaBase"/>
    <w:next w:val="Normal"/>
    <w:rsid w:val="00A267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67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67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267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67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67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67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267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67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67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67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67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67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67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67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267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67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6780"/>
  </w:style>
  <w:style w:type="character" w:customStyle="1" w:styleId="CharSubPartNoCASA">
    <w:name w:val="CharSubPartNo(CASA)"/>
    <w:basedOn w:val="OPCCharBase"/>
    <w:uiPriority w:val="1"/>
    <w:rsid w:val="00A26780"/>
  </w:style>
  <w:style w:type="paragraph" w:customStyle="1" w:styleId="ENoteTTIndentHeadingSub">
    <w:name w:val="ENoteTTIndentHeadingSub"/>
    <w:aliases w:val="enTTHis"/>
    <w:basedOn w:val="OPCParaBase"/>
    <w:rsid w:val="00A267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67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67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67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67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2678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6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6780"/>
    <w:rPr>
      <w:sz w:val="22"/>
    </w:rPr>
  </w:style>
  <w:style w:type="paragraph" w:customStyle="1" w:styleId="SOTextNote">
    <w:name w:val="SO TextNote"/>
    <w:aliases w:val="sont"/>
    <w:basedOn w:val="SOText"/>
    <w:qFormat/>
    <w:rsid w:val="00A267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67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6780"/>
    <w:rPr>
      <w:sz w:val="22"/>
    </w:rPr>
  </w:style>
  <w:style w:type="paragraph" w:customStyle="1" w:styleId="FileName">
    <w:name w:val="FileName"/>
    <w:basedOn w:val="Normal"/>
    <w:rsid w:val="00A26780"/>
  </w:style>
  <w:style w:type="paragraph" w:customStyle="1" w:styleId="TableHeading">
    <w:name w:val="TableHeading"/>
    <w:aliases w:val="th"/>
    <w:basedOn w:val="OPCParaBase"/>
    <w:next w:val="Tabletext"/>
    <w:rsid w:val="00A267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67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67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67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67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67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67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67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67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67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67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67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267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2678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6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67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678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2678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267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267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678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267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267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26780"/>
  </w:style>
  <w:style w:type="character" w:customStyle="1" w:styleId="charlegsubtitle1">
    <w:name w:val="charlegsubtitle1"/>
    <w:basedOn w:val="DefaultParagraphFont"/>
    <w:rsid w:val="00A2678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26780"/>
    <w:pPr>
      <w:ind w:left="240" w:hanging="240"/>
    </w:pPr>
  </w:style>
  <w:style w:type="paragraph" w:styleId="Index2">
    <w:name w:val="index 2"/>
    <w:basedOn w:val="Normal"/>
    <w:next w:val="Normal"/>
    <w:autoRedefine/>
    <w:rsid w:val="00A26780"/>
    <w:pPr>
      <w:ind w:left="480" w:hanging="240"/>
    </w:pPr>
  </w:style>
  <w:style w:type="paragraph" w:styleId="Index3">
    <w:name w:val="index 3"/>
    <w:basedOn w:val="Normal"/>
    <w:next w:val="Normal"/>
    <w:autoRedefine/>
    <w:rsid w:val="00A26780"/>
    <w:pPr>
      <w:ind w:left="720" w:hanging="240"/>
    </w:pPr>
  </w:style>
  <w:style w:type="paragraph" w:styleId="Index4">
    <w:name w:val="index 4"/>
    <w:basedOn w:val="Normal"/>
    <w:next w:val="Normal"/>
    <w:autoRedefine/>
    <w:rsid w:val="00A26780"/>
    <w:pPr>
      <w:ind w:left="960" w:hanging="240"/>
    </w:pPr>
  </w:style>
  <w:style w:type="paragraph" w:styleId="Index5">
    <w:name w:val="index 5"/>
    <w:basedOn w:val="Normal"/>
    <w:next w:val="Normal"/>
    <w:autoRedefine/>
    <w:rsid w:val="00A26780"/>
    <w:pPr>
      <w:ind w:left="1200" w:hanging="240"/>
    </w:pPr>
  </w:style>
  <w:style w:type="paragraph" w:styleId="Index6">
    <w:name w:val="index 6"/>
    <w:basedOn w:val="Normal"/>
    <w:next w:val="Normal"/>
    <w:autoRedefine/>
    <w:rsid w:val="00A26780"/>
    <w:pPr>
      <w:ind w:left="1440" w:hanging="240"/>
    </w:pPr>
  </w:style>
  <w:style w:type="paragraph" w:styleId="Index7">
    <w:name w:val="index 7"/>
    <w:basedOn w:val="Normal"/>
    <w:next w:val="Normal"/>
    <w:autoRedefine/>
    <w:rsid w:val="00A26780"/>
    <w:pPr>
      <w:ind w:left="1680" w:hanging="240"/>
    </w:pPr>
  </w:style>
  <w:style w:type="paragraph" w:styleId="Index8">
    <w:name w:val="index 8"/>
    <w:basedOn w:val="Normal"/>
    <w:next w:val="Normal"/>
    <w:autoRedefine/>
    <w:rsid w:val="00A26780"/>
    <w:pPr>
      <w:ind w:left="1920" w:hanging="240"/>
    </w:pPr>
  </w:style>
  <w:style w:type="paragraph" w:styleId="Index9">
    <w:name w:val="index 9"/>
    <w:basedOn w:val="Normal"/>
    <w:next w:val="Normal"/>
    <w:autoRedefine/>
    <w:rsid w:val="00A26780"/>
    <w:pPr>
      <w:ind w:left="2160" w:hanging="240"/>
    </w:pPr>
  </w:style>
  <w:style w:type="paragraph" w:styleId="NormalIndent">
    <w:name w:val="Normal Indent"/>
    <w:basedOn w:val="Normal"/>
    <w:rsid w:val="00A26780"/>
    <w:pPr>
      <w:ind w:left="720"/>
    </w:pPr>
  </w:style>
  <w:style w:type="paragraph" w:styleId="FootnoteText">
    <w:name w:val="footnote text"/>
    <w:basedOn w:val="Normal"/>
    <w:link w:val="FootnoteTextChar"/>
    <w:rsid w:val="00A267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26780"/>
  </w:style>
  <w:style w:type="paragraph" w:styleId="CommentText">
    <w:name w:val="annotation text"/>
    <w:basedOn w:val="Normal"/>
    <w:link w:val="CommentTextChar"/>
    <w:rsid w:val="00A267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6780"/>
  </w:style>
  <w:style w:type="paragraph" w:styleId="IndexHeading">
    <w:name w:val="index heading"/>
    <w:basedOn w:val="Normal"/>
    <w:next w:val="Index1"/>
    <w:rsid w:val="00A2678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2678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26780"/>
    <w:pPr>
      <w:ind w:left="480" w:hanging="480"/>
    </w:pPr>
  </w:style>
  <w:style w:type="paragraph" w:styleId="EnvelopeAddress">
    <w:name w:val="envelope address"/>
    <w:basedOn w:val="Normal"/>
    <w:rsid w:val="00A2678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678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2678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26780"/>
    <w:rPr>
      <w:sz w:val="16"/>
      <w:szCs w:val="16"/>
    </w:rPr>
  </w:style>
  <w:style w:type="character" w:styleId="PageNumber">
    <w:name w:val="page number"/>
    <w:basedOn w:val="DefaultParagraphFont"/>
    <w:rsid w:val="00A26780"/>
  </w:style>
  <w:style w:type="character" w:styleId="EndnoteReference">
    <w:name w:val="endnote reference"/>
    <w:basedOn w:val="DefaultParagraphFont"/>
    <w:rsid w:val="00A26780"/>
    <w:rPr>
      <w:vertAlign w:val="superscript"/>
    </w:rPr>
  </w:style>
  <w:style w:type="paragraph" w:styleId="EndnoteText">
    <w:name w:val="endnote text"/>
    <w:basedOn w:val="Normal"/>
    <w:link w:val="EndnoteTextChar"/>
    <w:rsid w:val="00A2678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26780"/>
  </w:style>
  <w:style w:type="paragraph" w:styleId="TableofAuthorities">
    <w:name w:val="table of authorities"/>
    <w:basedOn w:val="Normal"/>
    <w:next w:val="Normal"/>
    <w:rsid w:val="00A26780"/>
    <w:pPr>
      <w:ind w:left="240" w:hanging="240"/>
    </w:pPr>
  </w:style>
  <w:style w:type="paragraph" w:styleId="MacroText">
    <w:name w:val="macro"/>
    <w:link w:val="MacroTextChar"/>
    <w:rsid w:val="00A267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2678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2678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26780"/>
    <w:pPr>
      <w:ind w:left="283" w:hanging="283"/>
    </w:pPr>
  </w:style>
  <w:style w:type="paragraph" w:styleId="ListBullet">
    <w:name w:val="List Bullet"/>
    <w:basedOn w:val="Normal"/>
    <w:autoRedefine/>
    <w:rsid w:val="00A2678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2678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26780"/>
    <w:pPr>
      <w:ind w:left="566" w:hanging="283"/>
    </w:pPr>
  </w:style>
  <w:style w:type="paragraph" w:styleId="List3">
    <w:name w:val="List 3"/>
    <w:basedOn w:val="Normal"/>
    <w:rsid w:val="00A26780"/>
    <w:pPr>
      <w:ind w:left="849" w:hanging="283"/>
    </w:pPr>
  </w:style>
  <w:style w:type="paragraph" w:styleId="List4">
    <w:name w:val="List 4"/>
    <w:basedOn w:val="Normal"/>
    <w:rsid w:val="00A26780"/>
    <w:pPr>
      <w:ind w:left="1132" w:hanging="283"/>
    </w:pPr>
  </w:style>
  <w:style w:type="paragraph" w:styleId="List5">
    <w:name w:val="List 5"/>
    <w:basedOn w:val="Normal"/>
    <w:rsid w:val="00A26780"/>
    <w:pPr>
      <w:ind w:left="1415" w:hanging="283"/>
    </w:pPr>
  </w:style>
  <w:style w:type="paragraph" w:styleId="ListBullet2">
    <w:name w:val="List Bullet 2"/>
    <w:basedOn w:val="Normal"/>
    <w:autoRedefine/>
    <w:rsid w:val="00A2678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2678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2678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2678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2678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2678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2678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2678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2678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2678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26780"/>
    <w:pPr>
      <w:ind w:left="4252"/>
    </w:pPr>
  </w:style>
  <w:style w:type="character" w:customStyle="1" w:styleId="ClosingChar">
    <w:name w:val="Closing Char"/>
    <w:basedOn w:val="DefaultParagraphFont"/>
    <w:link w:val="Closing"/>
    <w:rsid w:val="00A26780"/>
    <w:rPr>
      <w:sz w:val="22"/>
    </w:rPr>
  </w:style>
  <w:style w:type="paragraph" w:styleId="Signature">
    <w:name w:val="Signature"/>
    <w:basedOn w:val="Normal"/>
    <w:link w:val="SignatureChar"/>
    <w:rsid w:val="00A2678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26780"/>
    <w:rPr>
      <w:sz w:val="22"/>
    </w:rPr>
  </w:style>
  <w:style w:type="paragraph" w:styleId="BodyText">
    <w:name w:val="Body Text"/>
    <w:basedOn w:val="Normal"/>
    <w:link w:val="BodyTextChar"/>
    <w:rsid w:val="00A267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26780"/>
    <w:rPr>
      <w:sz w:val="22"/>
    </w:rPr>
  </w:style>
  <w:style w:type="paragraph" w:styleId="BodyTextIndent">
    <w:name w:val="Body Text Indent"/>
    <w:basedOn w:val="Normal"/>
    <w:link w:val="BodyTextIndentChar"/>
    <w:rsid w:val="00A267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26780"/>
    <w:rPr>
      <w:sz w:val="22"/>
    </w:rPr>
  </w:style>
  <w:style w:type="paragraph" w:styleId="ListContinue">
    <w:name w:val="List Continue"/>
    <w:basedOn w:val="Normal"/>
    <w:rsid w:val="00A26780"/>
    <w:pPr>
      <w:spacing w:after="120"/>
      <w:ind w:left="283"/>
    </w:pPr>
  </w:style>
  <w:style w:type="paragraph" w:styleId="ListContinue2">
    <w:name w:val="List Continue 2"/>
    <w:basedOn w:val="Normal"/>
    <w:rsid w:val="00A26780"/>
    <w:pPr>
      <w:spacing w:after="120"/>
      <w:ind w:left="566"/>
    </w:pPr>
  </w:style>
  <w:style w:type="paragraph" w:styleId="ListContinue3">
    <w:name w:val="List Continue 3"/>
    <w:basedOn w:val="Normal"/>
    <w:rsid w:val="00A26780"/>
    <w:pPr>
      <w:spacing w:after="120"/>
      <w:ind w:left="849"/>
    </w:pPr>
  </w:style>
  <w:style w:type="paragraph" w:styleId="ListContinue4">
    <w:name w:val="List Continue 4"/>
    <w:basedOn w:val="Normal"/>
    <w:rsid w:val="00A26780"/>
    <w:pPr>
      <w:spacing w:after="120"/>
      <w:ind w:left="1132"/>
    </w:pPr>
  </w:style>
  <w:style w:type="paragraph" w:styleId="ListContinue5">
    <w:name w:val="List Continue 5"/>
    <w:basedOn w:val="Normal"/>
    <w:rsid w:val="00A2678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267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2678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2678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2678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26780"/>
  </w:style>
  <w:style w:type="character" w:customStyle="1" w:styleId="SalutationChar">
    <w:name w:val="Salutation Char"/>
    <w:basedOn w:val="DefaultParagraphFont"/>
    <w:link w:val="Salutation"/>
    <w:rsid w:val="00A26780"/>
    <w:rPr>
      <w:sz w:val="22"/>
    </w:rPr>
  </w:style>
  <w:style w:type="paragraph" w:styleId="Date">
    <w:name w:val="Date"/>
    <w:basedOn w:val="Normal"/>
    <w:next w:val="Normal"/>
    <w:link w:val="DateChar"/>
    <w:rsid w:val="00A26780"/>
  </w:style>
  <w:style w:type="character" w:customStyle="1" w:styleId="DateChar">
    <w:name w:val="Date Char"/>
    <w:basedOn w:val="DefaultParagraphFont"/>
    <w:link w:val="Date"/>
    <w:rsid w:val="00A26780"/>
    <w:rPr>
      <w:sz w:val="22"/>
    </w:rPr>
  </w:style>
  <w:style w:type="paragraph" w:styleId="BodyTextFirstIndent">
    <w:name w:val="Body Text First Indent"/>
    <w:basedOn w:val="BodyText"/>
    <w:link w:val="BodyTextFirstIndentChar"/>
    <w:rsid w:val="00A2678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2678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2678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26780"/>
    <w:rPr>
      <w:sz w:val="22"/>
    </w:rPr>
  </w:style>
  <w:style w:type="paragraph" w:styleId="BodyText2">
    <w:name w:val="Body Text 2"/>
    <w:basedOn w:val="Normal"/>
    <w:link w:val="BodyText2Char"/>
    <w:rsid w:val="00A267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26780"/>
    <w:rPr>
      <w:sz w:val="22"/>
    </w:rPr>
  </w:style>
  <w:style w:type="paragraph" w:styleId="BodyText3">
    <w:name w:val="Body Text 3"/>
    <w:basedOn w:val="Normal"/>
    <w:link w:val="BodyText3Char"/>
    <w:rsid w:val="00A267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2678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267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26780"/>
    <w:rPr>
      <w:sz w:val="22"/>
    </w:rPr>
  </w:style>
  <w:style w:type="paragraph" w:styleId="BodyTextIndent3">
    <w:name w:val="Body Text Indent 3"/>
    <w:basedOn w:val="Normal"/>
    <w:link w:val="BodyTextIndent3Char"/>
    <w:rsid w:val="00A2678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6780"/>
    <w:rPr>
      <w:sz w:val="16"/>
      <w:szCs w:val="16"/>
    </w:rPr>
  </w:style>
  <w:style w:type="paragraph" w:styleId="BlockText">
    <w:name w:val="Block Text"/>
    <w:basedOn w:val="Normal"/>
    <w:rsid w:val="00A26780"/>
    <w:pPr>
      <w:spacing w:after="120"/>
      <w:ind w:left="1440" w:right="1440"/>
    </w:pPr>
  </w:style>
  <w:style w:type="character" w:styleId="Hyperlink">
    <w:name w:val="Hyperlink"/>
    <w:basedOn w:val="DefaultParagraphFont"/>
    <w:rsid w:val="00A26780"/>
    <w:rPr>
      <w:color w:val="0000FF"/>
      <w:u w:val="single"/>
    </w:rPr>
  </w:style>
  <w:style w:type="character" w:styleId="FollowedHyperlink">
    <w:name w:val="FollowedHyperlink"/>
    <w:basedOn w:val="DefaultParagraphFont"/>
    <w:rsid w:val="00A26780"/>
    <w:rPr>
      <w:color w:val="800080"/>
      <w:u w:val="single"/>
    </w:rPr>
  </w:style>
  <w:style w:type="character" w:styleId="Strong">
    <w:name w:val="Strong"/>
    <w:basedOn w:val="DefaultParagraphFont"/>
    <w:qFormat/>
    <w:rsid w:val="00A26780"/>
    <w:rPr>
      <w:b/>
      <w:bCs/>
    </w:rPr>
  </w:style>
  <w:style w:type="character" w:styleId="Emphasis">
    <w:name w:val="Emphasis"/>
    <w:basedOn w:val="DefaultParagraphFont"/>
    <w:qFormat/>
    <w:rsid w:val="00A26780"/>
    <w:rPr>
      <w:i/>
      <w:iCs/>
    </w:rPr>
  </w:style>
  <w:style w:type="paragraph" w:styleId="DocumentMap">
    <w:name w:val="Document Map"/>
    <w:basedOn w:val="Normal"/>
    <w:link w:val="DocumentMapChar"/>
    <w:rsid w:val="00A2678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2678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2678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2678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26780"/>
  </w:style>
  <w:style w:type="character" w:customStyle="1" w:styleId="E-mailSignatureChar">
    <w:name w:val="E-mail Signature Char"/>
    <w:basedOn w:val="DefaultParagraphFont"/>
    <w:link w:val="E-mailSignature"/>
    <w:rsid w:val="00A26780"/>
    <w:rPr>
      <w:sz w:val="22"/>
    </w:rPr>
  </w:style>
  <w:style w:type="paragraph" w:styleId="NormalWeb">
    <w:name w:val="Normal (Web)"/>
    <w:basedOn w:val="Normal"/>
    <w:rsid w:val="00A26780"/>
  </w:style>
  <w:style w:type="character" w:styleId="HTMLAcronym">
    <w:name w:val="HTML Acronym"/>
    <w:basedOn w:val="DefaultParagraphFont"/>
    <w:rsid w:val="00A26780"/>
  </w:style>
  <w:style w:type="paragraph" w:styleId="HTMLAddress">
    <w:name w:val="HTML Address"/>
    <w:basedOn w:val="Normal"/>
    <w:link w:val="HTMLAddressChar"/>
    <w:rsid w:val="00A2678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26780"/>
    <w:rPr>
      <w:i/>
      <w:iCs/>
      <w:sz w:val="22"/>
    </w:rPr>
  </w:style>
  <w:style w:type="character" w:styleId="HTMLCite">
    <w:name w:val="HTML Cite"/>
    <w:basedOn w:val="DefaultParagraphFont"/>
    <w:rsid w:val="00A26780"/>
    <w:rPr>
      <w:i/>
      <w:iCs/>
    </w:rPr>
  </w:style>
  <w:style w:type="character" w:styleId="HTMLCode">
    <w:name w:val="HTML Code"/>
    <w:basedOn w:val="DefaultParagraphFont"/>
    <w:rsid w:val="00A267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26780"/>
    <w:rPr>
      <w:i/>
      <w:iCs/>
    </w:rPr>
  </w:style>
  <w:style w:type="character" w:styleId="HTMLKeyboard">
    <w:name w:val="HTML Keyboard"/>
    <w:basedOn w:val="DefaultParagraphFont"/>
    <w:rsid w:val="00A2678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2678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26780"/>
    <w:rPr>
      <w:rFonts w:ascii="Courier New" w:hAnsi="Courier New" w:cs="Courier New"/>
    </w:rPr>
  </w:style>
  <w:style w:type="character" w:styleId="HTMLSample">
    <w:name w:val="HTML Sample"/>
    <w:basedOn w:val="DefaultParagraphFont"/>
    <w:rsid w:val="00A2678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267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2678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26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780"/>
    <w:rPr>
      <w:b/>
      <w:bCs/>
    </w:rPr>
  </w:style>
  <w:style w:type="numbering" w:styleId="1ai">
    <w:name w:val="Outline List 1"/>
    <w:basedOn w:val="NoList"/>
    <w:rsid w:val="00A26780"/>
    <w:pPr>
      <w:numPr>
        <w:numId w:val="14"/>
      </w:numPr>
    </w:pPr>
  </w:style>
  <w:style w:type="numbering" w:styleId="111111">
    <w:name w:val="Outline List 2"/>
    <w:basedOn w:val="NoList"/>
    <w:rsid w:val="00A26780"/>
    <w:pPr>
      <w:numPr>
        <w:numId w:val="15"/>
      </w:numPr>
    </w:pPr>
  </w:style>
  <w:style w:type="numbering" w:styleId="ArticleSection">
    <w:name w:val="Outline List 3"/>
    <w:basedOn w:val="NoList"/>
    <w:rsid w:val="00A26780"/>
    <w:pPr>
      <w:numPr>
        <w:numId w:val="17"/>
      </w:numPr>
    </w:pPr>
  </w:style>
  <w:style w:type="table" w:styleId="TableSimple1">
    <w:name w:val="Table Simple 1"/>
    <w:basedOn w:val="TableNormal"/>
    <w:rsid w:val="00A2678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2678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267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267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267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2678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2678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2678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2678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2678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2678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2678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2678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2678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2678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267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2678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2678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2678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267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267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2678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2678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2678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2678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267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267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267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267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2678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267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2678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2678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2678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2678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2678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267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2678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2678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2678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2678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2678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2678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26780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87F7C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C87F7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2331</Words>
  <Characters>13292</Characters>
  <Application>Microsoft Office Word</Application>
  <DocSecurity>0</DocSecurity>
  <PresentationFormat/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2021-03-26T03:49:00Z</cp:lastPrinted>
  <dcterms:created xsi:type="dcterms:W3CDTF">2021-04-23T03:10:00Z</dcterms:created>
  <dcterms:modified xsi:type="dcterms:W3CDTF">2021-04-29T22:27:00Z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National Consumer Credit Protection Amendment (Debt Management Services)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29 April 2021</vt:lpwstr>
  </property>
  <property fmtid="{D5CDD505-2E9C-101B-9397-08002B2CF9AE}" pid="10" name="ID">
    <vt:lpwstr>OPC65000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April 2021</vt:lpwstr>
  </property>
</Properties>
</file>