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0C0274DB" w:rsidR="006D6009" w:rsidRDefault="006D6009" w:rsidP="005F6AFB">
      <w:pPr>
        <w:keepNext/>
        <w:spacing w:before="240" w:after="0" w:line="240" w:lineRule="auto"/>
        <w:ind w:left="720" w:hanging="720"/>
        <w:rPr>
          <w:rFonts w:ascii="Arial" w:eastAsia="Times New Roman" w:hAnsi="Arial"/>
          <w:b/>
          <w:sz w:val="24"/>
          <w:szCs w:val="24"/>
        </w:rPr>
      </w:pPr>
      <w:r>
        <w:rPr>
          <w:rFonts w:ascii="Arial" w:eastAsia="Times New Roman" w:hAnsi="Arial"/>
          <w:b/>
          <w:sz w:val="24"/>
          <w:szCs w:val="24"/>
        </w:rPr>
        <w:t>Explanatory Statement</w:t>
      </w:r>
    </w:p>
    <w:p w14:paraId="21B3C712" w14:textId="77777777" w:rsidR="0097132A" w:rsidRDefault="0097132A" w:rsidP="006D6009">
      <w:pPr>
        <w:keepNext/>
        <w:spacing w:before="180" w:after="60"/>
        <w:ind w:left="720" w:hanging="720"/>
        <w:rPr>
          <w:rFonts w:ascii="Arial" w:eastAsia="Times New Roman" w:hAnsi="Arial"/>
          <w:b/>
          <w:sz w:val="24"/>
          <w:szCs w:val="24"/>
        </w:rPr>
      </w:pPr>
      <w:r>
        <w:rPr>
          <w:rFonts w:ascii="Arial" w:eastAsia="Times New Roman" w:hAnsi="Arial"/>
          <w:b/>
          <w:sz w:val="24"/>
          <w:szCs w:val="24"/>
        </w:rPr>
        <w:t>Civil Aviation Safety Regulations 1998</w:t>
      </w:r>
    </w:p>
    <w:p w14:paraId="63EF8033" w14:textId="4F951DD1" w:rsidR="006D6009" w:rsidRPr="00BD335E" w:rsidRDefault="002A2D31" w:rsidP="007C295E">
      <w:pPr>
        <w:keepNext/>
        <w:spacing w:before="180" w:after="360" w:line="240" w:lineRule="auto"/>
        <w:ind w:left="720" w:hanging="720"/>
        <w:rPr>
          <w:rFonts w:ascii="Arial" w:eastAsia="Times New Roman" w:hAnsi="Arial" w:cs="Arial"/>
          <w:b/>
          <w:bCs/>
          <w:sz w:val="24"/>
          <w:szCs w:val="24"/>
        </w:rPr>
      </w:pPr>
      <w:r w:rsidRPr="009B0FB9">
        <w:rPr>
          <w:rFonts w:ascii="Arial" w:hAnsi="Arial" w:cs="Arial"/>
          <w:b/>
          <w:bCs/>
          <w:iCs/>
          <w:sz w:val="24"/>
          <w:szCs w:val="24"/>
        </w:rPr>
        <w:t>Part 66 Manual of Standards Amendment Instrument 202</w:t>
      </w:r>
      <w:r w:rsidR="00196126">
        <w:rPr>
          <w:rFonts w:ascii="Arial" w:hAnsi="Arial" w:cs="Arial"/>
          <w:b/>
          <w:bCs/>
          <w:iCs/>
          <w:sz w:val="24"/>
          <w:szCs w:val="24"/>
        </w:rPr>
        <w:t>1</w:t>
      </w:r>
      <w:r w:rsidRPr="009B0FB9">
        <w:rPr>
          <w:rFonts w:ascii="Arial" w:hAnsi="Arial" w:cs="Arial"/>
          <w:b/>
          <w:bCs/>
          <w:iCs/>
          <w:sz w:val="24"/>
          <w:szCs w:val="24"/>
        </w:rPr>
        <w:t xml:space="preserve"> (</w:t>
      </w:r>
      <w:r w:rsidRPr="009B0FB9">
        <w:rPr>
          <w:rFonts w:ascii="Arial" w:hAnsi="Arial" w:cs="Arial"/>
          <w:b/>
          <w:bCs/>
          <w:sz w:val="24"/>
          <w:szCs w:val="24"/>
        </w:rPr>
        <w:t>No.</w:t>
      </w:r>
      <w:r w:rsidR="00FD42D6">
        <w:rPr>
          <w:rFonts w:ascii="Arial" w:hAnsi="Arial" w:cs="Arial"/>
          <w:b/>
          <w:bCs/>
          <w:sz w:val="24"/>
          <w:szCs w:val="24"/>
        </w:rPr>
        <w:t xml:space="preserve"> 1</w:t>
      </w:r>
      <w:r w:rsidR="00800AE2">
        <w:rPr>
          <w:rFonts w:ascii="Arial" w:hAnsi="Arial" w:cs="Arial"/>
          <w:b/>
          <w:bCs/>
          <w:iCs/>
          <w:sz w:val="24"/>
          <w:szCs w:val="24"/>
        </w:rPr>
        <w:t>)</w:t>
      </w:r>
    </w:p>
    <w:p w14:paraId="761602C9" w14:textId="77777777" w:rsidR="006D6009" w:rsidRDefault="006D6009" w:rsidP="007C295E">
      <w:pPr>
        <w:spacing w:before="240"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38BAD9B5" w14:textId="5E47CB6B" w:rsidR="00042C9C" w:rsidRDefault="009B0FB9" w:rsidP="006D6009">
      <w:pPr>
        <w:spacing w:after="0" w:line="240" w:lineRule="auto"/>
        <w:rPr>
          <w:rFonts w:ascii="Times New Roman" w:hAnsi="Times New Roman"/>
          <w:sz w:val="24"/>
          <w:szCs w:val="24"/>
        </w:rPr>
      </w:pPr>
      <w:r w:rsidRPr="00141A95">
        <w:rPr>
          <w:rFonts w:ascii="Times New Roman" w:eastAsia="Times New Roman" w:hAnsi="Times New Roman"/>
          <w:iCs/>
          <w:sz w:val="24"/>
          <w:szCs w:val="24"/>
          <w:lang w:eastAsia="en-AU"/>
        </w:rPr>
        <w:t xml:space="preserve">The </w:t>
      </w:r>
      <w:r w:rsidRPr="00141A95">
        <w:rPr>
          <w:rFonts w:ascii="Times New Roman" w:hAnsi="Times New Roman"/>
          <w:i/>
          <w:iCs/>
          <w:sz w:val="24"/>
          <w:szCs w:val="24"/>
        </w:rPr>
        <w:t>Part 66 Manual of Standards Amendment Instrument</w:t>
      </w:r>
      <w:r w:rsidR="00FD42D6">
        <w:rPr>
          <w:rFonts w:ascii="Times New Roman" w:hAnsi="Times New Roman"/>
          <w:i/>
          <w:iCs/>
          <w:sz w:val="24"/>
          <w:szCs w:val="24"/>
        </w:rPr>
        <w:t xml:space="preserve"> </w:t>
      </w:r>
      <w:r w:rsidRPr="00141A95">
        <w:rPr>
          <w:rFonts w:ascii="Times New Roman" w:hAnsi="Times New Roman"/>
          <w:i/>
          <w:iCs/>
          <w:sz w:val="24"/>
          <w:szCs w:val="24"/>
        </w:rPr>
        <w:t>202</w:t>
      </w:r>
      <w:r w:rsidR="00196126">
        <w:rPr>
          <w:rFonts w:ascii="Times New Roman" w:hAnsi="Times New Roman"/>
          <w:i/>
          <w:iCs/>
          <w:sz w:val="24"/>
          <w:szCs w:val="24"/>
        </w:rPr>
        <w:t>1</w:t>
      </w:r>
      <w:r w:rsidRPr="00141A95">
        <w:rPr>
          <w:rFonts w:ascii="Times New Roman" w:hAnsi="Times New Roman"/>
          <w:i/>
          <w:iCs/>
          <w:sz w:val="24"/>
          <w:szCs w:val="24"/>
        </w:rPr>
        <w:t xml:space="preserve"> (</w:t>
      </w:r>
      <w:r w:rsidRPr="00141A95">
        <w:rPr>
          <w:rFonts w:ascii="Times New Roman" w:hAnsi="Times New Roman"/>
          <w:i/>
          <w:sz w:val="24"/>
          <w:szCs w:val="24"/>
        </w:rPr>
        <w:t>No.</w:t>
      </w:r>
      <w:r w:rsidR="00FD42D6">
        <w:rPr>
          <w:rFonts w:ascii="Times New Roman" w:hAnsi="Times New Roman"/>
          <w:i/>
          <w:sz w:val="24"/>
          <w:szCs w:val="24"/>
        </w:rPr>
        <w:t xml:space="preserve"> </w:t>
      </w:r>
      <w:r w:rsidRPr="00141A95">
        <w:rPr>
          <w:rFonts w:ascii="Times New Roman" w:hAnsi="Times New Roman"/>
          <w:i/>
          <w:sz w:val="24"/>
          <w:szCs w:val="24"/>
        </w:rPr>
        <w:t>1</w:t>
      </w:r>
      <w:r w:rsidRPr="00141A95">
        <w:rPr>
          <w:rFonts w:ascii="Times New Roman" w:hAnsi="Times New Roman"/>
          <w:i/>
          <w:iCs/>
          <w:sz w:val="24"/>
          <w:szCs w:val="24"/>
        </w:rPr>
        <w:t>)</w:t>
      </w:r>
      <w:r w:rsidR="00141A95">
        <w:rPr>
          <w:rFonts w:ascii="Times New Roman" w:hAnsi="Times New Roman"/>
          <w:sz w:val="24"/>
          <w:szCs w:val="24"/>
        </w:rPr>
        <w:t xml:space="preserve"> </w:t>
      </w:r>
      <w:r w:rsidR="008218F0">
        <w:rPr>
          <w:rFonts w:ascii="Times New Roman" w:hAnsi="Times New Roman"/>
          <w:sz w:val="24"/>
          <w:szCs w:val="24"/>
        </w:rPr>
        <w:t xml:space="preserve">(the </w:t>
      </w:r>
      <w:r w:rsidR="008218F0" w:rsidRPr="008218F0">
        <w:rPr>
          <w:rFonts w:ascii="Times New Roman" w:hAnsi="Times New Roman"/>
          <w:b/>
          <w:bCs/>
          <w:i/>
          <w:iCs/>
          <w:sz w:val="24"/>
          <w:szCs w:val="24"/>
        </w:rPr>
        <w:t>instrument</w:t>
      </w:r>
      <w:r w:rsidR="008218F0">
        <w:rPr>
          <w:rFonts w:ascii="Times New Roman" w:hAnsi="Times New Roman"/>
          <w:sz w:val="24"/>
          <w:szCs w:val="24"/>
        </w:rPr>
        <w:t xml:space="preserve">) </w:t>
      </w:r>
      <w:r w:rsidR="0028231C">
        <w:rPr>
          <w:rFonts w:ascii="Times New Roman" w:hAnsi="Times New Roman"/>
          <w:sz w:val="24"/>
          <w:szCs w:val="24"/>
        </w:rPr>
        <w:t>make</w:t>
      </w:r>
      <w:r w:rsidR="00042C9C">
        <w:rPr>
          <w:rFonts w:ascii="Times New Roman" w:hAnsi="Times New Roman"/>
          <w:sz w:val="24"/>
          <w:szCs w:val="24"/>
        </w:rPr>
        <w:t>s</w:t>
      </w:r>
      <w:r w:rsidR="00D72C9F">
        <w:rPr>
          <w:rFonts w:ascii="Times New Roman" w:hAnsi="Times New Roman"/>
          <w:sz w:val="24"/>
          <w:szCs w:val="24"/>
        </w:rPr>
        <w:t xml:space="preserve"> </w:t>
      </w:r>
      <w:r w:rsidR="00141A95">
        <w:rPr>
          <w:rFonts w:ascii="Times New Roman" w:hAnsi="Times New Roman"/>
          <w:sz w:val="24"/>
          <w:szCs w:val="24"/>
        </w:rPr>
        <w:t>amend</w:t>
      </w:r>
      <w:r w:rsidR="00D72C9F">
        <w:rPr>
          <w:rFonts w:ascii="Times New Roman" w:hAnsi="Times New Roman"/>
          <w:sz w:val="24"/>
          <w:szCs w:val="24"/>
        </w:rPr>
        <w:t xml:space="preserve">ments </w:t>
      </w:r>
      <w:r w:rsidR="0028231C">
        <w:rPr>
          <w:rFonts w:ascii="Times New Roman" w:hAnsi="Times New Roman"/>
          <w:sz w:val="24"/>
          <w:szCs w:val="24"/>
        </w:rPr>
        <w:t>to</w:t>
      </w:r>
      <w:r w:rsidR="00141A95">
        <w:rPr>
          <w:rFonts w:ascii="Times New Roman" w:hAnsi="Times New Roman"/>
          <w:sz w:val="24"/>
          <w:szCs w:val="24"/>
        </w:rPr>
        <w:t xml:space="preserve"> </w:t>
      </w:r>
      <w:r w:rsidR="008D608A" w:rsidRPr="006C1F22">
        <w:rPr>
          <w:rFonts w:ascii="Times New Roman" w:hAnsi="Times New Roman"/>
          <w:sz w:val="24"/>
          <w:szCs w:val="24"/>
        </w:rPr>
        <w:t>the</w:t>
      </w:r>
      <w:r w:rsidR="008D608A">
        <w:t xml:space="preserve"> </w:t>
      </w:r>
      <w:r w:rsidR="008D608A" w:rsidRPr="008D608A">
        <w:rPr>
          <w:rFonts w:ascii="Times New Roman" w:hAnsi="Times New Roman"/>
          <w:i/>
          <w:iCs/>
          <w:sz w:val="24"/>
          <w:szCs w:val="24"/>
        </w:rPr>
        <w:t>Part 66 Manual of Standards</w:t>
      </w:r>
      <w:r w:rsidR="008D608A" w:rsidRPr="008D608A">
        <w:rPr>
          <w:rFonts w:ascii="Times New Roman" w:hAnsi="Times New Roman"/>
          <w:sz w:val="24"/>
          <w:szCs w:val="24"/>
        </w:rPr>
        <w:t xml:space="preserve"> (the </w:t>
      </w:r>
      <w:r w:rsidR="008D608A" w:rsidRPr="008D608A">
        <w:rPr>
          <w:rFonts w:ascii="Times New Roman" w:hAnsi="Times New Roman"/>
          <w:b/>
          <w:i/>
          <w:sz w:val="24"/>
          <w:szCs w:val="24"/>
        </w:rPr>
        <w:t>Part 66 MOS</w:t>
      </w:r>
      <w:r w:rsidR="008D608A" w:rsidRPr="008D608A">
        <w:rPr>
          <w:rFonts w:ascii="Times New Roman" w:hAnsi="Times New Roman"/>
          <w:sz w:val="24"/>
          <w:szCs w:val="24"/>
        </w:rPr>
        <w:t>)</w:t>
      </w:r>
      <w:r w:rsidR="003236F5">
        <w:rPr>
          <w:rFonts w:ascii="Times New Roman" w:hAnsi="Times New Roman"/>
          <w:sz w:val="24"/>
          <w:szCs w:val="24"/>
        </w:rPr>
        <w:t xml:space="preserve"> </w:t>
      </w:r>
      <w:r w:rsidR="00D72C9F">
        <w:rPr>
          <w:rFonts w:ascii="Times New Roman" w:hAnsi="Times New Roman"/>
          <w:sz w:val="24"/>
          <w:szCs w:val="24"/>
        </w:rPr>
        <w:t xml:space="preserve">that </w:t>
      </w:r>
      <w:r w:rsidR="00485D00">
        <w:rPr>
          <w:rFonts w:ascii="Times New Roman" w:hAnsi="Times New Roman"/>
          <w:sz w:val="24"/>
          <w:szCs w:val="24"/>
        </w:rPr>
        <w:t xml:space="preserve">enable a person to follow a new </w:t>
      </w:r>
      <w:r w:rsidR="00B24A09">
        <w:rPr>
          <w:rFonts w:ascii="Times New Roman" w:hAnsi="Times New Roman"/>
          <w:sz w:val="24"/>
          <w:szCs w:val="24"/>
        </w:rPr>
        <w:t xml:space="preserve">self-study </w:t>
      </w:r>
      <w:r w:rsidR="00485D00">
        <w:rPr>
          <w:rFonts w:ascii="Times New Roman" w:hAnsi="Times New Roman"/>
          <w:sz w:val="24"/>
          <w:szCs w:val="24"/>
        </w:rPr>
        <w:t xml:space="preserve">training pathway for the issue by </w:t>
      </w:r>
      <w:r w:rsidR="00485D00" w:rsidRPr="0028395E">
        <w:rPr>
          <w:rFonts w:ascii="Times New Roman" w:eastAsia="Times New Roman" w:hAnsi="Times New Roman"/>
          <w:sz w:val="24"/>
          <w:szCs w:val="24"/>
        </w:rPr>
        <w:t>the Civil Aviation Safety Authority (</w:t>
      </w:r>
      <w:r w:rsidR="00485D00" w:rsidRPr="0028395E">
        <w:rPr>
          <w:rFonts w:ascii="Times New Roman" w:eastAsia="Times New Roman" w:hAnsi="Times New Roman"/>
          <w:b/>
          <w:bCs/>
          <w:i/>
          <w:iCs/>
          <w:sz w:val="24"/>
          <w:szCs w:val="24"/>
        </w:rPr>
        <w:t>CASA</w:t>
      </w:r>
      <w:r w:rsidR="00485D00" w:rsidRPr="0028395E">
        <w:rPr>
          <w:rFonts w:ascii="Times New Roman" w:eastAsia="Times New Roman" w:hAnsi="Times New Roman"/>
          <w:sz w:val="24"/>
          <w:szCs w:val="24"/>
        </w:rPr>
        <w:t>)</w:t>
      </w:r>
      <w:r w:rsidR="00485D00">
        <w:rPr>
          <w:rFonts w:ascii="Times New Roman" w:eastAsia="Times New Roman" w:hAnsi="Times New Roman"/>
          <w:sz w:val="24"/>
          <w:szCs w:val="24"/>
        </w:rPr>
        <w:t xml:space="preserve"> of an </w:t>
      </w:r>
      <w:r w:rsidR="00485D00" w:rsidRPr="00DD42E1">
        <w:rPr>
          <w:rFonts w:ascii="Times New Roman" w:hAnsi="Times New Roman"/>
          <w:sz w:val="24"/>
          <w:szCs w:val="24"/>
        </w:rPr>
        <w:t>aircraft engineer licence (</w:t>
      </w:r>
      <w:r w:rsidR="00485D00" w:rsidRPr="00DD42E1">
        <w:rPr>
          <w:rFonts w:ascii="Times New Roman" w:hAnsi="Times New Roman"/>
          <w:b/>
          <w:i/>
          <w:sz w:val="24"/>
          <w:szCs w:val="24"/>
        </w:rPr>
        <w:t>AEL</w:t>
      </w:r>
      <w:r w:rsidR="00485D00" w:rsidRPr="00DD42E1">
        <w:rPr>
          <w:rFonts w:ascii="Times New Roman" w:hAnsi="Times New Roman"/>
          <w:sz w:val="24"/>
          <w:szCs w:val="24"/>
        </w:rPr>
        <w:t>)</w:t>
      </w:r>
      <w:r w:rsidR="00A77107">
        <w:rPr>
          <w:rFonts w:ascii="Times New Roman" w:hAnsi="Times New Roman"/>
          <w:sz w:val="24"/>
          <w:szCs w:val="24"/>
        </w:rPr>
        <w:t xml:space="preserve"> to the person</w:t>
      </w:r>
      <w:r w:rsidR="00903969">
        <w:rPr>
          <w:rFonts w:ascii="Times New Roman" w:hAnsi="Times New Roman"/>
          <w:sz w:val="24"/>
          <w:szCs w:val="24"/>
        </w:rPr>
        <w:t xml:space="preserve"> under Part 66 of </w:t>
      </w:r>
      <w:r w:rsidR="00903969">
        <w:rPr>
          <w:rFonts w:ascii="Times New Roman" w:eastAsia="Times New Roman" w:hAnsi="Times New Roman"/>
          <w:sz w:val="24"/>
          <w:szCs w:val="24"/>
        </w:rPr>
        <w:t xml:space="preserve">the </w:t>
      </w:r>
      <w:r w:rsidR="00903969" w:rsidRPr="00116EFB">
        <w:rPr>
          <w:rFonts w:ascii="Times New Roman" w:eastAsia="Times New Roman" w:hAnsi="Times New Roman"/>
          <w:i/>
          <w:iCs/>
          <w:sz w:val="24"/>
          <w:szCs w:val="24"/>
        </w:rPr>
        <w:t>Civil Aviation</w:t>
      </w:r>
      <w:r w:rsidR="00903969">
        <w:rPr>
          <w:rFonts w:ascii="Times New Roman" w:eastAsia="Times New Roman" w:hAnsi="Times New Roman"/>
          <w:i/>
          <w:iCs/>
          <w:sz w:val="24"/>
          <w:szCs w:val="24"/>
        </w:rPr>
        <w:t xml:space="preserve"> Safety</w:t>
      </w:r>
      <w:r w:rsidR="00903969" w:rsidRPr="00116EFB">
        <w:rPr>
          <w:rFonts w:ascii="Times New Roman" w:eastAsia="Times New Roman" w:hAnsi="Times New Roman"/>
          <w:i/>
          <w:iCs/>
          <w:sz w:val="24"/>
          <w:szCs w:val="24"/>
        </w:rPr>
        <w:t xml:space="preserve"> Regulations 19</w:t>
      </w:r>
      <w:r w:rsidR="00903969">
        <w:rPr>
          <w:rFonts w:ascii="Times New Roman" w:eastAsia="Times New Roman" w:hAnsi="Times New Roman"/>
          <w:i/>
          <w:iCs/>
          <w:sz w:val="24"/>
          <w:szCs w:val="24"/>
        </w:rPr>
        <w:t>9</w:t>
      </w:r>
      <w:r w:rsidR="00903969" w:rsidRPr="00116EFB">
        <w:rPr>
          <w:rFonts w:ascii="Times New Roman" w:eastAsia="Times New Roman" w:hAnsi="Times New Roman"/>
          <w:i/>
          <w:iCs/>
          <w:sz w:val="24"/>
          <w:szCs w:val="24"/>
        </w:rPr>
        <w:t>8</w:t>
      </w:r>
      <w:r w:rsidR="00903969">
        <w:rPr>
          <w:rFonts w:ascii="Times New Roman" w:eastAsia="Times New Roman" w:hAnsi="Times New Roman"/>
          <w:i/>
          <w:iCs/>
          <w:sz w:val="24"/>
          <w:szCs w:val="24"/>
        </w:rPr>
        <w:t xml:space="preserve"> </w:t>
      </w:r>
      <w:r w:rsidR="00903969">
        <w:rPr>
          <w:rFonts w:ascii="Times New Roman" w:eastAsia="Times New Roman" w:hAnsi="Times New Roman"/>
          <w:sz w:val="24"/>
          <w:szCs w:val="24"/>
        </w:rPr>
        <w:t>(</w:t>
      </w:r>
      <w:r w:rsidR="00903969" w:rsidRPr="0095305D">
        <w:rPr>
          <w:rFonts w:ascii="Times New Roman" w:eastAsia="Times New Roman" w:hAnsi="Times New Roman"/>
          <w:b/>
          <w:bCs/>
          <w:i/>
          <w:iCs/>
          <w:sz w:val="24"/>
          <w:szCs w:val="24"/>
        </w:rPr>
        <w:t>CASR</w:t>
      </w:r>
      <w:r w:rsidR="00903969">
        <w:rPr>
          <w:rFonts w:ascii="Times New Roman" w:eastAsia="Times New Roman" w:hAnsi="Times New Roman"/>
          <w:sz w:val="24"/>
          <w:szCs w:val="24"/>
        </w:rPr>
        <w:t>)</w:t>
      </w:r>
      <w:r w:rsidR="00485D00">
        <w:rPr>
          <w:rFonts w:ascii="Times New Roman" w:hAnsi="Times New Roman"/>
          <w:sz w:val="24"/>
          <w:szCs w:val="24"/>
        </w:rPr>
        <w:t>.</w:t>
      </w:r>
      <w:r w:rsidR="00042C9C">
        <w:rPr>
          <w:rFonts w:ascii="Times New Roman" w:hAnsi="Times New Roman"/>
          <w:sz w:val="24"/>
          <w:szCs w:val="24"/>
        </w:rPr>
        <w:t xml:space="preserve"> Also</w:t>
      </w:r>
      <w:r w:rsidR="00042C1F">
        <w:rPr>
          <w:rFonts w:ascii="Times New Roman" w:hAnsi="Times New Roman"/>
          <w:sz w:val="24"/>
          <w:szCs w:val="24"/>
        </w:rPr>
        <w:t>,</w:t>
      </w:r>
      <w:r w:rsidR="00042C9C">
        <w:rPr>
          <w:rFonts w:ascii="Times New Roman" w:hAnsi="Times New Roman"/>
          <w:sz w:val="24"/>
          <w:szCs w:val="24"/>
        </w:rPr>
        <w:t xml:space="preserve"> the instrument makes amendments to the Part 66 MOS that enable the holder of an AEL to follow </w:t>
      </w:r>
      <w:r w:rsidR="00042C1F">
        <w:rPr>
          <w:rFonts w:ascii="Times New Roman" w:hAnsi="Times New Roman"/>
          <w:sz w:val="24"/>
          <w:szCs w:val="24"/>
        </w:rPr>
        <w:t>the</w:t>
      </w:r>
      <w:r w:rsidR="00042C9C">
        <w:rPr>
          <w:rFonts w:ascii="Times New Roman" w:hAnsi="Times New Roman"/>
          <w:sz w:val="24"/>
          <w:szCs w:val="24"/>
        </w:rPr>
        <w:t xml:space="preserve"> pathway for the addition by CASA</w:t>
      </w:r>
      <w:r w:rsidR="00042C9C" w:rsidRPr="00042C9C">
        <w:rPr>
          <w:rFonts w:ascii="Times New Roman" w:eastAsia="Times New Roman" w:hAnsi="Times New Roman"/>
          <w:sz w:val="24"/>
          <w:szCs w:val="24"/>
        </w:rPr>
        <w:t xml:space="preserve"> of a </w:t>
      </w:r>
      <w:r w:rsidR="00042C9C" w:rsidRPr="00042C9C">
        <w:rPr>
          <w:rFonts w:ascii="Times New Roman" w:hAnsi="Times New Roman"/>
          <w:sz w:val="24"/>
          <w:szCs w:val="24"/>
        </w:rPr>
        <w:t>category</w:t>
      </w:r>
      <w:r w:rsidR="00555858">
        <w:rPr>
          <w:rFonts w:ascii="Times New Roman" w:hAnsi="Times New Roman"/>
          <w:sz w:val="24"/>
          <w:szCs w:val="24"/>
        </w:rPr>
        <w:t>,</w:t>
      </w:r>
      <w:r w:rsidR="00042C9C" w:rsidRPr="00042C9C">
        <w:rPr>
          <w:rFonts w:ascii="Times New Roman" w:hAnsi="Times New Roman"/>
          <w:sz w:val="24"/>
          <w:szCs w:val="24"/>
        </w:rPr>
        <w:t xml:space="preserve"> or subcategory</w:t>
      </w:r>
      <w:r w:rsidR="00555858">
        <w:rPr>
          <w:rFonts w:ascii="Times New Roman" w:hAnsi="Times New Roman"/>
          <w:sz w:val="24"/>
          <w:szCs w:val="24"/>
        </w:rPr>
        <w:t>,</w:t>
      </w:r>
      <w:r w:rsidR="00042C9C" w:rsidRPr="00042C9C">
        <w:rPr>
          <w:rFonts w:ascii="Times New Roman" w:hAnsi="Times New Roman"/>
          <w:sz w:val="24"/>
          <w:szCs w:val="24"/>
        </w:rPr>
        <w:t xml:space="preserve"> to the AE</w:t>
      </w:r>
      <w:r w:rsidR="00A77107">
        <w:rPr>
          <w:rFonts w:ascii="Times New Roman" w:hAnsi="Times New Roman"/>
          <w:sz w:val="24"/>
          <w:szCs w:val="24"/>
        </w:rPr>
        <w:t>L</w:t>
      </w:r>
      <w:r w:rsidR="00042C9C" w:rsidRPr="00042C9C">
        <w:rPr>
          <w:rFonts w:ascii="Times New Roman" w:hAnsi="Times New Roman"/>
          <w:sz w:val="24"/>
          <w:szCs w:val="24"/>
        </w:rPr>
        <w:t xml:space="preserve"> under Part 66 of </w:t>
      </w:r>
      <w:r w:rsidR="00042C9C">
        <w:rPr>
          <w:rFonts w:ascii="Times New Roman" w:hAnsi="Times New Roman"/>
          <w:sz w:val="24"/>
          <w:szCs w:val="24"/>
        </w:rPr>
        <w:t>CASR.</w:t>
      </w:r>
    </w:p>
    <w:p w14:paraId="47AB9B61" w14:textId="77777777" w:rsidR="00042C9C" w:rsidRDefault="00042C9C" w:rsidP="006D6009">
      <w:pPr>
        <w:spacing w:after="0" w:line="240" w:lineRule="auto"/>
        <w:rPr>
          <w:rFonts w:ascii="Times New Roman" w:hAnsi="Times New Roman"/>
          <w:sz w:val="24"/>
          <w:szCs w:val="24"/>
        </w:rPr>
      </w:pPr>
    </w:p>
    <w:p w14:paraId="4575C631" w14:textId="290756C9" w:rsidR="006D6009" w:rsidRDefault="001A122C" w:rsidP="006D6009">
      <w:pPr>
        <w:spacing w:after="0" w:line="240" w:lineRule="auto"/>
        <w:rPr>
          <w:rFonts w:ascii="Times New Roman" w:hAnsi="Times New Roman"/>
          <w:iCs/>
          <w:sz w:val="24"/>
          <w:szCs w:val="24"/>
        </w:rPr>
      </w:pPr>
      <w:r>
        <w:rPr>
          <w:rFonts w:ascii="Times New Roman" w:hAnsi="Times New Roman"/>
          <w:sz w:val="24"/>
          <w:szCs w:val="24"/>
        </w:rPr>
        <w:t>Also, t</w:t>
      </w:r>
      <w:r w:rsidR="00485D00">
        <w:rPr>
          <w:rFonts w:ascii="Times New Roman" w:hAnsi="Times New Roman"/>
          <w:sz w:val="24"/>
          <w:szCs w:val="24"/>
        </w:rPr>
        <w:t>he instrument makes minor</w:t>
      </w:r>
      <w:r w:rsidR="00EF086A">
        <w:rPr>
          <w:rFonts w:ascii="Times New Roman" w:hAnsi="Times New Roman"/>
          <w:sz w:val="24"/>
          <w:szCs w:val="24"/>
        </w:rPr>
        <w:t>,</w:t>
      </w:r>
      <w:r w:rsidR="00485D00">
        <w:rPr>
          <w:rFonts w:ascii="Times New Roman" w:hAnsi="Times New Roman"/>
          <w:sz w:val="24"/>
          <w:szCs w:val="24"/>
        </w:rPr>
        <w:t xml:space="preserve"> </w:t>
      </w:r>
      <w:r w:rsidR="00411D2A">
        <w:rPr>
          <w:rFonts w:ascii="Times New Roman" w:hAnsi="Times New Roman"/>
          <w:sz w:val="24"/>
          <w:szCs w:val="24"/>
        </w:rPr>
        <w:t>or machinery-type</w:t>
      </w:r>
      <w:r w:rsidR="00EF086A">
        <w:rPr>
          <w:rFonts w:ascii="Times New Roman" w:hAnsi="Times New Roman"/>
          <w:sz w:val="24"/>
          <w:szCs w:val="24"/>
        </w:rPr>
        <w:t>,</w:t>
      </w:r>
      <w:r w:rsidR="00411D2A">
        <w:rPr>
          <w:rFonts w:ascii="Times New Roman" w:hAnsi="Times New Roman"/>
          <w:sz w:val="24"/>
          <w:szCs w:val="24"/>
        </w:rPr>
        <w:t xml:space="preserve"> </w:t>
      </w:r>
      <w:r w:rsidR="00485D00">
        <w:rPr>
          <w:rFonts w:ascii="Times New Roman" w:hAnsi="Times New Roman"/>
          <w:sz w:val="24"/>
          <w:szCs w:val="24"/>
        </w:rPr>
        <w:t>amendments to the Part 66 MOS</w:t>
      </w:r>
      <w:r w:rsidR="009B0FB9" w:rsidRPr="008218F0">
        <w:rPr>
          <w:rFonts w:ascii="Times New Roman" w:hAnsi="Times New Roman"/>
          <w:iCs/>
          <w:sz w:val="24"/>
          <w:szCs w:val="24"/>
        </w:rPr>
        <w:t>.</w:t>
      </w:r>
    </w:p>
    <w:p w14:paraId="54F0D3A6" w14:textId="77777777" w:rsidR="00FD42D6" w:rsidRPr="00FD42D6" w:rsidRDefault="00FD42D6" w:rsidP="006D6009">
      <w:pPr>
        <w:spacing w:after="0" w:line="240" w:lineRule="auto"/>
        <w:rPr>
          <w:rFonts w:ascii="Times New Roman" w:eastAsia="Times New Roman" w:hAnsi="Times New Roman"/>
          <w:bCs/>
          <w:sz w:val="24"/>
          <w:szCs w:val="24"/>
          <w:lang w:eastAsia="en-AU"/>
        </w:rPr>
      </w:pPr>
    </w:p>
    <w:p w14:paraId="5241124D" w14:textId="77777777" w:rsidR="006D6009" w:rsidRDefault="006D6009" w:rsidP="00FD42D6">
      <w:pPr>
        <w:spacing w:after="0" w:line="240" w:lineRule="auto"/>
        <w:rPr>
          <w:rFonts w:ascii="Times New Roman" w:eastAsia="Times New Roman" w:hAnsi="Times New Roman"/>
          <w:sz w:val="24"/>
          <w:szCs w:val="24"/>
          <w:lang w:eastAsia="en-AU"/>
        </w:rPr>
      </w:pPr>
      <w:r>
        <w:rPr>
          <w:rFonts w:ascii="Times New Roman" w:eastAsia="Times New Roman" w:hAnsi="Times New Roman"/>
          <w:b/>
          <w:sz w:val="24"/>
          <w:szCs w:val="24"/>
          <w:lang w:eastAsia="en-AU"/>
        </w:rPr>
        <w:t>Legislation</w:t>
      </w:r>
    </w:p>
    <w:p w14:paraId="4B1A7C6C" w14:textId="01A21DBB" w:rsidR="0028395E" w:rsidRPr="0028395E" w:rsidRDefault="0028395E" w:rsidP="0028395E">
      <w:pPr>
        <w:spacing w:after="0" w:line="240" w:lineRule="auto"/>
        <w:rPr>
          <w:rFonts w:ascii="Times New Roman" w:eastAsia="Times New Roman" w:hAnsi="Times New Roman"/>
          <w:sz w:val="24"/>
          <w:szCs w:val="24"/>
        </w:rPr>
      </w:pPr>
      <w:r w:rsidRPr="0028395E">
        <w:rPr>
          <w:rFonts w:ascii="Times New Roman" w:eastAsia="Times New Roman" w:hAnsi="Times New Roman"/>
          <w:sz w:val="24"/>
          <w:szCs w:val="24"/>
        </w:rPr>
        <w:t xml:space="preserve">Under section 9 of the </w:t>
      </w:r>
      <w:r w:rsidRPr="0028395E">
        <w:rPr>
          <w:rFonts w:ascii="Times New Roman" w:eastAsia="Times New Roman" w:hAnsi="Times New Roman"/>
          <w:i/>
          <w:iCs/>
          <w:sz w:val="24"/>
          <w:szCs w:val="24"/>
        </w:rPr>
        <w:t>Civil Aviation Act 1988</w:t>
      </w:r>
      <w:r w:rsidRPr="0028395E">
        <w:rPr>
          <w:rFonts w:ascii="Times New Roman" w:eastAsia="Times New Roman" w:hAnsi="Times New Roman"/>
          <w:sz w:val="24"/>
          <w:szCs w:val="24"/>
        </w:rPr>
        <w:t xml:space="preserve"> (the </w:t>
      </w:r>
      <w:r w:rsidRPr="0028395E">
        <w:rPr>
          <w:rFonts w:ascii="Times New Roman" w:eastAsia="Times New Roman" w:hAnsi="Times New Roman"/>
          <w:b/>
          <w:bCs/>
          <w:i/>
          <w:iCs/>
          <w:sz w:val="24"/>
          <w:szCs w:val="24"/>
        </w:rPr>
        <w:t>Act</w:t>
      </w:r>
      <w:r w:rsidRPr="0028395E">
        <w:rPr>
          <w:rFonts w:ascii="Times New Roman" w:eastAsia="Times New Roman" w:hAnsi="Times New Roman"/>
          <w:sz w:val="24"/>
          <w:szCs w:val="24"/>
        </w:rPr>
        <w:t xml:space="preserve">), </w:t>
      </w:r>
      <w:r w:rsidRPr="003E7F7A">
        <w:rPr>
          <w:rFonts w:ascii="Times New Roman" w:eastAsia="Times New Roman" w:hAnsi="Times New Roman"/>
          <w:sz w:val="24"/>
          <w:szCs w:val="24"/>
        </w:rPr>
        <w:t>CASA</w:t>
      </w:r>
      <w:r w:rsidRPr="0028395E">
        <w:rPr>
          <w:rFonts w:ascii="Times New Roman" w:eastAsia="Times New Roman" w:hAnsi="Times New Roman"/>
          <w:sz w:val="24"/>
          <w:szCs w:val="24"/>
        </w:rPr>
        <w:t xml:space="preserve"> has the function of conducting the safety regulation of a range of matters including, under paragraph 9 (1) (c), developing and promulgating appropriate, clear and concise aviation safety standards.</w:t>
      </w:r>
    </w:p>
    <w:p w14:paraId="398554FF" w14:textId="77777777" w:rsidR="0028395E" w:rsidRDefault="0028395E" w:rsidP="006D6009">
      <w:pPr>
        <w:spacing w:after="0" w:line="240" w:lineRule="auto"/>
        <w:rPr>
          <w:rFonts w:ascii="Times New Roman" w:eastAsia="Times New Roman" w:hAnsi="Times New Roman"/>
          <w:sz w:val="24"/>
          <w:szCs w:val="24"/>
        </w:rPr>
      </w:pPr>
    </w:p>
    <w:p w14:paraId="2567FF46" w14:textId="1A72CEFB"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Section 98 of the </w:t>
      </w:r>
      <w:r w:rsidR="0028395E">
        <w:rPr>
          <w:rFonts w:ascii="Times New Roman" w:eastAsia="Times New Roman" w:hAnsi="Times New Roman"/>
          <w:sz w:val="24"/>
          <w:szCs w:val="24"/>
        </w:rPr>
        <w:t>Act</w:t>
      </w:r>
      <w:r>
        <w:rPr>
          <w:rFonts w:ascii="Times New Roman" w:eastAsia="Times New Roman" w:hAnsi="Times New Roman"/>
          <w:sz w:val="24"/>
          <w:szCs w:val="24"/>
        </w:rPr>
        <w:t xml:space="preserve"> empowers the Governor-General to make regulations for the Act and in the interests of the safety of air navigation.</w:t>
      </w:r>
      <w:r w:rsidR="00F25143">
        <w:rPr>
          <w:rFonts w:ascii="Times New Roman" w:eastAsia="Times New Roman" w:hAnsi="Times New Roman"/>
          <w:sz w:val="24"/>
          <w:szCs w:val="24"/>
        </w:rPr>
        <w:t xml:space="preserve"> Relevantly, the Governor-General has made</w:t>
      </w:r>
      <w:r w:rsidR="00F44B6C">
        <w:rPr>
          <w:rFonts w:ascii="Times New Roman" w:eastAsia="Times New Roman" w:hAnsi="Times New Roman"/>
          <w:sz w:val="24"/>
          <w:szCs w:val="24"/>
        </w:rPr>
        <w:t xml:space="preserve"> </w:t>
      </w:r>
      <w:r w:rsidR="00F44B6C" w:rsidRPr="00903969">
        <w:rPr>
          <w:rFonts w:ascii="Times New Roman" w:eastAsia="Times New Roman" w:hAnsi="Times New Roman"/>
          <w:sz w:val="24"/>
          <w:szCs w:val="24"/>
        </w:rPr>
        <w:t>CASR</w:t>
      </w:r>
      <w:r w:rsidR="00F44B6C">
        <w:rPr>
          <w:rFonts w:ascii="Times New Roman" w:eastAsia="Times New Roman" w:hAnsi="Times New Roman"/>
          <w:sz w:val="24"/>
          <w:szCs w:val="24"/>
        </w:rPr>
        <w:t xml:space="preserve"> and</w:t>
      </w:r>
      <w:r w:rsidR="003C5E5D">
        <w:rPr>
          <w:rFonts w:ascii="Times New Roman" w:eastAsia="Times New Roman" w:hAnsi="Times New Roman"/>
          <w:sz w:val="24"/>
          <w:szCs w:val="24"/>
        </w:rPr>
        <w:t xml:space="preserve"> </w:t>
      </w:r>
      <w:r w:rsidR="003C5E5D" w:rsidRPr="00120387">
        <w:rPr>
          <w:rFonts w:ascii="Times New Roman" w:eastAsia="Times New Roman" w:hAnsi="Times New Roman"/>
          <w:sz w:val="24"/>
          <w:szCs w:val="24"/>
        </w:rPr>
        <w:t xml:space="preserve">the </w:t>
      </w:r>
      <w:r w:rsidR="003C5E5D" w:rsidRPr="00116EFB">
        <w:rPr>
          <w:rFonts w:ascii="Times New Roman" w:eastAsia="Times New Roman" w:hAnsi="Times New Roman"/>
          <w:i/>
          <w:iCs/>
          <w:sz w:val="24"/>
          <w:szCs w:val="24"/>
        </w:rPr>
        <w:t>Civil Aviation Regulations 1988</w:t>
      </w:r>
      <w:r w:rsidR="003C5E5D" w:rsidRPr="00120387">
        <w:rPr>
          <w:rFonts w:ascii="Times New Roman" w:eastAsia="Times New Roman" w:hAnsi="Times New Roman"/>
          <w:sz w:val="24"/>
          <w:szCs w:val="24"/>
        </w:rPr>
        <w:t xml:space="preserve"> (</w:t>
      </w:r>
      <w:r w:rsidR="003C5E5D" w:rsidRPr="004F18E2">
        <w:rPr>
          <w:rFonts w:ascii="Times New Roman" w:eastAsia="Times New Roman" w:hAnsi="Times New Roman"/>
          <w:b/>
          <w:bCs/>
          <w:i/>
          <w:iCs/>
          <w:sz w:val="24"/>
          <w:szCs w:val="24"/>
        </w:rPr>
        <w:t>CAR</w:t>
      </w:r>
      <w:r w:rsidR="003C5E5D" w:rsidRPr="00120387">
        <w:rPr>
          <w:rFonts w:ascii="Times New Roman" w:eastAsia="Times New Roman" w:hAnsi="Times New Roman"/>
          <w:sz w:val="24"/>
          <w:szCs w:val="24"/>
        </w:rPr>
        <w:t>)</w:t>
      </w:r>
      <w:r w:rsidR="00F25143">
        <w:rPr>
          <w:rFonts w:ascii="Times New Roman" w:eastAsia="Times New Roman" w:hAnsi="Times New Roman"/>
          <w:sz w:val="24"/>
          <w:szCs w:val="24"/>
        </w:rPr>
        <w:t>.</w:t>
      </w:r>
    </w:p>
    <w:p w14:paraId="21B8D81B" w14:textId="0C63FF14" w:rsidR="006D6009" w:rsidRDefault="006D6009" w:rsidP="006D6009">
      <w:pPr>
        <w:spacing w:after="0" w:line="240" w:lineRule="auto"/>
        <w:rPr>
          <w:rFonts w:ascii="Times New Roman" w:eastAsia="Times New Roman" w:hAnsi="Times New Roman"/>
          <w:iCs/>
          <w:sz w:val="24"/>
          <w:szCs w:val="24"/>
        </w:rPr>
      </w:pPr>
    </w:p>
    <w:p w14:paraId="12B87F16" w14:textId="4707C610" w:rsidR="006E1066" w:rsidRDefault="00070482" w:rsidP="00070482">
      <w:pPr>
        <w:spacing w:after="0" w:line="240" w:lineRule="auto"/>
        <w:rPr>
          <w:rFonts w:ascii="Times New Roman" w:eastAsia="Times New Roman" w:hAnsi="Times New Roman"/>
          <w:sz w:val="24"/>
          <w:szCs w:val="24"/>
        </w:rPr>
      </w:pPr>
      <w:r w:rsidRPr="00070482">
        <w:rPr>
          <w:rFonts w:ascii="Times New Roman" w:eastAsia="Times New Roman" w:hAnsi="Times New Roman"/>
          <w:sz w:val="24"/>
          <w:szCs w:val="24"/>
        </w:rPr>
        <w:t xml:space="preserve">Part 66 of CASR deals with the various categories and </w:t>
      </w:r>
      <w:r w:rsidRPr="00DD42E1">
        <w:rPr>
          <w:rFonts w:ascii="Times New Roman" w:eastAsia="Times New Roman" w:hAnsi="Times New Roman"/>
          <w:sz w:val="24"/>
          <w:szCs w:val="24"/>
        </w:rPr>
        <w:t xml:space="preserve">types of </w:t>
      </w:r>
      <w:r w:rsidR="00475833">
        <w:rPr>
          <w:rFonts w:ascii="Times New Roman" w:hAnsi="Times New Roman"/>
          <w:sz w:val="24"/>
          <w:szCs w:val="24"/>
        </w:rPr>
        <w:t>AELs</w:t>
      </w:r>
      <w:r w:rsidR="009E49E8">
        <w:rPr>
          <w:rFonts w:ascii="Times New Roman" w:hAnsi="Times New Roman"/>
          <w:sz w:val="24"/>
          <w:szCs w:val="24"/>
        </w:rPr>
        <w:t>,</w:t>
      </w:r>
      <w:r w:rsidR="00DD42E1" w:rsidRPr="00BF7F52">
        <w:t xml:space="preserve"> </w:t>
      </w:r>
      <w:r w:rsidRPr="00070482">
        <w:rPr>
          <w:rFonts w:ascii="Times New Roman" w:eastAsia="Times New Roman" w:hAnsi="Times New Roman"/>
          <w:sz w:val="24"/>
          <w:szCs w:val="24"/>
        </w:rPr>
        <w:t xml:space="preserve">and </w:t>
      </w:r>
      <w:r w:rsidR="00475833">
        <w:rPr>
          <w:rFonts w:ascii="Times New Roman" w:eastAsia="Times New Roman" w:hAnsi="Times New Roman"/>
          <w:sz w:val="24"/>
          <w:szCs w:val="24"/>
        </w:rPr>
        <w:t xml:space="preserve">AEL </w:t>
      </w:r>
      <w:r w:rsidRPr="00070482">
        <w:rPr>
          <w:rFonts w:ascii="Times New Roman" w:eastAsia="Times New Roman" w:hAnsi="Times New Roman"/>
          <w:sz w:val="24"/>
          <w:szCs w:val="24"/>
        </w:rPr>
        <w:t>ratings</w:t>
      </w:r>
      <w:r w:rsidR="009E49E8">
        <w:rPr>
          <w:rFonts w:ascii="Times New Roman" w:eastAsia="Times New Roman" w:hAnsi="Times New Roman"/>
          <w:sz w:val="24"/>
          <w:szCs w:val="24"/>
        </w:rPr>
        <w:t>,</w:t>
      </w:r>
      <w:r w:rsidRPr="00070482">
        <w:rPr>
          <w:rFonts w:ascii="Times New Roman" w:eastAsia="Times New Roman" w:hAnsi="Times New Roman"/>
          <w:sz w:val="24"/>
          <w:szCs w:val="24"/>
        </w:rPr>
        <w:t xml:space="preserve"> </w:t>
      </w:r>
      <w:r w:rsidR="009E49E8">
        <w:rPr>
          <w:rFonts w:ascii="Times New Roman" w:eastAsia="Times New Roman" w:hAnsi="Times New Roman"/>
          <w:sz w:val="24"/>
          <w:szCs w:val="24"/>
        </w:rPr>
        <w:t>grant</w:t>
      </w:r>
      <w:r w:rsidRPr="00070482">
        <w:rPr>
          <w:rFonts w:ascii="Times New Roman" w:eastAsia="Times New Roman" w:hAnsi="Times New Roman"/>
          <w:sz w:val="24"/>
          <w:szCs w:val="24"/>
        </w:rPr>
        <w:t>ed by CASA for</w:t>
      </w:r>
      <w:r w:rsidR="006E1066">
        <w:rPr>
          <w:rFonts w:ascii="Times New Roman" w:eastAsia="Times New Roman" w:hAnsi="Times New Roman"/>
          <w:sz w:val="24"/>
          <w:szCs w:val="24"/>
        </w:rPr>
        <w:t>:</w:t>
      </w:r>
    </w:p>
    <w:p w14:paraId="229C40B2" w14:textId="435B396B" w:rsidR="006E1066" w:rsidRPr="00555012" w:rsidRDefault="00555012" w:rsidP="00555012">
      <w:pPr>
        <w:tabs>
          <w:tab w:val="left" w:pos="1191"/>
        </w:tabs>
        <w:spacing w:before="60" w:after="60" w:line="240" w:lineRule="auto"/>
        <w:ind w:left="1191" w:hanging="454"/>
        <w:rPr>
          <w:rFonts w:ascii="Times New Roman" w:hAnsi="Times New Roman"/>
          <w:color w:val="000000" w:themeColor="text1"/>
          <w:sz w:val="24"/>
          <w:szCs w:val="24"/>
        </w:rPr>
      </w:pPr>
      <w:r w:rsidRPr="00555012">
        <w:rPr>
          <w:rFonts w:ascii="Times New Roman" w:hAnsi="Times New Roman"/>
          <w:color w:val="000000" w:themeColor="text1"/>
          <w:sz w:val="24"/>
          <w:szCs w:val="24"/>
        </w:rPr>
        <w:t>(a)</w:t>
      </w:r>
      <w:r w:rsidR="006E1066" w:rsidRPr="00555012">
        <w:rPr>
          <w:rFonts w:ascii="Times New Roman" w:hAnsi="Times New Roman"/>
          <w:color w:val="000000" w:themeColor="text1"/>
          <w:sz w:val="24"/>
          <w:szCs w:val="24"/>
        </w:rPr>
        <w:tab/>
        <w:t xml:space="preserve">the performance of maintenance certification </w:t>
      </w:r>
      <w:r w:rsidR="006E1066" w:rsidRPr="00555012">
        <w:rPr>
          <w:rFonts w:ascii="Times New Roman" w:hAnsi="Times New Roman"/>
          <w:sz w:val="24"/>
          <w:szCs w:val="24"/>
        </w:rPr>
        <w:t>for maintenance carried out on aircraft;</w:t>
      </w:r>
      <w:r w:rsidR="006E1066" w:rsidRPr="00555012">
        <w:rPr>
          <w:rFonts w:ascii="Times New Roman" w:hAnsi="Times New Roman"/>
          <w:color w:val="000000" w:themeColor="text1"/>
          <w:sz w:val="24"/>
          <w:szCs w:val="24"/>
        </w:rPr>
        <w:t xml:space="preserve"> and</w:t>
      </w:r>
    </w:p>
    <w:p w14:paraId="5F6AA66F" w14:textId="00D89EE7" w:rsidR="006E1066" w:rsidRPr="00311399" w:rsidRDefault="00555012" w:rsidP="00C70380">
      <w:pPr>
        <w:tabs>
          <w:tab w:val="left" w:pos="1191"/>
        </w:tabs>
        <w:spacing w:before="60" w:after="0" w:line="240" w:lineRule="auto"/>
        <w:ind w:left="1191" w:hanging="454"/>
        <w:rPr>
          <w:rFonts w:ascii="Times New Roman" w:hAnsi="Times New Roman"/>
          <w:bCs/>
          <w:sz w:val="24"/>
          <w:szCs w:val="24"/>
        </w:rPr>
      </w:pPr>
      <w:r w:rsidRPr="00555012">
        <w:rPr>
          <w:rFonts w:ascii="Times New Roman" w:hAnsi="Times New Roman"/>
          <w:color w:val="000000" w:themeColor="text1"/>
          <w:sz w:val="24"/>
          <w:szCs w:val="24"/>
        </w:rPr>
        <w:t>(b)</w:t>
      </w:r>
      <w:r w:rsidR="006E1066" w:rsidRPr="00555012">
        <w:rPr>
          <w:rFonts w:ascii="Times New Roman" w:hAnsi="Times New Roman"/>
          <w:color w:val="000000" w:themeColor="text1"/>
          <w:sz w:val="24"/>
          <w:szCs w:val="24"/>
        </w:rPr>
        <w:tab/>
        <w:t>issuing certificates of release to service for aircraft in relation to maintenance carried out on aircraft.</w:t>
      </w:r>
    </w:p>
    <w:p w14:paraId="61CF1574" w14:textId="755EC637" w:rsidR="00070482" w:rsidRDefault="00070482" w:rsidP="00070482">
      <w:pPr>
        <w:spacing w:after="0" w:line="240" w:lineRule="auto"/>
        <w:rPr>
          <w:rFonts w:ascii="Times New Roman" w:eastAsia="Times New Roman" w:hAnsi="Times New Roman"/>
          <w:sz w:val="24"/>
          <w:szCs w:val="24"/>
        </w:rPr>
      </w:pPr>
    </w:p>
    <w:p w14:paraId="733D53F1" w14:textId="05A5D4F6" w:rsidR="00070482" w:rsidRDefault="00070482" w:rsidP="00070482">
      <w:pPr>
        <w:spacing w:after="0" w:line="240" w:lineRule="auto"/>
        <w:rPr>
          <w:rFonts w:ascii="Times New Roman" w:eastAsia="Times New Roman" w:hAnsi="Times New Roman"/>
          <w:sz w:val="24"/>
          <w:szCs w:val="24"/>
        </w:rPr>
      </w:pPr>
      <w:r w:rsidRPr="00070482">
        <w:rPr>
          <w:rFonts w:ascii="Times New Roman" w:eastAsia="Times New Roman" w:hAnsi="Times New Roman"/>
          <w:sz w:val="24"/>
          <w:szCs w:val="24"/>
        </w:rPr>
        <w:t>Under subsection 98 (5A), the regulations may empower CASA to issue instruments in relation to the maintenance or airworthiness of aircraft. For subsection 98 (5A), regulation</w:t>
      </w:r>
      <w:r w:rsidR="007D0825">
        <w:rPr>
          <w:rFonts w:ascii="Times New Roman" w:eastAsia="Times New Roman" w:hAnsi="Times New Roman"/>
          <w:sz w:val="24"/>
          <w:szCs w:val="24"/>
        </w:rPr>
        <w:t> </w:t>
      </w:r>
      <w:r w:rsidRPr="00070482">
        <w:rPr>
          <w:rFonts w:ascii="Times New Roman" w:eastAsia="Times New Roman" w:hAnsi="Times New Roman"/>
          <w:sz w:val="24"/>
          <w:szCs w:val="24"/>
        </w:rPr>
        <w:t>66.015 of CASR empowers CASA to issue a Manual of Standards that specifies matters affecting the maintenance or airworthiness of aircraft.</w:t>
      </w:r>
      <w:r w:rsidR="003A4B1B">
        <w:rPr>
          <w:rFonts w:ascii="Times New Roman" w:eastAsia="Times New Roman" w:hAnsi="Times New Roman"/>
          <w:sz w:val="24"/>
          <w:szCs w:val="24"/>
        </w:rPr>
        <w:t xml:space="preserve"> CASA has issued the Part 66 MOS.</w:t>
      </w:r>
    </w:p>
    <w:p w14:paraId="15C29017" w14:textId="641E8856" w:rsidR="004B783E" w:rsidRDefault="004B783E" w:rsidP="00070482">
      <w:pPr>
        <w:spacing w:after="0" w:line="240" w:lineRule="auto"/>
        <w:rPr>
          <w:rFonts w:ascii="Times New Roman" w:eastAsia="Times New Roman" w:hAnsi="Times New Roman"/>
          <w:sz w:val="24"/>
          <w:szCs w:val="24"/>
        </w:rPr>
      </w:pPr>
    </w:p>
    <w:p w14:paraId="02613E1D" w14:textId="57540D49" w:rsidR="004B783E" w:rsidRPr="00070482" w:rsidRDefault="004B783E" w:rsidP="00070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7C295E">
        <w:rPr>
          <w:rFonts w:ascii="Times New Roman" w:eastAsia="Times New Roman" w:hAnsi="Times New Roman"/>
          <w:sz w:val="24"/>
          <w:szCs w:val="24"/>
        </w:rPr>
        <w:t xml:space="preserve"> </w:t>
      </w:r>
      <w:r>
        <w:rPr>
          <w:rFonts w:ascii="Times New Roman" w:eastAsia="Times New Roman" w:hAnsi="Times New Roman"/>
          <w:sz w:val="24"/>
          <w:szCs w:val="24"/>
        </w:rPr>
        <w:t>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717237D3" w14:textId="77777777" w:rsidR="00070482" w:rsidRPr="00070482" w:rsidRDefault="00070482" w:rsidP="006D6009">
      <w:pPr>
        <w:spacing w:after="0" w:line="240" w:lineRule="auto"/>
        <w:rPr>
          <w:rFonts w:ascii="Times New Roman" w:eastAsia="Times New Roman" w:hAnsi="Times New Roman"/>
          <w:iCs/>
          <w:sz w:val="24"/>
          <w:szCs w:val="24"/>
        </w:rPr>
      </w:pPr>
    </w:p>
    <w:p w14:paraId="12F50306" w14:textId="030625A8" w:rsidR="006D6009" w:rsidRDefault="006D6009" w:rsidP="006D6009">
      <w:pPr>
        <w:spacing w:after="0" w:line="240" w:lineRule="auto"/>
        <w:rPr>
          <w:rFonts w:ascii="Times New Roman" w:eastAsia="Times New Roman" w:hAnsi="Times New Roman"/>
          <w:sz w:val="24"/>
          <w:szCs w:val="24"/>
        </w:rPr>
      </w:pPr>
      <w:r w:rsidRPr="00E209AC">
        <w:rPr>
          <w:rFonts w:ascii="Times New Roman" w:eastAsia="Times New Roman" w:hAnsi="Times New Roman"/>
          <w:sz w:val="24"/>
          <w:szCs w:val="24"/>
        </w:rPr>
        <w:t xml:space="preserve">Under subsection 33 (3) of the </w:t>
      </w:r>
      <w:r w:rsidRPr="00E209AC">
        <w:rPr>
          <w:rFonts w:ascii="Times New Roman" w:eastAsia="Times New Roman" w:hAnsi="Times New Roman"/>
          <w:i/>
          <w:sz w:val="24"/>
          <w:szCs w:val="24"/>
        </w:rPr>
        <w:t>Acts Interpretation Act 1901</w:t>
      </w:r>
      <w:r w:rsidRPr="00E209AC">
        <w:rPr>
          <w:rFonts w:ascii="Times New Roman" w:eastAsia="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6742DED" w14:textId="628FA644"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Background</w:t>
      </w:r>
    </w:p>
    <w:p w14:paraId="0A76FB0D" w14:textId="18F0F95C" w:rsidR="00A90B73" w:rsidRDefault="00260D47" w:rsidP="00120387">
      <w:pPr>
        <w:spacing w:after="0" w:line="240" w:lineRule="auto"/>
        <w:rPr>
          <w:rFonts w:ascii="Times New Roman" w:eastAsia="Times New Roman" w:hAnsi="Times New Roman"/>
          <w:sz w:val="24"/>
          <w:szCs w:val="24"/>
        </w:rPr>
      </w:pPr>
      <w:bookmarkStart w:id="0" w:name="_Hlk67645695"/>
      <w:r w:rsidRPr="00120387">
        <w:rPr>
          <w:rFonts w:ascii="Times New Roman" w:eastAsia="Times New Roman" w:hAnsi="Times New Roman"/>
          <w:sz w:val="24"/>
          <w:szCs w:val="24"/>
        </w:rPr>
        <w:t xml:space="preserve">Part 66 </w:t>
      </w:r>
      <w:r w:rsidR="00134A52">
        <w:rPr>
          <w:rFonts w:ascii="Times New Roman" w:eastAsia="Times New Roman" w:hAnsi="Times New Roman"/>
          <w:sz w:val="24"/>
          <w:szCs w:val="24"/>
        </w:rPr>
        <w:t xml:space="preserve">of CASR </w:t>
      </w:r>
      <w:r w:rsidRPr="00120387">
        <w:rPr>
          <w:rFonts w:ascii="Times New Roman" w:eastAsia="Times New Roman" w:hAnsi="Times New Roman"/>
          <w:sz w:val="24"/>
          <w:szCs w:val="24"/>
        </w:rPr>
        <w:t>commenced in June</w:t>
      </w:r>
      <w:r w:rsidR="00FD42D6">
        <w:rPr>
          <w:rFonts w:ascii="Times New Roman" w:eastAsia="Times New Roman" w:hAnsi="Times New Roman"/>
          <w:sz w:val="24"/>
          <w:szCs w:val="24"/>
        </w:rPr>
        <w:t xml:space="preserve"> </w:t>
      </w:r>
      <w:r w:rsidRPr="00120387">
        <w:rPr>
          <w:rFonts w:ascii="Times New Roman" w:eastAsia="Times New Roman" w:hAnsi="Times New Roman"/>
          <w:sz w:val="24"/>
          <w:szCs w:val="24"/>
        </w:rPr>
        <w:t xml:space="preserve">2011, replacing the </w:t>
      </w:r>
      <w:r w:rsidR="00B74A33">
        <w:rPr>
          <w:rFonts w:ascii="Times New Roman" w:eastAsia="Times New Roman" w:hAnsi="Times New Roman"/>
          <w:sz w:val="24"/>
          <w:szCs w:val="24"/>
        </w:rPr>
        <w:t>AEL</w:t>
      </w:r>
      <w:r w:rsidRPr="00120387">
        <w:rPr>
          <w:rFonts w:ascii="Times New Roman" w:eastAsia="Times New Roman" w:hAnsi="Times New Roman"/>
          <w:sz w:val="24"/>
          <w:szCs w:val="24"/>
        </w:rPr>
        <w:t xml:space="preserve"> licensing </w:t>
      </w:r>
      <w:r w:rsidR="00555012">
        <w:rPr>
          <w:rFonts w:ascii="Times New Roman" w:eastAsia="Times New Roman" w:hAnsi="Times New Roman"/>
          <w:sz w:val="24"/>
          <w:szCs w:val="24"/>
        </w:rPr>
        <w:t>scheme</w:t>
      </w:r>
      <w:r w:rsidR="00555012" w:rsidRPr="00120387">
        <w:rPr>
          <w:rFonts w:ascii="Times New Roman" w:eastAsia="Times New Roman" w:hAnsi="Times New Roman"/>
          <w:sz w:val="24"/>
          <w:szCs w:val="24"/>
        </w:rPr>
        <w:t xml:space="preserve"> </w:t>
      </w:r>
      <w:r w:rsidR="00F61DF1">
        <w:rPr>
          <w:rFonts w:ascii="Times New Roman" w:eastAsia="Times New Roman" w:hAnsi="Times New Roman"/>
          <w:sz w:val="24"/>
          <w:szCs w:val="24"/>
        </w:rPr>
        <w:t xml:space="preserve">under </w:t>
      </w:r>
      <w:r w:rsidR="00585FA8">
        <w:rPr>
          <w:rFonts w:ascii="Times New Roman" w:eastAsia="Times New Roman" w:hAnsi="Times New Roman"/>
          <w:sz w:val="24"/>
          <w:szCs w:val="24"/>
        </w:rPr>
        <w:t>repealed regulation 31 (</w:t>
      </w:r>
      <w:r w:rsidR="00585FA8" w:rsidRPr="00F61DF1">
        <w:rPr>
          <w:rFonts w:ascii="Times New Roman" w:eastAsia="Times New Roman" w:hAnsi="Times New Roman"/>
          <w:b/>
          <w:bCs/>
          <w:i/>
          <w:iCs/>
          <w:sz w:val="24"/>
          <w:szCs w:val="24"/>
        </w:rPr>
        <w:t>regulation 31</w:t>
      </w:r>
      <w:r w:rsidR="00585FA8">
        <w:rPr>
          <w:rFonts w:ascii="Times New Roman" w:eastAsia="Times New Roman" w:hAnsi="Times New Roman"/>
          <w:sz w:val="24"/>
          <w:szCs w:val="24"/>
        </w:rPr>
        <w:t xml:space="preserve">) of </w:t>
      </w:r>
      <w:r w:rsidR="00585FA8" w:rsidRPr="003C5E5D">
        <w:rPr>
          <w:rFonts w:ascii="Times New Roman" w:eastAsia="Times New Roman" w:hAnsi="Times New Roman"/>
          <w:sz w:val="24"/>
          <w:szCs w:val="24"/>
        </w:rPr>
        <w:t>CAR</w:t>
      </w:r>
      <w:r w:rsidRPr="00120387">
        <w:rPr>
          <w:rFonts w:ascii="Times New Roman" w:eastAsia="Times New Roman" w:hAnsi="Times New Roman"/>
          <w:sz w:val="24"/>
          <w:szCs w:val="24"/>
        </w:rPr>
        <w:t xml:space="preserve">. </w:t>
      </w:r>
      <w:r w:rsidR="00555012">
        <w:rPr>
          <w:rFonts w:ascii="Times New Roman" w:eastAsia="Times New Roman" w:hAnsi="Times New Roman"/>
          <w:sz w:val="24"/>
          <w:szCs w:val="24"/>
        </w:rPr>
        <w:t>The AEL</w:t>
      </w:r>
      <w:r w:rsidR="00555012" w:rsidRPr="00120387">
        <w:rPr>
          <w:rFonts w:ascii="Times New Roman" w:eastAsia="Times New Roman" w:hAnsi="Times New Roman"/>
          <w:sz w:val="24"/>
          <w:szCs w:val="24"/>
        </w:rPr>
        <w:t xml:space="preserve"> licensing </w:t>
      </w:r>
      <w:r w:rsidR="00555012">
        <w:rPr>
          <w:rFonts w:ascii="Times New Roman" w:eastAsia="Times New Roman" w:hAnsi="Times New Roman"/>
          <w:sz w:val="24"/>
          <w:szCs w:val="24"/>
        </w:rPr>
        <w:t>scheme</w:t>
      </w:r>
      <w:r w:rsidR="00555012" w:rsidRPr="00120387">
        <w:rPr>
          <w:rFonts w:ascii="Times New Roman" w:eastAsia="Times New Roman" w:hAnsi="Times New Roman"/>
          <w:sz w:val="24"/>
          <w:szCs w:val="24"/>
        </w:rPr>
        <w:t xml:space="preserve"> </w:t>
      </w:r>
      <w:r w:rsidR="00555012">
        <w:rPr>
          <w:rFonts w:ascii="Times New Roman" w:eastAsia="Times New Roman" w:hAnsi="Times New Roman"/>
          <w:sz w:val="24"/>
          <w:szCs w:val="24"/>
        </w:rPr>
        <w:t>under Part</w:t>
      </w:r>
      <w:r w:rsidR="007C295E">
        <w:rPr>
          <w:rFonts w:ascii="Times New Roman" w:eastAsia="Times New Roman" w:hAnsi="Times New Roman"/>
          <w:sz w:val="24"/>
          <w:szCs w:val="24"/>
        </w:rPr>
        <w:t xml:space="preserve"> </w:t>
      </w:r>
      <w:r w:rsidR="00555012">
        <w:rPr>
          <w:rFonts w:ascii="Times New Roman" w:eastAsia="Times New Roman" w:hAnsi="Times New Roman"/>
          <w:sz w:val="24"/>
          <w:szCs w:val="24"/>
        </w:rPr>
        <w:t>66 of CASR is modelled on the licensing scheme under Annex</w:t>
      </w:r>
      <w:r w:rsidR="007C295E">
        <w:rPr>
          <w:rFonts w:ascii="Times New Roman" w:eastAsia="Times New Roman" w:hAnsi="Times New Roman"/>
          <w:sz w:val="24"/>
          <w:szCs w:val="24"/>
        </w:rPr>
        <w:t xml:space="preserve"> </w:t>
      </w:r>
      <w:r w:rsidR="00555012">
        <w:rPr>
          <w:rFonts w:ascii="Times New Roman" w:eastAsia="Times New Roman" w:hAnsi="Times New Roman"/>
          <w:sz w:val="24"/>
          <w:szCs w:val="24"/>
        </w:rPr>
        <w:t xml:space="preserve">III (Part 66) of the Consolidated Regulation (EU) No. 1321/2014 on Continuing Airworthiness (the </w:t>
      </w:r>
      <w:r w:rsidR="00555012" w:rsidRPr="00997C1A">
        <w:rPr>
          <w:rFonts w:ascii="Times New Roman" w:eastAsia="Times New Roman" w:hAnsi="Times New Roman"/>
          <w:b/>
          <w:bCs/>
          <w:i/>
          <w:iCs/>
          <w:sz w:val="24"/>
          <w:szCs w:val="24"/>
        </w:rPr>
        <w:t>EASA</w:t>
      </w:r>
      <w:r w:rsidR="00555012">
        <w:rPr>
          <w:rFonts w:ascii="Times New Roman" w:eastAsia="Times New Roman" w:hAnsi="Times New Roman"/>
          <w:b/>
          <w:bCs/>
          <w:i/>
          <w:iCs/>
          <w:sz w:val="24"/>
          <w:szCs w:val="24"/>
        </w:rPr>
        <w:t xml:space="preserve"> regulations</w:t>
      </w:r>
      <w:r w:rsidR="00555012">
        <w:rPr>
          <w:rFonts w:ascii="Times New Roman" w:eastAsia="Times New Roman" w:hAnsi="Times New Roman"/>
          <w:sz w:val="24"/>
          <w:szCs w:val="24"/>
        </w:rPr>
        <w:t>), issued by the European Union Aviation Safety Agency (</w:t>
      </w:r>
      <w:r w:rsidR="00555012" w:rsidRPr="00997C1A">
        <w:rPr>
          <w:rFonts w:ascii="Times New Roman" w:eastAsia="Times New Roman" w:hAnsi="Times New Roman"/>
          <w:b/>
          <w:bCs/>
          <w:i/>
          <w:iCs/>
          <w:sz w:val="24"/>
          <w:szCs w:val="24"/>
        </w:rPr>
        <w:t>EASA</w:t>
      </w:r>
      <w:r w:rsidR="00555012" w:rsidRPr="005176B0">
        <w:rPr>
          <w:rFonts w:ascii="Times New Roman" w:eastAsia="Times New Roman" w:hAnsi="Times New Roman"/>
          <w:sz w:val="24"/>
          <w:szCs w:val="24"/>
        </w:rPr>
        <w:t>).</w:t>
      </w:r>
      <w:r w:rsidR="00555012">
        <w:rPr>
          <w:rFonts w:ascii="Times New Roman" w:eastAsia="Times New Roman" w:hAnsi="Times New Roman"/>
          <w:sz w:val="24"/>
          <w:szCs w:val="24"/>
        </w:rPr>
        <w:t xml:space="preserve"> The EASA regulations are recognised as being the global benchmark standard for legislation regulating the issue of an aircraft maintenance licence.</w:t>
      </w:r>
    </w:p>
    <w:p w14:paraId="70435182" w14:textId="77777777" w:rsidR="00A90B73" w:rsidRDefault="00A90B73" w:rsidP="00120387">
      <w:pPr>
        <w:spacing w:after="0" w:line="240" w:lineRule="auto"/>
        <w:rPr>
          <w:rFonts w:ascii="Times New Roman" w:eastAsia="Times New Roman" w:hAnsi="Times New Roman"/>
          <w:sz w:val="24"/>
          <w:szCs w:val="24"/>
        </w:rPr>
      </w:pPr>
    </w:p>
    <w:p w14:paraId="4FE469F9" w14:textId="56D01293" w:rsidR="00260D47" w:rsidRPr="00120387" w:rsidRDefault="00A20ECB" w:rsidP="0012038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260D47" w:rsidRPr="00120387">
        <w:rPr>
          <w:rFonts w:ascii="Times New Roman" w:eastAsia="Times New Roman" w:hAnsi="Times New Roman"/>
          <w:sz w:val="24"/>
          <w:szCs w:val="24"/>
        </w:rPr>
        <w:t>Part</w:t>
      </w:r>
      <w:r w:rsidR="00FD42D6">
        <w:rPr>
          <w:rFonts w:ascii="Times New Roman" w:eastAsia="Times New Roman" w:hAnsi="Times New Roman"/>
          <w:sz w:val="24"/>
          <w:szCs w:val="24"/>
        </w:rPr>
        <w:t xml:space="preserve"> </w:t>
      </w:r>
      <w:r w:rsidR="00260D47" w:rsidRPr="00120387">
        <w:rPr>
          <w:rFonts w:ascii="Times New Roman" w:eastAsia="Times New Roman" w:hAnsi="Times New Roman"/>
          <w:sz w:val="24"/>
          <w:szCs w:val="24"/>
        </w:rPr>
        <w:t xml:space="preserve">66 </w:t>
      </w:r>
      <w:r>
        <w:rPr>
          <w:rFonts w:ascii="Times New Roman" w:eastAsia="Times New Roman" w:hAnsi="Times New Roman"/>
          <w:sz w:val="24"/>
          <w:szCs w:val="24"/>
        </w:rPr>
        <w:t xml:space="preserve">training system </w:t>
      </w:r>
      <w:r w:rsidR="00260D47" w:rsidRPr="00120387">
        <w:rPr>
          <w:rFonts w:ascii="Times New Roman" w:eastAsia="Times New Roman" w:hAnsi="Times New Roman"/>
          <w:sz w:val="24"/>
          <w:szCs w:val="24"/>
        </w:rPr>
        <w:t>is a competency</w:t>
      </w:r>
      <w:r w:rsidR="00891933">
        <w:rPr>
          <w:rFonts w:ascii="Times New Roman" w:eastAsia="Times New Roman" w:hAnsi="Times New Roman"/>
          <w:sz w:val="24"/>
          <w:szCs w:val="24"/>
        </w:rPr>
        <w:t>-</w:t>
      </w:r>
      <w:r w:rsidR="00260D47" w:rsidRPr="00120387">
        <w:rPr>
          <w:rFonts w:ascii="Times New Roman" w:eastAsia="Times New Roman" w:hAnsi="Times New Roman"/>
          <w:sz w:val="24"/>
          <w:szCs w:val="24"/>
        </w:rPr>
        <w:t xml:space="preserve">based training system, </w:t>
      </w:r>
      <w:r w:rsidR="000F1753">
        <w:rPr>
          <w:rFonts w:ascii="Times New Roman" w:eastAsia="Times New Roman" w:hAnsi="Times New Roman"/>
          <w:sz w:val="24"/>
          <w:szCs w:val="24"/>
        </w:rPr>
        <w:t xml:space="preserve">which is </w:t>
      </w:r>
      <w:r w:rsidR="00260D47" w:rsidRPr="00120387">
        <w:rPr>
          <w:rFonts w:ascii="Times New Roman" w:eastAsia="Times New Roman" w:hAnsi="Times New Roman"/>
          <w:sz w:val="24"/>
          <w:szCs w:val="24"/>
        </w:rPr>
        <w:t xml:space="preserve">integrated into the National Vocational and Education Training system. The </w:t>
      </w:r>
      <w:r w:rsidR="00B74A33" w:rsidRPr="00120387">
        <w:rPr>
          <w:rFonts w:ascii="Times New Roman" w:eastAsia="Times New Roman" w:hAnsi="Times New Roman"/>
          <w:sz w:val="24"/>
          <w:szCs w:val="24"/>
        </w:rPr>
        <w:t xml:space="preserve">training </w:t>
      </w:r>
      <w:r w:rsidR="00260D47" w:rsidRPr="00120387">
        <w:rPr>
          <w:rFonts w:ascii="Times New Roman" w:eastAsia="Times New Roman" w:hAnsi="Times New Roman"/>
          <w:sz w:val="24"/>
          <w:szCs w:val="24"/>
        </w:rPr>
        <w:t xml:space="preserve">system under </w:t>
      </w:r>
      <w:r w:rsidR="00F61DF1">
        <w:rPr>
          <w:rFonts w:ascii="Times New Roman" w:eastAsia="Times New Roman" w:hAnsi="Times New Roman"/>
          <w:sz w:val="24"/>
          <w:szCs w:val="24"/>
        </w:rPr>
        <w:t>regulation</w:t>
      </w:r>
      <w:r w:rsidR="00AB774E">
        <w:rPr>
          <w:rFonts w:ascii="Times New Roman" w:eastAsia="Times New Roman" w:hAnsi="Times New Roman"/>
          <w:sz w:val="24"/>
          <w:szCs w:val="24"/>
        </w:rPr>
        <w:t> </w:t>
      </w:r>
      <w:r w:rsidR="00F61DF1">
        <w:rPr>
          <w:rFonts w:ascii="Times New Roman" w:eastAsia="Times New Roman" w:hAnsi="Times New Roman"/>
          <w:sz w:val="24"/>
          <w:szCs w:val="24"/>
        </w:rPr>
        <w:t>31</w:t>
      </w:r>
      <w:r w:rsidR="00260D47" w:rsidRPr="00120387">
        <w:rPr>
          <w:rFonts w:ascii="Times New Roman" w:eastAsia="Times New Roman" w:hAnsi="Times New Roman"/>
          <w:sz w:val="24"/>
          <w:szCs w:val="24"/>
        </w:rPr>
        <w:t xml:space="preserve"> cover</w:t>
      </w:r>
      <w:r w:rsidR="000F1753">
        <w:rPr>
          <w:rFonts w:ascii="Times New Roman" w:eastAsia="Times New Roman" w:hAnsi="Times New Roman"/>
          <w:sz w:val="24"/>
          <w:szCs w:val="24"/>
        </w:rPr>
        <w:t>ed</w:t>
      </w:r>
      <w:r w:rsidR="00260D47" w:rsidRPr="00120387">
        <w:rPr>
          <w:rFonts w:ascii="Times New Roman" w:eastAsia="Times New Roman" w:hAnsi="Times New Roman"/>
          <w:sz w:val="24"/>
          <w:szCs w:val="24"/>
        </w:rPr>
        <w:t xml:space="preserve"> less aviation and aircraft systems</w:t>
      </w:r>
      <w:r w:rsidR="004F18E2">
        <w:rPr>
          <w:rFonts w:ascii="Times New Roman" w:eastAsia="Times New Roman" w:hAnsi="Times New Roman"/>
          <w:sz w:val="24"/>
          <w:szCs w:val="24"/>
        </w:rPr>
        <w:t>’</w:t>
      </w:r>
      <w:r w:rsidR="00260D47" w:rsidRPr="00120387">
        <w:rPr>
          <w:rFonts w:ascii="Times New Roman" w:eastAsia="Times New Roman" w:hAnsi="Times New Roman"/>
          <w:sz w:val="24"/>
          <w:szCs w:val="24"/>
        </w:rPr>
        <w:t xml:space="preserve"> subjects than the Part 66 curriculum. A</w:t>
      </w:r>
      <w:r w:rsidR="00B74A33">
        <w:rPr>
          <w:rFonts w:ascii="Times New Roman" w:eastAsia="Times New Roman" w:hAnsi="Times New Roman"/>
          <w:sz w:val="24"/>
          <w:szCs w:val="24"/>
        </w:rPr>
        <w:t>ccordingly</w:t>
      </w:r>
      <w:r w:rsidR="00260D47" w:rsidRPr="00120387">
        <w:rPr>
          <w:rFonts w:ascii="Times New Roman" w:eastAsia="Times New Roman" w:hAnsi="Times New Roman"/>
          <w:sz w:val="24"/>
          <w:szCs w:val="24"/>
        </w:rPr>
        <w:t>, the privileges that may be exercised on a</w:t>
      </w:r>
      <w:r w:rsidR="00200409">
        <w:rPr>
          <w:rFonts w:ascii="Times New Roman" w:eastAsia="Times New Roman" w:hAnsi="Times New Roman"/>
          <w:sz w:val="24"/>
          <w:szCs w:val="24"/>
        </w:rPr>
        <w:t>n AEL</w:t>
      </w:r>
      <w:r w:rsidR="00260D47" w:rsidRPr="00120387">
        <w:rPr>
          <w:rFonts w:ascii="Times New Roman" w:eastAsia="Times New Roman" w:hAnsi="Times New Roman"/>
          <w:sz w:val="24"/>
          <w:szCs w:val="24"/>
        </w:rPr>
        <w:t xml:space="preserve"> granted to a person who used the pathway under </w:t>
      </w:r>
      <w:r w:rsidR="00F61DF1">
        <w:rPr>
          <w:rFonts w:ascii="Times New Roman" w:eastAsia="Times New Roman" w:hAnsi="Times New Roman"/>
          <w:sz w:val="24"/>
          <w:szCs w:val="24"/>
        </w:rPr>
        <w:t>regulation 31</w:t>
      </w:r>
      <w:r w:rsidR="00200409">
        <w:rPr>
          <w:rFonts w:ascii="Times New Roman" w:eastAsia="Times New Roman" w:hAnsi="Times New Roman"/>
          <w:sz w:val="24"/>
          <w:szCs w:val="24"/>
        </w:rPr>
        <w:t xml:space="preserve"> </w:t>
      </w:r>
      <w:r w:rsidR="00260D47" w:rsidRPr="00120387">
        <w:rPr>
          <w:rFonts w:ascii="Times New Roman" w:eastAsia="Times New Roman" w:hAnsi="Times New Roman"/>
          <w:sz w:val="24"/>
          <w:szCs w:val="24"/>
        </w:rPr>
        <w:t>are limited in scope.</w:t>
      </w:r>
    </w:p>
    <w:p w14:paraId="08C24CC1" w14:textId="056A636F" w:rsidR="00260D47" w:rsidRDefault="00260D47" w:rsidP="00120387">
      <w:pPr>
        <w:spacing w:after="0" w:line="240" w:lineRule="auto"/>
        <w:rPr>
          <w:rFonts w:ascii="Times New Roman" w:eastAsia="Times New Roman" w:hAnsi="Times New Roman"/>
          <w:sz w:val="24"/>
          <w:szCs w:val="24"/>
        </w:rPr>
      </w:pPr>
    </w:p>
    <w:p w14:paraId="40015DE1" w14:textId="7551756E" w:rsidR="00585FA8" w:rsidRDefault="00585FA8" w:rsidP="00120387">
      <w:pPr>
        <w:spacing w:after="0" w:line="240" w:lineRule="auto"/>
        <w:rPr>
          <w:rFonts w:ascii="Times New Roman" w:eastAsia="Times New Roman" w:hAnsi="Times New Roman"/>
          <w:sz w:val="24"/>
          <w:szCs w:val="24"/>
        </w:rPr>
      </w:pPr>
      <w:r w:rsidRPr="00120387">
        <w:rPr>
          <w:rFonts w:ascii="Times New Roman" w:eastAsia="Times New Roman" w:hAnsi="Times New Roman"/>
          <w:sz w:val="24"/>
          <w:szCs w:val="24"/>
        </w:rPr>
        <w:t xml:space="preserve">Industry opposed the cessation of the </w:t>
      </w:r>
      <w:r>
        <w:rPr>
          <w:rFonts w:ascii="Times New Roman" w:eastAsia="Times New Roman" w:hAnsi="Times New Roman"/>
          <w:sz w:val="24"/>
          <w:szCs w:val="24"/>
        </w:rPr>
        <w:t>previous licensing</w:t>
      </w:r>
      <w:r w:rsidRPr="00120387">
        <w:rPr>
          <w:rFonts w:ascii="Times New Roman" w:eastAsia="Times New Roman" w:hAnsi="Times New Roman"/>
          <w:sz w:val="24"/>
          <w:szCs w:val="24"/>
        </w:rPr>
        <w:t xml:space="preserve"> system due to there being limited training organisations in regional locations across Australia to service the new </w:t>
      </w:r>
      <w:r>
        <w:rPr>
          <w:rFonts w:ascii="Times New Roman" w:eastAsia="Times New Roman" w:hAnsi="Times New Roman"/>
          <w:sz w:val="24"/>
          <w:szCs w:val="24"/>
        </w:rPr>
        <w:t xml:space="preserve">licensing </w:t>
      </w:r>
      <w:r w:rsidRPr="00120387">
        <w:rPr>
          <w:rFonts w:ascii="Times New Roman" w:eastAsia="Times New Roman" w:hAnsi="Times New Roman"/>
          <w:sz w:val="24"/>
          <w:szCs w:val="24"/>
        </w:rPr>
        <w:t>system.</w:t>
      </w:r>
    </w:p>
    <w:p w14:paraId="5112F96B" w14:textId="77777777" w:rsidR="00585FA8" w:rsidRPr="00120387" w:rsidRDefault="00585FA8" w:rsidP="00120387">
      <w:pPr>
        <w:spacing w:after="0" w:line="240" w:lineRule="auto"/>
        <w:rPr>
          <w:rFonts w:ascii="Times New Roman" w:eastAsia="Times New Roman" w:hAnsi="Times New Roman"/>
          <w:sz w:val="24"/>
          <w:szCs w:val="24"/>
        </w:rPr>
      </w:pPr>
    </w:p>
    <w:p w14:paraId="13DEB359" w14:textId="5EB81F12" w:rsidR="00585FA8" w:rsidRPr="00120387" w:rsidRDefault="00585FA8" w:rsidP="00585FA8">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00260D47" w:rsidRPr="00120387">
        <w:rPr>
          <w:rFonts w:ascii="Times New Roman" w:eastAsia="Times New Roman" w:hAnsi="Times New Roman"/>
          <w:sz w:val="24"/>
          <w:szCs w:val="24"/>
        </w:rPr>
        <w:t xml:space="preserve">he pathway under </w:t>
      </w:r>
      <w:r w:rsidR="00A20ECB">
        <w:rPr>
          <w:rFonts w:ascii="Times New Roman" w:eastAsia="Times New Roman" w:hAnsi="Times New Roman"/>
          <w:sz w:val="24"/>
          <w:szCs w:val="24"/>
        </w:rPr>
        <w:t>regulation 31</w:t>
      </w:r>
      <w:r w:rsidR="00260D47" w:rsidRPr="000D51F0">
        <w:rPr>
          <w:rFonts w:ascii="Times New Roman" w:eastAsia="Times New Roman" w:hAnsi="Times New Roman"/>
          <w:sz w:val="24"/>
          <w:szCs w:val="24"/>
        </w:rPr>
        <w:t xml:space="preserve"> </w:t>
      </w:r>
      <w:r w:rsidR="00066E6C">
        <w:rPr>
          <w:rFonts w:ascii="Times New Roman" w:eastAsia="Times New Roman" w:hAnsi="Times New Roman"/>
          <w:sz w:val="24"/>
          <w:szCs w:val="24"/>
        </w:rPr>
        <w:t>has been</w:t>
      </w:r>
      <w:r w:rsidR="00260D47" w:rsidRPr="000D51F0">
        <w:rPr>
          <w:rFonts w:ascii="Times New Roman" w:eastAsia="Times New Roman" w:hAnsi="Times New Roman"/>
          <w:sz w:val="24"/>
          <w:szCs w:val="24"/>
        </w:rPr>
        <w:t xml:space="preserve"> kept available</w:t>
      </w:r>
      <w:r w:rsidR="00260D47" w:rsidRPr="00EE0C62">
        <w:rPr>
          <w:rFonts w:ascii="Times New Roman" w:eastAsia="Times New Roman" w:hAnsi="Times New Roman"/>
          <w:bCs/>
          <w:sz w:val="24"/>
          <w:szCs w:val="24"/>
        </w:rPr>
        <w:t xml:space="preserve"> </w:t>
      </w:r>
      <w:r w:rsidR="00260D47" w:rsidRPr="00120387">
        <w:rPr>
          <w:rFonts w:ascii="Times New Roman" w:eastAsia="Times New Roman" w:hAnsi="Times New Roman"/>
          <w:sz w:val="24"/>
          <w:szCs w:val="24"/>
        </w:rPr>
        <w:t xml:space="preserve">as a self-study </w:t>
      </w:r>
      <w:r w:rsidR="00B24A09">
        <w:rPr>
          <w:rFonts w:ascii="Times New Roman" w:eastAsia="Times New Roman" w:hAnsi="Times New Roman"/>
          <w:sz w:val="24"/>
          <w:szCs w:val="24"/>
        </w:rPr>
        <w:t xml:space="preserve">training </w:t>
      </w:r>
      <w:r w:rsidR="00260D47" w:rsidRPr="00120387">
        <w:rPr>
          <w:rFonts w:ascii="Times New Roman" w:eastAsia="Times New Roman" w:hAnsi="Times New Roman"/>
          <w:sz w:val="24"/>
          <w:szCs w:val="24"/>
        </w:rPr>
        <w:t xml:space="preserve">pathway to a limited Part 66 </w:t>
      </w:r>
      <w:r w:rsidR="000D51F0">
        <w:rPr>
          <w:rFonts w:ascii="Times New Roman" w:eastAsia="Times New Roman" w:hAnsi="Times New Roman"/>
          <w:sz w:val="24"/>
          <w:szCs w:val="24"/>
        </w:rPr>
        <w:t>AEL</w:t>
      </w:r>
      <w:r w:rsidR="00260D47" w:rsidRPr="00120387">
        <w:rPr>
          <w:rFonts w:ascii="Times New Roman" w:eastAsia="Times New Roman" w:hAnsi="Times New Roman"/>
          <w:sz w:val="24"/>
          <w:szCs w:val="24"/>
        </w:rPr>
        <w:t xml:space="preserve"> via </w:t>
      </w:r>
      <w:r>
        <w:rPr>
          <w:rFonts w:ascii="Times New Roman" w:eastAsia="Times New Roman" w:hAnsi="Times New Roman"/>
          <w:sz w:val="24"/>
          <w:szCs w:val="24"/>
        </w:rPr>
        <w:t>a</w:t>
      </w:r>
      <w:r w:rsidR="0081435A">
        <w:rPr>
          <w:rFonts w:ascii="Times New Roman" w:eastAsia="Times New Roman" w:hAnsi="Times New Roman"/>
          <w:sz w:val="24"/>
          <w:szCs w:val="24"/>
        </w:rPr>
        <w:t xml:space="preserve"> </w:t>
      </w:r>
      <w:r w:rsidR="00260D47" w:rsidRPr="00120387">
        <w:rPr>
          <w:rFonts w:ascii="Times New Roman" w:eastAsia="Times New Roman" w:hAnsi="Times New Roman"/>
          <w:sz w:val="24"/>
          <w:szCs w:val="24"/>
        </w:rPr>
        <w:t>transitional provision.</w:t>
      </w:r>
      <w:r>
        <w:rPr>
          <w:rFonts w:ascii="Times New Roman" w:eastAsia="Times New Roman" w:hAnsi="Times New Roman"/>
          <w:sz w:val="24"/>
          <w:szCs w:val="24"/>
        </w:rPr>
        <w:t xml:space="preserve"> Under</w:t>
      </w:r>
      <w:r w:rsidRPr="00120387">
        <w:rPr>
          <w:rFonts w:ascii="Times New Roman" w:eastAsia="Times New Roman" w:hAnsi="Times New Roman"/>
          <w:sz w:val="24"/>
          <w:szCs w:val="24"/>
        </w:rPr>
        <w:t xml:space="preserve"> </w:t>
      </w:r>
      <w:r>
        <w:rPr>
          <w:rFonts w:ascii="Times New Roman" w:eastAsia="Times New Roman" w:hAnsi="Times New Roman"/>
          <w:sz w:val="24"/>
          <w:szCs w:val="24"/>
        </w:rPr>
        <w:t xml:space="preserve">regulation 202.345 of CASR, CASA may </w:t>
      </w:r>
      <w:r w:rsidRPr="00120387">
        <w:rPr>
          <w:rFonts w:ascii="Times New Roman" w:eastAsia="Times New Roman" w:hAnsi="Times New Roman"/>
          <w:sz w:val="24"/>
          <w:szCs w:val="24"/>
        </w:rPr>
        <w:t xml:space="preserve">grant a limited </w:t>
      </w:r>
      <w:r>
        <w:rPr>
          <w:rFonts w:ascii="Times New Roman" w:eastAsia="Times New Roman" w:hAnsi="Times New Roman"/>
          <w:sz w:val="24"/>
          <w:szCs w:val="24"/>
        </w:rPr>
        <w:t xml:space="preserve">Category B1 or B2 </w:t>
      </w:r>
      <w:r w:rsidRPr="00120387">
        <w:rPr>
          <w:rFonts w:ascii="Times New Roman" w:eastAsia="Times New Roman" w:hAnsi="Times New Roman"/>
          <w:sz w:val="24"/>
          <w:szCs w:val="24"/>
        </w:rPr>
        <w:t xml:space="preserve">AEL to a person who had already commenced training and examinations under </w:t>
      </w:r>
      <w:r>
        <w:rPr>
          <w:rFonts w:ascii="Times New Roman" w:eastAsia="Times New Roman" w:hAnsi="Times New Roman"/>
          <w:sz w:val="24"/>
          <w:szCs w:val="24"/>
        </w:rPr>
        <w:t>regulation 31</w:t>
      </w:r>
      <w:r w:rsidRPr="00120387">
        <w:rPr>
          <w:rFonts w:ascii="Times New Roman" w:eastAsia="Times New Roman" w:hAnsi="Times New Roman"/>
          <w:sz w:val="24"/>
          <w:szCs w:val="24"/>
        </w:rPr>
        <w:t>.</w:t>
      </w:r>
      <w:r>
        <w:rPr>
          <w:rFonts w:ascii="Times New Roman" w:eastAsia="Times New Roman" w:hAnsi="Times New Roman"/>
          <w:sz w:val="24"/>
          <w:szCs w:val="24"/>
        </w:rPr>
        <w:t xml:space="preserve"> This has</w:t>
      </w:r>
      <w:r w:rsidRPr="00120387">
        <w:rPr>
          <w:rFonts w:ascii="Times New Roman" w:eastAsia="Times New Roman" w:hAnsi="Times New Roman"/>
          <w:sz w:val="24"/>
          <w:szCs w:val="24"/>
        </w:rPr>
        <w:t xml:space="preserve"> enable</w:t>
      </w:r>
      <w:r>
        <w:rPr>
          <w:rFonts w:ascii="Times New Roman" w:eastAsia="Times New Roman" w:hAnsi="Times New Roman"/>
          <w:sz w:val="24"/>
          <w:szCs w:val="24"/>
        </w:rPr>
        <w:t>d</w:t>
      </w:r>
      <w:r w:rsidRPr="00120387">
        <w:rPr>
          <w:rFonts w:ascii="Times New Roman" w:eastAsia="Times New Roman" w:hAnsi="Times New Roman"/>
          <w:sz w:val="24"/>
          <w:szCs w:val="24"/>
        </w:rPr>
        <w:t xml:space="preserve"> </w:t>
      </w:r>
      <w:r>
        <w:rPr>
          <w:rFonts w:ascii="Times New Roman" w:eastAsia="Times New Roman" w:hAnsi="Times New Roman"/>
          <w:sz w:val="24"/>
          <w:szCs w:val="24"/>
        </w:rPr>
        <w:t>a person</w:t>
      </w:r>
      <w:r w:rsidRPr="00120387">
        <w:rPr>
          <w:rFonts w:ascii="Times New Roman" w:eastAsia="Times New Roman" w:hAnsi="Times New Roman"/>
          <w:sz w:val="24"/>
          <w:szCs w:val="24"/>
        </w:rPr>
        <w:t xml:space="preserve"> who had already </w:t>
      </w:r>
      <w:r>
        <w:rPr>
          <w:rFonts w:ascii="Times New Roman" w:eastAsia="Times New Roman" w:hAnsi="Times New Roman"/>
          <w:sz w:val="24"/>
          <w:szCs w:val="24"/>
        </w:rPr>
        <w:t>started on</w:t>
      </w:r>
      <w:r w:rsidRPr="00120387">
        <w:rPr>
          <w:rFonts w:ascii="Times New Roman" w:eastAsia="Times New Roman" w:hAnsi="Times New Roman"/>
          <w:sz w:val="24"/>
          <w:szCs w:val="24"/>
        </w:rPr>
        <w:t xml:space="preserve"> th</w:t>
      </w:r>
      <w:r>
        <w:rPr>
          <w:rFonts w:ascii="Times New Roman" w:eastAsia="Times New Roman" w:hAnsi="Times New Roman"/>
          <w:sz w:val="24"/>
          <w:szCs w:val="24"/>
        </w:rPr>
        <w:t>e</w:t>
      </w:r>
      <w:r w:rsidRPr="00120387">
        <w:rPr>
          <w:rFonts w:ascii="Times New Roman" w:eastAsia="Times New Roman" w:hAnsi="Times New Roman"/>
          <w:sz w:val="24"/>
          <w:szCs w:val="24"/>
        </w:rPr>
        <w:t xml:space="preserve"> pathway to finish the</w:t>
      </w:r>
      <w:r>
        <w:rPr>
          <w:rFonts w:ascii="Times New Roman" w:eastAsia="Times New Roman" w:hAnsi="Times New Roman"/>
          <w:sz w:val="24"/>
          <w:szCs w:val="24"/>
        </w:rPr>
        <w:t xml:space="preserve"> person’s</w:t>
      </w:r>
      <w:r w:rsidRPr="00120387">
        <w:rPr>
          <w:rFonts w:ascii="Times New Roman" w:eastAsia="Times New Roman" w:hAnsi="Times New Roman"/>
          <w:sz w:val="24"/>
          <w:szCs w:val="24"/>
        </w:rPr>
        <w:t xml:space="preserve"> training and examinations under th</w:t>
      </w:r>
      <w:r>
        <w:rPr>
          <w:rFonts w:ascii="Times New Roman" w:eastAsia="Times New Roman" w:hAnsi="Times New Roman"/>
          <w:sz w:val="24"/>
          <w:szCs w:val="24"/>
        </w:rPr>
        <w:t>e previous licensing</w:t>
      </w:r>
      <w:r w:rsidRPr="00120387">
        <w:rPr>
          <w:rFonts w:ascii="Times New Roman" w:eastAsia="Times New Roman" w:hAnsi="Times New Roman"/>
          <w:sz w:val="24"/>
          <w:szCs w:val="24"/>
        </w:rPr>
        <w:t xml:space="preserve"> system</w:t>
      </w:r>
      <w:r>
        <w:rPr>
          <w:rFonts w:ascii="Times New Roman" w:eastAsia="Times New Roman" w:hAnsi="Times New Roman"/>
          <w:sz w:val="24"/>
          <w:szCs w:val="24"/>
        </w:rPr>
        <w:t>.</w:t>
      </w:r>
    </w:p>
    <w:p w14:paraId="486DAD26" w14:textId="77777777" w:rsidR="00066E6C" w:rsidRDefault="00066E6C" w:rsidP="00120387">
      <w:pPr>
        <w:spacing w:after="0" w:line="240" w:lineRule="auto"/>
        <w:rPr>
          <w:rFonts w:ascii="Times New Roman" w:eastAsia="Times New Roman" w:hAnsi="Times New Roman"/>
          <w:sz w:val="24"/>
          <w:szCs w:val="24"/>
        </w:rPr>
      </w:pPr>
    </w:p>
    <w:p w14:paraId="21072CAE" w14:textId="2BF68A81" w:rsidR="00260D47" w:rsidRDefault="00066E6C" w:rsidP="0012038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operation of the transitional provision has been extended to 30 June 2021. </w:t>
      </w:r>
      <w:r w:rsidR="00EE0C62">
        <w:rPr>
          <w:rFonts w:ascii="Times New Roman" w:eastAsia="Times New Roman" w:hAnsi="Times New Roman"/>
          <w:sz w:val="24"/>
          <w:szCs w:val="24"/>
        </w:rPr>
        <w:t xml:space="preserve">Under </w:t>
      </w:r>
      <w:r w:rsidR="00EE0C62" w:rsidRPr="00120387">
        <w:rPr>
          <w:rFonts w:ascii="Times New Roman" w:eastAsia="Times New Roman" w:hAnsi="Times New Roman"/>
          <w:sz w:val="24"/>
          <w:szCs w:val="24"/>
        </w:rPr>
        <w:t>subregulation</w:t>
      </w:r>
      <w:r w:rsidR="00891933">
        <w:rPr>
          <w:rFonts w:ascii="Times New Roman" w:eastAsia="Times New Roman" w:hAnsi="Times New Roman"/>
          <w:sz w:val="24"/>
          <w:szCs w:val="24"/>
        </w:rPr>
        <w:t xml:space="preserve"> </w:t>
      </w:r>
      <w:r w:rsidR="00EE0C62">
        <w:rPr>
          <w:rFonts w:ascii="Times New Roman" w:eastAsia="Times New Roman" w:hAnsi="Times New Roman"/>
          <w:sz w:val="24"/>
          <w:szCs w:val="24"/>
        </w:rPr>
        <w:t>202.345 (1),</w:t>
      </w:r>
      <w:r w:rsidR="00EE0C62" w:rsidRPr="00120387">
        <w:rPr>
          <w:rFonts w:ascii="Times New Roman" w:eastAsia="Times New Roman" w:hAnsi="Times New Roman"/>
          <w:sz w:val="24"/>
          <w:szCs w:val="24"/>
        </w:rPr>
        <w:t xml:space="preserve"> CASA</w:t>
      </w:r>
      <w:r w:rsidR="00EE0C62">
        <w:rPr>
          <w:rFonts w:ascii="Times New Roman" w:eastAsia="Times New Roman" w:hAnsi="Times New Roman"/>
          <w:sz w:val="24"/>
          <w:szCs w:val="24"/>
        </w:rPr>
        <w:t xml:space="preserve"> may, on or before 30 June 2021,</w:t>
      </w:r>
      <w:r w:rsidR="00EE0C62" w:rsidRPr="00120387">
        <w:rPr>
          <w:rFonts w:ascii="Times New Roman" w:eastAsia="Times New Roman" w:hAnsi="Times New Roman"/>
          <w:sz w:val="24"/>
          <w:szCs w:val="24"/>
        </w:rPr>
        <w:t xml:space="preserve"> </w:t>
      </w:r>
      <w:r w:rsidR="00EE0C62">
        <w:rPr>
          <w:rFonts w:ascii="Times New Roman" w:eastAsia="Times New Roman" w:hAnsi="Times New Roman"/>
          <w:sz w:val="24"/>
          <w:szCs w:val="24"/>
        </w:rPr>
        <w:t xml:space="preserve">grant </w:t>
      </w:r>
      <w:r w:rsidR="00EE0C62" w:rsidRPr="00120387">
        <w:rPr>
          <w:rFonts w:ascii="Times New Roman" w:eastAsia="Times New Roman" w:hAnsi="Times New Roman"/>
          <w:sz w:val="24"/>
          <w:szCs w:val="24"/>
        </w:rPr>
        <w:t>a</w:t>
      </w:r>
      <w:r w:rsidR="00EE0C62">
        <w:rPr>
          <w:rFonts w:ascii="Times New Roman" w:eastAsia="Times New Roman" w:hAnsi="Times New Roman"/>
          <w:sz w:val="24"/>
          <w:szCs w:val="24"/>
        </w:rPr>
        <w:t xml:space="preserve"> </w:t>
      </w:r>
      <w:r w:rsidR="00663B50">
        <w:rPr>
          <w:rFonts w:ascii="Times New Roman" w:eastAsia="Times New Roman" w:hAnsi="Times New Roman"/>
          <w:sz w:val="24"/>
          <w:szCs w:val="24"/>
        </w:rPr>
        <w:t>C</w:t>
      </w:r>
      <w:r w:rsidR="00EE0C62">
        <w:rPr>
          <w:rFonts w:ascii="Times New Roman" w:eastAsia="Times New Roman" w:hAnsi="Times New Roman"/>
          <w:sz w:val="24"/>
          <w:szCs w:val="24"/>
        </w:rPr>
        <w:t>ategory B1 or B2</w:t>
      </w:r>
      <w:r w:rsidR="00BE4D17">
        <w:rPr>
          <w:rFonts w:ascii="Times New Roman" w:eastAsia="Times New Roman" w:hAnsi="Times New Roman"/>
          <w:sz w:val="24"/>
          <w:szCs w:val="24"/>
        </w:rPr>
        <w:t> AEL</w:t>
      </w:r>
      <w:r w:rsidR="003B3C85" w:rsidRPr="003B3C85">
        <w:rPr>
          <w:rFonts w:ascii="Times New Roman" w:eastAsia="Times New Roman" w:hAnsi="Times New Roman"/>
          <w:sz w:val="24"/>
          <w:szCs w:val="24"/>
        </w:rPr>
        <w:t xml:space="preserve"> </w:t>
      </w:r>
      <w:r w:rsidR="003B3C85">
        <w:rPr>
          <w:rFonts w:ascii="Times New Roman" w:eastAsia="Times New Roman" w:hAnsi="Times New Roman"/>
          <w:sz w:val="24"/>
          <w:szCs w:val="24"/>
        </w:rPr>
        <w:t>to a person</w:t>
      </w:r>
      <w:r w:rsidR="000F1753">
        <w:rPr>
          <w:rFonts w:ascii="Times New Roman" w:eastAsia="Times New Roman" w:hAnsi="Times New Roman"/>
          <w:sz w:val="24"/>
          <w:szCs w:val="24"/>
        </w:rPr>
        <w:t xml:space="preserve"> if</w:t>
      </w:r>
      <w:r w:rsidR="00EE0C62">
        <w:rPr>
          <w:rFonts w:ascii="Times New Roman" w:eastAsia="Times New Roman" w:hAnsi="Times New Roman"/>
          <w:sz w:val="24"/>
          <w:szCs w:val="24"/>
        </w:rPr>
        <w:t xml:space="preserve"> the person meets the requirements prescribed by the Part 66</w:t>
      </w:r>
      <w:r w:rsidR="00891933">
        <w:rPr>
          <w:rFonts w:ascii="Times New Roman" w:eastAsia="Times New Roman" w:hAnsi="Times New Roman"/>
          <w:sz w:val="24"/>
          <w:szCs w:val="24"/>
        </w:rPr>
        <w:t xml:space="preserve"> </w:t>
      </w:r>
      <w:r w:rsidR="00EE0C62">
        <w:rPr>
          <w:rFonts w:ascii="Times New Roman" w:eastAsia="Times New Roman" w:hAnsi="Times New Roman"/>
          <w:sz w:val="24"/>
          <w:szCs w:val="24"/>
        </w:rPr>
        <w:t>MOS for the purposes of the subregulation</w:t>
      </w:r>
      <w:r w:rsidR="00260D47" w:rsidRPr="00120387">
        <w:rPr>
          <w:rFonts w:ascii="Times New Roman" w:eastAsia="Times New Roman" w:hAnsi="Times New Roman"/>
          <w:sz w:val="24"/>
          <w:szCs w:val="24"/>
        </w:rPr>
        <w:t>.</w:t>
      </w:r>
    </w:p>
    <w:p w14:paraId="5DE60393" w14:textId="5C23FDDC" w:rsidR="002B662E" w:rsidRDefault="002B662E" w:rsidP="00120387">
      <w:pPr>
        <w:spacing w:after="0" w:line="240" w:lineRule="auto"/>
        <w:rPr>
          <w:rFonts w:ascii="Times New Roman" w:eastAsia="Times New Roman" w:hAnsi="Times New Roman"/>
          <w:sz w:val="24"/>
          <w:szCs w:val="24"/>
        </w:rPr>
      </w:pPr>
    </w:p>
    <w:p w14:paraId="2A5CB473" w14:textId="12A829F7" w:rsidR="00AB774E" w:rsidRDefault="002B662E" w:rsidP="00120387">
      <w:pPr>
        <w:spacing w:after="0" w:line="240" w:lineRule="auto"/>
        <w:rPr>
          <w:rFonts w:ascii="Times New Roman" w:eastAsia="Times New Roman" w:hAnsi="Times New Roman"/>
          <w:sz w:val="24"/>
          <w:szCs w:val="24"/>
        </w:rPr>
      </w:pPr>
      <w:r>
        <w:rPr>
          <w:rFonts w:ascii="Times New Roman" w:eastAsia="Times New Roman" w:hAnsi="Times New Roman"/>
          <w:sz w:val="24"/>
          <w:szCs w:val="24"/>
        </w:rPr>
        <w:t>Also, under</w:t>
      </w:r>
      <w:r w:rsidRPr="00120387">
        <w:rPr>
          <w:rFonts w:ascii="Times New Roman" w:eastAsia="Times New Roman" w:hAnsi="Times New Roman"/>
          <w:sz w:val="24"/>
          <w:szCs w:val="24"/>
        </w:rPr>
        <w:t xml:space="preserve"> subregulation</w:t>
      </w:r>
      <w:r>
        <w:rPr>
          <w:rFonts w:ascii="Times New Roman" w:eastAsia="Times New Roman" w:hAnsi="Times New Roman"/>
          <w:sz w:val="24"/>
          <w:szCs w:val="24"/>
        </w:rPr>
        <w:t xml:space="preserve"> 202.345 (1A),</w:t>
      </w:r>
      <w:r w:rsidRPr="00120387">
        <w:rPr>
          <w:rFonts w:ascii="Times New Roman" w:eastAsia="Times New Roman" w:hAnsi="Times New Roman"/>
          <w:sz w:val="24"/>
          <w:szCs w:val="24"/>
        </w:rPr>
        <w:t xml:space="preserve"> CASA</w:t>
      </w:r>
      <w:r>
        <w:rPr>
          <w:rFonts w:ascii="Times New Roman" w:eastAsia="Times New Roman" w:hAnsi="Times New Roman"/>
          <w:sz w:val="24"/>
          <w:szCs w:val="24"/>
        </w:rPr>
        <w:t xml:space="preserve"> may</w:t>
      </w:r>
      <w:r w:rsidR="00EE0C62">
        <w:rPr>
          <w:rFonts w:ascii="Times New Roman" w:eastAsia="Times New Roman" w:hAnsi="Times New Roman"/>
          <w:sz w:val="24"/>
          <w:szCs w:val="24"/>
        </w:rPr>
        <w:t>,</w:t>
      </w:r>
      <w:r>
        <w:rPr>
          <w:rFonts w:ascii="Times New Roman" w:eastAsia="Times New Roman" w:hAnsi="Times New Roman"/>
          <w:sz w:val="24"/>
          <w:szCs w:val="24"/>
        </w:rPr>
        <w:t xml:space="preserve"> on or after 1 July 2021</w:t>
      </w:r>
      <w:r w:rsidR="00EE0C62">
        <w:rPr>
          <w:rFonts w:ascii="Times New Roman" w:eastAsia="Times New Roman" w:hAnsi="Times New Roman"/>
          <w:sz w:val="24"/>
          <w:szCs w:val="24"/>
        </w:rPr>
        <w:t>,</w:t>
      </w:r>
      <w:r w:rsidRPr="00120387">
        <w:rPr>
          <w:rFonts w:ascii="Times New Roman" w:eastAsia="Times New Roman" w:hAnsi="Times New Roman"/>
          <w:sz w:val="24"/>
          <w:szCs w:val="24"/>
        </w:rPr>
        <w:t xml:space="preserve"> </w:t>
      </w:r>
      <w:r>
        <w:rPr>
          <w:rFonts w:ascii="Times New Roman" w:eastAsia="Times New Roman" w:hAnsi="Times New Roman"/>
          <w:sz w:val="24"/>
          <w:szCs w:val="24"/>
        </w:rPr>
        <w:t xml:space="preserve">grant </w:t>
      </w:r>
      <w:r w:rsidRPr="00120387">
        <w:rPr>
          <w:rFonts w:ascii="Times New Roman" w:eastAsia="Times New Roman" w:hAnsi="Times New Roman"/>
          <w:sz w:val="24"/>
          <w:szCs w:val="24"/>
        </w:rPr>
        <w:t>a</w:t>
      </w:r>
      <w:r>
        <w:rPr>
          <w:rFonts w:ascii="Times New Roman" w:eastAsia="Times New Roman" w:hAnsi="Times New Roman"/>
          <w:sz w:val="24"/>
          <w:szCs w:val="24"/>
        </w:rPr>
        <w:t xml:space="preserve"> </w:t>
      </w:r>
      <w:r w:rsidR="00663B50">
        <w:rPr>
          <w:rFonts w:ascii="Times New Roman" w:eastAsia="Times New Roman" w:hAnsi="Times New Roman"/>
          <w:sz w:val="24"/>
          <w:szCs w:val="24"/>
        </w:rPr>
        <w:t>C</w:t>
      </w:r>
      <w:r>
        <w:rPr>
          <w:rFonts w:ascii="Times New Roman" w:eastAsia="Times New Roman" w:hAnsi="Times New Roman"/>
          <w:sz w:val="24"/>
          <w:szCs w:val="24"/>
        </w:rPr>
        <w:t xml:space="preserve">ategory B1 or B2 </w:t>
      </w:r>
      <w:r w:rsidR="00BE4D17">
        <w:rPr>
          <w:rFonts w:ascii="Times New Roman" w:eastAsia="Times New Roman" w:hAnsi="Times New Roman"/>
          <w:sz w:val="24"/>
          <w:szCs w:val="24"/>
        </w:rPr>
        <w:t>AEL</w:t>
      </w:r>
      <w:r w:rsidR="003B3C85" w:rsidRPr="003B3C85">
        <w:rPr>
          <w:rFonts w:ascii="Times New Roman" w:eastAsia="Times New Roman" w:hAnsi="Times New Roman"/>
          <w:sz w:val="24"/>
          <w:szCs w:val="24"/>
        </w:rPr>
        <w:t xml:space="preserve"> </w:t>
      </w:r>
      <w:r w:rsidR="003B3C85">
        <w:rPr>
          <w:rFonts w:ascii="Times New Roman" w:eastAsia="Times New Roman" w:hAnsi="Times New Roman"/>
          <w:sz w:val="24"/>
          <w:szCs w:val="24"/>
        </w:rPr>
        <w:t>to a person</w:t>
      </w:r>
      <w:r>
        <w:rPr>
          <w:rFonts w:ascii="Times New Roman" w:eastAsia="Times New Roman" w:hAnsi="Times New Roman"/>
          <w:sz w:val="24"/>
          <w:szCs w:val="24"/>
        </w:rPr>
        <w:t xml:space="preserve"> </w:t>
      </w:r>
      <w:r w:rsidR="000F1753">
        <w:rPr>
          <w:rFonts w:ascii="Times New Roman" w:eastAsia="Times New Roman" w:hAnsi="Times New Roman"/>
          <w:sz w:val="24"/>
          <w:szCs w:val="24"/>
        </w:rPr>
        <w:t>if</w:t>
      </w:r>
      <w:r w:rsidR="00AB774E">
        <w:rPr>
          <w:rFonts w:ascii="Times New Roman" w:eastAsia="Times New Roman" w:hAnsi="Times New Roman"/>
          <w:sz w:val="24"/>
          <w:szCs w:val="24"/>
        </w:rPr>
        <w:t>:</w:t>
      </w:r>
    </w:p>
    <w:p w14:paraId="6E9BB17F" w14:textId="3D29326D" w:rsidR="00AB774E" w:rsidRDefault="00AB774E" w:rsidP="00AB774E">
      <w:pPr>
        <w:tabs>
          <w:tab w:val="left" w:pos="1191"/>
        </w:tabs>
        <w:spacing w:before="60" w:after="60" w:line="240" w:lineRule="auto"/>
        <w:ind w:left="1191" w:hanging="454"/>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r>
      <w:r w:rsidR="002B662E" w:rsidRPr="00120387">
        <w:rPr>
          <w:rFonts w:ascii="Times New Roman" w:eastAsia="Times New Roman" w:hAnsi="Times New Roman"/>
          <w:sz w:val="24"/>
          <w:szCs w:val="24"/>
        </w:rPr>
        <w:t>the</w:t>
      </w:r>
      <w:r w:rsidR="000F1753">
        <w:rPr>
          <w:rFonts w:ascii="Times New Roman" w:eastAsia="Times New Roman" w:hAnsi="Times New Roman"/>
          <w:sz w:val="24"/>
          <w:szCs w:val="24"/>
        </w:rPr>
        <w:t xml:space="preserve"> person</w:t>
      </w:r>
      <w:r w:rsidR="002B662E" w:rsidRPr="00120387">
        <w:rPr>
          <w:rFonts w:ascii="Times New Roman" w:eastAsia="Times New Roman" w:hAnsi="Times New Roman"/>
          <w:sz w:val="24"/>
          <w:szCs w:val="24"/>
        </w:rPr>
        <w:t xml:space="preserve"> appli</w:t>
      </w:r>
      <w:r>
        <w:rPr>
          <w:rFonts w:ascii="Times New Roman" w:eastAsia="Times New Roman" w:hAnsi="Times New Roman"/>
          <w:sz w:val="24"/>
          <w:szCs w:val="24"/>
        </w:rPr>
        <w:t>es</w:t>
      </w:r>
      <w:r w:rsidR="002B662E" w:rsidRPr="00120387">
        <w:rPr>
          <w:rFonts w:ascii="Times New Roman" w:eastAsia="Times New Roman" w:hAnsi="Times New Roman"/>
          <w:sz w:val="24"/>
          <w:szCs w:val="24"/>
        </w:rPr>
        <w:t xml:space="preserve"> </w:t>
      </w:r>
      <w:r w:rsidR="002B662E">
        <w:rPr>
          <w:rFonts w:ascii="Times New Roman" w:eastAsia="Times New Roman" w:hAnsi="Times New Roman"/>
          <w:sz w:val="24"/>
          <w:szCs w:val="24"/>
        </w:rPr>
        <w:t xml:space="preserve">for the </w:t>
      </w:r>
      <w:r w:rsidR="000F1753">
        <w:rPr>
          <w:rFonts w:ascii="Times New Roman" w:eastAsia="Times New Roman" w:hAnsi="Times New Roman"/>
          <w:sz w:val="24"/>
          <w:szCs w:val="24"/>
        </w:rPr>
        <w:t>AEL</w:t>
      </w:r>
      <w:r w:rsidR="002B662E">
        <w:rPr>
          <w:rFonts w:ascii="Times New Roman" w:eastAsia="Times New Roman" w:hAnsi="Times New Roman"/>
          <w:sz w:val="24"/>
          <w:szCs w:val="24"/>
        </w:rPr>
        <w:t xml:space="preserve"> </w:t>
      </w:r>
      <w:r w:rsidR="002B662E" w:rsidRPr="00120387">
        <w:rPr>
          <w:rFonts w:ascii="Times New Roman" w:eastAsia="Times New Roman" w:hAnsi="Times New Roman"/>
          <w:sz w:val="24"/>
          <w:szCs w:val="24"/>
        </w:rPr>
        <w:t>on</w:t>
      </w:r>
      <w:r w:rsidR="00B91232">
        <w:rPr>
          <w:rFonts w:ascii="Times New Roman" w:eastAsia="Times New Roman" w:hAnsi="Times New Roman"/>
          <w:sz w:val="24"/>
          <w:szCs w:val="24"/>
        </w:rPr>
        <w:t>,</w:t>
      </w:r>
      <w:r w:rsidR="002B662E" w:rsidRPr="00120387">
        <w:rPr>
          <w:rFonts w:ascii="Times New Roman" w:eastAsia="Times New Roman" w:hAnsi="Times New Roman"/>
          <w:sz w:val="24"/>
          <w:szCs w:val="24"/>
        </w:rPr>
        <w:t xml:space="preserve"> or before</w:t>
      </w:r>
      <w:r w:rsidR="00B91232">
        <w:rPr>
          <w:rFonts w:ascii="Times New Roman" w:eastAsia="Times New Roman" w:hAnsi="Times New Roman"/>
          <w:sz w:val="24"/>
          <w:szCs w:val="24"/>
        </w:rPr>
        <w:t>,</w:t>
      </w:r>
      <w:r w:rsidR="002B662E" w:rsidRPr="00120387">
        <w:rPr>
          <w:rFonts w:ascii="Times New Roman" w:eastAsia="Times New Roman" w:hAnsi="Times New Roman"/>
          <w:sz w:val="24"/>
          <w:szCs w:val="24"/>
        </w:rPr>
        <w:t xml:space="preserve"> 30 June 2021</w:t>
      </w:r>
      <w:r>
        <w:rPr>
          <w:rFonts w:ascii="Times New Roman" w:eastAsia="Times New Roman" w:hAnsi="Times New Roman"/>
          <w:sz w:val="24"/>
          <w:szCs w:val="24"/>
        </w:rPr>
        <w:t>; and</w:t>
      </w:r>
    </w:p>
    <w:p w14:paraId="4B915AC0" w14:textId="143902B0" w:rsidR="00AB774E" w:rsidRDefault="00AB774E" w:rsidP="00AB774E">
      <w:pPr>
        <w:tabs>
          <w:tab w:val="left" w:pos="1191"/>
        </w:tabs>
        <w:spacing w:before="60" w:after="60" w:line="240" w:lineRule="auto"/>
        <w:ind w:left="1191" w:hanging="454"/>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t xml:space="preserve">CASA does </w:t>
      </w:r>
      <w:r w:rsidR="000F1753">
        <w:rPr>
          <w:rFonts w:ascii="Times New Roman" w:eastAsia="Times New Roman" w:hAnsi="Times New Roman"/>
          <w:sz w:val="24"/>
          <w:szCs w:val="24"/>
        </w:rPr>
        <w:t xml:space="preserve">not finally determine </w:t>
      </w:r>
      <w:r>
        <w:rPr>
          <w:rFonts w:ascii="Times New Roman" w:eastAsia="Times New Roman" w:hAnsi="Times New Roman"/>
          <w:sz w:val="24"/>
          <w:szCs w:val="24"/>
        </w:rPr>
        <w:t xml:space="preserve">the application on, or before, 30 June 2021; </w:t>
      </w:r>
      <w:r w:rsidR="002B662E">
        <w:rPr>
          <w:rFonts w:ascii="Times New Roman" w:eastAsia="Times New Roman" w:hAnsi="Times New Roman"/>
          <w:sz w:val="24"/>
          <w:szCs w:val="24"/>
        </w:rPr>
        <w:t>and</w:t>
      </w:r>
    </w:p>
    <w:p w14:paraId="6BCECA7E" w14:textId="78BBDD3F" w:rsidR="002B662E" w:rsidRDefault="00AB774E" w:rsidP="00C70380">
      <w:pPr>
        <w:tabs>
          <w:tab w:val="left" w:pos="1191"/>
        </w:tabs>
        <w:spacing w:before="60" w:after="0" w:line="240" w:lineRule="auto"/>
        <w:ind w:left="1191" w:hanging="454"/>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r>
      <w:r w:rsidR="002B662E">
        <w:rPr>
          <w:rFonts w:ascii="Times New Roman" w:eastAsia="Times New Roman" w:hAnsi="Times New Roman"/>
          <w:sz w:val="24"/>
          <w:szCs w:val="24"/>
        </w:rPr>
        <w:t xml:space="preserve">on </w:t>
      </w:r>
      <w:r>
        <w:rPr>
          <w:rFonts w:ascii="Times New Roman" w:eastAsia="Times New Roman" w:hAnsi="Times New Roman"/>
          <w:sz w:val="24"/>
          <w:szCs w:val="24"/>
        </w:rPr>
        <w:t>30 June 2021</w:t>
      </w:r>
      <w:r w:rsidR="002B662E">
        <w:rPr>
          <w:rFonts w:ascii="Times New Roman" w:eastAsia="Times New Roman" w:hAnsi="Times New Roman"/>
          <w:sz w:val="24"/>
          <w:szCs w:val="24"/>
        </w:rPr>
        <w:t>, the person me</w:t>
      </w:r>
      <w:r w:rsidR="0065028D">
        <w:rPr>
          <w:rFonts w:ascii="Times New Roman" w:eastAsia="Times New Roman" w:hAnsi="Times New Roman"/>
          <w:sz w:val="24"/>
          <w:szCs w:val="24"/>
        </w:rPr>
        <w:t>e</w:t>
      </w:r>
      <w:r w:rsidR="002B662E">
        <w:rPr>
          <w:rFonts w:ascii="Times New Roman" w:eastAsia="Times New Roman" w:hAnsi="Times New Roman"/>
          <w:sz w:val="24"/>
          <w:szCs w:val="24"/>
        </w:rPr>
        <w:t>t</w:t>
      </w:r>
      <w:r w:rsidR="0065028D">
        <w:rPr>
          <w:rFonts w:ascii="Times New Roman" w:eastAsia="Times New Roman" w:hAnsi="Times New Roman"/>
          <w:sz w:val="24"/>
          <w:szCs w:val="24"/>
        </w:rPr>
        <w:t>s</w:t>
      </w:r>
      <w:r w:rsidR="002B662E">
        <w:rPr>
          <w:rFonts w:ascii="Times New Roman" w:eastAsia="Times New Roman" w:hAnsi="Times New Roman"/>
          <w:sz w:val="24"/>
          <w:szCs w:val="24"/>
        </w:rPr>
        <w:t xml:space="preserve"> the requirements prescribed by the Part</w:t>
      </w:r>
      <w:r w:rsidR="00690E44">
        <w:rPr>
          <w:rFonts w:ascii="Times New Roman" w:eastAsia="Times New Roman" w:hAnsi="Times New Roman"/>
          <w:sz w:val="24"/>
          <w:szCs w:val="24"/>
        </w:rPr>
        <w:t> </w:t>
      </w:r>
      <w:r w:rsidR="002B662E">
        <w:rPr>
          <w:rFonts w:ascii="Times New Roman" w:eastAsia="Times New Roman" w:hAnsi="Times New Roman"/>
          <w:sz w:val="24"/>
          <w:szCs w:val="24"/>
        </w:rPr>
        <w:t>66</w:t>
      </w:r>
      <w:r>
        <w:rPr>
          <w:rFonts w:ascii="Times New Roman" w:eastAsia="Times New Roman" w:hAnsi="Times New Roman"/>
          <w:sz w:val="24"/>
          <w:szCs w:val="24"/>
        </w:rPr>
        <w:t> </w:t>
      </w:r>
      <w:r w:rsidR="002B662E">
        <w:rPr>
          <w:rFonts w:ascii="Times New Roman" w:eastAsia="Times New Roman" w:hAnsi="Times New Roman"/>
          <w:sz w:val="24"/>
          <w:szCs w:val="24"/>
        </w:rPr>
        <w:t xml:space="preserve">MOS for the </w:t>
      </w:r>
      <w:r w:rsidR="0065028D">
        <w:rPr>
          <w:rFonts w:ascii="Times New Roman" w:eastAsia="Times New Roman" w:hAnsi="Times New Roman"/>
          <w:sz w:val="24"/>
          <w:szCs w:val="24"/>
        </w:rPr>
        <w:t xml:space="preserve">purposes of </w:t>
      </w:r>
      <w:r w:rsidR="0065028D" w:rsidRPr="00120387">
        <w:rPr>
          <w:rFonts w:ascii="Times New Roman" w:eastAsia="Times New Roman" w:hAnsi="Times New Roman"/>
          <w:sz w:val="24"/>
          <w:szCs w:val="24"/>
        </w:rPr>
        <w:t>subregulation</w:t>
      </w:r>
      <w:r w:rsidR="0065028D">
        <w:rPr>
          <w:rFonts w:ascii="Times New Roman" w:eastAsia="Times New Roman" w:hAnsi="Times New Roman"/>
          <w:sz w:val="24"/>
          <w:szCs w:val="24"/>
        </w:rPr>
        <w:t> 202.345 (1)</w:t>
      </w:r>
      <w:r w:rsidR="002B662E" w:rsidRPr="00120387">
        <w:rPr>
          <w:rFonts w:ascii="Times New Roman" w:eastAsia="Times New Roman" w:hAnsi="Times New Roman"/>
          <w:sz w:val="24"/>
          <w:szCs w:val="24"/>
        </w:rPr>
        <w:t>.</w:t>
      </w:r>
    </w:p>
    <w:bookmarkEnd w:id="0"/>
    <w:p w14:paraId="2AD16A38" w14:textId="3EE4BF49" w:rsidR="00FE4A1D" w:rsidRDefault="00FE4A1D" w:rsidP="00EC26B0">
      <w:pPr>
        <w:spacing w:after="0" w:line="240" w:lineRule="auto"/>
        <w:rPr>
          <w:rFonts w:ascii="Times New Roman" w:eastAsia="Times New Roman" w:hAnsi="Times New Roman"/>
          <w:sz w:val="24"/>
          <w:szCs w:val="24"/>
        </w:rPr>
      </w:pPr>
    </w:p>
    <w:p w14:paraId="138DB081" w14:textId="4478EEB6" w:rsidR="00B24A09" w:rsidRDefault="00B24A09" w:rsidP="00120387">
      <w:pPr>
        <w:spacing w:after="0" w:line="240" w:lineRule="auto"/>
        <w:rPr>
          <w:rFonts w:ascii="Times New Roman" w:eastAsia="Times New Roman" w:hAnsi="Times New Roman"/>
          <w:sz w:val="24"/>
          <w:szCs w:val="24"/>
        </w:rPr>
      </w:pPr>
      <w:bookmarkStart w:id="1" w:name="_Hlk63166451"/>
      <w:r>
        <w:rPr>
          <w:rFonts w:ascii="Times New Roman" w:eastAsia="Times New Roman" w:hAnsi="Times New Roman"/>
          <w:sz w:val="24"/>
          <w:szCs w:val="24"/>
        </w:rPr>
        <w:t xml:space="preserve">The instrument provides for a new </w:t>
      </w:r>
      <w:r w:rsidRPr="00120387">
        <w:rPr>
          <w:rFonts w:ascii="Times New Roman" w:eastAsia="Times New Roman" w:hAnsi="Times New Roman"/>
          <w:sz w:val="24"/>
          <w:szCs w:val="24"/>
        </w:rPr>
        <w:t xml:space="preserve">self-study </w:t>
      </w:r>
      <w:r>
        <w:rPr>
          <w:rFonts w:ascii="Times New Roman" w:eastAsia="Times New Roman" w:hAnsi="Times New Roman"/>
          <w:sz w:val="24"/>
          <w:szCs w:val="24"/>
        </w:rPr>
        <w:t xml:space="preserve">training </w:t>
      </w:r>
      <w:r w:rsidRPr="00120387">
        <w:rPr>
          <w:rFonts w:ascii="Times New Roman" w:eastAsia="Times New Roman" w:hAnsi="Times New Roman"/>
          <w:sz w:val="24"/>
          <w:szCs w:val="24"/>
        </w:rPr>
        <w:t>pathway</w:t>
      </w:r>
      <w:r>
        <w:rPr>
          <w:rFonts w:ascii="Times New Roman" w:eastAsia="Times New Roman" w:hAnsi="Times New Roman"/>
          <w:sz w:val="24"/>
          <w:szCs w:val="24"/>
        </w:rPr>
        <w:t xml:space="preserve"> (the </w:t>
      </w:r>
      <w:r w:rsidRPr="00B24A09">
        <w:rPr>
          <w:rFonts w:ascii="Times New Roman" w:eastAsia="Times New Roman" w:hAnsi="Times New Roman"/>
          <w:b/>
          <w:bCs/>
          <w:i/>
          <w:iCs/>
          <w:sz w:val="24"/>
          <w:szCs w:val="24"/>
        </w:rPr>
        <w:t>new pathway</w:t>
      </w:r>
      <w:r>
        <w:rPr>
          <w:rFonts w:ascii="Times New Roman" w:eastAsia="Times New Roman" w:hAnsi="Times New Roman"/>
          <w:sz w:val="24"/>
          <w:szCs w:val="24"/>
        </w:rPr>
        <w:t>) leading to:</w:t>
      </w:r>
    </w:p>
    <w:p w14:paraId="4FFF1EEF" w14:textId="48E00AC2" w:rsidR="00B24A09" w:rsidRDefault="00B24A09" w:rsidP="00B24A09">
      <w:pPr>
        <w:tabs>
          <w:tab w:val="left" w:pos="1191"/>
        </w:tabs>
        <w:spacing w:before="60" w:after="60" w:line="240" w:lineRule="auto"/>
        <w:ind w:left="1191" w:hanging="454"/>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the issuing by CASA of an AEL to a person; or</w:t>
      </w:r>
    </w:p>
    <w:p w14:paraId="560983D3" w14:textId="7C23D8A3" w:rsidR="00B24A09" w:rsidRDefault="00B24A09" w:rsidP="00B24A09">
      <w:pPr>
        <w:tabs>
          <w:tab w:val="left" w:pos="1191"/>
        </w:tabs>
        <w:spacing w:before="60" w:after="60" w:line="240" w:lineRule="auto"/>
        <w:ind w:left="1191" w:hanging="454"/>
        <w:rPr>
          <w:rFonts w:ascii="Times New Roman" w:eastAsia="Times New Roman" w:hAnsi="Times New Roman"/>
          <w:sz w:val="24"/>
          <w:szCs w:val="24"/>
        </w:rPr>
      </w:pPr>
      <w:r>
        <w:rPr>
          <w:rFonts w:ascii="Times New Roman" w:eastAsia="Times New Roman" w:hAnsi="Times New Roman"/>
          <w:sz w:val="24"/>
          <w:szCs w:val="24"/>
        </w:rPr>
        <w:t>(b)</w:t>
      </w:r>
      <w:r>
        <w:rPr>
          <w:rFonts w:ascii="Times New Roman" w:eastAsia="Times New Roman" w:hAnsi="Times New Roman"/>
          <w:sz w:val="24"/>
          <w:szCs w:val="24"/>
        </w:rPr>
        <w:tab/>
      </w:r>
      <w:r>
        <w:rPr>
          <w:rFonts w:ascii="Times New Roman" w:hAnsi="Times New Roman"/>
          <w:sz w:val="24"/>
          <w:szCs w:val="24"/>
        </w:rPr>
        <w:t>the addition by CASA</w:t>
      </w:r>
      <w:r w:rsidRPr="00042C9C">
        <w:rPr>
          <w:rFonts w:ascii="Times New Roman" w:eastAsia="Times New Roman" w:hAnsi="Times New Roman"/>
          <w:sz w:val="24"/>
          <w:szCs w:val="24"/>
        </w:rPr>
        <w:t xml:space="preserve"> of a </w:t>
      </w:r>
      <w:r w:rsidRPr="00042C9C">
        <w:rPr>
          <w:rFonts w:ascii="Times New Roman" w:hAnsi="Times New Roman"/>
          <w:sz w:val="24"/>
          <w:szCs w:val="24"/>
        </w:rPr>
        <w:t>category</w:t>
      </w:r>
      <w:r>
        <w:rPr>
          <w:rFonts w:ascii="Times New Roman" w:hAnsi="Times New Roman"/>
          <w:sz w:val="24"/>
          <w:szCs w:val="24"/>
        </w:rPr>
        <w:t>,</w:t>
      </w:r>
      <w:r w:rsidRPr="00042C9C">
        <w:rPr>
          <w:rFonts w:ascii="Times New Roman" w:hAnsi="Times New Roman"/>
          <w:sz w:val="24"/>
          <w:szCs w:val="24"/>
        </w:rPr>
        <w:t xml:space="preserve"> or subcategory</w:t>
      </w:r>
      <w:r>
        <w:rPr>
          <w:rFonts w:ascii="Times New Roman" w:hAnsi="Times New Roman"/>
          <w:sz w:val="24"/>
          <w:szCs w:val="24"/>
        </w:rPr>
        <w:t>,</w:t>
      </w:r>
      <w:r w:rsidRPr="00042C9C">
        <w:rPr>
          <w:rFonts w:ascii="Times New Roman" w:hAnsi="Times New Roman"/>
          <w:sz w:val="24"/>
          <w:szCs w:val="24"/>
        </w:rPr>
        <w:t xml:space="preserve"> to </w:t>
      </w:r>
      <w:r>
        <w:rPr>
          <w:rFonts w:ascii="Times New Roman" w:hAnsi="Times New Roman"/>
          <w:sz w:val="24"/>
          <w:szCs w:val="24"/>
        </w:rPr>
        <w:t>an</w:t>
      </w:r>
      <w:r w:rsidRPr="00042C9C">
        <w:rPr>
          <w:rFonts w:ascii="Times New Roman" w:hAnsi="Times New Roman"/>
          <w:sz w:val="24"/>
          <w:szCs w:val="24"/>
        </w:rPr>
        <w:t xml:space="preserve"> AEL</w:t>
      </w:r>
      <w:r>
        <w:rPr>
          <w:rFonts w:ascii="Times New Roman" w:hAnsi="Times New Roman"/>
          <w:sz w:val="24"/>
          <w:szCs w:val="24"/>
        </w:rPr>
        <w:t xml:space="preserve"> held by a person.</w:t>
      </w:r>
    </w:p>
    <w:p w14:paraId="339FBEA0" w14:textId="182E3971" w:rsidR="004B783E" w:rsidRDefault="00241956" w:rsidP="0012038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new pathway supersede</w:t>
      </w:r>
      <w:r w:rsidR="005046E1">
        <w:rPr>
          <w:rFonts w:ascii="Times New Roman" w:eastAsia="Times New Roman" w:hAnsi="Times New Roman"/>
          <w:sz w:val="24"/>
          <w:szCs w:val="24"/>
        </w:rPr>
        <w:t>s</w:t>
      </w:r>
      <w:r>
        <w:rPr>
          <w:rFonts w:ascii="Times New Roman" w:eastAsia="Times New Roman" w:hAnsi="Times New Roman"/>
          <w:sz w:val="24"/>
          <w:szCs w:val="24"/>
        </w:rPr>
        <w:t xml:space="preserve"> the self-study pathway under regulation 31.</w:t>
      </w:r>
      <w:bookmarkEnd w:id="1"/>
    </w:p>
    <w:p w14:paraId="7BACD36E" w14:textId="77777777" w:rsidR="00B574F5" w:rsidRDefault="00B574F5" w:rsidP="00120387">
      <w:pPr>
        <w:spacing w:after="0" w:line="240" w:lineRule="auto"/>
        <w:rPr>
          <w:rFonts w:ascii="Times New Roman" w:eastAsia="Times New Roman" w:hAnsi="Times New Roman"/>
          <w:sz w:val="24"/>
          <w:szCs w:val="24"/>
        </w:rPr>
      </w:pPr>
    </w:p>
    <w:p w14:paraId="144246D8" w14:textId="77777777" w:rsidR="004B783E" w:rsidRDefault="004B783E" w:rsidP="004B783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Overview of instrument</w:t>
      </w:r>
    </w:p>
    <w:p w14:paraId="0F787136" w14:textId="3AB05A19" w:rsidR="00E20E2E" w:rsidRDefault="00CF6C2E" w:rsidP="004B783E">
      <w:pPr>
        <w:spacing w:after="0" w:line="240" w:lineRule="auto"/>
        <w:rPr>
          <w:rFonts w:ascii="Times New Roman" w:hAnsi="Times New Roman"/>
          <w:bCs/>
          <w:sz w:val="24"/>
          <w:szCs w:val="24"/>
        </w:rPr>
      </w:pPr>
      <w:r w:rsidRPr="00CF6C2E">
        <w:rPr>
          <w:rFonts w:ascii="Times New Roman" w:eastAsia="Times New Roman" w:hAnsi="Times New Roman"/>
          <w:bCs/>
          <w:sz w:val="24"/>
          <w:szCs w:val="24"/>
        </w:rPr>
        <w:t>Under the Part 66 MOS, a</w:t>
      </w:r>
      <w:r w:rsidR="00700C02">
        <w:rPr>
          <w:rFonts w:ascii="Times New Roman" w:eastAsia="Times New Roman" w:hAnsi="Times New Roman"/>
          <w:bCs/>
          <w:sz w:val="24"/>
          <w:szCs w:val="24"/>
        </w:rPr>
        <w:t xml:space="preserve"> prospective</w:t>
      </w:r>
      <w:r w:rsidRPr="00CF6C2E">
        <w:rPr>
          <w:rFonts w:ascii="Times New Roman" w:eastAsia="Times New Roman" w:hAnsi="Times New Roman"/>
          <w:bCs/>
          <w:sz w:val="24"/>
          <w:szCs w:val="24"/>
        </w:rPr>
        <w:t xml:space="preserve"> applicant for an AEL may undergo the</w:t>
      </w:r>
      <w:r w:rsidR="005124C5">
        <w:rPr>
          <w:rFonts w:ascii="Times New Roman" w:eastAsia="Times New Roman" w:hAnsi="Times New Roman"/>
          <w:bCs/>
          <w:sz w:val="24"/>
          <w:szCs w:val="24"/>
        </w:rPr>
        <w:t xml:space="preserve"> requisite</w:t>
      </w:r>
      <w:r w:rsidRPr="00CF6C2E">
        <w:rPr>
          <w:rFonts w:ascii="Times New Roman" w:eastAsia="Times New Roman" w:hAnsi="Times New Roman"/>
          <w:bCs/>
          <w:sz w:val="24"/>
          <w:szCs w:val="24"/>
        </w:rPr>
        <w:t xml:space="preserve"> training for the </w:t>
      </w:r>
      <w:r w:rsidR="0065028D">
        <w:rPr>
          <w:rFonts w:ascii="Times New Roman" w:eastAsia="Times New Roman" w:hAnsi="Times New Roman"/>
          <w:bCs/>
          <w:sz w:val="24"/>
          <w:szCs w:val="24"/>
        </w:rPr>
        <w:t>AEL</w:t>
      </w:r>
      <w:r w:rsidRPr="00CF6C2E">
        <w:rPr>
          <w:rFonts w:ascii="Times New Roman" w:eastAsia="Times New Roman" w:hAnsi="Times New Roman"/>
          <w:bCs/>
          <w:sz w:val="24"/>
          <w:szCs w:val="24"/>
        </w:rPr>
        <w:t xml:space="preserve"> conducted by a </w:t>
      </w:r>
      <w:r w:rsidRPr="00CF6C2E">
        <w:rPr>
          <w:rFonts w:ascii="Times New Roman" w:hAnsi="Times New Roman"/>
          <w:bCs/>
          <w:sz w:val="24"/>
          <w:szCs w:val="24"/>
        </w:rPr>
        <w:t xml:space="preserve">maintenance training organisation (an </w:t>
      </w:r>
      <w:r w:rsidRPr="004D3027">
        <w:rPr>
          <w:rFonts w:ascii="Times New Roman" w:hAnsi="Times New Roman"/>
          <w:b/>
          <w:i/>
          <w:iCs/>
          <w:sz w:val="24"/>
          <w:szCs w:val="24"/>
        </w:rPr>
        <w:t>MTO</w:t>
      </w:r>
      <w:r w:rsidRPr="00CF6C2E">
        <w:rPr>
          <w:rFonts w:ascii="Times New Roman" w:hAnsi="Times New Roman"/>
          <w:bCs/>
          <w:sz w:val="24"/>
          <w:szCs w:val="24"/>
        </w:rPr>
        <w:t>) under Part</w:t>
      </w:r>
      <w:r w:rsidR="00CE3C9F">
        <w:rPr>
          <w:rFonts w:ascii="Times New Roman" w:hAnsi="Times New Roman"/>
          <w:bCs/>
          <w:sz w:val="24"/>
          <w:szCs w:val="24"/>
        </w:rPr>
        <w:t> </w:t>
      </w:r>
      <w:r w:rsidRPr="00CF6C2E">
        <w:rPr>
          <w:rFonts w:ascii="Times New Roman" w:hAnsi="Times New Roman"/>
          <w:bCs/>
          <w:sz w:val="24"/>
          <w:szCs w:val="24"/>
        </w:rPr>
        <w:t>147 of CASR</w:t>
      </w:r>
      <w:r w:rsidR="00997C1A">
        <w:rPr>
          <w:rFonts w:ascii="Times New Roman" w:hAnsi="Times New Roman"/>
          <w:bCs/>
          <w:sz w:val="24"/>
          <w:szCs w:val="24"/>
        </w:rPr>
        <w:t xml:space="preserve">. </w:t>
      </w:r>
      <w:r w:rsidR="00042C1F">
        <w:rPr>
          <w:rFonts w:ascii="Times New Roman" w:hAnsi="Times New Roman"/>
          <w:bCs/>
          <w:sz w:val="24"/>
          <w:szCs w:val="24"/>
        </w:rPr>
        <w:t>Also</w:t>
      </w:r>
      <w:r w:rsidR="00700C02">
        <w:rPr>
          <w:rFonts w:ascii="Times New Roman" w:hAnsi="Times New Roman"/>
          <w:bCs/>
          <w:sz w:val="24"/>
          <w:szCs w:val="24"/>
        </w:rPr>
        <w:t xml:space="preserve">, </w:t>
      </w:r>
      <w:r w:rsidR="00FD2169">
        <w:rPr>
          <w:rFonts w:ascii="Times New Roman" w:hAnsi="Times New Roman"/>
          <w:bCs/>
          <w:sz w:val="24"/>
          <w:szCs w:val="24"/>
        </w:rPr>
        <w:t xml:space="preserve">under the MOS, </w:t>
      </w:r>
      <w:r w:rsidR="00700C02">
        <w:rPr>
          <w:rFonts w:ascii="Times New Roman" w:hAnsi="Times New Roman"/>
          <w:bCs/>
          <w:sz w:val="24"/>
          <w:szCs w:val="24"/>
        </w:rPr>
        <w:t xml:space="preserve">a prospective applicant for the addition of a category, or subcategory, to an AEL held by the person </w:t>
      </w:r>
      <w:r w:rsidR="00700C02" w:rsidRPr="00CF6C2E">
        <w:rPr>
          <w:rFonts w:ascii="Times New Roman" w:eastAsia="Times New Roman" w:hAnsi="Times New Roman"/>
          <w:bCs/>
          <w:sz w:val="24"/>
          <w:szCs w:val="24"/>
        </w:rPr>
        <w:t xml:space="preserve">may undergo the </w:t>
      </w:r>
      <w:r w:rsidR="005124C5">
        <w:rPr>
          <w:rFonts w:ascii="Times New Roman" w:eastAsia="Times New Roman" w:hAnsi="Times New Roman"/>
          <w:bCs/>
          <w:sz w:val="24"/>
          <w:szCs w:val="24"/>
        </w:rPr>
        <w:t>requisite</w:t>
      </w:r>
      <w:r w:rsidR="005124C5" w:rsidRPr="00CF6C2E">
        <w:rPr>
          <w:rFonts w:ascii="Times New Roman" w:eastAsia="Times New Roman" w:hAnsi="Times New Roman"/>
          <w:bCs/>
          <w:sz w:val="24"/>
          <w:szCs w:val="24"/>
        </w:rPr>
        <w:t xml:space="preserve"> </w:t>
      </w:r>
      <w:r w:rsidR="00700C02" w:rsidRPr="00CF6C2E">
        <w:rPr>
          <w:rFonts w:ascii="Times New Roman" w:eastAsia="Times New Roman" w:hAnsi="Times New Roman"/>
          <w:bCs/>
          <w:sz w:val="24"/>
          <w:szCs w:val="24"/>
        </w:rPr>
        <w:t>training</w:t>
      </w:r>
      <w:r w:rsidR="00A943C9">
        <w:rPr>
          <w:rFonts w:ascii="Times New Roman" w:eastAsia="Times New Roman" w:hAnsi="Times New Roman"/>
          <w:bCs/>
          <w:sz w:val="24"/>
          <w:szCs w:val="24"/>
        </w:rPr>
        <w:t>,</w:t>
      </w:r>
      <w:r w:rsidR="00700C02" w:rsidRPr="00CF6C2E">
        <w:rPr>
          <w:rFonts w:ascii="Times New Roman" w:eastAsia="Times New Roman" w:hAnsi="Times New Roman"/>
          <w:bCs/>
          <w:sz w:val="24"/>
          <w:szCs w:val="24"/>
        </w:rPr>
        <w:t xml:space="preserve"> </w:t>
      </w:r>
      <w:r w:rsidR="00700C02" w:rsidRPr="00CF6C2E">
        <w:rPr>
          <w:rFonts w:ascii="Times New Roman" w:eastAsia="Times New Roman" w:hAnsi="Times New Roman"/>
          <w:bCs/>
          <w:sz w:val="24"/>
          <w:szCs w:val="24"/>
        </w:rPr>
        <w:lastRenderedPageBreak/>
        <w:t xml:space="preserve">for the </w:t>
      </w:r>
      <w:r w:rsidR="00700C02">
        <w:rPr>
          <w:rFonts w:ascii="Times New Roman" w:eastAsia="Times New Roman" w:hAnsi="Times New Roman"/>
          <w:bCs/>
          <w:sz w:val="24"/>
          <w:szCs w:val="24"/>
        </w:rPr>
        <w:t>category or subcategory</w:t>
      </w:r>
      <w:r w:rsidR="00A943C9">
        <w:rPr>
          <w:rFonts w:ascii="Times New Roman" w:eastAsia="Times New Roman" w:hAnsi="Times New Roman"/>
          <w:bCs/>
          <w:sz w:val="24"/>
          <w:szCs w:val="24"/>
        </w:rPr>
        <w:t>,</w:t>
      </w:r>
      <w:r w:rsidR="00700C02" w:rsidRPr="00CF6C2E">
        <w:rPr>
          <w:rFonts w:ascii="Times New Roman" w:eastAsia="Times New Roman" w:hAnsi="Times New Roman"/>
          <w:bCs/>
          <w:sz w:val="24"/>
          <w:szCs w:val="24"/>
        </w:rPr>
        <w:t xml:space="preserve"> conducted by a</w:t>
      </w:r>
      <w:r w:rsidR="00700C02">
        <w:rPr>
          <w:rFonts w:ascii="Times New Roman" w:eastAsia="Times New Roman" w:hAnsi="Times New Roman"/>
          <w:bCs/>
          <w:sz w:val="24"/>
          <w:szCs w:val="24"/>
        </w:rPr>
        <w:t>n</w:t>
      </w:r>
      <w:r w:rsidR="00700C02" w:rsidRPr="00CF6C2E">
        <w:rPr>
          <w:rFonts w:ascii="Times New Roman" w:eastAsia="Times New Roman" w:hAnsi="Times New Roman"/>
          <w:bCs/>
          <w:sz w:val="24"/>
          <w:szCs w:val="24"/>
        </w:rPr>
        <w:t xml:space="preserve"> </w:t>
      </w:r>
      <w:r w:rsidR="00700C02">
        <w:rPr>
          <w:rFonts w:ascii="Times New Roman" w:eastAsia="Times New Roman" w:hAnsi="Times New Roman"/>
          <w:bCs/>
          <w:sz w:val="24"/>
          <w:szCs w:val="24"/>
        </w:rPr>
        <w:t xml:space="preserve">MTO. </w:t>
      </w:r>
      <w:r w:rsidR="00997C1A">
        <w:rPr>
          <w:rFonts w:ascii="Times New Roman" w:hAnsi="Times New Roman"/>
          <w:bCs/>
          <w:sz w:val="24"/>
          <w:szCs w:val="24"/>
        </w:rPr>
        <w:t xml:space="preserve">Under the new pathway, the person may </w:t>
      </w:r>
      <w:r w:rsidR="005D117D">
        <w:rPr>
          <w:rFonts w:ascii="Times New Roman" w:hAnsi="Times New Roman"/>
          <w:bCs/>
          <w:sz w:val="24"/>
          <w:szCs w:val="24"/>
        </w:rPr>
        <w:t xml:space="preserve">also, or instead, undergo the requisite training for the AEL by </w:t>
      </w:r>
      <w:r w:rsidR="00997C1A">
        <w:rPr>
          <w:rFonts w:ascii="Times New Roman" w:hAnsi="Times New Roman"/>
          <w:bCs/>
          <w:sz w:val="24"/>
          <w:szCs w:val="24"/>
        </w:rPr>
        <w:t>undertak</w:t>
      </w:r>
      <w:r w:rsidR="005D117D">
        <w:rPr>
          <w:rFonts w:ascii="Times New Roman" w:hAnsi="Times New Roman"/>
          <w:bCs/>
          <w:sz w:val="24"/>
          <w:szCs w:val="24"/>
        </w:rPr>
        <w:t>ing</w:t>
      </w:r>
      <w:r w:rsidR="00997C1A">
        <w:rPr>
          <w:rFonts w:ascii="Times New Roman" w:hAnsi="Times New Roman"/>
          <w:bCs/>
          <w:sz w:val="24"/>
          <w:szCs w:val="24"/>
        </w:rPr>
        <w:t xml:space="preserve"> </w:t>
      </w:r>
      <w:r w:rsidR="000A6E4A">
        <w:rPr>
          <w:rFonts w:ascii="Times New Roman" w:hAnsi="Times New Roman"/>
          <w:bCs/>
          <w:sz w:val="24"/>
          <w:szCs w:val="24"/>
        </w:rPr>
        <w:t xml:space="preserve">the </w:t>
      </w:r>
      <w:r w:rsidR="00997C1A">
        <w:rPr>
          <w:rFonts w:ascii="Times New Roman" w:hAnsi="Times New Roman"/>
          <w:bCs/>
          <w:sz w:val="24"/>
          <w:szCs w:val="24"/>
        </w:rPr>
        <w:t>self-study of CASA-recognised EASA textbooks.</w:t>
      </w:r>
    </w:p>
    <w:p w14:paraId="6B7DF732" w14:textId="77777777" w:rsidR="00E20E2E" w:rsidRPr="005F6AFB" w:rsidRDefault="00E20E2E" w:rsidP="004B783E">
      <w:pPr>
        <w:spacing w:after="0" w:line="240" w:lineRule="auto"/>
        <w:rPr>
          <w:rFonts w:ascii="Times New Roman" w:hAnsi="Times New Roman"/>
          <w:bCs/>
        </w:rPr>
      </w:pPr>
    </w:p>
    <w:p w14:paraId="6C0CF1D2" w14:textId="128F62D8" w:rsidR="00E20E2E" w:rsidRDefault="00A943C9" w:rsidP="004B783E">
      <w:pPr>
        <w:spacing w:after="0" w:line="240" w:lineRule="auto"/>
        <w:rPr>
          <w:rFonts w:ascii="Times New Roman" w:hAnsi="Times New Roman"/>
          <w:bCs/>
          <w:sz w:val="24"/>
          <w:szCs w:val="24"/>
        </w:rPr>
      </w:pPr>
      <w:r>
        <w:rPr>
          <w:rFonts w:ascii="Times New Roman" w:hAnsi="Times New Roman"/>
          <w:bCs/>
          <w:sz w:val="24"/>
          <w:szCs w:val="24"/>
        </w:rPr>
        <w:t xml:space="preserve">Before the commencement of the instrument, </w:t>
      </w:r>
      <w:r w:rsidR="00E150A4">
        <w:rPr>
          <w:rFonts w:ascii="Times New Roman" w:hAnsi="Times New Roman"/>
          <w:bCs/>
          <w:sz w:val="24"/>
          <w:szCs w:val="24"/>
        </w:rPr>
        <w:t xml:space="preserve">the prospective applicant had to also pass the examinations, conducted by an MTO, in the relevant modules stated in the </w:t>
      </w:r>
      <w:r>
        <w:rPr>
          <w:rFonts w:ascii="Times New Roman" w:hAnsi="Times New Roman"/>
          <w:bCs/>
          <w:sz w:val="24"/>
          <w:szCs w:val="24"/>
        </w:rPr>
        <w:t xml:space="preserve">Part 66 </w:t>
      </w:r>
      <w:r w:rsidR="00E150A4">
        <w:rPr>
          <w:rFonts w:ascii="Times New Roman" w:hAnsi="Times New Roman"/>
          <w:bCs/>
          <w:sz w:val="24"/>
          <w:szCs w:val="24"/>
        </w:rPr>
        <w:t xml:space="preserve">MOS. The instrument allows the examinations to be </w:t>
      </w:r>
      <w:r w:rsidR="008F51ED">
        <w:rPr>
          <w:rFonts w:ascii="Times New Roman" w:hAnsi="Times New Roman"/>
          <w:bCs/>
          <w:sz w:val="24"/>
          <w:szCs w:val="24"/>
        </w:rPr>
        <w:t>conducted by CASA or an MTO</w:t>
      </w:r>
      <w:r w:rsidR="00E20E2E">
        <w:rPr>
          <w:rFonts w:ascii="Times New Roman" w:hAnsi="Times New Roman"/>
          <w:bCs/>
          <w:sz w:val="24"/>
          <w:szCs w:val="24"/>
        </w:rPr>
        <w:t>.</w:t>
      </w:r>
    </w:p>
    <w:p w14:paraId="42313DF1" w14:textId="0E065CFC" w:rsidR="00E20E2E" w:rsidRPr="005F6AFB" w:rsidRDefault="00E20E2E" w:rsidP="004B783E">
      <w:pPr>
        <w:spacing w:after="0" w:line="240" w:lineRule="auto"/>
        <w:rPr>
          <w:rFonts w:ascii="Times New Roman" w:hAnsi="Times New Roman"/>
          <w:bCs/>
        </w:rPr>
      </w:pPr>
    </w:p>
    <w:p w14:paraId="3E8B5197" w14:textId="1A7D435B" w:rsidR="004B783E" w:rsidRPr="00B134E4" w:rsidRDefault="00E20E2E" w:rsidP="00891933">
      <w:pPr>
        <w:spacing w:after="0" w:line="240" w:lineRule="auto"/>
        <w:ind w:right="95"/>
        <w:rPr>
          <w:rFonts w:ascii="Times New Roman" w:hAnsi="Times New Roman"/>
          <w:bCs/>
          <w:sz w:val="24"/>
          <w:szCs w:val="24"/>
        </w:rPr>
      </w:pPr>
      <w:r>
        <w:rPr>
          <w:rFonts w:ascii="Times New Roman" w:hAnsi="Times New Roman"/>
          <w:bCs/>
          <w:sz w:val="24"/>
          <w:szCs w:val="24"/>
        </w:rPr>
        <w:t>In addition to passing the examinations</w:t>
      </w:r>
      <w:r w:rsidR="00A9131B">
        <w:rPr>
          <w:rFonts w:ascii="Times New Roman" w:hAnsi="Times New Roman"/>
          <w:bCs/>
          <w:sz w:val="24"/>
          <w:szCs w:val="24"/>
        </w:rPr>
        <w:t xml:space="preserve">, the person must </w:t>
      </w:r>
      <w:r w:rsidR="00BF59D4">
        <w:rPr>
          <w:rFonts w:ascii="Times New Roman" w:hAnsi="Times New Roman"/>
          <w:bCs/>
          <w:sz w:val="24"/>
          <w:szCs w:val="24"/>
        </w:rPr>
        <w:t>show</w:t>
      </w:r>
      <w:r w:rsidR="00A9131B">
        <w:rPr>
          <w:rFonts w:ascii="Times New Roman" w:hAnsi="Times New Roman"/>
          <w:bCs/>
          <w:sz w:val="24"/>
          <w:szCs w:val="24"/>
        </w:rPr>
        <w:t xml:space="preserve"> CASA that the person has met the </w:t>
      </w:r>
      <w:r w:rsidR="00700C02">
        <w:rPr>
          <w:rFonts w:ascii="Times New Roman" w:hAnsi="Times New Roman"/>
          <w:bCs/>
          <w:sz w:val="24"/>
          <w:szCs w:val="24"/>
        </w:rPr>
        <w:t xml:space="preserve">relevant </w:t>
      </w:r>
      <w:r w:rsidR="00A9131B">
        <w:rPr>
          <w:rFonts w:ascii="Times New Roman" w:hAnsi="Times New Roman"/>
          <w:bCs/>
          <w:sz w:val="24"/>
          <w:szCs w:val="24"/>
        </w:rPr>
        <w:t xml:space="preserve">practical </w:t>
      </w:r>
      <w:r w:rsidR="000A69A8">
        <w:rPr>
          <w:rFonts w:ascii="Times New Roman" w:hAnsi="Times New Roman"/>
          <w:bCs/>
          <w:sz w:val="24"/>
          <w:szCs w:val="24"/>
        </w:rPr>
        <w:t xml:space="preserve">aircraft </w:t>
      </w:r>
      <w:r w:rsidR="00A9131B">
        <w:rPr>
          <w:rFonts w:ascii="Times New Roman" w:hAnsi="Times New Roman"/>
          <w:bCs/>
          <w:sz w:val="24"/>
          <w:szCs w:val="24"/>
        </w:rPr>
        <w:t xml:space="preserve">maintenance </w:t>
      </w:r>
      <w:r w:rsidR="00967A24">
        <w:rPr>
          <w:rFonts w:ascii="Times New Roman" w:hAnsi="Times New Roman"/>
          <w:bCs/>
          <w:sz w:val="24"/>
          <w:szCs w:val="24"/>
        </w:rPr>
        <w:t xml:space="preserve">experience </w:t>
      </w:r>
      <w:r w:rsidR="00A9131B">
        <w:rPr>
          <w:rFonts w:ascii="Times New Roman" w:hAnsi="Times New Roman"/>
          <w:bCs/>
          <w:sz w:val="24"/>
          <w:szCs w:val="24"/>
        </w:rPr>
        <w:t>requirements stated in the Part</w:t>
      </w:r>
      <w:r w:rsidR="00656992">
        <w:rPr>
          <w:rFonts w:ascii="Times New Roman" w:hAnsi="Times New Roman"/>
          <w:bCs/>
          <w:sz w:val="24"/>
          <w:szCs w:val="24"/>
        </w:rPr>
        <w:t> </w:t>
      </w:r>
      <w:r w:rsidR="00A9131B">
        <w:rPr>
          <w:rFonts w:ascii="Times New Roman" w:hAnsi="Times New Roman"/>
          <w:bCs/>
          <w:sz w:val="24"/>
          <w:szCs w:val="24"/>
        </w:rPr>
        <w:t>66</w:t>
      </w:r>
      <w:r w:rsidR="00BF59D4">
        <w:rPr>
          <w:rFonts w:ascii="Times New Roman" w:hAnsi="Times New Roman"/>
          <w:bCs/>
          <w:sz w:val="24"/>
          <w:szCs w:val="24"/>
        </w:rPr>
        <w:t> </w:t>
      </w:r>
      <w:r w:rsidR="00A9131B">
        <w:rPr>
          <w:rFonts w:ascii="Times New Roman" w:hAnsi="Times New Roman"/>
          <w:bCs/>
          <w:sz w:val="24"/>
          <w:szCs w:val="24"/>
        </w:rPr>
        <w:t>MOS.</w:t>
      </w:r>
      <w:r w:rsidR="0011640E">
        <w:rPr>
          <w:rFonts w:ascii="Times New Roman" w:hAnsi="Times New Roman"/>
          <w:bCs/>
          <w:sz w:val="24"/>
          <w:szCs w:val="24"/>
        </w:rPr>
        <w:t xml:space="preserve"> Before the commencement of the instrument, </w:t>
      </w:r>
      <w:r w:rsidR="00151E1C">
        <w:rPr>
          <w:rFonts w:ascii="Times New Roman" w:hAnsi="Times New Roman"/>
          <w:bCs/>
          <w:sz w:val="24"/>
          <w:szCs w:val="24"/>
        </w:rPr>
        <w:t xml:space="preserve">for an application </w:t>
      </w:r>
      <w:r w:rsidR="00B134E4">
        <w:rPr>
          <w:rFonts w:ascii="Times New Roman" w:hAnsi="Times New Roman"/>
          <w:bCs/>
          <w:sz w:val="24"/>
          <w:szCs w:val="24"/>
        </w:rPr>
        <w:t>for a Category</w:t>
      </w:r>
      <w:r w:rsidR="00CE3C9F">
        <w:rPr>
          <w:rFonts w:ascii="Times New Roman" w:hAnsi="Times New Roman"/>
          <w:bCs/>
          <w:sz w:val="24"/>
          <w:szCs w:val="24"/>
        </w:rPr>
        <w:t> </w:t>
      </w:r>
      <w:r w:rsidR="00B134E4">
        <w:rPr>
          <w:rFonts w:ascii="Times New Roman" w:hAnsi="Times New Roman"/>
          <w:bCs/>
          <w:sz w:val="24"/>
          <w:szCs w:val="24"/>
        </w:rPr>
        <w:t>A or B</w:t>
      </w:r>
      <w:r w:rsidR="00656992">
        <w:rPr>
          <w:rFonts w:ascii="Times New Roman" w:hAnsi="Times New Roman"/>
          <w:bCs/>
          <w:sz w:val="24"/>
          <w:szCs w:val="24"/>
        </w:rPr>
        <w:t>2</w:t>
      </w:r>
      <w:r w:rsidR="00B134E4">
        <w:rPr>
          <w:rFonts w:ascii="Times New Roman" w:hAnsi="Times New Roman"/>
          <w:bCs/>
          <w:sz w:val="24"/>
          <w:szCs w:val="24"/>
        </w:rPr>
        <w:t xml:space="preserve">, or </w:t>
      </w:r>
      <w:r w:rsidR="00B134E4" w:rsidRPr="00B134E4">
        <w:rPr>
          <w:rFonts w:ascii="Times New Roman" w:hAnsi="Times New Roman"/>
          <w:sz w:val="24"/>
          <w:szCs w:val="24"/>
        </w:rPr>
        <w:t xml:space="preserve">subcategory </w:t>
      </w:r>
      <w:r w:rsidR="00B134E4">
        <w:rPr>
          <w:rFonts w:ascii="Times New Roman" w:hAnsi="Times New Roman"/>
          <w:sz w:val="24"/>
          <w:szCs w:val="24"/>
        </w:rPr>
        <w:t xml:space="preserve">B1.1, </w:t>
      </w:r>
      <w:r w:rsidR="00B134E4" w:rsidRPr="00B134E4">
        <w:rPr>
          <w:rFonts w:ascii="Times New Roman" w:hAnsi="Times New Roman"/>
          <w:sz w:val="24"/>
          <w:szCs w:val="24"/>
        </w:rPr>
        <w:t>B1.2</w:t>
      </w:r>
      <w:r w:rsidR="00B134E4">
        <w:rPr>
          <w:rFonts w:ascii="Times New Roman" w:hAnsi="Times New Roman"/>
          <w:sz w:val="24"/>
          <w:szCs w:val="24"/>
        </w:rPr>
        <w:t>, B1.3</w:t>
      </w:r>
      <w:r w:rsidR="00B134E4" w:rsidRPr="00B134E4">
        <w:rPr>
          <w:rFonts w:ascii="Times New Roman" w:hAnsi="Times New Roman"/>
          <w:sz w:val="24"/>
          <w:szCs w:val="24"/>
        </w:rPr>
        <w:t xml:space="preserve"> or B1.4, </w:t>
      </w:r>
      <w:r w:rsidR="00BE4D17">
        <w:rPr>
          <w:rFonts w:ascii="Times New Roman" w:hAnsi="Times New Roman"/>
          <w:sz w:val="24"/>
          <w:szCs w:val="24"/>
        </w:rPr>
        <w:t>AEL</w:t>
      </w:r>
      <w:r w:rsidR="00B134E4">
        <w:rPr>
          <w:rFonts w:ascii="Times New Roman" w:hAnsi="Times New Roman"/>
          <w:bCs/>
          <w:sz w:val="24"/>
          <w:szCs w:val="24"/>
        </w:rPr>
        <w:t xml:space="preserve">, </w:t>
      </w:r>
      <w:r w:rsidR="0011640E">
        <w:rPr>
          <w:rFonts w:ascii="Times New Roman" w:hAnsi="Times New Roman"/>
          <w:bCs/>
          <w:sz w:val="24"/>
          <w:szCs w:val="24"/>
        </w:rPr>
        <w:t xml:space="preserve">this involved </w:t>
      </w:r>
      <w:r w:rsidR="002266CD">
        <w:rPr>
          <w:rFonts w:ascii="Times New Roman" w:hAnsi="Times New Roman"/>
          <w:bCs/>
          <w:sz w:val="24"/>
          <w:szCs w:val="24"/>
        </w:rPr>
        <w:t>the person acquiring</w:t>
      </w:r>
      <w:r w:rsidR="0011640E" w:rsidRPr="0011640E">
        <w:rPr>
          <w:rFonts w:ascii="Times New Roman" w:hAnsi="Times New Roman"/>
          <w:bCs/>
          <w:sz w:val="24"/>
          <w:szCs w:val="24"/>
        </w:rPr>
        <w:t xml:space="preserve"> </w:t>
      </w:r>
      <w:r w:rsidR="0011640E" w:rsidRPr="0011640E">
        <w:rPr>
          <w:rFonts w:ascii="Times New Roman" w:hAnsi="Times New Roman"/>
          <w:sz w:val="24"/>
          <w:szCs w:val="24"/>
        </w:rPr>
        <w:t>practical maintenance experience in carrying out maintenance on operating aircraft</w:t>
      </w:r>
      <w:r w:rsidR="0011640E">
        <w:rPr>
          <w:rFonts w:ascii="Times New Roman" w:hAnsi="Times New Roman"/>
          <w:sz w:val="24"/>
          <w:szCs w:val="24"/>
        </w:rPr>
        <w:t xml:space="preserve"> </w:t>
      </w:r>
      <w:r w:rsidR="00BC66FE">
        <w:rPr>
          <w:rFonts w:ascii="Times New Roman" w:hAnsi="Times New Roman"/>
          <w:sz w:val="24"/>
          <w:szCs w:val="24"/>
        </w:rPr>
        <w:t xml:space="preserve">for a stated number of years </w:t>
      </w:r>
      <w:r w:rsidR="0011640E" w:rsidRPr="00B134E4">
        <w:rPr>
          <w:rFonts w:ascii="Times New Roman" w:hAnsi="Times New Roman"/>
          <w:sz w:val="24"/>
          <w:szCs w:val="24"/>
        </w:rPr>
        <w:t xml:space="preserve">and </w:t>
      </w:r>
      <w:r w:rsidR="00B134E4">
        <w:rPr>
          <w:rFonts w:ascii="Times New Roman" w:hAnsi="Times New Roman"/>
          <w:sz w:val="24"/>
          <w:szCs w:val="24"/>
        </w:rPr>
        <w:t xml:space="preserve">the </w:t>
      </w:r>
      <w:r w:rsidR="00B134E4" w:rsidRPr="00B134E4">
        <w:rPr>
          <w:rFonts w:ascii="Times New Roman" w:hAnsi="Times New Roman"/>
          <w:sz w:val="24"/>
          <w:szCs w:val="24"/>
        </w:rPr>
        <w:t>successful completion of a category training course conducted by an MTO.</w:t>
      </w:r>
      <w:r w:rsidR="00BC66FE">
        <w:rPr>
          <w:rFonts w:ascii="Times New Roman" w:hAnsi="Times New Roman"/>
          <w:sz w:val="24"/>
          <w:szCs w:val="24"/>
        </w:rPr>
        <w:t xml:space="preserve"> </w:t>
      </w:r>
      <w:r w:rsidR="000A69A8">
        <w:rPr>
          <w:rFonts w:ascii="Times New Roman" w:hAnsi="Times New Roman"/>
          <w:sz w:val="24"/>
          <w:szCs w:val="24"/>
        </w:rPr>
        <w:t xml:space="preserve">If the person follows </w:t>
      </w:r>
      <w:r w:rsidR="00BC66FE">
        <w:rPr>
          <w:rFonts w:ascii="Times New Roman" w:hAnsi="Times New Roman"/>
          <w:sz w:val="24"/>
          <w:szCs w:val="24"/>
        </w:rPr>
        <w:t xml:space="preserve">the new pathway, the person has </w:t>
      </w:r>
      <w:r w:rsidR="009455D6">
        <w:rPr>
          <w:rFonts w:ascii="Times New Roman" w:hAnsi="Times New Roman"/>
          <w:sz w:val="24"/>
          <w:szCs w:val="24"/>
        </w:rPr>
        <w:t xml:space="preserve">other </w:t>
      </w:r>
      <w:r w:rsidR="00BC66FE">
        <w:rPr>
          <w:rFonts w:ascii="Times New Roman" w:hAnsi="Times New Roman"/>
          <w:sz w:val="24"/>
          <w:szCs w:val="24"/>
        </w:rPr>
        <w:t xml:space="preserve">options to meet the requirements, which do not require the completion of a </w:t>
      </w:r>
      <w:r w:rsidR="00BC66FE" w:rsidRPr="00B134E4">
        <w:rPr>
          <w:rFonts w:ascii="Times New Roman" w:hAnsi="Times New Roman"/>
          <w:sz w:val="24"/>
          <w:szCs w:val="24"/>
        </w:rPr>
        <w:t>category training course</w:t>
      </w:r>
      <w:r w:rsidR="00BC66FE">
        <w:rPr>
          <w:rFonts w:ascii="Times New Roman" w:hAnsi="Times New Roman"/>
          <w:sz w:val="24"/>
          <w:szCs w:val="24"/>
        </w:rPr>
        <w:t>.</w:t>
      </w:r>
    </w:p>
    <w:p w14:paraId="0228FCE5" w14:textId="797A856D" w:rsidR="00DF1A82" w:rsidRPr="005F6AFB" w:rsidRDefault="00DF1A82" w:rsidP="004B783E">
      <w:pPr>
        <w:spacing w:after="0" w:line="240" w:lineRule="auto"/>
        <w:rPr>
          <w:rFonts w:ascii="Times New Roman" w:hAnsi="Times New Roman"/>
          <w:bCs/>
        </w:rPr>
      </w:pPr>
    </w:p>
    <w:p w14:paraId="6C5D9531" w14:textId="2529F9F4" w:rsidR="00DF1A82" w:rsidRDefault="00DF1A82" w:rsidP="004B783E">
      <w:pPr>
        <w:spacing w:after="0" w:line="240" w:lineRule="auto"/>
        <w:rPr>
          <w:rFonts w:ascii="Times New Roman" w:hAnsi="Times New Roman"/>
          <w:bCs/>
          <w:sz w:val="24"/>
          <w:szCs w:val="24"/>
        </w:rPr>
      </w:pPr>
      <w:r>
        <w:rPr>
          <w:rFonts w:ascii="Times New Roman" w:hAnsi="Times New Roman"/>
          <w:bCs/>
          <w:sz w:val="24"/>
          <w:szCs w:val="24"/>
        </w:rPr>
        <w:t xml:space="preserve">Also, the instrument </w:t>
      </w:r>
      <w:r w:rsidR="004D6788">
        <w:rPr>
          <w:rFonts w:ascii="Times New Roman" w:hAnsi="Times New Roman"/>
          <w:bCs/>
          <w:sz w:val="24"/>
          <w:szCs w:val="24"/>
        </w:rPr>
        <w:t xml:space="preserve">includes amendments of the Part 66 MOS to </w:t>
      </w:r>
      <w:r w:rsidR="00F87899">
        <w:rPr>
          <w:rFonts w:ascii="Times New Roman" w:hAnsi="Times New Roman"/>
          <w:bCs/>
          <w:sz w:val="24"/>
          <w:szCs w:val="24"/>
        </w:rPr>
        <w:t>align the wording of the MOS more closely</w:t>
      </w:r>
      <w:r w:rsidR="001137CE">
        <w:rPr>
          <w:rFonts w:ascii="Times New Roman" w:hAnsi="Times New Roman"/>
          <w:bCs/>
          <w:sz w:val="24"/>
          <w:szCs w:val="24"/>
        </w:rPr>
        <w:t xml:space="preserve"> </w:t>
      </w:r>
      <w:r>
        <w:rPr>
          <w:rFonts w:ascii="Times New Roman" w:hAnsi="Times New Roman"/>
          <w:bCs/>
          <w:sz w:val="24"/>
          <w:szCs w:val="24"/>
        </w:rPr>
        <w:t xml:space="preserve">with the </w:t>
      </w:r>
      <w:r w:rsidR="00F87899">
        <w:rPr>
          <w:rFonts w:ascii="Times New Roman" w:hAnsi="Times New Roman"/>
          <w:bCs/>
          <w:sz w:val="24"/>
          <w:szCs w:val="24"/>
        </w:rPr>
        <w:t xml:space="preserve">wording of the </w:t>
      </w:r>
      <w:r>
        <w:rPr>
          <w:rFonts w:ascii="Times New Roman" w:hAnsi="Times New Roman"/>
          <w:bCs/>
          <w:sz w:val="24"/>
          <w:szCs w:val="24"/>
        </w:rPr>
        <w:t>EASA regulations.</w:t>
      </w:r>
    </w:p>
    <w:p w14:paraId="5666C747" w14:textId="3FF7CD21" w:rsidR="00A92470" w:rsidRPr="005F6AFB" w:rsidRDefault="00A92470" w:rsidP="004B783E">
      <w:pPr>
        <w:spacing w:after="0" w:line="240" w:lineRule="auto"/>
        <w:rPr>
          <w:rFonts w:ascii="Times New Roman" w:hAnsi="Times New Roman"/>
          <w:bCs/>
        </w:rPr>
      </w:pPr>
    </w:p>
    <w:p w14:paraId="208538C4" w14:textId="27255E95" w:rsidR="00A92470" w:rsidRDefault="00A943C9" w:rsidP="004B783E">
      <w:pPr>
        <w:spacing w:after="0" w:line="240" w:lineRule="auto"/>
        <w:rPr>
          <w:rFonts w:ascii="Times New Roman" w:hAnsi="Times New Roman"/>
          <w:bCs/>
          <w:sz w:val="24"/>
          <w:szCs w:val="24"/>
        </w:rPr>
      </w:pPr>
      <w:r>
        <w:rPr>
          <w:rFonts w:ascii="Times New Roman" w:hAnsi="Times New Roman"/>
          <w:bCs/>
          <w:sz w:val="24"/>
          <w:szCs w:val="24"/>
        </w:rPr>
        <w:t xml:space="preserve">Also, the instrument includes minor amendments of the Part 66 MOS. In particular, </w:t>
      </w:r>
      <w:r w:rsidR="00A92470">
        <w:rPr>
          <w:rFonts w:ascii="Times New Roman" w:hAnsi="Times New Roman"/>
          <w:bCs/>
          <w:sz w:val="24"/>
          <w:szCs w:val="24"/>
        </w:rPr>
        <w:t>the instrument includes amendments of the MOS</w:t>
      </w:r>
      <w:r w:rsidR="005057F6">
        <w:rPr>
          <w:rFonts w:ascii="Times New Roman" w:hAnsi="Times New Roman"/>
          <w:bCs/>
          <w:sz w:val="24"/>
          <w:szCs w:val="24"/>
        </w:rPr>
        <w:t>, the purpose of which is to</w:t>
      </w:r>
      <w:r w:rsidR="00A92470">
        <w:rPr>
          <w:rFonts w:ascii="Times New Roman" w:hAnsi="Times New Roman"/>
          <w:bCs/>
          <w:sz w:val="24"/>
          <w:szCs w:val="24"/>
        </w:rPr>
        <w:t xml:space="preserve"> </w:t>
      </w:r>
      <w:r w:rsidR="005057F6">
        <w:rPr>
          <w:rFonts w:ascii="Times New Roman" w:hAnsi="Times New Roman"/>
          <w:bCs/>
          <w:sz w:val="24"/>
          <w:szCs w:val="24"/>
        </w:rPr>
        <w:t xml:space="preserve">state the requirements of the MOS more </w:t>
      </w:r>
      <w:r w:rsidR="00151E1C">
        <w:rPr>
          <w:rFonts w:ascii="Times New Roman" w:hAnsi="Times New Roman"/>
          <w:bCs/>
          <w:sz w:val="24"/>
          <w:szCs w:val="24"/>
        </w:rPr>
        <w:t>clear</w:t>
      </w:r>
      <w:r w:rsidR="005057F6">
        <w:rPr>
          <w:rFonts w:ascii="Times New Roman" w:hAnsi="Times New Roman"/>
          <w:bCs/>
          <w:sz w:val="24"/>
          <w:szCs w:val="24"/>
        </w:rPr>
        <w:t>ly.</w:t>
      </w:r>
    </w:p>
    <w:p w14:paraId="6F6878AF" w14:textId="15EAD095" w:rsidR="00F87899" w:rsidRPr="007D1033" w:rsidRDefault="00F87899" w:rsidP="004B783E">
      <w:pPr>
        <w:spacing w:after="0" w:line="240" w:lineRule="auto"/>
        <w:rPr>
          <w:rFonts w:ascii="Times New Roman" w:hAnsi="Times New Roman"/>
          <w:bCs/>
        </w:rPr>
      </w:pPr>
    </w:p>
    <w:p w14:paraId="6C50931B" w14:textId="6A3209BC" w:rsidR="00F87899" w:rsidRPr="00CF6C2E" w:rsidRDefault="00F87899" w:rsidP="004B783E">
      <w:pPr>
        <w:spacing w:after="0" w:line="240" w:lineRule="auto"/>
        <w:rPr>
          <w:rFonts w:ascii="Times New Roman" w:eastAsia="Times New Roman" w:hAnsi="Times New Roman"/>
          <w:bCs/>
          <w:sz w:val="24"/>
          <w:szCs w:val="24"/>
        </w:rPr>
      </w:pPr>
      <w:r>
        <w:rPr>
          <w:rFonts w:ascii="Times New Roman" w:hAnsi="Times New Roman"/>
          <w:bCs/>
          <w:sz w:val="24"/>
          <w:szCs w:val="24"/>
        </w:rPr>
        <w:t xml:space="preserve">Also, the instrument includes </w:t>
      </w:r>
      <w:r w:rsidR="00A943C9">
        <w:rPr>
          <w:rFonts w:ascii="Times New Roman" w:hAnsi="Times New Roman"/>
          <w:bCs/>
          <w:sz w:val="24"/>
          <w:szCs w:val="24"/>
        </w:rPr>
        <w:t xml:space="preserve">machinery-type </w:t>
      </w:r>
      <w:r>
        <w:rPr>
          <w:rFonts w:ascii="Times New Roman" w:hAnsi="Times New Roman"/>
          <w:bCs/>
          <w:sz w:val="24"/>
          <w:szCs w:val="24"/>
        </w:rPr>
        <w:t>amendments of the Part 66 MOS.</w:t>
      </w:r>
    </w:p>
    <w:p w14:paraId="21A6BA35" w14:textId="77777777" w:rsidR="004B783E" w:rsidRPr="005F6AFB" w:rsidRDefault="004B783E" w:rsidP="004B783E">
      <w:pPr>
        <w:spacing w:after="0" w:line="240" w:lineRule="auto"/>
        <w:rPr>
          <w:rFonts w:ascii="Times New Roman" w:hAnsi="Times New Roman"/>
          <w:bCs/>
        </w:rPr>
      </w:pPr>
    </w:p>
    <w:p w14:paraId="2D152210" w14:textId="01C5F077" w:rsidR="004B783E" w:rsidRDefault="004B783E" w:rsidP="004B783E">
      <w:pPr>
        <w:spacing w:after="0" w:line="240" w:lineRule="auto"/>
        <w:rPr>
          <w:rFonts w:ascii="Times New Roman" w:eastAsia="Times New Roman" w:hAnsi="Times New Roman"/>
          <w:b/>
          <w:sz w:val="24"/>
          <w:szCs w:val="24"/>
        </w:rPr>
      </w:pPr>
      <w:r w:rsidRPr="007B5B91">
        <w:rPr>
          <w:rFonts w:ascii="Times New Roman" w:eastAsia="Times New Roman" w:hAnsi="Times New Roman"/>
          <w:b/>
          <w:sz w:val="24"/>
          <w:szCs w:val="24"/>
        </w:rPr>
        <w:t>Documents incorporated by reference</w:t>
      </w:r>
    </w:p>
    <w:p w14:paraId="49292C03" w14:textId="14359A33" w:rsidR="006D33FE" w:rsidRPr="008C5A07" w:rsidRDefault="001E616C" w:rsidP="00260D47">
      <w:pPr>
        <w:spacing w:after="0" w:line="240" w:lineRule="auto"/>
        <w:rPr>
          <w:rFonts w:ascii="Times New Roman" w:hAnsi="Times New Roman"/>
          <w:sz w:val="24"/>
          <w:szCs w:val="24"/>
        </w:rPr>
      </w:pPr>
      <w:r w:rsidRPr="008C5A07">
        <w:rPr>
          <w:rFonts w:ascii="Times New Roman" w:eastAsia="Times New Roman" w:hAnsi="Times New Roman"/>
          <w:sz w:val="24"/>
          <w:szCs w:val="24"/>
        </w:rPr>
        <w:t xml:space="preserve">The instrument incorporates, in various </w:t>
      </w:r>
      <w:r w:rsidR="006F6541" w:rsidRPr="008C5A07">
        <w:rPr>
          <w:rFonts w:ascii="Times New Roman" w:hAnsi="Times New Roman"/>
          <w:bCs/>
          <w:sz w:val="24"/>
          <w:szCs w:val="24"/>
        </w:rPr>
        <w:t>amendments of the Part 66 MOS</w:t>
      </w:r>
      <w:r w:rsidRPr="008C5A07">
        <w:rPr>
          <w:rFonts w:ascii="Times New Roman" w:eastAsia="Times New Roman" w:hAnsi="Times New Roman"/>
          <w:sz w:val="24"/>
          <w:szCs w:val="24"/>
        </w:rPr>
        <w:t xml:space="preserve">, the </w:t>
      </w:r>
      <w:r w:rsidRPr="008C5A07">
        <w:rPr>
          <w:rFonts w:ascii="Times New Roman" w:hAnsi="Times New Roman"/>
          <w:sz w:val="24"/>
          <w:szCs w:val="24"/>
        </w:rPr>
        <w:t xml:space="preserve">CASA publication titled </w:t>
      </w:r>
      <w:r w:rsidR="008C5A07" w:rsidRPr="008C5A07">
        <w:rPr>
          <w:rFonts w:ascii="Times New Roman" w:hAnsi="Times New Roman"/>
          <w:i/>
          <w:iCs/>
          <w:sz w:val="24"/>
          <w:szCs w:val="24"/>
        </w:rPr>
        <w:t>Acceptable Means of Compliance (AMC) and Guidance Material (GM) CASR Part 66</w:t>
      </w:r>
      <w:r w:rsidR="008C5A07" w:rsidRPr="008C5A07">
        <w:rPr>
          <w:rFonts w:ascii="Times New Roman" w:hAnsi="Times New Roman"/>
          <w:sz w:val="24"/>
          <w:szCs w:val="24"/>
        </w:rPr>
        <w:t xml:space="preserve"> </w:t>
      </w:r>
      <w:r w:rsidR="00CA1541" w:rsidRPr="008C5A07">
        <w:rPr>
          <w:rFonts w:ascii="Times New Roman" w:hAnsi="Times New Roman"/>
          <w:sz w:val="24"/>
          <w:szCs w:val="24"/>
        </w:rPr>
        <w:t>(</w:t>
      </w:r>
      <w:r w:rsidR="00CA1541" w:rsidRPr="008C5A07">
        <w:rPr>
          <w:rFonts w:ascii="Times New Roman" w:hAnsi="Times New Roman"/>
          <w:b/>
          <w:bCs/>
          <w:i/>
          <w:iCs/>
          <w:sz w:val="24"/>
          <w:szCs w:val="24"/>
        </w:rPr>
        <w:t>AMC/GM for CASR Part 66</w:t>
      </w:r>
      <w:r w:rsidR="00CA1541" w:rsidRPr="008C5A07">
        <w:rPr>
          <w:rFonts w:ascii="Times New Roman" w:hAnsi="Times New Roman"/>
          <w:sz w:val="24"/>
          <w:szCs w:val="24"/>
        </w:rPr>
        <w:t>)</w:t>
      </w:r>
      <w:r w:rsidRPr="008C5A07">
        <w:rPr>
          <w:rFonts w:ascii="Times New Roman" w:hAnsi="Times New Roman"/>
          <w:sz w:val="24"/>
          <w:szCs w:val="24"/>
        </w:rPr>
        <w:t>, as existing from time to time.</w:t>
      </w:r>
      <w:r w:rsidR="00382038" w:rsidRPr="008C5A07">
        <w:rPr>
          <w:rFonts w:ascii="Times New Roman" w:hAnsi="Times New Roman"/>
          <w:sz w:val="24"/>
          <w:szCs w:val="24"/>
        </w:rPr>
        <w:t xml:space="preserve"> </w:t>
      </w:r>
      <w:r w:rsidR="004F6B2F" w:rsidRPr="008C5A07">
        <w:rPr>
          <w:rFonts w:ascii="Times New Roman" w:hAnsi="Times New Roman"/>
          <w:sz w:val="24"/>
          <w:szCs w:val="24"/>
        </w:rPr>
        <w:t>Also, the instrument incorporates</w:t>
      </w:r>
      <w:r w:rsidR="00760547" w:rsidRPr="008C5A07">
        <w:rPr>
          <w:rFonts w:ascii="Times New Roman" w:hAnsi="Times New Roman"/>
          <w:sz w:val="24"/>
          <w:szCs w:val="24"/>
        </w:rPr>
        <w:t>,</w:t>
      </w:r>
      <w:r w:rsidR="004F6B2F" w:rsidRPr="008C5A07">
        <w:rPr>
          <w:rFonts w:ascii="Times New Roman" w:hAnsi="Times New Roman"/>
          <w:sz w:val="24"/>
          <w:szCs w:val="24"/>
        </w:rPr>
        <w:t xml:space="preserve"> at item [1</w:t>
      </w:r>
      <w:r w:rsidR="006B0D26" w:rsidRPr="008C5A07">
        <w:rPr>
          <w:rFonts w:ascii="Times New Roman" w:hAnsi="Times New Roman"/>
          <w:sz w:val="24"/>
          <w:szCs w:val="24"/>
        </w:rPr>
        <w:t>7</w:t>
      </w:r>
      <w:r w:rsidR="004F6B2F" w:rsidRPr="008C5A07">
        <w:rPr>
          <w:rFonts w:ascii="Times New Roman" w:hAnsi="Times New Roman"/>
          <w:sz w:val="24"/>
          <w:szCs w:val="24"/>
        </w:rPr>
        <w:t>] of Schedule 1</w:t>
      </w:r>
      <w:r w:rsidR="00760547" w:rsidRPr="008C5A07">
        <w:rPr>
          <w:rFonts w:ascii="Times New Roman" w:hAnsi="Times New Roman"/>
          <w:sz w:val="24"/>
          <w:szCs w:val="24"/>
        </w:rPr>
        <w:t>,</w:t>
      </w:r>
      <w:r w:rsidR="004F6B2F" w:rsidRPr="008C5A07">
        <w:rPr>
          <w:rFonts w:ascii="Times New Roman" w:hAnsi="Times New Roman"/>
          <w:sz w:val="24"/>
          <w:szCs w:val="24"/>
        </w:rPr>
        <w:t xml:space="preserve"> the CASA publication titled </w:t>
      </w:r>
      <w:r w:rsidR="004F6B2F" w:rsidRPr="008C5A07">
        <w:rPr>
          <w:rFonts w:ascii="Times New Roman" w:hAnsi="Times New Roman"/>
          <w:i/>
          <w:sz w:val="24"/>
          <w:szCs w:val="24"/>
        </w:rPr>
        <w:t>Advisory Circular AC 66-07 – Practical training options for aircraft type training</w:t>
      </w:r>
      <w:r w:rsidR="004F6B2F" w:rsidRPr="008C5A07">
        <w:rPr>
          <w:rFonts w:ascii="Times New Roman" w:hAnsi="Times New Roman"/>
          <w:sz w:val="24"/>
          <w:szCs w:val="24"/>
        </w:rPr>
        <w:t xml:space="preserve"> </w:t>
      </w:r>
      <w:r w:rsidR="004F6B2F" w:rsidRPr="008C5A07">
        <w:rPr>
          <w:rFonts w:ascii="Times New Roman" w:hAnsi="Times New Roman"/>
          <w:i/>
          <w:sz w:val="24"/>
          <w:szCs w:val="24"/>
        </w:rPr>
        <w:t>and recording of recent work experience</w:t>
      </w:r>
      <w:r w:rsidR="004F6B2F" w:rsidRPr="008C5A07">
        <w:rPr>
          <w:rFonts w:ascii="Times New Roman" w:hAnsi="Times New Roman"/>
          <w:sz w:val="24"/>
          <w:szCs w:val="24"/>
        </w:rPr>
        <w:t xml:space="preserve">, as existing from time to time. </w:t>
      </w:r>
      <w:r w:rsidR="00382038" w:rsidRPr="008C5A07">
        <w:rPr>
          <w:rFonts w:ascii="Times New Roman" w:hAnsi="Times New Roman"/>
          <w:sz w:val="24"/>
          <w:szCs w:val="24"/>
        </w:rPr>
        <w:t>The document</w:t>
      </w:r>
      <w:r w:rsidR="004F6B2F" w:rsidRPr="008C5A07">
        <w:rPr>
          <w:rFonts w:ascii="Times New Roman" w:hAnsi="Times New Roman"/>
          <w:sz w:val="24"/>
          <w:szCs w:val="24"/>
        </w:rPr>
        <w:t>s</w:t>
      </w:r>
      <w:r w:rsidR="00382038" w:rsidRPr="008C5A07">
        <w:rPr>
          <w:rFonts w:ascii="Times New Roman" w:hAnsi="Times New Roman"/>
          <w:sz w:val="24"/>
          <w:szCs w:val="24"/>
        </w:rPr>
        <w:t xml:space="preserve"> </w:t>
      </w:r>
      <w:r w:rsidR="003D02C7" w:rsidRPr="008C5A07">
        <w:rPr>
          <w:rFonts w:ascii="Times New Roman" w:hAnsi="Times New Roman"/>
          <w:sz w:val="24"/>
          <w:szCs w:val="24"/>
        </w:rPr>
        <w:t>may</w:t>
      </w:r>
      <w:r w:rsidR="00600838" w:rsidRPr="008C5A07">
        <w:rPr>
          <w:rFonts w:ascii="Times New Roman" w:hAnsi="Times New Roman"/>
          <w:sz w:val="24"/>
          <w:szCs w:val="24"/>
        </w:rPr>
        <w:t xml:space="preserve"> </w:t>
      </w:r>
      <w:r w:rsidR="0095763D" w:rsidRPr="008C5A07">
        <w:rPr>
          <w:rFonts w:ascii="Times New Roman" w:hAnsi="Times New Roman"/>
          <w:sz w:val="24"/>
          <w:szCs w:val="24"/>
        </w:rPr>
        <w:t>be viewed</w:t>
      </w:r>
      <w:r w:rsidR="00382038" w:rsidRPr="008C5A07">
        <w:rPr>
          <w:rFonts w:ascii="Times New Roman" w:hAnsi="Times New Roman"/>
          <w:sz w:val="24"/>
          <w:szCs w:val="24"/>
        </w:rPr>
        <w:t xml:space="preserve"> on CASA</w:t>
      </w:r>
      <w:r w:rsidR="0095763D" w:rsidRPr="008C5A07">
        <w:rPr>
          <w:rFonts w:ascii="Times New Roman" w:hAnsi="Times New Roman"/>
          <w:sz w:val="24"/>
          <w:szCs w:val="24"/>
        </w:rPr>
        <w:t>’s</w:t>
      </w:r>
      <w:r w:rsidR="00382038" w:rsidRPr="008C5A07">
        <w:rPr>
          <w:rFonts w:ascii="Times New Roman" w:hAnsi="Times New Roman"/>
          <w:sz w:val="24"/>
          <w:szCs w:val="24"/>
        </w:rPr>
        <w:t xml:space="preserve"> website</w:t>
      </w:r>
      <w:r w:rsidR="00CC5B6F" w:rsidRPr="008C5A07">
        <w:rPr>
          <w:rFonts w:ascii="Times New Roman" w:hAnsi="Times New Roman"/>
          <w:sz w:val="24"/>
          <w:szCs w:val="24"/>
        </w:rPr>
        <w:t xml:space="preserve"> </w:t>
      </w:r>
      <w:r w:rsidR="00311399" w:rsidRPr="008C5A07">
        <w:rPr>
          <w:rFonts w:ascii="Times New Roman" w:hAnsi="Times New Roman"/>
          <w:sz w:val="24"/>
          <w:szCs w:val="24"/>
        </w:rPr>
        <w:t>(</w:t>
      </w:r>
      <w:r w:rsidR="005D62FC" w:rsidRPr="008C5A07">
        <w:rPr>
          <w:rFonts w:ascii="Times New Roman" w:hAnsi="Times New Roman"/>
          <w:sz w:val="24"/>
          <w:szCs w:val="24"/>
        </w:rPr>
        <w:t>https://www.casa.gov.au</w:t>
      </w:r>
      <w:r w:rsidR="00311399" w:rsidRPr="008C5A07">
        <w:rPr>
          <w:rFonts w:ascii="Times New Roman" w:hAnsi="Times New Roman"/>
          <w:sz w:val="24"/>
          <w:szCs w:val="24"/>
        </w:rPr>
        <w:t>)</w:t>
      </w:r>
      <w:r w:rsidR="00C753D3" w:rsidRPr="008C5A07">
        <w:rPr>
          <w:rFonts w:ascii="Times New Roman" w:hAnsi="Times New Roman"/>
          <w:sz w:val="24"/>
          <w:szCs w:val="24"/>
        </w:rPr>
        <w:t>.</w:t>
      </w:r>
    </w:p>
    <w:p w14:paraId="512208D2" w14:textId="5015FF01" w:rsidR="00FA14B4" w:rsidRPr="005F6AFB" w:rsidRDefault="00FA14B4" w:rsidP="00260D47">
      <w:pPr>
        <w:spacing w:after="0" w:line="240" w:lineRule="auto"/>
        <w:rPr>
          <w:rFonts w:ascii="Times New Roman" w:hAnsi="Times New Roman"/>
          <w:bCs/>
        </w:rPr>
      </w:pPr>
    </w:p>
    <w:p w14:paraId="76E4AA05" w14:textId="509D79EE" w:rsidR="00FA14B4" w:rsidRDefault="002303C0" w:rsidP="002303C0">
      <w:pPr>
        <w:spacing w:after="0" w:line="240" w:lineRule="auto"/>
        <w:rPr>
          <w:rFonts w:ascii="Times New Roman" w:hAnsi="Times New Roman"/>
          <w:bCs/>
          <w:sz w:val="24"/>
          <w:szCs w:val="24"/>
        </w:rPr>
      </w:pPr>
      <w:r>
        <w:rPr>
          <w:rFonts w:ascii="Times New Roman" w:hAnsi="Times New Roman"/>
          <w:sz w:val="24"/>
          <w:szCs w:val="24"/>
        </w:rPr>
        <w:t xml:space="preserve">Whilst </w:t>
      </w:r>
      <w:r w:rsidR="00FA14B4" w:rsidRPr="00FA14B4">
        <w:rPr>
          <w:rFonts w:ascii="Times New Roman" w:hAnsi="Times New Roman"/>
          <w:sz w:val="24"/>
          <w:szCs w:val="24"/>
        </w:rPr>
        <w:t>AMC/GM for CASR Part 66</w:t>
      </w:r>
      <w:r w:rsidR="00FA14B4">
        <w:rPr>
          <w:rFonts w:ascii="Times New Roman" w:hAnsi="Times New Roman"/>
          <w:bCs/>
          <w:sz w:val="24"/>
          <w:szCs w:val="24"/>
        </w:rPr>
        <w:t xml:space="preserve"> will exist on the commencement of the instrument</w:t>
      </w:r>
      <w:r>
        <w:rPr>
          <w:rFonts w:ascii="Times New Roman" w:hAnsi="Times New Roman"/>
          <w:bCs/>
          <w:sz w:val="24"/>
          <w:szCs w:val="24"/>
        </w:rPr>
        <w:t>, i</w:t>
      </w:r>
      <w:r w:rsidR="00FA14B4">
        <w:rPr>
          <w:rFonts w:ascii="Times New Roman" w:hAnsi="Times New Roman"/>
          <w:bCs/>
          <w:sz w:val="24"/>
          <w:szCs w:val="24"/>
        </w:rPr>
        <w:t>t will not, at that time, contain all the information referred to in the instrument.</w:t>
      </w:r>
    </w:p>
    <w:p w14:paraId="524927F7" w14:textId="3D5B67CB" w:rsidR="006D33FE" w:rsidRPr="005F6AFB" w:rsidRDefault="006D33FE" w:rsidP="00260D47">
      <w:pPr>
        <w:spacing w:after="0" w:line="240" w:lineRule="auto"/>
        <w:rPr>
          <w:rFonts w:ascii="Times New Roman" w:hAnsi="Times New Roman"/>
          <w:bCs/>
        </w:rPr>
      </w:pPr>
    </w:p>
    <w:p w14:paraId="285862C1" w14:textId="77777777" w:rsidR="006D6009" w:rsidRPr="002F5A4F" w:rsidRDefault="003651EA" w:rsidP="00282ED8">
      <w:pPr>
        <w:keepNext/>
        <w:spacing w:after="0" w:line="240" w:lineRule="auto"/>
        <w:rPr>
          <w:rFonts w:ascii="Times New Roman" w:eastAsia="Times New Roman" w:hAnsi="Times New Roman"/>
          <w:b/>
          <w:iCs/>
          <w:sz w:val="24"/>
          <w:szCs w:val="24"/>
        </w:rPr>
      </w:pPr>
      <w:bookmarkStart w:id="2" w:name="_Hlk3456348"/>
      <w:r w:rsidRPr="002F5A4F">
        <w:rPr>
          <w:rFonts w:ascii="Times New Roman" w:eastAsia="Times New Roman" w:hAnsi="Times New Roman"/>
          <w:b/>
          <w:iCs/>
          <w:sz w:val="24"/>
          <w:szCs w:val="24"/>
        </w:rPr>
        <w:t>Content of instrument</w:t>
      </w:r>
    </w:p>
    <w:p w14:paraId="1F2EC6BE" w14:textId="7CDA5D4A" w:rsidR="00823EE4" w:rsidRPr="006E54EC" w:rsidRDefault="00823EE4" w:rsidP="00823EE4">
      <w:pPr>
        <w:spacing w:after="0" w:line="240" w:lineRule="auto"/>
        <w:rPr>
          <w:rFonts w:ascii="Times New Roman" w:eastAsia="Times New Roman" w:hAnsi="Times New Roman"/>
          <w:sz w:val="24"/>
          <w:szCs w:val="24"/>
          <w:u w:val="single"/>
        </w:rPr>
      </w:pPr>
      <w:r w:rsidRPr="006E54EC">
        <w:rPr>
          <w:rFonts w:ascii="Times New Roman" w:eastAsia="Times New Roman" w:hAnsi="Times New Roman"/>
          <w:sz w:val="24"/>
          <w:szCs w:val="24"/>
          <w:u w:val="single"/>
        </w:rPr>
        <w:t>Section 1</w:t>
      </w:r>
      <w:r w:rsidR="007E62AC">
        <w:rPr>
          <w:rFonts w:ascii="Times New Roman" w:eastAsia="Times New Roman" w:hAnsi="Times New Roman"/>
          <w:sz w:val="24"/>
          <w:szCs w:val="24"/>
          <w:u w:val="single"/>
        </w:rPr>
        <w:t> —</w:t>
      </w:r>
      <w:r w:rsidRPr="006E54EC">
        <w:rPr>
          <w:rFonts w:ascii="Times New Roman" w:eastAsia="Times New Roman" w:hAnsi="Times New Roman"/>
          <w:sz w:val="24"/>
          <w:szCs w:val="24"/>
          <w:u w:val="single"/>
        </w:rPr>
        <w:t xml:space="preserve"> Name</w:t>
      </w:r>
    </w:p>
    <w:p w14:paraId="608B2E5A" w14:textId="77777777" w:rsidR="00823EE4" w:rsidRPr="005F6AFB" w:rsidRDefault="00823EE4" w:rsidP="00823EE4">
      <w:pPr>
        <w:spacing w:after="0" w:line="240" w:lineRule="auto"/>
        <w:rPr>
          <w:rFonts w:ascii="Times New Roman" w:hAnsi="Times New Roman"/>
          <w:bCs/>
        </w:rPr>
      </w:pPr>
    </w:p>
    <w:p w14:paraId="567E2FE6" w14:textId="5CA840A7" w:rsidR="00823EE4" w:rsidRPr="00823EE4" w:rsidRDefault="00823EE4" w:rsidP="00823EE4">
      <w:pPr>
        <w:spacing w:after="0" w:line="240" w:lineRule="auto"/>
        <w:rPr>
          <w:rFonts w:ascii="Times New Roman" w:eastAsia="Times New Roman" w:hAnsi="Times New Roman"/>
          <w:sz w:val="24"/>
          <w:szCs w:val="24"/>
        </w:rPr>
      </w:pPr>
      <w:r w:rsidRPr="00823EE4">
        <w:rPr>
          <w:rFonts w:ascii="Times New Roman" w:eastAsia="Times New Roman" w:hAnsi="Times New Roman"/>
          <w:sz w:val="24"/>
          <w:szCs w:val="24"/>
        </w:rPr>
        <w:t xml:space="preserve">Section 1 </w:t>
      </w:r>
      <w:r w:rsidR="003D7FA9">
        <w:rPr>
          <w:rFonts w:ascii="Times New Roman" w:eastAsia="Times New Roman" w:hAnsi="Times New Roman"/>
          <w:sz w:val="24"/>
          <w:szCs w:val="24"/>
        </w:rPr>
        <w:t>states</w:t>
      </w:r>
      <w:r w:rsidRPr="00B32BA1">
        <w:rPr>
          <w:rFonts w:ascii="Times New Roman" w:eastAsia="Times New Roman" w:hAnsi="Times New Roman"/>
          <w:sz w:val="24"/>
          <w:szCs w:val="24"/>
        </w:rPr>
        <w:t xml:space="preserve"> the </w:t>
      </w:r>
      <w:r w:rsidR="00B32BA1" w:rsidRPr="00B32BA1">
        <w:rPr>
          <w:rFonts w:ascii="Times New Roman" w:eastAsia="Times New Roman" w:hAnsi="Times New Roman"/>
          <w:sz w:val="24"/>
          <w:szCs w:val="24"/>
        </w:rPr>
        <w:t>name</w:t>
      </w:r>
      <w:r w:rsidRPr="00B32BA1">
        <w:rPr>
          <w:rFonts w:ascii="Times New Roman" w:eastAsia="Times New Roman" w:hAnsi="Times New Roman"/>
          <w:sz w:val="24"/>
          <w:szCs w:val="24"/>
        </w:rPr>
        <w:t xml:space="preserve"> of the instrument is the </w:t>
      </w:r>
      <w:r w:rsidR="00B32BA1" w:rsidRPr="00B32BA1">
        <w:rPr>
          <w:rFonts w:ascii="Times New Roman" w:hAnsi="Times New Roman"/>
          <w:i/>
          <w:iCs/>
          <w:sz w:val="24"/>
          <w:szCs w:val="24"/>
        </w:rPr>
        <w:t>Part 66 Manual of Standards Amendment Instrument 202</w:t>
      </w:r>
      <w:r w:rsidR="00444700">
        <w:rPr>
          <w:rFonts w:ascii="Times New Roman" w:hAnsi="Times New Roman"/>
          <w:i/>
          <w:iCs/>
          <w:sz w:val="24"/>
          <w:szCs w:val="24"/>
        </w:rPr>
        <w:t>1</w:t>
      </w:r>
      <w:r w:rsidR="00B32BA1" w:rsidRPr="00B32BA1">
        <w:rPr>
          <w:rFonts w:ascii="Times New Roman" w:hAnsi="Times New Roman"/>
          <w:i/>
          <w:iCs/>
          <w:sz w:val="24"/>
          <w:szCs w:val="24"/>
        </w:rPr>
        <w:t xml:space="preserve"> (</w:t>
      </w:r>
      <w:r w:rsidR="00B32BA1" w:rsidRPr="00B32BA1">
        <w:rPr>
          <w:rFonts w:ascii="Times New Roman" w:hAnsi="Times New Roman"/>
          <w:i/>
          <w:sz w:val="24"/>
          <w:szCs w:val="24"/>
        </w:rPr>
        <w:t>No.</w:t>
      </w:r>
      <w:r w:rsidR="004B1517">
        <w:rPr>
          <w:rFonts w:ascii="Times New Roman" w:hAnsi="Times New Roman"/>
          <w:i/>
          <w:sz w:val="24"/>
          <w:szCs w:val="24"/>
        </w:rPr>
        <w:t xml:space="preserve"> </w:t>
      </w:r>
      <w:r w:rsidR="00B32BA1" w:rsidRPr="00B32BA1">
        <w:rPr>
          <w:rFonts w:ascii="Times New Roman" w:hAnsi="Times New Roman"/>
          <w:i/>
          <w:sz w:val="24"/>
          <w:szCs w:val="24"/>
        </w:rPr>
        <w:t>1)</w:t>
      </w:r>
      <w:r w:rsidRPr="00B32BA1">
        <w:rPr>
          <w:rFonts w:ascii="Times New Roman" w:eastAsia="Times New Roman" w:hAnsi="Times New Roman"/>
          <w:sz w:val="24"/>
          <w:szCs w:val="24"/>
        </w:rPr>
        <w:t>.</w:t>
      </w:r>
    </w:p>
    <w:p w14:paraId="42007866" w14:textId="77777777" w:rsidR="00823EE4" w:rsidRPr="005F6AFB" w:rsidRDefault="00823EE4" w:rsidP="00823EE4">
      <w:pPr>
        <w:spacing w:after="0" w:line="240" w:lineRule="auto"/>
        <w:rPr>
          <w:rFonts w:ascii="Times New Roman" w:hAnsi="Times New Roman"/>
          <w:bCs/>
        </w:rPr>
      </w:pPr>
    </w:p>
    <w:p w14:paraId="2717C5D6" w14:textId="217D01D3" w:rsidR="00823EE4" w:rsidRPr="006E54EC" w:rsidRDefault="00823EE4" w:rsidP="00823EE4">
      <w:pPr>
        <w:spacing w:after="0" w:line="240" w:lineRule="auto"/>
        <w:rPr>
          <w:rFonts w:ascii="Times New Roman" w:eastAsia="Times New Roman" w:hAnsi="Times New Roman"/>
          <w:sz w:val="24"/>
          <w:szCs w:val="24"/>
          <w:u w:val="single"/>
        </w:rPr>
      </w:pPr>
      <w:r w:rsidRPr="006E54EC">
        <w:rPr>
          <w:rFonts w:ascii="Times New Roman" w:eastAsia="Times New Roman" w:hAnsi="Times New Roman"/>
          <w:sz w:val="24"/>
          <w:szCs w:val="24"/>
          <w:u w:val="single"/>
        </w:rPr>
        <w:t>Section 2</w:t>
      </w:r>
      <w:r w:rsidR="007E62AC">
        <w:rPr>
          <w:rFonts w:ascii="Times New Roman" w:eastAsia="Times New Roman" w:hAnsi="Times New Roman"/>
          <w:sz w:val="24"/>
          <w:szCs w:val="24"/>
          <w:u w:val="single"/>
        </w:rPr>
        <w:t> —</w:t>
      </w:r>
      <w:r w:rsidRPr="006E54EC">
        <w:rPr>
          <w:rFonts w:ascii="Times New Roman" w:eastAsia="Times New Roman" w:hAnsi="Times New Roman"/>
          <w:sz w:val="24"/>
          <w:szCs w:val="24"/>
          <w:u w:val="single"/>
        </w:rPr>
        <w:t xml:space="preserve"> Commencement</w:t>
      </w:r>
    </w:p>
    <w:p w14:paraId="560D61FB" w14:textId="77777777" w:rsidR="00823EE4" w:rsidRPr="005F6AFB" w:rsidRDefault="00823EE4" w:rsidP="00823EE4">
      <w:pPr>
        <w:spacing w:after="0" w:line="240" w:lineRule="auto"/>
        <w:rPr>
          <w:rFonts w:ascii="Times New Roman" w:hAnsi="Times New Roman"/>
          <w:bCs/>
        </w:rPr>
      </w:pPr>
    </w:p>
    <w:p w14:paraId="5A74BFB6" w14:textId="02D6E6A7" w:rsidR="00823EE4" w:rsidRPr="00823EE4" w:rsidRDefault="00823EE4" w:rsidP="00823EE4">
      <w:pPr>
        <w:spacing w:after="0" w:line="240" w:lineRule="auto"/>
        <w:rPr>
          <w:rFonts w:ascii="Times New Roman" w:eastAsia="Times New Roman" w:hAnsi="Times New Roman"/>
          <w:sz w:val="24"/>
          <w:szCs w:val="24"/>
        </w:rPr>
      </w:pPr>
      <w:r w:rsidRPr="00823EE4">
        <w:rPr>
          <w:rFonts w:ascii="Times New Roman" w:eastAsia="Times New Roman" w:hAnsi="Times New Roman"/>
          <w:sz w:val="24"/>
          <w:szCs w:val="24"/>
        </w:rPr>
        <w:t xml:space="preserve">Section 2 </w:t>
      </w:r>
      <w:r w:rsidR="003D7FA9">
        <w:rPr>
          <w:rFonts w:ascii="Times New Roman" w:eastAsia="Times New Roman" w:hAnsi="Times New Roman"/>
          <w:sz w:val="24"/>
          <w:szCs w:val="24"/>
        </w:rPr>
        <w:t>states</w:t>
      </w:r>
      <w:r w:rsidRPr="00823EE4">
        <w:rPr>
          <w:rFonts w:ascii="Times New Roman" w:eastAsia="Times New Roman" w:hAnsi="Times New Roman"/>
          <w:sz w:val="24"/>
          <w:szCs w:val="24"/>
        </w:rPr>
        <w:t xml:space="preserve"> the instrument commences </w:t>
      </w:r>
      <w:r w:rsidRPr="007370AD">
        <w:rPr>
          <w:rFonts w:ascii="Times New Roman" w:eastAsia="Times New Roman" w:hAnsi="Times New Roman"/>
          <w:sz w:val="24"/>
          <w:szCs w:val="24"/>
        </w:rPr>
        <w:t xml:space="preserve">on </w:t>
      </w:r>
      <w:r w:rsidR="007370AD">
        <w:rPr>
          <w:rFonts w:ascii="Times New Roman" w:eastAsia="Times New Roman" w:hAnsi="Times New Roman"/>
          <w:sz w:val="24"/>
          <w:szCs w:val="24"/>
        </w:rPr>
        <w:t xml:space="preserve">the </w:t>
      </w:r>
      <w:r w:rsidR="00463ECC" w:rsidRPr="007370AD">
        <w:rPr>
          <w:rFonts w:ascii="Times New Roman" w:eastAsia="Times New Roman" w:hAnsi="Times New Roman"/>
          <w:sz w:val="24"/>
          <w:szCs w:val="24"/>
        </w:rPr>
        <w:t>da</w:t>
      </w:r>
      <w:r w:rsidR="007370AD">
        <w:rPr>
          <w:rFonts w:ascii="Times New Roman" w:eastAsia="Times New Roman" w:hAnsi="Times New Roman"/>
          <w:sz w:val="24"/>
          <w:szCs w:val="24"/>
        </w:rPr>
        <w:t>y</w:t>
      </w:r>
      <w:r w:rsidR="00463ECC" w:rsidRPr="007370AD">
        <w:rPr>
          <w:rFonts w:ascii="Times New Roman" w:eastAsia="Times New Roman" w:hAnsi="Times New Roman"/>
          <w:sz w:val="24"/>
          <w:szCs w:val="24"/>
        </w:rPr>
        <w:t xml:space="preserve"> </w:t>
      </w:r>
      <w:r w:rsidR="007370AD">
        <w:rPr>
          <w:rFonts w:ascii="Times New Roman" w:eastAsia="Times New Roman" w:hAnsi="Times New Roman"/>
          <w:sz w:val="24"/>
          <w:szCs w:val="24"/>
        </w:rPr>
        <w:t>after it is registered</w:t>
      </w:r>
      <w:r w:rsidRPr="007370AD">
        <w:rPr>
          <w:rFonts w:ascii="Times New Roman" w:eastAsia="Times New Roman" w:hAnsi="Times New Roman"/>
          <w:sz w:val="24"/>
          <w:szCs w:val="24"/>
        </w:rPr>
        <w:t>.</w:t>
      </w:r>
    </w:p>
    <w:p w14:paraId="15838933" w14:textId="77777777" w:rsidR="00FD42D6" w:rsidRPr="005F6AFB" w:rsidRDefault="00FD42D6" w:rsidP="00823EE4">
      <w:pPr>
        <w:spacing w:after="0" w:line="240" w:lineRule="auto"/>
        <w:rPr>
          <w:rFonts w:ascii="Times New Roman" w:hAnsi="Times New Roman"/>
          <w:bCs/>
        </w:rPr>
      </w:pPr>
    </w:p>
    <w:p w14:paraId="25C0DA88" w14:textId="25373A43" w:rsidR="00823EE4" w:rsidRPr="00EC0DE3" w:rsidRDefault="00823EE4" w:rsidP="007D1033">
      <w:pPr>
        <w:spacing w:after="0" w:line="240" w:lineRule="auto"/>
        <w:rPr>
          <w:rFonts w:ascii="Times New Roman" w:eastAsia="Times New Roman" w:hAnsi="Times New Roman"/>
          <w:sz w:val="24"/>
          <w:szCs w:val="24"/>
          <w:u w:val="single"/>
        </w:rPr>
      </w:pPr>
      <w:r w:rsidRPr="004B1517">
        <w:rPr>
          <w:rFonts w:ascii="Times New Roman" w:eastAsia="Times New Roman" w:hAnsi="Times New Roman"/>
          <w:sz w:val="24"/>
          <w:szCs w:val="24"/>
          <w:u w:val="single"/>
        </w:rPr>
        <w:t>Section 3</w:t>
      </w:r>
      <w:r w:rsidR="007E62AC" w:rsidRPr="004B1517">
        <w:rPr>
          <w:rFonts w:ascii="Times New Roman" w:eastAsia="Times New Roman" w:hAnsi="Times New Roman"/>
          <w:sz w:val="24"/>
          <w:szCs w:val="24"/>
          <w:u w:val="single"/>
        </w:rPr>
        <w:t> —</w:t>
      </w:r>
      <w:r w:rsidRPr="004B1517">
        <w:rPr>
          <w:rFonts w:ascii="Times New Roman" w:eastAsia="Times New Roman" w:hAnsi="Times New Roman"/>
          <w:sz w:val="24"/>
          <w:szCs w:val="24"/>
          <w:u w:val="single"/>
        </w:rPr>
        <w:t xml:space="preserve"> Amendment of Part 66 Manual of Standards</w:t>
      </w:r>
    </w:p>
    <w:p w14:paraId="728C4F59" w14:textId="77777777" w:rsidR="00823EE4" w:rsidRPr="005F6AFB" w:rsidRDefault="00823EE4" w:rsidP="007D1033">
      <w:pPr>
        <w:spacing w:after="0" w:line="240" w:lineRule="auto"/>
        <w:rPr>
          <w:rFonts w:ascii="Times New Roman" w:hAnsi="Times New Roman"/>
          <w:bCs/>
        </w:rPr>
      </w:pPr>
    </w:p>
    <w:p w14:paraId="0BCCEF2A" w14:textId="358A6B39" w:rsidR="00823EE4" w:rsidRPr="00823EE4" w:rsidRDefault="00823EE4" w:rsidP="007D1033">
      <w:pPr>
        <w:spacing w:after="0" w:line="240" w:lineRule="auto"/>
        <w:rPr>
          <w:rFonts w:ascii="Times New Roman" w:eastAsia="Times New Roman" w:hAnsi="Times New Roman"/>
          <w:sz w:val="24"/>
          <w:szCs w:val="24"/>
        </w:rPr>
      </w:pPr>
      <w:r w:rsidRPr="00823EE4">
        <w:rPr>
          <w:rFonts w:ascii="Times New Roman" w:eastAsia="Times New Roman" w:hAnsi="Times New Roman"/>
          <w:sz w:val="24"/>
          <w:szCs w:val="24"/>
        </w:rPr>
        <w:t xml:space="preserve">Section 3 states Schedule 1 to the instrument amends the </w:t>
      </w:r>
      <w:r w:rsidRPr="00047367">
        <w:rPr>
          <w:rFonts w:ascii="Times New Roman" w:eastAsia="Times New Roman" w:hAnsi="Times New Roman"/>
          <w:sz w:val="24"/>
          <w:szCs w:val="24"/>
        </w:rPr>
        <w:t>Part 66 M</w:t>
      </w:r>
      <w:r w:rsidR="00047367" w:rsidRPr="00047367">
        <w:rPr>
          <w:rFonts w:ascii="Times New Roman" w:eastAsia="Times New Roman" w:hAnsi="Times New Roman"/>
          <w:sz w:val="24"/>
          <w:szCs w:val="24"/>
        </w:rPr>
        <w:t>OS</w:t>
      </w:r>
      <w:r w:rsidRPr="00047367">
        <w:rPr>
          <w:rFonts w:ascii="Times New Roman" w:eastAsia="Times New Roman" w:hAnsi="Times New Roman"/>
          <w:sz w:val="24"/>
          <w:szCs w:val="24"/>
        </w:rPr>
        <w:t>.</w:t>
      </w:r>
    </w:p>
    <w:p w14:paraId="10EEF63F" w14:textId="14A8023A" w:rsidR="002F5A4F" w:rsidRPr="00311399" w:rsidRDefault="002F5A4F" w:rsidP="000C26AA">
      <w:pPr>
        <w:keepNext/>
        <w:spacing w:after="0" w:line="240" w:lineRule="auto"/>
        <w:rPr>
          <w:rFonts w:ascii="Times New Roman" w:eastAsia="Times New Roman" w:hAnsi="Times New Roman"/>
          <w:b/>
          <w:i/>
          <w:iCs/>
          <w:sz w:val="24"/>
          <w:szCs w:val="24"/>
        </w:rPr>
      </w:pPr>
      <w:r w:rsidRPr="002F5A4F">
        <w:rPr>
          <w:rFonts w:ascii="Times New Roman" w:eastAsia="Times New Roman" w:hAnsi="Times New Roman"/>
          <w:b/>
          <w:sz w:val="24"/>
          <w:szCs w:val="24"/>
        </w:rPr>
        <w:lastRenderedPageBreak/>
        <w:t>Schedule 1</w:t>
      </w:r>
      <w:r w:rsidR="007E62AC">
        <w:rPr>
          <w:rFonts w:ascii="Times New Roman" w:eastAsia="Times New Roman" w:hAnsi="Times New Roman"/>
          <w:b/>
          <w:sz w:val="24"/>
          <w:szCs w:val="24"/>
        </w:rPr>
        <w:t> </w:t>
      </w:r>
      <w:r w:rsidR="007E62AC" w:rsidRPr="007E62AC">
        <w:rPr>
          <w:rFonts w:ascii="Times New Roman" w:eastAsia="Times New Roman" w:hAnsi="Times New Roman"/>
          <w:sz w:val="24"/>
          <w:szCs w:val="24"/>
        </w:rPr>
        <w:t>—</w:t>
      </w:r>
      <w:r w:rsidRPr="002F5A4F">
        <w:rPr>
          <w:rFonts w:ascii="Times New Roman" w:eastAsia="Times New Roman" w:hAnsi="Times New Roman"/>
          <w:b/>
          <w:sz w:val="24"/>
          <w:szCs w:val="24"/>
        </w:rPr>
        <w:t xml:space="preserve"> Amendments</w:t>
      </w:r>
    </w:p>
    <w:p w14:paraId="0C6A2BF6" w14:textId="77777777" w:rsidR="000C26AA" w:rsidRPr="000C26AA" w:rsidRDefault="000C26AA" w:rsidP="000C26AA">
      <w:pPr>
        <w:keepNext/>
        <w:spacing w:after="0" w:line="240" w:lineRule="auto"/>
        <w:rPr>
          <w:rFonts w:ascii="Times New Roman" w:hAnsi="Times New Roman"/>
          <w:bCs/>
          <w:sz w:val="24"/>
          <w:szCs w:val="24"/>
        </w:rPr>
      </w:pPr>
    </w:p>
    <w:p w14:paraId="22B530E9" w14:textId="592F38CF" w:rsidR="006B6979" w:rsidRPr="00311399" w:rsidRDefault="006B6979" w:rsidP="007D1033">
      <w:pPr>
        <w:pStyle w:val="ItemID"/>
        <w:numPr>
          <w:ilvl w:val="0"/>
          <w:numId w:val="0"/>
        </w:numPr>
        <w:rPr>
          <w:b w:val="0"/>
          <w:bCs/>
        </w:rPr>
      </w:pPr>
      <w:r>
        <w:t xml:space="preserve">Item [1] Paragraph 66.5 (b), definition of </w:t>
      </w:r>
      <w:r w:rsidRPr="006B6979">
        <w:rPr>
          <w:i/>
          <w:iCs/>
        </w:rPr>
        <w:t>avionics system</w:t>
      </w:r>
    </w:p>
    <w:p w14:paraId="6222A5D2" w14:textId="03A33B80" w:rsidR="006B6979" w:rsidRPr="007D1033" w:rsidRDefault="006B6979" w:rsidP="007D1033">
      <w:pPr>
        <w:spacing w:after="0" w:line="240" w:lineRule="auto"/>
        <w:rPr>
          <w:rFonts w:ascii="Times New Roman" w:hAnsi="Times New Roman"/>
          <w:bCs/>
        </w:rPr>
      </w:pPr>
    </w:p>
    <w:p w14:paraId="282E54A6" w14:textId="0D736F82" w:rsidR="006B6979" w:rsidRDefault="006B6979" w:rsidP="002F5A4F">
      <w:pPr>
        <w:pStyle w:val="ItemID"/>
        <w:numPr>
          <w:ilvl w:val="0"/>
          <w:numId w:val="0"/>
        </w:numPr>
        <w:rPr>
          <w:b w:val="0"/>
          <w:bCs/>
        </w:rPr>
      </w:pPr>
      <w:r>
        <w:rPr>
          <w:b w:val="0"/>
          <w:bCs/>
        </w:rPr>
        <w:t xml:space="preserve">Item [1] </w:t>
      </w:r>
      <w:r w:rsidR="00505AEF">
        <w:rPr>
          <w:b w:val="0"/>
          <w:bCs/>
        </w:rPr>
        <w:t>replaces</w:t>
      </w:r>
      <w:r>
        <w:rPr>
          <w:b w:val="0"/>
          <w:bCs/>
        </w:rPr>
        <w:t xml:space="preserve"> the definition of </w:t>
      </w:r>
      <w:r w:rsidR="00BA0917" w:rsidRPr="00BA0917">
        <w:rPr>
          <w:i/>
          <w:iCs/>
        </w:rPr>
        <w:t>avionics system</w:t>
      </w:r>
      <w:r w:rsidR="00BA0917">
        <w:rPr>
          <w:b w:val="0"/>
          <w:bCs/>
        </w:rPr>
        <w:t xml:space="preserve">. The new definition </w:t>
      </w:r>
      <w:r w:rsidR="00AD5940">
        <w:rPr>
          <w:b w:val="0"/>
          <w:bCs/>
        </w:rPr>
        <w:t>makes</w:t>
      </w:r>
      <w:r w:rsidR="00BA0917">
        <w:rPr>
          <w:b w:val="0"/>
          <w:bCs/>
        </w:rPr>
        <w:t xml:space="preserve"> machinery-type </w:t>
      </w:r>
      <w:r w:rsidR="003954ED">
        <w:rPr>
          <w:b w:val="0"/>
          <w:bCs/>
        </w:rPr>
        <w:t>amendments</w:t>
      </w:r>
      <w:r w:rsidR="00BA0917">
        <w:rPr>
          <w:b w:val="0"/>
          <w:bCs/>
        </w:rPr>
        <w:t xml:space="preserve"> to the </w:t>
      </w:r>
      <w:r w:rsidR="00D401C3">
        <w:rPr>
          <w:b w:val="0"/>
          <w:bCs/>
        </w:rPr>
        <w:t xml:space="preserve">previous </w:t>
      </w:r>
      <w:r w:rsidR="00BA0917">
        <w:rPr>
          <w:b w:val="0"/>
          <w:bCs/>
        </w:rPr>
        <w:t>definition.</w:t>
      </w:r>
    </w:p>
    <w:p w14:paraId="3ADAE80A" w14:textId="77777777" w:rsidR="002533EE" w:rsidRPr="00BA0917" w:rsidRDefault="002533EE" w:rsidP="002F5A4F">
      <w:pPr>
        <w:pStyle w:val="ItemID"/>
        <w:numPr>
          <w:ilvl w:val="0"/>
          <w:numId w:val="0"/>
        </w:numPr>
        <w:rPr>
          <w:b w:val="0"/>
          <w:bCs/>
        </w:rPr>
      </w:pPr>
    </w:p>
    <w:p w14:paraId="1F317EF2" w14:textId="698D92BA" w:rsidR="00565DCD" w:rsidRPr="00311399" w:rsidRDefault="00565DCD" w:rsidP="002F5A4F">
      <w:pPr>
        <w:pStyle w:val="ItemID"/>
        <w:numPr>
          <w:ilvl w:val="0"/>
          <w:numId w:val="0"/>
        </w:numPr>
        <w:rPr>
          <w:b w:val="0"/>
          <w:bCs/>
        </w:rPr>
      </w:pPr>
      <w:r>
        <w:t xml:space="preserve">Item [2] Paragraph 66.5 (b), definition of </w:t>
      </w:r>
      <w:r>
        <w:rPr>
          <w:i/>
          <w:iCs/>
        </w:rPr>
        <w:t>electrical</w:t>
      </w:r>
      <w:r w:rsidRPr="000F5A05">
        <w:rPr>
          <w:i/>
          <w:iCs/>
        </w:rPr>
        <w:t xml:space="preserve"> system</w:t>
      </w:r>
    </w:p>
    <w:p w14:paraId="7742CEB8" w14:textId="2763F4E2" w:rsidR="00565DCD" w:rsidRPr="00565DCD" w:rsidRDefault="00565DCD" w:rsidP="002F5A4F">
      <w:pPr>
        <w:pStyle w:val="ItemID"/>
        <w:numPr>
          <w:ilvl w:val="0"/>
          <w:numId w:val="0"/>
        </w:numPr>
        <w:rPr>
          <w:b w:val="0"/>
          <w:bCs/>
        </w:rPr>
      </w:pPr>
    </w:p>
    <w:p w14:paraId="6CC25208" w14:textId="0FE89AF6" w:rsidR="00565DCD" w:rsidRDefault="00565DCD" w:rsidP="00565DCD">
      <w:pPr>
        <w:pStyle w:val="ItemID"/>
        <w:numPr>
          <w:ilvl w:val="0"/>
          <w:numId w:val="0"/>
        </w:numPr>
        <w:rPr>
          <w:b w:val="0"/>
          <w:bCs/>
          <w:iCs/>
        </w:rPr>
      </w:pPr>
      <w:r w:rsidRPr="005E6405">
        <w:rPr>
          <w:b w:val="0"/>
          <w:bCs/>
        </w:rPr>
        <w:t>Item [</w:t>
      </w:r>
      <w:r>
        <w:rPr>
          <w:b w:val="0"/>
          <w:bCs/>
        </w:rPr>
        <w:t>2</w:t>
      </w:r>
      <w:r w:rsidRPr="005E6405">
        <w:rPr>
          <w:b w:val="0"/>
          <w:bCs/>
        </w:rPr>
        <w:t xml:space="preserve">] </w:t>
      </w:r>
      <w:r>
        <w:rPr>
          <w:b w:val="0"/>
          <w:bCs/>
        </w:rPr>
        <w:t>is a machinery-type amendment of the Part 66 MOS</w:t>
      </w:r>
      <w:r>
        <w:rPr>
          <w:b w:val="0"/>
          <w:bCs/>
          <w:iCs/>
        </w:rPr>
        <w:t>.</w:t>
      </w:r>
    </w:p>
    <w:p w14:paraId="2C795E50" w14:textId="77777777" w:rsidR="00565DCD" w:rsidRPr="00565DCD" w:rsidRDefault="00565DCD" w:rsidP="002F5A4F">
      <w:pPr>
        <w:pStyle w:val="ItemID"/>
        <w:numPr>
          <w:ilvl w:val="0"/>
          <w:numId w:val="0"/>
        </w:numPr>
        <w:rPr>
          <w:b w:val="0"/>
          <w:bCs/>
        </w:rPr>
      </w:pPr>
    </w:p>
    <w:p w14:paraId="752C70B0" w14:textId="2B3A8908" w:rsidR="002F5A4F" w:rsidRPr="00311399" w:rsidRDefault="004568F0" w:rsidP="002F5A4F">
      <w:pPr>
        <w:pStyle w:val="ItemID"/>
        <w:numPr>
          <w:ilvl w:val="0"/>
          <w:numId w:val="0"/>
        </w:numPr>
        <w:rPr>
          <w:b w:val="0"/>
          <w:bCs/>
        </w:rPr>
      </w:pPr>
      <w:bookmarkStart w:id="3" w:name="_Hlk67494226"/>
      <w:r>
        <w:t>Item [</w:t>
      </w:r>
      <w:r w:rsidR="00565DCD">
        <w:t>3</w:t>
      </w:r>
      <w:r>
        <w:t xml:space="preserve">] </w:t>
      </w:r>
      <w:r w:rsidR="00581D04">
        <w:t>P</w:t>
      </w:r>
      <w:r>
        <w:t>aragraph 66.</w:t>
      </w:r>
      <w:r w:rsidR="002E2C0B">
        <w:t>5</w:t>
      </w:r>
      <w:r w:rsidR="008E146B">
        <w:t> (b)</w:t>
      </w:r>
    </w:p>
    <w:p w14:paraId="768AE447" w14:textId="3B874B1C" w:rsidR="004568F0" w:rsidRPr="00754775" w:rsidRDefault="004568F0" w:rsidP="00754775">
      <w:pPr>
        <w:spacing w:after="0" w:line="240" w:lineRule="auto"/>
        <w:rPr>
          <w:rFonts w:ascii="Times New Roman" w:eastAsia="Times New Roman" w:hAnsi="Times New Roman"/>
          <w:bCs/>
        </w:rPr>
      </w:pPr>
    </w:p>
    <w:bookmarkEnd w:id="3"/>
    <w:p w14:paraId="50593368" w14:textId="46B50153" w:rsidR="009069DB" w:rsidRDefault="009069DB" w:rsidP="002F5A4F">
      <w:pPr>
        <w:pStyle w:val="ItemID"/>
        <w:numPr>
          <w:ilvl w:val="0"/>
          <w:numId w:val="0"/>
        </w:numPr>
        <w:rPr>
          <w:b w:val="0"/>
          <w:bCs/>
        </w:rPr>
      </w:pPr>
      <w:r w:rsidRPr="00D73392">
        <w:rPr>
          <w:b w:val="0"/>
          <w:bCs/>
        </w:rPr>
        <w:t>Item [</w:t>
      </w:r>
      <w:r w:rsidR="00565DCD">
        <w:rPr>
          <w:b w:val="0"/>
          <w:bCs/>
        </w:rPr>
        <w:t>3</w:t>
      </w:r>
      <w:r w:rsidRPr="00D73392">
        <w:rPr>
          <w:b w:val="0"/>
          <w:bCs/>
        </w:rPr>
        <w:t xml:space="preserve">] </w:t>
      </w:r>
      <w:r w:rsidR="008E146B">
        <w:rPr>
          <w:b w:val="0"/>
          <w:bCs/>
        </w:rPr>
        <w:t>inserts a definition of the term</w:t>
      </w:r>
      <w:r w:rsidR="008E146B" w:rsidRPr="00F53EEE">
        <w:rPr>
          <w:b w:val="0"/>
          <w:i/>
          <w:iCs/>
        </w:rPr>
        <w:t xml:space="preserve"> </w:t>
      </w:r>
      <w:r w:rsidR="008E146B">
        <w:rPr>
          <w:bCs/>
          <w:i/>
          <w:iCs/>
        </w:rPr>
        <w:t>AMC/GM for CASR Part 66</w:t>
      </w:r>
      <w:r w:rsidR="008E146B" w:rsidRPr="008E146B">
        <w:rPr>
          <w:b w:val="0"/>
        </w:rPr>
        <w:t xml:space="preserve"> in the </w:t>
      </w:r>
      <w:r w:rsidR="008E146B">
        <w:rPr>
          <w:b w:val="0"/>
          <w:bCs/>
        </w:rPr>
        <w:t>Definitions section of the Part 66 MOS</w:t>
      </w:r>
      <w:r w:rsidR="00D73392" w:rsidRPr="00D73392">
        <w:rPr>
          <w:b w:val="0"/>
          <w:bCs/>
        </w:rPr>
        <w:t>.</w:t>
      </w:r>
      <w:r w:rsidR="00F53EEE">
        <w:rPr>
          <w:b w:val="0"/>
          <w:bCs/>
        </w:rPr>
        <w:t xml:space="preserve"> Th</w:t>
      </w:r>
      <w:r w:rsidR="00E353AB">
        <w:rPr>
          <w:b w:val="0"/>
          <w:bCs/>
        </w:rPr>
        <w:t>e</w:t>
      </w:r>
      <w:r w:rsidR="00F53EEE">
        <w:rPr>
          <w:b w:val="0"/>
          <w:bCs/>
        </w:rPr>
        <w:t xml:space="preserve"> term is</w:t>
      </w:r>
      <w:r w:rsidR="00654542">
        <w:rPr>
          <w:b w:val="0"/>
          <w:bCs/>
        </w:rPr>
        <w:t xml:space="preserve"> defined to mean</w:t>
      </w:r>
      <w:r w:rsidR="00F53EEE">
        <w:rPr>
          <w:b w:val="0"/>
          <w:bCs/>
        </w:rPr>
        <w:t xml:space="preserve"> </w:t>
      </w:r>
      <w:r w:rsidR="00654542" w:rsidRPr="00654542">
        <w:rPr>
          <w:b w:val="0"/>
          <w:bCs/>
        </w:rPr>
        <w:t xml:space="preserve">the CASA publication titled </w:t>
      </w:r>
      <w:r w:rsidR="00654542" w:rsidRPr="00654542">
        <w:rPr>
          <w:b w:val="0"/>
          <w:bCs/>
          <w:i/>
          <w:iCs/>
        </w:rPr>
        <w:t>Acceptable Means of Compliance and Guidance Material CASR Part 66</w:t>
      </w:r>
      <w:r w:rsidR="00486460">
        <w:rPr>
          <w:b w:val="0"/>
          <w:bCs/>
        </w:rPr>
        <w:t>, which is incorporated in the MOS</w:t>
      </w:r>
      <w:r w:rsidR="00654542">
        <w:rPr>
          <w:b w:val="0"/>
          <w:bCs/>
        </w:rPr>
        <w:t xml:space="preserve"> as existing from time to time</w:t>
      </w:r>
      <w:r w:rsidR="00F53EEE">
        <w:rPr>
          <w:b w:val="0"/>
          <w:bCs/>
        </w:rPr>
        <w:t>.</w:t>
      </w:r>
    </w:p>
    <w:p w14:paraId="2900ACEA" w14:textId="19F645BB" w:rsidR="00526C6F" w:rsidRDefault="00526C6F" w:rsidP="002F5A4F">
      <w:pPr>
        <w:pStyle w:val="ItemID"/>
        <w:numPr>
          <w:ilvl w:val="0"/>
          <w:numId w:val="0"/>
        </w:numPr>
        <w:rPr>
          <w:b w:val="0"/>
          <w:bCs/>
        </w:rPr>
      </w:pPr>
    </w:p>
    <w:p w14:paraId="59EF0340" w14:textId="07366B5B" w:rsidR="00526C6F" w:rsidRPr="00311399" w:rsidRDefault="00526C6F" w:rsidP="00526C6F">
      <w:pPr>
        <w:pStyle w:val="ItemID"/>
        <w:numPr>
          <w:ilvl w:val="0"/>
          <w:numId w:val="0"/>
        </w:numPr>
        <w:rPr>
          <w:b w:val="0"/>
          <w:bCs/>
        </w:rPr>
      </w:pPr>
      <w:r>
        <w:t>Item [</w:t>
      </w:r>
      <w:r w:rsidR="00A86978">
        <w:t>4</w:t>
      </w:r>
      <w:r>
        <w:t>] After section 66.5</w:t>
      </w:r>
      <w:bookmarkStart w:id="4" w:name="_Hlk67494254"/>
    </w:p>
    <w:bookmarkEnd w:id="4"/>
    <w:p w14:paraId="415C9F2B" w14:textId="77777777" w:rsidR="00526C6F" w:rsidRPr="00754775" w:rsidRDefault="00526C6F" w:rsidP="00526C6F">
      <w:pPr>
        <w:spacing w:after="0" w:line="240" w:lineRule="auto"/>
        <w:rPr>
          <w:rFonts w:ascii="Times New Roman" w:eastAsia="Times New Roman" w:hAnsi="Times New Roman"/>
          <w:bCs/>
        </w:rPr>
      </w:pPr>
    </w:p>
    <w:p w14:paraId="17DDDDAB" w14:textId="53A4348B" w:rsidR="00526C6F" w:rsidRPr="00F53EEE" w:rsidRDefault="00526C6F" w:rsidP="00311399">
      <w:pPr>
        <w:pStyle w:val="ItemID"/>
        <w:numPr>
          <w:ilvl w:val="0"/>
          <w:numId w:val="0"/>
        </w:numPr>
        <w:rPr>
          <w:b w:val="0"/>
          <w:bCs/>
        </w:rPr>
      </w:pPr>
      <w:r w:rsidRPr="00D73392">
        <w:rPr>
          <w:b w:val="0"/>
          <w:bCs/>
        </w:rPr>
        <w:t>Item [</w:t>
      </w:r>
      <w:r w:rsidR="00A86978">
        <w:rPr>
          <w:b w:val="0"/>
          <w:bCs/>
        </w:rPr>
        <w:t>4</w:t>
      </w:r>
      <w:r w:rsidRPr="00D73392">
        <w:rPr>
          <w:b w:val="0"/>
          <w:bCs/>
        </w:rPr>
        <w:t xml:space="preserve">] </w:t>
      </w:r>
      <w:r>
        <w:rPr>
          <w:b w:val="0"/>
          <w:bCs/>
        </w:rPr>
        <w:t xml:space="preserve">inserts new section 66.6 in the Part 66 MOS, which </w:t>
      </w:r>
      <w:r w:rsidR="00CE4549">
        <w:rPr>
          <w:b w:val="0"/>
          <w:bCs/>
        </w:rPr>
        <w:t>states</w:t>
      </w:r>
      <w:r>
        <w:rPr>
          <w:b w:val="0"/>
          <w:bCs/>
        </w:rPr>
        <w:t xml:space="preserve"> the meaning of </w:t>
      </w:r>
      <w:r w:rsidRPr="00526C6F">
        <w:rPr>
          <w:i/>
          <w:iCs/>
        </w:rPr>
        <w:t>hold</w:t>
      </w:r>
      <w:r w:rsidRPr="00526C6F">
        <w:rPr>
          <w:b w:val="0"/>
          <w:bCs/>
        </w:rPr>
        <w:t xml:space="preserve">, or </w:t>
      </w:r>
      <w:r w:rsidRPr="00526C6F">
        <w:rPr>
          <w:i/>
          <w:iCs/>
        </w:rPr>
        <w:t>obtain</w:t>
      </w:r>
      <w:r w:rsidRPr="00526C6F">
        <w:rPr>
          <w:b w:val="0"/>
          <w:bCs/>
        </w:rPr>
        <w:t>, a unit of competency</w:t>
      </w:r>
      <w:r>
        <w:rPr>
          <w:b w:val="0"/>
          <w:bCs/>
        </w:rPr>
        <w:t xml:space="preserve"> under the MOS.</w:t>
      </w:r>
      <w:r w:rsidR="00A63C6D">
        <w:rPr>
          <w:b w:val="0"/>
          <w:bCs/>
        </w:rPr>
        <w:t xml:space="preserve"> The term </w:t>
      </w:r>
      <w:r w:rsidR="00A63C6D" w:rsidRPr="00A63C6D">
        <w:rPr>
          <w:i/>
          <w:iCs/>
        </w:rPr>
        <w:t>unit of competency</w:t>
      </w:r>
      <w:r w:rsidR="00A63C6D">
        <w:rPr>
          <w:b w:val="0"/>
          <w:bCs/>
        </w:rPr>
        <w:t xml:space="preserve"> is defined in clause 1 of Part 3 of the CASR Dictionary to </w:t>
      </w:r>
      <w:r w:rsidR="00A63C6D" w:rsidRPr="00A63C6D">
        <w:rPr>
          <w:b w:val="0"/>
          <w:bCs/>
        </w:rPr>
        <w:t>mean a unit of the Australian Qualifications Framework Aeroskills Training Package, as in force from time to time.</w:t>
      </w:r>
      <w:r w:rsidR="008A16C1">
        <w:rPr>
          <w:b w:val="0"/>
          <w:bCs/>
        </w:rPr>
        <w:t xml:space="preserve"> The training package </w:t>
      </w:r>
      <w:r w:rsidR="003D02C7">
        <w:rPr>
          <w:b w:val="0"/>
          <w:bCs/>
        </w:rPr>
        <w:t>may</w:t>
      </w:r>
      <w:r w:rsidR="008A16C1" w:rsidRPr="008A16C1">
        <w:rPr>
          <w:b w:val="0"/>
          <w:bCs/>
        </w:rPr>
        <w:t xml:space="preserve"> be viewed on </w:t>
      </w:r>
      <w:r w:rsidR="008A16C1">
        <w:rPr>
          <w:b w:val="0"/>
          <w:bCs/>
        </w:rPr>
        <w:t>the</w:t>
      </w:r>
      <w:r w:rsidR="008A16C1" w:rsidRPr="008A16C1">
        <w:rPr>
          <w:b w:val="0"/>
          <w:bCs/>
        </w:rPr>
        <w:t xml:space="preserve"> </w:t>
      </w:r>
      <w:r w:rsidR="00E14976">
        <w:rPr>
          <w:b w:val="0"/>
          <w:bCs/>
        </w:rPr>
        <w:t xml:space="preserve">National Register on Vocational Education and Training in Australia </w:t>
      </w:r>
      <w:r w:rsidR="008A16C1" w:rsidRPr="008A16C1">
        <w:rPr>
          <w:b w:val="0"/>
          <w:bCs/>
        </w:rPr>
        <w:t>website</w:t>
      </w:r>
      <w:r w:rsidR="008A16C1">
        <w:rPr>
          <w:b w:val="0"/>
          <w:bCs/>
        </w:rPr>
        <w:t xml:space="preserve"> </w:t>
      </w:r>
      <w:r w:rsidR="00311399">
        <w:rPr>
          <w:b w:val="0"/>
          <w:bCs/>
        </w:rPr>
        <w:t>(</w:t>
      </w:r>
      <w:r w:rsidR="00311399" w:rsidRPr="006F48D1">
        <w:rPr>
          <w:b w:val="0"/>
          <w:bCs/>
        </w:rPr>
        <w:t>https://</w:t>
      </w:r>
      <w:r w:rsidR="00311399">
        <w:rPr>
          <w:b w:val="0"/>
          <w:bCs/>
        </w:rPr>
        <w:t>www.training.gov.au)</w:t>
      </w:r>
      <w:r w:rsidR="00E14976">
        <w:rPr>
          <w:b w:val="0"/>
          <w:bCs/>
        </w:rPr>
        <w:t>.</w:t>
      </w:r>
    </w:p>
    <w:p w14:paraId="6BFD9904" w14:textId="17704546" w:rsidR="00D73392" w:rsidRPr="00754775" w:rsidRDefault="00D73392" w:rsidP="00754775">
      <w:pPr>
        <w:spacing w:after="0" w:line="240" w:lineRule="auto"/>
        <w:rPr>
          <w:rFonts w:ascii="Times New Roman" w:eastAsia="Times New Roman" w:hAnsi="Times New Roman"/>
          <w:bCs/>
        </w:rPr>
      </w:pPr>
    </w:p>
    <w:p w14:paraId="19B75011" w14:textId="6502BCD8" w:rsidR="00D73392" w:rsidRPr="00311399" w:rsidRDefault="00D73392" w:rsidP="002F5A4F">
      <w:pPr>
        <w:pStyle w:val="ItemID"/>
        <w:numPr>
          <w:ilvl w:val="0"/>
          <w:numId w:val="0"/>
        </w:numPr>
        <w:rPr>
          <w:b w:val="0"/>
          <w:bCs/>
        </w:rPr>
      </w:pPr>
      <w:r>
        <w:t>Item [</w:t>
      </w:r>
      <w:r w:rsidR="00A86978">
        <w:t>5</w:t>
      </w:r>
      <w:r>
        <w:t xml:space="preserve">] </w:t>
      </w:r>
      <w:r w:rsidR="00F53EEE">
        <w:t>Sub-sub-subparagraph 66A.20 (a) 4. (ii) (E)</w:t>
      </w:r>
    </w:p>
    <w:p w14:paraId="399F0727" w14:textId="24E23704" w:rsidR="005E6405" w:rsidRPr="00754775" w:rsidRDefault="005E6405" w:rsidP="00754775">
      <w:pPr>
        <w:spacing w:after="0" w:line="240" w:lineRule="auto"/>
        <w:rPr>
          <w:rFonts w:ascii="Times New Roman" w:eastAsia="Times New Roman" w:hAnsi="Times New Roman"/>
          <w:bCs/>
        </w:rPr>
      </w:pPr>
    </w:p>
    <w:p w14:paraId="156551BF" w14:textId="4A098DE3" w:rsidR="005E6405" w:rsidRDefault="005E6405" w:rsidP="002F5A4F">
      <w:pPr>
        <w:pStyle w:val="ItemID"/>
        <w:numPr>
          <w:ilvl w:val="0"/>
          <w:numId w:val="0"/>
        </w:numPr>
        <w:rPr>
          <w:b w:val="0"/>
          <w:bCs/>
          <w:iCs/>
        </w:rPr>
      </w:pPr>
      <w:r w:rsidRPr="005E6405">
        <w:rPr>
          <w:b w:val="0"/>
          <w:bCs/>
        </w:rPr>
        <w:t>Item [</w:t>
      </w:r>
      <w:r w:rsidR="00A86978">
        <w:rPr>
          <w:b w:val="0"/>
          <w:bCs/>
        </w:rPr>
        <w:t>5</w:t>
      </w:r>
      <w:r w:rsidRPr="005E6405">
        <w:rPr>
          <w:b w:val="0"/>
          <w:bCs/>
        </w:rPr>
        <w:t xml:space="preserve">] </w:t>
      </w:r>
      <w:r w:rsidR="00F53EEE">
        <w:rPr>
          <w:b w:val="0"/>
          <w:bCs/>
        </w:rPr>
        <w:t>is a machinery-type amendment of the Part 66 MOS</w:t>
      </w:r>
      <w:r w:rsidR="00B7280E">
        <w:rPr>
          <w:b w:val="0"/>
          <w:bCs/>
          <w:iCs/>
        </w:rPr>
        <w:t>.</w:t>
      </w:r>
    </w:p>
    <w:p w14:paraId="32453057" w14:textId="235C3507" w:rsidR="00727DDA" w:rsidRPr="00754775" w:rsidRDefault="00727DDA" w:rsidP="00754775">
      <w:pPr>
        <w:spacing w:after="0" w:line="240" w:lineRule="auto"/>
        <w:rPr>
          <w:rFonts w:ascii="Times New Roman" w:eastAsia="Times New Roman" w:hAnsi="Times New Roman"/>
          <w:bCs/>
        </w:rPr>
      </w:pPr>
    </w:p>
    <w:p w14:paraId="236B0298" w14:textId="516C9FDA" w:rsidR="00727DDA" w:rsidRDefault="00727DDA" w:rsidP="002F5A4F">
      <w:pPr>
        <w:pStyle w:val="ItemID"/>
        <w:numPr>
          <w:ilvl w:val="0"/>
          <w:numId w:val="0"/>
        </w:numPr>
        <w:rPr>
          <w:b w:val="0"/>
          <w:bCs/>
        </w:rPr>
      </w:pPr>
      <w:bookmarkStart w:id="5" w:name="_Hlk67993134"/>
      <w:bookmarkStart w:id="6" w:name="_Hlk63681082"/>
      <w:r w:rsidRPr="001358B4">
        <w:rPr>
          <w:iCs/>
        </w:rPr>
        <w:t>Item [</w:t>
      </w:r>
      <w:r w:rsidR="00A86978">
        <w:rPr>
          <w:iCs/>
        </w:rPr>
        <w:t>6</w:t>
      </w:r>
      <w:r w:rsidRPr="001358B4">
        <w:rPr>
          <w:iCs/>
        </w:rPr>
        <w:t>]</w:t>
      </w:r>
      <w:r w:rsidRPr="00EC26B0">
        <w:rPr>
          <w:iCs/>
        </w:rPr>
        <w:t xml:space="preserve"> </w:t>
      </w:r>
      <w:r w:rsidR="00D74AE4">
        <w:t>Paragraphs 66.A.25 (b) to (e)</w:t>
      </w:r>
    </w:p>
    <w:p w14:paraId="6DA009E6" w14:textId="2FA89D37" w:rsidR="001358B4" w:rsidRPr="00754775" w:rsidRDefault="001358B4" w:rsidP="00754775">
      <w:pPr>
        <w:spacing w:after="0" w:line="240" w:lineRule="auto"/>
        <w:rPr>
          <w:rFonts w:ascii="Times New Roman" w:eastAsia="Times New Roman" w:hAnsi="Times New Roman"/>
          <w:bCs/>
        </w:rPr>
      </w:pPr>
      <w:bookmarkStart w:id="7" w:name="_Hlk67993079"/>
      <w:bookmarkEnd w:id="5"/>
    </w:p>
    <w:p w14:paraId="2F515DE2" w14:textId="17F57418" w:rsidR="00CE4DAA" w:rsidRDefault="001358B4" w:rsidP="00721605">
      <w:pPr>
        <w:pStyle w:val="ItemID"/>
        <w:numPr>
          <w:ilvl w:val="0"/>
          <w:numId w:val="0"/>
        </w:numPr>
        <w:rPr>
          <w:b w:val="0"/>
        </w:rPr>
      </w:pPr>
      <w:r w:rsidRPr="00DE711D">
        <w:rPr>
          <w:b w:val="0"/>
          <w:bCs/>
          <w:iCs/>
        </w:rPr>
        <w:t>Item [</w:t>
      </w:r>
      <w:r w:rsidR="00A86978">
        <w:rPr>
          <w:b w:val="0"/>
          <w:bCs/>
          <w:iCs/>
        </w:rPr>
        <w:t>6</w:t>
      </w:r>
      <w:r w:rsidRPr="00DE711D">
        <w:rPr>
          <w:b w:val="0"/>
          <w:bCs/>
          <w:iCs/>
        </w:rPr>
        <w:t xml:space="preserve">] </w:t>
      </w:r>
      <w:r w:rsidR="00742E9C">
        <w:rPr>
          <w:b w:val="0"/>
          <w:bCs/>
        </w:rPr>
        <w:t xml:space="preserve">replaces paragraphs </w:t>
      </w:r>
      <w:r w:rsidR="00B81DA7">
        <w:rPr>
          <w:b w:val="0"/>
          <w:bCs/>
        </w:rPr>
        <w:t xml:space="preserve">66.A.25 (b) to (e) </w:t>
      </w:r>
      <w:r w:rsidR="00742E9C">
        <w:rPr>
          <w:b w:val="0"/>
          <w:bCs/>
        </w:rPr>
        <w:t>with paragraphs stat</w:t>
      </w:r>
      <w:r w:rsidR="00400986">
        <w:rPr>
          <w:b w:val="0"/>
          <w:bCs/>
        </w:rPr>
        <w:t>ing</w:t>
      </w:r>
      <w:r w:rsidR="00742E9C">
        <w:rPr>
          <w:b w:val="0"/>
          <w:bCs/>
        </w:rPr>
        <w:t xml:space="preserve"> the knowledge requirements that must be met by </w:t>
      </w:r>
      <w:r w:rsidR="00742E9C" w:rsidRPr="00742E9C">
        <w:rPr>
          <w:b w:val="0"/>
        </w:rPr>
        <w:t>a</w:t>
      </w:r>
      <w:r w:rsidR="00712BA1">
        <w:rPr>
          <w:b w:val="0"/>
        </w:rPr>
        <w:t xml:space="preserve"> person who</w:t>
      </w:r>
      <w:r w:rsidR="00742E9C" w:rsidRPr="00742E9C">
        <w:rPr>
          <w:b w:val="0"/>
        </w:rPr>
        <w:t xml:space="preserve"> appli</w:t>
      </w:r>
      <w:r w:rsidR="00712BA1">
        <w:rPr>
          <w:b w:val="0"/>
        </w:rPr>
        <w:t>es</w:t>
      </w:r>
      <w:r w:rsidR="00742E9C" w:rsidRPr="00742E9C">
        <w:rPr>
          <w:b w:val="0"/>
        </w:rPr>
        <w:t xml:space="preserve"> for</w:t>
      </w:r>
      <w:r w:rsidR="00CE4DAA">
        <w:rPr>
          <w:b w:val="0"/>
        </w:rPr>
        <w:t>:</w:t>
      </w:r>
    </w:p>
    <w:p w14:paraId="40038499" w14:textId="54663E78" w:rsidR="00CE4DAA" w:rsidRPr="00CE4DAA" w:rsidRDefault="00CE4DAA" w:rsidP="00CE4DAA">
      <w:pPr>
        <w:tabs>
          <w:tab w:val="left" w:pos="1191"/>
        </w:tabs>
        <w:spacing w:before="60" w:after="60" w:line="240" w:lineRule="auto"/>
        <w:ind w:left="1191" w:hanging="454"/>
        <w:rPr>
          <w:rFonts w:ascii="Times New Roman" w:hAnsi="Times New Roman"/>
          <w:bCs/>
          <w:iCs/>
          <w:sz w:val="24"/>
          <w:szCs w:val="24"/>
        </w:rPr>
      </w:pPr>
      <w:r w:rsidRPr="00CE4DAA">
        <w:rPr>
          <w:rFonts w:ascii="Times New Roman" w:hAnsi="Times New Roman"/>
          <w:sz w:val="24"/>
          <w:szCs w:val="24"/>
        </w:rPr>
        <w:t>(a)</w:t>
      </w:r>
      <w:r w:rsidRPr="00CE4DAA">
        <w:rPr>
          <w:rFonts w:ascii="Times New Roman" w:hAnsi="Times New Roman"/>
          <w:sz w:val="24"/>
          <w:szCs w:val="24"/>
        </w:rPr>
        <w:tab/>
      </w:r>
      <w:r w:rsidR="00F92C56" w:rsidRPr="00CE4DAA">
        <w:rPr>
          <w:rFonts w:ascii="Times New Roman" w:hAnsi="Times New Roman"/>
          <w:sz w:val="24"/>
          <w:szCs w:val="24"/>
        </w:rPr>
        <w:t xml:space="preserve">a </w:t>
      </w:r>
      <w:r w:rsidR="00663B50">
        <w:rPr>
          <w:rFonts w:ascii="Times New Roman" w:hAnsi="Times New Roman"/>
          <w:bCs/>
          <w:sz w:val="24"/>
          <w:szCs w:val="24"/>
        </w:rPr>
        <w:t>C</w:t>
      </w:r>
      <w:r w:rsidR="00F92C56" w:rsidRPr="00CE4DAA">
        <w:rPr>
          <w:rFonts w:ascii="Times New Roman" w:hAnsi="Times New Roman"/>
          <w:bCs/>
          <w:sz w:val="24"/>
          <w:szCs w:val="24"/>
        </w:rPr>
        <w:t xml:space="preserve">ategory A, B1 or B2 </w:t>
      </w:r>
      <w:r w:rsidR="00835849">
        <w:rPr>
          <w:rFonts w:ascii="Times New Roman" w:hAnsi="Times New Roman"/>
          <w:bCs/>
          <w:sz w:val="24"/>
          <w:szCs w:val="24"/>
        </w:rPr>
        <w:t>AEL</w:t>
      </w:r>
      <w:r w:rsidRPr="00CE4DAA">
        <w:rPr>
          <w:rFonts w:ascii="Times New Roman" w:hAnsi="Times New Roman"/>
          <w:bCs/>
          <w:sz w:val="24"/>
          <w:szCs w:val="24"/>
        </w:rPr>
        <w:t>;</w:t>
      </w:r>
      <w:r w:rsidR="00742E9C" w:rsidRPr="00CE4DAA">
        <w:rPr>
          <w:rFonts w:ascii="Times New Roman" w:hAnsi="Times New Roman"/>
          <w:bCs/>
          <w:iCs/>
          <w:sz w:val="24"/>
          <w:szCs w:val="24"/>
        </w:rPr>
        <w:t xml:space="preserve"> or</w:t>
      </w:r>
    </w:p>
    <w:p w14:paraId="52485660" w14:textId="6FB69711" w:rsidR="00641FFF" w:rsidRPr="00941EEC" w:rsidRDefault="00CE4DAA" w:rsidP="00C70380">
      <w:pPr>
        <w:tabs>
          <w:tab w:val="left" w:pos="1191"/>
        </w:tabs>
        <w:spacing w:before="60" w:after="0" w:line="240" w:lineRule="auto"/>
        <w:ind w:left="1191" w:hanging="454"/>
        <w:rPr>
          <w:rFonts w:ascii="Times New Roman" w:hAnsi="Times New Roman"/>
          <w:bCs/>
          <w:iCs/>
          <w:sz w:val="24"/>
          <w:szCs w:val="24"/>
        </w:rPr>
      </w:pPr>
      <w:r w:rsidRPr="00CE4DAA">
        <w:rPr>
          <w:rFonts w:ascii="Times New Roman" w:hAnsi="Times New Roman"/>
          <w:sz w:val="24"/>
          <w:szCs w:val="24"/>
        </w:rPr>
        <w:t>(b)</w:t>
      </w:r>
      <w:r w:rsidRPr="00CE4DAA">
        <w:rPr>
          <w:rFonts w:ascii="Times New Roman" w:hAnsi="Times New Roman"/>
          <w:sz w:val="24"/>
          <w:szCs w:val="24"/>
        </w:rPr>
        <w:tab/>
      </w:r>
      <w:r w:rsidR="00742E9C" w:rsidRPr="00CE4DAA">
        <w:rPr>
          <w:rFonts w:ascii="Times New Roman" w:hAnsi="Times New Roman"/>
          <w:sz w:val="24"/>
          <w:szCs w:val="24"/>
        </w:rPr>
        <w:t xml:space="preserve">the addition of </w:t>
      </w:r>
      <w:r w:rsidR="00663B50">
        <w:rPr>
          <w:rFonts w:ascii="Times New Roman" w:hAnsi="Times New Roman"/>
          <w:bCs/>
          <w:sz w:val="24"/>
          <w:szCs w:val="24"/>
        </w:rPr>
        <w:t>C</w:t>
      </w:r>
      <w:r w:rsidR="00F92C56" w:rsidRPr="00CE4DAA">
        <w:rPr>
          <w:rFonts w:ascii="Times New Roman" w:hAnsi="Times New Roman"/>
          <w:bCs/>
          <w:sz w:val="24"/>
          <w:szCs w:val="24"/>
        </w:rPr>
        <w:t>ategory A, B1 or B2</w:t>
      </w:r>
      <w:r w:rsidR="00636035">
        <w:rPr>
          <w:rFonts w:ascii="Times New Roman" w:hAnsi="Times New Roman"/>
          <w:bCs/>
          <w:sz w:val="24"/>
          <w:szCs w:val="24"/>
        </w:rPr>
        <w:t>, or a subcategory,</w:t>
      </w:r>
      <w:r w:rsidR="00F92C56" w:rsidRPr="00CE4DAA">
        <w:rPr>
          <w:rFonts w:ascii="Times New Roman" w:hAnsi="Times New Roman"/>
          <w:bCs/>
          <w:sz w:val="24"/>
          <w:szCs w:val="24"/>
        </w:rPr>
        <w:t xml:space="preserve"> to a</w:t>
      </w:r>
      <w:r w:rsidR="00835849">
        <w:rPr>
          <w:rFonts w:ascii="Times New Roman" w:hAnsi="Times New Roman"/>
          <w:bCs/>
          <w:sz w:val="24"/>
          <w:szCs w:val="24"/>
        </w:rPr>
        <w:t>n AEL</w:t>
      </w:r>
      <w:r w:rsidR="00742E9C" w:rsidRPr="00CE4DAA">
        <w:rPr>
          <w:rFonts w:ascii="Times New Roman" w:hAnsi="Times New Roman"/>
          <w:sz w:val="24"/>
          <w:szCs w:val="24"/>
        </w:rPr>
        <w:t xml:space="preserve"> held by </w:t>
      </w:r>
      <w:r w:rsidR="00712BA1" w:rsidRPr="00CE4DAA">
        <w:rPr>
          <w:rFonts w:ascii="Times New Roman" w:hAnsi="Times New Roman"/>
          <w:sz w:val="24"/>
          <w:szCs w:val="24"/>
        </w:rPr>
        <w:t>the</w:t>
      </w:r>
      <w:r w:rsidR="00742E9C" w:rsidRPr="00CE4DAA">
        <w:rPr>
          <w:rFonts w:ascii="Times New Roman" w:hAnsi="Times New Roman"/>
          <w:sz w:val="24"/>
          <w:szCs w:val="24"/>
        </w:rPr>
        <w:t xml:space="preserve"> person</w:t>
      </w:r>
      <w:r w:rsidR="00DE711D" w:rsidRPr="00CE4DAA">
        <w:rPr>
          <w:rFonts w:ascii="Times New Roman" w:hAnsi="Times New Roman"/>
          <w:bCs/>
          <w:iCs/>
          <w:sz w:val="24"/>
          <w:szCs w:val="24"/>
        </w:rPr>
        <w:t>.</w:t>
      </w:r>
    </w:p>
    <w:p w14:paraId="420CADE4" w14:textId="77777777" w:rsidR="00110D81" w:rsidRDefault="00110D81" w:rsidP="00C70380">
      <w:pPr>
        <w:pStyle w:val="ItemID"/>
        <w:numPr>
          <w:ilvl w:val="0"/>
          <w:numId w:val="0"/>
        </w:numPr>
        <w:rPr>
          <w:b w:val="0"/>
          <w:bCs/>
          <w:iCs/>
        </w:rPr>
      </w:pPr>
    </w:p>
    <w:p w14:paraId="388E9DCB" w14:textId="3E738327" w:rsidR="00641FFF" w:rsidRDefault="00110D81" w:rsidP="004375A1">
      <w:pPr>
        <w:pStyle w:val="LDP1a0"/>
        <w:spacing w:before="0" w:after="0"/>
        <w:ind w:left="0" w:firstLine="0"/>
        <w:rPr>
          <w:bCs/>
        </w:rPr>
      </w:pPr>
      <w:r>
        <w:rPr>
          <w:bCs/>
          <w:iCs/>
        </w:rPr>
        <w:t>Under the amendment, if a person applies for a Category C AEL,</w:t>
      </w:r>
      <w:r w:rsidRPr="00F34A3F">
        <w:rPr>
          <w:bCs/>
        </w:rPr>
        <w:t xml:space="preserve"> </w:t>
      </w:r>
      <w:r w:rsidRPr="00F92C56">
        <w:rPr>
          <w:bCs/>
        </w:rPr>
        <w:t xml:space="preserve">or </w:t>
      </w:r>
      <w:r>
        <w:rPr>
          <w:bCs/>
        </w:rPr>
        <w:t xml:space="preserve">the </w:t>
      </w:r>
      <w:r w:rsidRPr="00F92C56">
        <w:rPr>
          <w:bCs/>
        </w:rPr>
        <w:t xml:space="preserve">addition of </w:t>
      </w:r>
      <w:r>
        <w:rPr>
          <w:bCs/>
        </w:rPr>
        <w:t>C</w:t>
      </w:r>
      <w:r w:rsidRPr="00F92C56">
        <w:rPr>
          <w:bCs/>
        </w:rPr>
        <w:t>ategory</w:t>
      </w:r>
      <w:r>
        <w:rPr>
          <w:bCs/>
        </w:rPr>
        <w:t> </w:t>
      </w:r>
      <w:r w:rsidRPr="00F92C56">
        <w:rPr>
          <w:bCs/>
        </w:rPr>
        <w:t>C to a</w:t>
      </w:r>
      <w:r>
        <w:rPr>
          <w:bCs/>
        </w:rPr>
        <w:t>n AEL held by the person</w:t>
      </w:r>
      <w:r w:rsidRPr="00F92C56">
        <w:rPr>
          <w:bCs/>
          <w:iCs/>
        </w:rPr>
        <w:t xml:space="preserve">, the same </w:t>
      </w:r>
      <w:r w:rsidRPr="00F92C56">
        <w:rPr>
          <w:bCs/>
        </w:rPr>
        <w:t>knowled</w:t>
      </w:r>
      <w:r>
        <w:rPr>
          <w:bCs/>
        </w:rPr>
        <w:t>ge requirements apply</w:t>
      </w:r>
      <w:r>
        <w:rPr>
          <w:bCs/>
          <w:iCs/>
        </w:rPr>
        <w:t xml:space="preserve"> </w:t>
      </w:r>
      <w:r w:rsidRPr="00306EA3">
        <w:rPr>
          <w:rFonts w:cstheme="minorHAnsi"/>
          <w:bCs/>
        </w:rPr>
        <w:t xml:space="preserve">as if the application is </w:t>
      </w:r>
      <w:r>
        <w:rPr>
          <w:rFonts w:cstheme="minorHAnsi"/>
          <w:bCs/>
        </w:rPr>
        <w:t>in relation to</w:t>
      </w:r>
      <w:r w:rsidRPr="00306EA3">
        <w:rPr>
          <w:rFonts w:cstheme="minorHAnsi"/>
          <w:bCs/>
        </w:rPr>
        <w:t xml:space="preserve"> a </w:t>
      </w:r>
      <w:r>
        <w:rPr>
          <w:rFonts w:cstheme="minorHAnsi"/>
          <w:bCs/>
        </w:rPr>
        <w:t>C</w:t>
      </w:r>
      <w:r w:rsidRPr="00306EA3">
        <w:rPr>
          <w:bCs/>
        </w:rPr>
        <w:t xml:space="preserve">ategory B1 or B2 </w:t>
      </w:r>
      <w:r>
        <w:rPr>
          <w:bCs/>
        </w:rPr>
        <w:t>AEL</w:t>
      </w:r>
      <w:r w:rsidR="00BD0EF2">
        <w:rPr>
          <w:bCs/>
        </w:rPr>
        <w:t>.</w:t>
      </w:r>
    </w:p>
    <w:p w14:paraId="30BB6F11" w14:textId="4ACE4DAD" w:rsidR="00BD0EF2" w:rsidRDefault="00BD0EF2" w:rsidP="004375A1">
      <w:pPr>
        <w:pStyle w:val="LDP1a0"/>
        <w:spacing w:before="0" w:after="0"/>
        <w:ind w:left="0" w:firstLine="0"/>
        <w:rPr>
          <w:bCs/>
        </w:rPr>
      </w:pPr>
    </w:p>
    <w:p w14:paraId="3A3D748A" w14:textId="6A0B6E67" w:rsidR="00941EEC" w:rsidRDefault="00941EEC" w:rsidP="004375A1">
      <w:pPr>
        <w:pStyle w:val="ItemID"/>
        <w:numPr>
          <w:ilvl w:val="0"/>
          <w:numId w:val="0"/>
        </w:numPr>
        <w:rPr>
          <w:b w:val="0"/>
          <w:bCs/>
        </w:rPr>
      </w:pPr>
      <w:r>
        <w:rPr>
          <w:b w:val="0"/>
        </w:rPr>
        <w:t xml:space="preserve">The amendment requires the applicant to </w:t>
      </w:r>
      <w:r w:rsidR="00B056AD">
        <w:rPr>
          <w:b w:val="0"/>
        </w:rPr>
        <w:t>demonstrate</w:t>
      </w:r>
      <w:r>
        <w:rPr>
          <w:b w:val="0"/>
        </w:rPr>
        <w:t xml:space="preserve">, by </w:t>
      </w:r>
      <w:r w:rsidRPr="00185DE9">
        <w:rPr>
          <w:b w:val="0"/>
          <w:bCs/>
        </w:rPr>
        <w:t>examination conducted by CASA or an MTO</w:t>
      </w:r>
      <w:r>
        <w:rPr>
          <w:b w:val="0"/>
          <w:bCs/>
        </w:rPr>
        <w:t>,</w:t>
      </w:r>
      <w:r>
        <w:rPr>
          <w:b w:val="0"/>
        </w:rPr>
        <w:t xml:space="preserve"> that the applicant meets the requisite knowledge requirements</w:t>
      </w:r>
      <w:r w:rsidRPr="00C5792D">
        <w:rPr>
          <w:b w:val="0"/>
          <w:bCs/>
        </w:rPr>
        <w:t>.</w:t>
      </w:r>
    </w:p>
    <w:p w14:paraId="6786D244" w14:textId="77777777" w:rsidR="00941EEC" w:rsidRDefault="00941EEC" w:rsidP="004375A1">
      <w:pPr>
        <w:pStyle w:val="LDP1a0"/>
        <w:spacing w:before="0" w:after="0"/>
        <w:ind w:left="0" w:firstLine="0"/>
        <w:rPr>
          <w:bCs/>
        </w:rPr>
      </w:pPr>
    </w:p>
    <w:p w14:paraId="3B29DFD6" w14:textId="0040C48D" w:rsidR="00BD0EF2" w:rsidRPr="00CE4DAA" w:rsidRDefault="00BD0EF2" w:rsidP="004375A1">
      <w:pPr>
        <w:tabs>
          <w:tab w:val="left" w:pos="1191"/>
        </w:tabs>
        <w:spacing w:after="0" w:line="240" w:lineRule="auto"/>
        <w:rPr>
          <w:rFonts w:ascii="Times New Roman" w:hAnsi="Times New Roman"/>
          <w:b/>
          <w:bCs/>
          <w:iCs/>
          <w:sz w:val="24"/>
          <w:szCs w:val="24"/>
        </w:rPr>
      </w:pPr>
      <w:r w:rsidRPr="00CE4DAA">
        <w:rPr>
          <w:rFonts w:ascii="Times New Roman" w:hAnsi="Times New Roman"/>
          <w:bCs/>
          <w:iCs/>
          <w:sz w:val="24"/>
          <w:szCs w:val="24"/>
        </w:rPr>
        <w:t>The amendment allows the knowledge to be gained by:</w:t>
      </w:r>
    </w:p>
    <w:p w14:paraId="507CDAA6" w14:textId="4F60DDD7" w:rsidR="00BD0EF2" w:rsidRPr="00A36F41" w:rsidRDefault="00BD0EF2" w:rsidP="00BD0EF2">
      <w:pPr>
        <w:tabs>
          <w:tab w:val="left" w:pos="1191"/>
        </w:tabs>
        <w:spacing w:before="60" w:after="60" w:line="240" w:lineRule="auto"/>
        <w:ind w:left="1191" w:hanging="454"/>
        <w:rPr>
          <w:rFonts w:ascii="Times New Roman" w:hAnsi="Times New Roman"/>
          <w:sz w:val="24"/>
          <w:szCs w:val="24"/>
        </w:rPr>
      </w:pPr>
      <w:r w:rsidRPr="00CE4DAA">
        <w:rPr>
          <w:rFonts w:ascii="Times New Roman" w:hAnsi="Times New Roman"/>
          <w:iCs/>
          <w:sz w:val="24"/>
          <w:szCs w:val="24"/>
        </w:rPr>
        <w:t>(a)</w:t>
      </w:r>
      <w:r w:rsidRPr="00CE4DAA">
        <w:rPr>
          <w:rFonts w:ascii="Times New Roman" w:hAnsi="Times New Roman"/>
          <w:iCs/>
          <w:sz w:val="24"/>
          <w:szCs w:val="24"/>
        </w:rPr>
        <w:tab/>
      </w:r>
      <w:r w:rsidRPr="00A36F41">
        <w:rPr>
          <w:rFonts w:ascii="Times New Roman" w:hAnsi="Times New Roman"/>
          <w:sz w:val="24"/>
          <w:szCs w:val="24"/>
        </w:rPr>
        <w:t>the training of the applicant by an MTO;</w:t>
      </w:r>
      <w:r w:rsidR="00E42A30">
        <w:rPr>
          <w:rFonts w:ascii="Times New Roman" w:hAnsi="Times New Roman"/>
          <w:sz w:val="24"/>
          <w:szCs w:val="24"/>
        </w:rPr>
        <w:t xml:space="preserve"> or</w:t>
      </w:r>
    </w:p>
    <w:p w14:paraId="2B5A1D7C" w14:textId="6B04510C" w:rsidR="00BD0EF2" w:rsidRDefault="00BD0EF2" w:rsidP="00C70380">
      <w:pPr>
        <w:pStyle w:val="LDP1a0"/>
        <w:spacing w:after="0"/>
      </w:pPr>
      <w:r w:rsidRPr="00A36F41">
        <w:rPr>
          <w:iCs/>
        </w:rPr>
        <w:t>(b)</w:t>
      </w:r>
      <w:r w:rsidRPr="00A36F41">
        <w:rPr>
          <w:iCs/>
        </w:rPr>
        <w:tab/>
      </w:r>
      <w:r w:rsidRPr="00A36F41">
        <w:t>self</w:t>
      </w:r>
      <w:r w:rsidRPr="00FE527E">
        <w:t>-study</w:t>
      </w:r>
      <w:r>
        <w:t xml:space="preserve"> by the applicant of CASA-recognised EASA textbooks, under the new pathway.</w:t>
      </w:r>
    </w:p>
    <w:p w14:paraId="16937390" w14:textId="70BC8DF9" w:rsidR="003D55B8" w:rsidRDefault="00AB5771" w:rsidP="00C70380">
      <w:pPr>
        <w:pStyle w:val="LDP1a0"/>
        <w:keepNext/>
        <w:spacing w:before="0" w:after="0"/>
        <w:ind w:left="0" w:firstLine="0"/>
      </w:pPr>
      <w:r>
        <w:lastRenderedPageBreak/>
        <w:t xml:space="preserve">The amendment refers the reader </w:t>
      </w:r>
      <w:r w:rsidRPr="00AB5771">
        <w:t>to AMC/GM for CASR Part 66 for information about the CASA-recognised EASA textbooks</w:t>
      </w:r>
      <w:r w:rsidR="00CC4A53">
        <w:t xml:space="preserve"> </w:t>
      </w:r>
      <w:r w:rsidR="00CC4A53">
        <w:rPr>
          <w:bCs/>
        </w:rPr>
        <w:t>for the relevant provision</w:t>
      </w:r>
      <w:r>
        <w:t>.</w:t>
      </w:r>
    </w:p>
    <w:p w14:paraId="0C9F7150" w14:textId="77777777" w:rsidR="004375A1" w:rsidRPr="004375A1" w:rsidRDefault="004375A1" w:rsidP="004375A1">
      <w:pPr>
        <w:pStyle w:val="LDP1a0"/>
        <w:keepNext/>
        <w:spacing w:before="0" w:after="0"/>
        <w:ind w:left="0" w:firstLine="0"/>
        <w:rPr>
          <w:bCs/>
        </w:rPr>
      </w:pPr>
    </w:p>
    <w:p w14:paraId="66761950" w14:textId="1671C4AB" w:rsidR="003D55B8" w:rsidRPr="003D55B8" w:rsidRDefault="003D55B8" w:rsidP="003D55B8">
      <w:pPr>
        <w:pStyle w:val="ItemID"/>
        <w:numPr>
          <w:ilvl w:val="0"/>
          <w:numId w:val="0"/>
        </w:numPr>
        <w:rPr>
          <w:b w:val="0"/>
          <w:bCs/>
          <w:iCs/>
        </w:rPr>
      </w:pPr>
      <w:r w:rsidRPr="00E91827">
        <w:rPr>
          <w:b w:val="0"/>
          <w:bCs/>
        </w:rPr>
        <w:t xml:space="preserve">The </w:t>
      </w:r>
      <w:r>
        <w:rPr>
          <w:b w:val="0"/>
          <w:bCs/>
        </w:rPr>
        <w:t xml:space="preserve">amendment requires the </w:t>
      </w:r>
      <w:r w:rsidRPr="00E91827">
        <w:rPr>
          <w:b w:val="0"/>
          <w:bCs/>
        </w:rPr>
        <w:t xml:space="preserve">applicant </w:t>
      </w:r>
      <w:r>
        <w:rPr>
          <w:b w:val="0"/>
          <w:bCs/>
        </w:rPr>
        <w:t>to</w:t>
      </w:r>
      <w:r w:rsidRPr="00E91827">
        <w:rPr>
          <w:b w:val="0"/>
          <w:bCs/>
        </w:rPr>
        <w:t xml:space="preserve"> have undertaken the training</w:t>
      </w:r>
      <w:r w:rsidR="007D31AD">
        <w:rPr>
          <w:b w:val="0"/>
          <w:bCs/>
        </w:rPr>
        <w:t xml:space="preserve"> </w:t>
      </w:r>
      <w:r w:rsidR="007D31AD" w:rsidRPr="007D31AD">
        <w:rPr>
          <w:b w:val="0"/>
          <w:bCs/>
        </w:rPr>
        <w:t>mentioned in subparagraph (e) 1. or 2.</w:t>
      </w:r>
      <w:r w:rsidRPr="007D31AD">
        <w:rPr>
          <w:b w:val="0"/>
          <w:bCs/>
        </w:rPr>
        <w:t>,</w:t>
      </w:r>
      <w:r w:rsidRPr="00E91827">
        <w:rPr>
          <w:b w:val="0"/>
          <w:bCs/>
        </w:rPr>
        <w:t xml:space="preserve"> and passed the examinations</w:t>
      </w:r>
      <w:r>
        <w:rPr>
          <w:b w:val="0"/>
          <w:bCs/>
        </w:rPr>
        <w:t xml:space="preserve"> for the modules</w:t>
      </w:r>
      <w:r w:rsidR="007D31AD">
        <w:rPr>
          <w:b w:val="0"/>
          <w:bCs/>
        </w:rPr>
        <w:t xml:space="preserve"> </w:t>
      </w:r>
      <w:r w:rsidR="007D31AD" w:rsidRPr="007D31AD">
        <w:rPr>
          <w:rFonts w:cstheme="minorHAnsi"/>
          <w:b w:val="0"/>
          <w:bCs/>
        </w:rPr>
        <w:t>mentioned in paragraph (b)</w:t>
      </w:r>
      <w:r w:rsidRPr="007D31AD">
        <w:rPr>
          <w:b w:val="0"/>
          <w:bCs/>
        </w:rPr>
        <w:t>,</w:t>
      </w:r>
      <w:r w:rsidRPr="00E91827">
        <w:rPr>
          <w:b w:val="0"/>
          <w:bCs/>
        </w:rPr>
        <w:t xml:space="preserve"> during the 10-year period before the date of the application.</w:t>
      </w:r>
    </w:p>
    <w:p w14:paraId="1252D55D" w14:textId="77777777" w:rsidR="00110D81" w:rsidRPr="004375A1" w:rsidRDefault="00110D81" w:rsidP="004375A1">
      <w:pPr>
        <w:pStyle w:val="LDP1a0"/>
        <w:spacing w:before="0" w:after="0"/>
        <w:ind w:left="0" w:firstLine="0"/>
        <w:rPr>
          <w:bCs/>
        </w:rPr>
      </w:pPr>
    </w:p>
    <w:p w14:paraId="0ABC259D" w14:textId="3EC632DE" w:rsidR="00260586" w:rsidRDefault="00260586" w:rsidP="00721605">
      <w:pPr>
        <w:pStyle w:val="ItemID"/>
        <w:numPr>
          <w:ilvl w:val="0"/>
          <w:numId w:val="0"/>
        </w:numPr>
        <w:rPr>
          <w:b w:val="0"/>
          <w:bCs/>
          <w:iCs/>
        </w:rPr>
      </w:pPr>
      <w:r>
        <w:rPr>
          <w:b w:val="0"/>
          <w:bCs/>
          <w:iCs/>
        </w:rPr>
        <w:t>If the</w:t>
      </w:r>
      <w:r w:rsidR="002A332B">
        <w:rPr>
          <w:b w:val="0"/>
          <w:bCs/>
          <w:iCs/>
        </w:rPr>
        <w:t xml:space="preserve"> applicant was</w:t>
      </w:r>
      <w:r>
        <w:rPr>
          <w:b w:val="0"/>
          <w:bCs/>
          <w:iCs/>
        </w:rPr>
        <w:t xml:space="preserve"> trained by an MTO, the amendment requires the applicant to hold </w:t>
      </w:r>
      <w:r w:rsidR="002D22FB">
        <w:rPr>
          <w:b w:val="0"/>
          <w:bCs/>
          <w:iCs/>
        </w:rPr>
        <w:t>each</w:t>
      </w:r>
      <w:r>
        <w:rPr>
          <w:b w:val="0"/>
          <w:bCs/>
          <w:iCs/>
        </w:rPr>
        <w:t xml:space="preserve"> unit of competency</w:t>
      </w:r>
      <w:r w:rsidR="004813E1">
        <w:rPr>
          <w:b w:val="0"/>
          <w:bCs/>
          <w:iCs/>
        </w:rPr>
        <w:t>,</w:t>
      </w:r>
      <w:r>
        <w:rPr>
          <w:b w:val="0"/>
          <w:bCs/>
          <w:iCs/>
        </w:rPr>
        <w:t xml:space="preserve"> for the category or subcategory</w:t>
      </w:r>
      <w:r w:rsidR="002D22FB">
        <w:rPr>
          <w:b w:val="0"/>
          <w:bCs/>
          <w:iCs/>
        </w:rPr>
        <w:t xml:space="preserve"> of AEL</w:t>
      </w:r>
      <w:r w:rsidR="004813E1">
        <w:rPr>
          <w:b w:val="0"/>
          <w:bCs/>
          <w:iCs/>
        </w:rPr>
        <w:t xml:space="preserve">, stated in </w:t>
      </w:r>
      <w:r w:rsidR="009E34A1">
        <w:rPr>
          <w:b w:val="0"/>
          <w:bCs/>
          <w:iCs/>
        </w:rPr>
        <w:t xml:space="preserve">Appendix IV of </w:t>
      </w:r>
      <w:r w:rsidR="004813E1">
        <w:rPr>
          <w:b w:val="0"/>
          <w:bCs/>
          <w:iCs/>
        </w:rPr>
        <w:t>the Part 66 MOS</w:t>
      </w:r>
      <w:r>
        <w:rPr>
          <w:b w:val="0"/>
          <w:bCs/>
          <w:iCs/>
        </w:rPr>
        <w:t>.</w:t>
      </w:r>
    </w:p>
    <w:bookmarkEnd w:id="6"/>
    <w:bookmarkEnd w:id="7"/>
    <w:p w14:paraId="24AEC59A" w14:textId="3E3F8A2A" w:rsidR="00721605" w:rsidRPr="00754775" w:rsidRDefault="00721605" w:rsidP="004375A1">
      <w:pPr>
        <w:pStyle w:val="LDP1a0"/>
        <w:spacing w:before="0" w:after="0"/>
        <w:ind w:left="0" w:firstLine="0"/>
        <w:rPr>
          <w:bCs/>
        </w:rPr>
      </w:pPr>
    </w:p>
    <w:p w14:paraId="26A43677" w14:textId="5FBA1059" w:rsidR="00874E29" w:rsidRDefault="00A62074" w:rsidP="00721605">
      <w:pPr>
        <w:pStyle w:val="ItemID"/>
        <w:numPr>
          <w:ilvl w:val="0"/>
          <w:numId w:val="0"/>
        </w:numPr>
        <w:rPr>
          <w:b w:val="0"/>
          <w:bCs/>
        </w:rPr>
      </w:pPr>
      <w:r w:rsidRPr="00A62074">
        <w:t>Item [</w:t>
      </w:r>
      <w:r w:rsidR="00A86978">
        <w:t>7</w:t>
      </w:r>
      <w:r w:rsidRPr="00A62074">
        <w:t>] Paragraph</w:t>
      </w:r>
      <w:r>
        <w:t xml:space="preserve"> 66.A.25 (</w:t>
      </w:r>
      <w:r w:rsidR="00DF1A82">
        <w:t>f</w:t>
      </w:r>
      <w:r>
        <w:t>)</w:t>
      </w:r>
    </w:p>
    <w:p w14:paraId="5CE500C6" w14:textId="77777777" w:rsidR="00874E29" w:rsidRPr="00754775" w:rsidRDefault="00874E29" w:rsidP="00754775">
      <w:pPr>
        <w:spacing w:after="0" w:line="240" w:lineRule="auto"/>
        <w:rPr>
          <w:rFonts w:ascii="Times New Roman" w:eastAsia="Times New Roman" w:hAnsi="Times New Roman"/>
          <w:bCs/>
        </w:rPr>
      </w:pPr>
    </w:p>
    <w:p w14:paraId="47E8B38A" w14:textId="4F49B663" w:rsidR="00721605" w:rsidRDefault="00A62074" w:rsidP="00721605">
      <w:pPr>
        <w:pStyle w:val="ItemID"/>
        <w:numPr>
          <w:ilvl w:val="0"/>
          <w:numId w:val="0"/>
        </w:numPr>
        <w:rPr>
          <w:b w:val="0"/>
          <w:bCs/>
        </w:rPr>
      </w:pPr>
      <w:r w:rsidRPr="00693E14">
        <w:rPr>
          <w:b w:val="0"/>
          <w:bCs/>
        </w:rPr>
        <w:t>Item [</w:t>
      </w:r>
      <w:r w:rsidR="00A86978">
        <w:rPr>
          <w:b w:val="0"/>
          <w:bCs/>
        </w:rPr>
        <w:t>7</w:t>
      </w:r>
      <w:r w:rsidRPr="00693E14">
        <w:rPr>
          <w:b w:val="0"/>
          <w:bCs/>
        </w:rPr>
        <w:t xml:space="preserve">] </w:t>
      </w:r>
      <w:r w:rsidR="00135CFF">
        <w:rPr>
          <w:b w:val="0"/>
          <w:bCs/>
        </w:rPr>
        <w:t>limits the application of</w:t>
      </w:r>
      <w:r w:rsidRPr="00693E14">
        <w:rPr>
          <w:b w:val="0"/>
          <w:bCs/>
        </w:rPr>
        <w:t xml:space="preserve"> paragraph </w:t>
      </w:r>
      <w:r w:rsidR="00B81DA7">
        <w:rPr>
          <w:b w:val="0"/>
          <w:bCs/>
        </w:rPr>
        <w:t xml:space="preserve">66.A.25 (f) </w:t>
      </w:r>
      <w:r w:rsidR="006D5426" w:rsidRPr="00693E14">
        <w:rPr>
          <w:b w:val="0"/>
          <w:bCs/>
        </w:rPr>
        <w:t xml:space="preserve">to an applicant </w:t>
      </w:r>
      <w:r w:rsidR="006D5426" w:rsidRPr="00693E14">
        <w:rPr>
          <w:b w:val="0"/>
          <w:bCs/>
          <w:iCs/>
        </w:rPr>
        <w:t>who was trained by an MTO</w:t>
      </w:r>
      <w:r w:rsidR="00E06B79">
        <w:rPr>
          <w:b w:val="0"/>
          <w:bCs/>
        </w:rPr>
        <w:t>.</w:t>
      </w:r>
    </w:p>
    <w:p w14:paraId="17CFB1B1" w14:textId="6F4B0D9E" w:rsidR="00A62074" w:rsidRPr="00754775" w:rsidRDefault="00A62074" w:rsidP="00754775">
      <w:pPr>
        <w:spacing w:after="0" w:line="240" w:lineRule="auto"/>
        <w:rPr>
          <w:rFonts w:ascii="Times New Roman" w:eastAsia="Times New Roman" w:hAnsi="Times New Roman"/>
          <w:bCs/>
        </w:rPr>
      </w:pPr>
    </w:p>
    <w:p w14:paraId="27A404BF" w14:textId="71F087B6" w:rsidR="00206892" w:rsidRPr="00311399" w:rsidRDefault="00206892" w:rsidP="00206892">
      <w:pPr>
        <w:pStyle w:val="ItemID"/>
        <w:numPr>
          <w:ilvl w:val="0"/>
          <w:numId w:val="0"/>
        </w:numPr>
        <w:rPr>
          <w:b w:val="0"/>
          <w:bCs/>
        </w:rPr>
      </w:pPr>
      <w:r w:rsidRPr="00A62074">
        <w:t>Item [</w:t>
      </w:r>
      <w:r w:rsidR="00A86978">
        <w:t>8</w:t>
      </w:r>
      <w:r w:rsidRPr="00A62074">
        <w:t>] Paragraph</w:t>
      </w:r>
      <w:r>
        <w:t xml:space="preserve"> 66.A.</w:t>
      </w:r>
      <w:r w:rsidR="00036C32">
        <w:t>25</w:t>
      </w:r>
      <w:r>
        <w:t> (</w:t>
      </w:r>
      <w:r w:rsidR="00036C32">
        <w:t>h</w:t>
      </w:r>
      <w:r>
        <w:t>)</w:t>
      </w:r>
    </w:p>
    <w:p w14:paraId="373DF1DA" w14:textId="77777777" w:rsidR="00206892" w:rsidRPr="00754775" w:rsidRDefault="00206892" w:rsidP="00754775">
      <w:pPr>
        <w:spacing w:after="0" w:line="240" w:lineRule="auto"/>
        <w:rPr>
          <w:rFonts w:ascii="Times New Roman" w:eastAsia="Times New Roman" w:hAnsi="Times New Roman"/>
          <w:bCs/>
        </w:rPr>
      </w:pPr>
    </w:p>
    <w:p w14:paraId="5A56E9C7" w14:textId="3598090E" w:rsidR="00206892" w:rsidRDefault="00206892" w:rsidP="00206892">
      <w:pPr>
        <w:pStyle w:val="ItemID"/>
        <w:numPr>
          <w:ilvl w:val="0"/>
          <w:numId w:val="0"/>
        </w:numPr>
        <w:rPr>
          <w:b w:val="0"/>
          <w:bCs/>
        </w:rPr>
      </w:pPr>
      <w:r>
        <w:rPr>
          <w:b w:val="0"/>
          <w:bCs/>
        </w:rPr>
        <w:t>Item [</w:t>
      </w:r>
      <w:r w:rsidR="00A86978">
        <w:rPr>
          <w:b w:val="0"/>
          <w:bCs/>
        </w:rPr>
        <w:t>8</w:t>
      </w:r>
      <w:r>
        <w:rPr>
          <w:b w:val="0"/>
          <w:bCs/>
        </w:rPr>
        <w:t xml:space="preserve">] </w:t>
      </w:r>
      <w:r w:rsidR="00036C32">
        <w:rPr>
          <w:b w:val="0"/>
          <w:bCs/>
        </w:rPr>
        <w:t>omits</w:t>
      </w:r>
      <w:r>
        <w:rPr>
          <w:b w:val="0"/>
          <w:bCs/>
        </w:rPr>
        <w:t xml:space="preserve"> paragraph</w:t>
      </w:r>
      <w:r w:rsidR="00B81DA7">
        <w:rPr>
          <w:b w:val="0"/>
          <w:bCs/>
        </w:rPr>
        <w:t xml:space="preserve"> 66.A.25 (h)</w:t>
      </w:r>
      <w:r>
        <w:rPr>
          <w:b w:val="0"/>
          <w:bCs/>
        </w:rPr>
        <w:t>.</w:t>
      </w:r>
    </w:p>
    <w:p w14:paraId="074AF267" w14:textId="6141FBCF" w:rsidR="00135CFF" w:rsidRDefault="00135CFF" w:rsidP="00206892">
      <w:pPr>
        <w:pStyle w:val="ItemID"/>
        <w:numPr>
          <w:ilvl w:val="0"/>
          <w:numId w:val="0"/>
        </w:numPr>
        <w:rPr>
          <w:b w:val="0"/>
          <w:bCs/>
        </w:rPr>
      </w:pPr>
    </w:p>
    <w:p w14:paraId="568C7A57" w14:textId="2F410B48" w:rsidR="00135CFF" w:rsidRDefault="00135CFF" w:rsidP="00135CFF">
      <w:pPr>
        <w:pStyle w:val="ItemID"/>
        <w:numPr>
          <w:ilvl w:val="0"/>
          <w:numId w:val="0"/>
        </w:numPr>
        <w:rPr>
          <w:b w:val="0"/>
          <w:bCs/>
        </w:rPr>
      </w:pPr>
      <w:r w:rsidRPr="00A62074">
        <w:t>Item [</w:t>
      </w:r>
      <w:r w:rsidR="00A86978">
        <w:t>9</w:t>
      </w:r>
      <w:r w:rsidRPr="00A62074">
        <w:t>] Paragraph</w:t>
      </w:r>
      <w:r>
        <w:t xml:space="preserve"> 66.A.25 (ha)</w:t>
      </w:r>
    </w:p>
    <w:p w14:paraId="663E3764" w14:textId="77777777" w:rsidR="00135CFF" w:rsidRPr="00754775" w:rsidRDefault="00135CFF" w:rsidP="00135CFF">
      <w:pPr>
        <w:spacing w:after="0" w:line="240" w:lineRule="auto"/>
        <w:rPr>
          <w:rFonts w:ascii="Times New Roman" w:eastAsia="Times New Roman" w:hAnsi="Times New Roman"/>
          <w:bCs/>
        </w:rPr>
      </w:pPr>
    </w:p>
    <w:p w14:paraId="3B661C5A" w14:textId="4220D3B8" w:rsidR="00135CFF" w:rsidRDefault="00135CFF" w:rsidP="00206892">
      <w:pPr>
        <w:pStyle w:val="ItemID"/>
        <w:numPr>
          <w:ilvl w:val="0"/>
          <w:numId w:val="0"/>
        </w:numPr>
        <w:rPr>
          <w:b w:val="0"/>
          <w:bCs/>
        </w:rPr>
      </w:pPr>
      <w:r>
        <w:rPr>
          <w:b w:val="0"/>
          <w:bCs/>
        </w:rPr>
        <w:t>Item [</w:t>
      </w:r>
      <w:r w:rsidR="00A86978">
        <w:rPr>
          <w:b w:val="0"/>
          <w:bCs/>
        </w:rPr>
        <w:t>9</w:t>
      </w:r>
      <w:r>
        <w:rPr>
          <w:b w:val="0"/>
          <w:bCs/>
        </w:rPr>
        <w:t>] is a consequential amendment</w:t>
      </w:r>
      <w:r w:rsidR="00B81DA7">
        <w:rPr>
          <w:b w:val="0"/>
          <w:bCs/>
        </w:rPr>
        <w:t xml:space="preserve"> related</w:t>
      </w:r>
      <w:r>
        <w:rPr>
          <w:b w:val="0"/>
          <w:bCs/>
        </w:rPr>
        <w:t xml:space="preserve"> to the amendment in item [</w:t>
      </w:r>
      <w:r w:rsidR="002C01BE">
        <w:rPr>
          <w:b w:val="0"/>
          <w:bCs/>
        </w:rPr>
        <w:t>8</w:t>
      </w:r>
      <w:r>
        <w:rPr>
          <w:b w:val="0"/>
          <w:bCs/>
        </w:rPr>
        <w:t>].</w:t>
      </w:r>
    </w:p>
    <w:p w14:paraId="2D564F00" w14:textId="535361B1" w:rsidR="00A62074" w:rsidRPr="00754775" w:rsidRDefault="00A62074" w:rsidP="00754775">
      <w:pPr>
        <w:spacing w:after="0" w:line="240" w:lineRule="auto"/>
        <w:rPr>
          <w:rFonts w:ascii="Times New Roman" w:eastAsia="Times New Roman" w:hAnsi="Times New Roman"/>
          <w:bCs/>
        </w:rPr>
      </w:pPr>
    </w:p>
    <w:p w14:paraId="4B182601" w14:textId="35B2989E" w:rsidR="00206892" w:rsidRDefault="00206892" w:rsidP="00206892">
      <w:pPr>
        <w:pStyle w:val="ItemID"/>
        <w:numPr>
          <w:ilvl w:val="0"/>
          <w:numId w:val="0"/>
        </w:numPr>
        <w:rPr>
          <w:b w:val="0"/>
          <w:bCs/>
        </w:rPr>
      </w:pPr>
      <w:r w:rsidRPr="00A62074">
        <w:t>Item [</w:t>
      </w:r>
      <w:r w:rsidR="00A86978">
        <w:t>10</w:t>
      </w:r>
      <w:r w:rsidRPr="00A62074">
        <w:t>] Paragraph</w:t>
      </w:r>
      <w:r>
        <w:t xml:space="preserve"> </w:t>
      </w:r>
      <w:r w:rsidR="004C26F5">
        <w:t>66.A.</w:t>
      </w:r>
      <w:r w:rsidR="00036C32">
        <w:t>2</w:t>
      </w:r>
      <w:r w:rsidR="004C26F5">
        <w:t>5 (</w:t>
      </w:r>
      <w:proofErr w:type="spellStart"/>
      <w:r w:rsidR="00036C32">
        <w:t>i</w:t>
      </w:r>
      <w:proofErr w:type="spellEnd"/>
      <w:r w:rsidR="004C26F5">
        <w:t>)</w:t>
      </w:r>
    </w:p>
    <w:p w14:paraId="7876CBCD" w14:textId="77777777" w:rsidR="00206892" w:rsidRPr="00754775" w:rsidRDefault="00206892" w:rsidP="00754775">
      <w:pPr>
        <w:spacing w:after="0" w:line="240" w:lineRule="auto"/>
        <w:rPr>
          <w:rFonts w:ascii="Times New Roman" w:eastAsia="Times New Roman" w:hAnsi="Times New Roman"/>
          <w:bCs/>
        </w:rPr>
      </w:pPr>
    </w:p>
    <w:p w14:paraId="007576B5" w14:textId="0D7671BB" w:rsidR="00206892" w:rsidRDefault="00206892" w:rsidP="00206892">
      <w:pPr>
        <w:pStyle w:val="ItemID"/>
        <w:numPr>
          <w:ilvl w:val="0"/>
          <w:numId w:val="0"/>
        </w:numPr>
        <w:rPr>
          <w:b w:val="0"/>
          <w:bCs/>
        </w:rPr>
      </w:pPr>
      <w:r>
        <w:rPr>
          <w:b w:val="0"/>
          <w:bCs/>
        </w:rPr>
        <w:t>Item [</w:t>
      </w:r>
      <w:r w:rsidR="00A86978">
        <w:rPr>
          <w:b w:val="0"/>
          <w:bCs/>
        </w:rPr>
        <w:t>10</w:t>
      </w:r>
      <w:r>
        <w:rPr>
          <w:b w:val="0"/>
          <w:bCs/>
        </w:rPr>
        <w:t xml:space="preserve">] </w:t>
      </w:r>
      <w:r w:rsidR="00036C32">
        <w:rPr>
          <w:b w:val="0"/>
          <w:bCs/>
        </w:rPr>
        <w:t xml:space="preserve">is a consequential amendment </w:t>
      </w:r>
      <w:r w:rsidR="00B81DA7">
        <w:rPr>
          <w:b w:val="0"/>
          <w:bCs/>
        </w:rPr>
        <w:t xml:space="preserve">related </w:t>
      </w:r>
      <w:r w:rsidR="00036C32">
        <w:rPr>
          <w:b w:val="0"/>
          <w:bCs/>
        </w:rPr>
        <w:t>to the amendment in item [</w:t>
      </w:r>
      <w:r w:rsidR="002C01BE">
        <w:rPr>
          <w:b w:val="0"/>
          <w:bCs/>
        </w:rPr>
        <w:t>8</w:t>
      </w:r>
      <w:r w:rsidR="00036C32">
        <w:rPr>
          <w:b w:val="0"/>
          <w:bCs/>
        </w:rPr>
        <w:t>]</w:t>
      </w:r>
      <w:r>
        <w:rPr>
          <w:b w:val="0"/>
          <w:bCs/>
        </w:rPr>
        <w:t>.</w:t>
      </w:r>
    </w:p>
    <w:p w14:paraId="40D79A71" w14:textId="2A4CC468" w:rsidR="00206892" w:rsidRPr="00754775" w:rsidRDefault="00206892" w:rsidP="00754775">
      <w:pPr>
        <w:spacing w:after="0" w:line="240" w:lineRule="auto"/>
        <w:rPr>
          <w:rFonts w:ascii="Times New Roman" w:eastAsia="Times New Roman" w:hAnsi="Times New Roman"/>
          <w:bCs/>
        </w:rPr>
      </w:pPr>
    </w:p>
    <w:p w14:paraId="5E179E13" w14:textId="69B6FE7C" w:rsidR="00206892" w:rsidRPr="00311399" w:rsidRDefault="004C26F5" w:rsidP="00E26D4C">
      <w:pPr>
        <w:pStyle w:val="ItemID"/>
        <w:numPr>
          <w:ilvl w:val="0"/>
          <w:numId w:val="0"/>
        </w:numPr>
        <w:rPr>
          <w:b w:val="0"/>
          <w:bCs/>
        </w:rPr>
      </w:pPr>
      <w:bookmarkStart w:id="8" w:name="_Hlk67588444"/>
      <w:r w:rsidRPr="00A62074">
        <w:t>Item [</w:t>
      </w:r>
      <w:r w:rsidR="00D76CF0">
        <w:t>1</w:t>
      </w:r>
      <w:r w:rsidR="00A86978">
        <w:t>1</w:t>
      </w:r>
      <w:r w:rsidRPr="00A62074">
        <w:t xml:space="preserve">] </w:t>
      </w:r>
      <w:r w:rsidR="007C06E9">
        <w:rPr>
          <w:rFonts w:eastAsia="Calibri"/>
        </w:rPr>
        <w:t>Subp</w:t>
      </w:r>
      <w:r w:rsidR="007C06E9">
        <w:t>aragraphs 66.A.30 (a) 1. and 2.</w:t>
      </w:r>
    </w:p>
    <w:p w14:paraId="17670499" w14:textId="6628253E" w:rsidR="00BC0680" w:rsidRPr="00754775" w:rsidRDefault="00BC0680" w:rsidP="00E26D4C">
      <w:pPr>
        <w:spacing w:after="0" w:line="240" w:lineRule="auto"/>
        <w:rPr>
          <w:rFonts w:ascii="Times New Roman" w:eastAsia="Times New Roman" w:hAnsi="Times New Roman"/>
          <w:bCs/>
        </w:rPr>
      </w:pPr>
    </w:p>
    <w:p w14:paraId="3B83AE85" w14:textId="40FB0245" w:rsidR="005A6751" w:rsidRDefault="005A6751" w:rsidP="00721605">
      <w:pPr>
        <w:pStyle w:val="ItemID"/>
        <w:numPr>
          <w:ilvl w:val="0"/>
          <w:numId w:val="0"/>
        </w:numPr>
        <w:rPr>
          <w:b w:val="0"/>
          <w:bCs/>
        </w:rPr>
      </w:pPr>
      <w:bookmarkStart w:id="9" w:name="_Hlk65753385"/>
      <w:r w:rsidRPr="006420AE">
        <w:rPr>
          <w:b w:val="0"/>
          <w:bCs/>
        </w:rPr>
        <w:t>Item [</w:t>
      </w:r>
      <w:r>
        <w:rPr>
          <w:b w:val="0"/>
          <w:bCs/>
        </w:rPr>
        <w:t>1</w:t>
      </w:r>
      <w:r w:rsidR="00A86978">
        <w:rPr>
          <w:b w:val="0"/>
          <w:bCs/>
        </w:rPr>
        <w:t>1</w:t>
      </w:r>
      <w:r w:rsidRPr="006420AE">
        <w:rPr>
          <w:b w:val="0"/>
          <w:bCs/>
        </w:rPr>
        <w:t xml:space="preserve">] </w:t>
      </w:r>
      <w:r>
        <w:rPr>
          <w:b w:val="0"/>
          <w:bCs/>
        </w:rPr>
        <w:t xml:space="preserve">sets out, in </w:t>
      </w:r>
      <w:r w:rsidRPr="00570D81">
        <w:rPr>
          <w:b w:val="0"/>
        </w:rPr>
        <w:t>new s</w:t>
      </w:r>
      <w:r w:rsidRPr="00570D81">
        <w:rPr>
          <w:rFonts w:eastAsia="Calibri"/>
          <w:b w:val="0"/>
        </w:rPr>
        <w:t>ubp</w:t>
      </w:r>
      <w:r w:rsidRPr="00570D81">
        <w:rPr>
          <w:b w:val="0"/>
        </w:rPr>
        <w:t>aragraphs 66.A.30 (a) 1. and 2.,</w:t>
      </w:r>
      <w:r>
        <w:rPr>
          <w:b w:val="0"/>
          <w:bCs/>
        </w:rPr>
        <w:t xml:space="preserve"> the </w:t>
      </w:r>
      <w:r w:rsidR="00613C1D" w:rsidRPr="00613C1D">
        <w:rPr>
          <w:b w:val="0"/>
          <w:iCs/>
        </w:rPr>
        <w:t xml:space="preserve">number of years of </w:t>
      </w:r>
      <w:r w:rsidR="00613C1D" w:rsidRPr="00613C1D">
        <w:rPr>
          <w:b w:val="0"/>
        </w:rPr>
        <w:t>practical maintenance experience on operating aircraft</w:t>
      </w:r>
      <w:r w:rsidR="00613C1D" w:rsidRPr="00613C1D">
        <w:rPr>
          <w:b w:val="0"/>
          <w:iCs/>
        </w:rPr>
        <w:t xml:space="preserve"> </w:t>
      </w:r>
      <w:r>
        <w:rPr>
          <w:b w:val="0"/>
          <w:bCs/>
        </w:rPr>
        <w:t>that must be met by an applicant for:</w:t>
      </w:r>
    </w:p>
    <w:p w14:paraId="355D1307" w14:textId="1CD4764C" w:rsidR="002606D6" w:rsidRPr="002606D6" w:rsidRDefault="006F6541" w:rsidP="006F6541">
      <w:pPr>
        <w:pStyle w:val="LDP1a0"/>
        <w:rPr>
          <w:b/>
          <w:bCs/>
        </w:rPr>
      </w:pPr>
      <w:r>
        <w:rPr>
          <w:bCs/>
        </w:rPr>
        <w:t>(a)</w:t>
      </w:r>
      <w:r>
        <w:rPr>
          <w:bCs/>
        </w:rPr>
        <w:tab/>
      </w:r>
      <w:r w:rsidR="002606D6" w:rsidRPr="002606D6">
        <w:rPr>
          <w:bCs/>
        </w:rPr>
        <w:t xml:space="preserve">a </w:t>
      </w:r>
      <w:r w:rsidR="00663B50">
        <w:rPr>
          <w:bCs/>
        </w:rPr>
        <w:t>C</w:t>
      </w:r>
      <w:r w:rsidR="002606D6" w:rsidRPr="002606D6">
        <w:rPr>
          <w:bCs/>
        </w:rPr>
        <w:t xml:space="preserve">ategory A, or subcategory B1.2 or B1.4, </w:t>
      </w:r>
      <w:r w:rsidR="00BE4D17">
        <w:rPr>
          <w:bCs/>
        </w:rPr>
        <w:t>AEL</w:t>
      </w:r>
      <w:r w:rsidR="002606D6">
        <w:rPr>
          <w:bCs/>
        </w:rPr>
        <w:t>;</w:t>
      </w:r>
      <w:r w:rsidR="002606D6">
        <w:rPr>
          <w:bCs/>
          <w:iCs/>
        </w:rPr>
        <w:t xml:space="preserve"> or</w:t>
      </w:r>
    </w:p>
    <w:p w14:paraId="7D2A08B0" w14:textId="0EA93AAF" w:rsidR="00BC0680" w:rsidRDefault="006F6541" w:rsidP="006F6541">
      <w:pPr>
        <w:pStyle w:val="LDP1a0"/>
        <w:rPr>
          <w:bCs/>
          <w:iCs/>
        </w:rPr>
      </w:pPr>
      <w:r>
        <w:rPr>
          <w:bCs/>
        </w:rPr>
        <w:t>(b)</w:t>
      </w:r>
      <w:r>
        <w:rPr>
          <w:bCs/>
        </w:rPr>
        <w:tab/>
      </w:r>
      <w:r w:rsidR="002606D6" w:rsidRPr="00B01277">
        <w:rPr>
          <w:bCs/>
        </w:rPr>
        <w:t>a</w:t>
      </w:r>
      <w:r w:rsidR="002606D6" w:rsidRPr="00364D95">
        <w:t xml:space="preserve"> </w:t>
      </w:r>
      <w:r w:rsidR="00663B50">
        <w:t>C</w:t>
      </w:r>
      <w:r w:rsidR="002606D6" w:rsidRPr="002606D6">
        <w:rPr>
          <w:bCs/>
        </w:rPr>
        <w:t xml:space="preserve">ategory B2, or subcategory B1.1 or B1.3, </w:t>
      </w:r>
      <w:r w:rsidR="00BE4D17">
        <w:rPr>
          <w:bCs/>
        </w:rPr>
        <w:t>AEL</w:t>
      </w:r>
      <w:r w:rsidR="00E373E5">
        <w:rPr>
          <w:bCs/>
          <w:iCs/>
        </w:rPr>
        <w:t>.</w:t>
      </w:r>
    </w:p>
    <w:bookmarkEnd w:id="8"/>
    <w:p w14:paraId="5C38B1F1" w14:textId="003C8722" w:rsidR="00954FC0" w:rsidRDefault="00954FC0" w:rsidP="00954FC0">
      <w:pPr>
        <w:pStyle w:val="LDP1a0"/>
        <w:ind w:left="0" w:firstLine="0"/>
        <w:rPr>
          <w:bCs/>
          <w:iCs/>
        </w:rPr>
      </w:pPr>
      <w:r>
        <w:rPr>
          <w:bCs/>
          <w:iCs/>
        </w:rPr>
        <w:t xml:space="preserve">The </w:t>
      </w:r>
      <w:bookmarkStart w:id="10" w:name="_Hlk67588507"/>
      <w:r w:rsidR="0063562C">
        <w:rPr>
          <w:bCs/>
          <w:iCs/>
        </w:rPr>
        <w:t xml:space="preserve">number of years </w:t>
      </w:r>
      <w:bookmarkEnd w:id="10"/>
      <w:r>
        <w:rPr>
          <w:bCs/>
          <w:iCs/>
        </w:rPr>
        <w:t xml:space="preserve">that </w:t>
      </w:r>
      <w:r w:rsidR="0063562C">
        <w:rPr>
          <w:bCs/>
          <w:iCs/>
        </w:rPr>
        <w:t>applies</w:t>
      </w:r>
      <w:r>
        <w:rPr>
          <w:bCs/>
          <w:iCs/>
        </w:rPr>
        <w:t xml:space="preserve"> depend</w:t>
      </w:r>
      <w:r w:rsidR="00613C1D">
        <w:rPr>
          <w:bCs/>
          <w:iCs/>
        </w:rPr>
        <w:t>s</w:t>
      </w:r>
      <w:r>
        <w:rPr>
          <w:bCs/>
          <w:iCs/>
        </w:rPr>
        <w:t xml:space="preserve"> on:</w:t>
      </w:r>
    </w:p>
    <w:p w14:paraId="11FC0ACC" w14:textId="2CE6897A" w:rsidR="00954FC0" w:rsidRDefault="00954FC0" w:rsidP="00954FC0">
      <w:pPr>
        <w:pStyle w:val="LDP1a0"/>
        <w:rPr>
          <w:bCs/>
          <w:iCs/>
        </w:rPr>
      </w:pPr>
      <w:r>
        <w:rPr>
          <w:bCs/>
          <w:iCs/>
        </w:rPr>
        <w:t>(a)</w:t>
      </w:r>
      <w:r>
        <w:rPr>
          <w:bCs/>
          <w:iCs/>
        </w:rPr>
        <w:tab/>
        <w:t>whether the applicant has undertaken any relevant technical training; or</w:t>
      </w:r>
    </w:p>
    <w:p w14:paraId="2334C72B" w14:textId="13B0D220" w:rsidR="00954FC0" w:rsidRDefault="00954FC0" w:rsidP="00954FC0">
      <w:pPr>
        <w:pStyle w:val="LDP1a0"/>
      </w:pPr>
      <w:r>
        <w:rPr>
          <w:bCs/>
          <w:iCs/>
        </w:rPr>
        <w:t>(b)</w:t>
      </w:r>
      <w:r>
        <w:rPr>
          <w:bCs/>
          <w:iCs/>
        </w:rPr>
        <w:tab/>
        <w:t xml:space="preserve">whether the applicant has completed </w:t>
      </w:r>
      <w:r w:rsidRPr="004A17C5">
        <w:t xml:space="preserve">relevant </w:t>
      </w:r>
      <w:r w:rsidRPr="00A861B8">
        <w:t>training as a skilled worker in a technical trade</w:t>
      </w:r>
      <w:r>
        <w:t>; or</w:t>
      </w:r>
    </w:p>
    <w:p w14:paraId="00E978C5" w14:textId="698CFBCD" w:rsidR="00954FC0" w:rsidRPr="00954FC0" w:rsidRDefault="00954FC0" w:rsidP="00C70380">
      <w:pPr>
        <w:pStyle w:val="LDP1a0"/>
        <w:spacing w:after="0"/>
        <w:rPr>
          <w:u w:val="single"/>
        </w:rPr>
      </w:pPr>
      <w:r>
        <w:t>(c)</w:t>
      </w:r>
      <w:r>
        <w:tab/>
      </w:r>
      <w:r>
        <w:rPr>
          <w:bCs/>
          <w:iCs/>
        </w:rPr>
        <w:t xml:space="preserve">whether the applicant has completed </w:t>
      </w:r>
      <w:r w:rsidRPr="00DF7F68">
        <w:t xml:space="preserve">a category training course </w:t>
      </w:r>
      <w:r>
        <w:t xml:space="preserve">conducted by </w:t>
      </w:r>
      <w:r w:rsidRPr="00DF7F68">
        <w:t>an MTO.</w:t>
      </w:r>
    </w:p>
    <w:p w14:paraId="5409DF33" w14:textId="120F36C8" w:rsidR="005A6751" w:rsidRDefault="005A6751" w:rsidP="00C70380">
      <w:pPr>
        <w:pStyle w:val="LDP1a0"/>
        <w:spacing w:before="0" w:after="0"/>
        <w:ind w:left="0" w:firstLine="0"/>
        <w:rPr>
          <w:bCs/>
          <w:iCs/>
        </w:rPr>
      </w:pPr>
    </w:p>
    <w:p w14:paraId="259F5C6F" w14:textId="6BCC9C89" w:rsidR="00FB3CAA" w:rsidRDefault="00FB3CAA" w:rsidP="00C03767">
      <w:pPr>
        <w:pStyle w:val="LDP1a0"/>
        <w:spacing w:before="0" w:after="0"/>
        <w:ind w:left="0" w:firstLine="0"/>
        <w:rPr>
          <w:bCs/>
          <w:iCs/>
        </w:rPr>
      </w:pPr>
      <w:r>
        <w:rPr>
          <w:bCs/>
          <w:iCs/>
        </w:rPr>
        <w:t xml:space="preserve">The </w:t>
      </w:r>
      <w:r w:rsidR="00CD0996">
        <w:rPr>
          <w:bCs/>
          <w:iCs/>
        </w:rPr>
        <w:t>first and second</w:t>
      </w:r>
      <w:r w:rsidR="003712A4">
        <w:rPr>
          <w:bCs/>
          <w:iCs/>
        </w:rPr>
        <w:t xml:space="preserve"> </w:t>
      </w:r>
      <w:r>
        <w:rPr>
          <w:bCs/>
          <w:iCs/>
        </w:rPr>
        <w:t>options</w:t>
      </w:r>
      <w:r w:rsidR="00CD0996">
        <w:rPr>
          <w:bCs/>
          <w:iCs/>
        </w:rPr>
        <w:t>, in each instance,</w:t>
      </w:r>
      <w:r>
        <w:rPr>
          <w:bCs/>
          <w:iCs/>
        </w:rPr>
        <w:t xml:space="preserve"> </w:t>
      </w:r>
      <w:r w:rsidR="00A874CD">
        <w:rPr>
          <w:bCs/>
          <w:iCs/>
        </w:rPr>
        <w:t>apply to</w:t>
      </w:r>
      <w:r>
        <w:rPr>
          <w:bCs/>
          <w:iCs/>
        </w:rPr>
        <w:t xml:space="preserve"> an applicant who has followed the new pathway.</w:t>
      </w:r>
      <w:r w:rsidR="00594A1F">
        <w:rPr>
          <w:bCs/>
          <w:iCs/>
        </w:rPr>
        <w:t xml:space="preserve"> The third option, in each instance, applies to an applicant who was trained by an MTO.</w:t>
      </w:r>
    </w:p>
    <w:p w14:paraId="239E11F5" w14:textId="711461A9" w:rsidR="00CC6C0A" w:rsidRDefault="00CC6C0A" w:rsidP="004375A1">
      <w:pPr>
        <w:pStyle w:val="LDP1a0"/>
        <w:spacing w:before="0" w:after="0"/>
        <w:ind w:left="0" w:firstLine="0"/>
        <w:rPr>
          <w:bCs/>
          <w:iCs/>
        </w:rPr>
      </w:pPr>
    </w:p>
    <w:p w14:paraId="32C54B0B" w14:textId="77777777" w:rsidR="00014E15" w:rsidRDefault="00CC6C0A" w:rsidP="00C03767">
      <w:pPr>
        <w:pStyle w:val="LDP1a0"/>
        <w:spacing w:before="0"/>
        <w:ind w:left="0" w:firstLine="0"/>
      </w:pPr>
      <w:r>
        <w:rPr>
          <w:bCs/>
          <w:iCs/>
        </w:rPr>
        <w:t xml:space="preserve">The amendment refers the reader to </w:t>
      </w:r>
      <w:r w:rsidRPr="00AB5771">
        <w:t>AMC/GM for CASR Part 66 for information about</w:t>
      </w:r>
      <w:r w:rsidR="00014E15">
        <w:t>:</w:t>
      </w:r>
    </w:p>
    <w:p w14:paraId="444472DA" w14:textId="3430D7B2" w:rsidR="00014E15" w:rsidRDefault="00014E15" w:rsidP="00014E15">
      <w:pPr>
        <w:pStyle w:val="LDP1a0"/>
      </w:pPr>
      <w:r>
        <w:t>(a)</w:t>
      </w:r>
      <w:r>
        <w:tab/>
        <w:t xml:space="preserve">what is relevant technical </w:t>
      </w:r>
      <w:r w:rsidR="00CC6C0A">
        <w:t>training</w:t>
      </w:r>
      <w:r w:rsidR="00CC4A53">
        <w:t xml:space="preserve"> </w:t>
      </w:r>
      <w:r w:rsidR="00CC4A53">
        <w:rPr>
          <w:bCs/>
        </w:rPr>
        <w:t>for the relevant provision</w:t>
      </w:r>
      <w:r>
        <w:t>; and</w:t>
      </w:r>
    </w:p>
    <w:p w14:paraId="35F396AB" w14:textId="4800A8B5" w:rsidR="00CC6C0A" w:rsidRDefault="00014E15" w:rsidP="00014E15">
      <w:pPr>
        <w:pStyle w:val="LDP1a0"/>
        <w:rPr>
          <w:bCs/>
          <w:iCs/>
        </w:rPr>
      </w:pPr>
      <w:r>
        <w:t>(b)</w:t>
      </w:r>
      <w:r>
        <w:tab/>
        <w:t xml:space="preserve">what is </w:t>
      </w:r>
      <w:r w:rsidRPr="004A17C5">
        <w:t xml:space="preserve">relevant </w:t>
      </w:r>
      <w:r w:rsidRPr="00A861B8">
        <w:t>training as a skilled worker in a technical trade</w:t>
      </w:r>
      <w:r w:rsidR="00CC4A53">
        <w:t xml:space="preserve"> </w:t>
      </w:r>
      <w:r w:rsidR="00CC4A53">
        <w:rPr>
          <w:bCs/>
        </w:rPr>
        <w:t>for the relevant provision</w:t>
      </w:r>
      <w:r w:rsidR="00CC6C0A">
        <w:t>.</w:t>
      </w:r>
    </w:p>
    <w:p w14:paraId="636458E2" w14:textId="2BD64443" w:rsidR="00C1516A" w:rsidRDefault="00C1516A" w:rsidP="00E26D4C">
      <w:pPr>
        <w:pStyle w:val="ItemID"/>
        <w:keepNext/>
        <w:numPr>
          <w:ilvl w:val="0"/>
          <w:numId w:val="0"/>
        </w:numPr>
      </w:pPr>
      <w:bookmarkStart w:id="11" w:name="_Hlk67388363"/>
      <w:bookmarkStart w:id="12" w:name="_Hlk67589172"/>
      <w:bookmarkEnd w:id="9"/>
      <w:r w:rsidRPr="00A62074">
        <w:lastRenderedPageBreak/>
        <w:t>Item [</w:t>
      </w:r>
      <w:r w:rsidR="00495DB2">
        <w:t>1</w:t>
      </w:r>
      <w:r w:rsidR="00A86978">
        <w:t>2</w:t>
      </w:r>
      <w:r w:rsidRPr="00A62074">
        <w:t xml:space="preserve">] </w:t>
      </w:r>
      <w:r>
        <w:t>S</w:t>
      </w:r>
      <w:r>
        <w:rPr>
          <w:rFonts w:eastAsia="Calibri"/>
        </w:rPr>
        <w:t>ub-subp</w:t>
      </w:r>
      <w:r>
        <w:t>aragraph 66.A.30 (a) 3. (iii)</w:t>
      </w:r>
    </w:p>
    <w:p w14:paraId="46D7E476" w14:textId="77777777" w:rsidR="00C1516A" w:rsidRPr="00C1516A" w:rsidRDefault="00C1516A" w:rsidP="00E26D4C">
      <w:pPr>
        <w:pStyle w:val="ItemID"/>
        <w:keepNext/>
        <w:numPr>
          <w:ilvl w:val="0"/>
          <w:numId w:val="0"/>
        </w:numPr>
        <w:rPr>
          <w:b w:val="0"/>
          <w:bCs/>
        </w:rPr>
      </w:pPr>
    </w:p>
    <w:p w14:paraId="4E4E9BF6" w14:textId="52663695" w:rsidR="00495DB2" w:rsidRPr="00F72994" w:rsidRDefault="00495DB2" w:rsidP="00E26D4C">
      <w:pPr>
        <w:keepNext/>
        <w:spacing w:after="0" w:line="240" w:lineRule="auto"/>
        <w:rPr>
          <w:rFonts w:ascii="Times New Roman" w:eastAsia="Times New Roman" w:hAnsi="Times New Roman"/>
          <w:bCs/>
          <w:sz w:val="24"/>
          <w:szCs w:val="24"/>
        </w:rPr>
      </w:pPr>
      <w:r w:rsidRPr="00C1516A">
        <w:rPr>
          <w:rFonts w:ascii="Times New Roman" w:eastAsia="Times New Roman" w:hAnsi="Times New Roman"/>
          <w:bCs/>
          <w:sz w:val="24"/>
          <w:szCs w:val="24"/>
        </w:rPr>
        <w:t>Item [</w:t>
      </w:r>
      <w:r>
        <w:rPr>
          <w:rFonts w:ascii="Times New Roman" w:eastAsia="Times New Roman" w:hAnsi="Times New Roman"/>
          <w:bCs/>
          <w:sz w:val="24"/>
          <w:szCs w:val="24"/>
        </w:rPr>
        <w:t>1</w:t>
      </w:r>
      <w:r w:rsidR="00A86978">
        <w:rPr>
          <w:rFonts w:ascii="Times New Roman" w:eastAsia="Times New Roman" w:hAnsi="Times New Roman"/>
          <w:bCs/>
          <w:sz w:val="24"/>
          <w:szCs w:val="24"/>
        </w:rPr>
        <w:t>2</w:t>
      </w:r>
      <w:r w:rsidRPr="00C1516A">
        <w:rPr>
          <w:rFonts w:ascii="Times New Roman" w:eastAsia="Times New Roman" w:hAnsi="Times New Roman"/>
          <w:bCs/>
          <w:sz w:val="24"/>
          <w:szCs w:val="24"/>
        </w:rPr>
        <w:t xml:space="preserve">] </w:t>
      </w:r>
      <w:r w:rsidR="00586587">
        <w:rPr>
          <w:rFonts w:ascii="Times New Roman" w:eastAsia="Times New Roman" w:hAnsi="Times New Roman"/>
          <w:bCs/>
          <w:sz w:val="24"/>
          <w:szCs w:val="24"/>
        </w:rPr>
        <w:t>replaces sub-subparagraph</w:t>
      </w:r>
      <w:r w:rsidR="002C777E">
        <w:rPr>
          <w:rFonts w:ascii="Times New Roman" w:eastAsia="Times New Roman" w:hAnsi="Times New Roman"/>
          <w:bCs/>
          <w:sz w:val="24"/>
          <w:szCs w:val="24"/>
        </w:rPr>
        <w:t xml:space="preserve"> </w:t>
      </w:r>
      <w:r w:rsidR="002C777E" w:rsidRPr="002C777E">
        <w:rPr>
          <w:rFonts w:ascii="Times New Roman" w:hAnsi="Times New Roman"/>
          <w:sz w:val="24"/>
          <w:szCs w:val="24"/>
        </w:rPr>
        <w:t>66.A.30 (a) 3. (iii)</w:t>
      </w:r>
      <w:r w:rsidR="00586587" w:rsidRPr="002C777E">
        <w:rPr>
          <w:rFonts w:ascii="Times New Roman" w:eastAsia="Times New Roman" w:hAnsi="Times New Roman"/>
          <w:bCs/>
          <w:sz w:val="24"/>
          <w:szCs w:val="24"/>
        </w:rPr>
        <w:t>.</w:t>
      </w:r>
      <w:r w:rsidR="00CD0996">
        <w:rPr>
          <w:rFonts w:ascii="Times New Roman" w:hAnsi="Times New Roman"/>
          <w:sz w:val="24"/>
          <w:szCs w:val="24"/>
        </w:rPr>
        <w:t xml:space="preserve"> </w:t>
      </w:r>
      <w:bookmarkEnd w:id="11"/>
      <w:r w:rsidR="00E6718E" w:rsidRPr="00E6718E">
        <w:rPr>
          <w:rFonts w:ascii="Times New Roman" w:hAnsi="Times New Roman"/>
          <w:bCs/>
          <w:sz w:val="24"/>
          <w:szCs w:val="24"/>
        </w:rPr>
        <w:t xml:space="preserve">The new </w:t>
      </w:r>
      <w:r w:rsidR="00E6718E">
        <w:rPr>
          <w:rFonts w:ascii="Times New Roman" w:hAnsi="Times New Roman"/>
          <w:bCs/>
          <w:sz w:val="24"/>
          <w:szCs w:val="24"/>
        </w:rPr>
        <w:t>provision</w:t>
      </w:r>
      <w:r w:rsidR="00E6718E" w:rsidRPr="00E6718E">
        <w:rPr>
          <w:rFonts w:ascii="Times New Roman" w:hAnsi="Times New Roman"/>
          <w:bCs/>
          <w:sz w:val="24"/>
          <w:szCs w:val="24"/>
        </w:rPr>
        <w:t xml:space="preserve"> </w:t>
      </w:r>
      <w:r w:rsidR="00AD5940">
        <w:rPr>
          <w:rFonts w:ascii="Times New Roman" w:hAnsi="Times New Roman"/>
          <w:bCs/>
          <w:sz w:val="24"/>
          <w:szCs w:val="24"/>
        </w:rPr>
        <w:t>makes</w:t>
      </w:r>
      <w:r w:rsidR="00E6718E" w:rsidRPr="00E6718E">
        <w:rPr>
          <w:rFonts w:ascii="Times New Roman" w:hAnsi="Times New Roman"/>
          <w:bCs/>
          <w:sz w:val="24"/>
          <w:szCs w:val="24"/>
        </w:rPr>
        <w:t xml:space="preserve"> machinery-type </w:t>
      </w:r>
      <w:r w:rsidR="003954ED">
        <w:rPr>
          <w:rFonts w:ascii="Times New Roman" w:hAnsi="Times New Roman"/>
          <w:bCs/>
          <w:sz w:val="24"/>
          <w:szCs w:val="24"/>
        </w:rPr>
        <w:t>amendments</w:t>
      </w:r>
      <w:r w:rsidR="00E6718E" w:rsidRPr="00E6718E">
        <w:rPr>
          <w:rFonts w:ascii="Times New Roman" w:hAnsi="Times New Roman"/>
          <w:bCs/>
          <w:sz w:val="24"/>
          <w:szCs w:val="24"/>
        </w:rPr>
        <w:t xml:space="preserve"> to the </w:t>
      </w:r>
      <w:r w:rsidR="00586587">
        <w:rPr>
          <w:rFonts w:ascii="Times New Roman" w:hAnsi="Times New Roman"/>
          <w:bCs/>
          <w:sz w:val="24"/>
          <w:szCs w:val="24"/>
        </w:rPr>
        <w:t xml:space="preserve">previous </w:t>
      </w:r>
      <w:r w:rsidR="00E6718E">
        <w:rPr>
          <w:rFonts w:ascii="Times New Roman" w:hAnsi="Times New Roman"/>
          <w:bCs/>
          <w:sz w:val="24"/>
          <w:szCs w:val="24"/>
        </w:rPr>
        <w:t>provision</w:t>
      </w:r>
      <w:r w:rsidR="00E6718E" w:rsidRPr="00E6718E">
        <w:rPr>
          <w:rFonts w:ascii="Times New Roman" w:hAnsi="Times New Roman"/>
          <w:bCs/>
          <w:sz w:val="24"/>
          <w:szCs w:val="24"/>
        </w:rPr>
        <w:t>.</w:t>
      </w:r>
      <w:r w:rsidR="00F72994">
        <w:rPr>
          <w:rFonts w:ascii="Times New Roman" w:hAnsi="Times New Roman"/>
          <w:bCs/>
          <w:sz w:val="24"/>
          <w:szCs w:val="24"/>
        </w:rPr>
        <w:t xml:space="preserve"> It also refers the reader to </w:t>
      </w:r>
      <w:r w:rsidR="00F72994" w:rsidRPr="00F72994">
        <w:rPr>
          <w:rFonts w:ascii="Times New Roman" w:hAnsi="Times New Roman"/>
          <w:sz w:val="24"/>
          <w:szCs w:val="24"/>
        </w:rPr>
        <w:t>AMC/GM for CASR Part</w:t>
      </w:r>
      <w:r w:rsidR="00E26D4C">
        <w:rPr>
          <w:rFonts w:ascii="Times New Roman" w:hAnsi="Times New Roman"/>
          <w:sz w:val="24"/>
          <w:szCs w:val="24"/>
        </w:rPr>
        <w:t xml:space="preserve"> </w:t>
      </w:r>
      <w:r w:rsidR="00F72994" w:rsidRPr="00F72994">
        <w:rPr>
          <w:rFonts w:ascii="Times New Roman" w:hAnsi="Times New Roman"/>
          <w:sz w:val="24"/>
          <w:szCs w:val="24"/>
        </w:rPr>
        <w:t>66 for information about</w:t>
      </w:r>
      <w:r w:rsidR="00F72994">
        <w:rPr>
          <w:rFonts w:ascii="Times New Roman" w:hAnsi="Times New Roman"/>
          <w:sz w:val="24"/>
          <w:szCs w:val="24"/>
        </w:rPr>
        <w:t xml:space="preserve"> what</w:t>
      </w:r>
      <w:r w:rsidR="00F72994" w:rsidRPr="00F72994">
        <w:rPr>
          <w:rFonts w:ascii="Times New Roman" w:hAnsi="Times New Roman"/>
          <w:sz w:val="24"/>
          <w:szCs w:val="24"/>
        </w:rPr>
        <w:t xml:space="preserve"> is a representative selection of tasks directly associated with aircraft maintenance</w:t>
      </w:r>
      <w:r w:rsidR="002C777E">
        <w:rPr>
          <w:rFonts w:ascii="Times New Roman" w:hAnsi="Times New Roman"/>
          <w:sz w:val="24"/>
          <w:szCs w:val="24"/>
        </w:rPr>
        <w:t xml:space="preserve"> for the </w:t>
      </w:r>
      <w:r w:rsidR="002C777E">
        <w:rPr>
          <w:rFonts w:ascii="Times New Roman" w:eastAsia="Times New Roman" w:hAnsi="Times New Roman"/>
          <w:bCs/>
          <w:sz w:val="24"/>
          <w:szCs w:val="24"/>
        </w:rPr>
        <w:t>sub-subparagraph</w:t>
      </w:r>
      <w:r w:rsidR="00F72994" w:rsidRPr="00F72994">
        <w:rPr>
          <w:rFonts w:ascii="Times New Roman" w:hAnsi="Times New Roman"/>
          <w:sz w:val="24"/>
          <w:szCs w:val="24"/>
        </w:rPr>
        <w:t>.</w:t>
      </w:r>
    </w:p>
    <w:bookmarkEnd w:id="12"/>
    <w:p w14:paraId="78E854CE" w14:textId="2BE9F4F4" w:rsidR="00C1516A" w:rsidRDefault="00C1516A" w:rsidP="00754775">
      <w:pPr>
        <w:spacing w:after="0" w:line="240" w:lineRule="auto"/>
        <w:rPr>
          <w:rFonts w:ascii="Times New Roman" w:eastAsia="Times New Roman" w:hAnsi="Times New Roman"/>
          <w:bCs/>
        </w:rPr>
      </w:pPr>
    </w:p>
    <w:p w14:paraId="4967033D" w14:textId="1C495F94" w:rsidR="00C1516A" w:rsidRDefault="001B6B4F" w:rsidP="001B6B4F">
      <w:pPr>
        <w:pStyle w:val="ItemID"/>
        <w:numPr>
          <w:ilvl w:val="0"/>
          <w:numId w:val="0"/>
        </w:numPr>
        <w:rPr>
          <w:bCs/>
        </w:rPr>
      </w:pPr>
      <w:bookmarkStart w:id="13" w:name="_Hlk63435781"/>
      <w:bookmarkStart w:id="14" w:name="_Hlk67391599"/>
      <w:r>
        <w:rPr>
          <w:bCs/>
        </w:rPr>
        <w:t>Item [</w:t>
      </w:r>
      <w:r w:rsidR="00570D81">
        <w:rPr>
          <w:bCs/>
        </w:rPr>
        <w:t>1</w:t>
      </w:r>
      <w:r w:rsidR="00A86978">
        <w:rPr>
          <w:bCs/>
        </w:rPr>
        <w:t>3</w:t>
      </w:r>
      <w:r>
        <w:rPr>
          <w:bCs/>
        </w:rPr>
        <w:t xml:space="preserve">] </w:t>
      </w:r>
      <w:r>
        <w:t>Paragraphs 66.A.30 (b) to (e)</w:t>
      </w:r>
    </w:p>
    <w:bookmarkEnd w:id="13"/>
    <w:p w14:paraId="16AE79B6" w14:textId="2312C787" w:rsidR="001B6B4F" w:rsidRPr="001B6B4F" w:rsidRDefault="001B6B4F" w:rsidP="001B6B4F">
      <w:pPr>
        <w:pStyle w:val="ItemID"/>
        <w:numPr>
          <w:ilvl w:val="0"/>
          <w:numId w:val="0"/>
        </w:numPr>
        <w:rPr>
          <w:b w:val="0"/>
          <w:bCs/>
          <w:iCs/>
        </w:rPr>
      </w:pPr>
    </w:p>
    <w:p w14:paraId="50EA0F11" w14:textId="243B3E72" w:rsidR="006859F6" w:rsidRDefault="001B6B4F" w:rsidP="001B6B4F">
      <w:pPr>
        <w:pStyle w:val="ItemID"/>
        <w:numPr>
          <w:ilvl w:val="0"/>
          <w:numId w:val="0"/>
        </w:numPr>
        <w:rPr>
          <w:b w:val="0"/>
          <w:bCs/>
          <w:color w:val="000000"/>
          <w:lang w:eastAsia="en-AU"/>
        </w:rPr>
      </w:pPr>
      <w:bookmarkStart w:id="15" w:name="_Hlk63435756"/>
      <w:r w:rsidRPr="001B6B4F">
        <w:rPr>
          <w:b w:val="0"/>
          <w:bCs/>
          <w:iCs/>
        </w:rPr>
        <w:t>Item [</w:t>
      </w:r>
      <w:r w:rsidR="00570D81">
        <w:rPr>
          <w:b w:val="0"/>
          <w:bCs/>
          <w:iCs/>
        </w:rPr>
        <w:t>1</w:t>
      </w:r>
      <w:r w:rsidR="00A86978">
        <w:rPr>
          <w:b w:val="0"/>
          <w:bCs/>
          <w:iCs/>
        </w:rPr>
        <w:t>3</w:t>
      </w:r>
      <w:r w:rsidRPr="001B6B4F">
        <w:rPr>
          <w:b w:val="0"/>
          <w:bCs/>
          <w:iCs/>
        </w:rPr>
        <w:t xml:space="preserve">] </w:t>
      </w:r>
      <w:r w:rsidRPr="001B6B4F">
        <w:rPr>
          <w:b w:val="0"/>
          <w:bCs/>
        </w:rPr>
        <w:t>sets out</w:t>
      </w:r>
      <w:r w:rsidR="00BA732F">
        <w:rPr>
          <w:b w:val="0"/>
          <w:bCs/>
        </w:rPr>
        <w:t xml:space="preserve">, in new paragraph </w:t>
      </w:r>
      <w:r w:rsidR="00BA732F">
        <w:rPr>
          <w:b w:val="0"/>
          <w:bCs/>
          <w:color w:val="000000"/>
          <w:lang w:eastAsia="en-AU"/>
        </w:rPr>
        <w:t>66.A.30</w:t>
      </w:r>
      <w:r w:rsidR="00E26D4C">
        <w:rPr>
          <w:b w:val="0"/>
          <w:bCs/>
          <w:color w:val="000000"/>
          <w:lang w:eastAsia="en-AU"/>
        </w:rPr>
        <w:t> </w:t>
      </w:r>
      <w:r w:rsidR="00BA732F" w:rsidRPr="00BD3866">
        <w:rPr>
          <w:b w:val="0"/>
          <w:bCs/>
        </w:rPr>
        <w:t>(b)</w:t>
      </w:r>
      <w:r w:rsidR="00BA732F">
        <w:rPr>
          <w:b w:val="0"/>
          <w:bCs/>
        </w:rPr>
        <w:t>,</w:t>
      </w:r>
      <w:r w:rsidRPr="001B6B4F">
        <w:rPr>
          <w:b w:val="0"/>
          <w:bCs/>
        </w:rPr>
        <w:t xml:space="preserve"> the practical </w:t>
      </w:r>
      <w:r w:rsidR="0022232C">
        <w:rPr>
          <w:b w:val="0"/>
          <w:bCs/>
        </w:rPr>
        <w:t xml:space="preserve">aircraft </w:t>
      </w:r>
      <w:r w:rsidRPr="001B6B4F">
        <w:rPr>
          <w:b w:val="0"/>
          <w:bCs/>
        </w:rPr>
        <w:t>maintenance experience requirements that must be met by an applicant for the addition of a category</w:t>
      </w:r>
      <w:r w:rsidR="000765F2">
        <w:rPr>
          <w:b w:val="0"/>
          <w:bCs/>
        </w:rPr>
        <w:t xml:space="preserve"> (other than Category C)</w:t>
      </w:r>
      <w:r w:rsidRPr="001B6B4F">
        <w:rPr>
          <w:b w:val="0"/>
          <w:bCs/>
        </w:rPr>
        <w:t>, or subcategory, to an AEL held by the person.</w:t>
      </w:r>
    </w:p>
    <w:p w14:paraId="3FFB309B" w14:textId="77777777" w:rsidR="006859F6" w:rsidRDefault="006859F6" w:rsidP="001B6B4F">
      <w:pPr>
        <w:pStyle w:val="ItemID"/>
        <w:numPr>
          <w:ilvl w:val="0"/>
          <w:numId w:val="0"/>
        </w:numPr>
        <w:rPr>
          <w:b w:val="0"/>
          <w:bCs/>
          <w:color w:val="000000"/>
          <w:lang w:eastAsia="en-AU"/>
        </w:rPr>
      </w:pPr>
    </w:p>
    <w:p w14:paraId="041FEB99" w14:textId="54A393D9" w:rsidR="00D763AD" w:rsidRDefault="00D763AD" w:rsidP="001B6B4F">
      <w:pPr>
        <w:pStyle w:val="ItemID"/>
        <w:numPr>
          <w:ilvl w:val="0"/>
          <w:numId w:val="0"/>
        </w:numPr>
        <w:rPr>
          <w:b w:val="0"/>
          <w:bCs/>
        </w:rPr>
      </w:pPr>
      <w:r>
        <w:rPr>
          <w:b w:val="0"/>
          <w:bCs/>
          <w:color w:val="000000"/>
          <w:lang w:eastAsia="en-AU"/>
        </w:rPr>
        <w:t>In relation to</w:t>
      </w:r>
      <w:r w:rsidR="00BD3866">
        <w:rPr>
          <w:b w:val="0"/>
          <w:bCs/>
          <w:color w:val="000000"/>
          <w:lang w:eastAsia="en-AU"/>
        </w:rPr>
        <w:t xml:space="preserve"> the </w:t>
      </w:r>
      <w:r w:rsidRPr="00BD3866">
        <w:rPr>
          <w:b w:val="0"/>
          <w:bCs/>
        </w:rPr>
        <w:t xml:space="preserve">experience </w:t>
      </w:r>
      <w:r w:rsidR="00BD3866" w:rsidRPr="00BD3866">
        <w:rPr>
          <w:b w:val="0"/>
          <w:bCs/>
        </w:rPr>
        <w:t>mentioned in paragraph</w:t>
      </w:r>
      <w:r w:rsidR="00BD3866">
        <w:rPr>
          <w:b w:val="0"/>
          <w:bCs/>
          <w:color w:val="000000"/>
          <w:lang w:eastAsia="en-AU"/>
        </w:rPr>
        <w:t xml:space="preserve"> </w:t>
      </w:r>
      <w:r w:rsidR="005C799C">
        <w:rPr>
          <w:b w:val="0"/>
          <w:bCs/>
          <w:color w:val="000000"/>
          <w:lang w:eastAsia="en-AU"/>
        </w:rPr>
        <w:t>66.A.30</w:t>
      </w:r>
      <w:r w:rsidR="00E26D4C">
        <w:rPr>
          <w:b w:val="0"/>
          <w:bCs/>
          <w:color w:val="000000"/>
          <w:lang w:eastAsia="en-AU"/>
        </w:rPr>
        <w:t> </w:t>
      </w:r>
      <w:r w:rsidR="00BD3866" w:rsidRPr="00BD3866">
        <w:rPr>
          <w:b w:val="0"/>
          <w:bCs/>
        </w:rPr>
        <w:t>(b)</w:t>
      </w:r>
      <w:r>
        <w:rPr>
          <w:b w:val="0"/>
          <w:bCs/>
        </w:rPr>
        <w:t>, the amendment:</w:t>
      </w:r>
    </w:p>
    <w:p w14:paraId="0A37D354" w14:textId="734B0E6A" w:rsidR="00D763AD" w:rsidRDefault="00D763AD" w:rsidP="00D763AD">
      <w:pPr>
        <w:pStyle w:val="LDP1a0"/>
        <w:rPr>
          <w:bCs/>
        </w:rPr>
      </w:pPr>
      <w:r>
        <w:rPr>
          <w:bCs/>
          <w:color w:val="000000"/>
          <w:lang w:eastAsia="en-AU"/>
        </w:rPr>
        <w:t>(a)</w:t>
      </w:r>
      <w:r>
        <w:rPr>
          <w:bCs/>
          <w:color w:val="000000"/>
          <w:lang w:eastAsia="en-AU"/>
        </w:rPr>
        <w:tab/>
        <w:t>requires t</w:t>
      </w:r>
      <w:r w:rsidRPr="00BD3866">
        <w:rPr>
          <w:bCs/>
        </w:rPr>
        <w:t>he experience</w:t>
      </w:r>
      <w:r w:rsidR="00BD3866" w:rsidRPr="00BD3866">
        <w:rPr>
          <w:bCs/>
        </w:rPr>
        <w:t xml:space="preserve"> </w:t>
      </w:r>
      <w:r w:rsidR="00BD3866">
        <w:rPr>
          <w:bCs/>
        </w:rPr>
        <w:t>to have</w:t>
      </w:r>
      <w:r w:rsidR="00BD3866" w:rsidRPr="00BD3866">
        <w:rPr>
          <w:bCs/>
        </w:rPr>
        <w:t xml:space="preserve"> been gained from a representative cross-section of maintenance tasks on operating aircraft relevant to the category or subcategory</w:t>
      </w:r>
      <w:r>
        <w:rPr>
          <w:bCs/>
        </w:rPr>
        <w:t>; and</w:t>
      </w:r>
    </w:p>
    <w:p w14:paraId="29D80E7A" w14:textId="77777777" w:rsidR="00D763AD" w:rsidRDefault="00D763AD" w:rsidP="00D763AD">
      <w:pPr>
        <w:pStyle w:val="LDP1a0"/>
        <w:rPr>
          <w:bCs/>
        </w:rPr>
      </w:pPr>
      <w:r>
        <w:rPr>
          <w:bCs/>
        </w:rPr>
        <w:t>(b)</w:t>
      </w:r>
      <w:r>
        <w:rPr>
          <w:bCs/>
        </w:rPr>
        <w:tab/>
      </w:r>
      <w:r w:rsidR="00BD3866">
        <w:rPr>
          <w:bCs/>
        </w:rPr>
        <w:t>allows t</w:t>
      </w:r>
      <w:r w:rsidR="00BD3866" w:rsidRPr="00BD3866">
        <w:rPr>
          <w:bCs/>
        </w:rPr>
        <w:t xml:space="preserve">he </w:t>
      </w:r>
      <w:r w:rsidR="00911C0F">
        <w:rPr>
          <w:bCs/>
        </w:rPr>
        <w:t xml:space="preserve">minimum </w:t>
      </w:r>
      <w:r w:rsidR="00BD3866" w:rsidRPr="00BD3866">
        <w:rPr>
          <w:bCs/>
        </w:rPr>
        <w:t xml:space="preserve">period of experience </w:t>
      </w:r>
      <w:r w:rsidR="00BD3866">
        <w:rPr>
          <w:bCs/>
        </w:rPr>
        <w:t>to be</w:t>
      </w:r>
      <w:r w:rsidR="00BD3866" w:rsidRPr="00BD3866">
        <w:rPr>
          <w:bCs/>
        </w:rPr>
        <w:t xml:space="preserve"> reduced by 50% if the applicant has successfully completed a training course, relevant to the category or subcategory, conducted by an MTO</w:t>
      </w:r>
      <w:r>
        <w:rPr>
          <w:bCs/>
        </w:rPr>
        <w:t>; and</w:t>
      </w:r>
    </w:p>
    <w:p w14:paraId="5430B472" w14:textId="0B752464" w:rsidR="003157C7" w:rsidRDefault="00D763AD" w:rsidP="00E26D4C">
      <w:pPr>
        <w:pStyle w:val="LDP1a0"/>
        <w:spacing w:after="0"/>
        <w:rPr>
          <w:b/>
          <w:bCs/>
          <w:color w:val="000000"/>
          <w:lang w:eastAsia="en-AU"/>
        </w:rPr>
      </w:pPr>
      <w:r>
        <w:rPr>
          <w:bCs/>
        </w:rPr>
        <w:t>(c)</w:t>
      </w:r>
      <w:r>
        <w:rPr>
          <w:bCs/>
        </w:rPr>
        <w:tab/>
      </w:r>
      <w:r w:rsidR="00BD3866" w:rsidRPr="00BD3866">
        <w:rPr>
          <w:bCs/>
          <w:color w:val="000000"/>
          <w:lang w:eastAsia="en-AU"/>
        </w:rPr>
        <w:t>requires</w:t>
      </w:r>
      <w:r>
        <w:rPr>
          <w:bCs/>
          <w:color w:val="000000"/>
          <w:lang w:eastAsia="en-AU"/>
        </w:rPr>
        <w:t xml:space="preserve">, subject to </w:t>
      </w:r>
      <w:r w:rsidRPr="00BD3866">
        <w:rPr>
          <w:bCs/>
        </w:rPr>
        <w:t>paragraph</w:t>
      </w:r>
      <w:r>
        <w:rPr>
          <w:bCs/>
          <w:color w:val="000000"/>
          <w:lang w:eastAsia="en-AU"/>
        </w:rPr>
        <w:t xml:space="preserve"> 66.A.30</w:t>
      </w:r>
      <w:r w:rsidR="00E26D4C">
        <w:rPr>
          <w:bCs/>
          <w:color w:val="000000"/>
          <w:lang w:eastAsia="en-AU"/>
        </w:rPr>
        <w:t> </w:t>
      </w:r>
      <w:r w:rsidRPr="00BD3866">
        <w:rPr>
          <w:bCs/>
        </w:rPr>
        <w:t>(</w:t>
      </w:r>
      <w:r>
        <w:rPr>
          <w:bCs/>
        </w:rPr>
        <w:t>d</w:t>
      </w:r>
      <w:r w:rsidRPr="00BD3866">
        <w:rPr>
          <w:bCs/>
        </w:rPr>
        <w:t>)</w:t>
      </w:r>
      <w:r>
        <w:rPr>
          <w:bCs/>
        </w:rPr>
        <w:t>,</w:t>
      </w:r>
      <w:r w:rsidR="00BD3866" w:rsidRPr="00BD3866">
        <w:rPr>
          <w:bCs/>
          <w:color w:val="000000"/>
          <w:lang w:eastAsia="en-AU"/>
        </w:rPr>
        <w:t xml:space="preserve"> </w:t>
      </w:r>
      <w:r w:rsidR="00BD3866" w:rsidRPr="00BD3866">
        <w:rPr>
          <w:bCs/>
        </w:rPr>
        <w:t>at least 3</w:t>
      </w:r>
      <w:r w:rsidR="00E26D4C">
        <w:rPr>
          <w:bCs/>
        </w:rPr>
        <w:t xml:space="preserve"> </w:t>
      </w:r>
      <w:r w:rsidR="00BD3866" w:rsidRPr="00BD3866">
        <w:rPr>
          <w:bCs/>
        </w:rPr>
        <w:t xml:space="preserve">months of the experience </w:t>
      </w:r>
      <w:r w:rsidR="00BD3866">
        <w:rPr>
          <w:bCs/>
        </w:rPr>
        <w:t>to</w:t>
      </w:r>
      <w:r w:rsidR="00BD3866" w:rsidRPr="00BD3866">
        <w:rPr>
          <w:bCs/>
        </w:rPr>
        <w:t xml:space="preserve"> be recent </w:t>
      </w:r>
      <w:r w:rsidR="00BD3866" w:rsidRPr="008E7D60">
        <w:rPr>
          <w:bCs/>
        </w:rPr>
        <w:t>experience</w:t>
      </w:r>
      <w:r w:rsidR="008E7D60" w:rsidRPr="008E7D60">
        <w:rPr>
          <w:bCs/>
        </w:rPr>
        <w:t xml:space="preserve"> gained on aircraft relevant to the category, or subcategory, of </w:t>
      </w:r>
      <w:r w:rsidR="00BE4D17">
        <w:rPr>
          <w:bCs/>
        </w:rPr>
        <w:t>AEL</w:t>
      </w:r>
      <w:r w:rsidR="008E7D60" w:rsidRPr="008E7D60">
        <w:rPr>
          <w:bCs/>
        </w:rPr>
        <w:t xml:space="preserve"> sought to be added</w:t>
      </w:r>
      <w:r w:rsidR="00BD3866" w:rsidRPr="00BD3866">
        <w:rPr>
          <w:bCs/>
          <w:color w:val="000000"/>
          <w:lang w:eastAsia="en-AU"/>
        </w:rPr>
        <w:t>.</w:t>
      </w:r>
    </w:p>
    <w:p w14:paraId="1466AE64" w14:textId="77777777" w:rsidR="00FD160A" w:rsidRDefault="00FD160A" w:rsidP="00E26D4C">
      <w:pPr>
        <w:pStyle w:val="ItemID"/>
        <w:numPr>
          <w:ilvl w:val="0"/>
          <w:numId w:val="0"/>
        </w:numPr>
        <w:rPr>
          <w:b w:val="0"/>
          <w:bCs/>
          <w:color w:val="000000"/>
          <w:lang w:eastAsia="en-AU"/>
        </w:rPr>
      </w:pPr>
    </w:p>
    <w:p w14:paraId="73409412" w14:textId="03F2CB1C" w:rsidR="002F6CD1" w:rsidRDefault="002F6CD1" w:rsidP="001B6B4F">
      <w:pPr>
        <w:pStyle w:val="ItemID"/>
        <w:numPr>
          <w:ilvl w:val="0"/>
          <w:numId w:val="0"/>
        </w:numPr>
        <w:rPr>
          <w:b w:val="0"/>
          <w:bCs/>
        </w:rPr>
      </w:pPr>
      <w:r>
        <w:rPr>
          <w:b w:val="0"/>
          <w:bCs/>
          <w:color w:val="000000"/>
          <w:lang w:eastAsia="en-AU"/>
        </w:rPr>
        <w:t xml:space="preserve">The amendment </w:t>
      </w:r>
      <w:r w:rsidRPr="002F6CD1">
        <w:rPr>
          <w:b w:val="0"/>
          <w:bCs/>
          <w:color w:val="000000"/>
          <w:lang w:eastAsia="en-AU"/>
        </w:rPr>
        <w:t xml:space="preserve">refers </w:t>
      </w:r>
      <w:r w:rsidRPr="002F6CD1">
        <w:rPr>
          <w:b w:val="0"/>
          <w:bCs/>
        </w:rPr>
        <w:t>the reader to AMC/GM for CASR Part 66 for information about</w:t>
      </w:r>
      <w:r w:rsidR="00FD160A">
        <w:rPr>
          <w:b w:val="0"/>
          <w:bCs/>
        </w:rPr>
        <w:t>:</w:t>
      </w:r>
    </w:p>
    <w:p w14:paraId="5670832A" w14:textId="36569850" w:rsidR="00FD160A" w:rsidRDefault="00FD160A" w:rsidP="00FD160A">
      <w:pPr>
        <w:pStyle w:val="LDP1a0"/>
        <w:rPr>
          <w:bCs/>
        </w:rPr>
      </w:pPr>
      <w:r w:rsidRPr="00FD160A">
        <w:rPr>
          <w:color w:val="000000"/>
          <w:lang w:eastAsia="en-AU"/>
        </w:rPr>
        <w:t>(a)</w:t>
      </w:r>
      <w:r w:rsidRPr="00FD160A">
        <w:rPr>
          <w:color w:val="000000"/>
          <w:lang w:eastAsia="en-AU"/>
        </w:rPr>
        <w:tab/>
      </w:r>
      <w:r>
        <w:rPr>
          <w:color w:val="000000"/>
          <w:lang w:eastAsia="en-AU"/>
        </w:rPr>
        <w:t xml:space="preserve">what is </w:t>
      </w:r>
      <w:r w:rsidRPr="00BD3866">
        <w:rPr>
          <w:bCs/>
        </w:rPr>
        <w:t>a representative cross-section of maintenance tasks on operating aircraft</w:t>
      </w:r>
      <w:r>
        <w:rPr>
          <w:bCs/>
        </w:rPr>
        <w:t xml:space="preserve"> for the relevant provision; and</w:t>
      </w:r>
    </w:p>
    <w:p w14:paraId="5A04F6FF" w14:textId="3AE8A298" w:rsidR="002F6CD1" w:rsidRPr="00FD160A" w:rsidRDefault="00FD160A" w:rsidP="00E26D4C">
      <w:pPr>
        <w:pStyle w:val="LDP1a0"/>
        <w:spacing w:after="0"/>
        <w:rPr>
          <w:color w:val="000000"/>
          <w:lang w:eastAsia="en-AU"/>
        </w:rPr>
      </w:pPr>
      <w:r>
        <w:rPr>
          <w:bCs/>
        </w:rPr>
        <w:t>(b)</w:t>
      </w:r>
      <w:r>
        <w:rPr>
          <w:bCs/>
        </w:rPr>
        <w:tab/>
      </w:r>
      <w:r w:rsidR="002F6CD1" w:rsidRPr="00FD160A">
        <w:rPr>
          <w:color w:val="000000"/>
          <w:lang w:eastAsia="en-AU"/>
        </w:rPr>
        <w:t>what is recent experience</w:t>
      </w:r>
      <w:r>
        <w:rPr>
          <w:color w:val="000000"/>
          <w:lang w:eastAsia="en-AU"/>
        </w:rPr>
        <w:t xml:space="preserve"> </w:t>
      </w:r>
      <w:r>
        <w:rPr>
          <w:bCs/>
        </w:rPr>
        <w:t>for the relevant provision</w:t>
      </w:r>
      <w:r>
        <w:rPr>
          <w:color w:val="000000"/>
          <w:lang w:eastAsia="en-AU"/>
        </w:rPr>
        <w:t>.</w:t>
      </w:r>
    </w:p>
    <w:p w14:paraId="0C7146DC" w14:textId="77777777" w:rsidR="002F6CD1" w:rsidRDefault="002F6CD1" w:rsidP="00E26D4C">
      <w:pPr>
        <w:pStyle w:val="ItemID"/>
        <w:numPr>
          <w:ilvl w:val="0"/>
          <w:numId w:val="0"/>
        </w:numPr>
        <w:rPr>
          <w:b w:val="0"/>
          <w:bCs/>
          <w:color w:val="000000"/>
          <w:lang w:eastAsia="en-AU"/>
        </w:rPr>
      </w:pPr>
    </w:p>
    <w:p w14:paraId="0B5ABC65" w14:textId="1E4E213B" w:rsidR="00D763AD" w:rsidRDefault="00D763AD" w:rsidP="001B6B4F">
      <w:pPr>
        <w:pStyle w:val="ItemID"/>
        <w:numPr>
          <w:ilvl w:val="0"/>
          <w:numId w:val="0"/>
        </w:numPr>
        <w:rPr>
          <w:b w:val="0"/>
          <w:bCs/>
        </w:rPr>
      </w:pPr>
      <w:r>
        <w:rPr>
          <w:b w:val="0"/>
          <w:bCs/>
          <w:color w:val="000000"/>
          <w:lang w:eastAsia="en-AU"/>
        </w:rPr>
        <w:t xml:space="preserve">In relation to the </w:t>
      </w:r>
      <w:r w:rsidRPr="00BD3866">
        <w:rPr>
          <w:b w:val="0"/>
          <w:bCs/>
        </w:rPr>
        <w:t>experience mentioned in paragraph</w:t>
      </w:r>
      <w:r>
        <w:rPr>
          <w:b w:val="0"/>
          <w:bCs/>
          <w:color w:val="000000"/>
          <w:lang w:eastAsia="en-AU"/>
        </w:rPr>
        <w:t xml:space="preserve"> 66.A.30</w:t>
      </w:r>
      <w:r w:rsidR="00E26D4C">
        <w:rPr>
          <w:b w:val="0"/>
          <w:bCs/>
          <w:color w:val="000000"/>
          <w:lang w:eastAsia="en-AU"/>
        </w:rPr>
        <w:t> </w:t>
      </w:r>
      <w:r w:rsidRPr="00BD3866">
        <w:rPr>
          <w:b w:val="0"/>
          <w:bCs/>
        </w:rPr>
        <w:t>(</w:t>
      </w:r>
      <w:r>
        <w:rPr>
          <w:b w:val="0"/>
          <w:bCs/>
        </w:rPr>
        <w:t>a</w:t>
      </w:r>
      <w:r w:rsidRPr="00BD3866">
        <w:rPr>
          <w:b w:val="0"/>
          <w:bCs/>
        </w:rPr>
        <w:t>)</w:t>
      </w:r>
      <w:r>
        <w:rPr>
          <w:b w:val="0"/>
          <w:bCs/>
        </w:rPr>
        <w:t>, the amendment:</w:t>
      </w:r>
    </w:p>
    <w:p w14:paraId="6067C519" w14:textId="77777777" w:rsidR="00D763AD" w:rsidRDefault="00D763AD" w:rsidP="00D763AD">
      <w:pPr>
        <w:pStyle w:val="LDP1a0"/>
        <w:rPr>
          <w:bCs/>
        </w:rPr>
      </w:pPr>
      <w:r>
        <w:rPr>
          <w:bCs/>
          <w:color w:val="000000"/>
          <w:lang w:eastAsia="en-AU"/>
        </w:rPr>
        <w:t>(a)</w:t>
      </w:r>
      <w:r>
        <w:rPr>
          <w:bCs/>
          <w:color w:val="000000"/>
          <w:lang w:eastAsia="en-AU"/>
        </w:rPr>
        <w:tab/>
      </w:r>
      <w:r w:rsidR="00C76187" w:rsidRPr="00C76187">
        <w:rPr>
          <w:bCs/>
          <w:color w:val="000000"/>
          <w:lang w:eastAsia="en-AU"/>
        </w:rPr>
        <w:t xml:space="preserve">requires </w:t>
      </w:r>
      <w:r w:rsidR="00C76187">
        <w:rPr>
          <w:bCs/>
          <w:color w:val="000000"/>
          <w:lang w:eastAsia="en-AU"/>
        </w:rPr>
        <w:t>a</w:t>
      </w:r>
      <w:r w:rsidR="00C76187" w:rsidRPr="00C76187">
        <w:rPr>
          <w:bCs/>
        </w:rPr>
        <w:t xml:space="preserve">t least 1 year of the experience </w:t>
      </w:r>
      <w:r w:rsidR="00C76187">
        <w:rPr>
          <w:bCs/>
        </w:rPr>
        <w:t>to</w:t>
      </w:r>
      <w:r w:rsidR="00C76187" w:rsidRPr="00C76187">
        <w:rPr>
          <w:bCs/>
        </w:rPr>
        <w:t xml:space="preserve"> be recent experience gained on aircraft relevant to the category, or subcategory, of the initial </w:t>
      </w:r>
      <w:r w:rsidR="00C76187">
        <w:rPr>
          <w:bCs/>
        </w:rPr>
        <w:t>AEL</w:t>
      </w:r>
      <w:r w:rsidR="00C76187" w:rsidRPr="00C76187">
        <w:rPr>
          <w:bCs/>
        </w:rPr>
        <w:t xml:space="preserve"> applied for</w:t>
      </w:r>
      <w:r>
        <w:rPr>
          <w:bCs/>
        </w:rPr>
        <w:t>; and</w:t>
      </w:r>
    </w:p>
    <w:p w14:paraId="29FDFFEE" w14:textId="3FDC2913" w:rsidR="00C76187" w:rsidRDefault="00D763AD" w:rsidP="00E26D4C">
      <w:pPr>
        <w:pStyle w:val="LDP1a0"/>
        <w:spacing w:after="0"/>
        <w:rPr>
          <w:bCs/>
          <w:color w:val="000000"/>
          <w:lang w:eastAsia="en-AU"/>
        </w:rPr>
      </w:pPr>
      <w:r>
        <w:rPr>
          <w:bCs/>
        </w:rPr>
        <w:t>(b)</w:t>
      </w:r>
      <w:r>
        <w:rPr>
          <w:bCs/>
        </w:rPr>
        <w:tab/>
      </w:r>
      <w:r w:rsidR="00C76187">
        <w:rPr>
          <w:bCs/>
        </w:rPr>
        <w:t xml:space="preserve">states </w:t>
      </w:r>
      <w:r w:rsidR="00C76187" w:rsidRPr="00C76187">
        <w:rPr>
          <w:bCs/>
        </w:rPr>
        <w:t xml:space="preserve">that </w:t>
      </w:r>
      <w:r w:rsidR="00C76187">
        <w:rPr>
          <w:bCs/>
        </w:rPr>
        <w:t>a</w:t>
      </w:r>
      <w:r w:rsidR="00C76187" w:rsidRPr="00C76187">
        <w:rPr>
          <w:bCs/>
          <w:color w:val="000000"/>
          <w:lang w:eastAsia="en-AU"/>
        </w:rPr>
        <w:t xml:space="preserve">ircraft maintenance experience gained outside a civil aircraft maintenance environment is taken to be practical </w:t>
      </w:r>
      <w:r w:rsidR="000A69A8">
        <w:rPr>
          <w:bCs/>
          <w:color w:val="000000"/>
          <w:lang w:eastAsia="en-AU"/>
        </w:rPr>
        <w:t xml:space="preserve">aircraft </w:t>
      </w:r>
      <w:r w:rsidR="00C76187" w:rsidRPr="00C76187">
        <w:rPr>
          <w:bCs/>
          <w:color w:val="000000"/>
          <w:lang w:eastAsia="en-AU"/>
        </w:rPr>
        <w:t xml:space="preserve">maintenance experience for paragraph (a) if an MTO </w:t>
      </w:r>
      <w:r>
        <w:rPr>
          <w:bCs/>
          <w:color w:val="000000"/>
          <w:lang w:eastAsia="en-AU"/>
        </w:rPr>
        <w:t xml:space="preserve">gives </w:t>
      </w:r>
      <w:r w:rsidR="00C76187">
        <w:rPr>
          <w:bCs/>
          <w:color w:val="000000"/>
          <w:lang w:eastAsia="en-AU"/>
        </w:rPr>
        <w:t>CASA</w:t>
      </w:r>
      <w:r>
        <w:rPr>
          <w:bCs/>
          <w:color w:val="000000"/>
          <w:lang w:eastAsia="en-AU"/>
        </w:rPr>
        <w:t xml:space="preserve"> a written certification about stated matters</w:t>
      </w:r>
      <w:r w:rsidR="00C76187">
        <w:rPr>
          <w:bCs/>
          <w:color w:val="000000"/>
          <w:lang w:eastAsia="en-AU"/>
        </w:rPr>
        <w:t>.</w:t>
      </w:r>
    </w:p>
    <w:p w14:paraId="7C209EA2" w14:textId="77777777" w:rsidR="00D26577" w:rsidRPr="00E26D4C" w:rsidRDefault="00D26577" w:rsidP="00E26D4C">
      <w:pPr>
        <w:pStyle w:val="LDP1a0"/>
        <w:spacing w:before="0" w:after="0"/>
        <w:ind w:left="0" w:firstLine="0"/>
        <w:rPr>
          <w:color w:val="000000"/>
          <w:lang w:eastAsia="en-AU"/>
        </w:rPr>
      </w:pPr>
    </w:p>
    <w:p w14:paraId="04CE60BD" w14:textId="19FE4AD8" w:rsidR="002F6CD1" w:rsidRDefault="002F6CD1" w:rsidP="002F6CD1">
      <w:pPr>
        <w:pStyle w:val="ItemID"/>
        <w:numPr>
          <w:ilvl w:val="0"/>
          <w:numId w:val="0"/>
        </w:numPr>
        <w:rPr>
          <w:b w:val="0"/>
          <w:bCs/>
          <w:color w:val="000000"/>
          <w:lang w:eastAsia="en-AU"/>
        </w:rPr>
      </w:pPr>
      <w:r>
        <w:rPr>
          <w:b w:val="0"/>
          <w:bCs/>
          <w:color w:val="000000"/>
          <w:lang w:eastAsia="en-AU"/>
        </w:rPr>
        <w:t xml:space="preserve">The amendment </w:t>
      </w:r>
      <w:r w:rsidRPr="002F6CD1">
        <w:rPr>
          <w:b w:val="0"/>
          <w:bCs/>
          <w:color w:val="000000"/>
          <w:lang w:eastAsia="en-AU"/>
        </w:rPr>
        <w:t xml:space="preserve">refers </w:t>
      </w:r>
      <w:r w:rsidRPr="002F6CD1">
        <w:rPr>
          <w:b w:val="0"/>
          <w:bCs/>
        </w:rPr>
        <w:t>the reader to AMC/GM for CASR Part 66 for information about</w:t>
      </w:r>
      <w:r w:rsidR="00E26D4C">
        <w:rPr>
          <w:b w:val="0"/>
          <w:bCs/>
        </w:rPr>
        <w:t xml:space="preserve"> </w:t>
      </w:r>
      <w:r>
        <w:rPr>
          <w:b w:val="0"/>
          <w:bCs/>
          <w:color w:val="000000"/>
          <w:lang w:eastAsia="en-AU"/>
        </w:rPr>
        <w:t>what is recent experience</w:t>
      </w:r>
      <w:r w:rsidR="00FD160A">
        <w:rPr>
          <w:b w:val="0"/>
          <w:bCs/>
          <w:color w:val="000000"/>
          <w:lang w:eastAsia="en-AU"/>
        </w:rPr>
        <w:t xml:space="preserve"> </w:t>
      </w:r>
      <w:r w:rsidR="00FD160A" w:rsidRPr="00FD160A">
        <w:rPr>
          <w:b w:val="0"/>
        </w:rPr>
        <w:t>for the relevant provision</w:t>
      </w:r>
      <w:r>
        <w:rPr>
          <w:b w:val="0"/>
          <w:bCs/>
          <w:color w:val="000000"/>
          <w:lang w:eastAsia="en-AU"/>
        </w:rPr>
        <w:t>.</w:t>
      </w:r>
    </w:p>
    <w:p w14:paraId="2ED9FCA7" w14:textId="77777777" w:rsidR="00BA732F" w:rsidRDefault="00BA732F" w:rsidP="001B6B4F">
      <w:pPr>
        <w:pStyle w:val="ItemID"/>
        <w:numPr>
          <w:ilvl w:val="0"/>
          <w:numId w:val="0"/>
        </w:numPr>
        <w:rPr>
          <w:b w:val="0"/>
          <w:bCs/>
          <w:color w:val="000000"/>
          <w:lang w:eastAsia="en-AU"/>
        </w:rPr>
      </w:pPr>
    </w:p>
    <w:p w14:paraId="227D5133" w14:textId="0896A31D" w:rsidR="001B6B4F" w:rsidRPr="00BD3866" w:rsidRDefault="00A35626" w:rsidP="001B6B4F">
      <w:pPr>
        <w:pStyle w:val="ItemID"/>
        <w:numPr>
          <w:ilvl w:val="0"/>
          <w:numId w:val="0"/>
        </w:numPr>
        <w:rPr>
          <w:b w:val="0"/>
          <w:bCs/>
        </w:rPr>
      </w:pPr>
      <w:r>
        <w:rPr>
          <w:b w:val="0"/>
          <w:bCs/>
          <w:color w:val="000000"/>
          <w:lang w:eastAsia="en-AU"/>
        </w:rPr>
        <w:t xml:space="preserve">Also, the amendment </w:t>
      </w:r>
      <w:r w:rsidRPr="00A35626">
        <w:rPr>
          <w:b w:val="0"/>
          <w:bCs/>
          <w:color w:val="000000"/>
          <w:lang w:eastAsia="en-AU"/>
        </w:rPr>
        <w:t xml:space="preserve">requires </w:t>
      </w:r>
      <w:r>
        <w:rPr>
          <w:b w:val="0"/>
          <w:bCs/>
          <w:color w:val="000000"/>
          <w:lang w:eastAsia="en-AU"/>
        </w:rPr>
        <w:t>t</w:t>
      </w:r>
      <w:r w:rsidRPr="00A35626">
        <w:rPr>
          <w:b w:val="0"/>
          <w:bCs/>
        </w:rPr>
        <w:t xml:space="preserve">he experience mentioned in paragraph </w:t>
      </w:r>
      <w:r>
        <w:rPr>
          <w:b w:val="0"/>
          <w:bCs/>
          <w:color w:val="000000"/>
          <w:lang w:eastAsia="en-AU"/>
        </w:rPr>
        <w:t>66.A.30</w:t>
      </w:r>
      <w:r w:rsidR="00E26D4C">
        <w:rPr>
          <w:b w:val="0"/>
          <w:bCs/>
          <w:color w:val="000000"/>
          <w:lang w:eastAsia="en-AU"/>
        </w:rPr>
        <w:t> </w:t>
      </w:r>
      <w:r w:rsidRPr="00A35626">
        <w:rPr>
          <w:b w:val="0"/>
          <w:bCs/>
        </w:rPr>
        <w:t xml:space="preserve">(a) or (b) </w:t>
      </w:r>
      <w:r>
        <w:rPr>
          <w:b w:val="0"/>
          <w:bCs/>
        </w:rPr>
        <w:t>to</w:t>
      </w:r>
      <w:r w:rsidRPr="00A35626">
        <w:rPr>
          <w:b w:val="0"/>
          <w:bCs/>
        </w:rPr>
        <w:t xml:space="preserve"> have been gained by the applicant during the 10-year-period before the date of the application</w:t>
      </w:r>
      <w:r w:rsidR="007E594B">
        <w:rPr>
          <w:b w:val="0"/>
          <w:bCs/>
        </w:rPr>
        <w:t xml:space="preserve"> </w:t>
      </w:r>
      <w:r w:rsidR="007E594B" w:rsidRPr="007E594B">
        <w:rPr>
          <w:b w:val="0"/>
          <w:bCs/>
        </w:rPr>
        <w:t>for</w:t>
      </w:r>
      <w:r w:rsidR="007E594B">
        <w:rPr>
          <w:b w:val="0"/>
          <w:bCs/>
        </w:rPr>
        <w:t xml:space="preserve"> </w:t>
      </w:r>
      <w:r w:rsidR="00925CB3">
        <w:rPr>
          <w:b w:val="0"/>
          <w:bCs/>
        </w:rPr>
        <w:t>the</w:t>
      </w:r>
      <w:r w:rsidR="007E594B">
        <w:rPr>
          <w:b w:val="0"/>
          <w:bCs/>
        </w:rPr>
        <w:t xml:space="preserve"> AEL</w:t>
      </w:r>
      <w:r w:rsidR="007E594B" w:rsidRPr="007E594B">
        <w:rPr>
          <w:b w:val="0"/>
          <w:bCs/>
        </w:rPr>
        <w:t xml:space="preserve"> or </w:t>
      </w:r>
      <w:r w:rsidR="00911C0F">
        <w:rPr>
          <w:b w:val="0"/>
          <w:bCs/>
        </w:rPr>
        <w:t xml:space="preserve">the </w:t>
      </w:r>
      <w:r w:rsidR="007E594B" w:rsidRPr="007E594B">
        <w:rPr>
          <w:b w:val="0"/>
          <w:bCs/>
        </w:rPr>
        <w:t xml:space="preserve">addition of </w:t>
      </w:r>
      <w:r w:rsidR="00925CB3">
        <w:rPr>
          <w:b w:val="0"/>
          <w:bCs/>
        </w:rPr>
        <w:t>the</w:t>
      </w:r>
      <w:r w:rsidR="007E594B" w:rsidRPr="007E594B">
        <w:rPr>
          <w:b w:val="0"/>
          <w:bCs/>
        </w:rPr>
        <w:t xml:space="preserve"> category</w:t>
      </w:r>
      <w:r w:rsidR="007E594B">
        <w:rPr>
          <w:b w:val="0"/>
          <w:bCs/>
        </w:rPr>
        <w:t>,</w:t>
      </w:r>
      <w:r w:rsidR="007E594B" w:rsidRPr="007E594B">
        <w:rPr>
          <w:b w:val="0"/>
          <w:bCs/>
        </w:rPr>
        <w:t xml:space="preserve"> or subcategory, to </w:t>
      </w:r>
      <w:r w:rsidR="00925CB3">
        <w:rPr>
          <w:b w:val="0"/>
          <w:bCs/>
        </w:rPr>
        <w:t>the</w:t>
      </w:r>
      <w:r w:rsidR="007E594B">
        <w:rPr>
          <w:b w:val="0"/>
          <w:bCs/>
        </w:rPr>
        <w:t xml:space="preserve"> AEL</w:t>
      </w:r>
      <w:r>
        <w:rPr>
          <w:b w:val="0"/>
          <w:bCs/>
        </w:rPr>
        <w:t>.</w:t>
      </w:r>
    </w:p>
    <w:bookmarkEnd w:id="14"/>
    <w:bookmarkEnd w:id="15"/>
    <w:p w14:paraId="445E9FE2" w14:textId="09CF6418" w:rsidR="001B6B4F" w:rsidRPr="00A35626" w:rsidRDefault="001B6B4F" w:rsidP="001B6B4F">
      <w:pPr>
        <w:pStyle w:val="ItemID"/>
        <w:numPr>
          <w:ilvl w:val="0"/>
          <w:numId w:val="0"/>
        </w:numPr>
        <w:rPr>
          <w:b w:val="0"/>
          <w:bCs/>
          <w:iCs/>
        </w:rPr>
      </w:pPr>
    </w:p>
    <w:p w14:paraId="743FB10D" w14:textId="10608E41" w:rsidR="001B6B4F" w:rsidRDefault="00754B5A" w:rsidP="001B6B4F">
      <w:pPr>
        <w:pStyle w:val="ItemID"/>
        <w:numPr>
          <w:ilvl w:val="0"/>
          <w:numId w:val="0"/>
        </w:numPr>
        <w:rPr>
          <w:b w:val="0"/>
          <w:bCs/>
          <w:iCs/>
        </w:rPr>
      </w:pPr>
      <w:r w:rsidRPr="00754B5A">
        <w:rPr>
          <w:iCs/>
        </w:rPr>
        <w:t>Item [1</w:t>
      </w:r>
      <w:r w:rsidR="00A86978">
        <w:rPr>
          <w:iCs/>
        </w:rPr>
        <w:t>4</w:t>
      </w:r>
      <w:r w:rsidRPr="00754B5A">
        <w:rPr>
          <w:iCs/>
        </w:rPr>
        <w:t xml:space="preserve">] </w:t>
      </w:r>
      <w:r w:rsidRPr="00754B5A">
        <w:t>Par</w:t>
      </w:r>
      <w:r>
        <w:t>agraph 66.A.30 (f)</w:t>
      </w:r>
    </w:p>
    <w:p w14:paraId="42A0881A" w14:textId="23921574" w:rsidR="00754B5A" w:rsidRDefault="00754B5A" w:rsidP="00E26D4C">
      <w:pPr>
        <w:pStyle w:val="ItemID"/>
        <w:numPr>
          <w:ilvl w:val="0"/>
          <w:numId w:val="0"/>
        </w:numPr>
        <w:rPr>
          <w:b w:val="0"/>
          <w:bCs/>
          <w:iCs/>
        </w:rPr>
      </w:pPr>
    </w:p>
    <w:p w14:paraId="0EB3A90B" w14:textId="59FFA532" w:rsidR="00754B5A" w:rsidRDefault="00754B5A" w:rsidP="00754B5A">
      <w:pPr>
        <w:pStyle w:val="ItemID"/>
        <w:numPr>
          <w:ilvl w:val="0"/>
          <w:numId w:val="0"/>
        </w:numPr>
        <w:rPr>
          <w:b w:val="0"/>
          <w:bCs/>
        </w:rPr>
      </w:pPr>
      <w:r>
        <w:rPr>
          <w:b w:val="0"/>
          <w:bCs/>
        </w:rPr>
        <w:t>Item [1</w:t>
      </w:r>
      <w:r w:rsidR="00A86978">
        <w:rPr>
          <w:b w:val="0"/>
          <w:bCs/>
        </w:rPr>
        <w:t>4</w:t>
      </w:r>
      <w:r>
        <w:rPr>
          <w:b w:val="0"/>
          <w:bCs/>
        </w:rPr>
        <w:t>] is a consequential amendment</w:t>
      </w:r>
      <w:r w:rsidR="00B81DA7">
        <w:rPr>
          <w:b w:val="0"/>
          <w:bCs/>
        </w:rPr>
        <w:t xml:space="preserve"> related</w:t>
      </w:r>
      <w:r>
        <w:rPr>
          <w:b w:val="0"/>
          <w:bCs/>
        </w:rPr>
        <w:t xml:space="preserve"> to the amendment in item [</w:t>
      </w:r>
      <w:r w:rsidR="008E7D60">
        <w:rPr>
          <w:b w:val="0"/>
          <w:bCs/>
        </w:rPr>
        <w:t>1</w:t>
      </w:r>
      <w:r w:rsidR="002C01BE">
        <w:rPr>
          <w:b w:val="0"/>
          <w:bCs/>
        </w:rPr>
        <w:t>3</w:t>
      </w:r>
      <w:r>
        <w:rPr>
          <w:b w:val="0"/>
          <w:bCs/>
        </w:rPr>
        <w:t>].</w:t>
      </w:r>
    </w:p>
    <w:p w14:paraId="364DCBF9" w14:textId="6196D836" w:rsidR="00754B5A" w:rsidRDefault="00754B5A" w:rsidP="00E26D4C">
      <w:pPr>
        <w:pStyle w:val="ItemID"/>
        <w:numPr>
          <w:ilvl w:val="0"/>
          <w:numId w:val="0"/>
        </w:numPr>
        <w:rPr>
          <w:b w:val="0"/>
          <w:bCs/>
          <w:iCs/>
        </w:rPr>
      </w:pPr>
    </w:p>
    <w:p w14:paraId="69EC3329" w14:textId="75293430" w:rsidR="005B43FE" w:rsidRPr="00311399" w:rsidRDefault="005B43FE" w:rsidP="005B43FE">
      <w:pPr>
        <w:pStyle w:val="ItemID"/>
        <w:numPr>
          <w:ilvl w:val="0"/>
          <w:numId w:val="0"/>
        </w:numPr>
        <w:rPr>
          <w:b w:val="0"/>
          <w:bCs/>
        </w:rPr>
      </w:pPr>
      <w:r>
        <w:lastRenderedPageBreak/>
        <w:t>Item [1</w:t>
      </w:r>
      <w:r w:rsidR="00A86978">
        <w:t>5</w:t>
      </w:r>
      <w:r>
        <w:t>] Paragraph 66.A.45 (e)</w:t>
      </w:r>
    </w:p>
    <w:p w14:paraId="2573946C" w14:textId="77777777" w:rsidR="005B43FE" w:rsidRPr="00754775" w:rsidRDefault="005B43FE" w:rsidP="005B43FE">
      <w:pPr>
        <w:spacing w:after="0" w:line="240" w:lineRule="auto"/>
        <w:rPr>
          <w:rFonts w:ascii="Times New Roman" w:eastAsia="Times New Roman" w:hAnsi="Times New Roman"/>
          <w:bCs/>
        </w:rPr>
      </w:pPr>
    </w:p>
    <w:p w14:paraId="5E11B59F" w14:textId="26791B26" w:rsidR="005B43FE" w:rsidRDefault="005B43FE" w:rsidP="005B43FE">
      <w:pPr>
        <w:pStyle w:val="ItemID"/>
        <w:numPr>
          <w:ilvl w:val="0"/>
          <w:numId w:val="0"/>
        </w:numPr>
        <w:rPr>
          <w:b w:val="0"/>
          <w:bCs/>
          <w:iCs/>
        </w:rPr>
      </w:pPr>
      <w:r w:rsidRPr="005E6405">
        <w:rPr>
          <w:b w:val="0"/>
          <w:bCs/>
        </w:rPr>
        <w:t>Item [</w:t>
      </w:r>
      <w:r>
        <w:rPr>
          <w:b w:val="0"/>
          <w:bCs/>
        </w:rPr>
        <w:t>1</w:t>
      </w:r>
      <w:r w:rsidR="00A86978">
        <w:rPr>
          <w:b w:val="0"/>
          <w:bCs/>
        </w:rPr>
        <w:t>5</w:t>
      </w:r>
      <w:r w:rsidRPr="005E6405">
        <w:rPr>
          <w:b w:val="0"/>
          <w:bCs/>
        </w:rPr>
        <w:t xml:space="preserve">] </w:t>
      </w:r>
      <w:r>
        <w:rPr>
          <w:b w:val="0"/>
          <w:bCs/>
        </w:rPr>
        <w:t>is a machinery-type amendment of the Part 66 MOS</w:t>
      </w:r>
      <w:r>
        <w:rPr>
          <w:b w:val="0"/>
          <w:bCs/>
          <w:iCs/>
        </w:rPr>
        <w:t>.</w:t>
      </w:r>
    </w:p>
    <w:p w14:paraId="72F177C4" w14:textId="3A4FEEF8" w:rsidR="00754B5A" w:rsidRDefault="00754B5A" w:rsidP="00E26D4C">
      <w:pPr>
        <w:pStyle w:val="ItemID"/>
        <w:numPr>
          <w:ilvl w:val="0"/>
          <w:numId w:val="0"/>
        </w:numPr>
        <w:rPr>
          <w:b w:val="0"/>
          <w:bCs/>
          <w:iCs/>
        </w:rPr>
      </w:pPr>
    </w:p>
    <w:p w14:paraId="278F6A20" w14:textId="7491DD39" w:rsidR="000A0E8F" w:rsidRDefault="000A0E8F" w:rsidP="001B6B4F">
      <w:pPr>
        <w:pStyle w:val="ItemID"/>
        <w:numPr>
          <w:ilvl w:val="0"/>
          <w:numId w:val="0"/>
        </w:numPr>
        <w:rPr>
          <w:b w:val="0"/>
          <w:bCs/>
          <w:iCs/>
        </w:rPr>
      </w:pPr>
      <w:r w:rsidRPr="000A0E8F">
        <w:rPr>
          <w:iCs/>
        </w:rPr>
        <w:t>Item [1</w:t>
      </w:r>
      <w:r w:rsidR="00A86978">
        <w:rPr>
          <w:iCs/>
        </w:rPr>
        <w:t>6</w:t>
      </w:r>
      <w:r w:rsidRPr="000A0E8F">
        <w:rPr>
          <w:iCs/>
        </w:rPr>
        <w:t>]</w:t>
      </w:r>
      <w:r w:rsidRPr="00EC26B0">
        <w:rPr>
          <w:iCs/>
        </w:rPr>
        <w:t xml:space="preserve"> </w:t>
      </w:r>
      <w:r>
        <w:t>Paragraph 66.A.45 (</w:t>
      </w:r>
      <w:proofErr w:type="spellStart"/>
      <w:r>
        <w:t>i</w:t>
      </w:r>
      <w:proofErr w:type="spellEnd"/>
      <w:r>
        <w:t>)</w:t>
      </w:r>
    </w:p>
    <w:p w14:paraId="12C87599" w14:textId="2F543A7C" w:rsidR="000A0E8F" w:rsidRDefault="000A0E8F" w:rsidP="00E26D4C">
      <w:pPr>
        <w:pStyle w:val="ItemID"/>
        <w:numPr>
          <w:ilvl w:val="0"/>
          <w:numId w:val="0"/>
        </w:numPr>
        <w:rPr>
          <w:b w:val="0"/>
          <w:bCs/>
          <w:iCs/>
        </w:rPr>
      </w:pPr>
    </w:p>
    <w:p w14:paraId="28A9CF31" w14:textId="3C42D96F" w:rsidR="000A0E8F" w:rsidRDefault="000A0E8F" w:rsidP="000A0E8F">
      <w:pPr>
        <w:pStyle w:val="ItemID"/>
        <w:numPr>
          <w:ilvl w:val="0"/>
          <w:numId w:val="0"/>
        </w:numPr>
        <w:rPr>
          <w:b w:val="0"/>
          <w:bCs/>
          <w:iCs/>
        </w:rPr>
      </w:pPr>
      <w:r w:rsidRPr="005E6405">
        <w:rPr>
          <w:b w:val="0"/>
          <w:bCs/>
        </w:rPr>
        <w:t>Item [</w:t>
      </w:r>
      <w:r>
        <w:rPr>
          <w:b w:val="0"/>
          <w:bCs/>
        </w:rPr>
        <w:t>1</w:t>
      </w:r>
      <w:r w:rsidR="00A86978">
        <w:rPr>
          <w:b w:val="0"/>
          <w:bCs/>
        </w:rPr>
        <w:t>6</w:t>
      </w:r>
      <w:r w:rsidRPr="005E6405">
        <w:rPr>
          <w:b w:val="0"/>
          <w:bCs/>
        </w:rPr>
        <w:t xml:space="preserve">] </w:t>
      </w:r>
      <w:r>
        <w:rPr>
          <w:b w:val="0"/>
          <w:bCs/>
        </w:rPr>
        <w:t>is a machinery-type amendment of the Part 66 MOS</w:t>
      </w:r>
      <w:r>
        <w:rPr>
          <w:b w:val="0"/>
          <w:bCs/>
          <w:iCs/>
        </w:rPr>
        <w:t>.</w:t>
      </w:r>
    </w:p>
    <w:p w14:paraId="4D5480F6" w14:textId="3DE43602" w:rsidR="000A0E8F" w:rsidRDefault="000A0E8F" w:rsidP="00E26D4C">
      <w:pPr>
        <w:pStyle w:val="ItemID"/>
        <w:numPr>
          <w:ilvl w:val="0"/>
          <w:numId w:val="0"/>
        </w:numPr>
        <w:rPr>
          <w:b w:val="0"/>
          <w:bCs/>
          <w:iCs/>
        </w:rPr>
      </w:pPr>
    </w:p>
    <w:p w14:paraId="127EC28C" w14:textId="6330D47A" w:rsidR="000A0E8F" w:rsidRDefault="000A0E8F" w:rsidP="000A0E8F">
      <w:pPr>
        <w:pStyle w:val="ItemID"/>
        <w:numPr>
          <w:ilvl w:val="0"/>
          <w:numId w:val="0"/>
        </w:numPr>
        <w:rPr>
          <w:b w:val="0"/>
          <w:bCs/>
          <w:iCs/>
        </w:rPr>
      </w:pPr>
      <w:r w:rsidRPr="000A0E8F">
        <w:rPr>
          <w:iCs/>
        </w:rPr>
        <w:t>Item [1</w:t>
      </w:r>
      <w:r w:rsidR="00A86978">
        <w:rPr>
          <w:iCs/>
        </w:rPr>
        <w:t>7</w:t>
      </w:r>
      <w:r w:rsidRPr="000A0E8F">
        <w:rPr>
          <w:iCs/>
        </w:rPr>
        <w:t>]</w:t>
      </w:r>
      <w:r w:rsidRPr="00EC26B0">
        <w:rPr>
          <w:iCs/>
        </w:rPr>
        <w:t xml:space="preserve"> </w:t>
      </w:r>
      <w:r>
        <w:t>Paragraph 66.A.55 (c), Note</w:t>
      </w:r>
    </w:p>
    <w:p w14:paraId="76F8BFFE" w14:textId="3FEA683D" w:rsidR="000A0E8F" w:rsidRDefault="000A0E8F" w:rsidP="00E26D4C">
      <w:pPr>
        <w:pStyle w:val="ItemID"/>
        <w:numPr>
          <w:ilvl w:val="0"/>
          <w:numId w:val="0"/>
        </w:numPr>
        <w:rPr>
          <w:b w:val="0"/>
          <w:bCs/>
          <w:iCs/>
        </w:rPr>
      </w:pPr>
    </w:p>
    <w:p w14:paraId="4720DDB6" w14:textId="30316E95" w:rsidR="000A0E8F" w:rsidRDefault="000A0E8F" w:rsidP="000A0E8F">
      <w:pPr>
        <w:pStyle w:val="ItemID"/>
        <w:numPr>
          <w:ilvl w:val="0"/>
          <w:numId w:val="0"/>
        </w:numPr>
        <w:rPr>
          <w:b w:val="0"/>
          <w:bCs/>
          <w:iCs/>
        </w:rPr>
      </w:pPr>
      <w:r w:rsidRPr="005E6405">
        <w:rPr>
          <w:b w:val="0"/>
          <w:bCs/>
        </w:rPr>
        <w:t>Item [</w:t>
      </w:r>
      <w:r>
        <w:rPr>
          <w:b w:val="0"/>
          <w:bCs/>
        </w:rPr>
        <w:t>1</w:t>
      </w:r>
      <w:r w:rsidR="00A86978">
        <w:rPr>
          <w:b w:val="0"/>
          <w:bCs/>
        </w:rPr>
        <w:t>7</w:t>
      </w:r>
      <w:r w:rsidRPr="005E6405">
        <w:rPr>
          <w:b w:val="0"/>
          <w:bCs/>
        </w:rPr>
        <w:t xml:space="preserve">] </w:t>
      </w:r>
      <w:r>
        <w:rPr>
          <w:b w:val="0"/>
          <w:bCs/>
        </w:rPr>
        <w:t>is a machinery-type amendment of the Part 66 MOS</w:t>
      </w:r>
      <w:r>
        <w:rPr>
          <w:b w:val="0"/>
          <w:bCs/>
          <w:iCs/>
        </w:rPr>
        <w:t>.</w:t>
      </w:r>
    </w:p>
    <w:p w14:paraId="1EADB478" w14:textId="6695730D" w:rsidR="000A0E8F" w:rsidRDefault="000A0E8F" w:rsidP="00E26D4C">
      <w:pPr>
        <w:pStyle w:val="ItemID"/>
        <w:numPr>
          <w:ilvl w:val="0"/>
          <w:numId w:val="0"/>
        </w:numPr>
        <w:rPr>
          <w:b w:val="0"/>
          <w:bCs/>
          <w:iCs/>
        </w:rPr>
      </w:pPr>
    </w:p>
    <w:p w14:paraId="0D149C19" w14:textId="151A44E0" w:rsidR="000A0E8F" w:rsidRDefault="000A0E8F" w:rsidP="000A0E8F">
      <w:pPr>
        <w:pStyle w:val="ItemID"/>
        <w:numPr>
          <w:ilvl w:val="0"/>
          <w:numId w:val="0"/>
        </w:numPr>
        <w:rPr>
          <w:b w:val="0"/>
          <w:bCs/>
          <w:iCs/>
        </w:rPr>
      </w:pPr>
      <w:r w:rsidRPr="000A0E8F">
        <w:rPr>
          <w:iCs/>
        </w:rPr>
        <w:t>Item [1</w:t>
      </w:r>
      <w:r w:rsidR="00A86978">
        <w:rPr>
          <w:iCs/>
        </w:rPr>
        <w:t>8</w:t>
      </w:r>
      <w:r w:rsidRPr="000A0E8F">
        <w:rPr>
          <w:iCs/>
        </w:rPr>
        <w:t>]</w:t>
      </w:r>
      <w:r w:rsidRPr="00EC26B0">
        <w:rPr>
          <w:iCs/>
        </w:rPr>
        <w:t xml:space="preserve"> </w:t>
      </w:r>
      <w:r>
        <w:t>Appendix I, heading and Part 1, heading</w:t>
      </w:r>
    </w:p>
    <w:p w14:paraId="6AB52034" w14:textId="77777777" w:rsidR="000A0E8F" w:rsidRDefault="000A0E8F" w:rsidP="00E26D4C">
      <w:pPr>
        <w:pStyle w:val="ItemID"/>
        <w:numPr>
          <w:ilvl w:val="0"/>
          <w:numId w:val="0"/>
        </w:numPr>
        <w:rPr>
          <w:b w:val="0"/>
          <w:bCs/>
          <w:iCs/>
        </w:rPr>
      </w:pPr>
    </w:p>
    <w:p w14:paraId="41A162C7" w14:textId="7C1F6B19" w:rsidR="000A0E8F" w:rsidRDefault="000A0E8F" w:rsidP="000A0E8F">
      <w:pPr>
        <w:pStyle w:val="ItemID"/>
        <w:numPr>
          <w:ilvl w:val="0"/>
          <w:numId w:val="0"/>
        </w:numPr>
        <w:rPr>
          <w:b w:val="0"/>
          <w:bCs/>
          <w:iCs/>
        </w:rPr>
      </w:pPr>
      <w:r w:rsidRPr="005E6405">
        <w:rPr>
          <w:b w:val="0"/>
          <w:bCs/>
        </w:rPr>
        <w:t>Item [</w:t>
      </w:r>
      <w:r>
        <w:rPr>
          <w:b w:val="0"/>
          <w:bCs/>
        </w:rPr>
        <w:t>1</w:t>
      </w:r>
      <w:r w:rsidR="00A86978">
        <w:rPr>
          <w:b w:val="0"/>
          <w:bCs/>
        </w:rPr>
        <w:t>8</w:t>
      </w:r>
      <w:r w:rsidRPr="005E6405">
        <w:rPr>
          <w:b w:val="0"/>
          <w:bCs/>
        </w:rPr>
        <w:t xml:space="preserve">] </w:t>
      </w:r>
      <w:r>
        <w:rPr>
          <w:b w:val="0"/>
          <w:bCs/>
        </w:rPr>
        <w:t>is a m</w:t>
      </w:r>
      <w:r w:rsidR="00FF7A22">
        <w:rPr>
          <w:b w:val="0"/>
          <w:bCs/>
        </w:rPr>
        <w:t xml:space="preserve">inor </w:t>
      </w:r>
      <w:r>
        <w:rPr>
          <w:b w:val="0"/>
          <w:bCs/>
        </w:rPr>
        <w:t>amendment of the Part 66 MOS</w:t>
      </w:r>
      <w:r>
        <w:rPr>
          <w:b w:val="0"/>
          <w:bCs/>
          <w:iCs/>
        </w:rPr>
        <w:t>.</w:t>
      </w:r>
    </w:p>
    <w:p w14:paraId="0E6BB535" w14:textId="551372EB" w:rsidR="000A0E8F" w:rsidRDefault="000A0E8F" w:rsidP="00E26D4C">
      <w:pPr>
        <w:pStyle w:val="ItemID"/>
        <w:numPr>
          <w:ilvl w:val="0"/>
          <w:numId w:val="0"/>
        </w:numPr>
        <w:rPr>
          <w:b w:val="0"/>
          <w:bCs/>
          <w:iCs/>
        </w:rPr>
      </w:pPr>
    </w:p>
    <w:p w14:paraId="519BD5B7" w14:textId="1ACF2751" w:rsidR="002F7261" w:rsidRDefault="002F7261" w:rsidP="002F7261">
      <w:pPr>
        <w:pStyle w:val="ItemID"/>
        <w:numPr>
          <w:ilvl w:val="0"/>
          <w:numId w:val="0"/>
        </w:numPr>
        <w:rPr>
          <w:b w:val="0"/>
          <w:bCs/>
          <w:iCs/>
        </w:rPr>
      </w:pPr>
      <w:bookmarkStart w:id="16" w:name="_Hlk67486362"/>
      <w:bookmarkStart w:id="17" w:name="_Hlk67393143"/>
      <w:r w:rsidRPr="000A0E8F">
        <w:rPr>
          <w:iCs/>
        </w:rPr>
        <w:t>Item [1</w:t>
      </w:r>
      <w:r w:rsidR="00A86978">
        <w:rPr>
          <w:iCs/>
        </w:rPr>
        <w:t>9</w:t>
      </w:r>
      <w:r w:rsidRPr="000A0E8F">
        <w:rPr>
          <w:iCs/>
        </w:rPr>
        <w:t>]</w:t>
      </w:r>
      <w:r w:rsidRPr="00EC26B0">
        <w:rPr>
          <w:iCs/>
        </w:rPr>
        <w:t xml:space="preserve"> </w:t>
      </w:r>
      <w:r>
        <w:t xml:space="preserve">Appendix I, Part 1, subheading </w:t>
      </w:r>
      <w:r w:rsidR="00BD1276">
        <w:t>“</w:t>
      </w:r>
      <w:r>
        <w:t>Levels of knowledge</w:t>
      </w:r>
      <w:r w:rsidR="00BD1276">
        <w:t>”</w:t>
      </w:r>
      <w:r w:rsidR="00A915ED">
        <w:t xml:space="preserve"> and</w:t>
      </w:r>
      <w:r>
        <w:t xml:space="preserve"> paragraph immediately following the subheading</w:t>
      </w:r>
    </w:p>
    <w:p w14:paraId="6262B3FB" w14:textId="77777777" w:rsidR="002F7261" w:rsidRDefault="002F7261" w:rsidP="00E26D4C">
      <w:pPr>
        <w:pStyle w:val="ItemID"/>
        <w:numPr>
          <w:ilvl w:val="0"/>
          <w:numId w:val="0"/>
        </w:numPr>
        <w:rPr>
          <w:b w:val="0"/>
          <w:bCs/>
          <w:iCs/>
        </w:rPr>
      </w:pPr>
    </w:p>
    <w:p w14:paraId="74A7C818" w14:textId="69229D67" w:rsidR="00A77439" w:rsidRDefault="002F7261" w:rsidP="0082759D">
      <w:pPr>
        <w:pStyle w:val="ItemID"/>
        <w:numPr>
          <w:ilvl w:val="0"/>
          <w:numId w:val="0"/>
        </w:numPr>
        <w:rPr>
          <w:b w:val="0"/>
          <w:bCs/>
        </w:rPr>
      </w:pPr>
      <w:bookmarkStart w:id="18" w:name="_Hlk67393103"/>
      <w:r w:rsidRPr="005E6405">
        <w:rPr>
          <w:b w:val="0"/>
          <w:bCs/>
        </w:rPr>
        <w:t>Item [</w:t>
      </w:r>
      <w:r>
        <w:rPr>
          <w:b w:val="0"/>
          <w:bCs/>
        </w:rPr>
        <w:t>1</w:t>
      </w:r>
      <w:r w:rsidR="00A86978">
        <w:rPr>
          <w:b w:val="0"/>
          <w:bCs/>
        </w:rPr>
        <w:t>9</w:t>
      </w:r>
      <w:r w:rsidRPr="005E6405">
        <w:rPr>
          <w:b w:val="0"/>
          <w:bCs/>
        </w:rPr>
        <w:t xml:space="preserve">] </w:t>
      </w:r>
      <w:r w:rsidR="00A77439">
        <w:rPr>
          <w:b w:val="0"/>
          <w:bCs/>
        </w:rPr>
        <w:t xml:space="preserve">inserts </w:t>
      </w:r>
      <w:r w:rsidR="0011058B">
        <w:rPr>
          <w:b w:val="0"/>
          <w:bCs/>
        </w:rPr>
        <w:t xml:space="preserve">a </w:t>
      </w:r>
      <w:r w:rsidR="00A77439">
        <w:rPr>
          <w:b w:val="0"/>
          <w:bCs/>
        </w:rPr>
        <w:t>new introduction to Appendix I, which contains the following statements:</w:t>
      </w:r>
    </w:p>
    <w:p w14:paraId="396BE535" w14:textId="3EC88BFA" w:rsidR="00A77439" w:rsidRDefault="00A77439" w:rsidP="00A77439">
      <w:pPr>
        <w:pStyle w:val="LDP1a0"/>
        <w:rPr>
          <w:bCs/>
          <w:iCs/>
        </w:rPr>
      </w:pPr>
      <w:bookmarkStart w:id="19" w:name="_Hlk67486443"/>
      <w:r>
        <w:rPr>
          <w:bCs/>
          <w:iCs/>
        </w:rPr>
        <w:t>(a)</w:t>
      </w:r>
      <w:r>
        <w:rPr>
          <w:bCs/>
          <w:iCs/>
        </w:rPr>
        <w:tab/>
      </w:r>
      <w:r w:rsidR="00852A9A">
        <w:rPr>
          <w:bCs/>
          <w:iCs/>
        </w:rPr>
        <w:t xml:space="preserve">the </w:t>
      </w:r>
      <w:r w:rsidR="0011058B">
        <w:rPr>
          <w:bCs/>
          <w:iCs/>
        </w:rPr>
        <w:t xml:space="preserve">basic knowledge requirements </w:t>
      </w:r>
      <w:r w:rsidR="00852A9A">
        <w:rPr>
          <w:bCs/>
          <w:iCs/>
        </w:rPr>
        <w:t xml:space="preserve">for a </w:t>
      </w:r>
      <w:r w:rsidR="00663B50">
        <w:rPr>
          <w:bCs/>
          <w:iCs/>
        </w:rPr>
        <w:t>C</w:t>
      </w:r>
      <w:r w:rsidR="00852A9A" w:rsidRPr="00476F99">
        <w:rPr>
          <w:bCs/>
          <w:iCs/>
        </w:rPr>
        <w:t xml:space="preserve">ategory A, B1 or B2 </w:t>
      </w:r>
      <w:r w:rsidR="00BE4D17">
        <w:rPr>
          <w:bCs/>
          <w:iCs/>
        </w:rPr>
        <w:t>AEL</w:t>
      </w:r>
      <w:r w:rsidR="0011058B">
        <w:rPr>
          <w:bCs/>
          <w:iCs/>
        </w:rPr>
        <w:t>,</w:t>
      </w:r>
      <w:r w:rsidR="0087258C" w:rsidRPr="0087258C">
        <w:rPr>
          <w:bCs/>
        </w:rPr>
        <w:t xml:space="preserve"> or subcategory </w:t>
      </w:r>
      <w:r w:rsidR="001D2CEB">
        <w:rPr>
          <w:bCs/>
        </w:rPr>
        <w:t>t</w:t>
      </w:r>
      <w:r w:rsidR="0087258C">
        <w:rPr>
          <w:bCs/>
        </w:rPr>
        <w:t>o</w:t>
      </w:r>
      <w:r w:rsidR="0087258C" w:rsidRPr="0087258C">
        <w:rPr>
          <w:bCs/>
        </w:rPr>
        <w:t xml:space="preserve"> a</w:t>
      </w:r>
      <w:r w:rsidR="001D2CEB">
        <w:rPr>
          <w:bCs/>
        </w:rPr>
        <w:t>n AEL</w:t>
      </w:r>
      <w:r w:rsidR="00852A9A">
        <w:rPr>
          <w:bCs/>
          <w:iCs/>
        </w:rPr>
        <w:t xml:space="preserve">, </w:t>
      </w:r>
      <w:r w:rsidR="0011058B">
        <w:rPr>
          <w:bCs/>
          <w:iCs/>
        </w:rPr>
        <w:t xml:space="preserve">are indicated by </w:t>
      </w:r>
      <w:r w:rsidR="0011058B">
        <w:rPr>
          <w:iCs/>
        </w:rPr>
        <w:t xml:space="preserve">the level of knowledge </w:t>
      </w:r>
      <w:r w:rsidR="0011058B" w:rsidRPr="00972C76">
        <w:rPr>
          <w:iCs/>
        </w:rPr>
        <w:t>(1,</w:t>
      </w:r>
      <w:r w:rsidR="0011058B" w:rsidRPr="003027B4">
        <w:rPr>
          <w:iCs/>
        </w:rPr>
        <w:t xml:space="preserve"> 2 or 3)</w:t>
      </w:r>
      <w:r w:rsidR="0011058B">
        <w:rPr>
          <w:iCs/>
        </w:rPr>
        <w:t>,</w:t>
      </w:r>
      <w:r w:rsidR="0011058B" w:rsidRPr="003027B4">
        <w:rPr>
          <w:iCs/>
        </w:rPr>
        <w:t xml:space="preserve"> for </w:t>
      </w:r>
      <w:r w:rsidR="0011058B">
        <w:rPr>
          <w:iCs/>
        </w:rPr>
        <w:t>each applicable</w:t>
      </w:r>
      <w:r w:rsidR="0011058B" w:rsidRPr="003027B4">
        <w:rPr>
          <w:iCs/>
        </w:rPr>
        <w:t xml:space="preserve"> </w:t>
      </w:r>
      <w:r w:rsidR="0011058B">
        <w:rPr>
          <w:iCs/>
        </w:rPr>
        <w:t>sub-module,</w:t>
      </w:r>
      <w:r w:rsidR="00852A9A">
        <w:rPr>
          <w:bCs/>
          <w:iCs/>
        </w:rPr>
        <w:t xml:space="preserve"> </w:t>
      </w:r>
      <w:r w:rsidR="0011058B">
        <w:rPr>
          <w:bCs/>
          <w:iCs/>
        </w:rPr>
        <w:t>under</w:t>
      </w:r>
      <w:r w:rsidR="00852A9A">
        <w:rPr>
          <w:bCs/>
          <w:iCs/>
        </w:rPr>
        <w:t xml:space="preserve"> </w:t>
      </w:r>
      <w:r w:rsidR="00476F99">
        <w:rPr>
          <w:bCs/>
          <w:iCs/>
        </w:rPr>
        <w:t>Part 3</w:t>
      </w:r>
      <w:r w:rsidR="00852A9A">
        <w:rPr>
          <w:bCs/>
          <w:iCs/>
        </w:rPr>
        <w:t xml:space="preserve"> of Appendix I</w:t>
      </w:r>
      <w:r>
        <w:rPr>
          <w:bCs/>
          <w:iCs/>
        </w:rPr>
        <w:t>;</w:t>
      </w:r>
    </w:p>
    <w:bookmarkEnd w:id="19"/>
    <w:p w14:paraId="0DADE1D4" w14:textId="4FC7E01B" w:rsidR="00A77439" w:rsidRDefault="00A77439" w:rsidP="00C70380">
      <w:pPr>
        <w:pStyle w:val="LDP1a0"/>
        <w:spacing w:after="0"/>
        <w:rPr>
          <w:bCs/>
          <w:iCs/>
        </w:rPr>
      </w:pPr>
      <w:r>
        <w:rPr>
          <w:bCs/>
          <w:iCs/>
        </w:rPr>
        <w:t>(b)</w:t>
      </w:r>
      <w:r>
        <w:rPr>
          <w:bCs/>
          <w:iCs/>
        </w:rPr>
        <w:tab/>
      </w:r>
      <w:r w:rsidR="00476F99">
        <w:rPr>
          <w:bCs/>
          <w:iCs/>
        </w:rPr>
        <w:t xml:space="preserve">the </w:t>
      </w:r>
      <w:r w:rsidR="0011058B">
        <w:rPr>
          <w:bCs/>
          <w:iCs/>
        </w:rPr>
        <w:t xml:space="preserve">basic </w:t>
      </w:r>
      <w:r w:rsidR="00A874CD" w:rsidRPr="00F92C56">
        <w:rPr>
          <w:bCs/>
        </w:rPr>
        <w:t>knowled</w:t>
      </w:r>
      <w:r w:rsidR="00A874CD">
        <w:rPr>
          <w:bCs/>
        </w:rPr>
        <w:t xml:space="preserve">ge </w:t>
      </w:r>
      <w:r w:rsidR="00476F99" w:rsidRPr="00476F99">
        <w:rPr>
          <w:bCs/>
          <w:iCs/>
        </w:rPr>
        <w:t>requirements for</w:t>
      </w:r>
      <w:r w:rsidR="00476F99" w:rsidDel="00476F99">
        <w:rPr>
          <w:bCs/>
          <w:iCs/>
        </w:rPr>
        <w:t xml:space="preserve"> </w:t>
      </w:r>
      <w:r w:rsidR="002F7261">
        <w:rPr>
          <w:bCs/>
          <w:iCs/>
        </w:rPr>
        <w:t xml:space="preserve">a </w:t>
      </w:r>
      <w:r w:rsidR="00663B50">
        <w:rPr>
          <w:bCs/>
          <w:iCs/>
        </w:rPr>
        <w:t>C</w:t>
      </w:r>
      <w:r w:rsidR="002F7261">
        <w:rPr>
          <w:bCs/>
          <w:iCs/>
        </w:rPr>
        <w:t xml:space="preserve">ategory C </w:t>
      </w:r>
      <w:r w:rsidR="00BE4D17">
        <w:rPr>
          <w:bCs/>
          <w:iCs/>
        </w:rPr>
        <w:t>AEL</w:t>
      </w:r>
      <w:r w:rsidR="00476F99" w:rsidRPr="006F1F60">
        <w:rPr>
          <w:bCs/>
          <w:iCs/>
        </w:rPr>
        <w:t xml:space="preserve"> </w:t>
      </w:r>
      <w:r w:rsidR="00476F99" w:rsidRPr="00476F99">
        <w:rPr>
          <w:bCs/>
          <w:iCs/>
        </w:rPr>
        <w:t>are the same as th</w:t>
      </w:r>
      <w:r w:rsidR="00933833">
        <w:rPr>
          <w:bCs/>
          <w:iCs/>
        </w:rPr>
        <w:t>ose</w:t>
      </w:r>
      <w:r w:rsidR="00476F99" w:rsidRPr="00476F99">
        <w:rPr>
          <w:bCs/>
          <w:iCs/>
        </w:rPr>
        <w:t xml:space="preserve"> </w:t>
      </w:r>
      <w:r w:rsidR="00476F99" w:rsidRPr="00476F99">
        <w:rPr>
          <w:rFonts w:cstheme="minorHAnsi"/>
          <w:bCs/>
          <w:iCs/>
        </w:rPr>
        <w:t xml:space="preserve">for a </w:t>
      </w:r>
      <w:r w:rsidR="00663B50">
        <w:rPr>
          <w:rFonts w:cstheme="minorHAnsi"/>
          <w:bCs/>
          <w:iCs/>
        </w:rPr>
        <w:t>C</w:t>
      </w:r>
      <w:r w:rsidR="00476F99" w:rsidRPr="00476F99">
        <w:rPr>
          <w:bCs/>
          <w:iCs/>
        </w:rPr>
        <w:t xml:space="preserve">ategory B1 or B2 </w:t>
      </w:r>
      <w:r w:rsidR="00BE4D17">
        <w:rPr>
          <w:bCs/>
          <w:iCs/>
        </w:rPr>
        <w:t>AEL</w:t>
      </w:r>
      <w:r w:rsidR="002F7261">
        <w:rPr>
          <w:bCs/>
          <w:iCs/>
        </w:rPr>
        <w:t>.</w:t>
      </w:r>
    </w:p>
    <w:p w14:paraId="41ED3E3B" w14:textId="77777777" w:rsidR="00C70380" w:rsidRPr="00C70380" w:rsidRDefault="00C70380" w:rsidP="00C70380">
      <w:pPr>
        <w:pStyle w:val="ItemID"/>
        <w:numPr>
          <w:ilvl w:val="0"/>
          <w:numId w:val="0"/>
        </w:numPr>
        <w:rPr>
          <w:b w:val="0"/>
          <w:bCs/>
          <w:iCs/>
        </w:rPr>
      </w:pPr>
    </w:p>
    <w:bookmarkEnd w:id="16"/>
    <w:p w14:paraId="4A0BF3B7" w14:textId="7DFB48B1" w:rsidR="00360107" w:rsidRDefault="0030508C" w:rsidP="00A77439">
      <w:pPr>
        <w:pStyle w:val="ItemID"/>
        <w:numPr>
          <w:ilvl w:val="0"/>
          <w:numId w:val="0"/>
        </w:numPr>
        <w:rPr>
          <w:b w:val="0"/>
          <w:bCs/>
          <w:iCs/>
        </w:rPr>
      </w:pPr>
      <w:r>
        <w:rPr>
          <w:b w:val="0"/>
          <w:bCs/>
          <w:iCs/>
        </w:rPr>
        <w:t xml:space="preserve">These statements </w:t>
      </w:r>
      <w:r w:rsidR="00E93FAD">
        <w:rPr>
          <w:b w:val="0"/>
          <w:bCs/>
          <w:iCs/>
        </w:rPr>
        <w:t>relate to the requirements</w:t>
      </w:r>
      <w:r w:rsidR="00360107">
        <w:rPr>
          <w:b w:val="0"/>
          <w:bCs/>
          <w:iCs/>
        </w:rPr>
        <w:t>,</w:t>
      </w:r>
      <w:r>
        <w:rPr>
          <w:b w:val="0"/>
          <w:bCs/>
          <w:iCs/>
        </w:rPr>
        <w:t xml:space="preserve"> </w:t>
      </w:r>
      <w:r w:rsidR="00360107">
        <w:rPr>
          <w:b w:val="0"/>
          <w:bCs/>
          <w:iCs/>
        </w:rPr>
        <w:t xml:space="preserve">for an application for an AEL or the addition of a category or subcategory to an AEL, </w:t>
      </w:r>
      <w:r>
        <w:rPr>
          <w:b w:val="0"/>
          <w:bCs/>
          <w:iCs/>
        </w:rPr>
        <w:t>stated in new paragraphs 66.A.25</w:t>
      </w:r>
      <w:r w:rsidR="00C70380">
        <w:rPr>
          <w:b w:val="0"/>
          <w:bCs/>
          <w:iCs/>
        </w:rPr>
        <w:t> </w:t>
      </w:r>
      <w:r>
        <w:rPr>
          <w:b w:val="0"/>
          <w:bCs/>
          <w:iCs/>
        </w:rPr>
        <w:t>(b) and (d) of the MOS</w:t>
      </w:r>
      <w:r w:rsidR="00444419">
        <w:rPr>
          <w:b w:val="0"/>
          <w:bCs/>
          <w:iCs/>
        </w:rPr>
        <w:t>,</w:t>
      </w:r>
      <w:r>
        <w:rPr>
          <w:b w:val="0"/>
          <w:bCs/>
          <w:iCs/>
        </w:rPr>
        <w:t xml:space="preserve"> respectively</w:t>
      </w:r>
      <w:r w:rsidR="00360107">
        <w:rPr>
          <w:b w:val="0"/>
          <w:bCs/>
          <w:iCs/>
        </w:rPr>
        <w:t xml:space="preserve"> (inserted by item [</w:t>
      </w:r>
      <w:r w:rsidR="00444419">
        <w:rPr>
          <w:b w:val="0"/>
          <w:bCs/>
          <w:iCs/>
        </w:rPr>
        <w:t>6</w:t>
      </w:r>
      <w:r w:rsidR="00360107">
        <w:rPr>
          <w:b w:val="0"/>
          <w:bCs/>
          <w:iCs/>
        </w:rPr>
        <w:t>]</w:t>
      </w:r>
      <w:r w:rsidR="006B0D26">
        <w:rPr>
          <w:b w:val="0"/>
          <w:bCs/>
          <w:iCs/>
        </w:rPr>
        <w:t>)</w:t>
      </w:r>
      <w:r>
        <w:rPr>
          <w:b w:val="0"/>
          <w:bCs/>
          <w:iCs/>
        </w:rPr>
        <w:t>.</w:t>
      </w:r>
    </w:p>
    <w:bookmarkEnd w:id="18"/>
    <w:p w14:paraId="5BDF6251" w14:textId="77777777" w:rsidR="0030508C" w:rsidRDefault="0030508C" w:rsidP="0082759D">
      <w:pPr>
        <w:pStyle w:val="ItemID"/>
        <w:numPr>
          <w:ilvl w:val="0"/>
          <w:numId w:val="0"/>
        </w:numPr>
        <w:rPr>
          <w:b w:val="0"/>
          <w:bCs/>
          <w:iCs/>
        </w:rPr>
      </w:pPr>
    </w:p>
    <w:p w14:paraId="4CC017BF" w14:textId="6E1549CA" w:rsidR="0082759D" w:rsidRDefault="0082759D" w:rsidP="0082759D">
      <w:pPr>
        <w:pStyle w:val="ItemID"/>
        <w:numPr>
          <w:ilvl w:val="0"/>
          <w:numId w:val="0"/>
        </w:numPr>
        <w:rPr>
          <w:b w:val="0"/>
          <w:bCs/>
          <w:iCs/>
        </w:rPr>
      </w:pPr>
      <w:r>
        <w:rPr>
          <w:b w:val="0"/>
          <w:bCs/>
          <w:iCs/>
        </w:rPr>
        <w:t xml:space="preserve">Also, the </w:t>
      </w:r>
      <w:r w:rsidR="00972611">
        <w:rPr>
          <w:b w:val="0"/>
          <w:bCs/>
          <w:iCs/>
        </w:rPr>
        <w:t>amendment</w:t>
      </w:r>
      <w:r w:rsidR="00972611">
        <w:rPr>
          <w:b w:val="0"/>
          <w:bCs/>
        </w:rPr>
        <w:t xml:space="preserve"> introduc</w:t>
      </w:r>
      <w:r w:rsidR="00DF71BE">
        <w:rPr>
          <w:b w:val="0"/>
          <w:bCs/>
        </w:rPr>
        <w:t>es</w:t>
      </w:r>
      <w:r w:rsidR="00972611">
        <w:rPr>
          <w:b w:val="0"/>
          <w:bCs/>
        </w:rPr>
        <w:t xml:space="preserve"> the </w:t>
      </w:r>
      <w:r w:rsidR="00972611" w:rsidRPr="00972611">
        <w:rPr>
          <w:b w:val="0"/>
          <w:bCs/>
          <w:iCs/>
        </w:rPr>
        <w:t>3 levels</w:t>
      </w:r>
      <w:r w:rsidR="00972611">
        <w:rPr>
          <w:b w:val="0"/>
          <w:bCs/>
          <w:iCs/>
        </w:rPr>
        <w:t xml:space="preserve"> </w:t>
      </w:r>
      <w:r w:rsidR="00852A9A">
        <w:rPr>
          <w:b w:val="0"/>
          <w:bCs/>
          <w:iCs/>
        </w:rPr>
        <w:t xml:space="preserve">of </w:t>
      </w:r>
      <w:r w:rsidR="00852A9A" w:rsidRPr="00972611">
        <w:rPr>
          <w:b w:val="0"/>
          <w:bCs/>
          <w:iCs/>
        </w:rPr>
        <w:t>knowledge</w:t>
      </w:r>
      <w:r w:rsidR="0018777E">
        <w:rPr>
          <w:b w:val="0"/>
          <w:bCs/>
          <w:iCs/>
        </w:rPr>
        <w:t>,</w:t>
      </w:r>
      <w:r w:rsidR="00852A9A" w:rsidRPr="00972611">
        <w:rPr>
          <w:b w:val="0"/>
          <w:bCs/>
          <w:iCs/>
        </w:rPr>
        <w:t xml:space="preserve"> </w:t>
      </w:r>
      <w:r w:rsidR="00444419">
        <w:rPr>
          <w:b w:val="0"/>
          <w:bCs/>
          <w:iCs/>
        </w:rPr>
        <w:t xml:space="preserve">which are </w:t>
      </w:r>
      <w:r w:rsidR="00611AC3">
        <w:rPr>
          <w:b w:val="0"/>
          <w:bCs/>
          <w:iCs/>
        </w:rPr>
        <w:t>de</w:t>
      </w:r>
      <w:r w:rsidR="00B0692B">
        <w:rPr>
          <w:b w:val="0"/>
          <w:bCs/>
          <w:iCs/>
        </w:rPr>
        <w:t>fin</w:t>
      </w:r>
      <w:r w:rsidR="00611AC3">
        <w:rPr>
          <w:b w:val="0"/>
          <w:bCs/>
          <w:iCs/>
        </w:rPr>
        <w:t>ed</w:t>
      </w:r>
      <w:r w:rsidR="00972611">
        <w:rPr>
          <w:b w:val="0"/>
          <w:bCs/>
          <w:iCs/>
        </w:rPr>
        <w:t xml:space="preserve"> in Part 1</w:t>
      </w:r>
      <w:r w:rsidR="00852A9A">
        <w:rPr>
          <w:b w:val="0"/>
          <w:bCs/>
          <w:iCs/>
        </w:rPr>
        <w:t xml:space="preserve"> of Appendix I to the MOS</w:t>
      </w:r>
      <w:r>
        <w:rPr>
          <w:b w:val="0"/>
          <w:bCs/>
          <w:iCs/>
        </w:rPr>
        <w:t>.</w:t>
      </w:r>
    </w:p>
    <w:bookmarkEnd w:id="17"/>
    <w:p w14:paraId="7F9F909A" w14:textId="005BD2A8" w:rsidR="002F7261" w:rsidRDefault="002F7261" w:rsidP="00E26D4C">
      <w:pPr>
        <w:pStyle w:val="ItemID"/>
        <w:numPr>
          <w:ilvl w:val="0"/>
          <w:numId w:val="0"/>
        </w:numPr>
        <w:rPr>
          <w:b w:val="0"/>
          <w:bCs/>
          <w:iCs/>
        </w:rPr>
      </w:pPr>
    </w:p>
    <w:p w14:paraId="68E62478" w14:textId="4A27C5F8" w:rsidR="0082759D" w:rsidRDefault="0082759D" w:rsidP="0082759D">
      <w:pPr>
        <w:pStyle w:val="ItemID"/>
        <w:numPr>
          <w:ilvl w:val="0"/>
          <w:numId w:val="0"/>
        </w:numPr>
        <w:rPr>
          <w:b w:val="0"/>
          <w:bCs/>
          <w:iCs/>
        </w:rPr>
      </w:pPr>
      <w:r w:rsidRPr="000A0E8F">
        <w:rPr>
          <w:iCs/>
        </w:rPr>
        <w:t>Item [</w:t>
      </w:r>
      <w:r w:rsidR="00A86978">
        <w:rPr>
          <w:iCs/>
        </w:rPr>
        <w:t>20</w:t>
      </w:r>
      <w:r w:rsidRPr="000A0E8F">
        <w:rPr>
          <w:iCs/>
        </w:rPr>
        <w:t>]</w:t>
      </w:r>
      <w:r w:rsidRPr="00EC26B0">
        <w:rPr>
          <w:iCs/>
        </w:rPr>
        <w:t xml:space="preserve"> </w:t>
      </w:r>
      <w:r>
        <w:t>Appendix I, Part 2, table</w:t>
      </w:r>
    </w:p>
    <w:p w14:paraId="6011F4D2" w14:textId="77777777" w:rsidR="0082759D" w:rsidRDefault="0082759D" w:rsidP="00E26D4C">
      <w:pPr>
        <w:pStyle w:val="ItemID"/>
        <w:numPr>
          <w:ilvl w:val="0"/>
          <w:numId w:val="0"/>
        </w:numPr>
        <w:rPr>
          <w:b w:val="0"/>
          <w:bCs/>
          <w:iCs/>
        </w:rPr>
      </w:pPr>
    </w:p>
    <w:p w14:paraId="2BEA0557" w14:textId="2F1DF6C7" w:rsidR="0082759D" w:rsidRDefault="0082759D" w:rsidP="0082759D">
      <w:pPr>
        <w:pStyle w:val="ItemID"/>
        <w:numPr>
          <w:ilvl w:val="0"/>
          <w:numId w:val="0"/>
        </w:numPr>
        <w:rPr>
          <w:b w:val="0"/>
          <w:bCs/>
          <w:iCs/>
        </w:rPr>
      </w:pPr>
      <w:r w:rsidRPr="005E6405">
        <w:rPr>
          <w:b w:val="0"/>
          <w:bCs/>
        </w:rPr>
        <w:t>Item [</w:t>
      </w:r>
      <w:r w:rsidR="00A86978">
        <w:rPr>
          <w:b w:val="0"/>
          <w:bCs/>
        </w:rPr>
        <w:t>20</w:t>
      </w:r>
      <w:r w:rsidRPr="005E6405">
        <w:rPr>
          <w:b w:val="0"/>
          <w:bCs/>
        </w:rPr>
        <w:t xml:space="preserve">] </w:t>
      </w:r>
      <w:r>
        <w:rPr>
          <w:b w:val="0"/>
          <w:bCs/>
        </w:rPr>
        <w:t>is a minor amendment of the Part 66 MOS</w:t>
      </w:r>
      <w:r>
        <w:rPr>
          <w:b w:val="0"/>
          <w:bCs/>
          <w:iCs/>
        </w:rPr>
        <w:t>.</w:t>
      </w:r>
    </w:p>
    <w:p w14:paraId="662C71D8" w14:textId="52184874" w:rsidR="000A0E8F" w:rsidRDefault="000A0E8F" w:rsidP="00E26D4C">
      <w:pPr>
        <w:pStyle w:val="ItemID"/>
        <w:numPr>
          <w:ilvl w:val="0"/>
          <w:numId w:val="0"/>
        </w:numPr>
        <w:rPr>
          <w:b w:val="0"/>
          <w:bCs/>
          <w:iCs/>
        </w:rPr>
      </w:pPr>
    </w:p>
    <w:p w14:paraId="553298DC" w14:textId="73504DC6" w:rsidR="00197481" w:rsidRDefault="00197481" w:rsidP="00197481">
      <w:pPr>
        <w:pStyle w:val="ItemID"/>
        <w:numPr>
          <w:ilvl w:val="0"/>
          <w:numId w:val="0"/>
        </w:numPr>
        <w:rPr>
          <w:b w:val="0"/>
          <w:bCs/>
          <w:iCs/>
        </w:rPr>
      </w:pPr>
      <w:r w:rsidRPr="000A0E8F">
        <w:rPr>
          <w:iCs/>
        </w:rPr>
        <w:t>Item [</w:t>
      </w:r>
      <w:r w:rsidR="00E93FAD">
        <w:rPr>
          <w:iCs/>
        </w:rPr>
        <w:t>2</w:t>
      </w:r>
      <w:r w:rsidR="00A86978">
        <w:rPr>
          <w:iCs/>
        </w:rPr>
        <w:t>1</w:t>
      </w:r>
      <w:r w:rsidRPr="000A0E8F">
        <w:rPr>
          <w:iCs/>
        </w:rPr>
        <w:t>]</w:t>
      </w:r>
      <w:r w:rsidRPr="00EC26B0">
        <w:rPr>
          <w:iCs/>
        </w:rPr>
        <w:t xml:space="preserve"> </w:t>
      </w:r>
      <w:r>
        <w:t>Appendix I, Part 2, table</w:t>
      </w:r>
    </w:p>
    <w:p w14:paraId="111F1C0C" w14:textId="77777777" w:rsidR="00197481" w:rsidRDefault="00197481" w:rsidP="00E26D4C">
      <w:pPr>
        <w:pStyle w:val="ItemID"/>
        <w:numPr>
          <w:ilvl w:val="0"/>
          <w:numId w:val="0"/>
        </w:numPr>
        <w:rPr>
          <w:b w:val="0"/>
          <w:bCs/>
          <w:iCs/>
        </w:rPr>
      </w:pPr>
    </w:p>
    <w:p w14:paraId="7183AFF4" w14:textId="15253958" w:rsidR="00197481" w:rsidRDefault="00197481" w:rsidP="00197481">
      <w:pPr>
        <w:pStyle w:val="ItemID"/>
        <w:numPr>
          <w:ilvl w:val="0"/>
          <w:numId w:val="0"/>
        </w:numPr>
        <w:rPr>
          <w:b w:val="0"/>
          <w:bCs/>
          <w:iCs/>
        </w:rPr>
      </w:pPr>
      <w:r w:rsidRPr="005E6405">
        <w:rPr>
          <w:b w:val="0"/>
          <w:bCs/>
        </w:rPr>
        <w:t>Item [</w:t>
      </w:r>
      <w:r w:rsidR="00E93FAD">
        <w:rPr>
          <w:b w:val="0"/>
          <w:bCs/>
        </w:rPr>
        <w:t>2</w:t>
      </w:r>
      <w:r w:rsidR="00A86978">
        <w:rPr>
          <w:b w:val="0"/>
          <w:bCs/>
        </w:rPr>
        <w:t>1</w:t>
      </w:r>
      <w:r w:rsidRPr="005E6405">
        <w:rPr>
          <w:b w:val="0"/>
          <w:bCs/>
        </w:rPr>
        <w:t xml:space="preserve">] </w:t>
      </w:r>
      <w:r>
        <w:rPr>
          <w:b w:val="0"/>
          <w:bCs/>
        </w:rPr>
        <w:t>is a minor amendment of the Part 66 MOS</w:t>
      </w:r>
      <w:r>
        <w:rPr>
          <w:b w:val="0"/>
          <w:bCs/>
          <w:iCs/>
        </w:rPr>
        <w:t>.</w:t>
      </w:r>
    </w:p>
    <w:p w14:paraId="08A073F1" w14:textId="0E8CAA50" w:rsidR="000A0E8F" w:rsidRDefault="000A0E8F" w:rsidP="00E26D4C">
      <w:pPr>
        <w:pStyle w:val="ItemID"/>
        <w:numPr>
          <w:ilvl w:val="0"/>
          <w:numId w:val="0"/>
        </w:numPr>
        <w:rPr>
          <w:b w:val="0"/>
          <w:bCs/>
          <w:iCs/>
        </w:rPr>
      </w:pPr>
    </w:p>
    <w:p w14:paraId="456E76A9" w14:textId="6AEFF7C5" w:rsidR="000A0E8F" w:rsidRPr="00311399" w:rsidRDefault="00E7572D" w:rsidP="001B6B4F">
      <w:pPr>
        <w:pStyle w:val="ItemID"/>
        <w:numPr>
          <w:ilvl w:val="0"/>
          <w:numId w:val="0"/>
        </w:numPr>
        <w:rPr>
          <w:b w:val="0"/>
          <w:bCs/>
        </w:rPr>
      </w:pPr>
      <w:r w:rsidRPr="00E7572D">
        <w:rPr>
          <w:iCs/>
        </w:rPr>
        <w:t>Item [</w:t>
      </w:r>
      <w:r w:rsidR="00E93FAD">
        <w:rPr>
          <w:iCs/>
        </w:rPr>
        <w:t>2</w:t>
      </w:r>
      <w:r w:rsidR="00A86978">
        <w:rPr>
          <w:iCs/>
        </w:rPr>
        <w:t>2</w:t>
      </w:r>
      <w:r w:rsidRPr="00E7572D">
        <w:rPr>
          <w:iCs/>
        </w:rPr>
        <w:t xml:space="preserve">] </w:t>
      </w:r>
      <w:r>
        <w:t>Appendix I, Part 3, Module 3, item 3.10, paragraph (b)</w:t>
      </w:r>
    </w:p>
    <w:p w14:paraId="465FFED1" w14:textId="6BBF7176" w:rsidR="00E7572D" w:rsidRPr="00E26D4C" w:rsidRDefault="00E7572D" w:rsidP="00E26D4C">
      <w:pPr>
        <w:pStyle w:val="ItemID"/>
        <w:numPr>
          <w:ilvl w:val="0"/>
          <w:numId w:val="0"/>
        </w:numPr>
        <w:rPr>
          <w:b w:val="0"/>
          <w:bCs/>
          <w:iCs/>
        </w:rPr>
      </w:pPr>
    </w:p>
    <w:p w14:paraId="174899CF" w14:textId="2E47838B" w:rsidR="00E7572D" w:rsidRDefault="00E7572D" w:rsidP="00E7572D">
      <w:pPr>
        <w:pStyle w:val="ItemID"/>
        <w:numPr>
          <w:ilvl w:val="0"/>
          <w:numId w:val="0"/>
        </w:numPr>
        <w:rPr>
          <w:b w:val="0"/>
          <w:bCs/>
          <w:iCs/>
        </w:rPr>
      </w:pPr>
      <w:r w:rsidRPr="005E6405">
        <w:rPr>
          <w:b w:val="0"/>
          <w:bCs/>
        </w:rPr>
        <w:t>Item [</w:t>
      </w:r>
      <w:r w:rsidR="00E93FAD">
        <w:rPr>
          <w:b w:val="0"/>
          <w:bCs/>
        </w:rPr>
        <w:t>2</w:t>
      </w:r>
      <w:r w:rsidR="00A86978">
        <w:rPr>
          <w:b w:val="0"/>
          <w:bCs/>
        </w:rPr>
        <w:t>2</w:t>
      </w:r>
      <w:r w:rsidRPr="005E6405">
        <w:rPr>
          <w:b w:val="0"/>
          <w:bCs/>
        </w:rPr>
        <w:t xml:space="preserve">] </w:t>
      </w:r>
      <w:r>
        <w:rPr>
          <w:b w:val="0"/>
          <w:bCs/>
        </w:rPr>
        <w:t>is a minor amendment of the Part 66 MOS</w:t>
      </w:r>
      <w:r>
        <w:rPr>
          <w:b w:val="0"/>
          <w:bCs/>
          <w:iCs/>
        </w:rPr>
        <w:t>.</w:t>
      </w:r>
    </w:p>
    <w:p w14:paraId="2A70BE65" w14:textId="4244EC5A" w:rsidR="00E7572D" w:rsidRDefault="00E7572D" w:rsidP="00E7572D">
      <w:pPr>
        <w:spacing w:after="0" w:line="240" w:lineRule="auto"/>
      </w:pPr>
    </w:p>
    <w:p w14:paraId="60FF4515" w14:textId="547FABFE" w:rsidR="00E64E58" w:rsidRPr="00311399" w:rsidRDefault="00E64E58" w:rsidP="00E64E58">
      <w:pPr>
        <w:pStyle w:val="ItemID"/>
        <w:numPr>
          <w:ilvl w:val="0"/>
          <w:numId w:val="0"/>
        </w:numPr>
        <w:rPr>
          <w:b w:val="0"/>
          <w:bCs/>
        </w:rPr>
      </w:pPr>
      <w:r w:rsidRPr="00E7572D">
        <w:rPr>
          <w:iCs/>
        </w:rPr>
        <w:t>Item [</w:t>
      </w:r>
      <w:r w:rsidR="00E93FAD">
        <w:rPr>
          <w:iCs/>
        </w:rPr>
        <w:t>2</w:t>
      </w:r>
      <w:r w:rsidR="00A86978">
        <w:rPr>
          <w:iCs/>
        </w:rPr>
        <w:t>3</w:t>
      </w:r>
      <w:r w:rsidRPr="00E7572D">
        <w:rPr>
          <w:iCs/>
        </w:rPr>
        <w:t xml:space="preserve">] </w:t>
      </w:r>
      <w:r>
        <w:t>Appendix I, Part 3, Module 5</w:t>
      </w:r>
    </w:p>
    <w:p w14:paraId="3C0A2F57" w14:textId="77777777" w:rsidR="00E64E58" w:rsidRPr="00E26D4C" w:rsidRDefault="00E64E58" w:rsidP="00E26D4C">
      <w:pPr>
        <w:pStyle w:val="ItemID"/>
        <w:numPr>
          <w:ilvl w:val="0"/>
          <w:numId w:val="0"/>
        </w:numPr>
        <w:rPr>
          <w:b w:val="0"/>
          <w:bCs/>
          <w:iCs/>
        </w:rPr>
      </w:pPr>
    </w:p>
    <w:p w14:paraId="1410F573" w14:textId="77777777" w:rsidR="00A90B73" w:rsidRDefault="00E64E58" w:rsidP="00E64E58">
      <w:pPr>
        <w:pStyle w:val="ItemID"/>
        <w:numPr>
          <w:ilvl w:val="0"/>
          <w:numId w:val="0"/>
        </w:numPr>
        <w:rPr>
          <w:b w:val="0"/>
          <w:bCs/>
          <w:iCs/>
        </w:rPr>
      </w:pPr>
      <w:r w:rsidRPr="005E6405">
        <w:rPr>
          <w:b w:val="0"/>
          <w:bCs/>
        </w:rPr>
        <w:t>Item [</w:t>
      </w:r>
      <w:r w:rsidR="00E93FAD">
        <w:rPr>
          <w:b w:val="0"/>
          <w:bCs/>
        </w:rPr>
        <w:t>2</w:t>
      </w:r>
      <w:r w:rsidR="00A86978">
        <w:rPr>
          <w:b w:val="0"/>
          <w:bCs/>
        </w:rPr>
        <w:t>3</w:t>
      </w:r>
      <w:r w:rsidRPr="005E6405">
        <w:rPr>
          <w:b w:val="0"/>
          <w:bCs/>
        </w:rPr>
        <w:t xml:space="preserve">] </w:t>
      </w:r>
      <w:r w:rsidR="00B037F5">
        <w:rPr>
          <w:b w:val="0"/>
          <w:bCs/>
        </w:rPr>
        <w:t>replaces</w:t>
      </w:r>
      <w:r>
        <w:rPr>
          <w:b w:val="0"/>
          <w:bCs/>
        </w:rPr>
        <w:t xml:space="preserve"> </w:t>
      </w:r>
      <w:r w:rsidR="00EB3918">
        <w:rPr>
          <w:b w:val="0"/>
          <w:bCs/>
        </w:rPr>
        <w:t>M</w:t>
      </w:r>
      <w:r>
        <w:rPr>
          <w:b w:val="0"/>
          <w:bCs/>
        </w:rPr>
        <w:t>odule</w:t>
      </w:r>
      <w:r w:rsidR="007177C3">
        <w:rPr>
          <w:b w:val="0"/>
          <w:bCs/>
        </w:rPr>
        <w:t xml:space="preserve"> </w:t>
      </w:r>
      <w:r w:rsidR="00B81DA7">
        <w:rPr>
          <w:b w:val="0"/>
          <w:bCs/>
        </w:rPr>
        <w:t>5</w:t>
      </w:r>
      <w:r>
        <w:rPr>
          <w:b w:val="0"/>
          <w:bCs/>
          <w:iCs/>
        </w:rPr>
        <w:t>.</w:t>
      </w:r>
    </w:p>
    <w:p w14:paraId="7956ABA0" w14:textId="77777777" w:rsidR="00A90B73" w:rsidRDefault="00A90B73" w:rsidP="00E64E58">
      <w:pPr>
        <w:pStyle w:val="ItemID"/>
        <w:numPr>
          <w:ilvl w:val="0"/>
          <w:numId w:val="0"/>
        </w:numPr>
        <w:rPr>
          <w:b w:val="0"/>
          <w:bCs/>
          <w:iCs/>
        </w:rPr>
      </w:pPr>
    </w:p>
    <w:p w14:paraId="119F2390" w14:textId="528DBE78" w:rsidR="00933833" w:rsidRDefault="007B72EA" w:rsidP="00E64E58">
      <w:pPr>
        <w:pStyle w:val="ItemID"/>
        <w:numPr>
          <w:ilvl w:val="0"/>
          <w:numId w:val="0"/>
        </w:numPr>
        <w:rPr>
          <w:b w:val="0"/>
          <w:bCs/>
          <w:iCs/>
        </w:rPr>
      </w:pPr>
      <w:r>
        <w:rPr>
          <w:b w:val="0"/>
          <w:bCs/>
          <w:iCs/>
        </w:rPr>
        <w:lastRenderedPageBreak/>
        <w:t>Prior to the amendment, the module stated the level of knowledge</w:t>
      </w:r>
      <w:r w:rsidR="009868C2">
        <w:rPr>
          <w:b w:val="0"/>
          <w:bCs/>
          <w:iCs/>
        </w:rPr>
        <w:t>,</w:t>
      </w:r>
      <w:r>
        <w:rPr>
          <w:b w:val="0"/>
          <w:bCs/>
          <w:iCs/>
        </w:rPr>
        <w:t xml:space="preserve"> </w:t>
      </w:r>
      <w:r w:rsidRPr="007B72EA">
        <w:rPr>
          <w:b w:val="0"/>
          <w:bCs/>
          <w:iCs/>
        </w:rPr>
        <w:t>for each submodule</w:t>
      </w:r>
      <w:r w:rsidR="009868C2">
        <w:rPr>
          <w:b w:val="0"/>
          <w:bCs/>
          <w:iCs/>
        </w:rPr>
        <w:t xml:space="preserve"> of </w:t>
      </w:r>
      <w:r w:rsidR="00881EEA">
        <w:rPr>
          <w:b w:val="0"/>
          <w:bCs/>
          <w:iCs/>
        </w:rPr>
        <w:t>the m</w:t>
      </w:r>
      <w:r w:rsidR="009868C2">
        <w:rPr>
          <w:b w:val="0"/>
          <w:bCs/>
          <w:iCs/>
        </w:rPr>
        <w:t>odule</w:t>
      </w:r>
      <w:r w:rsidRPr="007B72EA">
        <w:rPr>
          <w:b w:val="0"/>
          <w:bCs/>
          <w:iCs/>
        </w:rPr>
        <w:t xml:space="preserve">, applicable for a </w:t>
      </w:r>
      <w:r>
        <w:rPr>
          <w:b w:val="0"/>
          <w:bCs/>
          <w:iCs/>
        </w:rPr>
        <w:t>C</w:t>
      </w:r>
      <w:r w:rsidRPr="007B72EA">
        <w:rPr>
          <w:b w:val="0"/>
          <w:bCs/>
          <w:iCs/>
        </w:rPr>
        <w:t>ategory B</w:t>
      </w:r>
      <w:r>
        <w:rPr>
          <w:b w:val="0"/>
          <w:bCs/>
          <w:iCs/>
        </w:rPr>
        <w:t xml:space="preserve"> AEL. T</w:t>
      </w:r>
      <w:r w:rsidR="00933833">
        <w:rPr>
          <w:b w:val="0"/>
          <w:bCs/>
          <w:iCs/>
        </w:rPr>
        <w:t>he amendment differentiates between:</w:t>
      </w:r>
    </w:p>
    <w:p w14:paraId="6DC6E7FB" w14:textId="0BF47D80" w:rsidR="00E64E58" w:rsidRPr="00933833" w:rsidRDefault="00933833" w:rsidP="00933833">
      <w:pPr>
        <w:pStyle w:val="LDP1a0"/>
        <w:rPr>
          <w:iCs/>
        </w:rPr>
      </w:pPr>
      <w:r w:rsidRPr="00933833">
        <w:rPr>
          <w:iCs/>
        </w:rPr>
        <w:t>(a)</w:t>
      </w:r>
      <w:r w:rsidRPr="00933833">
        <w:rPr>
          <w:iCs/>
        </w:rPr>
        <w:tab/>
        <w:t xml:space="preserve">the level of knowledge, for each submodule, applicable for a subcategory B1.1 or B1.3 </w:t>
      </w:r>
      <w:r w:rsidR="00BE4D17">
        <w:rPr>
          <w:iCs/>
        </w:rPr>
        <w:t>AEL</w:t>
      </w:r>
      <w:r w:rsidRPr="00933833">
        <w:rPr>
          <w:iCs/>
        </w:rPr>
        <w:t>; and</w:t>
      </w:r>
    </w:p>
    <w:p w14:paraId="1DBBFF09" w14:textId="6B1A2CB3" w:rsidR="00933833" w:rsidRDefault="00933833" w:rsidP="000152AC">
      <w:pPr>
        <w:pStyle w:val="LDP1a0"/>
        <w:spacing w:after="0"/>
        <w:rPr>
          <w:iCs/>
        </w:rPr>
      </w:pPr>
      <w:r w:rsidRPr="00933833">
        <w:rPr>
          <w:iCs/>
        </w:rPr>
        <w:t>(b)</w:t>
      </w:r>
      <w:r w:rsidRPr="00933833">
        <w:rPr>
          <w:iCs/>
        </w:rPr>
        <w:tab/>
        <w:t xml:space="preserve">the level of knowledge, for each submodule, applicable for a subcategory B1.2 or B1.4 </w:t>
      </w:r>
      <w:r w:rsidR="00BE4D17">
        <w:rPr>
          <w:iCs/>
        </w:rPr>
        <w:t>AEL</w:t>
      </w:r>
      <w:r w:rsidRPr="00933833">
        <w:rPr>
          <w:iCs/>
        </w:rPr>
        <w:t>.</w:t>
      </w:r>
    </w:p>
    <w:p w14:paraId="6631BD8B" w14:textId="0D450010" w:rsidR="00A90B73" w:rsidRPr="00E26D4C" w:rsidRDefault="00A90B73" w:rsidP="00E26D4C">
      <w:pPr>
        <w:pStyle w:val="ItemID"/>
        <w:numPr>
          <w:ilvl w:val="0"/>
          <w:numId w:val="0"/>
        </w:numPr>
        <w:rPr>
          <w:b w:val="0"/>
          <w:bCs/>
          <w:iCs/>
        </w:rPr>
      </w:pPr>
    </w:p>
    <w:p w14:paraId="2B202BF2" w14:textId="6595B154" w:rsidR="00A90B73" w:rsidRPr="00933833" w:rsidRDefault="00A90B73" w:rsidP="000152AC">
      <w:pPr>
        <w:pStyle w:val="LDP1a0"/>
        <w:spacing w:before="0" w:after="0"/>
        <w:ind w:left="0" w:firstLine="0"/>
        <w:rPr>
          <w:iCs/>
        </w:rPr>
      </w:pPr>
      <w:r>
        <w:rPr>
          <w:iCs/>
        </w:rPr>
        <w:t>Also, the amendment makes minor, and machinery-type, amendments to the previous module.</w:t>
      </w:r>
    </w:p>
    <w:p w14:paraId="692C135B" w14:textId="6485D8D3" w:rsidR="00E7572D" w:rsidRPr="00E26D4C" w:rsidRDefault="00E7572D" w:rsidP="00E26D4C">
      <w:pPr>
        <w:pStyle w:val="ItemID"/>
        <w:numPr>
          <w:ilvl w:val="0"/>
          <w:numId w:val="0"/>
        </w:numPr>
        <w:rPr>
          <w:b w:val="0"/>
          <w:bCs/>
          <w:iCs/>
        </w:rPr>
      </w:pPr>
    </w:p>
    <w:p w14:paraId="7D3DD110" w14:textId="6FAB0504" w:rsidR="00E64E58" w:rsidRPr="00311399" w:rsidRDefault="00E64E58" w:rsidP="00E64E58">
      <w:pPr>
        <w:pStyle w:val="ItemID"/>
        <w:numPr>
          <w:ilvl w:val="0"/>
          <w:numId w:val="0"/>
        </w:numPr>
        <w:rPr>
          <w:b w:val="0"/>
          <w:bCs/>
        </w:rPr>
      </w:pPr>
      <w:r w:rsidRPr="00E7572D">
        <w:rPr>
          <w:iCs/>
        </w:rPr>
        <w:t>Item [</w:t>
      </w:r>
      <w:r>
        <w:rPr>
          <w:iCs/>
        </w:rPr>
        <w:t>2</w:t>
      </w:r>
      <w:r w:rsidR="00A86978">
        <w:rPr>
          <w:iCs/>
        </w:rPr>
        <w:t>4</w:t>
      </w:r>
      <w:r w:rsidRPr="00E7572D">
        <w:rPr>
          <w:iCs/>
        </w:rPr>
        <w:t xml:space="preserve">] </w:t>
      </w:r>
      <w:r>
        <w:t>Appendix I, Part 3, Module 7, item 7.5</w:t>
      </w:r>
    </w:p>
    <w:p w14:paraId="478A3B30" w14:textId="77777777" w:rsidR="00E64E58" w:rsidRPr="00E26D4C" w:rsidRDefault="00E64E58" w:rsidP="00E26D4C">
      <w:pPr>
        <w:pStyle w:val="ItemID"/>
        <w:numPr>
          <w:ilvl w:val="0"/>
          <w:numId w:val="0"/>
        </w:numPr>
        <w:rPr>
          <w:b w:val="0"/>
          <w:bCs/>
          <w:iCs/>
        </w:rPr>
      </w:pPr>
    </w:p>
    <w:p w14:paraId="1D0D7B54" w14:textId="692827B9" w:rsidR="00E64E58" w:rsidRDefault="00E64E58" w:rsidP="00E64E58">
      <w:pPr>
        <w:pStyle w:val="ItemID"/>
        <w:numPr>
          <w:ilvl w:val="0"/>
          <w:numId w:val="0"/>
        </w:numPr>
        <w:rPr>
          <w:b w:val="0"/>
          <w:bCs/>
          <w:iCs/>
        </w:rPr>
      </w:pPr>
      <w:r w:rsidRPr="005E6405">
        <w:rPr>
          <w:b w:val="0"/>
          <w:bCs/>
        </w:rPr>
        <w:t>Item [</w:t>
      </w:r>
      <w:r>
        <w:rPr>
          <w:b w:val="0"/>
          <w:bCs/>
        </w:rPr>
        <w:t>2</w:t>
      </w:r>
      <w:r w:rsidR="00A86978">
        <w:rPr>
          <w:b w:val="0"/>
          <w:bCs/>
        </w:rPr>
        <w:t>4</w:t>
      </w:r>
      <w:r w:rsidRPr="005E6405">
        <w:rPr>
          <w:b w:val="0"/>
          <w:bCs/>
        </w:rPr>
        <w:t xml:space="preserve">] </w:t>
      </w:r>
      <w:r>
        <w:rPr>
          <w:b w:val="0"/>
          <w:bCs/>
        </w:rPr>
        <w:t xml:space="preserve">is a </w:t>
      </w:r>
      <w:r w:rsidR="00444419">
        <w:rPr>
          <w:b w:val="0"/>
          <w:bCs/>
        </w:rPr>
        <w:t xml:space="preserve">machinery-type </w:t>
      </w:r>
      <w:r>
        <w:rPr>
          <w:b w:val="0"/>
          <w:bCs/>
        </w:rPr>
        <w:t>amendment of the Part 66 MOS</w:t>
      </w:r>
      <w:r>
        <w:rPr>
          <w:b w:val="0"/>
          <w:bCs/>
          <w:iCs/>
        </w:rPr>
        <w:t>.</w:t>
      </w:r>
    </w:p>
    <w:p w14:paraId="7DDC0878" w14:textId="5DC86219" w:rsidR="00E64E58" w:rsidRPr="00E26D4C" w:rsidRDefault="00E64E58" w:rsidP="00E26D4C">
      <w:pPr>
        <w:pStyle w:val="ItemID"/>
        <w:numPr>
          <w:ilvl w:val="0"/>
          <w:numId w:val="0"/>
        </w:numPr>
        <w:rPr>
          <w:b w:val="0"/>
          <w:bCs/>
          <w:iCs/>
        </w:rPr>
      </w:pPr>
    </w:p>
    <w:p w14:paraId="6B683CBC" w14:textId="3D25891B" w:rsidR="00E64E58" w:rsidRPr="00311399" w:rsidRDefault="00E64E58" w:rsidP="00E64E58">
      <w:pPr>
        <w:pStyle w:val="ItemID"/>
        <w:numPr>
          <w:ilvl w:val="0"/>
          <w:numId w:val="0"/>
        </w:numPr>
        <w:rPr>
          <w:b w:val="0"/>
          <w:bCs/>
        </w:rPr>
      </w:pPr>
      <w:r>
        <w:t>Item [2</w:t>
      </w:r>
      <w:r w:rsidR="00A86978">
        <w:t>5</w:t>
      </w:r>
      <w:r>
        <w:t>] Appendix I, Part 3, Module 7, item 7.7</w:t>
      </w:r>
    </w:p>
    <w:p w14:paraId="2058F3ED" w14:textId="0BA42EB6" w:rsidR="00E64E58" w:rsidRPr="000152AC" w:rsidRDefault="00E64E58" w:rsidP="000152AC">
      <w:pPr>
        <w:pStyle w:val="ItemID"/>
        <w:numPr>
          <w:ilvl w:val="0"/>
          <w:numId w:val="0"/>
        </w:numPr>
        <w:rPr>
          <w:b w:val="0"/>
          <w:bCs/>
          <w:iCs/>
        </w:rPr>
      </w:pPr>
    </w:p>
    <w:p w14:paraId="151279A9" w14:textId="613ADB9B" w:rsidR="00E64E58" w:rsidRDefault="00E64E58" w:rsidP="00E64E58">
      <w:pPr>
        <w:pStyle w:val="ItemID"/>
        <w:numPr>
          <w:ilvl w:val="0"/>
          <w:numId w:val="0"/>
        </w:numPr>
        <w:rPr>
          <w:b w:val="0"/>
          <w:bCs/>
          <w:iCs/>
        </w:rPr>
      </w:pPr>
      <w:r w:rsidRPr="005E6405">
        <w:rPr>
          <w:b w:val="0"/>
          <w:bCs/>
        </w:rPr>
        <w:t>Item [</w:t>
      </w:r>
      <w:r>
        <w:rPr>
          <w:b w:val="0"/>
          <w:bCs/>
        </w:rPr>
        <w:t>2</w:t>
      </w:r>
      <w:r w:rsidR="00A86978">
        <w:rPr>
          <w:b w:val="0"/>
          <w:bCs/>
        </w:rPr>
        <w:t>5</w:t>
      </w:r>
      <w:r w:rsidRPr="005E6405">
        <w:rPr>
          <w:b w:val="0"/>
          <w:bCs/>
        </w:rPr>
        <w:t xml:space="preserve">] </w:t>
      </w:r>
      <w:r>
        <w:rPr>
          <w:b w:val="0"/>
          <w:bCs/>
        </w:rPr>
        <w:t>is a minor amendment of the Part 66 MOS</w:t>
      </w:r>
      <w:r>
        <w:rPr>
          <w:b w:val="0"/>
          <w:bCs/>
          <w:iCs/>
        </w:rPr>
        <w:t>.</w:t>
      </w:r>
    </w:p>
    <w:p w14:paraId="34A0BA29" w14:textId="63C070D2" w:rsidR="00E64E58" w:rsidRPr="000152AC" w:rsidRDefault="00E64E58" w:rsidP="000152AC">
      <w:pPr>
        <w:pStyle w:val="ItemID"/>
        <w:numPr>
          <w:ilvl w:val="0"/>
          <w:numId w:val="0"/>
        </w:numPr>
        <w:rPr>
          <w:b w:val="0"/>
          <w:bCs/>
          <w:iCs/>
        </w:rPr>
      </w:pPr>
    </w:p>
    <w:p w14:paraId="3142CD84" w14:textId="03EAC4E2" w:rsidR="00E64E58" w:rsidRPr="00311399" w:rsidRDefault="00E64E58" w:rsidP="00E64E58">
      <w:pPr>
        <w:pStyle w:val="ItemID"/>
        <w:numPr>
          <w:ilvl w:val="0"/>
          <w:numId w:val="0"/>
        </w:numPr>
        <w:rPr>
          <w:b w:val="0"/>
          <w:bCs/>
        </w:rPr>
      </w:pPr>
      <w:r>
        <w:t>Item [2</w:t>
      </w:r>
      <w:r w:rsidR="00A86978">
        <w:t>6</w:t>
      </w:r>
      <w:r>
        <w:t>] Appendix I, Part 3, Module 10, item 10.6, heading</w:t>
      </w:r>
    </w:p>
    <w:p w14:paraId="6AD30536" w14:textId="77777777" w:rsidR="00E64E58" w:rsidRPr="000152AC" w:rsidRDefault="00E64E58" w:rsidP="000152AC">
      <w:pPr>
        <w:pStyle w:val="ItemID"/>
        <w:numPr>
          <w:ilvl w:val="0"/>
          <w:numId w:val="0"/>
        </w:numPr>
        <w:rPr>
          <w:b w:val="0"/>
          <w:bCs/>
          <w:iCs/>
        </w:rPr>
      </w:pPr>
    </w:p>
    <w:p w14:paraId="3C7BE02A" w14:textId="06E36D35" w:rsidR="00E64E58" w:rsidRDefault="00E64E58" w:rsidP="00E64E58">
      <w:pPr>
        <w:pStyle w:val="ItemID"/>
        <w:numPr>
          <w:ilvl w:val="0"/>
          <w:numId w:val="0"/>
        </w:numPr>
        <w:rPr>
          <w:b w:val="0"/>
          <w:bCs/>
          <w:iCs/>
        </w:rPr>
      </w:pPr>
      <w:r w:rsidRPr="000152AC">
        <w:rPr>
          <w:b w:val="0"/>
          <w:bCs/>
          <w:iCs/>
        </w:rPr>
        <w:t>Item [2</w:t>
      </w:r>
      <w:r w:rsidR="00A86978" w:rsidRPr="000152AC">
        <w:rPr>
          <w:b w:val="0"/>
          <w:bCs/>
          <w:iCs/>
        </w:rPr>
        <w:t>6</w:t>
      </w:r>
      <w:r w:rsidRPr="000152AC">
        <w:rPr>
          <w:b w:val="0"/>
          <w:bCs/>
          <w:iCs/>
        </w:rPr>
        <w:t>] is a minor amendment of the Part 66 MOS</w:t>
      </w:r>
      <w:r>
        <w:rPr>
          <w:b w:val="0"/>
          <w:bCs/>
          <w:iCs/>
        </w:rPr>
        <w:t>.</w:t>
      </w:r>
    </w:p>
    <w:p w14:paraId="68B50A08" w14:textId="34CE36CD" w:rsidR="00E64E58" w:rsidRPr="000152AC" w:rsidRDefault="00E64E58" w:rsidP="000152AC">
      <w:pPr>
        <w:pStyle w:val="ItemID"/>
        <w:numPr>
          <w:ilvl w:val="0"/>
          <w:numId w:val="0"/>
        </w:numPr>
        <w:rPr>
          <w:b w:val="0"/>
          <w:bCs/>
          <w:iCs/>
        </w:rPr>
      </w:pPr>
    </w:p>
    <w:p w14:paraId="74F56C59" w14:textId="26C78C90" w:rsidR="00440E77" w:rsidRPr="00311399" w:rsidRDefault="00440E77" w:rsidP="00440E77">
      <w:pPr>
        <w:pStyle w:val="ItemID"/>
        <w:numPr>
          <w:ilvl w:val="0"/>
          <w:numId w:val="0"/>
        </w:numPr>
        <w:rPr>
          <w:b w:val="0"/>
          <w:bCs/>
        </w:rPr>
      </w:pPr>
      <w:r>
        <w:t>Item [2</w:t>
      </w:r>
      <w:r w:rsidR="00A86978">
        <w:t>7</w:t>
      </w:r>
      <w:r>
        <w:t>] Appendix I, Part 3, Module 10, item 10.7, paragraph (b)</w:t>
      </w:r>
    </w:p>
    <w:p w14:paraId="064A99CE" w14:textId="77777777" w:rsidR="00440E77" w:rsidRPr="000152AC" w:rsidRDefault="00440E77" w:rsidP="000152AC">
      <w:pPr>
        <w:pStyle w:val="ItemID"/>
        <w:numPr>
          <w:ilvl w:val="0"/>
          <w:numId w:val="0"/>
        </w:numPr>
        <w:rPr>
          <w:b w:val="0"/>
          <w:bCs/>
          <w:iCs/>
        </w:rPr>
      </w:pPr>
    </w:p>
    <w:p w14:paraId="76FB36E5" w14:textId="482317AE" w:rsidR="00440E77" w:rsidRDefault="00440E77" w:rsidP="00440E77">
      <w:pPr>
        <w:pStyle w:val="ItemID"/>
        <w:numPr>
          <w:ilvl w:val="0"/>
          <w:numId w:val="0"/>
        </w:numPr>
        <w:rPr>
          <w:b w:val="0"/>
          <w:bCs/>
          <w:iCs/>
        </w:rPr>
      </w:pPr>
      <w:r w:rsidRPr="005E6405">
        <w:rPr>
          <w:b w:val="0"/>
          <w:bCs/>
        </w:rPr>
        <w:t>Item [</w:t>
      </w:r>
      <w:r>
        <w:rPr>
          <w:b w:val="0"/>
          <w:bCs/>
        </w:rPr>
        <w:t>2</w:t>
      </w:r>
      <w:r w:rsidR="00A86978">
        <w:rPr>
          <w:b w:val="0"/>
          <w:bCs/>
        </w:rPr>
        <w:t>7</w:t>
      </w:r>
      <w:r w:rsidRPr="005E6405">
        <w:rPr>
          <w:b w:val="0"/>
          <w:bCs/>
        </w:rPr>
        <w:t xml:space="preserve">] </w:t>
      </w:r>
      <w:r>
        <w:rPr>
          <w:b w:val="0"/>
          <w:bCs/>
        </w:rPr>
        <w:t>is a minor amendment of the Part 66 MOS</w:t>
      </w:r>
      <w:r>
        <w:rPr>
          <w:b w:val="0"/>
          <w:bCs/>
          <w:iCs/>
        </w:rPr>
        <w:t>.</w:t>
      </w:r>
    </w:p>
    <w:p w14:paraId="66191855" w14:textId="1562E5F3" w:rsidR="00440E77" w:rsidRPr="000152AC" w:rsidRDefault="00440E77" w:rsidP="000152AC">
      <w:pPr>
        <w:pStyle w:val="ItemID"/>
        <w:numPr>
          <w:ilvl w:val="0"/>
          <w:numId w:val="0"/>
        </w:numPr>
        <w:rPr>
          <w:b w:val="0"/>
          <w:bCs/>
          <w:iCs/>
        </w:rPr>
      </w:pPr>
    </w:p>
    <w:p w14:paraId="104620C1" w14:textId="763BF19F" w:rsidR="00440E77" w:rsidRPr="00311399" w:rsidRDefault="00440E77" w:rsidP="00440E77">
      <w:pPr>
        <w:pStyle w:val="ItemID"/>
        <w:numPr>
          <w:ilvl w:val="0"/>
          <w:numId w:val="0"/>
        </w:numPr>
        <w:rPr>
          <w:b w:val="0"/>
          <w:bCs/>
        </w:rPr>
      </w:pPr>
      <w:r>
        <w:t>Item [2</w:t>
      </w:r>
      <w:r w:rsidR="00A86978">
        <w:t>8</w:t>
      </w:r>
      <w:r>
        <w:t>] Appendix I, Part 3, Module 11</w:t>
      </w:r>
    </w:p>
    <w:p w14:paraId="6D63541E" w14:textId="77777777" w:rsidR="00440E77" w:rsidRPr="000152AC" w:rsidRDefault="00440E77" w:rsidP="000152AC">
      <w:pPr>
        <w:pStyle w:val="ItemID"/>
        <w:numPr>
          <w:ilvl w:val="0"/>
          <w:numId w:val="0"/>
        </w:numPr>
        <w:rPr>
          <w:b w:val="0"/>
          <w:bCs/>
          <w:iCs/>
        </w:rPr>
      </w:pPr>
    </w:p>
    <w:p w14:paraId="169EF218" w14:textId="4B896922" w:rsidR="00440E77" w:rsidRDefault="00440E77" w:rsidP="00440E77">
      <w:pPr>
        <w:pStyle w:val="ItemID"/>
        <w:numPr>
          <w:ilvl w:val="0"/>
          <w:numId w:val="0"/>
        </w:numPr>
        <w:rPr>
          <w:b w:val="0"/>
          <w:bCs/>
          <w:iCs/>
        </w:rPr>
      </w:pPr>
      <w:r w:rsidRPr="005E6405">
        <w:rPr>
          <w:b w:val="0"/>
          <w:bCs/>
        </w:rPr>
        <w:t>Item [</w:t>
      </w:r>
      <w:r>
        <w:rPr>
          <w:b w:val="0"/>
          <w:bCs/>
        </w:rPr>
        <w:t>2</w:t>
      </w:r>
      <w:r w:rsidR="00A86978">
        <w:rPr>
          <w:b w:val="0"/>
          <w:bCs/>
        </w:rPr>
        <w:t>8</w:t>
      </w:r>
      <w:r w:rsidRPr="005E6405">
        <w:rPr>
          <w:b w:val="0"/>
          <w:bCs/>
        </w:rPr>
        <w:t xml:space="preserve">] </w:t>
      </w:r>
      <w:r>
        <w:rPr>
          <w:b w:val="0"/>
          <w:bCs/>
        </w:rPr>
        <w:t xml:space="preserve">replaces </w:t>
      </w:r>
      <w:r w:rsidR="00F91DC5">
        <w:rPr>
          <w:b w:val="0"/>
          <w:bCs/>
        </w:rPr>
        <w:t>M</w:t>
      </w:r>
      <w:r>
        <w:rPr>
          <w:b w:val="0"/>
          <w:bCs/>
        </w:rPr>
        <w:t xml:space="preserve">odule </w:t>
      </w:r>
      <w:r w:rsidR="00B81DA7">
        <w:rPr>
          <w:b w:val="0"/>
          <w:bCs/>
        </w:rPr>
        <w:t xml:space="preserve">11 </w:t>
      </w:r>
      <w:r>
        <w:rPr>
          <w:b w:val="0"/>
          <w:bCs/>
        </w:rPr>
        <w:t xml:space="preserve">with </w:t>
      </w:r>
      <w:r w:rsidR="00F91DC5">
        <w:rPr>
          <w:b w:val="0"/>
          <w:bCs/>
        </w:rPr>
        <w:t>M</w:t>
      </w:r>
      <w:r w:rsidR="008D7A28">
        <w:rPr>
          <w:b w:val="0"/>
          <w:bCs/>
        </w:rPr>
        <w:t xml:space="preserve">odules 11A and 11B, </w:t>
      </w:r>
      <w:r w:rsidR="00CF0E6B">
        <w:rPr>
          <w:b w:val="0"/>
          <w:bCs/>
        </w:rPr>
        <w:t>which</w:t>
      </w:r>
      <w:r>
        <w:rPr>
          <w:b w:val="0"/>
          <w:bCs/>
        </w:rPr>
        <w:t xml:space="preserve"> differentiate between turbine aeroplanes and piston </w:t>
      </w:r>
      <w:r w:rsidR="00444419">
        <w:rPr>
          <w:b w:val="0"/>
          <w:bCs/>
        </w:rPr>
        <w:t>aeroplanes,</w:t>
      </w:r>
      <w:r w:rsidR="006F0C63">
        <w:rPr>
          <w:b w:val="0"/>
          <w:bCs/>
        </w:rPr>
        <w:t xml:space="preserve"> respectively</w:t>
      </w:r>
      <w:r>
        <w:rPr>
          <w:b w:val="0"/>
          <w:bCs/>
          <w:iCs/>
        </w:rPr>
        <w:t>.</w:t>
      </w:r>
    </w:p>
    <w:p w14:paraId="0E1C4C35" w14:textId="77777777" w:rsidR="00440E77" w:rsidRPr="000152AC" w:rsidRDefault="00440E77" w:rsidP="000152AC">
      <w:pPr>
        <w:pStyle w:val="ItemID"/>
        <w:numPr>
          <w:ilvl w:val="0"/>
          <w:numId w:val="0"/>
        </w:numPr>
        <w:rPr>
          <w:b w:val="0"/>
          <w:bCs/>
          <w:iCs/>
        </w:rPr>
      </w:pPr>
    </w:p>
    <w:p w14:paraId="1E0553D2" w14:textId="61FA4329" w:rsidR="00FD2C5D" w:rsidRPr="00311399" w:rsidRDefault="00FD2C5D" w:rsidP="00FD2C5D">
      <w:pPr>
        <w:pStyle w:val="ItemID"/>
        <w:numPr>
          <w:ilvl w:val="0"/>
          <w:numId w:val="0"/>
        </w:numPr>
        <w:rPr>
          <w:b w:val="0"/>
          <w:bCs/>
        </w:rPr>
      </w:pPr>
      <w:r>
        <w:t>Item [2</w:t>
      </w:r>
      <w:r w:rsidR="00887F45">
        <w:t>9</w:t>
      </w:r>
      <w:r>
        <w:t>] Appendix I, Part 3, Module 12</w:t>
      </w:r>
    </w:p>
    <w:p w14:paraId="4D6D5D7B" w14:textId="77777777" w:rsidR="00FD2C5D" w:rsidRPr="000152AC" w:rsidRDefault="00FD2C5D" w:rsidP="000152AC">
      <w:pPr>
        <w:pStyle w:val="ItemID"/>
        <w:numPr>
          <w:ilvl w:val="0"/>
          <w:numId w:val="0"/>
        </w:numPr>
        <w:rPr>
          <w:b w:val="0"/>
          <w:bCs/>
          <w:iCs/>
        </w:rPr>
      </w:pPr>
    </w:p>
    <w:p w14:paraId="77A80861" w14:textId="74D7CF81" w:rsidR="00FD2C5D" w:rsidRDefault="00FD2C5D" w:rsidP="00FD2C5D">
      <w:pPr>
        <w:pStyle w:val="ItemID"/>
        <w:numPr>
          <w:ilvl w:val="0"/>
          <w:numId w:val="0"/>
        </w:numPr>
        <w:rPr>
          <w:b w:val="0"/>
          <w:bCs/>
          <w:iCs/>
        </w:rPr>
      </w:pPr>
      <w:r w:rsidRPr="005E6405">
        <w:rPr>
          <w:b w:val="0"/>
          <w:bCs/>
        </w:rPr>
        <w:t>Item [</w:t>
      </w:r>
      <w:r>
        <w:rPr>
          <w:b w:val="0"/>
          <w:bCs/>
        </w:rPr>
        <w:t>2</w:t>
      </w:r>
      <w:r w:rsidR="00887F45">
        <w:rPr>
          <w:b w:val="0"/>
          <w:bCs/>
        </w:rPr>
        <w:t>9</w:t>
      </w:r>
      <w:r w:rsidRPr="005E6405">
        <w:rPr>
          <w:b w:val="0"/>
          <w:bCs/>
        </w:rPr>
        <w:t xml:space="preserve">] </w:t>
      </w:r>
      <w:r w:rsidR="006B1593">
        <w:rPr>
          <w:b w:val="0"/>
          <w:bCs/>
        </w:rPr>
        <w:t xml:space="preserve">makes Module 12 apply to a subcategory A3 or A4 </w:t>
      </w:r>
      <w:r w:rsidR="00BE4D17">
        <w:rPr>
          <w:b w:val="0"/>
          <w:bCs/>
        </w:rPr>
        <w:t>AEL</w:t>
      </w:r>
      <w:r w:rsidR="006B1593">
        <w:rPr>
          <w:b w:val="0"/>
          <w:bCs/>
        </w:rPr>
        <w:t xml:space="preserve"> </w:t>
      </w:r>
      <w:r w:rsidR="00F91DC5">
        <w:rPr>
          <w:b w:val="0"/>
          <w:bCs/>
        </w:rPr>
        <w:t>instead of</w:t>
      </w:r>
      <w:r w:rsidR="006B1593">
        <w:rPr>
          <w:b w:val="0"/>
          <w:bCs/>
        </w:rPr>
        <w:t xml:space="preserve"> a </w:t>
      </w:r>
      <w:r w:rsidR="00663B50">
        <w:rPr>
          <w:b w:val="0"/>
          <w:bCs/>
        </w:rPr>
        <w:t>C</w:t>
      </w:r>
      <w:r w:rsidR="006B1593">
        <w:rPr>
          <w:b w:val="0"/>
          <w:bCs/>
        </w:rPr>
        <w:t xml:space="preserve">ategory A </w:t>
      </w:r>
      <w:r w:rsidR="00BE4D17">
        <w:rPr>
          <w:b w:val="0"/>
          <w:bCs/>
        </w:rPr>
        <w:t>AEL</w:t>
      </w:r>
      <w:r w:rsidR="006B1593">
        <w:rPr>
          <w:b w:val="0"/>
          <w:bCs/>
        </w:rPr>
        <w:t xml:space="preserve"> generally</w:t>
      </w:r>
      <w:r>
        <w:rPr>
          <w:b w:val="0"/>
          <w:bCs/>
          <w:iCs/>
        </w:rPr>
        <w:t>.</w:t>
      </w:r>
    </w:p>
    <w:p w14:paraId="5BF22EAC" w14:textId="77777777" w:rsidR="00440E77" w:rsidRPr="000152AC" w:rsidRDefault="00440E77" w:rsidP="000152AC">
      <w:pPr>
        <w:pStyle w:val="ItemID"/>
        <w:numPr>
          <w:ilvl w:val="0"/>
          <w:numId w:val="0"/>
        </w:numPr>
        <w:rPr>
          <w:b w:val="0"/>
          <w:bCs/>
          <w:iCs/>
        </w:rPr>
      </w:pPr>
    </w:p>
    <w:p w14:paraId="1D8D4DE1" w14:textId="7610F3F2" w:rsidR="00FD2C5D" w:rsidRPr="00311399" w:rsidRDefault="00FD2C5D" w:rsidP="00FD2C5D">
      <w:pPr>
        <w:pStyle w:val="ItemID"/>
        <w:numPr>
          <w:ilvl w:val="0"/>
          <w:numId w:val="0"/>
        </w:numPr>
        <w:rPr>
          <w:b w:val="0"/>
          <w:bCs/>
        </w:rPr>
      </w:pPr>
      <w:r>
        <w:t>Item [</w:t>
      </w:r>
      <w:r w:rsidR="004C4245">
        <w:t>30</w:t>
      </w:r>
      <w:r>
        <w:t>] Appendix I, Part 3, Module 12, item 12.4</w:t>
      </w:r>
    </w:p>
    <w:p w14:paraId="50F17A9E" w14:textId="77777777" w:rsidR="00FD2C5D" w:rsidRPr="000152AC" w:rsidRDefault="00FD2C5D" w:rsidP="000152AC">
      <w:pPr>
        <w:pStyle w:val="ItemID"/>
        <w:numPr>
          <w:ilvl w:val="0"/>
          <w:numId w:val="0"/>
        </w:numPr>
        <w:rPr>
          <w:b w:val="0"/>
          <w:bCs/>
          <w:iCs/>
        </w:rPr>
      </w:pPr>
    </w:p>
    <w:p w14:paraId="5AF9DCFC" w14:textId="75371B0E" w:rsidR="00FD2C5D" w:rsidRDefault="00FD2C5D" w:rsidP="00FD2C5D">
      <w:pPr>
        <w:pStyle w:val="ItemID"/>
        <w:numPr>
          <w:ilvl w:val="0"/>
          <w:numId w:val="0"/>
        </w:numPr>
        <w:rPr>
          <w:b w:val="0"/>
          <w:bCs/>
          <w:iCs/>
        </w:rPr>
      </w:pPr>
      <w:r w:rsidRPr="005E6405">
        <w:rPr>
          <w:b w:val="0"/>
          <w:bCs/>
        </w:rPr>
        <w:t>Item [</w:t>
      </w:r>
      <w:r w:rsidR="004C4245">
        <w:rPr>
          <w:b w:val="0"/>
          <w:bCs/>
        </w:rPr>
        <w:t>30</w:t>
      </w:r>
      <w:r w:rsidRPr="005E6405">
        <w:rPr>
          <w:b w:val="0"/>
          <w:bCs/>
        </w:rPr>
        <w:t xml:space="preserve">] </w:t>
      </w:r>
      <w:r>
        <w:rPr>
          <w:b w:val="0"/>
          <w:bCs/>
        </w:rPr>
        <w:t>is a minor amendment of the Part 66 MOS</w:t>
      </w:r>
      <w:r>
        <w:rPr>
          <w:b w:val="0"/>
          <w:bCs/>
          <w:iCs/>
        </w:rPr>
        <w:t>.</w:t>
      </w:r>
    </w:p>
    <w:p w14:paraId="5C2AA92F" w14:textId="6BA95094" w:rsidR="00E64E58" w:rsidRPr="000152AC" w:rsidRDefault="00E64E58" w:rsidP="000152AC">
      <w:pPr>
        <w:pStyle w:val="ItemID"/>
        <w:numPr>
          <w:ilvl w:val="0"/>
          <w:numId w:val="0"/>
        </w:numPr>
        <w:rPr>
          <w:b w:val="0"/>
          <w:bCs/>
          <w:iCs/>
        </w:rPr>
      </w:pPr>
    </w:p>
    <w:p w14:paraId="42BB9475" w14:textId="07D905C1" w:rsidR="00FD2C5D" w:rsidRDefault="00FD2C5D" w:rsidP="00FD2C5D">
      <w:pPr>
        <w:pStyle w:val="ItemID"/>
        <w:numPr>
          <w:ilvl w:val="0"/>
          <w:numId w:val="0"/>
        </w:numPr>
      </w:pPr>
      <w:r>
        <w:t>Item [</w:t>
      </w:r>
      <w:r w:rsidR="00B04C9A">
        <w:t>3</w:t>
      </w:r>
      <w:r w:rsidR="004B4A66">
        <w:t>1</w:t>
      </w:r>
      <w:r>
        <w:t>] Appendix I, Part 3, Module 12, item 12.12</w:t>
      </w:r>
    </w:p>
    <w:p w14:paraId="313B11AA" w14:textId="77777777" w:rsidR="00FD2C5D" w:rsidRPr="000152AC" w:rsidRDefault="00FD2C5D" w:rsidP="000152AC">
      <w:pPr>
        <w:pStyle w:val="ItemID"/>
        <w:numPr>
          <w:ilvl w:val="0"/>
          <w:numId w:val="0"/>
        </w:numPr>
        <w:rPr>
          <w:b w:val="0"/>
          <w:bCs/>
          <w:iCs/>
        </w:rPr>
      </w:pPr>
    </w:p>
    <w:p w14:paraId="42217356" w14:textId="44879BCD" w:rsidR="00FD2C5D" w:rsidRDefault="00FD2C5D" w:rsidP="00FD2C5D">
      <w:pPr>
        <w:pStyle w:val="ItemID"/>
        <w:numPr>
          <w:ilvl w:val="0"/>
          <w:numId w:val="0"/>
        </w:numPr>
        <w:rPr>
          <w:b w:val="0"/>
          <w:bCs/>
          <w:iCs/>
        </w:rPr>
      </w:pPr>
      <w:r w:rsidRPr="005E6405">
        <w:rPr>
          <w:b w:val="0"/>
          <w:bCs/>
        </w:rPr>
        <w:t>Item [</w:t>
      </w:r>
      <w:r w:rsidR="00B04C9A">
        <w:rPr>
          <w:b w:val="0"/>
          <w:bCs/>
        </w:rPr>
        <w:t>3</w:t>
      </w:r>
      <w:r w:rsidR="004B4A66">
        <w:rPr>
          <w:b w:val="0"/>
          <w:bCs/>
        </w:rPr>
        <w:t>1</w:t>
      </w:r>
      <w:r w:rsidRPr="005E6405">
        <w:rPr>
          <w:b w:val="0"/>
          <w:bCs/>
        </w:rPr>
        <w:t xml:space="preserve">] </w:t>
      </w:r>
      <w:r>
        <w:rPr>
          <w:b w:val="0"/>
          <w:bCs/>
        </w:rPr>
        <w:t>is a minor amendment of the Part 66 MOS</w:t>
      </w:r>
      <w:r>
        <w:rPr>
          <w:b w:val="0"/>
          <w:bCs/>
          <w:iCs/>
        </w:rPr>
        <w:t>.</w:t>
      </w:r>
    </w:p>
    <w:p w14:paraId="59853C2B" w14:textId="77777777" w:rsidR="00E64E58" w:rsidRPr="000152AC" w:rsidRDefault="00E64E58" w:rsidP="000152AC">
      <w:pPr>
        <w:pStyle w:val="ItemID"/>
        <w:numPr>
          <w:ilvl w:val="0"/>
          <w:numId w:val="0"/>
        </w:numPr>
        <w:rPr>
          <w:b w:val="0"/>
          <w:bCs/>
          <w:iCs/>
        </w:rPr>
      </w:pPr>
    </w:p>
    <w:p w14:paraId="7228F8CE" w14:textId="04D0B119" w:rsidR="00FD2C5D" w:rsidRDefault="00FD2C5D" w:rsidP="00FD2C5D">
      <w:pPr>
        <w:pStyle w:val="ItemID"/>
        <w:numPr>
          <w:ilvl w:val="0"/>
          <w:numId w:val="0"/>
        </w:numPr>
      </w:pPr>
      <w:r>
        <w:t>Item [</w:t>
      </w:r>
      <w:r w:rsidR="00B04C9A">
        <w:t>3</w:t>
      </w:r>
      <w:r w:rsidR="004B4A66">
        <w:t>2</w:t>
      </w:r>
      <w:r>
        <w:t>] Appendix I, Part 3, Module 12, item 12.13</w:t>
      </w:r>
    </w:p>
    <w:p w14:paraId="28DDED26" w14:textId="77777777" w:rsidR="00FD2C5D" w:rsidRPr="000152AC" w:rsidRDefault="00FD2C5D" w:rsidP="000152AC">
      <w:pPr>
        <w:pStyle w:val="ItemID"/>
        <w:numPr>
          <w:ilvl w:val="0"/>
          <w:numId w:val="0"/>
        </w:numPr>
        <w:rPr>
          <w:b w:val="0"/>
          <w:bCs/>
          <w:iCs/>
        </w:rPr>
      </w:pPr>
    </w:p>
    <w:p w14:paraId="64DF9D73" w14:textId="49C0ABEF" w:rsidR="00FD2C5D" w:rsidRDefault="00FD2C5D" w:rsidP="00FD2C5D">
      <w:pPr>
        <w:pStyle w:val="ItemID"/>
        <w:numPr>
          <w:ilvl w:val="0"/>
          <w:numId w:val="0"/>
        </w:numPr>
        <w:rPr>
          <w:b w:val="0"/>
          <w:bCs/>
          <w:iCs/>
        </w:rPr>
      </w:pPr>
      <w:r w:rsidRPr="005E6405">
        <w:rPr>
          <w:b w:val="0"/>
          <w:bCs/>
        </w:rPr>
        <w:t>Item [</w:t>
      </w:r>
      <w:r w:rsidR="00B04C9A">
        <w:rPr>
          <w:b w:val="0"/>
          <w:bCs/>
        </w:rPr>
        <w:t>3</w:t>
      </w:r>
      <w:r w:rsidR="004B4A66">
        <w:rPr>
          <w:b w:val="0"/>
          <w:bCs/>
        </w:rPr>
        <w:t>2</w:t>
      </w:r>
      <w:r w:rsidRPr="005E6405">
        <w:rPr>
          <w:b w:val="0"/>
          <w:bCs/>
        </w:rPr>
        <w:t xml:space="preserve">] </w:t>
      </w:r>
      <w:r>
        <w:rPr>
          <w:b w:val="0"/>
          <w:bCs/>
        </w:rPr>
        <w:t>is a minor amendment of the Part 66 MOS</w:t>
      </w:r>
      <w:r>
        <w:rPr>
          <w:b w:val="0"/>
          <w:bCs/>
          <w:iCs/>
        </w:rPr>
        <w:t>.</w:t>
      </w:r>
    </w:p>
    <w:p w14:paraId="315BCC3D" w14:textId="7B18C841" w:rsidR="00E7572D" w:rsidRDefault="00E7572D" w:rsidP="000152AC">
      <w:pPr>
        <w:pStyle w:val="ItemID"/>
        <w:numPr>
          <w:ilvl w:val="0"/>
          <w:numId w:val="0"/>
        </w:numPr>
        <w:rPr>
          <w:b w:val="0"/>
          <w:bCs/>
          <w:iCs/>
        </w:rPr>
      </w:pPr>
    </w:p>
    <w:p w14:paraId="3A6386B3" w14:textId="4B98DAF3" w:rsidR="00FD2C5D" w:rsidRDefault="00FD2C5D" w:rsidP="00EC26B0">
      <w:pPr>
        <w:pStyle w:val="ItemID"/>
        <w:keepNext/>
        <w:numPr>
          <w:ilvl w:val="0"/>
          <w:numId w:val="0"/>
        </w:numPr>
      </w:pPr>
      <w:r>
        <w:lastRenderedPageBreak/>
        <w:t>Item [</w:t>
      </w:r>
      <w:r w:rsidR="00B04C9A">
        <w:t>3</w:t>
      </w:r>
      <w:r w:rsidR="002C4C56">
        <w:t>3</w:t>
      </w:r>
      <w:r>
        <w:t>] Appendix I, Part 3, Module 12, item 12.14</w:t>
      </w:r>
    </w:p>
    <w:p w14:paraId="173357A6" w14:textId="77777777" w:rsidR="00FD2C5D" w:rsidRPr="000152AC" w:rsidRDefault="00FD2C5D" w:rsidP="00EC26B0">
      <w:pPr>
        <w:pStyle w:val="ItemID"/>
        <w:keepNext/>
        <w:numPr>
          <w:ilvl w:val="0"/>
          <w:numId w:val="0"/>
        </w:numPr>
        <w:rPr>
          <w:b w:val="0"/>
          <w:bCs/>
          <w:iCs/>
        </w:rPr>
      </w:pPr>
    </w:p>
    <w:p w14:paraId="27B62DE2" w14:textId="26CA85A6" w:rsidR="00FD2C5D" w:rsidRDefault="00FD2C5D" w:rsidP="00FD2C5D">
      <w:pPr>
        <w:pStyle w:val="ItemID"/>
        <w:numPr>
          <w:ilvl w:val="0"/>
          <w:numId w:val="0"/>
        </w:numPr>
        <w:rPr>
          <w:b w:val="0"/>
          <w:bCs/>
          <w:iCs/>
        </w:rPr>
      </w:pPr>
      <w:r w:rsidRPr="005E6405">
        <w:rPr>
          <w:b w:val="0"/>
          <w:bCs/>
        </w:rPr>
        <w:t>Item [</w:t>
      </w:r>
      <w:r w:rsidR="00B04C9A">
        <w:rPr>
          <w:b w:val="0"/>
          <w:bCs/>
        </w:rPr>
        <w:t>3</w:t>
      </w:r>
      <w:r w:rsidR="002C4C56">
        <w:rPr>
          <w:b w:val="0"/>
          <w:bCs/>
        </w:rPr>
        <w:t>3</w:t>
      </w:r>
      <w:r w:rsidRPr="005E6405">
        <w:rPr>
          <w:b w:val="0"/>
          <w:bCs/>
        </w:rPr>
        <w:t xml:space="preserve">] </w:t>
      </w:r>
      <w:r>
        <w:rPr>
          <w:b w:val="0"/>
          <w:bCs/>
        </w:rPr>
        <w:t>is a minor amendment of the Part 66 MOS</w:t>
      </w:r>
      <w:r>
        <w:rPr>
          <w:b w:val="0"/>
          <w:bCs/>
          <w:iCs/>
        </w:rPr>
        <w:t>.</w:t>
      </w:r>
    </w:p>
    <w:p w14:paraId="00C771BC" w14:textId="7E62E02E" w:rsidR="00FD2C5D" w:rsidRDefault="00FD2C5D" w:rsidP="000152AC">
      <w:pPr>
        <w:pStyle w:val="ItemID"/>
        <w:numPr>
          <w:ilvl w:val="0"/>
          <w:numId w:val="0"/>
        </w:numPr>
        <w:rPr>
          <w:b w:val="0"/>
          <w:bCs/>
          <w:iCs/>
        </w:rPr>
      </w:pPr>
    </w:p>
    <w:p w14:paraId="0F813057" w14:textId="4326982D" w:rsidR="00FD2C5D" w:rsidRDefault="00FD2C5D" w:rsidP="00FD2C5D">
      <w:pPr>
        <w:pStyle w:val="ItemID"/>
        <w:numPr>
          <w:ilvl w:val="0"/>
          <w:numId w:val="0"/>
        </w:numPr>
      </w:pPr>
      <w:r>
        <w:t>Item [3</w:t>
      </w:r>
      <w:r w:rsidR="002C4C56">
        <w:t>4</w:t>
      </w:r>
      <w:r>
        <w:t>] Appendix I, Part 3, Module 12, item 12.17</w:t>
      </w:r>
    </w:p>
    <w:p w14:paraId="6A282B48" w14:textId="77777777" w:rsidR="00FD2C5D" w:rsidRPr="000152AC" w:rsidRDefault="00FD2C5D" w:rsidP="000152AC">
      <w:pPr>
        <w:pStyle w:val="ItemID"/>
        <w:numPr>
          <w:ilvl w:val="0"/>
          <w:numId w:val="0"/>
        </w:numPr>
        <w:rPr>
          <w:b w:val="0"/>
          <w:bCs/>
          <w:iCs/>
        </w:rPr>
      </w:pPr>
    </w:p>
    <w:p w14:paraId="22115368" w14:textId="7AFF5F52" w:rsidR="00FD2C5D" w:rsidRDefault="00FD2C5D" w:rsidP="00FD2C5D">
      <w:pPr>
        <w:pStyle w:val="ItemID"/>
        <w:numPr>
          <w:ilvl w:val="0"/>
          <w:numId w:val="0"/>
        </w:numPr>
        <w:rPr>
          <w:b w:val="0"/>
          <w:bCs/>
          <w:iCs/>
        </w:rPr>
      </w:pPr>
      <w:r w:rsidRPr="005E6405">
        <w:rPr>
          <w:b w:val="0"/>
          <w:bCs/>
        </w:rPr>
        <w:t>Item [</w:t>
      </w:r>
      <w:r>
        <w:rPr>
          <w:b w:val="0"/>
          <w:bCs/>
        </w:rPr>
        <w:t>3</w:t>
      </w:r>
      <w:r w:rsidR="002C4C56">
        <w:rPr>
          <w:b w:val="0"/>
          <w:bCs/>
        </w:rPr>
        <w:t>4</w:t>
      </w:r>
      <w:r w:rsidRPr="005E6405">
        <w:rPr>
          <w:b w:val="0"/>
          <w:bCs/>
        </w:rPr>
        <w:t xml:space="preserve">] </w:t>
      </w:r>
      <w:r>
        <w:rPr>
          <w:b w:val="0"/>
          <w:bCs/>
        </w:rPr>
        <w:t xml:space="preserve">is a </w:t>
      </w:r>
      <w:r w:rsidR="007265A8">
        <w:rPr>
          <w:b w:val="0"/>
          <w:bCs/>
        </w:rPr>
        <w:t xml:space="preserve">machinery-type </w:t>
      </w:r>
      <w:r>
        <w:rPr>
          <w:b w:val="0"/>
          <w:bCs/>
        </w:rPr>
        <w:t>amendment of the Part 66 MOS</w:t>
      </w:r>
      <w:r>
        <w:rPr>
          <w:b w:val="0"/>
          <w:bCs/>
          <w:iCs/>
        </w:rPr>
        <w:t>.</w:t>
      </w:r>
    </w:p>
    <w:p w14:paraId="323F4F55" w14:textId="361D0D21" w:rsidR="00FD2C5D" w:rsidRDefault="00FD2C5D" w:rsidP="000152AC">
      <w:pPr>
        <w:pStyle w:val="ItemID"/>
        <w:numPr>
          <w:ilvl w:val="0"/>
          <w:numId w:val="0"/>
        </w:numPr>
        <w:rPr>
          <w:b w:val="0"/>
          <w:bCs/>
          <w:iCs/>
        </w:rPr>
      </w:pPr>
    </w:p>
    <w:p w14:paraId="39795E62" w14:textId="2E4ABBB6" w:rsidR="00FD2C5D" w:rsidRDefault="00FD2C5D" w:rsidP="00FD2C5D">
      <w:pPr>
        <w:pStyle w:val="ItemID"/>
        <w:numPr>
          <w:ilvl w:val="0"/>
          <w:numId w:val="0"/>
        </w:numPr>
      </w:pPr>
      <w:r>
        <w:t>Item [3</w:t>
      </w:r>
      <w:r w:rsidR="002C4C56">
        <w:t>5</w:t>
      </w:r>
      <w:r>
        <w:t>] Appendix I, Part 3, Module 13, heading</w:t>
      </w:r>
    </w:p>
    <w:p w14:paraId="0026B8BC" w14:textId="77777777" w:rsidR="00FD2C5D" w:rsidRPr="000152AC" w:rsidRDefault="00FD2C5D" w:rsidP="000152AC">
      <w:pPr>
        <w:pStyle w:val="ItemID"/>
        <w:numPr>
          <w:ilvl w:val="0"/>
          <w:numId w:val="0"/>
        </w:numPr>
        <w:rPr>
          <w:b w:val="0"/>
          <w:bCs/>
          <w:iCs/>
        </w:rPr>
      </w:pPr>
    </w:p>
    <w:p w14:paraId="6889C3AF" w14:textId="76D2C1E8" w:rsidR="00FD2C5D" w:rsidRDefault="00FD2C5D" w:rsidP="00FD2C5D">
      <w:pPr>
        <w:pStyle w:val="ItemID"/>
        <w:numPr>
          <w:ilvl w:val="0"/>
          <w:numId w:val="0"/>
        </w:numPr>
        <w:rPr>
          <w:b w:val="0"/>
          <w:bCs/>
          <w:iCs/>
        </w:rPr>
      </w:pPr>
      <w:r w:rsidRPr="005E6405">
        <w:rPr>
          <w:b w:val="0"/>
          <w:bCs/>
        </w:rPr>
        <w:t>Item [</w:t>
      </w:r>
      <w:r>
        <w:rPr>
          <w:b w:val="0"/>
          <w:bCs/>
        </w:rPr>
        <w:t>3</w:t>
      </w:r>
      <w:r w:rsidR="002C4C56">
        <w:rPr>
          <w:b w:val="0"/>
          <w:bCs/>
        </w:rPr>
        <w:t>5</w:t>
      </w:r>
      <w:r w:rsidRPr="005E6405">
        <w:rPr>
          <w:b w:val="0"/>
          <w:bCs/>
        </w:rPr>
        <w:t xml:space="preserve">] </w:t>
      </w:r>
      <w:r>
        <w:rPr>
          <w:b w:val="0"/>
          <w:bCs/>
        </w:rPr>
        <w:t>is a minor amendment of the Part 66 MOS</w:t>
      </w:r>
      <w:r>
        <w:rPr>
          <w:b w:val="0"/>
          <w:bCs/>
          <w:iCs/>
        </w:rPr>
        <w:t>.</w:t>
      </w:r>
    </w:p>
    <w:p w14:paraId="138D8C40" w14:textId="384A1DE3" w:rsidR="00FD2C5D" w:rsidRDefault="00FD2C5D" w:rsidP="000152AC">
      <w:pPr>
        <w:pStyle w:val="ItemID"/>
        <w:numPr>
          <w:ilvl w:val="0"/>
          <w:numId w:val="0"/>
        </w:numPr>
        <w:rPr>
          <w:b w:val="0"/>
          <w:bCs/>
          <w:iCs/>
        </w:rPr>
      </w:pPr>
    </w:p>
    <w:p w14:paraId="0AD6BE0A" w14:textId="73A81950" w:rsidR="009C3ADE" w:rsidRDefault="009C3ADE" w:rsidP="009C3ADE">
      <w:pPr>
        <w:pStyle w:val="ItemID"/>
        <w:numPr>
          <w:ilvl w:val="0"/>
          <w:numId w:val="0"/>
        </w:numPr>
      </w:pPr>
      <w:r>
        <w:t>Item [3</w:t>
      </w:r>
      <w:r w:rsidR="002C4C56">
        <w:t>6</w:t>
      </w:r>
      <w:r>
        <w:t>] Appendix I, Part 3, Module 13, item 13.8, heading</w:t>
      </w:r>
    </w:p>
    <w:p w14:paraId="6B453B34" w14:textId="77777777" w:rsidR="009C3ADE" w:rsidRPr="000152AC" w:rsidRDefault="009C3ADE" w:rsidP="000152AC">
      <w:pPr>
        <w:pStyle w:val="ItemID"/>
        <w:numPr>
          <w:ilvl w:val="0"/>
          <w:numId w:val="0"/>
        </w:numPr>
        <w:rPr>
          <w:b w:val="0"/>
          <w:bCs/>
          <w:iCs/>
        </w:rPr>
      </w:pPr>
    </w:p>
    <w:p w14:paraId="59FD3539" w14:textId="38BF3150" w:rsidR="009C3ADE" w:rsidRDefault="009C3ADE" w:rsidP="009C3ADE">
      <w:pPr>
        <w:pStyle w:val="ItemID"/>
        <w:numPr>
          <w:ilvl w:val="0"/>
          <w:numId w:val="0"/>
        </w:numPr>
        <w:rPr>
          <w:b w:val="0"/>
          <w:bCs/>
          <w:iCs/>
        </w:rPr>
      </w:pPr>
      <w:r w:rsidRPr="005E6405">
        <w:rPr>
          <w:b w:val="0"/>
          <w:bCs/>
        </w:rPr>
        <w:t>Item [</w:t>
      </w:r>
      <w:r>
        <w:rPr>
          <w:b w:val="0"/>
          <w:bCs/>
        </w:rPr>
        <w:t>3</w:t>
      </w:r>
      <w:r w:rsidR="002C4C56">
        <w:rPr>
          <w:b w:val="0"/>
          <w:bCs/>
        </w:rPr>
        <w:t>6</w:t>
      </w:r>
      <w:r w:rsidRPr="005E6405">
        <w:rPr>
          <w:b w:val="0"/>
          <w:bCs/>
        </w:rPr>
        <w:t xml:space="preserve">] </w:t>
      </w:r>
      <w:r>
        <w:rPr>
          <w:b w:val="0"/>
          <w:bCs/>
        </w:rPr>
        <w:t>is a minor amendment of the Part 66 MOS</w:t>
      </w:r>
      <w:r>
        <w:rPr>
          <w:b w:val="0"/>
          <w:bCs/>
          <w:iCs/>
        </w:rPr>
        <w:t>.</w:t>
      </w:r>
    </w:p>
    <w:p w14:paraId="0E694E82" w14:textId="78F577D0" w:rsidR="00FD2C5D" w:rsidRDefault="00FD2C5D" w:rsidP="000152AC">
      <w:pPr>
        <w:pStyle w:val="ItemID"/>
        <w:numPr>
          <w:ilvl w:val="0"/>
          <w:numId w:val="0"/>
        </w:numPr>
        <w:rPr>
          <w:b w:val="0"/>
          <w:bCs/>
          <w:iCs/>
        </w:rPr>
      </w:pPr>
    </w:p>
    <w:p w14:paraId="4502CD36" w14:textId="6363F335" w:rsidR="009C3ADE" w:rsidRDefault="009C3ADE" w:rsidP="009C3ADE">
      <w:pPr>
        <w:pStyle w:val="ItemID"/>
        <w:numPr>
          <w:ilvl w:val="0"/>
          <w:numId w:val="0"/>
        </w:numPr>
      </w:pPr>
      <w:r>
        <w:t>Item [3</w:t>
      </w:r>
      <w:r w:rsidR="002C4C56">
        <w:t>7</w:t>
      </w:r>
      <w:r>
        <w:t>] Appendix I, Part 3, Module 13, item 13.8</w:t>
      </w:r>
    </w:p>
    <w:p w14:paraId="1787642A" w14:textId="77777777" w:rsidR="009C3ADE" w:rsidRPr="000152AC" w:rsidRDefault="009C3ADE" w:rsidP="000152AC">
      <w:pPr>
        <w:pStyle w:val="ItemID"/>
        <w:numPr>
          <w:ilvl w:val="0"/>
          <w:numId w:val="0"/>
        </w:numPr>
        <w:rPr>
          <w:b w:val="0"/>
          <w:bCs/>
          <w:iCs/>
        </w:rPr>
      </w:pPr>
    </w:p>
    <w:p w14:paraId="401A670A" w14:textId="28E8D129" w:rsidR="009C3ADE" w:rsidRDefault="009C3ADE" w:rsidP="009C3ADE">
      <w:pPr>
        <w:pStyle w:val="ItemID"/>
        <w:numPr>
          <w:ilvl w:val="0"/>
          <w:numId w:val="0"/>
        </w:numPr>
        <w:rPr>
          <w:b w:val="0"/>
          <w:bCs/>
          <w:iCs/>
        </w:rPr>
      </w:pPr>
      <w:r w:rsidRPr="005E6405">
        <w:rPr>
          <w:b w:val="0"/>
          <w:bCs/>
        </w:rPr>
        <w:t>Item [</w:t>
      </w:r>
      <w:r>
        <w:rPr>
          <w:b w:val="0"/>
          <w:bCs/>
        </w:rPr>
        <w:t>3</w:t>
      </w:r>
      <w:r w:rsidR="002C4C56">
        <w:rPr>
          <w:b w:val="0"/>
          <w:bCs/>
        </w:rPr>
        <w:t>7</w:t>
      </w:r>
      <w:r w:rsidRPr="005E6405">
        <w:rPr>
          <w:b w:val="0"/>
          <w:bCs/>
        </w:rPr>
        <w:t xml:space="preserve">] </w:t>
      </w:r>
      <w:r>
        <w:rPr>
          <w:b w:val="0"/>
          <w:bCs/>
        </w:rPr>
        <w:t>is a minor amendment of the Part 66 MOS</w:t>
      </w:r>
      <w:r>
        <w:rPr>
          <w:b w:val="0"/>
          <w:bCs/>
          <w:iCs/>
        </w:rPr>
        <w:t>.</w:t>
      </w:r>
    </w:p>
    <w:p w14:paraId="1FFB77AD" w14:textId="77777777" w:rsidR="004D3B5F" w:rsidRDefault="004D3B5F" w:rsidP="009C3ADE">
      <w:pPr>
        <w:pStyle w:val="ItemID"/>
        <w:numPr>
          <w:ilvl w:val="0"/>
          <w:numId w:val="0"/>
        </w:numPr>
        <w:rPr>
          <w:b w:val="0"/>
          <w:bCs/>
          <w:iCs/>
        </w:rPr>
      </w:pPr>
    </w:p>
    <w:p w14:paraId="2282D707" w14:textId="07BD0B75" w:rsidR="004D3B5F" w:rsidRDefault="004D3B5F" w:rsidP="004D3B5F">
      <w:pPr>
        <w:pStyle w:val="ItemID"/>
        <w:numPr>
          <w:ilvl w:val="0"/>
          <w:numId w:val="0"/>
        </w:numPr>
      </w:pPr>
      <w:r>
        <w:t>Item [3</w:t>
      </w:r>
      <w:r w:rsidR="00B51240">
        <w:t>8</w:t>
      </w:r>
      <w:r>
        <w:t>] Appendix I, Part 3, Module 13, item 13.20</w:t>
      </w:r>
    </w:p>
    <w:p w14:paraId="107FDFD1" w14:textId="77777777" w:rsidR="004D3B5F" w:rsidRPr="000152AC" w:rsidRDefault="004D3B5F" w:rsidP="000152AC">
      <w:pPr>
        <w:pStyle w:val="ItemID"/>
        <w:numPr>
          <w:ilvl w:val="0"/>
          <w:numId w:val="0"/>
        </w:numPr>
        <w:rPr>
          <w:b w:val="0"/>
          <w:bCs/>
          <w:iCs/>
        </w:rPr>
      </w:pPr>
    </w:p>
    <w:p w14:paraId="14BA1837" w14:textId="4E735EB6" w:rsidR="004D3B5F" w:rsidRDefault="004D3B5F" w:rsidP="004D3B5F">
      <w:pPr>
        <w:pStyle w:val="ItemID"/>
        <w:numPr>
          <w:ilvl w:val="0"/>
          <w:numId w:val="0"/>
        </w:numPr>
        <w:rPr>
          <w:b w:val="0"/>
          <w:bCs/>
          <w:iCs/>
        </w:rPr>
      </w:pPr>
      <w:r w:rsidRPr="005E6405">
        <w:rPr>
          <w:b w:val="0"/>
          <w:bCs/>
        </w:rPr>
        <w:t>Item [</w:t>
      </w:r>
      <w:r>
        <w:rPr>
          <w:b w:val="0"/>
          <w:bCs/>
        </w:rPr>
        <w:t>3</w:t>
      </w:r>
      <w:r w:rsidR="00B51240">
        <w:rPr>
          <w:b w:val="0"/>
          <w:bCs/>
        </w:rPr>
        <w:t>8</w:t>
      </w:r>
      <w:r w:rsidRPr="005E6405">
        <w:rPr>
          <w:b w:val="0"/>
          <w:bCs/>
        </w:rPr>
        <w:t xml:space="preserve">] </w:t>
      </w:r>
      <w:r>
        <w:rPr>
          <w:b w:val="0"/>
          <w:bCs/>
        </w:rPr>
        <w:t>is a machinery-type amendment of the Part 66 MOS</w:t>
      </w:r>
      <w:r>
        <w:rPr>
          <w:b w:val="0"/>
          <w:bCs/>
          <w:iCs/>
        </w:rPr>
        <w:t>.</w:t>
      </w:r>
    </w:p>
    <w:p w14:paraId="7C02554E" w14:textId="5C2F167D" w:rsidR="00FD2C5D" w:rsidRDefault="00FD2C5D" w:rsidP="000152AC">
      <w:pPr>
        <w:pStyle w:val="ItemID"/>
        <w:numPr>
          <w:ilvl w:val="0"/>
          <w:numId w:val="0"/>
        </w:numPr>
        <w:rPr>
          <w:b w:val="0"/>
          <w:bCs/>
          <w:iCs/>
        </w:rPr>
      </w:pPr>
    </w:p>
    <w:p w14:paraId="68019E3A" w14:textId="43905295" w:rsidR="009C3ADE" w:rsidRDefault="009C3ADE" w:rsidP="009C3ADE">
      <w:pPr>
        <w:pStyle w:val="ItemID"/>
        <w:numPr>
          <w:ilvl w:val="0"/>
          <w:numId w:val="0"/>
        </w:numPr>
      </w:pPr>
      <w:r>
        <w:t>Item [3</w:t>
      </w:r>
      <w:r w:rsidR="00876D72">
        <w:t>9</w:t>
      </w:r>
      <w:r>
        <w:t>] Appendix I, Part 3, Module 14, heading</w:t>
      </w:r>
    </w:p>
    <w:p w14:paraId="2120133B" w14:textId="77777777" w:rsidR="009C3ADE" w:rsidRPr="000152AC" w:rsidRDefault="009C3ADE" w:rsidP="000152AC">
      <w:pPr>
        <w:pStyle w:val="ItemID"/>
        <w:numPr>
          <w:ilvl w:val="0"/>
          <w:numId w:val="0"/>
        </w:numPr>
        <w:rPr>
          <w:b w:val="0"/>
          <w:bCs/>
          <w:iCs/>
        </w:rPr>
      </w:pPr>
    </w:p>
    <w:p w14:paraId="668E7115" w14:textId="7792CA7A" w:rsidR="009C3ADE" w:rsidRDefault="009C3ADE" w:rsidP="009C3ADE">
      <w:pPr>
        <w:pStyle w:val="ItemID"/>
        <w:numPr>
          <w:ilvl w:val="0"/>
          <w:numId w:val="0"/>
        </w:numPr>
        <w:rPr>
          <w:b w:val="0"/>
          <w:bCs/>
          <w:iCs/>
        </w:rPr>
      </w:pPr>
      <w:r w:rsidRPr="005E6405">
        <w:rPr>
          <w:b w:val="0"/>
          <w:bCs/>
        </w:rPr>
        <w:t>Item [</w:t>
      </w:r>
      <w:r>
        <w:rPr>
          <w:b w:val="0"/>
          <w:bCs/>
        </w:rPr>
        <w:t>3</w:t>
      </w:r>
      <w:r w:rsidR="00876D72">
        <w:rPr>
          <w:b w:val="0"/>
          <w:bCs/>
        </w:rPr>
        <w:t>9</w:t>
      </w:r>
      <w:r w:rsidRPr="005E6405">
        <w:rPr>
          <w:b w:val="0"/>
          <w:bCs/>
        </w:rPr>
        <w:t xml:space="preserve">] </w:t>
      </w:r>
      <w:r>
        <w:rPr>
          <w:b w:val="0"/>
          <w:bCs/>
        </w:rPr>
        <w:t>is a minor amendment of the Part 66 MOS</w:t>
      </w:r>
      <w:r>
        <w:rPr>
          <w:b w:val="0"/>
          <w:bCs/>
          <w:iCs/>
        </w:rPr>
        <w:t>.</w:t>
      </w:r>
    </w:p>
    <w:p w14:paraId="01952ABE" w14:textId="77777777" w:rsidR="009C3ADE" w:rsidRDefault="009C3ADE" w:rsidP="000152AC">
      <w:pPr>
        <w:pStyle w:val="ItemID"/>
        <w:numPr>
          <w:ilvl w:val="0"/>
          <w:numId w:val="0"/>
        </w:numPr>
        <w:rPr>
          <w:b w:val="0"/>
          <w:bCs/>
          <w:iCs/>
        </w:rPr>
      </w:pPr>
    </w:p>
    <w:p w14:paraId="7570D631" w14:textId="5CEA79B5" w:rsidR="009C3ADE" w:rsidRDefault="009C3ADE" w:rsidP="009C3ADE">
      <w:pPr>
        <w:pStyle w:val="ItemID"/>
        <w:numPr>
          <w:ilvl w:val="0"/>
          <w:numId w:val="0"/>
        </w:numPr>
      </w:pPr>
      <w:r>
        <w:t>Item [</w:t>
      </w:r>
      <w:r w:rsidR="00876D72">
        <w:t>40</w:t>
      </w:r>
      <w:r>
        <w:t>] Appendix II, clause 1, heading</w:t>
      </w:r>
    </w:p>
    <w:p w14:paraId="04D5FACF" w14:textId="77777777" w:rsidR="009C3ADE" w:rsidRPr="000152AC" w:rsidRDefault="009C3ADE" w:rsidP="000152AC">
      <w:pPr>
        <w:pStyle w:val="ItemID"/>
        <w:numPr>
          <w:ilvl w:val="0"/>
          <w:numId w:val="0"/>
        </w:numPr>
        <w:rPr>
          <w:b w:val="0"/>
          <w:bCs/>
          <w:iCs/>
        </w:rPr>
      </w:pPr>
    </w:p>
    <w:p w14:paraId="200384FC" w14:textId="2FD789EF" w:rsidR="009C3ADE" w:rsidRDefault="009C3ADE" w:rsidP="009C3ADE">
      <w:pPr>
        <w:pStyle w:val="ItemID"/>
        <w:numPr>
          <w:ilvl w:val="0"/>
          <w:numId w:val="0"/>
        </w:numPr>
        <w:rPr>
          <w:b w:val="0"/>
          <w:bCs/>
          <w:iCs/>
        </w:rPr>
      </w:pPr>
      <w:r w:rsidRPr="005E6405">
        <w:rPr>
          <w:b w:val="0"/>
          <w:bCs/>
        </w:rPr>
        <w:t>Item [</w:t>
      </w:r>
      <w:r w:rsidR="00876D72">
        <w:rPr>
          <w:b w:val="0"/>
          <w:bCs/>
        </w:rPr>
        <w:t>40</w:t>
      </w:r>
      <w:r w:rsidRPr="005E6405">
        <w:rPr>
          <w:b w:val="0"/>
          <w:bCs/>
        </w:rPr>
        <w:t xml:space="preserve">] </w:t>
      </w:r>
      <w:r>
        <w:rPr>
          <w:b w:val="0"/>
          <w:bCs/>
        </w:rPr>
        <w:t>is a minor amendment of the Part 66 MOS</w:t>
      </w:r>
      <w:r>
        <w:rPr>
          <w:b w:val="0"/>
          <w:bCs/>
          <w:iCs/>
        </w:rPr>
        <w:t>.</w:t>
      </w:r>
    </w:p>
    <w:p w14:paraId="732680FB" w14:textId="272F1525" w:rsidR="009C3ADE" w:rsidRDefault="009C3ADE" w:rsidP="009C3ADE">
      <w:pPr>
        <w:pStyle w:val="ItemID"/>
        <w:numPr>
          <w:ilvl w:val="0"/>
          <w:numId w:val="0"/>
        </w:numPr>
        <w:rPr>
          <w:b w:val="0"/>
          <w:bCs/>
          <w:iCs/>
        </w:rPr>
      </w:pPr>
    </w:p>
    <w:p w14:paraId="553808D4" w14:textId="1C5E5F35" w:rsidR="009C3ADE" w:rsidRPr="000152AC" w:rsidRDefault="009C3ADE" w:rsidP="009C3ADE">
      <w:pPr>
        <w:pStyle w:val="ItemID"/>
        <w:numPr>
          <w:ilvl w:val="0"/>
          <w:numId w:val="0"/>
        </w:numPr>
      </w:pPr>
      <w:r w:rsidRPr="000152AC">
        <w:t>Item [</w:t>
      </w:r>
      <w:r w:rsidR="004D3B5F" w:rsidRPr="000152AC">
        <w:t>4</w:t>
      </w:r>
      <w:r w:rsidR="00876D72" w:rsidRPr="000152AC">
        <w:t>1</w:t>
      </w:r>
      <w:r w:rsidRPr="000152AC">
        <w:t>] Appendix II, subclause 1.1</w:t>
      </w:r>
    </w:p>
    <w:p w14:paraId="61B79623" w14:textId="77777777" w:rsidR="009C3ADE" w:rsidRPr="000152AC" w:rsidRDefault="009C3ADE" w:rsidP="000152AC">
      <w:pPr>
        <w:pStyle w:val="ItemID"/>
        <w:numPr>
          <w:ilvl w:val="0"/>
          <w:numId w:val="0"/>
        </w:numPr>
        <w:rPr>
          <w:b w:val="0"/>
          <w:bCs/>
          <w:iCs/>
        </w:rPr>
      </w:pPr>
    </w:p>
    <w:p w14:paraId="5B07B6D9" w14:textId="58DF58B4" w:rsidR="009C3ADE" w:rsidRDefault="009C3ADE" w:rsidP="009C3ADE">
      <w:pPr>
        <w:pStyle w:val="ItemID"/>
        <w:numPr>
          <w:ilvl w:val="0"/>
          <w:numId w:val="0"/>
        </w:numPr>
        <w:rPr>
          <w:b w:val="0"/>
          <w:bCs/>
          <w:iCs/>
        </w:rPr>
      </w:pPr>
      <w:r w:rsidRPr="005E6405">
        <w:rPr>
          <w:b w:val="0"/>
          <w:bCs/>
        </w:rPr>
        <w:t>Item [</w:t>
      </w:r>
      <w:r w:rsidR="004D3B5F">
        <w:rPr>
          <w:b w:val="0"/>
          <w:bCs/>
        </w:rPr>
        <w:t>4</w:t>
      </w:r>
      <w:r w:rsidR="00876D72">
        <w:rPr>
          <w:b w:val="0"/>
          <w:bCs/>
        </w:rPr>
        <w:t>1</w:t>
      </w:r>
      <w:r w:rsidRPr="005E6405">
        <w:rPr>
          <w:b w:val="0"/>
          <w:bCs/>
        </w:rPr>
        <w:t xml:space="preserve">] </w:t>
      </w:r>
      <w:r>
        <w:rPr>
          <w:b w:val="0"/>
          <w:bCs/>
        </w:rPr>
        <w:t>is a minor amendment of the Part 66 MOS</w:t>
      </w:r>
      <w:r>
        <w:rPr>
          <w:b w:val="0"/>
          <w:bCs/>
          <w:iCs/>
        </w:rPr>
        <w:t>.</w:t>
      </w:r>
    </w:p>
    <w:p w14:paraId="544AFEF0" w14:textId="77777777" w:rsidR="009C3ADE" w:rsidRDefault="009C3ADE" w:rsidP="009C3ADE">
      <w:pPr>
        <w:pStyle w:val="ItemID"/>
        <w:numPr>
          <w:ilvl w:val="0"/>
          <w:numId w:val="0"/>
        </w:numPr>
        <w:rPr>
          <w:b w:val="0"/>
          <w:bCs/>
          <w:iCs/>
        </w:rPr>
      </w:pPr>
    </w:p>
    <w:p w14:paraId="2F0B6770" w14:textId="36475BB1" w:rsidR="009C3ADE" w:rsidRDefault="009C3ADE" w:rsidP="009C3ADE">
      <w:pPr>
        <w:pStyle w:val="ItemID"/>
        <w:numPr>
          <w:ilvl w:val="0"/>
          <w:numId w:val="0"/>
        </w:numPr>
      </w:pPr>
      <w:r>
        <w:t>Item [</w:t>
      </w:r>
      <w:r w:rsidR="004D3B5F">
        <w:t>4</w:t>
      </w:r>
      <w:r w:rsidR="00876D72">
        <w:t>2</w:t>
      </w:r>
      <w:r>
        <w:t>] Appendix II, subclause 1.4</w:t>
      </w:r>
    </w:p>
    <w:p w14:paraId="638BF1E0" w14:textId="77777777" w:rsidR="009C3ADE" w:rsidRPr="000152AC" w:rsidRDefault="009C3ADE" w:rsidP="000152AC">
      <w:pPr>
        <w:pStyle w:val="ItemID"/>
        <w:numPr>
          <w:ilvl w:val="0"/>
          <w:numId w:val="0"/>
        </w:numPr>
        <w:rPr>
          <w:b w:val="0"/>
          <w:bCs/>
          <w:iCs/>
        </w:rPr>
      </w:pPr>
    </w:p>
    <w:p w14:paraId="0ACB1571" w14:textId="7FF85F37" w:rsidR="009C3ADE" w:rsidRDefault="009C3ADE" w:rsidP="009C3ADE">
      <w:pPr>
        <w:pStyle w:val="ItemID"/>
        <w:numPr>
          <w:ilvl w:val="0"/>
          <w:numId w:val="0"/>
        </w:numPr>
        <w:rPr>
          <w:b w:val="0"/>
          <w:bCs/>
          <w:iCs/>
        </w:rPr>
      </w:pPr>
      <w:r w:rsidRPr="005E6405">
        <w:rPr>
          <w:b w:val="0"/>
          <w:bCs/>
        </w:rPr>
        <w:t>Item [</w:t>
      </w:r>
      <w:r w:rsidR="004D3B5F">
        <w:rPr>
          <w:b w:val="0"/>
          <w:bCs/>
        </w:rPr>
        <w:t>4</w:t>
      </w:r>
      <w:r w:rsidR="00876D72">
        <w:rPr>
          <w:b w:val="0"/>
          <w:bCs/>
        </w:rPr>
        <w:t>2</w:t>
      </w:r>
      <w:r w:rsidRPr="005E6405">
        <w:rPr>
          <w:b w:val="0"/>
          <w:bCs/>
        </w:rPr>
        <w:t xml:space="preserve">] </w:t>
      </w:r>
      <w:r>
        <w:rPr>
          <w:b w:val="0"/>
          <w:bCs/>
        </w:rPr>
        <w:t>is a machinery-type amendment of the Part 66 MOS</w:t>
      </w:r>
      <w:r>
        <w:rPr>
          <w:b w:val="0"/>
          <w:bCs/>
          <w:iCs/>
        </w:rPr>
        <w:t>.</w:t>
      </w:r>
    </w:p>
    <w:p w14:paraId="157EAAEE" w14:textId="3770270E" w:rsidR="009C3ADE" w:rsidRDefault="009C3ADE" w:rsidP="000152AC">
      <w:pPr>
        <w:pStyle w:val="ItemID"/>
        <w:numPr>
          <w:ilvl w:val="0"/>
          <w:numId w:val="0"/>
        </w:numPr>
        <w:rPr>
          <w:b w:val="0"/>
          <w:bCs/>
          <w:iCs/>
        </w:rPr>
      </w:pPr>
    </w:p>
    <w:p w14:paraId="3DC07A7D" w14:textId="69416DC5" w:rsidR="009C3ADE" w:rsidRDefault="009C3ADE" w:rsidP="009C3ADE">
      <w:pPr>
        <w:pStyle w:val="ItemID"/>
        <w:numPr>
          <w:ilvl w:val="0"/>
          <w:numId w:val="0"/>
        </w:numPr>
      </w:pPr>
      <w:r>
        <w:t>Item [</w:t>
      </w:r>
      <w:r w:rsidR="009F38DB">
        <w:t>4</w:t>
      </w:r>
      <w:r w:rsidR="004271C3">
        <w:t>3</w:t>
      </w:r>
      <w:r>
        <w:t>] Appendix II, subclause 1.7</w:t>
      </w:r>
    </w:p>
    <w:p w14:paraId="1C27EFA5" w14:textId="77777777" w:rsidR="009C3ADE" w:rsidRPr="000152AC" w:rsidRDefault="009C3ADE" w:rsidP="000152AC">
      <w:pPr>
        <w:pStyle w:val="ItemID"/>
        <w:numPr>
          <w:ilvl w:val="0"/>
          <w:numId w:val="0"/>
        </w:numPr>
        <w:rPr>
          <w:b w:val="0"/>
          <w:bCs/>
          <w:iCs/>
        </w:rPr>
      </w:pPr>
    </w:p>
    <w:p w14:paraId="43214570" w14:textId="09D9CF4A" w:rsidR="009C3ADE" w:rsidRDefault="009C3ADE" w:rsidP="009C3ADE">
      <w:pPr>
        <w:pStyle w:val="ItemID"/>
        <w:numPr>
          <w:ilvl w:val="0"/>
          <w:numId w:val="0"/>
        </w:numPr>
        <w:rPr>
          <w:b w:val="0"/>
          <w:bCs/>
          <w:iCs/>
        </w:rPr>
      </w:pPr>
      <w:r w:rsidRPr="005E6405">
        <w:rPr>
          <w:b w:val="0"/>
          <w:bCs/>
        </w:rPr>
        <w:t>Item [</w:t>
      </w:r>
      <w:r w:rsidR="009F38DB">
        <w:rPr>
          <w:b w:val="0"/>
          <w:bCs/>
        </w:rPr>
        <w:t>4</w:t>
      </w:r>
      <w:r w:rsidR="004271C3">
        <w:rPr>
          <w:b w:val="0"/>
          <w:bCs/>
        </w:rPr>
        <w:t>3</w:t>
      </w:r>
      <w:r w:rsidRPr="005E6405">
        <w:rPr>
          <w:b w:val="0"/>
          <w:bCs/>
        </w:rPr>
        <w:t xml:space="preserve">] </w:t>
      </w:r>
      <w:r>
        <w:rPr>
          <w:b w:val="0"/>
          <w:bCs/>
        </w:rPr>
        <w:t>is a minor amendment of the Part 66 MOS</w:t>
      </w:r>
      <w:r>
        <w:rPr>
          <w:b w:val="0"/>
          <w:bCs/>
          <w:iCs/>
        </w:rPr>
        <w:t>.</w:t>
      </w:r>
    </w:p>
    <w:p w14:paraId="64971F92" w14:textId="14A31BED" w:rsidR="009C3ADE" w:rsidRDefault="009C3ADE" w:rsidP="000152AC">
      <w:pPr>
        <w:pStyle w:val="ItemID"/>
        <w:numPr>
          <w:ilvl w:val="0"/>
          <w:numId w:val="0"/>
        </w:numPr>
        <w:rPr>
          <w:b w:val="0"/>
          <w:bCs/>
          <w:iCs/>
        </w:rPr>
      </w:pPr>
    </w:p>
    <w:p w14:paraId="00C0C9D8" w14:textId="78CA7EF9" w:rsidR="00B037F5" w:rsidRDefault="00B037F5" w:rsidP="00B037F5">
      <w:pPr>
        <w:pStyle w:val="ItemID"/>
        <w:numPr>
          <w:ilvl w:val="0"/>
          <w:numId w:val="0"/>
        </w:numPr>
      </w:pPr>
      <w:bookmarkStart w:id="20" w:name="_Hlk64284856"/>
      <w:r w:rsidRPr="00E7572D">
        <w:rPr>
          <w:iCs/>
        </w:rPr>
        <w:t>Item [</w:t>
      </w:r>
      <w:r w:rsidR="00CD28EE">
        <w:rPr>
          <w:iCs/>
        </w:rPr>
        <w:t>4</w:t>
      </w:r>
      <w:r w:rsidR="004271C3">
        <w:rPr>
          <w:iCs/>
        </w:rPr>
        <w:t>4</w:t>
      </w:r>
      <w:r w:rsidRPr="00E7572D">
        <w:rPr>
          <w:iCs/>
        </w:rPr>
        <w:t xml:space="preserve">] </w:t>
      </w:r>
      <w:r>
        <w:t>Appendix II, subclauses 1.11 to 1.13</w:t>
      </w:r>
    </w:p>
    <w:p w14:paraId="7F0C19B7" w14:textId="77777777" w:rsidR="00B037F5" w:rsidRPr="000152AC" w:rsidRDefault="00B037F5" w:rsidP="000152AC">
      <w:pPr>
        <w:pStyle w:val="ItemID"/>
        <w:numPr>
          <w:ilvl w:val="0"/>
          <w:numId w:val="0"/>
        </w:numPr>
        <w:rPr>
          <w:b w:val="0"/>
          <w:bCs/>
          <w:iCs/>
        </w:rPr>
      </w:pPr>
    </w:p>
    <w:p w14:paraId="71C72E8B" w14:textId="4D38F897" w:rsidR="0067520D" w:rsidRDefault="00B037F5" w:rsidP="00B037F5">
      <w:pPr>
        <w:pStyle w:val="ItemID"/>
        <w:numPr>
          <w:ilvl w:val="0"/>
          <w:numId w:val="0"/>
        </w:numPr>
        <w:rPr>
          <w:b w:val="0"/>
          <w:bCs/>
          <w:iCs/>
        </w:rPr>
      </w:pPr>
      <w:r w:rsidRPr="005E6405">
        <w:rPr>
          <w:b w:val="0"/>
          <w:bCs/>
        </w:rPr>
        <w:t>Item [</w:t>
      </w:r>
      <w:r w:rsidR="00CD28EE">
        <w:rPr>
          <w:b w:val="0"/>
          <w:bCs/>
        </w:rPr>
        <w:t>4</w:t>
      </w:r>
      <w:r w:rsidR="004271C3">
        <w:rPr>
          <w:b w:val="0"/>
          <w:bCs/>
        </w:rPr>
        <w:t>4</w:t>
      </w:r>
      <w:r w:rsidRPr="005E6405">
        <w:rPr>
          <w:b w:val="0"/>
          <w:bCs/>
        </w:rPr>
        <w:t xml:space="preserve">] </w:t>
      </w:r>
      <w:r w:rsidR="0067520D">
        <w:rPr>
          <w:b w:val="0"/>
          <w:bCs/>
        </w:rPr>
        <w:t xml:space="preserve">revises some </w:t>
      </w:r>
      <w:r w:rsidR="00FF66D8">
        <w:rPr>
          <w:b w:val="0"/>
          <w:bCs/>
        </w:rPr>
        <w:t>of the requirements in Appendix II that apply to</w:t>
      </w:r>
      <w:r w:rsidR="00610402">
        <w:rPr>
          <w:b w:val="0"/>
          <w:bCs/>
          <w:iCs/>
        </w:rPr>
        <w:t xml:space="preserve"> a candidate</w:t>
      </w:r>
      <w:r w:rsidR="00FF66D8">
        <w:rPr>
          <w:b w:val="0"/>
          <w:bCs/>
          <w:iCs/>
        </w:rPr>
        <w:t xml:space="preserve"> for a module </w:t>
      </w:r>
      <w:r w:rsidR="00FF66D8" w:rsidRPr="004B11D0">
        <w:rPr>
          <w:b w:val="0"/>
          <w:bCs/>
          <w:iCs/>
        </w:rPr>
        <w:t>examination</w:t>
      </w:r>
      <w:r w:rsidR="00610402" w:rsidRPr="004B11D0">
        <w:rPr>
          <w:b w:val="0"/>
          <w:bCs/>
          <w:iCs/>
        </w:rPr>
        <w:t>.</w:t>
      </w:r>
    </w:p>
    <w:p w14:paraId="2E9959EA" w14:textId="4CD1E07A" w:rsidR="0067520D" w:rsidRDefault="0067520D" w:rsidP="00B037F5">
      <w:pPr>
        <w:pStyle w:val="ItemID"/>
        <w:numPr>
          <w:ilvl w:val="0"/>
          <w:numId w:val="0"/>
        </w:numPr>
        <w:rPr>
          <w:b w:val="0"/>
          <w:bCs/>
          <w:iCs/>
        </w:rPr>
      </w:pPr>
    </w:p>
    <w:p w14:paraId="0E436ECE" w14:textId="6A55AD30" w:rsidR="00B037F5" w:rsidRDefault="0067520D" w:rsidP="00B037F5">
      <w:pPr>
        <w:pStyle w:val="ItemID"/>
        <w:numPr>
          <w:ilvl w:val="0"/>
          <w:numId w:val="0"/>
        </w:numPr>
        <w:rPr>
          <w:b w:val="0"/>
          <w:bCs/>
          <w:w w:val="105"/>
        </w:rPr>
      </w:pPr>
      <w:r>
        <w:rPr>
          <w:b w:val="0"/>
          <w:bCs/>
          <w:iCs/>
        </w:rPr>
        <w:lastRenderedPageBreak/>
        <w:t xml:space="preserve">In particular, the amendment includes requirements that apply to a candidate, for a module </w:t>
      </w:r>
      <w:r w:rsidRPr="004B11D0">
        <w:rPr>
          <w:b w:val="0"/>
          <w:bCs/>
          <w:iCs/>
        </w:rPr>
        <w:t xml:space="preserve">examination, who has had </w:t>
      </w:r>
      <w:r>
        <w:rPr>
          <w:b w:val="0"/>
          <w:bCs/>
          <w:iCs/>
        </w:rPr>
        <w:t xml:space="preserve">a set of </w:t>
      </w:r>
      <w:r w:rsidRPr="004B11D0">
        <w:rPr>
          <w:b w:val="0"/>
          <w:bCs/>
          <w:iCs/>
        </w:rPr>
        <w:t>3 failed attempts of the examination</w:t>
      </w:r>
      <w:r>
        <w:rPr>
          <w:b w:val="0"/>
          <w:bCs/>
          <w:iCs/>
        </w:rPr>
        <w:t xml:space="preserve">. </w:t>
      </w:r>
      <w:r w:rsidR="004B11D0" w:rsidRPr="004B11D0">
        <w:rPr>
          <w:b w:val="0"/>
          <w:bCs/>
          <w:iCs/>
        </w:rPr>
        <w:t xml:space="preserve">The amendment requires </w:t>
      </w:r>
      <w:r w:rsidR="004B11D0" w:rsidRPr="004B11D0">
        <w:rPr>
          <w:b w:val="0"/>
          <w:bCs/>
          <w:spacing w:val="-4"/>
          <w:w w:val="105"/>
        </w:rPr>
        <w:t xml:space="preserve">the </w:t>
      </w:r>
      <w:r w:rsidR="004B11D0" w:rsidRPr="004B11D0">
        <w:rPr>
          <w:b w:val="0"/>
          <w:bCs/>
        </w:rPr>
        <w:t>candidate</w:t>
      </w:r>
      <w:r w:rsidR="004B11D0" w:rsidRPr="004B11D0">
        <w:rPr>
          <w:b w:val="0"/>
          <w:bCs/>
          <w:spacing w:val="-4"/>
          <w:w w:val="105"/>
        </w:rPr>
        <w:t xml:space="preserve"> </w:t>
      </w:r>
      <w:r w:rsidR="004B11D0">
        <w:rPr>
          <w:b w:val="0"/>
          <w:bCs/>
          <w:spacing w:val="-4"/>
          <w:w w:val="105"/>
        </w:rPr>
        <w:t>to</w:t>
      </w:r>
      <w:r w:rsidR="004B11D0" w:rsidRPr="004B11D0">
        <w:rPr>
          <w:b w:val="0"/>
          <w:bCs/>
          <w:spacing w:val="-4"/>
          <w:w w:val="105"/>
        </w:rPr>
        <w:t xml:space="preserve"> wait 1 year after the date of the </w:t>
      </w:r>
      <w:r w:rsidR="00EF6E71">
        <w:rPr>
          <w:b w:val="0"/>
          <w:bCs/>
          <w:spacing w:val="-4"/>
          <w:w w:val="105"/>
        </w:rPr>
        <w:t>third</w:t>
      </w:r>
      <w:r w:rsidR="004B11D0" w:rsidRPr="004B11D0">
        <w:rPr>
          <w:b w:val="0"/>
          <w:bCs/>
          <w:spacing w:val="-4"/>
          <w:w w:val="105"/>
        </w:rPr>
        <w:t xml:space="preserve"> failed attempt before attempting the examination again</w:t>
      </w:r>
      <w:r w:rsidR="004B11D0" w:rsidRPr="00A66739">
        <w:rPr>
          <w:b w:val="0"/>
          <w:bCs/>
          <w:spacing w:val="-4"/>
          <w:w w:val="105"/>
        </w:rPr>
        <w:t>.</w:t>
      </w:r>
      <w:r w:rsidR="004B11D0" w:rsidRPr="00A66739">
        <w:rPr>
          <w:b w:val="0"/>
          <w:bCs/>
          <w:iCs/>
        </w:rPr>
        <w:t xml:space="preserve"> </w:t>
      </w:r>
      <w:r w:rsidR="00FF66D8">
        <w:rPr>
          <w:b w:val="0"/>
          <w:bCs/>
          <w:iCs/>
        </w:rPr>
        <w:t xml:space="preserve">Also, the </w:t>
      </w:r>
      <w:r w:rsidR="006438C4">
        <w:rPr>
          <w:b w:val="0"/>
          <w:bCs/>
          <w:iCs/>
        </w:rPr>
        <w:t>amendment</w:t>
      </w:r>
      <w:r w:rsidR="00FF66D8">
        <w:rPr>
          <w:b w:val="0"/>
          <w:bCs/>
          <w:iCs/>
        </w:rPr>
        <w:t xml:space="preserve"> require</w:t>
      </w:r>
      <w:r w:rsidR="004B11D0">
        <w:rPr>
          <w:b w:val="0"/>
          <w:bCs/>
          <w:iCs/>
        </w:rPr>
        <w:t>s</w:t>
      </w:r>
      <w:r w:rsidR="00FF66D8">
        <w:rPr>
          <w:b w:val="0"/>
          <w:bCs/>
          <w:iCs/>
        </w:rPr>
        <w:t xml:space="preserve"> </w:t>
      </w:r>
      <w:r w:rsidR="00FB144A">
        <w:rPr>
          <w:b w:val="0"/>
          <w:bCs/>
          <w:iCs/>
        </w:rPr>
        <w:t xml:space="preserve">the </w:t>
      </w:r>
      <w:r w:rsidR="00FB144A" w:rsidRPr="00FB144A">
        <w:rPr>
          <w:b w:val="0"/>
          <w:bCs/>
          <w:w w:val="105"/>
        </w:rPr>
        <w:t xml:space="preserve">candidate </w:t>
      </w:r>
      <w:r w:rsidR="004B11D0">
        <w:rPr>
          <w:b w:val="0"/>
          <w:bCs/>
          <w:w w:val="105"/>
        </w:rPr>
        <w:t>to</w:t>
      </w:r>
      <w:r w:rsidR="00FB144A" w:rsidRPr="00FB144A">
        <w:rPr>
          <w:b w:val="0"/>
          <w:bCs/>
          <w:w w:val="105"/>
        </w:rPr>
        <w:t xml:space="preserve"> give written notice to </w:t>
      </w:r>
      <w:r w:rsidR="00520C0D">
        <w:rPr>
          <w:b w:val="0"/>
          <w:bCs/>
          <w:w w:val="105"/>
        </w:rPr>
        <w:t>the</w:t>
      </w:r>
      <w:r w:rsidR="00FB144A" w:rsidRPr="00FB144A">
        <w:rPr>
          <w:b w:val="0"/>
          <w:bCs/>
          <w:w w:val="105"/>
        </w:rPr>
        <w:t xml:space="preserve"> body (an MTO or CASA) the candidate applies to </w:t>
      </w:r>
      <w:proofErr w:type="spellStart"/>
      <w:r w:rsidR="00FB144A" w:rsidRPr="00FB144A">
        <w:rPr>
          <w:b w:val="0"/>
          <w:bCs/>
          <w:w w:val="105"/>
        </w:rPr>
        <w:t>to</w:t>
      </w:r>
      <w:proofErr w:type="spellEnd"/>
      <w:r w:rsidR="00FB144A" w:rsidRPr="00FB144A">
        <w:rPr>
          <w:b w:val="0"/>
          <w:bCs/>
          <w:w w:val="105"/>
        </w:rPr>
        <w:t xml:space="preserve"> sit </w:t>
      </w:r>
      <w:r w:rsidR="00FB144A">
        <w:rPr>
          <w:b w:val="0"/>
          <w:bCs/>
          <w:w w:val="105"/>
        </w:rPr>
        <w:t>the</w:t>
      </w:r>
      <w:r w:rsidR="00FB144A" w:rsidRPr="00FB144A">
        <w:rPr>
          <w:b w:val="0"/>
          <w:bCs/>
          <w:w w:val="105"/>
        </w:rPr>
        <w:t xml:space="preserve"> examination </w:t>
      </w:r>
      <w:r w:rsidR="00650901">
        <w:rPr>
          <w:b w:val="0"/>
          <w:bCs/>
          <w:w w:val="105"/>
        </w:rPr>
        <w:t>again</w:t>
      </w:r>
      <w:r w:rsidR="00A63C6D" w:rsidRPr="00A63C6D">
        <w:rPr>
          <w:b w:val="0"/>
          <w:bCs/>
          <w:w w:val="105"/>
        </w:rPr>
        <w:t xml:space="preserve">, after the </w:t>
      </w:r>
      <w:r w:rsidR="00524735">
        <w:rPr>
          <w:b w:val="0"/>
          <w:bCs/>
          <w:w w:val="105"/>
        </w:rPr>
        <w:t>third</w:t>
      </w:r>
      <w:r w:rsidR="00EC26B0">
        <w:rPr>
          <w:b w:val="0"/>
          <w:bCs/>
          <w:w w:val="105"/>
        </w:rPr>
        <w:t xml:space="preserve"> </w:t>
      </w:r>
      <w:r w:rsidR="00A63C6D" w:rsidRPr="00A63C6D">
        <w:rPr>
          <w:b w:val="0"/>
          <w:bCs/>
          <w:w w:val="105"/>
        </w:rPr>
        <w:t>failed attempt,</w:t>
      </w:r>
      <w:r w:rsidR="00650901">
        <w:rPr>
          <w:b w:val="0"/>
          <w:bCs/>
          <w:w w:val="105"/>
        </w:rPr>
        <w:t xml:space="preserve"> </w:t>
      </w:r>
      <w:r w:rsidR="00FB144A" w:rsidRPr="00FB144A">
        <w:rPr>
          <w:b w:val="0"/>
          <w:bCs/>
          <w:w w:val="105"/>
        </w:rPr>
        <w:t>of the following</w:t>
      </w:r>
      <w:r w:rsidR="00FB144A">
        <w:rPr>
          <w:b w:val="0"/>
          <w:bCs/>
          <w:w w:val="105"/>
        </w:rPr>
        <w:t>:</w:t>
      </w:r>
    </w:p>
    <w:p w14:paraId="225DF263" w14:textId="4286F53B" w:rsidR="00FB144A" w:rsidRDefault="00FB144A" w:rsidP="00FB144A">
      <w:pPr>
        <w:pStyle w:val="LDP1a0"/>
        <w:rPr>
          <w:w w:val="105"/>
        </w:rPr>
      </w:pPr>
      <w:r w:rsidRPr="00FB144A">
        <w:rPr>
          <w:iCs/>
        </w:rPr>
        <w:t>(a)</w:t>
      </w:r>
      <w:r>
        <w:rPr>
          <w:b/>
          <w:bCs/>
          <w:iCs/>
        </w:rPr>
        <w:tab/>
      </w:r>
      <w:r w:rsidRPr="00FD7876">
        <w:rPr>
          <w:w w:val="105"/>
        </w:rPr>
        <w:t>the number</w:t>
      </w:r>
      <w:r w:rsidR="00B056AD">
        <w:rPr>
          <w:w w:val="105"/>
        </w:rPr>
        <w:t>,</w:t>
      </w:r>
      <w:r w:rsidRPr="00FD7876">
        <w:rPr>
          <w:w w:val="105"/>
        </w:rPr>
        <w:t xml:space="preserve"> and dates</w:t>
      </w:r>
      <w:r w:rsidR="00B056AD">
        <w:rPr>
          <w:w w:val="105"/>
        </w:rPr>
        <w:t>,</w:t>
      </w:r>
      <w:r w:rsidRPr="00FD7876">
        <w:rPr>
          <w:w w:val="105"/>
        </w:rPr>
        <w:t xml:space="preserve"> of attempts</w:t>
      </w:r>
      <w:r w:rsidR="00B056AD">
        <w:rPr>
          <w:w w:val="105"/>
        </w:rPr>
        <w:t xml:space="preserve"> by the candidate</w:t>
      </w:r>
      <w:r>
        <w:t xml:space="preserve"> </w:t>
      </w:r>
      <w:r>
        <w:rPr>
          <w:w w:val="105"/>
        </w:rPr>
        <w:t>of</w:t>
      </w:r>
      <w:r w:rsidRPr="00FD7876">
        <w:rPr>
          <w:w w:val="105"/>
        </w:rPr>
        <w:t xml:space="preserve"> </w:t>
      </w:r>
      <w:r>
        <w:rPr>
          <w:w w:val="105"/>
        </w:rPr>
        <w:t>the</w:t>
      </w:r>
      <w:r w:rsidRPr="00FD7876">
        <w:rPr>
          <w:w w:val="105"/>
        </w:rPr>
        <w:t xml:space="preserve"> examination</w:t>
      </w:r>
      <w:r>
        <w:rPr>
          <w:w w:val="105"/>
        </w:rPr>
        <w:t>;</w:t>
      </w:r>
    </w:p>
    <w:p w14:paraId="192AC7D0" w14:textId="19637943" w:rsidR="00FB144A" w:rsidRPr="00DC47C3" w:rsidRDefault="00FB144A" w:rsidP="00EC26B0">
      <w:pPr>
        <w:pStyle w:val="LDP1a0"/>
        <w:spacing w:after="0"/>
        <w:rPr>
          <w:iCs/>
        </w:rPr>
      </w:pPr>
      <w:r>
        <w:rPr>
          <w:w w:val="105"/>
        </w:rPr>
        <w:t>(b)</w:t>
      </w:r>
      <w:r>
        <w:rPr>
          <w:w w:val="105"/>
        </w:rPr>
        <w:tab/>
        <w:t xml:space="preserve">for each examination attempt notified </w:t>
      </w:r>
      <w:r w:rsidR="002741B8">
        <w:rPr>
          <w:w w:val="105"/>
        </w:rPr>
        <w:t>by the candidate</w:t>
      </w:r>
      <w:r>
        <w:rPr>
          <w:w w:val="105"/>
        </w:rPr>
        <w:t> </w:t>
      </w:r>
      <w:r>
        <w:t>—</w:t>
      </w:r>
      <w:r>
        <w:rPr>
          <w:w w:val="105"/>
        </w:rPr>
        <w:t xml:space="preserve"> details of </w:t>
      </w:r>
      <w:r w:rsidRPr="00FD7876">
        <w:rPr>
          <w:w w:val="105"/>
        </w:rPr>
        <w:t xml:space="preserve">the </w:t>
      </w:r>
      <w:r>
        <w:rPr>
          <w:w w:val="105"/>
        </w:rPr>
        <w:t>body (an MTO or CASA) that conducted the examination</w:t>
      </w:r>
      <w:r w:rsidRPr="00FD7876">
        <w:rPr>
          <w:w w:val="105"/>
        </w:rPr>
        <w:t>.</w:t>
      </w:r>
    </w:p>
    <w:bookmarkEnd w:id="20"/>
    <w:p w14:paraId="50731E8D" w14:textId="77777777" w:rsidR="009C3ADE" w:rsidRDefault="009C3ADE" w:rsidP="000152AC">
      <w:pPr>
        <w:pStyle w:val="ItemID"/>
        <w:numPr>
          <w:ilvl w:val="0"/>
          <w:numId w:val="0"/>
        </w:numPr>
        <w:rPr>
          <w:b w:val="0"/>
          <w:bCs/>
          <w:iCs/>
        </w:rPr>
      </w:pPr>
    </w:p>
    <w:p w14:paraId="0960462D" w14:textId="75A01552" w:rsidR="00B037F5" w:rsidRPr="00DC47C3" w:rsidRDefault="00B037F5" w:rsidP="000152AC">
      <w:pPr>
        <w:pStyle w:val="ItemID"/>
        <w:numPr>
          <w:ilvl w:val="0"/>
          <w:numId w:val="0"/>
        </w:numPr>
        <w:rPr>
          <w:b w:val="0"/>
          <w:bCs/>
        </w:rPr>
      </w:pPr>
      <w:r w:rsidRPr="00E7572D">
        <w:rPr>
          <w:iCs/>
        </w:rPr>
        <w:t>Item [</w:t>
      </w:r>
      <w:r w:rsidR="004E1C82">
        <w:rPr>
          <w:iCs/>
        </w:rPr>
        <w:t>4</w:t>
      </w:r>
      <w:r w:rsidR="004271C3">
        <w:rPr>
          <w:iCs/>
        </w:rPr>
        <w:t>5</w:t>
      </w:r>
      <w:r w:rsidRPr="00E7572D">
        <w:rPr>
          <w:iCs/>
        </w:rPr>
        <w:t xml:space="preserve">] </w:t>
      </w:r>
      <w:r>
        <w:t>Appendix II, clause 2</w:t>
      </w:r>
    </w:p>
    <w:p w14:paraId="4D70E61E" w14:textId="77777777" w:rsidR="00B037F5" w:rsidRPr="000152AC" w:rsidRDefault="00B037F5" w:rsidP="000152AC">
      <w:pPr>
        <w:pStyle w:val="ItemID"/>
        <w:numPr>
          <w:ilvl w:val="0"/>
          <w:numId w:val="0"/>
        </w:numPr>
        <w:rPr>
          <w:b w:val="0"/>
          <w:bCs/>
          <w:iCs/>
        </w:rPr>
      </w:pPr>
    </w:p>
    <w:p w14:paraId="7F38E875" w14:textId="7C7659E5" w:rsidR="00B037F5" w:rsidRDefault="00B037F5" w:rsidP="00B037F5">
      <w:pPr>
        <w:pStyle w:val="ItemID"/>
        <w:numPr>
          <w:ilvl w:val="0"/>
          <w:numId w:val="0"/>
        </w:numPr>
        <w:rPr>
          <w:b w:val="0"/>
          <w:bCs/>
          <w:iCs/>
        </w:rPr>
      </w:pPr>
      <w:r w:rsidRPr="005E6405">
        <w:rPr>
          <w:b w:val="0"/>
          <w:bCs/>
        </w:rPr>
        <w:t>Item [</w:t>
      </w:r>
      <w:r w:rsidR="001E397B">
        <w:rPr>
          <w:b w:val="0"/>
          <w:bCs/>
        </w:rPr>
        <w:t>4</w:t>
      </w:r>
      <w:r w:rsidR="004271C3">
        <w:rPr>
          <w:b w:val="0"/>
          <w:bCs/>
        </w:rPr>
        <w:t>5</w:t>
      </w:r>
      <w:r w:rsidRPr="005E6405">
        <w:rPr>
          <w:b w:val="0"/>
          <w:bCs/>
        </w:rPr>
        <w:t xml:space="preserve">] </w:t>
      </w:r>
      <w:r w:rsidR="00996D9F">
        <w:rPr>
          <w:b w:val="0"/>
          <w:bCs/>
        </w:rPr>
        <w:t>replaces clause 2</w:t>
      </w:r>
      <w:r>
        <w:rPr>
          <w:b w:val="0"/>
          <w:bCs/>
          <w:iCs/>
        </w:rPr>
        <w:t>.</w:t>
      </w:r>
      <w:r w:rsidR="008D7A28">
        <w:rPr>
          <w:b w:val="0"/>
          <w:bCs/>
          <w:iCs/>
        </w:rPr>
        <w:t xml:space="preserve"> </w:t>
      </w:r>
      <w:r w:rsidR="004637EE">
        <w:rPr>
          <w:b w:val="0"/>
          <w:bCs/>
          <w:iCs/>
        </w:rPr>
        <w:t xml:space="preserve">In particular, the amendment </w:t>
      </w:r>
      <w:r w:rsidR="00B62FEC">
        <w:rPr>
          <w:b w:val="0"/>
          <w:bCs/>
          <w:iCs/>
        </w:rPr>
        <w:t>adopts</w:t>
      </w:r>
      <w:r w:rsidR="00996D9F">
        <w:rPr>
          <w:b w:val="0"/>
          <w:bCs/>
          <w:iCs/>
        </w:rPr>
        <w:t xml:space="preserve"> the </w:t>
      </w:r>
      <w:r w:rsidR="00DF32A9">
        <w:rPr>
          <w:b w:val="0"/>
          <w:bCs/>
          <w:iCs/>
        </w:rPr>
        <w:t>amended</w:t>
      </w:r>
      <w:r w:rsidR="00996D9F">
        <w:rPr>
          <w:b w:val="0"/>
          <w:bCs/>
          <w:iCs/>
        </w:rPr>
        <w:t xml:space="preserve"> headings for a few of the modules </w:t>
      </w:r>
      <w:r w:rsidR="004E1C82">
        <w:rPr>
          <w:b w:val="0"/>
          <w:bCs/>
          <w:iCs/>
        </w:rPr>
        <w:t xml:space="preserve">listed </w:t>
      </w:r>
      <w:r w:rsidR="00996D9F">
        <w:rPr>
          <w:b w:val="0"/>
          <w:bCs/>
          <w:iCs/>
        </w:rPr>
        <w:t>in Appendix 1, Part 3 of the Part 66 MOS</w:t>
      </w:r>
      <w:r w:rsidR="00071693">
        <w:rPr>
          <w:b w:val="0"/>
          <w:bCs/>
          <w:iCs/>
        </w:rPr>
        <w:t xml:space="preserve">, which headings are </w:t>
      </w:r>
      <w:r w:rsidR="00DF32A9">
        <w:rPr>
          <w:b w:val="0"/>
          <w:bCs/>
          <w:iCs/>
        </w:rPr>
        <w:t>amended by</w:t>
      </w:r>
      <w:r w:rsidR="00071693">
        <w:rPr>
          <w:b w:val="0"/>
          <w:bCs/>
          <w:iCs/>
        </w:rPr>
        <w:t xml:space="preserve"> the instrument</w:t>
      </w:r>
      <w:r w:rsidR="00996D9F">
        <w:rPr>
          <w:b w:val="0"/>
          <w:bCs/>
          <w:iCs/>
        </w:rPr>
        <w:t xml:space="preserve">. Also, it </w:t>
      </w:r>
      <w:r w:rsidR="00B62FEC">
        <w:rPr>
          <w:b w:val="0"/>
          <w:bCs/>
          <w:iCs/>
        </w:rPr>
        <w:t>in</w:t>
      </w:r>
      <w:r w:rsidR="00FC1D35">
        <w:rPr>
          <w:b w:val="0"/>
          <w:bCs/>
          <w:iCs/>
        </w:rPr>
        <w:t>sert</w:t>
      </w:r>
      <w:r w:rsidR="00B62FEC">
        <w:rPr>
          <w:b w:val="0"/>
          <w:bCs/>
          <w:iCs/>
        </w:rPr>
        <w:t>s</w:t>
      </w:r>
      <w:r w:rsidR="00FC1D35">
        <w:rPr>
          <w:b w:val="0"/>
          <w:bCs/>
          <w:iCs/>
        </w:rPr>
        <w:t xml:space="preserve"> </w:t>
      </w:r>
      <w:r w:rsidR="00B62FEC">
        <w:rPr>
          <w:b w:val="0"/>
          <w:bCs/>
          <w:iCs/>
        </w:rPr>
        <w:t>new subclauses dealing with</w:t>
      </w:r>
      <w:r w:rsidR="008D7A28">
        <w:rPr>
          <w:b w:val="0"/>
          <w:bCs/>
          <w:iCs/>
        </w:rPr>
        <w:t xml:space="preserve"> new </w:t>
      </w:r>
      <w:r w:rsidR="00F91DC5">
        <w:rPr>
          <w:b w:val="0"/>
          <w:bCs/>
          <w:iCs/>
        </w:rPr>
        <w:t>M</w:t>
      </w:r>
      <w:r w:rsidR="008D7A28">
        <w:rPr>
          <w:b w:val="0"/>
          <w:bCs/>
          <w:iCs/>
        </w:rPr>
        <w:t>odules 11A and 11B</w:t>
      </w:r>
      <w:r w:rsidR="00996D9F">
        <w:rPr>
          <w:b w:val="0"/>
          <w:bCs/>
          <w:iCs/>
        </w:rPr>
        <w:t>, which are inserted in Appendix 1, Part 3</w:t>
      </w:r>
      <w:r w:rsidR="004E1C82">
        <w:rPr>
          <w:b w:val="0"/>
          <w:bCs/>
          <w:iCs/>
        </w:rPr>
        <w:t xml:space="preserve"> by item</w:t>
      </w:r>
      <w:r w:rsidR="000152AC">
        <w:rPr>
          <w:b w:val="0"/>
          <w:bCs/>
          <w:iCs/>
        </w:rPr>
        <w:t xml:space="preserve"> </w:t>
      </w:r>
      <w:r w:rsidR="0017042D">
        <w:rPr>
          <w:b w:val="0"/>
          <w:bCs/>
          <w:iCs/>
        </w:rPr>
        <w:t>[</w:t>
      </w:r>
      <w:r w:rsidR="004E1C82">
        <w:rPr>
          <w:b w:val="0"/>
          <w:bCs/>
          <w:iCs/>
        </w:rPr>
        <w:t>2</w:t>
      </w:r>
      <w:r w:rsidR="00A573A4">
        <w:rPr>
          <w:b w:val="0"/>
          <w:bCs/>
          <w:iCs/>
        </w:rPr>
        <w:t>8</w:t>
      </w:r>
      <w:r w:rsidR="0017042D">
        <w:rPr>
          <w:b w:val="0"/>
          <w:bCs/>
          <w:iCs/>
        </w:rPr>
        <w:t>]</w:t>
      </w:r>
      <w:r w:rsidR="006F6BF3">
        <w:rPr>
          <w:b w:val="0"/>
          <w:bCs/>
          <w:iCs/>
        </w:rPr>
        <w:t>.</w:t>
      </w:r>
    </w:p>
    <w:p w14:paraId="5DEE957C" w14:textId="77777777" w:rsidR="00FD2C5D" w:rsidRDefault="00FD2C5D" w:rsidP="000152AC">
      <w:pPr>
        <w:pStyle w:val="ItemID"/>
        <w:numPr>
          <w:ilvl w:val="0"/>
          <w:numId w:val="0"/>
        </w:numPr>
        <w:rPr>
          <w:b w:val="0"/>
          <w:bCs/>
          <w:iCs/>
        </w:rPr>
      </w:pPr>
    </w:p>
    <w:bookmarkEnd w:id="2"/>
    <w:p w14:paraId="222CF3B7" w14:textId="77777777" w:rsidR="006D6009" w:rsidRPr="00DC47C3" w:rsidRDefault="006D6009" w:rsidP="0077616B">
      <w:pPr>
        <w:keepNext/>
        <w:spacing w:after="0" w:line="240" w:lineRule="auto"/>
        <w:rPr>
          <w:rFonts w:ascii="Times New Roman" w:eastAsia="Times New Roman" w:hAnsi="Times New Roman"/>
          <w:bCs/>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1FCB5486" w14:textId="50CB7D22" w:rsidR="006D6009" w:rsidRPr="00DD1CDD" w:rsidRDefault="006D6009" w:rsidP="006D6009">
      <w:pPr>
        <w:spacing w:after="0" w:line="240" w:lineRule="auto"/>
        <w:rPr>
          <w:rFonts w:ascii="Times New Roman" w:eastAsia="Times New Roman" w:hAnsi="Times New Roman"/>
          <w:i/>
          <w:sz w:val="24"/>
          <w:szCs w:val="24"/>
        </w:rPr>
      </w:pPr>
      <w:r w:rsidRPr="00DD1CDD">
        <w:rPr>
          <w:rFonts w:ascii="Times New Roman" w:eastAsia="Times New Roman" w:hAnsi="Times New Roman"/>
          <w:sz w:val="24"/>
          <w:szCs w:val="24"/>
        </w:rPr>
        <w:t>Paragraph 10 (1) (d) of the LA provides that an instrument will be a legislative instrument if it includes a provision that amends or repeals another legislative instrument.</w:t>
      </w:r>
      <w:r w:rsidRPr="00DD1CDD">
        <w:rPr>
          <w:rFonts w:ascii="Times New Roman" w:eastAsia="Times New Roman" w:hAnsi="Times New Roman"/>
          <w:i/>
          <w:sz w:val="24"/>
          <w:szCs w:val="24"/>
        </w:rPr>
        <w:t xml:space="preserve"> </w:t>
      </w:r>
      <w:r w:rsidR="000D78DD" w:rsidRPr="00DD1CDD">
        <w:rPr>
          <w:rFonts w:ascii="Times New Roman" w:hAnsi="Times New Roman"/>
          <w:color w:val="000000" w:themeColor="text1"/>
          <w:sz w:val="24"/>
          <w:szCs w:val="24"/>
          <w:lang w:eastAsia="en-AU"/>
        </w:rPr>
        <w:t>The instrument amends the Part</w:t>
      </w:r>
      <w:r w:rsidR="00F820E6">
        <w:rPr>
          <w:rFonts w:ascii="Times New Roman" w:hAnsi="Times New Roman"/>
          <w:color w:val="000000" w:themeColor="text1"/>
          <w:sz w:val="24"/>
          <w:szCs w:val="24"/>
          <w:lang w:eastAsia="en-AU"/>
        </w:rPr>
        <w:t xml:space="preserve"> </w:t>
      </w:r>
      <w:r w:rsidR="000D78DD" w:rsidRPr="00DD1CDD">
        <w:rPr>
          <w:rFonts w:ascii="Times New Roman" w:hAnsi="Times New Roman"/>
          <w:color w:val="000000" w:themeColor="text1"/>
          <w:sz w:val="24"/>
          <w:szCs w:val="24"/>
          <w:lang w:eastAsia="en-AU"/>
        </w:rPr>
        <w:t xml:space="preserve">66 MOS, which is a legislative instrument. Therefore, the </w:t>
      </w:r>
      <w:r w:rsidR="000D78DD" w:rsidRPr="00DD1CDD">
        <w:rPr>
          <w:rFonts w:ascii="Times New Roman" w:hAnsi="Times New Roman"/>
          <w:sz w:val="24"/>
          <w:szCs w:val="24"/>
        </w:rPr>
        <w:t xml:space="preserve">instrument </w:t>
      </w:r>
      <w:r w:rsidR="000D78DD" w:rsidRPr="00DD1CDD">
        <w:rPr>
          <w:rFonts w:ascii="Times New Roman" w:hAnsi="Times New Roman"/>
          <w:color w:val="000000" w:themeColor="text1"/>
          <w:sz w:val="24"/>
          <w:szCs w:val="24"/>
          <w:lang w:eastAsia="en-AU"/>
        </w:rPr>
        <w:t>is a legislative instrument subject to tabling and disallowance in the Parliament under sections 38 and 42 of the LA.</w:t>
      </w:r>
    </w:p>
    <w:p w14:paraId="3934B656" w14:textId="77777777" w:rsidR="002F0987" w:rsidRPr="006908F5" w:rsidRDefault="002F0987" w:rsidP="006D6009">
      <w:pPr>
        <w:spacing w:after="0" w:line="240" w:lineRule="auto"/>
        <w:rPr>
          <w:rFonts w:ascii="Times New Roman" w:eastAsia="Times New Roman" w:hAnsi="Times New Roman"/>
          <w:bCs/>
          <w:sz w:val="24"/>
          <w:szCs w:val="24"/>
        </w:rPr>
      </w:pPr>
    </w:p>
    <w:p w14:paraId="3643D0E4" w14:textId="77777777" w:rsidR="006D6009" w:rsidRPr="00DC47C3" w:rsidRDefault="006D6009" w:rsidP="0077616B">
      <w:pPr>
        <w:keepNext/>
        <w:spacing w:after="0" w:line="240" w:lineRule="auto"/>
        <w:rPr>
          <w:rFonts w:ascii="Times New Roman" w:eastAsia="Times New Roman" w:hAnsi="Times New Roman"/>
          <w:bCs/>
          <w:sz w:val="24"/>
          <w:szCs w:val="24"/>
        </w:rPr>
      </w:pPr>
      <w:r>
        <w:rPr>
          <w:rFonts w:ascii="Times New Roman" w:eastAsia="Times New Roman" w:hAnsi="Times New Roman"/>
          <w:b/>
          <w:sz w:val="24"/>
          <w:szCs w:val="24"/>
        </w:rPr>
        <w:t>Consultation</w:t>
      </w:r>
    </w:p>
    <w:p w14:paraId="23DA4CB4" w14:textId="5243E5B2" w:rsidR="00792256" w:rsidRDefault="004E1754" w:rsidP="002F517F">
      <w:pPr>
        <w:pStyle w:val="ListParagraph"/>
        <w:numPr>
          <w:ilvl w:val="0"/>
          <w:numId w:val="0"/>
        </w:numPr>
        <w:contextualSpacing w:val="0"/>
        <w:rPr>
          <w:color w:val="000000" w:themeColor="text1"/>
        </w:rPr>
      </w:pPr>
      <w:r>
        <w:rPr>
          <w:color w:val="000000" w:themeColor="text1"/>
        </w:rPr>
        <w:t>Before the instrument was issued by CASA, it published a notice of intention to issue the instrument under regulation 11.280 of CASR.</w:t>
      </w:r>
      <w:r w:rsidR="004044F8">
        <w:rPr>
          <w:color w:val="000000" w:themeColor="text1"/>
        </w:rPr>
        <w:t xml:space="preserve"> The consultation period for the proposed amendments of the Part 66 MOS was from 30 August 2019 to 27 September 2019, which period CASA regard</w:t>
      </w:r>
      <w:r w:rsidR="008169A0">
        <w:rPr>
          <w:color w:val="000000" w:themeColor="text1"/>
        </w:rPr>
        <w:t>s</w:t>
      </w:r>
      <w:r w:rsidR="004044F8">
        <w:rPr>
          <w:color w:val="000000" w:themeColor="text1"/>
        </w:rPr>
        <w:t xml:space="preserve"> as reasonable in the circumstances.</w:t>
      </w:r>
    </w:p>
    <w:p w14:paraId="7ECEB8DA" w14:textId="5B966D5E" w:rsidR="00C95539" w:rsidRDefault="00C95539" w:rsidP="002F517F">
      <w:pPr>
        <w:pStyle w:val="ListParagraph"/>
        <w:numPr>
          <w:ilvl w:val="0"/>
          <w:numId w:val="0"/>
        </w:numPr>
        <w:contextualSpacing w:val="0"/>
        <w:rPr>
          <w:color w:val="000000" w:themeColor="text1"/>
        </w:rPr>
      </w:pPr>
    </w:p>
    <w:p w14:paraId="7E90A5E0" w14:textId="4132B817" w:rsidR="008A69E2" w:rsidRDefault="008A69E2" w:rsidP="002F517F">
      <w:pPr>
        <w:pStyle w:val="ListParagraph"/>
        <w:numPr>
          <w:ilvl w:val="0"/>
          <w:numId w:val="0"/>
        </w:numPr>
        <w:contextualSpacing w:val="0"/>
        <w:rPr>
          <w:bCs/>
        </w:rPr>
      </w:pPr>
      <w:r>
        <w:rPr>
          <w:bCs/>
        </w:rPr>
        <w:t>CASA received 1</w:t>
      </w:r>
      <w:r w:rsidR="004044F8">
        <w:rPr>
          <w:bCs/>
        </w:rPr>
        <w:t>29</w:t>
      </w:r>
      <w:r>
        <w:rPr>
          <w:bCs/>
        </w:rPr>
        <w:t xml:space="preserve"> responses during the consultation process. </w:t>
      </w:r>
      <w:r w:rsidR="004044F8">
        <w:rPr>
          <w:bCs/>
        </w:rPr>
        <w:t>Ninety-six</w:t>
      </w:r>
      <w:r>
        <w:rPr>
          <w:bCs/>
        </w:rPr>
        <w:t xml:space="preserve"> respondents </w:t>
      </w:r>
      <w:r w:rsidR="004044F8">
        <w:rPr>
          <w:bCs/>
        </w:rPr>
        <w:t xml:space="preserve">indicated their </w:t>
      </w:r>
      <w:r>
        <w:rPr>
          <w:bCs/>
        </w:rPr>
        <w:t>support</w:t>
      </w:r>
      <w:r w:rsidR="004044F8">
        <w:rPr>
          <w:bCs/>
        </w:rPr>
        <w:t xml:space="preserve"> for</w:t>
      </w:r>
      <w:r>
        <w:rPr>
          <w:bCs/>
        </w:rPr>
        <w:t xml:space="preserve"> the proposal</w:t>
      </w:r>
      <w:r w:rsidR="004044F8">
        <w:rPr>
          <w:bCs/>
        </w:rPr>
        <w:t xml:space="preserve"> to introduce the new pathway</w:t>
      </w:r>
      <w:r w:rsidRPr="009340B5">
        <w:rPr>
          <w:bCs/>
        </w:rPr>
        <w:t xml:space="preserve">. </w:t>
      </w:r>
      <w:r w:rsidR="004044F8">
        <w:rPr>
          <w:bCs/>
        </w:rPr>
        <w:t>Fourteen</w:t>
      </w:r>
      <w:r>
        <w:rPr>
          <w:bCs/>
        </w:rPr>
        <w:t xml:space="preserve"> respondent</w:t>
      </w:r>
      <w:r w:rsidR="004044F8">
        <w:rPr>
          <w:bCs/>
        </w:rPr>
        <w:t>s</w:t>
      </w:r>
      <w:r>
        <w:rPr>
          <w:bCs/>
        </w:rPr>
        <w:t xml:space="preserve"> </w:t>
      </w:r>
      <w:r w:rsidR="004044F8">
        <w:rPr>
          <w:bCs/>
        </w:rPr>
        <w:t xml:space="preserve">indicated they </w:t>
      </w:r>
      <w:r>
        <w:rPr>
          <w:bCs/>
        </w:rPr>
        <w:t>did not support the proposal.</w:t>
      </w:r>
    </w:p>
    <w:p w14:paraId="04DE2D30" w14:textId="5A783D8A" w:rsidR="00527385" w:rsidRDefault="00527385" w:rsidP="002F517F">
      <w:pPr>
        <w:pStyle w:val="ListParagraph"/>
        <w:numPr>
          <w:ilvl w:val="0"/>
          <w:numId w:val="0"/>
        </w:numPr>
        <w:contextualSpacing w:val="0"/>
        <w:rPr>
          <w:bCs/>
        </w:rPr>
      </w:pPr>
    </w:p>
    <w:p w14:paraId="51DDAC53" w14:textId="2E6F3BF1" w:rsidR="00527385" w:rsidRDefault="00031F15" w:rsidP="002F517F">
      <w:pPr>
        <w:pStyle w:val="ListParagraph"/>
        <w:numPr>
          <w:ilvl w:val="0"/>
          <w:numId w:val="0"/>
        </w:numPr>
        <w:contextualSpacing w:val="0"/>
        <w:rPr>
          <w:bCs/>
        </w:rPr>
      </w:pPr>
      <w:r>
        <w:rPr>
          <w:bCs/>
        </w:rPr>
        <w:t>T</w:t>
      </w:r>
      <w:r w:rsidR="00527385">
        <w:rPr>
          <w:bCs/>
        </w:rPr>
        <w:t xml:space="preserve">he </w:t>
      </w:r>
      <w:r w:rsidR="00527385" w:rsidRPr="00EE3F03">
        <w:rPr>
          <w:iCs/>
        </w:rPr>
        <w:t xml:space="preserve">amendments of the Part </w:t>
      </w:r>
      <w:r w:rsidR="00527385">
        <w:rPr>
          <w:iCs/>
        </w:rPr>
        <w:t>66</w:t>
      </w:r>
      <w:r w:rsidR="00527385" w:rsidRPr="00EE3F03">
        <w:rPr>
          <w:iCs/>
        </w:rPr>
        <w:t xml:space="preserve"> MOS that are of a minor</w:t>
      </w:r>
      <w:r w:rsidR="00D72648">
        <w:rPr>
          <w:iCs/>
        </w:rPr>
        <w:t>,</w:t>
      </w:r>
      <w:r w:rsidR="00527385" w:rsidRPr="00EE3F03">
        <w:rPr>
          <w:iCs/>
        </w:rPr>
        <w:t xml:space="preserve"> or machinery</w:t>
      </w:r>
      <w:r w:rsidR="00D72648">
        <w:rPr>
          <w:iCs/>
        </w:rPr>
        <w:t>,</w:t>
      </w:r>
      <w:r w:rsidR="00527385" w:rsidRPr="00EE3F03">
        <w:rPr>
          <w:iCs/>
        </w:rPr>
        <w:t xml:space="preserve"> nature</w:t>
      </w:r>
      <w:r>
        <w:rPr>
          <w:iCs/>
        </w:rPr>
        <w:t xml:space="preserve"> were generally</w:t>
      </w:r>
      <w:r w:rsidR="00864E04">
        <w:rPr>
          <w:iCs/>
        </w:rPr>
        <w:noBreakHyphen/>
      </w:r>
      <w:r>
        <w:rPr>
          <w:iCs/>
        </w:rPr>
        <w:t>supported</w:t>
      </w:r>
      <w:r w:rsidR="00CE3C9F">
        <w:rPr>
          <w:iCs/>
        </w:rPr>
        <w:t xml:space="preserve"> by the respondents</w:t>
      </w:r>
      <w:r w:rsidR="00527385">
        <w:rPr>
          <w:iCs/>
        </w:rPr>
        <w:t>.</w:t>
      </w:r>
    </w:p>
    <w:p w14:paraId="35C952CE" w14:textId="77777777" w:rsidR="00D72648" w:rsidRDefault="00D72648" w:rsidP="002F517F">
      <w:pPr>
        <w:pStyle w:val="ListParagraph"/>
        <w:numPr>
          <w:ilvl w:val="0"/>
          <w:numId w:val="0"/>
        </w:numPr>
        <w:contextualSpacing w:val="0"/>
        <w:rPr>
          <w:bCs/>
        </w:rPr>
      </w:pPr>
    </w:p>
    <w:p w14:paraId="1B984681" w14:textId="32214D27" w:rsidR="008169A0" w:rsidRDefault="008169A0" w:rsidP="002F517F">
      <w:pPr>
        <w:pStyle w:val="ListParagraph"/>
        <w:numPr>
          <w:ilvl w:val="0"/>
          <w:numId w:val="0"/>
        </w:numPr>
        <w:contextualSpacing w:val="0"/>
        <w:rPr>
          <w:bCs/>
        </w:rPr>
      </w:pPr>
      <w:r>
        <w:rPr>
          <w:bCs/>
        </w:rPr>
        <w:t xml:space="preserve">CASA considered </w:t>
      </w:r>
      <w:r w:rsidR="00115906">
        <w:rPr>
          <w:bCs/>
        </w:rPr>
        <w:t>the</w:t>
      </w:r>
      <w:r>
        <w:rPr>
          <w:bCs/>
        </w:rPr>
        <w:t xml:space="preserve"> comments received during the consultation process</w:t>
      </w:r>
      <w:r w:rsidR="00115906">
        <w:rPr>
          <w:bCs/>
        </w:rPr>
        <w:t xml:space="preserve"> when finalising the drafting of the instrument</w:t>
      </w:r>
      <w:r>
        <w:rPr>
          <w:bCs/>
        </w:rPr>
        <w:t>.</w:t>
      </w:r>
    </w:p>
    <w:p w14:paraId="6695ED8D" w14:textId="77777777" w:rsidR="00800AE2" w:rsidRDefault="00800AE2" w:rsidP="002F517F">
      <w:pPr>
        <w:pStyle w:val="ListParagraph"/>
        <w:numPr>
          <w:ilvl w:val="0"/>
          <w:numId w:val="0"/>
        </w:numPr>
        <w:contextualSpacing w:val="0"/>
        <w:rPr>
          <w:bCs/>
        </w:rPr>
      </w:pPr>
    </w:p>
    <w:p w14:paraId="1C149DC6" w14:textId="1EDB95F9" w:rsidR="00EE396F" w:rsidRDefault="00EE396F" w:rsidP="00EE396F">
      <w:pPr>
        <w:spacing w:after="0" w:line="240" w:lineRule="auto"/>
        <w:rPr>
          <w:rFonts w:ascii="Times New Roman" w:eastAsia="Times New Roman" w:hAnsi="Times New Roman"/>
          <w:sz w:val="24"/>
          <w:szCs w:val="24"/>
        </w:rPr>
      </w:pPr>
      <w:r w:rsidRPr="006A4B4D">
        <w:rPr>
          <w:rFonts w:ascii="Times New Roman" w:eastAsia="Times New Roman" w:hAnsi="Times New Roman"/>
          <w:sz w:val="24"/>
          <w:szCs w:val="24"/>
        </w:rPr>
        <w:t xml:space="preserve">CASA is satisfied no </w:t>
      </w:r>
      <w:r w:rsidR="00792256">
        <w:rPr>
          <w:rFonts w:ascii="Times New Roman" w:eastAsia="Times New Roman" w:hAnsi="Times New Roman"/>
          <w:sz w:val="24"/>
          <w:szCs w:val="24"/>
        </w:rPr>
        <w:t xml:space="preserve">further </w:t>
      </w:r>
      <w:r w:rsidRPr="006A4B4D">
        <w:rPr>
          <w:rFonts w:ascii="Times New Roman" w:eastAsia="Times New Roman" w:hAnsi="Times New Roman"/>
          <w:sz w:val="24"/>
          <w:szCs w:val="24"/>
        </w:rPr>
        <w:t xml:space="preserve">consultation is appropriate, or reasonably practicable, for the instrument </w:t>
      </w:r>
      <w:r>
        <w:rPr>
          <w:rFonts w:ascii="Times New Roman" w:eastAsia="Times New Roman" w:hAnsi="Times New Roman"/>
          <w:sz w:val="24"/>
          <w:szCs w:val="24"/>
        </w:rPr>
        <w:t>for section</w:t>
      </w:r>
      <w:r w:rsidR="001A541E">
        <w:rPr>
          <w:rFonts w:ascii="Times New Roman" w:eastAsia="Times New Roman" w:hAnsi="Times New Roman"/>
          <w:sz w:val="24"/>
          <w:szCs w:val="24"/>
        </w:rPr>
        <w:t xml:space="preserve"> </w:t>
      </w:r>
      <w:r>
        <w:rPr>
          <w:rFonts w:ascii="Times New Roman" w:eastAsia="Times New Roman" w:hAnsi="Times New Roman"/>
          <w:sz w:val="24"/>
          <w:szCs w:val="24"/>
        </w:rPr>
        <w:t>17 of the LA.</w:t>
      </w:r>
    </w:p>
    <w:p w14:paraId="4548C396" w14:textId="77777777" w:rsidR="006D6009" w:rsidRDefault="006D6009" w:rsidP="006D6009">
      <w:pPr>
        <w:spacing w:after="0" w:line="240" w:lineRule="auto"/>
        <w:rPr>
          <w:rFonts w:ascii="Times New Roman" w:eastAsia="Times New Roman" w:hAnsi="Times New Roman"/>
          <w:sz w:val="24"/>
          <w:szCs w:val="24"/>
        </w:rPr>
      </w:pPr>
    </w:p>
    <w:p w14:paraId="13843021" w14:textId="25B09D90" w:rsidR="006D6009" w:rsidRPr="00DC47C3" w:rsidRDefault="006D6009" w:rsidP="006D6009">
      <w:pPr>
        <w:spacing w:after="0" w:line="240" w:lineRule="auto"/>
        <w:rPr>
          <w:rFonts w:ascii="Times New Roman" w:eastAsia="Times New Roman" w:hAnsi="Times New Roman"/>
          <w:bCs/>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6F372445" w14:textId="69154560" w:rsidR="00716490" w:rsidRPr="00EE3F03" w:rsidRDefault="00BB2AA1" w:rsidP="00716490">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For</w:t>
      </w:r>
      <w:r w:rsidR="00716490" w:rsidRPr="0050594B">
        <w:rPr>
          <w:rFonts w:ascii="Times New Roman" w:eastAsia="Times New Roman" w:hAnsi="Times New Roman"/>
          <w:iCs/>
          <w:sz w:val="24"/>
          <w:szCs w:val="24"/>
        </w:rPr>
        <w:t xml:space="preserve"> the amendments of the Part 66 MOS relating to the new pathway, OBPR determined that</w:t>
      </w:r>
      <w:r w:rsidR="00E921EA">
        <w:rPr>
          <w:rFonts w:ascii="Times New Roman" w:eastAsia="Times New Roman" w:hAnsi="Times New Roman"/>
          <w:iCs/>
          <w:sz w:val="24"/>
          <w:szCs w:val="24"/>
        </w:rPr>
        <w:t xml:space="preserve"> a</w:t>
      </w:r>
      <w:r w:rsidR="00716490" w:rsidRPr="0050594B">
        <w:rPr>
          <w:rFonts w:ascii="Times New Roman" w:eastAsia="Times New Roman" w:hAnsi="Times New Roman"/>
          <w:iCs/>
          <w:sz w:val="24"/>
          <w:szCs w:val="24"/>
        </w:rPr>
        <w:t xml:space="preserve"> Regulation Impact Statement (</w:t>
      </w:r>
      <w:r w:rsidR="00716490" w:rsidRPr="0050594B">
        <w:rPr>
          <w:rFonts w:ascii="Times New Roman" w:eastAsia="Times New Roman" w:hAnsi="Times New Roman"/>
          <w:b/>
          <w:bCs/>
          <w:i/>
          <w:sz w:val="24"/>
          <w:szCs w:val="24"/>
        </w:rPr>
        <w:t>RIS</w:t>
      </w:r>
      <w:r w:rsidR="00716490" w:rsidRPr="0050594B">
        <w:rPr>
          <w:rFonts w:ascii="Times New Roman" w:eastAsia="Times New Roman" w:hAnsi="Times New Roman"/>
          <w:iCs/>
          <w:sz w:val="24"/>
          <w:szCs w:val="24"/>
        </w:rPr>
        <w:t xml:space="preserve">) </w:t>
      </w:r>
      <w:r w:rsidR="00E921EA">
        <w:rPr>
          <w:rFonts w:ascii="Times New Roman" w:eastAsia="Times New Roman" w:hAnsi="Times New Roman"/>
          <w:iCs/>
          <w:sz w:val="24"/>
          <w:szCs w:val="24"/>
        </w:rPr>
        <w:t>is not</w:t>
      </w:r>
      <w:r w:rsidR="00E921EA" w:rsidRPr="0050594B">
        <w:rPr>
          <w:rFonts w:ascii="Times New Roman" w:eastAsia="Times New Roman" w:hAnsi="Times New Roman"/>
          <w:iCs/>
          <w:sz w:val="24"/>
          <w:szCs w:val="24"/>
        </w:rPr>
        <w:t xml:space="preserve"> </w:t>
      </w:r>
      <w:r w:rsidR="00716490" w:rsidRPr="0050594B">
        <w:rPr>
          <w:rFonts w:ascii="Times New Roman" w:eastAsia="Times New Roman" w:hAnsi="Times New Roman"/>
          <w:iCs/>
          <w:sz w:val="24"/>
          <w:szCs w:val="24"/>
        </w:rPr>
        <w:t>required</w:t>
      </w:r>
      <w:r w:rsidR="00290DC8">
        <w:rPr>
          <w:rFonts w:ascii="Times New Roman" w:eastAsia="Times New Roman" w:hAnsi="Times New Roman"/>
          <w:iCs/>
          <w:sz w:val="24"/>
          <w:szCs w:val="24"/>
        </w:rPr>
        <w:t xml:space="preserve"> as the </w:t>
      </w:r>
      <w:r w:rsidR="00071F30">
        <w:rPr>
          <w:rFonts w:ascii="Times New Roman" w:eastAsia="Times New Roman" w:hAnsi="Times New Roman"/>
          <w:iCs/>
          <w:sz w:val="24"/>
          <w:szCs w:val="24"/>
        </w:rPr>
        <w:t>amendments</w:t>
      </w:r>
      <w:r w:rsidR="00290DC8">
        <w:rPr>
          <w:rFonts w:ascii="Times New Roman" w:eastAsia="Times New Roman" w:hAnsi="Times New Roman"/>
          <w:iCs/>
          <w:sz w:val="24"/>
          <w:szCs w:val="24"/>
        </w:rPr>
        <w:t xml:space="preserve"> would have only a minor impact</w:t>
      </w:r>
      <w:r w:rsidR="00716490" w:rsidRPr="0050594B">
        <w:rPr>
          <w:rFonts w:ascii="Times New Roman" w:eastAsia="Times New Roman" w:hAnsi="Times New Roman"/>
          <w:iCs/>
          <w:sz w:val="24"/>
          <w:szCs w:val="24"/>
        </w:rPr>
        <w:t xml:space="preserve"> </w:t>
      </w:r>
      <w:r w:rsidR="00177759">
        <w:rPr>
          <w:rFonts w:ascii="Times New Roman" w:eastAsia="Times New Roman" w:hAnsi="Times New Roman"/>
          <w:iCs/>
          <w:sz w:val="24"/>
          <w:szCs w:val="24"/>
        </w:rPr>
        <w:t xml:space="preserve">on industry </w:t>
      </w:r>
      <w:r w:rsidR="00716490" w:rsidRPr="0050594B">
        <w:rPr>
          <w:rFonts w:ascii="Times New Roman" w:eastAsia="Times New Roman" w:hAnsi="Times New Roman"/>
          <w:iCs/>
          <w:sz w:val="24"/>
          <w:szCs w:val="24"/>
        </w:rPr>
        <w:t xml:space="preserve">(OBPR id: </w:t>
      </w:r>
      <w:r w:rsidR="00290DC8">
        <w:rPr>
          <w:rFonts w:ascii="Times New Roman" w:eastAsia="Times New Roman" w:hAnsi="Times New Roman"/>
          <w:iCs/>
          <w:sz w:val="24"/>
          <w:szCs w:val="24"/>
        </w:rPr>
        <w:t>42479</w:t>
      </w:r>
      <w:r w:rsidR="00716490" w:rsidRPr="0050594B">
        <w:rPr>
          <w:rFonts w:ascii="Times New Roman" w:eastAsia="Times New Roman" w:hAnsi="Times New Roman"/>
          <w:iCs/>
          <w:sz w:val="24"/>
          <w:szCs w:val="24"/>
        </w:rPr>
        <w:t>).</w:t>
      </w:r>
    </w:p>
    <w:p w14:paraId="761DC5B8" w14:textId="77777777" w:rsidR="00716490" w:rsidRDefault="00716490" w:rsidP="006D6009">
      <w:pPr>
        <w:spacing w:after="0" w:line="240" w:lineRule="auto"/>
        <w:rPr>
          <w:rFonts w:ascii="Times New Roman" w:hAnsi="Times New Roman"/>
          <w:sz w:val="24"/>
          <w:szCs w:val="24"/>
        </w:rPr>
      </w:pPr>
    </w:p>
    <w:p w14:paraId="652B9E3D" w14:textId="70135E7F" w:rsidR="00716490" w:rsidRPr="00EE3F03" w:rsidRDefault="00BB2AA1" w:rsidP="00716490">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For</w:t>
      </w:r>
      <w:r w:rsidR="00716490" w:rsidRPr="00EE3F03">
        <w:rPr>
          <w:rFonts w:ascii="Times New Roman" w:eastAsia="Times New Roman" w:hAnsi="Times New Roman"/>
          <w:iCs/>
          <w:sz w:val="24"/>
          <w:szCs w:val="24"/>
        </w:rPr>
        <w:t xml:space="preserve"> the amendments of the Part </w:t>
      </w:r>
      <w:r w:rsidR="00716490">
        <w:rPr>
          <w:rFonts w:ascii="Times New Roman" w:eastAsia="Times New Roman" w:hAnsi="Times New Roman"/>
          <w:iCs/>
          <w:sz w:val="24"/>
          <w:szCs w:val="24"/>
        </w:rPr>
        <w:t>66</w:t>
      </w:r>
      <w:r w:rsidR="00716490" w:rsidRPr="00EE3F03">
        <w:rPr>
          <w:rFonts w:ascii="Times New Roman" w:eastAsia="Times New Roman" w:hAnsi="Times New Roman"/>
          <w:iCs/>
          <w:sz w:val="24"/>
          <w:szCs w:val="24"/>
        </w:rPr>
        <w:t xml:space="preserve"> MOS that are of a minor or machinery nature, a RIS is not required because the amendments are covered by a standing agreement between CASA and </w:t>
      </w:r>
      <w:r w:rsidR="00716490" w:rsidRPr="00EE3F03">
        <w:rPr>
          <w:rFonts w:ascii="Times New Roman" w:eastAsia="Times New Roman" w:hAnsi="Times New Roman"/>
          <w:iCs/>
          <w:sz w:val="24"/>
          <w:szCs w:val="24"/>
        </w:rPr>
        <w:lastRenderedPageBreak/>
        <w:t>OBPR, under which a RIS is not required for amendments of a Manual of Standards that are of a minor</w:t>
      </w:r>
      <w:r w:rsidR="00273505">
        <w:rPr>
          <w:rFonts w:ascii="Times New Roman" w:eastAsia="Times New Roman" w:hAnsi="Times New Roman"/>
          <w:iCs/>
          <w:sz w:val="24"/>
          <w:szCs w:val="24"/>
        </w:rPr>
        <w:t>,</w:t>
      </w:r>
      <w:r w:rsidR="00716490" w:rsidRPr="00EE3F03">
        <w:rPr>
          <w:rFonts w:ascii="Times New Roman" w:eastAsia="Times New Roman" w:hAnsi="Times New Roman"/>
          <w:iCs/>
          <w:sz w:val="24"/>
          <w:szCs w:val="24"/>
        </w:rPr>
        <w:t xml:space="preserve"> or machinery</w:t>
      </w:r>
      <w:r w:rsidR="00273505">
        <w:rPr>
          <w:rFonts w:ascii="Times New Roman" w:eastAsia="Times New Roman" w:hAnsi="Times New Roman"/>
          <w:iCs/>
          <w:sz w:val="24"/>
          <w:szCs w:val="24"/>
        </w:rPr>
        <w:t>,</w:t>
      </w:r>
      <w:r w:rsidR="00716490" w:rsidRPr="00EE3F03">
        <w:rPr>
          <w:rFonts w:ascii="Times New Roman" w:eastAsia="Times New Roman" w:hAnsi="Times New Roman"/>
          <w:iCs/>
          <w:sz w:val="24"/>
          <w:szCs w:val="24"/>
        </w:rPr>
        <w:t xml:space="preserve"> nature (OBPR id: 14507).</w:t>
      </w:r>
    </w:p>
    <w:p w14:paraId="4B9DCC9D" w14:textId="568AB9BD" w:rsidR="006D6009" w:rsidRPr="00B2637F" w:rsidRDefault="006D6009" w:rsidP="00AF6E88">
      <w:pPr>
        <w:spacing w:after="0" w:line="240" w:lineRule="auto"/>
        <w:rPr>
          <w:rFonts w:ascii="Times New Roman" w:eastAsia="Times New Roman" w:hAnsi="Times New Roman"/>
          <w:iCs/>
          <w:sz w:val="24"/>
          <w:szCs w:val="24"/>
        </w:rPr>
      </w:pPr>
    </w:p>
    <w:p w14:paraId="7B4C3D60" w14:textId="77777777" w:rsidR="006D6009" w:rsidRDefault="006D6009" w:rsidP="00282ED8">
      <w:pPr>
        <w:keepNext/>
        <w:spacing w:after="0" w:line="240" w:lineRule="auto"/>
        <w:rPr>
          <w:rFonts w:ascii="Times New Roman" w:eastAsia="Times New Roman" w:hAnsi="Times New Roman"/>
          <w:sz w:val="24"/>
          <w:szCs w:val="24"/>
        </w:rPr>
      </w:pPr>
      <w:r>
        <w:rPr>
          <w:rFonts w:ascii="Times New Roman" w:eastAsia="Times New Roman" w:hAnsi="Times New Roman"/>
          <w:b/>
          <w:iCs/>
          <w:sz w:val="24"/>
          <w:szCs w:val="24"/>
        </w:rPr>
        <w:t>Statement of Compatibility with Human Rights</w:t>
      </w:r>
    </w:p>
    <w:p w14:paraId="36DB7B38" w14:textId="256B343B"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Statement of Compatibility with Human Rights at Attachment 1 has been prepared in accordance with Part 3 of the </w:t>
      </w:r>
      <w:r w:rsidRPr="006E319E">
        <w:rPr>
          <w:rFonts w:ascii="Times New Roman" w:eastAsia="Times New Roman" w:hAnsi="Times New Roman"/>
          <w:i/>
          <w:sz w:val="24"/>
          <w:szCs w:val="24"/>
        </w:rPr>
        <w:t>Human Rights (Parliamentary Scrutiny) Act</w:t>
      </w:r>
      <w:r w:rsidR="001A541E">
        <w:rPr>
          <w:rFonts w:ascii="Times New Roman" w:eastAsia="Times New Roman" w:hAnsi="Times New Roman"/>
          <w:i/>
          <w:sz w:val="24"/>
          <w:szCs w:val="24"/>
        </w:rPr>
        <w:t xml:space="preserve"> </w:t>
      </w:r>
      <w:r w:rsidRPr="006E319E">
        <w:rPr>
          <w:rFonts w:ascii="Times New Roman" w:eastAsia="Times New Roman" w:hAnsi="Times New Roman"/>
          <w:i/>
          <w:sz w:val="24"/>
          <w:szCs w:val="24"/>
        </w:rPr>
        <w:t>2011</w:t>
      </w:r>
      <w:r>
        <w:rPr>
          <w:rFonts w:ascii="Times New Roman" w:eastAsia="Times New Roman" w:hAnsi="Times New Roman"/>
          <w:sz w:val="24"/>
          <w:szCs w:val="24"/>
        </w:rPr>
        <w:t>.</w:t>
      </w:r>
    </w:p>
    <w:p w14:paraId="1D12EA30" w14:textId="77777777" w:rsidR="006D6009" w:rsidRDefault="006D6009" w:rsidP="006D6009">
      <w:pPr>
        <w:spacing w:after="0" w:line="240" w:lineRule="auto"/>
        <w:rPr>
          <w:rFonts w:ascii="Times New Roman" w:eastAsia="Times New Roman" w:hAnsi="Times New Roman"/>
          <w:sz w:val="24"/>
          <w:szCs w:val="24"/>
        </w:rPr>
      </w:pPr>
    </w:p>
    <w:p w14:paraId="79AEFAEA" w14:textId="61637508" w:rsidR="006D6009" w:rsidRPr="00DC47C3" w:rsidRDefault="006D6009" w:rsidP="009B3595">
      <w:pPr>
        <w:spacing w:after="0" w:line="240" w:lineRule="auto"/>
        <w:rPr>
          <w:rFonts w:ascii="Times New Roman" w:eastAsia="Times New Roman" w:hAnsi="Times New Roman"/>
          <w:bCs/>
          <w:sz w:val="24"/>
          <w:szCs w:val="24"/>
        </w:rPr>
      </w:pPr>
      <w:r>
        <w:rPr>
          <w:rFonts w:ascii="Times New Roman" w:eastAsia="Times New Roman" w:hAnsi="Times New Roman"/>
          <w:b/>
          <w:sz w:val="24"/>
          <w:szCs w:val="24"/>
        </w:rPr>
        <w:t>Making and commencement</w:t>
      </w:r>
    </w:p>
    <w:p w14:paraId="3530224D" w14:textId="7DCA516A" w:rsidR="004A68BF" w:rsidRPr="004A68BF" w:rsidRDefault="004A68BF" w:rsidP="004A68BF">
      <w:pPr>
        <w:spacing w:after="0" w:line="240" w:lineRule="auto"/>
        <w:rPr>
          <w:rFonts w:ascii="Times New Roman" w:eastAsia="Times New Roman" w:hAnsi="Times New Roman"/>
          <w:sz w:val="24"/>
          <w:szCs w:val="24"/>
        </w:rPr>
      </w:pPr>
      <w:r w:rsidRPr="004A68BF">
        <w:rPr>
          <w:rFonts w:ascii="Times New Roman" w:eastAsia="Times New Roman" w:hAnsi="Times New Roman"/>
          <w:sz w:val="24"/>
          <w:szCs w:val="24"/>
        </w:rPr>
        <w:t xml:space="preserve">The instrument has been made by the </w:t>
      </w:r>
      <w:r w:rsidR="009B3595">
        <w:rPr>
          <w:rFonts w:ascii="Times New Roman" w:eastAsia="Times New Roman" w:hAnsi="Times New Roman"/>
          <w:sz w:val="24"/>
          <w:szCs w:val="24"/>
        </w:rPr>
        <w:t xml:space="preserve">Acting </w:t>
      </w:r>
      <w:r w:rsidRPr="004A68BF">
        <w:rPr>
          <w:rFonts w:ascii="Times New Roman" w:eastAsia="Times New Roman" w:hAnsi="Times New Roman"/>
          <w:sz w:val="24"/>
          <w:szCs w:val="24"/>
        </w:rPr>
        <w:t>Director</w:t>
      </w:r>
      <w:r>
        <w:rPr>
          <w:rFonts w:ascii="Times New Roman" w:eastAsia="Times New Roman" w:hAnsi="Times New Roman"/>
          <w:sz w:val="24"/>
          <w:szCs w:val="24"/>
        </w:rPr>
        <w:t xml:space="preserve"> of Aviation Safety</w:t>
      </w:r>
      <w:r w:rsidRPr="004A68BF">
        <w:rPr>
          <w:rFonts w:ascii="Times New Roman" w:eastAsia="Times New Roman" w:hAnsi="Times New Roman"/>
          <w:sz w:val="24"/>
          <w:szCs w:val="24"/>
        </w:rPr>
        <w:t>, on behalf of CASA, in accordance with subsection</w:t>
      </w:r>
      <w:r w:rsidR="001A541E">
        <w:rPr>
          <w:rFonts w:ascii="Times New Roman" w:eastAsia="Times New Roman" w:hAnsi="Times New Roman"/>
          <w:sz w:val="24"/>
          <w:szCs w:val="24"/>
        </w:rPr>
        <w:t xml:space="preserve"> </w:t>
      </w:r>
      <w:r w:rsidRPr="004A68BF">
        <w:rPr>
          <w:rFonts w:ascii="Times New Roman" w:eastAsia="Times New Roman" w:hAnsi="Times New Roman"/>
          <w:sz w:val="24"/>
          <w:szCs w:val="24"/>
        </w:rPr>
        <w:t>73 (2) of the Act.</w:t>
      </w:r>
    </w:p>
    <w:p w14:paraId="12A0AC48" w14:textId="77777777" w:rsidR="004A68BF" w:rsidRPr="004A68BF" w:rsidRDefault="004A68BF" w:rsidP="004A68BF">
      <w:pPr>
        <w:spacing w:after="0" w:line="240" w:lineRule="auto"/>
        <w:rPr>
          <w:rFonts w:ascii="Times New Roman" w:eastAsia="Times New Roman" w:hAnsi="Times New Roman"/>
          <w:sz w:val="24"/>
          <w:szCs w:val="24"/>
        </w:rPr>
      </w:pPr>
    </w:p>
    <w:p w14:paraId="3F8D923E" w14:textId="549A22B9" w:rsidR="004A68BF" w:rsidRPr="009C1745" w:rsidRDefault="004A68BF" w:rsidP="009C1745">
      <w:pPr>
        <w:spacing w:after="0" w:line="240" w:lineRule="auto"/>
        <w:rPr>
          <w:rFonts w:ascii="Times New Roman" w:eastAsia="Times New Roman" w:hAnsi="Times New Roman"/>
          <w:sz w:val="24"/>
          <w:szCs w:val="24"/>
        </w:rPr>
      </w:pPr>
      <w:r w:rsidRPr="004A68BF">
        <w:rPr>
          <w:rFonts w:ascii="Times New Roman" w:eastAsia="Times New Roman" w:hAnsi="Times New Roman"/>
          <w:sz w:val="24"/>
          <w:szCs w:val="24"/>
        </w:rPr>
        <w:t xml:space="preserve">The instrument commences on </w:t>
      </w:r>
      <w:r w:rsidR="007370AD">
        <w:rPr>
          <w:rFonts w:ascii="Times New Roman" w:eastAsia="Times New Roman" w:hAnsi="Times New Roman"/>
          <w:sz w:val="24"/>
          <w:szCs w:val="24"/>
        </w:rPr>
        <w:t xml:space="preserve">the </w:t>
      </w:r>
      <w:r w:rsidR="00CA6C7F" w:rsidRPr="007370AD">
        <w:rPr>
          <w:rFonts w:ascii="Times New Roman" w:eastAsia="Times New Roman" w:hAnsi="Times New Roman"/>
          <w:sz w:val="24"/>
          <w:szCs w:val="24"/>
        </w:rPr>
        <w:t>da</w:t>
      </w:r>
      <w:r w:rsidR="007370AD">
        <w:rPr>
          <w:rFonts w:ascii="Times New Roman" w:eastAsia="Times New Roman" w:hAnsi="Times New Roman"/>
          <w:sz w:val="24"/>
          <w:szCs w:val="24"/>
        </w:rPr>
        <w:t>y</w:t>
      </w:r>
      <w:r w:rsidR="00CA6C7F" w:rsidRPr="007370AD">
        <w:rPr>
          <w:rFonts w:ascii="Times New Roman" w:eastAsia="Times New Roman" w:hAnsi="Times New Roman"/>
          <w:sz w:val="24"/>
          <w:szCs w:val="24"/>
        </w:rPr>
        <w:t xml:space="preserve"> </w:t>
      </w:r>
      <w:r w:rsidR="007370AD">
        <w:rPr>
          <w:rFonts w:ascii="Times New Roman" w:eastAsia="Times New Roman" w:hAnsi="Times New Roman"/>
          <w:sz w:val="24"/>
          <w:szCs w:val="24"/>
        </w:rPr>
        <w:t>after it is regis</w:t>
      </w:r>
      <w:r w:rsidR="00CA6C7F" w:rsidRPr="007370AD">
        <w:rPr>
          <w:rFonts w:ascii="Times New Roman" w:eastAsia="Times New Roman" w:hAnsi="Times New Roman"/>
          <w:sz w:val="24"/>
          <w:szCs w:val="24"/>
        </w:rPr>
        <w:t>te</w:t>
      </w:r>
      <w:r w:rsidR="007370AD">
        <w:rPr>
          <w:rFonts w:ascii="Times New Roman" w:eastAsia="Times New Roman" w:hAnsi="Times New Roman"/>
          <w:sz w:val="24"/>
          <w:szCs w:val="24"/>
        </w:rPr>
        <w:t>re</w:t>
      </w:r>
      <w:r w:rsidR="00CA6C7F" w:rsidRPr="007370AD">
        <w:rPr>
          <w:rFonts w:ascii="Times New Roman" w:eastAsia="Times New Roman" w:hAnsi="Times New Roman"/>
          <w:sz w:val="24"/>
          <w:szCs w:val="24"/>
        </w:rPr>
        <w:t>d</w:t>
      </w:r>
      <w:r w:rsidRPr="004A68BF">
        <w:rPr>
          <w:rFonts w:ascii="Times New Roman" w:eastAsia="Times New Roman" w:hAnsi="Times New Roman"/>
          <w:sz w:val="24"/>
          <w:szCs w:val="24"/>
        </w:rPr>
        <w:t xml:space="preserve"> and will be repealed in accordance with section</w:t>
      </w:r>
      <w:r w:rsidR="001A541E">
        <w:rPr>
          <w:rFonts w:ascii="Times New Roman" w:eastAsia="Times New Roman" w:hAnsi="Times New Roman"/>
          <w:sz w:val="24"/>
          <w:szCs w:val="24"/>
        </w:rPr>
        <w:t xml:space="preserve"> </w:t>
      </w:r>
      <w:r w:rsidRPr="004A68BF">
        <w:rPr>
          <w:rFonts w:ascii="Times New Roman" w:eastAsia="Times New Roman" w:hAnsi="Times New Roman"/>
          <w:sz w:val="24"/>
          <w:szCs w:val="24"/>
        </w:rPr>
        <w:t>48A of the LA.</w:t>
      </w:r>
    </w:p>
    <w:p w14:paraId="65BEADB1" w14:textId="77777777" w:rsidR="006D6009" w:rsidRDefault="006D6009" w:rsidP="00B2637F">
      <w:pPr>
        <w:pageBreakBefore/>
        <w:spacing w:after="24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9B3595">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3E98B488" w14:textId="0388AE73" w:rsidR="006D6009" w:rsidRPr="000007AD" w:rsidRDefault="0024067E" w:rsidP="009B3595">
      <w:pPr>
        <w:spacing w:after="0" w:line="240" w:lineRule="auto"/>
        <w:jc w:val="center"/>
        <w:rPr>
          <w:rFonts w:ascii="Times New Roman" w:hAnsi="Times New Roman"/>
          <w:b/>
          <w:i/>
          <w:sz w:val="24"/>
          <w:szCs w:val="24"/>
        </w:rPr>
      </w:pPr>
      <w:r w:rsidRPr="0024067E">
        <w:rPr>
          <w:rFonts w:ascii="Times New Roman" w:hAnsi="Times New Roman"/>
          <w:b/>
          <w:sz w:val="24"/>
          <w:szCs w:val="24"/>
        </w:rPr>
        <w:t>Part 66 Manual of Standards Amendment Instrument 202</w:t>
      </w:r>
      <w:r w:rsidR="005124C5">
        <w:rPr>
          <w:rFonts w:ascii="Times New Roman" w:hAnsi="Times New Roman"/>
          <w:b/>
          <w:sz w:val="24"/>
          <w:szCs w:val="24"/>
        </w:rPr>
        <w:t>1</w:t>
      </w:r>
      <w:r w:rsidRPr="0024067E">
        <w:rPr>
          <w:rFonts w:ascii="Times New Roman" w:hAnsi="Times New Roman"/>
          <w:b/>
          <w:sz w:val="24"/>
          <w:szCs w:val="24"/>
        </w:rPr>
        <w:t xml:space="preserve"> (No. 1)</w:t>
      </w:r>
    </w:p>
    <w:p w14:paraId="03528EFD" w14:textId="77777777" w:rsidR="006D6009" w:rsidRPr="00B2637F" w:rsidRDefault="006D6009" w:rsidP="001A541E">
      <w:pPr>
        <w:spacing w:after="0" w:line="240" w:lineRule="auto"/>
        <w:rPr>
          <w:rFonts w:ascii="Times New Roman" w:hAnsi="Times New Roman"/>
          <w:bCs/>
          <w:i/>
          <w:sz w:val="24"/>
          <w:szCs w:val="24"/>
        </w:rPr>
      </w:pPr>
    </w:p>
    <w:p w14:paraId="6956935B" w14:textId="07DBEFFB" w:rsidR="006D6009" w:rsidRDefault="006D6009" w:rsidP="001A541E">
      <w:pPr>
        <w:spacing w:after="120" w:line="240" w:lineRule="auto"/>
        <w:jc w:val="center"/>
        <w:rPr>
          <w:rFonts w:ascii="Times New Roman" w:hAnsi="Times New Roman"/>
          <w:sz w:val="24"/>
          <w:szCs w:val="24"/>
        </w:rPr>
      </w:pPr>
      <w:r>
        <w:rPr>
          <w:rFonts w:ascii="Times New Roman" w:hAnsi="Times New Roman"/>
          <w:sz w:val="24"/>
          <w:szCs w:val="24"/>
        </w:rPr>
        <w:t>Th</w:t>
      </w:r>
      <w:r w:rsidR="00777D14">
        <w:rPr>
          <w:rFonts w:ascii="Times New Roman" w:hAnsi="Times New Roman"/>
          <w:sz w:val="24"/>
          <w:szCs w:val="24"/>
        </w:rPr>
        <w:t>e</w:t>
      </w:r>
      <w:r>
        <w:rPr>
          <w:rFonts w:ascii="Times New Roman" w:hAnsi="Times New Roman"/>
          <w:sz w:val="24"/>
          <w:szCs w:val="24"/>
        </w:rPr>
        <w:t xml:space="preserve">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55B62C2E" w:rsidR="006D6009" w:rsidRDefault="006D6009" w:rsidP="009B3595">
      <w:pPr>
        <w:spacing w:before="300" w:after="0" w:line="240" w:lineRule="auto"/>
        <w:rPr>
          <w:rFonts w:ascii="Times New Roman" w:hAnsi="Times New Roman"/>
          <w:sz w:val="24"/>
          <w:szCs w:val="24"/>
        </w:rPr>
      </w:pPr>
    </w:p>
    <w:p w14:paraId="33628A6E"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Overview of the legislative instrument</w:t>
      </w:r>
    </w:p>
    <w:p w14:paraId="292C6EF7" w14:textId="321D1A2F" w:rsidR="0029503B" w:rsidRDefault="0029503B" w:rsidP="0029503B">
      <w:pPr>
        <w:spacing w:after="0" w:line="240" w:lineRule="auto"/>
        <w:rPr>
          <w:rFonts w:ascii="Times New Roman" w:hAnsi="Times New Roman"/>
          <w:sz w:val="24"/>
          <w:szCs w:val="24"/>
        </w:rPr>
      </w:pPr>
      <w:r w:rsidRPr="00141A95">
        <w:rPr>
          <w:rFonts w:ascii="Times New Roman" w:eastAsia="Times New Roman" w:hAnsi="Times New Roman"/>
          <w:iCs/>
          <w:sz w:val="24"/>
          <w:szCs w:val="24"/>
          <w:lang w:eastAsia="en-AU"/>
        </w:rPr>
        <w:t xml:space="preserve">The </w:t>
      </w:r>
      <w:r w:rsidRPr="00141A95">
        <w:rPr>
          <w:rFonts w:ascii="Times New Roman" w:hAnsi="Times New Roman"/>
          <w:i/>
          <w:iCs/>
          <w:sz w:val="24"/>
          <w:szCs w:val="24"/>
        </w:rPr>
        <w:t>Part 66 Manual of Standards Amendment Instrument</w:t>
      </w:r>
      <w:r>
        <w:rPr>
          <w:rFonts w:ascii="Times New Roman" w:hAnsi="Times New Roman"/>
          <w:i/>
          <w:iCs/>
          <w:sz w:val="24"/>
          <w:szCs w:val="24"/>
        </w:rPr>
        <w:t xml:space="preserve"> </w:t>
      </w:r>
      <w:r w:rsidRPr="00141A95">
        <w:rPr>
          <w:rFonts w:ascii="Times New Roman" w:hAnsi="Times New Roman"/>
          <w:i/>
          <w:iCs/>
          <w:sz w:val="24"/>
          <w:szCs w:val="24"/>
        </w:rPr>
        <w:t>202</w:t>
      </w:r>
      <w:r>
        <w:rPr>
          <w:rFonts w:ascii="Times New Roman" w:hAnsi="Times New Roman"/>
          <w:i/>
          <w:iCs/>
          <w:sz w:val="24"/>
          <w:szCs w:val="24"/>
        </w:rPr>
        <w:t>1</w:t>
      </w:r>
      <w:r w:rsidRPr="00141A95">
        <w:rPr>
          <w:rFonts w:ascii="Times New Roman" w:hAnsi="Times New Roman"/>
          <w:i/>
          <w:iCs/>
          <w:sz w:val="24"/>
          <w:szCs w:val="24"/>
        </w:rPr>
        <w:t xml:space="preserve"> (</w:t>
      </w:r>
      <w:r w:rsidRPr="00141A95">
        <w:rPr>
          <w:rFonts w:ascii="Times New Roman" w:hAnsi="Times New Roman"/>
          <w:i/>
          <w:sz w:val="24"/>
          <w:szCs w:val="24"/>
        </w:rPr>
        <w:t>No.</w:t>
      </w:r>
      <w:r>
        <w:rPr>
          <w:rFonts w:ascii="Times New Roman" w:hAnsi="Times New Roman"/>
          <w:i/>
          <w:sz w:val="24"/>
          <w:szCs w:val="24"/>
        </w:rPr>
        <w:t xml:space="preserve"> </w:t>
      </w:r>
      <w:r w:rsidRPr="00141A95">
        <w:rPr>
          <w:rFonts w:ascii="Times New Roman" w:hAnsi="Times New Roman"/>
          <w:i/>
          <w:sz w:val="24"/>
          <w:szCs w:val="24"/>
        </w:rPr>
        <w:t>1</w:t>
      </w:r>
      <w:r w:rsidRPr="00141A95">
        <w:rPr>
          <w:rFonts w:ascii="Times New Roman" w:hAnsi="Times New Roman"/>
          <w:i/>
          <w:iCs/>
          <w:sz w:val="24"/>
          <w:szCs w:val="24"/>
        </w:rPr>
        <w:t>)</w:t>
      </w:r>
      <w:r>
        <w:rPr>
          <w:rFonts w:ascii="Times New Roman" w:hAnsi="Times New Roman"/>
          <w:sz w:val="24"/>
          <w:szCs w:val="24"/>
        </w:rPr>
        <w:t xml:space="preserve"> (the </w:t>
      </w:r>
      <w:r w:rsidRPr="008218F0">
        <w:rPr>
          <w:rFonts w:ascii="Times New Roman" w:hAnsi="Times New Roman"/>
          <w:b/>
          <w:bCs/>
          <w:i/>
          <w:iCs/>
          <w:sz w:val="24"/>
          <w:szCs w:val="24"/>
        </w:rPr>
        <w:t>instrument</w:t>
      </w:r>
      <w:r>
        <w:rPr>
          <w:rFonts w:ascii="Times New Roman" w:hAnsi="Times New Roman"/>
          <w:sz w:val="24"/>
          <w:szCs w:val="24"/>
        </w:rPr>
        <w:t xml:space="preserve">) makes amendments to </w:t>
      </w:r>
      <w:r w:rsidRPr="006C1F22">
        <w:rPr>
          <w:rFonts w:ascii="Times New Roman" w:hAnsi="Times New Roman"/>
          <w:sz w:val="24"/>
          <w:szCs w:val="24"/>
        </w:rPr>
        <w:t>the</w:t>
      </w:r>
      <w:r>
        <w:t xml:space="preserve"> </w:t>
      </w:r>
      <w:r w:rsidRPr="008D608A">
        <w:rPr>
          <w:rFonts w:ascii="Times New Roman" w:hAnsi="Times New Roman"/>
          <w:i/>
          <w:iCs/>
          <w:sz w:val="24"/>
          <w:szCs w:val="24"/>
        </w:rPr>
        <w:t>Part 66 Manual of Standards</w:t>
      </w:r>
      <w:r w:rsidRPr="008D608A">
        <w:rPr>
          <w:rFonts w:ascii="Times New Roman" w:hAnsi="Times New Roman"/>
          <w:sz w:val="24"/>
          <w:szCs w:val="24"/>
        </w:rPr>
        <w:t xml:space="preserve"> (the </w:t>
      </w:r>
      <w:r w:rsidRPr="008D608A">
        <w:rPr>
          <w:rFonts w:ascii="Times New Roman" w:hAnsi="Times New Roman"/>
          <w:b/>
          <w:i/>
          <w:sz w:val="24"/>
          <w:szCs w:val="24"/>
        </w:rPr>
        <w:t>Part 66 MOS</w:t>
      </w:r>
      <w:r w:rsidRPr="008D608A">
        <w:rPr>
          <w:rFonts w:ascii="Times New Roman" w:hAnsi="Times New Roman"/>
          <w:sz w:val="24"/>
          <w:szCs w:val="24"/>
        </w:rPr>
        <w:t>)</w:t>
      </w:r>
      <w:r>
        <w:rPr>
          <w:rFonts w:ascii="Times New Roman" w:hAnsi="Times New Roman"/>
          <w:sz w:val="24"/>
          <w:szCs w:val="24"/>
        </w:rPr>
        <w:t xml:space="preserve"> that enable a person to follow a new </w:t>
      </w:r>
      <w:r w:rsidR="00B24A09">
        <w:rPr>
          <w:rFonts w:ascii="Times New Roman" w:hAnsi="Times New Roman"/>
          <w:sz w:val="24"/>
          <w:szCs w:val="24"/>
        </w:rPr>
        <w:t xml:space="preserve">self-study </w:t>
      </w:r>
      <w:r>
        <w:rPr>
          <w:rFonts w:ascii="Times New Roman" w:hAnsi="Times New Roman"/>
          <w:sz w:val="24"/>
          <w:szCs w:val="24"/>
        </w:rPr>
        <w:t xml:space="preserve">training pathway for the issue by </w:t>
      </w:r>
      <w:r w:rsidRPr="0028395E">
        <w:rPr>
          <w:rFonts w:ascii="Times New Roman" w:eastAsia="Times New Roman" w:hAnsi="Times New Roman"/>
          <w:sz w:val="24"/>
          <w:szCs w:val="24"/>
        </w:rPr>
        <w:t>the Civil Aviation Safety Authority (</w:t>
      </w:r>
      <w:r w:rsidRPr="0028395E">
        <w:rPr>
          <w:rFonts w:ascii="Times New Roman" w:eastAsia="Times New Roman" w:hAnsi="Times New Roman"/>
          <w:b/>
          <w:bCs/>
          <w:i/>
          <w:iCs/>
          <w:sz w:val="24"/>
          <w:szCs w:val="24"/>
        </w:rPr>
        <w:t>CASA</w:t>
      </w:r>
      <w:r w:rsidRPr="0028395E">
        <w:rPr>
          <w:rFonts w:ascii="Times New Roman" w:eastAsia="Times New Roman" w:hAnsi="Times New Roman"/>
          <w:sz w:val="24"/>
          <w:szCs w:val="24"/>
        </w:rPr>
        <w:t>)</w:t>
      </w:r>
      <w:r>
        <w:rPr>
          <w:rFonts w:ascii="Times New Roman" w:eastAsia="Times New Roman" w:hAnsi="Times New Roman"/>
          <w:sz w:val="24"/>
          <w:szCs w:val="24"/>
        </w:rPr>
        <w:t xml:space="preserve"> of an </w:t>
      </w:r>
      <w:r w:rsidRPr="00DD42E1">
        <w:rPr>
          <w:rFonts w:ascii="Times New Roman" w:hAnsi="Times New Roman"/>
          <w:sz w:val="24"/>
          <w:szCs w:val="24"/>
        </w:rPr>
        <w:t>aircraft engineer licence (</w:t>
      </w:r>
      <w:r w:rsidRPr="00DD42E1">
        <w:rPr>
          <w:rFonts w:ascii="Times New Roman" w:hAnsi="Times New Roman"/>
          <w:b/>
          <w:i/>
          <w:sz w:val="24"/>
          <w:szCs w:val="24"/>
        </w:rPr>
        <w:t>AEL</w:t>
      </w:r>
      <w:r w:rsidRPr="00DD42E1">
        <w:rPr>
          <w:rFonts w:ascii="Times New Roman" w:hAnsi="Times New Roman"/>
          <w:sz w:val="24"/>
          <w:szCs w:val="24"/>
        </w:rPr>
        <w:t>)</w:t>
      </w:r>
      <w:r w:rsidR="00A77107">
        <w:rPr>
          <w:rFonts w:ascii="Times New Roman" w:hAnsi="Times New Roman"/>
          <w:sz w:val="24"/>
          <w:szCs w:val="24"/>
        </w:rPr>
        <w:t xml:space="preserve"> to the person</w:t>
      </w:r>
      <w:r>
        <w:rPr>
          <w:rFonts w:ascii="Times New Roman" w:hAnsi="Times New Roman"/>
          <w:sz w:val="24"/>
          <w:szCs w:val="24"/>
        </w:rPr>
        <w:t xml:space="preserve"> under Part 66 of </w:t>
      </w:r>
      <w:r>
        <w:rPr>
          <w:rFonts w:ascii="Times New Roman" w:eastAsia="Times New Roman" w:hAnsi="Times New Roman"/>
          <w:sz w:val="24"/>
          <w:szCs w:val="24"/>
        </w:rPr>
        <w:t xml:space="preserve">the </w:t>
      </w:r>
      <w:r w:rsidRPr="00116EFB">
        <w:rPr>
          <w:rFonts w:ascii="Times New Roman" w:eastAsia="Times New Roman" w:hAnsi="Times New Roman"/>
          <w:i/>
          <w:iCs/>
          <w:sz w:val="24"/>
          <w:szCs w:val="24"/>
        </w:rPr>
        <w:t>Civil Aviation</w:t>
      </w:r>
      <w:r>
        <w:rPr>
          <w:rFonts w:ascii="Times New Roman" w:eastAsia="Times New Roman" w:hAnsi="Times New Roman"/>
          <w:i/>
          <w:iCs/>
          <w:sz w:val="24"/>
          <w:szCs w:val="24"/>
        </w:rPr>
        <w:t xml:space="preserve"> Safety</w:t>
      </w:r>
      <w:r w:rsidRPr="00116EFB">
        <w:rPr>
          <w:rFonts w:ascii="Times New Roman" w:eastAsia="Times New Roman" w:hAnsi="Times New Roman"/>
          <w:i/>
          <w:iCs/>
          <w:sz w:val="24"/>
          <w:szCs w:val="24"/>
        </w:rPr>
        <w:t xml:space="preserve"> Regulations 19</w:t>
      </w:r>
      <w:r>
        <w:rPr>
          <w:rFonts w:ascii="Times New Roman" w:eastAsia="Times New Roman" w:hAnsi="Times New Roman"/>
          <w:i/>
          <w:iCs/>
          <w:sz w:val="24"/>
          <w:szCs w:val="24"/>
        </w:rPr>
        <w:t>9</w:t>
      </w:r>
      <w:r w:rsidRPr="00116EFB">
        <w:rPr>
          <w:rFonts w:ascii="Times New Roman" w:eastAsia="Times New Roman" w:hAnsi="Times New Roman"/>
          <w:i/>
          <w:iCs/>
          <w:sz w:val="24"/>
          <w:szCs w:val="24"/>
        </w:rPr>
        <w:t>8</w:t>
      </w:r>
      <w:r>
        <w:rPr>
          <w:rFonts w:ascii="Times New Roman" w:eastAsia="Times New Roman" w:hAnsi="Times New Roman"/>
          <w:i/>
          <w:iCs/>
          <w:sz w:val="24"/>
          <w:szCs w:val="24"/>
        </w:rPr>
        <w:t xml:space="preserve"> </w:t>
      </w:r>
      <w:r>
        <w:rPr>
          <w:rFonts w:ascii="Times New Roman" w:eastAsia="Times New Roman" w:hAnsi="Times New Roman"/>
          <w:sz w:val="24"/>
          <w:szCs w:val="24"/>
        </w:rPr>
        <w:t>(</w:t>
      </w:r>
      <w:r w:rsidRPr="0095305D">
        <w:rPr>
          <w:rFonts w:ascii="Times New Roman" w:eastAsia="Times New Roman" w:hAnsi="Times New Roman"/>
          <w:b/>
          <w:bCs/>
          <w:i/>
          <w:iCs/>
          <w:sz w:val="24"/>
          <w:szCs w:val="24"/>
        </w:rPr>
        <w:t>CASR</w:t>
      </w:r>
      <w:r>
        <w:rPr>
          <w:rFonts w:ascii="Times New Roman" w:eastAsia="Times New Roman" w:hAnsi="Times New Roman"/>
          <w:sz w:val="24"/>
          <w:szCs w:val="24"/>
        </w:rPr>
        <w:t>)</w:t>
      </w:r>
      <w:r>
        <w:rPr>
          <w:rFonts w:ascii="Times New Roman" w:hAnsi="Times New Roman"/>
          <w:sz w:val="24"/>
          <w:szCs w:val="24"/>
        </w:rPr>
        <w:t>. Also, the instrument makes amendments to the Part 66 MOS that enable the holder of an AEL to follow the pathway for the addition by CASA</w:t>
      </w:r>
      <w:r w:rsidRPr="00042C9C">
        <w:rPr>
          <w:rFonts w:ascii="Times New Roman" w:eastAsia="Times New Roman" w:hAnsi="Times New Roman"/>
          <w:sz w:val="24"/>
          <w:szCs w:val="24"/>
        </w:rPr>
        <w:t xml:space="preserve"> of a </w:t>
      </w:r>
      <w:r w:rsidRPr="00042C9C">
        <w:rPr>
          <w:rFonts w:ascii="Times New Roman" w:hAnsi="Times New Roman"/>
          <w:sz w:val="24"/>
          <w:szCs w:val="24"/>
        </w:rPr>
        <w:t>category</w:t>
      </w:r>
      <w:r w:rsidR="00555858">
        <w:rPr>
          <w:rFonts w:ascii="Times New Roman" w:hAnsi="Times New Roman"/>
          <w:sz w:val="24"/>
          <w:szCs w:val="24"/>
        </w:rPr>
        <w:t>,</w:t>
      </w:r>
      <w:r w:rsidRPr="00042C9C">
        <w:rPr>
          <w:rFonts w:ascii="Times New Roman" w:hAnsi="Times New Roman"/>
          <w:sz w:val="24"/>
          <w:szCs w:val="24"/>
        </w:rPr>
        <w:t xml:space="preserve"> or subcategory</w:t>
      </w:r>
      <w:r w:rsidR="00555858">
        <w:rPr>
          <w:rFonts w:ascii="Times New Roman" w:hAnsi="Times New Roman"/>
          <w:sz w:val="24"/>
          <w:szCs w:val="24"/>
        </w:rPr>
        <w:t>,</w:t>
      </w:r>
      <w:r w:rsidRPr="00042C9C">
        <w:rPr>
          <w:rFonts w:ascii="Times New Roman" w:hAnsi="Times New Roman"/>
          <w:sz w:val="24"/>
          <w:szCs w:val="24"/>
        </w:rPr>
        <w:t xml:space="preserve"> to the AEL under Part 66 of </w:t>
      </w:r>
      <w:r>
        <w:rPr>
          <w:rFonts w:ascii="Times New Roman" w:hAnsi="Times New Roman"/>
          <w:sz w:val="24"/>
          <w:szCs w:val="24"/>
        </w:rPr>
        <w:t>CASR.</w:t>
      </w:r>
    </w:p>
    <w:p w14:paraId="50B196AD" w14:textId="77777777" w:rsidR="0029503B" w:rsidRDefault="0029503B" w:rsidP="00B966D6">
      <w:pPr>
        <w:spacing w:after="0" w:line="240" w:lineRule="auto"/>
        <w:rPr>
          <w:rFonts w:ascii="Times New Roman" w:eastAsia="Times New Roman" w:hAnsi="Times New Roman"/>
          <w:iCs/>
          <w:sz w:val="24"/>
          <w:szCs w:val="24"/>
          <w:lang w:eastAsia="en-AU"/>
        </w:rPr>
      </w:pPr>
    </w:p>
    <w:p w14:paraId="70778429" w14:textId="1A6CDA1A" w:rsidR="00B966D6" w:rsidRPr="00B816F8" w:rsidRDefault="00B816F8" w:rsidP="00B966D6">
      <w:pPr>
        <w:spacing w:after="0" w:line="240" w:lineRule="auto"/>
        <w:rPr>
          <w:rFonts w:ascii="Times New Roman" w:hAnsi="Times New Roman"/>
          <w:iCs/>
          <w:sz w:val="24"/>
          <w:szCs w:val="24"/>
        </w:rPr>
      </w:pPr>
      <w:bookmarkStart w:id="21" w:name="_Hlk63349180"/>
      <w:r>
        <w:rPr>
          <w:rFonts w:ascii="Times New Roman" w:hAnsi="Times New Roman"/>
          <w:sz w:val="24"/>
          <w:szCs w:val="24"/>
        </w:rPr>
        <w:t>Also, the instrument makes minor</w:t>
      </w:r>
      <w:r w:rsidR="00147083">
        <w:rPr>
          <w:rFonts w:ascii="Times New Roman" w:hAnsi="Times New Roman"/>
          <w:sz w:val="24"/>
          <w:szCs w:val="24"/>
        </w:rPr>
        <w:t>,</w:t>
      </w:r>
      <w:r>
        <w:rPr>
          <w:rFonts w:ascii="Times New Roman" w:hAnsi="Times New Roman"/>
          <w:sz w:val="24"/>
          <w:szCs w:val="24"/>
        </w:rPr>
        <w:t xml:space="preserve"> </w:t>
      </w:r>
      <w:r w:rsidR="00D45524">
        <w:rPr>
          <w:rFonts w:ascii="Times New Roman" w:hAnsi="Times New Roman"/>
          <w:sz w:val="24"/>
          <w:szCs w:val="24"/>
        </w:rPr>
        <w:t>or machinery-type</w:t>
      </w:r>
      <w:r w:rsidR="00147083">
        <w:rPr>
          <w:rFonts w:ascii="Times New Roman" w:hAnsi="Times New Roman"/>
          <w:sz w:val="24"/>
          <w:szCs w:val="24"/>
        </w:rPr>
        <w:t>,</w:t>
      </w:r>
      <w:r w:rsidR="00D45524">
        <w:rPr>
          <w:rFonts w:ascii="Times New Roman" w:hAnsi="Times New Roman"/>
          <w:sz w:val="24"/>
          <w:szCs w:val="24"/>
        </w:rPr>
        <w:t xml:space="preserve"> </w:t>
      </w:r>
      <w:r>
        <w:rPr>
          <w:rFonts w:ascii="Times New Roman" w:hAnsi="Times New Roman"/>
          <w:sz w:val="24"/>
          <w:szCs w:val="24"/>
        </w:rPr>
        <w:t>amendments to the Part 66 MOS</w:t>
      </w:r>
      <w:r w:rsidRPr="008218F0">
        <w:rPr>
          <w:rFonts w:ascii="Times New Roman" w:hAnsi="Times New Roman"/>
          <w:iCs/>
          <w:sz w:val="24"/>
          <w:szCs w:val="24"/>
        </w:rPr>
        <w:t>.</w:t>
      </w:r>
    </w:p>
    <w:bookmarkEnd w:id="21"/>
    <w:p w14:paraId="59ACB371" w14:textId="77777777" w:rsidR="006D6009" w:rsidRDefault="006D6009"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19C1D339" w14:textId="3CC1B431" w:rsidR="00911E18" w:rsidRDefault="00B816F8" w:rsidP="00911E18">
      <w:pPr>
        <w:spacing w:after="0" w:line="240" w:lineRule="auto"/>
        <w:rPr>
          <w:rFonts w:ascii="Times New Roman" w:hAnsi="Times New Roman"/>
          <w:sz w:val="24"/>
          <w:szCs w:val="24"/>
        </w:rPr>
      </w:pPr>
      <w:r>
        <w:rPr>
          <w:rFonts w:ascii="Times New Roman" w:hAnsi="Times New Roman"/>
          <w:sz w:val="24"/>
          <w:szCs w:val="24"/>
        </w:rPr>
        <w:t>T</w:t>
      </w:r>
      <w:r w:rsidR="00577EB5" w:rsidRPr="00577EB5">
        <w:rPr>
          <w:rFonts w:ascii="Times New Roman" w:hAnsi="Times New Roman"/>
          <w:sz w:val="24"/>
          <w:szCs w:val="24"/>
        </w:rPr>
        <w:t>he instrument engages Article 6 of the International Covenant on Economic Social and Cultural Rights, specifically the right to work.</w:t>
      </w:r>
      <w:r w:rsidR="0000392D">
        <w:rPr>
          <w:rFonts w:ascii="Times New Roman" w:hAnsi="Times New Roman"/>
          <w:sz w:val="24"/>
          <w:szCs w:val="24"/>
        </w:rPr>
        <w:t xml:space="preserve"> </w:t>
      </w:r>
      <w:r>
        <w:rPr>
          <w:rFonts w:ascii="Times New Roman" w:hAnsi="Times New Roman"/>
          <w:sz w:val="24"/>
          <w:szCs w:val="24"/>
        </w:rPr>
        <w:t>In particular</w:t>
      </w:r>
      <w:r w:rsidR="00911E18">
        <w:rPr>
          <w:rFonts w:ascii="Times New Roman" w:hAnsi="Times New Roman"/>
          <w:sz w:val="24"/>
          <w:szCs w:val="24"/>
        </w:rPr>
        <w:t xml:space="preserve">, </w:t>
      </w:r>
      <w:r w:rsidR="00911E18" w:rsidRPr="00577EB5">
        <w:rPr>
          <w:rFonts w:ascii="Times New Roman" w:hAnsi="Times New Roman"/>
          <w:sz w:val="24"/>
          <w:szCs w:val="24"/>
        </w:rPr>
        <w:t xml:space="preserve">the instrument </w:t>
      </w:r>
      <w:r w:rsidR="00911E18" w:rsidRPr="00911E18">
        <w:rPr>
          <w:rFonts w:ascii="Times New Roman" w:hAnsi="Times New Roman"/>
          <w:sz w:val="24"/>
          <w:szCs w:val="24"/>
        </w:rPr>
        <w:t>maintain</w:t>
      </w:r>
      <w:r w:rsidR="0013227A">
        <w:rPr>
          <w:rFonts w:ascii="Times New Roman" w:hAnsi="Times New Roman"/>
          <w:sz w:val="24"/>
          <w:szCs w:val="24"/>
        </w:rPr>
        <w:t>s</w:t>
      </w:r>
      <w:r w:rsidR="00911E18" w:rsidRPr="00911E18">
        <w:rPr>
          <w:rFonts w:ascii="Times New Roman" w:hAnsi="Times New Roman"/>
          <w:sz w:val="24"/>
          <w:szCs w:val="24"/>
        </w:rPr>
        <w:t xml:space="preserve"> or advance</w:t>
      </w:r>
      <w:r w:rsidR="0013227A">
        <w:rPr>
          <w:rFonts w:ascii="Times New Roman" w:hAnsi="Times New Roman"/>
          <w:sz w:val="24"/>
          <w:szCs w:val="24"/>
        </w:rPr>
        <w:t>s</w:t>
      </w:r>
      <w:r w:rsidR="00911E18" w:rsidRPr="00911E18">
        <w:rPr>
          <w:rFonts w:ascii="Times New Roman" w:hAnsi="Times New Roman"/>
          <w:sz w:val="24"/>
          <w:szCs w:val="24"/>
        </w:rPr>
        <w:t xml:space="preserve"> the right to work, as </w:t>
      </w:r>
      <w:r w:rsidR="004D196E">
        <w:rPr>
          <w:rFonts w:ascii="Times New Roman" w:hAnsi="Times New Roman"/>
          <w:sz w:val="24"/>
          <w:szCs w:val="24"/>
        </w:rPr>
        <w:t>it</w:t>
      </w:r>
      <w:r w:rsidR="00911E18" w:rsidRPr="00911E18">
        <w:rPr>
          <w:rFonts w:ascii="Times New Roman" w:hAnsi="Times New Roman"/>
          <w:sz w:val="24"/>
          <w:szCs w:val="24"/>
        </w:rPr>
        <w:t xml:space="preserve"> </w:t>
      </w:r>
      <w:r>
        <w:rPr>
          <w:rFonts w:ascii="Times New Roman" w:hAnsi="Times New Roman"/>
          <w:sz w:val="24"/>
          <w:szCs w:val="24"/>
        </w:rPr>
        <w:t>provides another pathway</w:t>
      </w:r>
      <w:r w:rsidR="006213B7">
        <w:rPr>
          <w:rFonts w:ascii="Times New Roman" w:hAnsi="Times New Roman"/>
          <w:sz w:val="24"/>
          <w:szCs w:val="24"/>
        </w:rPr>
        <w:t xml:space="preserve"> for a person</w:t>
      </w:r>
      <w:r w:rsidR="00911E18" w:rsidRPr="00911E18">
        <w:rPr>
          <w:rFonts w:ascii="Times New Roman" w:hAnsi="Times New Roman"/>
          <w:sz w:val="24"/>
          <w:szCs w:val="24"/>
        </w:rPr>
        <w:t xml:space="preserve"> to qualify for </w:t>
      </w:r>
      <w:r w:rsidR="0000392D">
        <w:rPr>
          <w:rFonts w:ascii="Times New Roman" w:hAnsi="Times New Roman"/>
          <w:sz w:val="24"/>
          <w:szCs w:val="24"/>
        </w:rPr>
        <w:t xml:space="preserve">the </w:t>
      </w:r>
      <w:r w:rsidR="006213B7">
        <w:rPr>
          <w:rFonts w:ascii="Times New Roman" w:hAnsi="Times New Roman"/>
          <w:sz w:val="24"/>
          <w:szCs w:val="24"/>
        </w:rPr>
        <w:t>grant</w:t>
      </w:r>
      <w:r w:rsidR="0000392D">
        <w:rPr>
          <w:rFonts w:ascii="Times New Roman" w:hAnsi="Times New Roman"/>
          <w:sz w:val="24"/>
          <w:szCs w:val="24"/>
        </w:rPr>
        <w:t xml:space="preserve"> by </w:t>
      </w:r>
      <w:r>
        <w:rPr>
          <w:rFonts w:ascii="Times New Roman" w:hAnsi="Times New Roman"/>
          <w:sz w:val="24"/>
          <w:szCs w:val="24"/>
        </w:rPr>
        <w:t>CASA</w:t>
      </w:r>
      <w:r w:rsidR="0000392D">
        <w:rPr>
          <w:rFonts w:ascii="Times New Roman" w:hAnsi="Times New Roman"/>
          <w:sz w:val="24"/>
          <w:szCs w:val="24"/>
        </w:rPr>
        <w:t xml:space="preserve"> of </w:t>
      </w:r>
      <w:r w:rsidR="00911E18" w:rsidRPr="00911E18">
        <w:rPr>
          <w:rFonts w:ascii="Times New Roman" w:hAnsi="Times New Roman"/>
          <w:sz w:val="24"/>
          <w:szCs w:val="24"/>
        </w:rPr>
        <w:t>a</w:t>
      </w:r>
      <w:r w:rsidR="006213B7">
        <w:rPr>
          <w:rFonts w:ascii="Times New Roman" w:hAnsi="Times New Roman"/>
          <w:sz w:val="24"/>
          <w:szCs w:val="24"/>
        </w:rPr>
        <w:t xml:space="preserve">n </w:t>
      </w:r>
      <w:r>
        <w:rPr>
          <w:rFonts w:ascii="Times New Roman" w:hAnsi="Times New Roman"/>
          <w:sz w:val="24"/>
          <w:szCs w:val="24"/>
        </w:rPr>
        <w:t>AEL</w:t>
      </w:r>
      <w:r w:rsidR="00911E18" w:rsidRPr="00911E18">
        <w:rPr>
          <w:rFonts w:ascii="Times New Roman" w:hAnsi="Times New Roman"/>
          <w:sz w:val="24"/>
          <w:szCs w:val="24"/>
        </w:rPr>
        <w:t xml:space="preserve"> and obtain employment as an aircraft engineer</w:t>
      </w:r>
      <w:r w:rsidR="00E12FDD">
        <w:rPr>
          <w:rFonts w:ascii="Times New Roman" w:hAnsi="Times New Roman"/>
          <w:sz w:val="24"/>
          <w:szCs w:val="24"/>
        </w:rPr>
        <w:t>, or for the extension of the privileges that may be exercised by a person under an AEL</w:t>
      </w:r>
      <w:r w:rsidR="00911E18" w:rsidRPr="00911E18">
        <w:rPr>
          <w:rFonts w:ascii="Times New Roman" w:hAnsi="Times New Roman"/>
          <w:sz w:val="24"/>
          <w:szCs w:val="24"/>
        </w:rPr>
        <w:t>.</w:t>
      </w:r>
    </w:p>
    <w:p w14:paraId="1783173A" w14:textId="1B1EC58B" w:rsidR="000A4DFE" w:rsidRDefault="000A4DFE" w:rsidP="00911E18">
      <w:pPr>
        <w:spacing w:after="0" w:line="240" w:lineRule="auto"/>
        <w:rPr>
          <w:rFonts w:ascii="Times New Roman" w:hAnsi="Times New Roman"/>
          <w:sz w:val="24"/>
          <w:szCs w:val="24"/>
        </w:rPr>
      </w:pPr>
    </w:p>
    <w:p w14:paraId="53CF71C0"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7FEE1774" w14:textId="38BD2C8F" w:rsidR="00910649" w:rsidRPr="00910649" w:rsidRDefault="00910649" w:rsidP="00910649">
      <w:pPr>
        <w:spacing w:after="0" w:line="240" w:lineRule="auto"/>
        <w:rPr>
          <w:rFonts w:ascii="Times New Roman" w:hAnsi="Times New Roman"/>
          <w:sz w:val="24"/>
          <w:szCs w:val="24"/>
        </w:rPr>
      </w:pPr>
      <w:r w:rsidRPr="00910649">
        <w:rPr>
          <w:rFonts w:ascii="Times New Roman" w:hAnsi="Times New Roman"/>
          <w:sz w:val="24"/>
          <w:szCs w:val="24"/>
        </w:rPr>
        <w:t>This instrument is compatible with human rights and, to the extent that it engages the right to work, it does so in a way that, as far as practicable, promotes rather than limits th</w:t>
      </w:r>
      <w:r w:rsidR="00492BBC">
        <w:rPr>
          <w:rFonts w:ascii="Times New Roman" w:hAnsi="Times New Roman"/>
          <w:sz w:val="24"/>
          <w:szCs w:val="24"/>
        </w:rPr>
        <w:t>at</w:t>
      </w:r>
      <w:r w:rsidRPr="00910649">
        <w:rPr>
          <w:rFonts w:ascii="Times New Roman" w:hAnsi="Times New Roman"/>
          <w:sz w:val="24"/>
          <w:szCs w:val="24"/>
        </w:rPr>
        <w:t xml:space="preserve"> right.</w:t>
      </w:r>
    </w:p>
    <w:p w14:paraId="07E28CB9" w14:textId="77777777" w:rsidR="006D6009" w:rsidRPr="00B2637F" w:rsidRDefault="006D6009" w:rsidP="006D6009">
      <w:pPr>
        <w:spacing w:after="0" w:line="240" w:lineRule="auto"/>
        <w:rPr>
          <w:rFonts w:ascii="Times New Roman" w:hAnsi="Times New Roman"/>
          <w:sz w:val="24"/>
          <w:szCs w:val="24"/>
        </w:rPr>
      </w:pPr>
    </w:p>
    <w:p w14:paraId="193D537A" w14:textId="77777777" w:rsidR="006D6009" w:rsidRPr="00B2637F" w:rsidRDefault="006D6009" w:rsidP="00B2637F">
      <w:pPr>
        <w:spacing w:after="0" w:line="240" w:lineRule="auto"/>
        <w:rPr>
          <w:rFonts w:ascii="Times New Roman" w:hAnsi="Times New Roman"/>
          <w:sz w:val="24"/>
          <w:szCs w:val="24"/>
        </w:rPr>
      </w:pPr>
    </w:p>
    <w:p w14:paraId="2C527C38" w14:textId="1C01D73A" w:rsidR="001B4C54" w:rsidRDefault="006D6009" w:rsidP="00164E32">
      <w:pPr>
        <w:spacing w:before="120" w:after="0" w:line="240" w:lineRule="auto"/>
        <w:jc w:val="center"/>
      </w:pPr>
      <w:r>
        <w:rPr>
          <w:rFonts w:ascii="Times New Roman" w:hAnsi="Times New Roman"/>
          <w:b/>
          <w:bCs/>
          <w:sz w:val="24"/>
          <w:szCs w:val="24"/>
        </w:rPr>
        <w:t>Civil Aviation Safety Authority</w:t>
      </w:r>
    </w:p>
    <w:sectPr w:rsidR="001B4C54" w:rsidSect="007C2CED">
      <w:head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A96E" w14:textId="77777777" w:rsidR="007535DE" w:rsidRDefault="007535DE" w:rsidP="00777D3F">
      <w:pPr>
        <w:spacing w:after="0" w:line="240" w:lineRule="auto"/>
      </w:pPr>
      <w:r>
        <w:separator/>
      </w:r>
    </w:p>
  </w:endnote>
  <w:endnote w:type="continuationSeparator" w:id="0">
    <w:p w14:paraId="6228F18E" w14:textId="77777777" w:rsidR="007535DE" w:rsidRDefault="007535DE"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CCDE" w14:textId="77777777" w:rsidR="007535DE" w:rsidRDefault="007535DE" w:rsidP="00777D3F">
      <w:pPr>
        <w:spacing w:after="0" w:line="240" w:lineRule="auto"/>
      </w:pPr>
      <w:r>
        <w:separator/>
      </w:r>
    </w:p>
  </w:footnote>
  <w:footnote w:type="continuationSeparator" w:id="0">
    <w:p w14:paraId="7E30F416" w14:textId="77777777" w:rsidR="007535DE" w:rsidRDefault="007535DE"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7A0689"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F47B1"/>
    <w:multiLevelType w:val="hybridMultilevel"/>
    <w:tmpl w:val="356266EA"/>
    <w:lvl w:ilvl="0" w:tplc="A9D855AE">
      <w:start w:val="1"/>
      <w:numFmt w:val="decimal"/>
      <w:pStyle w:val="ListParagraph"/>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 w15:restartNumberingAfterBreak="0">
    <w:nsid w:val="2FF17B61"/>
    <w:multiLevelType w:val="multilevel"/>
    <w:tmpl w:val="524A75AA"/>
    <w:lvl w:ilvl="0">
      <w:start w:val="1"/>
      <w:numFmt w:val="decimal"/>
      <w:pStyle w:val="ItemID"/>
      <w:suff w:val="space"/>
      <w:lvlText w:val="Item [%1]"/>
      <w:lvlJc w:val="left"/>
      <w:pPr>
        <w:ind w:left="5104"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7AD"/>
    <w:rsid w:val="0000392D"/>
    <w:rsid w:val="00010280"/>
    <w:rsid w:val="00014D13"/>
    <w:rsid w:val="00014E15"/>
    <w:rsid w:val="000152AC"/>
    <w:rsid w:val="00015BC0"/>
    <w:rsid w:val="00025E4F"/>
    <w:rsid w:val="0003138E"/>
    <w:rsid w:val="00031F15"/>
    <w:rsid w:val="00032557"/>
    <w:rsid w:val="00036C32"/>
    <w:rsid w:val="0004083F"/>
    <w:rsid w:val="00041A4A"/>
    <w:rsid w:val="0004240A"/>
    <w:rsid w:val="00042C1F"/>
    <w:rsid w:val="00042C9C"/>
    <w:rsid w:val="0004603C"/>
    <w:rsid w:val="00047367"/>
    <w:rsid w:val="00047C47"/>
    <w:rsid w:val="00051BCD"/>
    <w:rsid w:val="000567D2"/>
    <w:rsid w:val="00060F6B"/>
    <w:rsid w:val="00066E6C"/>
    <w:rsid w:val="00070482"/>
    <w:rsid w:val="00071693"/>
    <w:rsid w:val="00071F30"/>
    <w:rsid w:val="000765F2"/>
    <w:rsid w:val="0008465C"/>
    <w:rsid w:val="000903B2"/>
    <w:rsid w:val="00094623"/>
    <w:rsid w:val="000972C4"/>
    <w:rsid w:val="000A0E8F"/>
    <w:rsid w:val="000A4D84"/>
    <w:rsid w:val="000A4DFE"/>
    <w:rsid w:val="000A69A8"/>
    <w:rsid w:val="000A6E4A"/>
    <w:rsid w:val="000B0626"/>
    <w:rsid w:val="000B5621"/>
    <w:rsid w:val="000B6090"/>
    <w:rsid w:val="000C0003"/>
    <w:rsid w:val="000C26AA"/>
    <w:rsid w:val="000D51F0"/>
    <w:rsid w:val="000D78DD"/>
    <w:rsid w:val="000E0099"/>
    <w:rsid w:val="000E207B"/>
    <w:rsid w:val="000E6F47"/>
    <w:rsid w:val="000F0745"/>
    <w:rsid w:val="000F1753"/>
    <w:rsid w:val="000F299B"/>
    <w:rsid w:val="000F41F2"/>
    <w:rsid w:val="000F46F8"/>
    <w:rsid w:val="0011058B"/>
    <w:rsid w:val="00110D81"/>
    <w:rsid w:val="001137CE"/>
    <w:rsid w:val="00115906"/>
    <w:rsid w:val="0011640E"/>
    <w:rsid w:val="00116EFB"/>
    <w:rsid w:val="00120387"/>
    <w:rsid w:val="00125DC0"/>
    <w:rsid w:val="0013227A"/>
    <w:rsid w:val="00134A52"/>
    <w:rsid w:val="001358B4"/>
    <w:rsid w:val="00135CFF"/>
    <w:rsid w:val="00141A95"/>
    <w:rsid w:val="00144547"/>
    <w:rsid w:val="00147083"/>
    <w:rsid w:val="00151E1C"/>
    <w:rsid w:val="00153135"/>
    <w:rsid w:val="00153185"/>
    <w:rsid w:val="00154775"/>
    <w:rsid w:val="00161A36"/>
    <w:rsid w:val="00161F5F"/>
    <w:rsid w:val="00163722"/>
    <w:rsid w:val="00164E32"/>
    <w:rsid w:val="001664B3"/>
    <w:rsid w:val="0017042D"/>
    <w:rsid w:val="0017096D"/>
    <w:rsid w:val="00177759"/>
    <w:rsid w:val="00185DE9"/>
    <w:rsid w:val="00186263"/>
    <w:rsid w:val="00186AF2"/>
    <w:rsid w:val="0018777E"/>
    <w:rsid w:val="00193BBE"/>
    <w:rsid w:val="00196126"/>
    <w:rsid w:val="00197481"/>
    <w:rsid w:val="001A122C"/>
    <w:rsid w:val="001A541E"/>
    <w:rsid w:val="001B4C54"/>
    <w:rsid w:val="001B525D"/>
    <w:rsid w:val="001B6B4F"/>
    <w:rsid w:val="001C1FE4"/>
    <w:rsid w:val="001D075E"/>
    <w:rsid w:val="001D2CEB"/>
    <w:rsid w:val="001D5BB4"/>
    <w:rsid w:val="001D6855"/>
    <w:rsid w:val="001E3007"/>
    <w:rsid w:val="001E397B"/>
    <w:rsid w:val="001E616C"/>
    <w:rsid w:val="001F5033"/>
    <w:rsid w:val="001F5A08"/>
    <w:rsid w:val="00200409"/>
    <w:rsid w:val="00202AD8"/>
    <w:rsid w:val="00206892"/>
    <w:rsid w:val="00207A44"/>
    <w:rsid w:val="00211136"/>
    <w:rsid w:val="0021209E"/>
    <w:rsid w:val="00221AB0"/>
    <w:rsid w:val="0022232C"/>
    <w:rsid w:val="002266CD"/>
    <w:rsid w:val="00226F9C"/>
    <w:rsid w:val="002303C0"/>
    <w:rsid w:val="0024067E"/>
    <w:rsid w:val="00241956"/>
    <w:rsid w:val="002451AC"/>
    <w:rsid w:val="002452B6"/>
    <w:rsid w:val="00247271"/>
    <w:rsid w:val="00251FEC"/>
    <w:rsid w:val="002533EE"/>
    <w:rsid w:val="00257E39"/>
    <w:rsid w:val="0026049F"/>
    <w:rsid w:val="00260586"/>
    <w:rsid w:val="002606D6"/>
    <w:rsid w:val="00260D47"/>
    <w:rsid w:val="00273505"/>
    <w:rsid w:val="002741B8"/>
    <w:rsid w:val="002807AC"/>
    <w:rsid w:val="00281DA7"/>
    <w:rsid w:val="0028231C"/>
    <w:rsid w:val="00282ED8"/>
    <w:rsid w:val="002833B5"/>
    <w:rsid w:val="0028395E"/>
    <w:rsid w:val="00290DC8"/>
    <w:rsid w:val="00293850"/>
    <w:rsid w:val="0029503B"/>
    <w:rsid w:val="002A2D31"/>
    <w:rsid w:val="002A332B"/>
    <w:rsid w:val="002A597F"/>
    <w:rsid w:val="002A7C67"/>
    <w:rsid w:val="002B036D"/>
    <w:rsid w:val="002B05BE"/>
    <w:rsid w:val="002B662E"/>
    <w:rsid w:val="002C01BE"/>
    <w:rsid w:val="002C0F8D"/>
    <w:rsid w:val="002C4C56"/>
    <w:rsid w:val="002C5D35"/>
    <w:rsid w:val="002C777E"/>
    <w:rsid w:val="002D1D03"/>
    <w:rsid w:val="002D1E55"/>
    <w:rsid w:val="002D22FB"/>
    <w:rsid w:val="002D5319"/>
    <w:rsid w:val="002D583A"/>
    <w:rsid w:val="002E2C0B"/>
    <w:rsid w:val="002E2EA7"/>
    <w:rsid w:val="002E56E7"/>
    <w:rsid w:val="002F0987"/>
    <w:rsid w:val="002F517F"/>
    <w:rsid w:val="002F5A4F"/>
    <w:rsid w:val="002F6CD1"/>
    <w:rsid w:val="002F7261"/>
    <w:rsid w:val="0030508C"/>
    <w:rsid w:val="00305A78"/>
    <w:rsid w:val="003060E2"/>
    <w:rsid w:val="00306EA3"/>
    <w:rsid w:val="00307380"/>
    <w:rsid w:val="00311399"/>
    <w:rsid w:val="003120AE"/>
    <w:rsid w:val="003126B1"/>
    <w:rsid w:val="00315360"/>
    <w:rsid w:val="003157C7"/>
    <w:rsid w:val="0032039D"/>
    <w:rsid w:val="003231C8"/>
    <w:rsid w:val="00323370"/>
    <w:rsid w:val="003236F5"/>
    <w:rsid w:val="003332F6"/>
    <w:rsid w:val="00342D57"/>
    <w:rsid w:val="00354A58"/>
    <w:rsid w:val="00360107"/>
    <w:rsid w:val="00360F91"/>
    <w:rsid w:val="003651EA"/>
    <w:rsid w:val="003712A4"/>
    <w:rsid w:val="00373388"/>
    <w:rsid w:val="00382038"/>
    <w:rsid w:val="00385503"/>
    <w:rsid w:val="003954ED"/>
    <w:rsid w:val="003A2DF1"/>
    <w:rsid w:val="003A3891"/>
    <w:rsid w:val="003A4503"/>
    <w:rsid w:val="003A4B1B"/>
    <w:rsid w:val="003A7937"/>
    <w:rsid w:val="003B0191"/>
    <w:rsid w:val="003B0970"/>
    <w:rsid w:val="003B3C85"/>
    <w:rsid w:val="003B64D1"/>
    <w:rsid w:val="003C3071"/>
    <w:rsid w:val="003C5E5D"/>
    <w:rsid w:val="003D02C7"/>
    <w:rsid w:val="003D10E4"/>
    <w:rsid w:val="003D55B8"/>
    <w:rsid w:val="003D7FA9"/>
    <w:rsid w:val="003E7F7A"/>
    <w:rsid w:val="003F773C"/>
    <w:rsid w:val="00400986"/>
    <w:rsid w:val="004044F8"/>
    <w:rsid w:val="00411754"/>
    <w:rsid w:val="00411D2A"/>
    <w:rsid w:val="00413CE2"/>
    <w:rsid w:val="004213FD"/>
    <w:rsid w:val="00424404"/>
    <w:rsid w:val="004271C3"/>
    <w:rsid w:val="004353DB"/>
    <w:rsid w:val="004375A1"/>
    <w:rsid w:val="00440E77"/>
    <w:rsid w:val="00444419"/>
    <w:rsid w:val="00444700"/>
    <w:rsid w:val="0044563D"/>
    <w:rsid w:val="004548CD"/>
    <w:rsid w:val="004568F0"/>
    <w:rsid w:val="00456D4F"/>
    <w:rsid w:val="004617A7"/>
    <w:rsid w:val="00462ED0"/>
    <w:rsid w:val="004637EE"/>
    <w:rsid w:val="00463ECC"/>
    <w:rsid w:val="00475833"/>
    <w:rsid w:val="00476F99"/>
    <w:rsid w:val="004813E1"/>
    <w:rsid w:val="00481DAE"/>
    <w:rsid w:val="0048492B"/>
    <w:rsid w:val="00485D00"/>
    <w:rsid w:val="00486460"/>
    <w:rsid w:val="00492BBC"/>
    <w:rsid w:val="00495DB2"/>
    <w:rsid w:val="004A07C5"/>
    <w:rsid w:val="004A471F"/>
    <w:rsid w:val="004A68BF"/>
    <w:rsid w:val="004B11D0"/>
    <w:rsid w:val="004B1517"/>
    <w:rsid w:val="004B497C"/>
    <w:rsid w:val="004B4A66"/>
    <w:rsid w:val="004B783E"/>
    <w:rsid w:val="004C26F5"/>
    <w:rsid w:val="004C4245"/>
    <w:rsid w:val="004D196E"/>
    <w:rsid w:val="004D3027"/>
    <w:rsid w:val="004D32A3"/>
    <w:rsid w:val="004D3B5F"/>
    <w:rsid w:val="004D6788"/>
    <w:rsid w:val="004E1754"/>
    <w:rsid w:val="004E1C82"/>
    <w:rsid w:val="004F18E2"/>
    <w:rsid w:val="004F3092"/>
    <w:rsid w:val="004F6B2F"/>
    <w:rsid w:val="005025CB"/>
    <w:rsid w:val="005046E1"/>
    <w:rsid w:val="005057F6"/>
    <w:rsid w:val="0050594B"/>
    <w:rsid w:val="00505AEF"/>
    <w:rsid w:val="00507A32"/>
    <w:rsid w:val="00511CEE"/>
    <w:rsid w:val="005124C5"/>
    <w:rsid w:val="005176B0"/>
    <w:rsid w:val="005206CA"/>
    <w:rsid w:val="00520C0D"/>
    <w:rsid w:val="00524735"/>
    <w:rsid w:val="0052514C"/>
    <w:rsid w:val="005264D6"/>
    <w:rsid w:val="00526C6F"/>
    <w:rsid w:val="00527385"/>
    <w:rsid w:val="005353FE"/>
    <w:rsid w:val="00550FB9"/>
    <w:rsid w:val="005536A6"/>
    <w:rsid w:val="00555012"/>
    <w:rsid w:val="00555858"/>
    <w:rsid w:val="0055607B"/>
    <w:rsid w:val="00556AD0"/>
    <w:rsid w:val="00562CBC"/>
    <w:rsid w:val="00564422"/>
    <w:rsid w:val="00565DCD"/>
    <w:rsid w:val="00570B3A"/>
    <w:rsid w:val="00570D81"/>
    <w:rsid w:val="00577CD0"/>
    <w:rsid w:val="00577EB5"/>
    <w:rsid w:val="00580398"/>
    <w:rsid w:val="00581D04"/>
    <w:rsid w:val="00581F28"/>
    <w:rsid w:val="00585270"/>
    <w:rsid w:val="00585FA8"/>
    <w:rsid w:val="00586587"/>
    <w:rsid w:val="00594A1F"/>
    <w:rsid w:val="005967F5"/>
    <w:rsid w:val="005A3159"/>
    <w:rsid w:val="005A4ECB"/>
    <w:rsid w:val="005A6751"/>
    <w:rsid w:val="005A727F"/>
    <w:rsid w:val="005B43FE"/>
    <w:rsid w:val="005C799C"/>
    <w:rsid w:val="005D117D"/>
    <w:rsid w:val="005D4AF9"/>
    <w:rsid w:val="005D6065"/>
    <w:rsid w:val="005D62FC"/>
    <w:rsid w:val="005D733A"/>
    <w:rsid w:val="005E1040"/>
    <w:rsid w:val="005E299D"/>
    <w:rsid w:val="005E5D0B"/>
    <w:rsid w:val="005E6405"/>
    <w:rsid w:val="005F6AFB"/>
    <w:rsid w:val="00600838"/>
    <w:rsid w:val="00604BFB"/>
    <w:rsid w:val="00610402"/>
    <w:rsid w:val="00611AC3"/>
    <w:rsid w:val="00613C1D"/>
    <w:rsid w:val="006213B7"/>
    <w:rsid w:val="00625C3E"/>
    <w:rsid w:val="00630E0C"/>
    <w:rsid w:val="0063243E"/>
    <w:rsid w:val="0063562C"/>
    <w:rsid w:val="00636035"/>
    <w:rsid w:val="00641FFF"/>
    <w:rsid w:val="006420AE"/>
    <w:rsid w:val="0064385F"/>
    <w:rsid w:val="006438C4"/>
    <w:rsid w:val="006465B1"/>
    <w:rsid w:val="0065028D"/>
    <w:rsid w:val="00650901"/>
    <w:rsid w:val="0065364F"/>
    <w:rsid w:val="00654542"/>
    <w:rsid w:val="00656992"/>
    <w:rsid w:val="00663B50"/>
    <w:rsid w:val="00664E35"/>
    <w:rsid w:val="0067171E"/>
    <w:rsid w:val="0067520D"/>
    <w:rsid w:val="006802BC"/>
    <w:rsid w:val="006859F6"/>
    <w:rsid w:val="00687916"/>
    <w:rsid w:val="00687F1E"/>
    <w:rsid w:val="006908F5"/>
    <w:rsid w:val="00690E44"/>
    <w:rsid w:val="00692B4F"/>
    <w:rsid w:val="00692CC7"/>
    <w:rsid w:val="00693E14"/>
    <w:rsid w:val="006A14C8"/>
    <w:rsid w:val="006A4B4D"/>
    <w:rsid w:val="006B0976"/>
    <w:rsid w:val="006B0D26"/>
    <w:rsid w:val="006B1593"/>
    <w:rsid w:val="006B6979"/>
    <w:rsid w:val="006C1F22"/>
    <w:rsid w:val="006D33FE"/>
    <w:rsid w:val="006D5426"/>
    <w:rsid w:val="006D6009"/>
    <w:rsid w:val="006D7806"/>
    <w:rsid w:val="006E1066"/>
    <w:rsid w:val="006E319E"/>
    <w:rsid w:val="006E54EC"/>
    <w:rsid w:val="006E565D"/>
    <w:rsid w:val="006F0C63"/>
    <w:rsid w:val="006F1F60"/>
    <w:rsid w:val="006F2AB9"/>
    <w:rsid w:val="006F3406"/>
    <w:rsid w:val="006F48D1"/>
    <w:rsid w:val="006F6541"/>
    <w:rsid w:val="006F6BF3"/>
    <w:rsid w:val="00700C02"/>
    <w:rsid w:val="007059E4"/>
    <w:rsid w:val="007075AA"/>
    <w:rsid w:val="00711A70"/>
    <w:rsid w:val="00712BA1"/>
    <w:rsid w:val="00716490"/>
    <w:rsid w:val="0071778C"/>
    <w:rsid w:val="007177C3"/>
    <w:rsid w:val="00717976"/>
    <w:rsid w:val="00721605"/>
    <w:rsid w:val="007265A8"/>
    <w:rsid w:val="00727DDA"/>
    <w:rsid w:val="0073294E"/>
    <w:rsid w:val="007370AD"/>
    <w:rsid w:val="00742E9C"/>
    <w:rsid w:val="007463EB"/>
    <w:rsid w:val="007535DE"/>
    <w:rsid w:val="00754775"/>
    <w:rsid w:val="00754B5A"/>
    <w:rsid w:val="00760547"/>
    <w:rsid w:val="00764677"/>
    <w:rsid w:val="00771E6D"/>
    <w:rsid w:val="00773F08"/>
    <w:rsid w:val="00775CDA"/>
    <w:rsid w:val="0077616B"/>
    <w:rsid w:val="00777D14"/>
    <w:rsid w:val="00777D3F"/>
    <w:rsid w:val="00781F6D"/>
    <w:rsid w:val="007838A0"/>
    <w:rsid w:val="00792256"/>
    <w:rsid w:val="007922DD"/>
    <w:rsid w:val="007A0689"/>
    <w:rsid w:val="007A628B"/>
    <w:rsid w:val="007B5B91"/>
    <w:rsid w:val="007B72EA"/>
    <w:rsid w:val="007C06E9"/>
    <w:rsid w:val="007C0D1F"/>
    <w:rsid w:val="007C295E"/>
    <w:rsid w:val="007C2CED"/>
    <w:rsid w:val="007D0825"/>
    <w:rsid w:val="007D1033"/>
    <w:rsid w:val="007D31AD"/>
    <w:rsid w:val="007D47F7"/>
    <w:rsid w:val="007E4D90"/>
    <w:rsid w:val="007E594B"/>
    <w:rsid w:val="007E62AC"/>
    <w:rsid w:val="007E6ECC"/>
    <w:rsid w:val="007F2F23"/>
    <w:rsid w:val="007F43E1"/>
    <w:rsid w:val="00800AE2"/>
    <w:rsid w:val="00803278"/>
    <w:rsid w:val="0080676D"/>
    <w:rsid w:val="00807B5B"/>
    <w:rsid w:val="0081258C"/>
    <w:rsid w:val="0081435A"/>
    <w:rsid w:val="008169A0"/>
    <w:rsid w:val="008218F0"/>
    <w:rsid w:val="00823EE4"/>
    <w:rsid w:val="00826828"/>
    <w:rsid w:val="0082759D"/>
    <w:rsid w:val="008307AB"/>
    <w:rsid w:val="00833F5E"/>
    <w:rsid w:val="00835849"/>
    <w:rsid w:val="00852A9A"/>
    <w:rsid w:val="00864E04"/>
    <w:rsid w:val="0087258C"/>
    <w:rsid w:val="00874E29"/>
    <w:rsid w:val="00876D72"/>
    <w:rsid w:val="0087765F"/>
    <w:rsid w:val="00881EEA"/>
    <w:rsid w:val="00887F45"/>
    <w:rsid w:val="00891933"/>
    <w:rsid w:val="008A16C1"/>
    <w:rsid w:val="008A1C50"/>
    <w:rsid w:val="008A69E2"/>
    <w:rsid w:val="008B7234"/>
    <w:rsid w:val="008B79A2"/>
    <w:rsid w:val="008C35C2"/>
    <w:rsid w:val="008C5A07"/>
    <w:rsid w:val="008C6460"/>
    <w:rsid w:val="008D45E4"/>
    <w:rsid w:val="008D608A"/>
    <w:rsid w:val="008D7A28"/>
    <w:rsid w:val="008E146B"/>
    <w:rsid w:val="008E5FA7"/>
    <w:rsid w:val="008E7D60"/>
    <w:rsid w:val="008F19AE"/>
    <w:rsid w:val="008F51ED"/>
    <w:rsid w:val="00903969"/>
    <w:rsid w:val="009069DB"/>
    <w:rsid w:val="00910649"/>
    <w:rsid w:val="00911C0F"/>
    <w:rsid w:val="00911E18"/>
    <w:rsid w:val="00912244"/>
    <w:rsid w:val="009156F1"/>
    <w:rsid w:val="009255C9"/>
    <w:rsid w:val="00925761"/>
    <w:rsid w:val="00925CB3"/>
    <w:rsid w:val="009272CF"/>
    <w:rsid w:val="00933833"/>
    <w:rsid w:val="00941EEC"/>
    <w:rsid w:val="009455D6"/>
    <w:rsid w:val="0095305D"/>
    <w:rsid w:val="00954FC0"/>
    <w:rsid w:val="0095763D"/>
    <w:rsid w:val="00963AF8"/>
    <w:rsid w:val="009670B5"/>
    <w:rsid w:val="00967A24"/>
    <w:rsid w:val="0097132A"/>
    <w:rsid w:val="00972611"/>
    <w:rsid w:val="00974C9D"/>
    <w:rsid w:val="009752C2"/>
    <w:rsid w:val="00976541"/>
    <w:rsid w:val="00982ECE"/>
    <w:rsid w:val="009868C2"/>
    <w:rsid w:val="00990EE2"/>
    <w:rsid w:val="009969CC"/>
    <w:rsid w:val="00996D9F"/>
    <w:rsid w:val="00997C1A"/>
    <w:rsid w:val="009A2C63"/>
    <w:rsid w:val="009A5582"/>
    <w:rsid w:val="009A6F40"/>
    <w:rsid w:val="009B0F46"/>
    <w:rsid w:val="009B0FB9"/>
    <w:rsid w:val="009B3595"/>
    <w:rsid w:val="009B3897"/>
    <w:rsid w:val="009B5D10"/>
    <w:rsid w:val="009C1745"/>
    <w:rsid w:val="009C3ADE"/>
    <w:rsid w:val="009C5E3A"/>
    <w:rsid w:val="009D5A4B"/>
    <w:rsid w:val="009D7BAB"/>
    <w:rsid w:val="009E34A1"/>
    <w:rsid w:val="009E49E8"/>
    <w:rsid w:val="009F271E"/>
    <w:rsid w:val="009F38DB"/>
    <w:rsid w:val="00A20ECB"/>
    <w:rsid w:val="00A23985"/>
    <w:rsid w:val="00A31693"/>
    <w:rsid w:val="00A3547B"/>
    <w:rsid w:val="00A35626"/>
    <w:rsid w:val="00A36F41"/>
    <w:rsid w:val="00A3787E"/>
    <w:rsid w:val="00A5536B"/>
    <w:rsid w:val="00A573A4"/>
    <w:rsid w:val="00A62004"/>
    <w:rsid w:val="00A62074"/>
    <w:rsid w:val="00A62329"/>
    <w:rsid w:val="00A626C5"/>
    <w:rsid w:val="00A63C6D"/>
    <w:rsid w:val="00A66739"/>
    <w:rsid w:val="00A77107"/>
    <w:rsid w:val="00A77439"/>
    <w:rsid w:val="00A7799D"/>
    <w:rsid w:val="00A86978"/>
    <w:rsid w:val="00A874CD"/>
    <w:rsid w:val="00A90B73"/>
    <w:rsid w:val="00A9131B"/>
    <w:rsid w:val="00A915ED"/>
    <w:rsid w:val="00A92470"/>
    <w:rsid w:val="00A925E5"/>
    <w:rsid w:val="00A93948"/>
    <w:rsid w:val="00A943C9"/>
    <w:rsid w:val="00AA7178"/>
    <w:rsid w:val="00AB5771"/>
    <w:rsid w:val="00AB774E"/>
    <w:rsid w:val="00AC7365"/>
    <w:rsid w:val="00AD5940"/>
    <w:rsid w:val="00AE47B6"/>
    <w:rsid w:val="00AF6E88"/>
    <w:rsid w:val="00B01277"/>
    <w:rsid w:val="00B037F5"/>
    <w:rsid w:val="00B04C9A"/>
    <w:rsid w:val="00B056AD"/>
    <w:rsid w:val="00B0692B"/>
    <w:rsid w:val="00B134E4"/>
    <w:rsid w:val="00B226D0"/>
    <w:rsid w:val="00B24A09"/>
    <w:rsid w:val="00B2637F"/>
    <w:rsid w:val="00B30914"/>
    <w:rsid w:val="00B32BA1"/>
    <w:rsid w:val="00B412A6"/>
    <w:rsid w:val="00B42C63"/>
    <w:rsid w:val="00B51240"/>
    <w:rsid w:val="00B53874"/>
    <w:rsid w:val="00B574F5"/>
    <w:rsid w:val="00B57D45"/>
    <w:rsid w:val="00B62FEC"/>
    <w:rsid w:val="00B65D3F"/>
    <w:rsid w:val="00B70C39"/>
    <w:rsid w:val="00B715EB"/>
    <w:rsid w:val="00B7280E"/>
    <w:rsid w:val="00B73F9E"/>
    <w:rsid w:val="00B74A33"/>
    <w:rsid w:val="00B816F8"/>
    <w:rsid w:val="00B81DA7"/>
    <w:rsid w:val="00B84141"/>
    <w:rsid w:val="00B91232"/>
    <w:rsid w:val="00B966D6"/>
    <w:rsid w:val="00BA0917"/>
    <w:rsid w:val="00BA0E76"/>
    <w:rsid w:val="00BA732F"/>
    <w:rsid w:val="00BB2AA1"/>
    <w:rsid w:val="00BB599F"/>
    <w:rsid w:val="00BB63A3"/>
    <w:rsid w:val="00BC0680"/>
    <w:rsid w:val="00BC66FE"/>
    <w:rsid w:val="00BC7B65"/>
    <w:rsid w:val="00BD0EF2"/>
    <w:rsid w:val="00BD1276"/>
    <w:rsid w:val="00BD292E"/>
    <w:rsid w:val="00BD335E"/>
    <w:rsid w:val="00BD3866"/>
    <w:rsid w:val="00BE08C2"/>
    <w:rsid w:val="00BE4D17"/>
    <w:rsid w:val="00BE578D"/>
    <w:rsid w:val="00BF59D4"/>
    <w:rsid w:val="00BF7D74"/>
    <w:rsid w:val="00C03767"/>
    <w:rsid w:val="00C04CE5"/>
    <w:rsid w:val="00C1516A"/>
    <w:rsid w:val="00C173DA"/>
    <w:rsid w:val="00C3607A"/>
    <w:rsid w:val="00C41491"/>
    <w:rsid w:val="00C51A67"/>
    <w:rsid w:val="00C55F08"/>
    <w:rsid w:val="00C5658C"/>
    <w:rsid w:val="00C5792D"/>
    <w:rsid w:val="00C60DA9"/>
    <w:rsid w:val="00C629DB"/>
    <w:rsid w:val="00C70380"/>
    <w:rsid w:val="00C753D3"/>
    <w:rsid w:val="00C75E45"/>
    <w:rsid w:val="00C76187"/>
    <w:rsid w:val="00C76C42"/>
    <w:rsid w:val="00C81292"/>
    <w:rsid w:val="00C84D44"/>
    <w:rsid w:val="00C925D5"/>
    <w:rsid w:val="00C95539"/>
    <w:rsid w:val="00CA1541"/>
    <w:rsid w:val="00CA6C7F"/>
    <w:rsid w:val="00CB09A6"/>
    <w:rsid w:val="00CC4A53"/>
    <w:rsid w:val="00CC5B6F"/>
    <w:rsid w:val="00CC6C0A"/>
    <w:rsid w:val="00CD0996"/>
    <w:rsid w:val="00CD28EE"/>
    <w:rsid w:val="00CD4F3E"/>
    <w:rsid w:val="00CE113B"/>
    <w:rsid w:val="00CE3C9F"/>
    <w:rsid w:val="00CE4549"/>
    <w:rsid w:val="00CE4DAA"/>
    <w:rsid w:val="00CE66A6"/>
    <w:rsid w:val="00CF0327"/>
    <w:rsid w:val="00CF0E6B"/>
    <w:rsid w:val="00CF2242"/>
    <w:rsid w:val="00CF6BA9"/>
    <w:rsid w:val="00CF6C2E"/>
    <w:rsid w:val="00D20B56"/>
    <w:rsid w:val="00D22CD1"/>
    <w:rsid w:val="00D26556"/>
    <w:rsid w:val="00D26577"/>
    <w:rsid w:val="00D27125"/>
    <w:rsid w:val="00D401C3"/>
    <w:rsid w:val="00D4128D"/>
    <w:rsid w:val="00D45524"/>
    <w:rsid w:val="00D46B14"/>
    <w:rsid w:val="00D52185"/>
    <w:rsid w:val="00D543CF"/>
    <w:rsid w:val="00D7139E"/>
    <w:rsid w:val="00D72648"/>
    <w:rsid w:val="00D72C9F"/>
    <w:rsid w:val="00D73392"/>
    <w:rsid w:val="00D74AE4"/>
    <w:rsid w:val="00D763AD"/>
    <w:rsid w:val="00D76CF0"/>
    <w:rsid w:val="00D83801"/>
    <w:rsid w:val="00D8717C"/>
    <w:rsid w:val="00D90BD3"/>
    <w:rsid w:val="00D90E8F"/>
    <w:rsid w:val="00D96B4A"/>
    <w:rsid w:val="00D97766"/>
    <w:rsid w:val="00DA6505"/>
    <w:rsid w:val="00DB601A"/>
    <w:rsid w:val="00DC14C5"/>
    <w:rsid w:val="00DC24C2"/>
    <w:rsid w:val="00DC47C3"/>
    <w:rsid w:val="00DD169B"/>
    <w:rsid w:val="00DD1CDD"/>
    <w:rsid w:val="00DD42E1"/>
    <w:rsid w:val="00DE3377"/>
    <w:rsid w:val="00DE4A64"/>
    <w:rsid w:val="00DE5BC9"/>
    <w:rsid w:val="00DE711D"/>
    <w:rsid w:val="00DE792B"/>
    <w:rsid w:val="00DE7DE3"/>
    <w:rsid w:val="00DF1A82"/>
    <w:rsid w:val="00DF32A9"/>
    <w:rsid w:val="00DF71BE"/>
    <w:rsid w:val="00E011BA"/>
    <w:rsid w:val="00E03B0B"/>
    <w:rsid w:val="00E06B79"/>
    <w:rsid w:val="00E06C64"/>
    <w:rsid w:val="00E0710A"/>
    <w:rsid w:val="00E12FDD"/>
    <w:rsid w:val="00E14976"/>
    <w:rsid w:val="00E150A4"/>
    <w:rsid w:val="00E16C6D"/>
    <w:rsid w:val="00E209AC"/>
    <w:rsid w:val="00E20E2E"/>
    <w:rsid w:val="00E244F5"/>
    <w:rsid w:val="00E26D4C"/>
    <w:rsid w:val="00E318FE"/>
    <w:rsid w:val="00E353AB"/>
    <w:rsid w:val="00E373E5"/>
    <w:rsid w:val="00E42A30"/>
    <w:rsid w:val="00E64E58"/>
    <w:rsid w:val="00E6718E"/>
    <w:rsid w:val="00E74622"/>
    <w:rsid w:val="00E7572D"/>
    <w:rsid w:val="00E77BAD"/>
    <w:rsid w:val="00E8297B"/>
    <w:rsid w:val="00E82B58"/>
    <w:rsid w:val="00E84467"/>
    <w:rsid w:val="00E849B9"/>
    <w:rsid w:val="00E84EE6"/>
    <w:rsid w:val="00E870C3"/>
    <w:rsid w:val="00E91827"/>
    <w:rsid w:val="00E91FD5"/>
    <w:rsid w:val="00E921EA"/>
    <w:rsid w:val="00E93022"/>
    <w:rsid w:val="00E93FAD"/>
    <w:rsid w:val="00EA0BB0"/>
    <w:rsid w:val="00EA60B9"/>
    <w:rsid w:val="00EB3918"/>
    <w:rsid w:val="00EC0DE3"/>
    <w:rsid w:val="00EC26B0"/>
    <w:rsid w:val="00EC4CAD"/>
    <w:rsid w:val="00EC6A8C"/>
    <w:rsid w:val="00ED1194"/>
    <w:rsid w:val="00ED1561"/>
    <w:rsid w:val="00EE0C62"/>
    <w:rsid w:val="00EE396F"/>
    <w:rsid w:val="00EE729D"/>
    <w:rsid w:val="00EF086A"/>
    <w:rsid w:val="00EF2684"/>
    <w:rsid w:val="00EF32D1"/>
    <w:rsid w:val="00EF6E71"/>
    <w:rsid w:val="00F052B5"/>
    <w:rsid w:val="00F22211"/>
    <w:rsid w:val="00F25143"/>
    <w:rsid w:val="00F31F85"/>
    <w:rsid w:val="00F32FD4"/>
    <w:rsid w:val="00F33DDA"/>
    <w:rsid w:val="00F34A3F"/>
    <w:rsid w:val="00F35236"/>
    <w:rsid w:val="00F408A1"/>
    <w:rsid w:val="00F41336"/>
    <w:rsid w:val="00F4276F"/>
    <w:rsid w:val="00F44B6C"/>
    <w:rsid w:val="00F53EEE"/>
    <w:rsid w:val="00F61DF1"/>
    <w:rsid w:val="00F642A7"/>
    <w:rsid w:val="00F6636C"/>
    <w:rsid w:val="00F72994"/>
    <w:rsid w:val="00F820E6"/>
    <w:rsid w:val="00F87899"/>
    <w:rsid w:val="00F9113A"/>
    <w:rsid w:val="00F91DC5"/>
    <w:rsid w:val="00F92C56"/>
    <w:rsid w:val="00F97F1B"/>
    <w:rsid w:val="00FA0C4E"/>
    <w:rsid w:val="00FA14B4"/>
    <w:rsid w:val="00FA34D9"/>
    <w:rsid w:val="00FA4186"/>
    <w:rsid w:val="00FA46C6"/>
    <w:rsid w:val="00FB144A"/>
    <w:rsid w:val="00FB3CAA"/>
    <w:rsid w:val="00FB7948"/>
    <w:rsid w:val="00FC1D35"/>
    <w:rsid w:val="00FC22D8"/>
    <w:rsid w:val="00FD160A"/>
    <w:rsid w:val="00FD2169"/>
    <w:rsid w:val="00FD2C5D"/>
    <w:rsid w:val="00FD42D6"/>
    <w:rsid w:val="00FD7C2E"/>
    <w:rsid w:val="00FE4A1D"/>
    <w:rsid w:val="00FE5A1C"/>
    <w:rsid w:val="00FF66D8"/>
    <w:rsid w:val="00FF7A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paragraph" w:styleId="Heading3">
    <w:name w:val="heading 3"/>
    <w:basedOn w:val="Normal"/>
    <w:next w:val="Normal"/>
    <w:link w:val="Heading3Char"/>
    <w:qFormat/>
    <w:rsid w:val="00260D47"/>
    <w:pPr>
      <w:spacing w:after="0" w:line="240" w:lineRule="auto"/>
      <w:ind w:left="1418"/>
      <w:outlineLvl w:val="2"/>
    </w:pPr>
    <w:rPr>
      <w:rFonts w:ascii="Times New Roman" w:eastAsia="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nhideWhenUsed/>
    <w:rsid w:val="006E319E"/>
    <w:rPr>
      <w:sz w:val="16"/>
      <w:szCs w:val="16"/>
    </w:rPr>
  </w:style>
  <w:style w:type="paragraph" w:styleId="CommentText">
    <w:name w:val="annotation text"/>
    <w:basedOn w:val="Normal"/>
    <w:link w:val="CommentTextChar"/>
    <w:unhideWhenUsed/>
    <w:rsid w:val="006E319E"/>
    <w:pPr>
      <w:spacing w:line="240" w:lineRule="auto"/>
    </w:pPr>
    <w:rPr>
      <w:sz w:val="20"/>
      <w:szCs w:val="20"/>
    </w:rPr>
  </w:style>
  <w:style w:type="character" w:customStyle="1" w:styleId="CommentTextChar">
    <w:name w:val="Comment Text Char"/>
    <w:basedOn w:val="DefaultParagraphFont"/>
    <w:link w:val="CommentText"/>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a)"/>
    <w:basedOn w:val="Normal"/>
    <w:link w:val="LDP1aChar"/>
    <w:rsid w:val="006E1066"/>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a) Char"/>
    <w:link w:val="LDP1a"/>
    <w:rsid w:val="006E1066"/>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71778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1778C"/>
    <w:rPr>
      <w:rFonts w:eastAsiaTheme="minorEastAsia"/>
      <w:color w:val="5A5A5A" w:themeColor="text1" w:themeTint="A5"/>
      <w:spacing w:val="15"/>
    </w:rPr>
  </w:style>
  <w:style w:type="character" w:customStyle="1" w:styleId="Heading3Char">
    <w:name w:val="Heading 3 Char"/>
    <w:basedOn w:val="DefaultParagraphFont"/>
    <w:link w:val="Heading3"/>
    <w:rsid w:val="00260D47"/>
    <w:rPr>
      <w:rFonts w:ascii="Times New Roman" w:eastAsia="Times New Roman" w:hAnsi="Times New Roman" w:cs="Times New Roman"/>
      <w:i/>
      <w:iCs/>
      <w:sz w:val="24"/>
      <w:szCs w:val="24"/>
    </w:rPr>
  </w:style>
  <w:style w:type="character" w:customStyle="1" w:styleId="bold">
    <w:name w:val="bold"/>
    <w:basedOn w:val="DefaultParagraphFont"/>
    <w:uiPriority w:val="1"/>
    <w:qFormat/>
    <w:rsid w:val="00260D47"/>
    <w:rPr>
      <w:b/>
    </w:rPr>
  </w:style>
  <w:style w:type="paragraph" w:styleId="ListParagraph">
    <w:name w:val="List Paragraph"/>
    <w:basedOn w:val="Normal"/>
    <w:link w:val="ListParagraphChar"/>
    <w:uiPriority w:val="34"/>
    <w:qFormat/>
    <w:rsid w:val="00260D47"/>
    <w:pPr>
      <w:numPr>
        <w:numId w:val="1"/>
      </w:numPr>
      <w:spacing w:after="0" w:line="240" w:lineRule="auto"/>
      <w:contextualSpacing/>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260D47"/>
    <w:rPr>
      <w:rFonts w:ascii="Times New Roman" w:eastAsia="Times New Roman" w:hAnsi="Times New Roman" w:cs="Times New Roman"/>
      <w:sz w:val="24"/>
      <w:szCs w:val="24"/>
    </w:rPr>
  </w:style>
  <w:style w:type="character" w:customStyle="1" w:styleId="underline">
    <w:name w:val="underline"/>
    <w:basedOn w:val="DefaultParagraphFont"/>
    <w:uiPriority w:val="1"/>
    <w:rsid w:val="002F5A4F"/>
    <w:rPr>
      <w:u w:val="single"/>
    </w:rPr>
  </w:style>
  <w:style w:type="character" w:customStyle="1" w:styleId="boldunderline">
    <w:name w:val="bold underline"/>
    <w:basedOn w:val="DefaultParagraphFont"/>
    <w:uiPriority w:val="1"/>
    <w:rsid w:val="002F5A4F"/>
    <w:rPr>
      <w:b/>
      <w:u w:val="single"/>
    </w:rPr>
  </w:style>
  <w:style w:type="character" w:customStyle="1" w:styleId="boldunderlineitalic">
    <w:name w:val="bold underline italic"/>
    <w:basedOn w:val="DefaultParagraphFont"/>
    <w:uiPriority w:val="1"/>
    <w:rsid w:val="002F5A4F"/>
    <w:rPr>
      <w:b/>
      <w:i/>
      <w:u w:val="single"/>
    </w:rPr>
  </w:style>
  <w:style w:type="paragraph" w:customStyle="1" w:styleId="ItemID">
    <w:name w:val="Item ID"/>
    <w:basedOn w:val="Normal"/>
    <w:qFormat/>
    <w:rsid w:val="002F5A4F"/>
    <w:pPr>
      <w:numPr>
        <w:numId w:val="2"/>
      </w:numPr>
      <w:spacing w:after="0" w:line="240" w:lineRule="auto"/>
    </w:pPr>
    <w:rPr>
      <w:rFonts w:ascii="Times New Roman" w:eastAsia="Times New Roman" w:hAnsi="Times New Roman"/>
      <w:b/>
      <w:sz w:val="24"/>
      <w:szCs w:val="24"/>
    </w:rPr>
  </w:style>
  <w:style w:type="character" w:customStyle="1" w:styleId="italics">
    <w:name w:val="italics"/>
    <w:basedOn w:val="DefaultParagraphFont"/>
    <w:uiPriority w:val="1"/>
    <w:qFormat/>
    <w:rsid w:val="002F5A4F"/>
    <w:rPr>
      <w:i/>
    </w:rPr>
  </w:style>
  <w:style w:type="character" w:styleId="UnresolvedMention">
    <w:name w:val="Unresolved Mention"/>
    <w:basedOn w:val="DefaultParagraphFont"/>
    <w:uiPriority w:val="99"/>
    <w:semiHidden/>
    <w:unhideWhenUsed/>
    <w:rsid w:val="006F6541"/>
    <w:rPr>
      <w:color w:val="605E5C"/>
      <w:shd w:val="clear" w:color="auto" w:fill="E1DFDD"/>
    </w:rPr>
  </w:style>
  <w:style w:type="paragraph" w:customStyle="1" w:styleId="LDP1a0">
    <w:name w:val="LDP1 (a)"/>
    <w:basedOn w:val="Normal"/>
    <w:link w:val="LDP1aChar0"/>
    <w:rsid w:val="006F6541"/>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 (a) Char"/>
    <w:basedOn w:val="DefaultParagraphFont"/>
    <w:link w:val="LDP1a0"/>
    <w:locked/>
    <w:rsid w:val="006F6541"/>
    <w:rPr>
      <w:rFonts w:ascii="Times New Roman" w:eastAsia="Times New Roman" w:hAnsi="Times New Roman" w:cs="Times New Roman"/>
      <w:sz w:val="24"/>
      <w:szCs w:val="24"/>
    </w:rPr>
  </w:style>
  <w:style w:type="paragraph" w:customStyle="1" w:styleId="LDP2i">
    <w:name w:val="LDP2 (i)"/>
    <w:basedOn w:val="LDP1a"/>
    <w:link w:val="LDP2iChar"/>
    <w:rsid w:val="00954FC0"/>
    <w:pPr>
      <w:tabs>
        <w:tab w:val="clear" w:pos="1191"/>
        <w:tab w:val="right" w:pos="1418"/>
        <w:tab w:val="left" w:pos="1559"/>
      </w:tabs>
      <w:ind w:left="1588" w:hanging="1134"/>
    </w:pPr>
  </w:style>
  <w:style w:type="character" w:customStyle="1" w:styleId="LDP2iChar">
    <w:name w:val="LDP2 (i) Char"/>
    <w:basedOn w:val="LDP1aChar"/>
    <w:link w:val="LDP2i"/>
    <w:locked/>
    <w:rsid w:val="00954FC0"/>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753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800924030">
      <w:bodyDiv w:val="1"/>
      <w:marLeft w:val="0"/>
      <w:marRight w:val="0"/>
      <w:marTop w:val="0"/>
      <w:marBottom w:val="0"/>
      <w:divBdr>
        <w:top w:val="none" w:sz="0" w:space="0" w:color="auto"/>
        <w:left w:val="none" w:sz="0" w:space="0" w:color="auto"/>
        <w:bottom w:val="none" w:sz="0" w:space="0" w:color="auto"/>
        <w:right w:val="none" w:sz="0" w:space="0" w:color="auto"/>
      </w:divBdr>
    </w:div>
    <w:div w:id="132824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1E0EA-122F-48BB-8DD0-8855BD31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3747</Words>
  <Characters>21360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Part 66 Manual of Standards Amendment Instrument 2021 (No. 1) — Explanatory Statement</vt:lpstr>
    </vt:vector>
  </TitlesOfParts>
  <Company>Civil Aviation Safety Authority</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66 Manual of Standards Amendment Instrument 2021 (No. 1) — Explanatory Statement</dc:title>
  <dc:subject>Part 66 Manual of Standards</dc:subject>
  <dc:creator>Civil Aviation Safety Authority</dc:creator>
  <cp:lastModifiedBy>Spesyvy, Nadia</cp:lastModifiedBy>
  <cp:revision>4</cp:revision>
  <cp:lastPrinted>2021-04-12T03:17:00Z</cp:lastPrinted>
  <dcterms:created xsi:type="dcterms:W3CDTF">2021-04-28T23:16:00Z</dcterms:created>
  <dcterms:modified xsi:type="dcterms:W3CDTF">2021-04-29T00:39:00Z</dcterms:modified>
  <cp:category>Manuals of Standards</cp:category>
</cp:coreProperties>
</file>