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0AEBF" w14:textId="77777777" w:rsidR="00BA07A1" w:rsidRDefault="001431C8" w:rsidP="007F6B01">
      <w:pPr>
        <w:pStyle w:val="BodyText"/>
        <w:rPr>
          <w:sz w:val="40"/>
        </w:rPr>
      </w:pPr>
      <w:bookmarkStart w:id="0" w:name="_Toc188420406"/>
      <w:r>
        <w:rPr>
          <w:noProof/>
          <w:sz w:val="40"/>
        </w:rPr>
        <w:drawing>
          <wp:inline distT="0" distB="0" distL="0" distR="0" wp14:anchorId="42B17113" wp14:editId="2C4BBA46">
            <wp:extent cx="1428750" cy="1123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B8C81" w14:textId="38E51265" w:rsidR="00BA07A1" w:rsidRDefault="00BA07A1" w:rsidP="00BA07A1">
      <w:pPr>
        <w:pStyle w:val="Title"/>
      </w:pPr>
      <w:r>
        <w:t>Greenhouse and Energy Minimum Standards (</w:t>
      </w:r>
      <w:r w:rsidR="00504126" w:rsidRPr="00504126">
        <w:rPr>
          <w:szCs w:val="24"/>
        </w:rPr>
        <w:t>Authorisation Requirements for Testing GEMS Products</w:t>
      </w:r>
      <w:r>
        <w:t>) Instrument</w:t>
      </w:r>
      <w:r w:rsidR="00A844BB">
        <w:t> </w:t>
      </w:r>
      <w:r w:rsidR="00093B38">
        <w:t>202</w:t>
      </w:r>
      <w:r w:rsidR="00917ACD">
        <w:t>1</w:t>
      </w:r>
    </w:p>
    <w:p w14:paraId="70962BC4" w14:textId="77777777" w:rsidR="00FB287A" w:rsidRDefault="00FB287A" w:rsidP="00FB287A">
      <w:pPr>
        <w:pStyle w:val="SignCoverPageStart"/>
        <w:spacing w:before="240"/>
        <w:ind w:right="91"/>
        <w:rPr>
          <w:szCs w:val="22"/>
        </w:rPr>
      </w:pPr>
    </w:p>
    <w:p w14:paraId="5E7BA724" w14:textId="04D5A64C" w:rsidR="00BA07A1" w:rsidRPr="009135D4" w:rsidRDefault="00BA07A1" w:rsidP="00BA07A1">
      <w:r w:rsidRPr="009135D4">
        <w:t xml:space="preserve">I, </w:t>
      </w:r>
      <w:r w:rsidR="003E393E">
        <w:t>Penelope</w:t>
      </w:r>
      <w:r w:rsidR="00917ACD" w:rsidRPr="007D0586">
        <w:t xml:space="preserve"> Sirault</w:t>
      </w:r>
      <w:r w:rsidRPr="007D0586">
        <w:t>,</w:t>
      </w:r>
      <w:r w:rsidRPr="009135D4">
        <w:t xml:space="preserve"> </w:t>
      </w:r>
      <w:r w:rsidR="000D5B7F" w:rsidRPr="009135D4">
        <w:t xml:space="preserve">GEMS </w:t>
      </w:r>
      <w:r w:rsidRPr="009135D4">
        <w:t xml:space="preserve">Regulator, </w:t>
      </w:r>
      <w:r w:rsidR="00FB287A" w:rsidRPr="001D1C8E">
        <w:t xml:space="preserve">make the following instrument. </w:t>
      </w:r>
    </w:p>
    <w:p w14:paraId="48C8039E" w14:textId="77777777" w:rsidR="00BA07A1" w:rsidRPr="009135D4" w:rsidRDefault="00BA07A1" w:rsidP="00BA07A1"/>
    <w:p w14:paraId="3C3FA1AF" w14:textId="77777777" w:rsidR="00BA07A1" w:rsidRPr="009135D4" w:rsidRDefault="00BA07A1" w:rsidP="00BA07A1"/>
    <w:p w14:paraId="702A95E1" w14:textId="77777777" w:rsidR="00BA07A1" w:rsidRPr="009135D4" w:rsidRDefault="00BA07A1" w:rsidP="00BA07A1"/>
    <w:p w14:paraId="2CC4DABE" w14:textId="77777777" w:rsidR="00BA07A1" w:rsidRPr="001D1C8E" w:rsidRDefault="00BA07A1" w:rsidP="00BA07A1">
      <w:pPr>
        <w:pStyle w:val="Footer"/>
        <w:rPr>
          <w:sz w:val="24"/>
        </w:rPr>
      </w:pPr>
    </w:p>
    <w:p w14:paraId="17086432" w14:textId="77777777" w:rsidR="00BA07A1" w:rsidRPr="009135D4" w:rsidRDefault="00BA07A1" w:rsidP="00BA07A1"/>
    <w:p w14:paraId="37F89C58" w14:textId="10554975" w:rsidR="00BA07A1" w:rsidRPr="001D1C8E" w:rsidRDefault="00BA07A1" w:rsidP="00BA07A1">
      <w:pPr>
        <w:rPr>
          <w:b/>
        </w:rPr>
      </w:pPr>
    </w:p>
    <w:p w14:paraId="5792AF10" w14:textId="77777777" w:rsidR="00BA07A1" w:rsidRPr="009135D4" w:rsidRDefault="000D5B7F" w:rsidP="00BA07A1">
      <w:r w:rsidRPr="009135D4">
        <w:t>GEMS</w:t>
      </w:r>
      <w:r w:rsidR="00BA07A1" w:rsidRPr="009135D4">
        <w:t xml:space="preserve"> Regulator</w:t>
      </w:r>
    </w:p>
    <w:p w14:paraId="3152E383" w14:textId="77777777" w:rsidR="00BA07A1" w:rsidRPr="001D1C8E" w:rsidRDefault="00BA07A1" w:rsidP="00BA07A1">
      <w:pPr>
        <w:pStyle w:val="Footer"/>
        <w:rPr>
          <w:sz w:val="24"/>
        </w:rPr>
      </w:pPr>
    </w:p>
    <w:p w14:paraId="53EEE53E" w14:textId="77777777" w:rsidR="00BA07A1" w:rsidRPr="009135D4" w:rsidRDefault="00BA07A1" w:rsidP="00BA07A1"/>
    <w:p w14:paraId="0EDD4E66" w14:textId="77777777" w:rsidR="00BA07A1" w:rsidRPr="009135D4" w:rsidRDefault="00BA07A1" w:rsidP="00BA07A1"/>
    <w:p w14:paraId="5B154E7C" w14:textId="0CB46896" w:rsidR="00BA07A1" w:rsidRPr="009135D4" w:rsidRDefault="00BA07A1" w:rsidP="00BA07A1">
      <w:r w:rsidRPr="009135D4">
        <w:t>Dated this</w:t>
      </w:r>
      <w:bookmarkStart w:id="1" w:name="_GoBack"/>
      <w:bookmarkEnd w:id="1"/>
      <w:r w:rsidR="00CB616E">
        <w:t>12</w:t>
      </w:r>
      <w:r w:rsidR="00CB616E" w:rsidRPr="00CB616E">
        <w:rPr>
          <w:vertAlign w:val="superscript"/>
        </w:rPr>
        <w:t>th</w:t>
      </w:r>
      <w:r w:rsidR="00CB616E">
        <w:t xml:space="preserve"> </w:t>
      </w:r>
      <w:r w:rsidRPr="009135D4">
        <w:t>day of</w:t>
      </w:r>
      <w:r w:rsidR="007046DA" w:rsidRPr="009135D4">
        <w:t xml:space="preserve"> </w:t>
      </w:r>
      <w:r w:rsidR="007D0586">
        <w:t>May</w:t>
      </w:r>
      <w:r w:rsidR="007046DA" w:rsidRPr="009135D4">
        <w:t xml:space="preserve"> </w:t>
      </w:r>
      <w:r w:rsidRPr="009135D4">
        <w:t>20</w:t>
      </w:r>
      <w:r w:rsidR="00A45A71">
        <w:t>2</w:t>
      </w:r>
      <w:r w:rsidR="00917ACD">
        <w:t>1</w:t>
      </w:r>
    </w:p>
    <w:p w14:paraId="5B70C40F" w14:textId="77777777" w:rsidR="00BA07A1" w:rsidRPr="001D1C8E" w:rsidRDefault="00BA07A1" w:rsidP="00BA07A1">
      <w:pPr>
        <w:rPr>
          <w:sz w:val="22"/>
          <w:szCs w:val="22"/>
        </w:rPr>
      </w:pPr>
    </w:p>
    <w:p w14:paraId="101E6B90" w14:textId="77777777" w:rsidR="0011533E" w:rsidRDefault="0011533E" w:rsidP="007F09B3">
      <w:pPr>
        <w:rPr>
          <w:lang w:val="en-US"/>
        </w:rPr>
        <w:sectPr w:rsidR="0011533E" w:rsidSect="000105BE">
          <w:headerReference w:type="first" r:id="rId13"/>
          <w:footerReference w:type="first" r:id="rId14"/>
          <w:pgSz w:w="11907" w:h="16839" w:code="9"/>
          <w:pgMar w:top="1077" w:right="1797" w:bottom="1077" w:left="1797" w:header="709" w:footer="709" w:gutter="0"/>
          <w:cols w:space="708"/>
          <w:docGrid w:linePitch="360"/>
        </w:sectPr>
      </w:pPr>
    </w:p>
    <w:p w14:paraId="7A112D4E" w14:textId="77777777" w:rsidR="00BA07A1" w:rsidRPr="009C557D" w:rsidRDefault="00BA07A1" w:rsidP="007F09B3">
      <w:pPr>
        <w:rPr>
          <w:rFonts w:ascii="Arial" w:hAnsi="Arial" w:cs="Arial"/>
          <w:b/>
          <w:sz w:val="32"/>
          <w:szCs w:val="32"/>
        </w:rPr>
      </w:pPr>
      <w:r w:rsidRPr="009C557D">
        <w:rPr>
          <w:rStyle w:val="CharPartNo"/>
          <w:rFonts w:ascii="Arial" w:hAnsi="Arial" w:cs="Arial"/>
          <w:b/>
          <w:sz w:val="32"/>
          <w:szCs w:val="32"/>
        </w:rPr>
        <w:lastRenderedPageBreak/>
        <w:t>Part 1</w:t>
      </w:r>
      <w:r w:rsidRPr="009C557D">
        <w:rPr>
          <w:rFonts w:ascii="Arial" w:hAnsi="Arial" w:cs="Arial"/>
          <w:b/>
          <w:sz w:val="32"/>
          <w:szCs w:val="32"/>
        </w:rPr>
        <w:tab/>
      </w:r>
      <w:r w:rsidRPr="009C557D">
        <w:rPr>
          <w:rStyle w:val="CharPartText"/>
          <w:rFonts w:ascii="Arial" w:hAnsi="Arial" w:cs="Arial"/>
          <w:b/>
          <w:sz w:val="32"/>
          <w:szCs w:val="32"/>
        </w:rPr>
        <w:t>Preliminary</w:t>
      </w:r>
      <w:bookmarkEnd w:id="0"/>
    </w:p>
    <w:p w14:paraId="0003F9CF" w14:textId="77777777" w:rsidR="00BA07A1" w:rsidRDefault="00BA07A1" w:rsidP="00BA07A1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3393200A" w14:textId="77777777" w:rsidR="00A84F70" w:rsidRPr="00A84F70" w:rsidRDefault="00BA07A1" w:rsidP="003E6FDE">
      <w:pPr>
        <w:pStyle w:val="HR"/>
        <w:numPr>
          <w:ilvl w:val="0"/>
          <w:numId w:val="17"/>
        </w:numPr>
        <w:spacing w:before="240"/>
        <w:ind w:left="993" w:hanging="993"/>
      </w:pPr>
      <w:bookmarkStart w:id="2" w:name="_Toc188420407"/>
      <w:r>
        <w:t xml:space="preserve">Name of Instrument </w:t>
      </w:r>
      <w:bookmarkEnd w:id="2"/>
    </w:p>
    <w:p w14:paraId="2E40EF0F" w14:textId="45642E99" w:rsidR="00BA07A1" w:rsidRDefault="00BA07A1" w:rsidP="004E6B7D">
      <w:pPr>
        <w:pStyle w:val="R1"/>
        <w:tabs>
          <w:tab w:val="clear" w:pos="794"/>
        </w:tabs>
        <w:ind w:left="993" w:firstLine="0"/>
      </w:pPr>
      <w:r>
        <w:t xml:space="preserve">This </w:t>
      </w:r>
      <w:r w:rsidR="00C15405">
        <w:t>i</w:t>
      </w:r>
      <w:r>
        <w:t xml:space="preserve">nstrument is the </w:t>
      </w:r>
      <w:r w:rsidRPr="004453B8">
        <w:rPr>
          <w:i/>
        </w:rPr>
        <w:t>Greenhouse and Energy Minimum Standards (</w:t>
      </w:r>
      <w:r w:rsidR="00504126" w:rsidRPr="009134C2">
        <w:rPr>
          <w:i/>
        </w:rPr>
        <w:t>Authorisation Requirements for Testing GEMS Products</w:t>
      </w:r>
      <w:r w:rsidRPr="004453B8">
        <w:rPr>
          <w:i/>
        </w:rPr>
        <w:t xml:space="preserve">) Instrument </w:t>
      </w:r>
      <w:r w:rsidR="00C43675" w:rsidRPr="004453B8">
        <w:rPr>
          <w:i/>
        </w:rPr>
        <w:t>20</w:t>
      </w:r>
      <w:r w:rsidR="00A45A71">
        <w:rPr>
          <w:i/>
        </w:rPr>
        <w:t>2</w:t>
      </w:r>
      <w:r w:rsidR="00917ACD">
        <w:rPr>
          <w:i/>
        </w:rPr>
        <w:t>1</w:t>
      </w:r>
      <w:r>
        <w:t>.</w:t>
      </w:r>
    </w:p>
    <w:p w14:paraId="0C1FE86F" w14:textId="77777777" w:rsidR="00BA07A1" w:rsidRDefault="00BA07A1" w:rsidP="004E6B7D">
      <w:pPr>
        <w:pStyle w:val="HR"/>
        <w:numPr>
          <w:ilvl w:val="0"/>
          <w:numId w:val="17"/>
        </w:numPr>
        <w:spacing w:before="240"/>
        <w:ind w:left="993" w:hanging="993"/>
      </w:pPr>
      <w:bookmarkStart w:id="3" w:name="_Toc188420408"/>
      <w:r>
        <w:t>Commencement</w:t>
      </w:r>
      <w:bookmarkEnd w:id="3"/>
    </w:p>
    <w:p w14:paraId="3F249B37" w14:textId="77777777" w:rsidR="00BA07A1" w:rsidRDefault="00BA07A1" w:rsidP="006341D6">
      <w:pPr>
        <w:pStyle w:val="R1"/>
        <w:tabs>
          <w:tab w:val="clear" w:pos="794"/>
        </w:tabs>
        <w:ind w:left="993" w:firstLine="0"/>
      </w:pPr>
      <w:r>
        <w:t xml:space="preserve">This </w:t>
      </w:r>
      <w:r w:rsidR="00C15405">
        <w:t>i</w:t>
      </w:r>
      <w:r>
        <w:t>nstrument commences</w:t>
      </w:r>
      <w:r w:rsidR="00B743CC">
        <w:t xml:space="preserve"> </w:t>
      </w:r>
      <w:r>
        <w:t>on the day after it is registered.</w:t>
      </w:r>
    </w:p>
    <w:p w14:paraId="7A63679A" w14:textId="77777777" w:rsidR="00841A61" w:rsidRDefault="00841A61" w:rsidP="007F6B01">
      <w:pPr>
        <w:pStyle w:val="HR"/>
        <w:numPr>
          <w:ilvl w:val="0"/>
          <w:numId w:val="17"/>
        </w:numPr>
        <w:spacing w:before="240"/>
        <w:ind w:left="993" w:hanging="993"/>
      </w:pPr>
      <w:r>
        <w:t>Revocation</w:t>
      </w:r>
    </w:p>
    <w:p w14:paraId="528A8691" w14:textId="77777777" w:rsidR="00841A61" w:rsidRPr="007F6B01" w:rsidRDefault="00841A61" w:rsidP="007F6B01">
      <w:pPr>
        <w:pStyle w:val="R1"/>
        <w:tabs>
          <w:tab w:val="clear" w:pos="794"/>
        </w:tabs>
        <w:ind w:left="993" w:firstLine="0"/>
      </w:pPr>
      <w:r>
        <w:t xml:space="preserve">This instrument revokes the </w:t>
      </w:r>
      <w:r>
        <w:rPr>
          <w:i/>
        </w:rPr>
        <w:t>Greenhouse and Energy Minimum Standards (Authorisation Requirements for Testing GEMS Products) Instrument 2013.</w:t>
      </w:r>
    </w:p>
    <w:p w14:paraId="5D993F32" w14:textId="2F5C904E" w:rsidR="00841A61" w:rsidRDefault="003729EE" w:rsidP="007F6B01">
      <w:pPr>
        <w:pStyle w:val="HR"/>
        <w:numPr>
          <w:ilvl w:val="0"/>
          <w:numId w:val="17"/>
        </w:numPr>
        <w:spacing w:before="240"/>
        <w:ind w:left="993" w:hanging="993"/>
      </w:pPr>
      <w:r>
        <w:t xml:space="preserve">Authority </w:t>
      </w:r>
    </w:p>
    <w:p w14:paraId="5B1A50A8" w14:textId="2F6C7AF0" w:rsidR="00BA07A1" w:rsidRDefault="003729EE" w:rsidP="007F6B01">
      <w:pPr>
        <w:pStyle w:val="R1"/>
        <w:tabs>
          <w:tab w:val="clear" w:pos="794"/>
        </w:tabs>
        <w:ind w:left="993" w:firstLine="0"/>
      </w:pPr>
      <w:r>
        <w:t>This instrument is made under section 125 of the</w:t>
      </w:r>
      <w:r w:rsidR="00A4654B">
        <w:rPr>
          <w:i/>
        </w:rPr>
        <w:t xml:space="preserve"> Greenhouse and Energy Minimum Standards Act 2012 </w:t>
      </w:r>
      <w:r w:rsidR="00A4654B">
        <w:t>(the Act)</w:t>
      </w:r>
      <w:r w:rsidRPr="007D0586">
        <w:rPr>
          <w:i/>
        </w:rPr>
        <w:t>.</w:t>
      </w:r>
    </w:p>
    <w:p w14:paraId="3B5561D3" w14:textId="77777777" w:rsidR="00EB4B54" w:rsidRPr="00020BCE" w:rsidRDefault="00EB4B54" w:rsidP="00EB4B54">
      <w:pPr>
        <w:ind w:left="1985" w:hanging="992"/>
        <w:rPr>
          <w:sz w:val="18"/>
          <w:szCs w:val="18"/>
          <w:lang w:eastAsia="en-US"/>
        </w:rPr>
      </w:pPr>
      <w:bookmarkStart w:id="4" w:name="_Toc188420411"/>
    </w:p>
    <w:p w14:paraId="2E70DEB6" w14:textId="77777777" w:rsidR="00BA07A1" w:rsidRPr="00504126" w:rsidRDefault="00BA07A1" w:rsidP="00504126">
      <w:pPr>
        <w:rPr>
          <w:rStyle w:val="CharPartNo"/>
          <w:rFonts w:ascii="Arial" w:hAnsi="Arial" w:cs="Arial"/>
          <w:b/>
          <w:sz w:val="32"/>
          <w:szCs w:val="32"/>
        </w:rPr>
      </w:pPr>
      <w:r w:rsidRPr="00504126">
        <w:rPr>
          <w:rStyle w:val="CharPartNo"/>
          <w:rFonts w:ascii="Arial" w:hAnsi="Arial" w:cs="Arial"/>
          <w:b/>
          <w:sz w:val="32"/>
          <w:szCs w:val="32"/>
        </w:rPr>
        <w:t>Part 2</w:t>
      </w:r>
      <w:r w:rsidR="004E6B7D" w:rsidRPr="00504126">
        <w:rPr>
          <w:rStyle w:val="CharPartNo"/>
          <w:rFonts w:ascii="Arial" w:hAnsi="Arial" w:cs="Arial"/>
          <w:b/>
          <w:sz w:val="32"/>
          <w:szCs w:val="32"/>
        </w:rPr>
        <w:tab/>
      </w:r>
      <w:r w:rsidR="00504126" w:rsidRPr="00504126">
        <w:rPr>
          <w:rStyle w:val="CharPartNo"/>
          <w:rFonts w:ascii="Arial" w:hAnsi="Arial" w:cs="Arial"/>
          <w:b/>
          <w:sz w:val="32"/>
          <w:szCs w:val="32"/>
        </w:rPr>
        <w:t>Requirements</w:t>
      </w:r>
    </w:p>
    <w:p w14:paraId="3B1CC236" w14:textId="63BBC215" w:rsidR="00BA07A1" w:rsidRPr="00907B99" w:rsidRDefault="000105BE" w:rsidP="001D1C8E">
      <w:pPr>
        <w:pStyle w:val="HR"/>
        <w:numPr>
          <w:ilvl w:val="0"/>
          <w:numId w:val="17"/>
        </w:numPr>
        <w:spacing w:before="240"/>
        <w:ind w:left="993" w:hanging="993"/>
      </w:pPr>
      <w:r w:rsidRPr="00907B99">
        <w:t>Requirements</w:t>
      </w:r>
      <w:r w:rsidR="001D2FB2" w:rsidRPr="00907B99">
        <w:t xml:space="preserve"> for GEMS products in all product classes</w:t>
      </w:r>
    </w:p>
    <w:p w14:paraId="6E6F620B" w14:textId="77777777" w:rsidR="00010FDA" w:rsidRDefault="00010FDA" w:rsidP="007D0586">
      <w:pPr>
        <w:pStyle w:val="R1"/>
        <w:jc w:val="left"/>
      </w:pPr>
      <w:r>
        <w:t>         (1)   This section applies in relation to a test that:</w:t>
      </w:r>
    </w:p>
    <w:p w14:paraId="4211297F" w14:textId="7D55241A" w:rsidR="00010FDA" w:rsidRDefault="00010FDA" w:rsidP="007D0586">
      <w:pPr>
        <w:pStyle w:val="R1"/>
        <w:keepLines w:val="0"/>
        <w:numPr>
          <w:ilvl w:val="0"/>
          <w:numId w:val="32"/>
        </w:numPr>
        <w:tabs>
          <w:tab w:val="clear" w:pos="794"/>
        </w:tabs>
        <w:spacing w:after="120"/>
        <w:ind w:left="1349" w:hanging="357"/>
        <w:jc w:val="left"/>
      </w:pPr>
      <w:r>
        <w:t>is included in the requirements specified in a GEMS determination for conducting tests in relation to products in a product class; and</w:t>
      </w:r>
    </w:p>
    <w:p w14:paraId="2771BD63" w14:textId="77777777" w:rsidR="00010FDA" w:rsidRDefault="00010FDA" w:rsidP="007D0586">
      <w:pPr>
        <w:pStyle w:val="R1"/>
        <w:keepLines w:val="0"/>
        <w:numPr>
          <w:ilvl w:val="0"/>
          <w:numId w:val="32"/>
        </w:numPr>
        <w:tabs>
          <w:tab w:val="clear" w:pos="794"/>
        </w:tabs>
        <w:spacing w:after="120"/>
        <w:ind w:left="1349" w:hanging="357"/>
        <w:jc w:val="left"/>
      </w:pPr>
      <w:proofErr w:type="gramStart"/>
      <w:r>
        <w:t>is</w:t>
      </w:r>
      <w:proofErr w:type="gramEnd"/>
      <w:r>
        <w:t xml:space="preserve"> to be conducted on a product in the product class.</w:t>
      </w:r>
    </w:p>
    <w:p w14:paraId="517B470C" w14:textId="220371DF" w:rsidR="00010FDA" w:rsidRDefault="00010FDA" w:rsidP="007D0586">
      <w:pPr>
        <w:pStyle w:val="R1"/>
        <w:jc w:val="left"/>
      </w:pPr>
      <w:r>
        <w:t xml:space="preserve">         (2)   For section 125 of the Act, the requirement for a person to be authorised to conduct the test is that the person is accredited for the test by: </w:t>
      </w:r>
    </w:p>
    <w:p w14:paraId="0161672A" w14:textId="662F55A2" w:rsidR="00010FDA" w:rsidRDefault="00010FDA" w:rsidP="007D0586">
      <w:pPr>
        <w:pStyle w:val="R1"/>
        <w:keepLines w:val="0"/>
        <w:numPr>
          <w:ilvl w:val="0"/>
          <w:numId w:val="34"/>
        </w:numPr>
        <w:tabs>
          <w:tab w:val="clear" w:pos="794"/>
        </w:tabs>
        <w:jc w:val="left"/>
      </w:pPr>
      <w:r>
        <w:t xml:space="preserve">the National Association of Testing Authorities, Australia; or </w:t>
      </w:r>
    </w:p>
    <w:p w14:paraId="10BF5488" w14:textId="77777777" w:rsidR="00010FDA" w:rsidRDefault="00010FDA" w:rsidP="007D0586">
      <w:pPr>
        <w:pStyle w:val="R1"/>
        <w:keepLines w:val="0"/>
        <w:numPr>
          <w:ilvl w:val="0"/>
          <w:numId w:val="34"/>
        </w:numPr>
        <w:tabs>
          <w:tab w:val="clear" w:pos="794"/>
        </w:tabs>
        <w:spacing w:after="120"/>
        <w:ind w:left="1349" w:hanging="357"/>
        <w:jc w:val="left"/>
      </w:pPr>
      <w:r>
        <w:t>another body that is a signatory to either:</w:t>
      </w:r>
    </w:p>
    <w:p w14:paraId="171AA792" w14:textId="77777777" w:rsidR="00010FDA" w:rsidRDefault="00010FDA" w:rsidP="00A4654B">
      <w:pPr>
        <w:pStyle w:val="ListParagraph"/>
        <w:numPr>
          <w:ilvl w:val="0"/>
          <w:numId w:val="33"/>
        </w:numPr>
      </w:pPr>
      <w:r>
        <w:t>the Asia Pacific Accreditation Cooperation (APAC) Mutual Recognition Arrangement; or</w:t>
      </w:r>
    </w:p>
    <w:p w14:paraId="749B59ED" w14:textId="77777777" w:rsidR="00010FDA" w:rsidRDefault="00010FDA" w:rsidP="007D0586">
      <w:pPr>
        <w:pStyle w:val="R1"/>
        <w:keepLines w:val="0"/>
        <w:numPr>
          <w:ilvl w:val="0"/>
          <w:numId w:val="33"/>
        </w:numPr>
        <w:tabs>
          <w:tab w:val="clear" w:pos="794"/>
        </w:tabs>
        <w:spacing w:after="120"/>
        <w:jc w:val="left"/>
      </w:pPr>
      <w:proofErr w:type="gramStart"/>
      <w:r>
        <w:t>the</w:t>
      </w:r>
      <w:proofErr w:type="gramEnd"/>
      <w:r>
        <w:t xml:space="preserve"> International Laboratory Accreditation Cooperation (ILAC) Mutual Recognition Arrangement.</w:t>
      </w:r>
    </w:p>
    <w:bookmarkEnd w:id="4"/>
    <w:p w14:paraId="1122FD72" w14:textId="77777777" w:rsidR="000105BE" w:rsidRPr="000105BE" w:rsidRDefault="000105BE" w:rsidP="000105BE">
      <w:pPr>
        <w:rPr>
          <w:lang w:eastAsia="en-US"/>
        </w:rPr>
      </w:pPr>
    </w:p>
    <w:p w14:paraId="0661B364" w14:textId="01130578" w:rsidR="000105BE" w:rsidRPr="000105BE" w:rsidRDefault="000105BE" w:rsidP="00020BCE">
      <w:pPr>
        <w:ind w:left="1985" w:hanging="992"/>
        <w:rPr>
          <w:sz w:val="18"/>
          <w:szCs w:val="18"/>
          <w:lang w:eastAsia="en-US"/>
        </w:rPr>
      </w:pPr>
      <w:r w:rsidRPr="000105BE">
        <w:rPr>
          <w:sz w:val="18"/>
          <w:szCs w:val="18"/>
          <w:lang w:eastAsia="en-US"/>
        </w:rPr>
        <w:t>Note:</w:t>
      </w:r>
      <w:r w:rsidRPr="000105BE">
        <w:rPr>
          <w:sz w:val="18"/>
          <w:szCs w:val="18"/>
          <w:lang w:eastAsia="en-US"/>
        </w:rPr>
        <w:tab/>
      </w:r>
      <w:r w:rsidR="00A4654B">
        <w:rPr>
          <w:sz w:val="18"/>
          <w:szCs w:val="18"/>
          <w:lang w:eastAsia="en-US"/>
        </w:rPr>
        <w:t>This section has the effect that a person is authorised to test a GEMS product in a</w:t>
      </w:r>
      <w:r w:rsidR="007573A1">
        <w:rPr>
          <w:sz w:val="18"/>
          <w:szCs w:val="18"/>
          <w:lang w:eastAsia="en-US"/>
        </w:rPr>
        <w:t>ll</w:t>
      </w:r>
      <w:r w:rsidR="00A4654B">
        <w:rPr>
          <w:sz w:val="18"/>
          <w:szCs w:val="18"/>
          <w:lang w:eastAsia="en-US"/>
        </w:rPr>
        <w:t xml:space="preserve"> product class</w:t>
      </w:r>
      <w:r w:rsidR="007573A1">
        <w:rPr>
          <w:sz w:val="18"/>
          <w:szCs w:val="18"/>
          <w:lang w:eastAsia="en-US"/>
        </w:rPr>
        <w:t>es</w:t>
      </w:r>
      <w:r w:rsidR="00A4654B">
        <w:rPr>
          <w:sz w:val="18"/>
          <w:szCs w:val="18"/>
          <w:lang w:eastAsia="en-US"/>
        </w:rPr>
        <w:t xml:space="preserve"> if the person is accredited for the test by a </w:t>
      </w:r>
      <w:r w:rsidR="007573A1">
        <w:rPr>
          <w:sz w:val="18"/>
          <w:szCs w:val="18"/>
          <w:lang w:eastAsia="en-US"/>
        </w:rPr>
        <w:t>specified</w:t>
      </w:r>
      <w:r w:rsidR="00A4654B">
        <w:rPr>
          <w:sz w:val="18"/>
          <w:szCs w:val="18"/>
          <w:lang w:eastAsia="en-US"/>
        </w:rPr>
        <w:t xml:space="preserve"> accreditation body. A person is authorised to conduct those tests for which they are accredited, but not those tests for which they are not accredited. The tests for which a person is accredited can generally be ascertained by referring to a document produced by the relevant accreditation body, such as the ‘scope of accreditation’ document produced by the National Association of Testing Authorities, Australia. </w:t>
      </w:r>
    </w:p>
    <w:p w14:paraId="6D2BC6E9" w14:textId="77777777" w:rsidR="00020BCE" w:rsidRPr="004F41CF" w:rsidRDefault="00020BCE" w:rsidP="00020BCE">
      <w:pPr>
        <w:pStyle w:val="R1"/>
        <w:tabs>
          <w:tab w:val="clear" w:pos="794"/>
          <w:tab w:val="left" w:pos="993"/>
        </w:tabs>
        <w:ind w:left="993" w:firstLine="0"/>
      </w:pPr>
    </w:p>
    <w:p w14:paraId="58B56A07" w14:textId="189A77E2" w:rsidR="00745ADE" w:rsidRPr="007F6B01" w:rsidRDefault="00745ADE" w:rsidP="007D0586">
      <w:pPr>
        <w:keepLines/>
        <w:tabs>
          <w:tab w:val="left" w:pos="993"/>
        </w:tabs>
        <w:spacing w:before="120" w:line="260" w:lineRule="exact"/>
        <w:ind w:left="993"/>
        <w:jc w:val="both"/>
        <w:rPr>
          <w:lang w:eastAsia="en-US"/>
        </w:rPr>
      </w:pPr>
    </w:p>
    <w:sectPr w:rsidR="00745ADE" w:rsidRPr="007F6B01" w:rsidSect="000105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 w:code="9"/>
      <w:pgMar w:top="1077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7E630" w14:textId="77777777" w:rsidR="009A5830" w:rsidRDefault="009A5830">
      <w:r>
        <w:separator/>
      </w:r>
    </w:p>
  </w:endnote>
  <w:endnote w:type="continuationSeparator" w:id="0">
    <w:p w14:paraId="17D0B161" w14:textId="77777777" w:rsidR="009A5830" w:rsidRDefault="009A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752BC" w14:textId="77777777" w:rsidR="00565F90" w:rsidRDefault="00565F90">
    <w:pPr>
      <w:pStyle w:val="Footer"/>
    </w:pPr>
  </w:p>
  <w:p w14:paraId="2DBDDCE0" w14:textId="77777777" w:rsidR="00565F90" w:rsidRDefault="00565F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620C5" w14:textId="77777777" w:rsidR="0011533E" w:rsidRDefault="0011533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6E2">
      <w:rPr>
        <w:noProof/>
      </w:rPr>
      <w:t>2</w:t>
    </w:r>
    <w:r>
      <w:rPr>
        <w:noProof/>
      </w:rPr>
      <w:fldChar w:fldCharType="end"/>
    </w:r>
  </w:p>
  <w:p w14:paraId="6703E6C1" w14:textId="77777777" w:rsidR="0011533E" w:rsidRPr="007F6B01" w:rsidRDefault="0011533E" w:rsidP="007F6B01">
    <w:pPr>
      <w:pStyle w:val="Footer"/>
      <w:jc w:val="center"/>
      <w:rPr>
        <w:rFonts w:ascii="Times New Roman" w:hAnsi="Times New Roman"/>
        <w:i/>
      </w:rPr>
    </w:pPr>
    <w:r w:rsidRPr="007F6B01">
      <w:rPr>
        <w:rFonts w:ascii="Times New Roman" w:hAnsi="Times New Roman"/>
        <w:i/>
      </w:rPr>
      <w:t>Greenhouse and Energy Minimum Standards (Authorisation Requirements for Testing GEMS Products) Instrument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F65EC" w14:textId="77777777" w:rsidR="0073538E" w:rsidRDefault="0073538E" w:rsidP="000C69FB">
    <w:pPr>
      <w:pStyle w:val="Footer"/>
      <w:jc w:val="center"/>
      <w:rPr>
        <w:rFonts w:ascii="Times New Roman" w:hAnsi="Times New Roman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699"/>
      <w:gridCol w:w="614"/>
    </w:tblGrid>
    <w:tr w:rsidR="00841A61" w:rsidRPr="0073538E" w14:paraId="5E188695" w14:textId="77777777" w:rsidTr="005E36EC">
      <w:tc>
        <w:tcPr>
          <w:tcW w:w="7905" w:type="dxa"/>
          <w:shd w:val="clear" w:color="auto" w:fill="auto"/>
        </w:tcPr>
        <w:p w14:paraId="32A5E235" w14:textId="2B85F2E8" w:rsidR="0073538E" w:rsidRPr="0073538E" w:rsidRDefault="0073538E" w:rsidP="00EB5FC0">
          <w:pPr>
            <w:pStyle w:val="Footer"/>
            <w:jc w:val="center"/>
            <w:rPr>
              <w:rFonts w:ascii="Times New Roman" w:hAnsi="Times New Roman"/>
              <w:i/>
            </w:rPr>
          </w:pPr>
          <w:r w:rsidRPr="0073538E">
            <w:rPr>
              <w:rFonts w:ascii="Times New Roman" w:hAnsi="Times New Roman"/>
              <w:i/>
            </w:rPr>
            <w:t>Greenhouse and Energy Minimum Standards (Authorisation Requirements for Testing GEMS Products) Instrument 20</w:t>
          </w:r>
          <w:r w:rsidR="00EB5FC0">
            <w:rPr>
              <w:rFonts w:ascii="Times New Roman" w:hAnsi="Times New Roman"/>
              <w:i/>
            </w:rPr>
            <w:t>21</w:t>
          </w:r>
        </w:p>
      </w:tc>
      <w:tc>
        <w:tcPr>
          <w:tcW w:w="624" w:type="dxa"/>
          <w:shd w:val="clear" w:color="auto" w:fill="auto"/>
        </w:tcPr>
        <w:p w14:paraId="20E3CC12" w14:textId="77777777" w:rsidR="0073538E" w:rsidRPr="007F6B01" w:rsidRDefault="0073538E" w:rsidP="0073538E">
          <w:pPr>
            <w:pStyle w:val="Footer"/>
            <w:jc w:val="center"/>
            <w:rPr>
              <w:rFonts w:ascii="Times New Roman" w:hAnsi="Times New Roman"/>
              <w:i/>
            </w:rPr>
          </w:pPr>
          <w:r w:rsidRPr="007F6B01">
            <w:rPr>
              <w:rFonts w:ascii="Times New Roman" w:hAnsi="Times New Roman"/>
              <w:i/>
            </w:rPr>
            <w:fldChar w:fldCharType="begin"/>
          </w:r>
          <w:r w:rsidRPr="007F6B01">
            <w:rPr>
              <w:rFonts w:ascii="Times New Roman" w:hAnsi="Times New Roman"/>
              <w:i/>
            </w:rPr>
            <w:instrText xml:space="preserve"> PAGE   \* MERGEFORMAT </w:instrText>
          </w:r>
          <w:r w:rsidRPr="007F6B01">
            <w:rPr>
              <w:rFonts w:ascii="Times New Roman" w:hAnsi="Times New Roman"/>
              <w:i/>
            </w:rPr>
            <w:fldChar w:fldCharType="separate"/>
          </w:r>
          <w:r w:rsidR="00CB616E">
            <w:rPr>
              <w:rFonts w:ascii="Times New Roman" w:hAnsi="Times New Roman"/>
              <w:i/>
              <w:noProof/>
            </w:rPr>
            <w:t>2</w:t>
          </w:r>
          <w:r w:rsidRPr="007F6B01">
            <w:rPr>
              <w:rFonts w:ascii="Times New Roman" w:hAnsi="Times New Roman"/>
              <w:i/>
              <w:noProof/>
            </w:rPr>
            <w:fldChar w:fldCharType="end"/>
          </w:r>
        </w:p>
      </w:tc>
    </w:tr>
  </w:tbl>
  <w:p w14:paraId="6DEFFD3C" w14:textId="77777777" w:rsidR="004046E2" w:rsidRDefault="004046E2" w:rsidP="007F6B01">
    <w:pPr>
      <w:pStyle w:val="Footer"/>
      <w:jc w:val="center"/>
      <w:rPr>
        <w:rFonts w:ascii="Times New Roman" w:hAnsi="Times New Roman"/>
        <w:i/>
      </w:rPr>
    </w:pPr>
  </w:p>
  <w:p w14:paraId="2AD2D159" w14:textId="77777777" w:rsidR="0073538E" w:rsidRPr="007F6B01" w:rsidRDefault="0073538E" w:rsidP="007F6B01">
    <w:pPr>
      <w:pStyle w:val="Footer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11CFF" w14:textId="77777777" w:rsidR="009A5830" w:rsidRDefault="009A5830">
      <w:r>
        <w:separator/>
      </w:r>
    </w:p>
  </w:footnote>
  <w:footnote w:type="continuationSeparator" w:id="0">
    <w:p w14:paraId="15AF438B" w14:textId="77777777" w:rsidR="009A5830" w:rsidRDefault="009A5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AA8F6" w14:textId="451AD712" w:rsidR="00565F90" w:rsidRDefault="00565F90">
    <w:pPr>
      <w:pStyle w:val="Header"/>
    </w:pPr>
  </w:p>
  <w:p w14:paraId="51E0EC16" w14:textId="77777777" w:rsidR="00565F90" w:rsidRDefault="00565F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BAC69" w14:textId="1FC6DCC1" w:rsidR="001D1C8E" w:rsidRDefault="001D1C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A3E41" w14:textId="2B0FA6A4" w:rsidR="001D1C8E" w:rsidRDefault="001D1C8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48BC" w14:textId="435144BD" w:rsidR="001D1C8E" w:rsidRDefault="001D1C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0EBA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DAA3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4E4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5C9E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90CE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1E7A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2C0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6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C4C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366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C2947"/>
    <w:multiLevelType w:val="hybridMultilevel"/>
    <w:tmpl w:val="98ECFF0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649B7"/>
    <w:multiLevelType w:val="hybridMultilevel"/>
    <w:tmpl w:val="6F7C6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D1914"/>
    <w:multiLevelType w:val="hybridMultilevel"/>
    <w:tmpl w:val="00FAB6D2"/>
    <w:lvl w:ilvl="0" w:tplc="29FC3718">
      <w:start w:val="1"/>
      <w:numFmt w:val="lowerRoman"/>
      <w:lvlText w:val="(%1)"/>
      <w:lvlJc w:val="left"/>
      <w:pPr>
        <w:ind w:left="2069" w:hanging="720"/>
      </w:pPr>
    </w:lvl>
    <w:lvl w:ilvl="1" w:tplc="0C090019">
      <w:start w:val="1"/>
      <w:numFmt w:val="lowerLetter"/>
      <w:lvlText w:val="%2."/>
      <w:lvlJc w:val="left"/>
      <w:pPr>
        <w:ind w:left="2429" w:hanging="360"/>
      </w:pPr>
    </w:lvl>
    <w:lvl w:ilvl="2" w:tplc="0C09001B">
      <w:start w:val="1"/>
      <w:numFmt w:val="lowerRoman"/>
      <w:lvlText w:val="%3."/>
      <w:lvlJc w:val="right"/>
      <w:pPr>
        <w:ind w:left="3149" w:hanging="180"/>
      </w:pPr>
    </w:lvl>
    <w:lvl w:ilvl="3" w:tplc="0C09000F">
      <w:start w:val="1"/>
      <w:numFmt w:val="decimal"/>
      <w:lvlText w:val="%4."/>
      <w:lvlJc w:val="left"/>
      <w:pPr>
        <w:ind w:left="3869" w:hanging="360"/>
      </w:pPr>
    </w:lvl>
    <w:lvl w:ilvl="4" w:tplc="0C090019">
      <w:start w:val="1"/>
      <w:numFmt w:val="lowerLetter"/>
      <w:lvlText w:val="%5."/>
      <w:lvlJc w:val="left"/>
      <w:pPr>
        <w:ind w:left="4589" w:hanging="360"/>
      </w:pPr>
    </w:lvl>
    <w:lvl w:ilvl="5" w:tplc="0C09001B">
      <w:start w:val="1"/>
      <w:numFmt w:val="lowerRoman"/>
      <w:lvlText w:val="%6."/>
      <w:lvlJc w:val="right"/>
      <w:pPr>
        <w:ind w:left="5309" w:hanging="180"/>
      </w:pPr>
    </w:lvl>
    <w:lvl w:ilvl="6" w:tplc="0C09000F">
      <w:start w:val="1"/>
      <w:numFmt w:val="decimal"/>
      <w:lvlText w:val="%7."/>
      <w:lvlJc w:val="left"/>
      <w:pPr>
        <w:ind w:left="6029" w:hanging="360"/>
      </w:pPr>
    </w:lvl>
    <w:lvl w:ilvl="7" w:tplc="0C090019">
      <w:start w:val="1"/>
      <w:numFmt w:val="lowerLetter"/>
      <w:lvlText w:val="%8."/>
      <w:lvlJc w:val="left"/>
      <w:pPr>
        <w:ind w:left="6749" w:hanging="360"/>
      </w:pPr>
    </w:lvl>
    <w:lvl w:ilvl="8" w:tplc="0C09001B">
      <w:start w:val="1"/>
      <w:numFmt w:val="lowerRoman"/>
      <w:lvlText w:val="%9."/>
      <w:lvlJc w:val="right"/>
      <w:pPr>
        <w:ind w:left="7469" w:hanging="180"/>
      </w:pPr>
    </w:lvl>
  </w:abstractNum>
  <w:abstractNum w:abstractNumId="13" w15:restartNumberingAfterBreak="0">
    <w:nsid w:val="17194EEF"/>
    <w:multiLevelType w:val="hybridMultilevel"/>
    <w:tmpl w:val="3B3A8D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C5100"/>
    <w:multiLevelType w:val="hybridMultilevel"/>
    <w:tmpl w:val="68A29850"/>
    <w:lvl w:ilvl="0" w:tplc="A45E389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D7E330D"/>
    <w:multiLevelType w:val="hybridMultilevel"/>
    <w:tmpl w:val="42029348"/>
    <w:lvl w:ilvl="0" w:tplc="B4CC8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8BEF0F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B1990"/>
    <w:multiLevelType w:val="hybridMultilevel"/>
    <w:tmpl w:val="F45ACA1E"/>
    <w:lvl w:ilvl="0" w:tplc="88E8C28E">
      <w:start w:val="1"/>
      <w:numFmt w:val="lowerLetter"/>
      <w:lvlText w:val="(%1)"/>
      <w:lvlJc w:val="left"/>
      <w:pPr>
        <w:ind w:left="17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87" w:hanging="360"/>
      </w:pPr>
    </w:lvl>
    <w:lvl w:ilvl="2" w:tplc="0C09001B" w:tentative="1">
      <w:start w:val="1"/>
      <w:numFmt w:val="lowerRoman"/>
      <w:lvlText w:val="%3."/>
      <w:lvlJc w:val="right"/>
      <w:pPr>
        <w:ind w:left="3207" w:hanging="180"/>
      </w:pPr>
    </w:lvl>
    <w:lvl w:ilvl="3" w:tplc="0C09000F" w:tentative="1">
      <w:start w:val="1"/>
      <w:numFmt w:val="decimal"/>
      <w:lvlText w:val="%4."/>
      <w:lvlJc w:val="left"/>
      <w:pPr>
        <w:ind w:left="3927" w:hanging="360"/>
      </w:pPr>
    </w:lvl>
    <w:lvl w:ilvl="4" w:tplc="0C090019" w:tentative="1">
      <w:start w:val="1"/>
      <w:numFmt w:val="lowerLetter"/>
      <w:lvlText w:val="%5."/>
      <w:lvlJc w:val="left"/>
      <w:pPr>
        <w:ind w:left="4647" w:hanging="360"/>
      </w:pPr>
    </w:lvl>
    <w:lvl w:ilvl="5" w:tplc="0C09001B" w:tentative="1">
      <w:start w:val="1"/>
      <w:numFmt w:val="lowerRoman"/>
      <w:lvlText w:val="%6."/>
      <w:lvlJc w:val="right"/>
      <w:pPr>
        <w:ind w:left="5367" w:hanging="180"/>
      </w:pPr>
    </w:lvl>
    <w:lvl w:ilvl="6" w:tplc="0C09000F" w:tentative="1">
      <w:start w:val="1"/>
      <w:numFmt w:val="decimal"/>
      <w:lvlText w:val="%7."/>
      <w:lvlJc w:val="left"/>
      <w:pPr>
        <w:ind w:left="6087" w:hanging="360"/>
      </w:pPr>
    </w:lvl>
    <w:lvl w:ilvl="7" w:tplc="0C090019" w:tentative="1">
      <w:start w:val="1"/>
      <w:numFmt w:val="lowerLetter"/>
      <w:lvlText w:val="%8."/>
      <w:lvlJc w:val="left"/>
      <w:pPr>
        <w:ind w:left="6807" w:hanging="360"/>
      </w:pPr>
    </w:lvl>
    <w:lvl w:ilvl="8" w:tplc="0C0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7" w15:restartNumberingAfterBreak="0">
    <w:nsid w:val="32EF38F2"/>
    <w:multiLevelType w:val="hybridMultilevel"/>
    <w:tmpl w:val="A81498F2"/>
    <w:lvl w:ilvl="0" w:tplc="0D003E7A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60" w:hanging="360"/>
      </w:pPr>
    </w:lvl>
    <w:lvl w:ilvl="2" w:tplc="0C09001B" w:tentative="1">
      <w:start w:val="1"/>
      <w:numFmt w:val="lowerRoman"/>
      <w:lvlText w:val="%3."/>
      <w:lvlJc w:val="right"/>
      <w:pPr>
        <w:ind w:left="2680" w:hanging="180"/>
      </w:pPr>
    </w:lvl>
    <w:lvl w:ilvl="3" w:tplc="0C09000F" w:tentative="1">
      <w:start w:val="1"/>
      <w:numFmt w:val="decimal"/>
      <w:lvlText w:val="%4."/>
      <w:lvlJc w:val="left"/>
      <w:pPr>
        <w:ind w:left="3400" w:hanging="360"/>
      </w:pPr>
    </w:lvl>
    <w:lvl w:ilvl="4" w:tplc="0C090019" w:tentative="1">
      <w:start w:val="1"/>
      <w:numFmt w:val="lowerLetter"/>
      <w:lvlText w:val="%5."/>
      <w:lvlJc w:val="left"/>
      <w:pPr>
        <w:ind w:left="4120" w:hanging="360"/>
      </w:pPr>
    </w:lvl>
    <w:lvl w:ilvl="5" w:tplc="0C09001B" w:tentative="1">
      <w:start w:val="1"/>
      <w:numFmt w:val="lowerRoman"/>
      <w:lvlText w:val="%6."/>
      <w:lvlJc w:val="right"/>
      <w:pPr>
        <w:ind w:left="4840" w:hanging="180"/>
      </w:pPr>
    </w:lvl>
    <w:lvl w:ilvl="6" w:tplc="0C09000F" w:tentative="1">
      <w:start w:val="1"/>
      <w:numFmt w:val="decimal"/>
      <w:lvlText w:val="%7."/>
      <w:lvlJc w:val="left"/>
      <w:pPr>
        <w:ind w:left="5560" w:hanging="360"/>
      </w:pPr>
    </w:lvl>
    <w:lvl w:ilvl="7" w:tplc="0C090019" w:tentative="1">
      <w:start w:val="1"/>
      <w:numFmt w:val="lowerLetter"/>
      <w:lvlText w:val="%8."/>
      <w:lvlJc w:val="left"/>
      <w:pPr>
        <w:ind w:left="6280" w:hanging="360"/>
      </w:pPr>
    </w:lvl>
    <w:lvl w:ilvl="8" w:tplc="0C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37DD4F6E"/>
    <w:multiLevelType w:val="hybridMultilevel"/>
    <w:tmpl w:val="D47A01B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F363C1"/>
    <w:multiLevelType w:val="hybridMultilevel"/>
    <w:tmpl w:val="529C8BC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E7A4D"/>
    <w:multiLevelType w:val="hybridMultilevel"/>
    <w:tmpl w:val="3DBA85FC"/>
    <w:lvl w:ilvl="0" w:tplc="B4CC8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82D24"/>
    <w:multiLevelType w:val="hybridMultilevel"/>
    <w:tmpl w:val="B8CC1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416B5"/>
    <w:multiLevelType w:val="hybridMultilevel"/>
    <w:tmpl w:val="F3B4D61C"/>
    <w:lvl w:ilvl="0" w:tplc="11E4C2A0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49E174A3"/>
    <w:multiLevelType w:val="hybridMultilevel"/>
    <w:tmpl w:val="890E4598"/>
    <w:lvl w:ilvl="0" w:tplc="A45E389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D9A4965"/>
    <w:multiLevelType w:val="hybridMultilevel"/>
    <w:tmpl w:val="D4FC7F40"/>
    <w:lvl w:ilvl="0" w:tplc="0D003E7A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D003E7A">
      <w:start w:val="1"/>
      <w:numFmt w:val="decimal"/>
      <w:lvlText w:val="(%2)"/>
      <w:lvlJc w:val="left"/>
      <w:pPr>
        <w:ind w:left="19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680" w:hanging="180"/>
      </w:pPr>
    </w:lvl>
    <w:lvl w:ilvl="3" w:tplc="0C09000F" w:tentative="1">
      <w:start w:val="1"/>
      <w:numFmt w:val="decimal"/>
      <w:lvlText w:val="%4."/>
      <w:lvlJc w:val="left"/>
      <w:pPr>
        <w:ind w:left="3400" w:hanging="360"/>
      </w:pPr>
    </w:lvl>
    <w:lvl w:ilvl="4" w:tplc="0C090019" w:tentative="1">
      <w:start w:val="1"/>
      <w:numFmt w:val="lowerLetter"/>
      <w:lvlText w:val="%5."/>
      <w:lvlJc w:val="left"/>
      <w:pPr>
        <w:ind w:left="4120" w:hanging="360"/>
      </w:pPr>
    </w:lvl>
    <w:lvl w:ilvl="5" w:tplc="0C09001B" w:tentative="1">
      <w:start w:val="1"/>
      <w:numFmt w:val="lowerRoman"/>
      <w:lvlText w:val="%6."/>
      <w:lvlJc w:val="right"/>
      <w:pPr>
        <w:ind w:left="4840" w:hanging="180"/>
      </w:pPr>
    </w:lvl>
    <w:lvl w:ilvl="6" w:tplc="0C09000F" w:tentative="1">
      <w:start w:val="1"/>
      <w:numFmt w:val="decimal"/>
      <w:lvlText w:val="%7."/>
      <w:lvlJc w:val="left"/>
      <w:pPr>
        <w:ind w:left="5560" w:hanging="360"/>
      </w:pPr>
    </w:lvl>
    <w:lvl w:ilvl="7" w:tplc="0C090019" w:tentative="1">
      <w:start w:val="1"/>
      <w:numFmt w:val="lowerLetter"/>
      <w:lvlText w:val="%8."/>
      <w:lvlJc w:val="left"/>
      <w:pPr>
        <w:ind w:left="6280" w:hanging="360"/>
      </w:pPr>
    </w:lvl>
    <w:lvl w:ilvl="8" w:tplc="0C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54E50E23"/>
    <w:multiLevelType w:val="hybridMultilevel"/>
    <w:tmpl w:val="B49C4222"/>
    <w:lvl w:ilvl="0" w:tplc="7174F7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165D8"/>
    <w:multiLevelType w:val="hybridMultilevel"/>
    <w:tmpl w:val="D1DEE1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E4F81"/>
    <w:multiLevelType w:val="hybridMultilevel"/>
    <w:tmpl w:val="B5A06EC8"/>
    <w:lvl w:ilvl="0" w:tplc="0890C1F6">
      <w:start w:val="1"/>
      <w:numFmt w:val="decimal"/>
      <w:lvlText w:val="%1"/>
      <w:lvlJc w:val="left"/>
      <w:pPr>
        <w:ind w:left="1320" w:hanging="9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61ED4"/>
    <w:multiLevelType w:val="hybridMultilevel"/>
    <w:tmpl w:val="B2D073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F2EF2"/>
    <w:multiLevelType w:val="hybridMultilevel"/>
    <w:tmpl w:val="0D92E6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D62A6"/>
    <w:multiLevelType w:val="hybridMultilevel"/>
    <w:tmpl w:val="9AA07C8E"/>
    <w:lvl w:ilvl="0" w:tplc="264EC89E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B37FF"/>
    <w:multiLevelType w:val="hybridMultilevel"/>
    <w:tmpl w:val="C5D8827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EE0438"/>
    <w:multiLevelType w:val="hybridMultilevel"/>
    <w:tmpl w:val="0ED69C84"/>
    <w:lvl w:ilvl="0" w:tplc="0D003E7A">
      <w:start w:val="1"/>
      <w:numFmt w:val="decimal"/>
      <w:lvlText w:val="(%1)"/>
      <w:lvlJc w:val="left"/>
      <w:pPr>
        <w:ind w:left="1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80" w:hanging="360"/>
      </w:pPr>
    </w:lvl>
    <w:lvl w:ilvl="2" w:tplc="0C09001B" w:tentative="1">
      <w:start w:val="1"/>
      <w:numFmt w:val="lowerRoman"/>
      <w:lvlText w:val="%3."/>
      <w:lvlJc w:val="right"/>
      <w:pPr>
        <w:ind w:left="3400" w:hanging="180"/>
      </w:pPr>
    </w:lvl>
    <w:lvl w:ilvl="3" w:tplc="0C09000F" w:tentative="1">
      <w:start w:val="1"/>
      <w:numFmt w:val="decimal"/>
      <w:lvlText w:val="%4."/>
      <w:lvlJc w:val="left"/>
      <w:pPr>
        <w:ind w:left="4120" w:hanging="360"/>
      </w:pPr>
    </w:lvl>
    <w:lvl w:ilvl="4" w:tplc="0C090019" w:tentative="1">
      <w:start w:val="1"/>
      <w:numFmt w:val="lowerLetter"/>
      <w:lvlText w:val="%5."/>
      <w:lvlJc w:val="left"/>
      <w:pPr>
        <w:ind w:left="4840" w:hanging="360"/>
      </w:pPr>
    </w:lvl>
    <w:lvl w:ilvl="5" w:tplc="0C09001B" w:tentative="1">
      <w:start w:val="1"/>
      <w:numFmt w:val="lowerRoman"/>
      <w:lvlText w:val="%6."/>
      <w:lvlJc w:val="right"/>
      <w:pPr>
        <w:ind w:left="5560" w:hanging="180"/>
      </w:pPr>
    </w:lvl>
    <w:lvl w:ilvl="6" w:tplc="0C09000F" w:tentative="1">
      <w:start w:val="1"/>
      <w:numFmt w:val="decimal"/>
      <w:lvlText w:val="%7."/>
      <w:lvlJc w:val="left"/>
      <w:pPr>
        <w:ind w:left="6280" w:hanging="360"/>
      </w:pPr>
    </w:lvl>
    <w:lvl w:ilvl="7" w:tplc="0C090019" w:tentative="1">
      <w:start w:val="1"/>
      <w:numFmt w:val="lowerLetter"/>
      <w:lvlText w:val="%8."/>
      <w:lvlJc w:val="left"/>
      <w:pPr>
        <w:ind w:left="7000" w:hanging="360"/>
      </w:pPr>
    </w:lvl>
    <w:lvl w:ilvl="8" w:tplc="0C09001B" w:tentative="1">
      <w:start w:val="1"/>
      <w:numFmt w:val="lowerRoman"/>
      <w:lvlText w:val="%9."/>
      <w:lvlJc w:val="right"/>
      <w:pPr>
        <w:ind w:left="7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9"/>
  </w:num>
  <w:num w:numId="13">
    <w:abstractNumId w:val="11"/>
  </w:num>
  <w:num w:numId="14">
    <w:abstractNumId w:val="13"/>
  </w:num>
  <w:num w:numId="15">
    <w:abstractNumId w:val="26"/>
  </w:num>
  <w:num w:numId="16">
    <w:abstractNumId w:val="16"/>
  </w:num>
  <w:num w:numId="17">
    <w:abstractNumId w:val="15"/>
  </w:num>
  <w:num w:numId="18">
    <w:abstractNumId w:val="27"/>
  </w:num>
  <w:num w:numId="19">
    <w:abstractNumId w:val="20"/>
  </w:num>
  <w:num w:numId="20">
    <w:abstractNumId w:val="17"/>
  </w:num>
  <w:num w:numId="21">
    <w:abstractNumId w:val="24"/>
  </w:num>
  <w:num w:numId="22">
    <w:abstractNumId w:val="32"/>
  </w:num>
  <w:num w:numId="23">
    <w:abstractNumId w:val="31"/>
  </w:num>
  <w:num w:numId="24">
    <w:abstractNumId w:val="23"/>
  </w:num>
  <w:num w:numId="25">
    <w:abstractNumId w:val="18"/>
  </w:num>
  <w:num w:numId="26">
    <w:abstractNumId w:val="21"/>
  </w:num>
  <w:num w:numId="27">
    <w:abstractNumId w:val="14"/>
  </w:num>
  <w:num w:numId="28">
    <w:abstractNumId w:val="28"/>
  </w:num>
  <w:num w:numId="29">
    <w:abstractNumId w:val="10"/>
  </w:num>
  <w:num w:numId="30">
    <w:abstractNumId w:val="30"/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7" w:nlCheck="1" w:checkStyle="1"/>
  <w:activeWritingStyle w:appName="MSWord" w:lang="en-US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B3"/>
    <w:rsid w:val="0000009C"/>
    <w:rsid w:val="0000321A"/>
    <w:rsid w:val="000105BE"/>
    <w:rsid w:val="00010FDA"/>
    <w:rsid w:val="00020BCE"/>
    <w:rsid w:val="00032C9B"/>
    <w:rsid w:val="00042B15"/>
    <w:rsid w:val="00044920"/>
    <w:rsid w:val="00082845"/>
    <w:rsid w:val="00093B38"/>
    <w:rsid w:val="0009487D"/>
    <w:rsid w:val="0009553C"/>
    <w:rsid w:val="000C19FF"/>
    <w:rsid w:val="000C1B8A"/>
    <w:rsid w:val="000C69FB"/>
    <w:rsid w:val="000C6FEE"/>
    <w:rsid w:val="000D5B7F"/>
    <w:rsid w:val="00112339"/>
    <w:rsid w:val="001125D7"/>
    <w:rsid w:val="0011533E"/>
    <w:rsid w:val="00115F62"/>
    <w:rsid w:val="00123176"/>
    <w:rsid w:val="0013683A"/>
    <w:rsid w:val="00136C31"/>
    <w:rsid w:val="001431C8"/>
    <w:rsid w:val="00147C48"/>
    <w:rsid w:val="001822F5"/>
    <w:rsid w:val="0019072F"/>
    <w:rsid w:val="0019486D"/>
    <w:rsid w:val="00196DB3"/>
    <w:rsid w:val="001A670A"/>
    <w:rsid w:val="001D1C8E"/>
    <w:rsid w:val="001D2FB2"/>
    <w:rsid w:val="001D7628"/>
    <w:rsid w:val="0021309B"/>
    <w:rsid w:val="00263EF5"/>
    <w:rsid w:val="00271664"/>
    <w:rsid w:val="002861A9"/>
    <w:rsid w:val="00291180"/>
    <w:rsid w:val="002937E6"/>
    <w:rsid w:val="00293DE3"/>
    <w:rsid w:val="002956C6"/>
    <w:rsid w:val="002B24F0"/>
    <w:rsid w:val="002B281B"/>
    <w:rsid w:val="002B5DAA"/>
    <w:rsid w:val="002C5607"/>
    <w:rsid w:val="00303531"/>
    <w:rsid w:val="00314C06"/>
    <w:rsid w:val="003175D9"/>
    <w:rsid w:val="00323404"/>
    <w:rsid w:val="003261FE"/>
    <w:rsid w:val="00334CEA"/>
    <w:rsid w:val="003502DE"/>
    <w:rsid w:val="00357FF0"/>
    <w:rsid w:val="003615A4"/>
    <w:rsid w:val="003729EE"/>
    <w:rsid w:val="00386930"/>
    <w:rsid w:val="003B2B0C"/>
    <w:rsid w:val="003B64E3"/>
    <w:rsid w:val="003C4ADD"/>
    <w:rsid w:val="003D4BAC"/>
    <w:rsid w:val="003E393E"/>
    <w:rsid w:val="003E6FDE"/>
    <w:rsid w:val="003F0385"/>
    <w:rsid w:val="0040460C"/>
    <w:rsid w:val="004046E2"/>
    <w:rsid w:val="004106C9"/>
    <w:rsid w:val="00426679"/>
    <w:rsid w:val="00437414"/>
    <w:rsid w:val="00460170"/>
    <w:rsid w:val="0046251F"/>
    <w:rsid w:val="00471543"/>
    <w:rsid w:val="004720C4"/>
    <w:rsid w:val="00490E79"/>
    <w:rsid w:val="004B2B7E"/>
    <w:rsid w:val="004D34AE"/>
    <w:rsid w:val="004E6B7D"/>
    <w:rsid w:val="00504126"/>
    <w:rsid w:val="00522581"/>
    <w:rsid w:val="00556DA0"/>
    <w:rsid w:val="0056487E"/>
    <w:rsid w:val="00565F90"/>
    <w:rsid w:val="00597BFD"/>
    <w:rsid w:val="005B086F"/>
    <w:rsid w:val="005C52FB"/>
    <w:rsid w:val="005E36EC"/>
    <w:rsid w:val="005E576D"/>
    <w:rsid w:val="005F6E89"/>
    <w:rsid w:val="0060208D"/>
    <w:rsid w:val="006341D6"/>
    <w:rsid w:val="00663328"/>
    <w:rsid w:val="00675E53"/>
    <w:rsid w:val="006760DB"/>
    <w:rsid w:val="006A02AD"/>
    <w:rsid w:val="006A19CA"/>
    <w:rsid w:val="006B3140"/>
    <w:rsid w:val="006E173C"/>
    <w:rsid w:val="006E5DFD"/>
    <w:rsid w:val="006F63F6"/>
    <w:rsid w:val="007046DA"/>
    <w:rsid w:val="00713E60"/>
    <w:rsid w:val="0072754E"/>
    <w:rsid w:val="0073538E"/>
    <w:rsid w:val="00745ADE"/>
    <w:rsid w:val="007510BB"/>
    <w:rsid w:val="007573A1"/>
    <w:rsid w:val="00767454"/>
    <w:rsid w:val="00773EE8"/>
    <w:rsid w:val="00786BB6"/>
    <w:rsid w:val="007960D2"/>
    <w:rsid w:val="007B0488"/>
    <w:rsid w:val="007B681A"/>
    <w:rsid w:val="007C4E54"/>
    <w:rsid w:val="007C505E"/>
    <w:rsid w:val="007D0586"/>
    <w:rsid w:val="007E57DF"/>
    <w:rsid w:val="007F078E"/>
    <w:rsid w:val="007F09B3"/>
    <w:rsid w:val="007F6B01"/>
    <w:rsid w:val="00811805"/>
    <w:rsid w:val="008156CB"/>
    <w:rsid w:val="00817EDB"/>
    <w:rsid w:val="00835F03"/>
    <w:rsid w:val="00840C23"/>
    <w:rsid w:val="00841A61"/>
    <w:rsid w:val="00871010"/>
    <w:rsid w:val="00877AAF"/>
    <w:rsid w:val="00882CC2"/>
    <w:rsid w:val="00890455"/>
    <w:rsid w:val="008907AF"/>
    <w:rsid w:val="008912AD"/>
    <w:rsid w:val="008A064A"/>
    <w:rsid w:val="008A0D84"/>
    <w:rsid w:val="008B60F7"/>
    <w:rsid w:val="008C5BED"/>
    <w:rsid w:val="008F05CB"/>
    <w:rsid w:val="008F7483"/>
    <w:rsid w:val="00901C2D"/>
    <w:rsid w:val="00907B99"/>
    <w:rsid w:val="009135D4"/>
    <w:rsid w:val="00917ACD"/>
    <w:rsid w:val="009466B6"/>
    <w:rsid w:val="009546E4"/>
    <w:rsid w:val="009577F1"/>
    <w:rsid w:val="00997E18"/>
    <w:rsid w:val="009A09E6"/>
    <w:rsid w:val="009A1467"/>
    <w:rsid w:val="009A3493"/>
    <w:rsid w:val="009A5830"/>
    <w:rsid w:val="009B13FA"/>
    <w:rsid w:val="009B2E76"/>
    <w:rsid w:val="009B40DB"/>
    <w:rsid w:val="009B4AE8"/>
    <w:rsid w:val="009C557D"/>
    <w:rsid w:val="009D4AD2"/>
    <w:rsid w:val="009D73D6"/>
    <w:rsid w:val="00A128E0"/>
    <w:rsid w:val="00A346EC"/>
    <w:rsid w:val="00A45A71"/>
    <w:rsid w:val="00A4654B"/>
    <w:rsid w:val="00A541CF"/>
    <w:rsid w:val="00A56FA7"/>
    <w:rsid w:val="00A60E75"/>
    <w:rsid w:val="00A64E6D"/>
    <w:rsid w:val="00A718EB"/>
    <w:rsid w:val="00A82667"/>
    <w:rsid w:val="00A844BB"/>
    <w:rsid w:val="00A84F70"/>
    <w:rsid w:val="00A86440"/>
    <w:rsid w:val="00A908C6"/>
    <w:rsid w:val="00AA1A34"/>
    <w:rsid w:val="00AB540B"/>
    <w:rsid w:val="00AD1332"/>
    <w:rsid w:val="00AF0DCC"/>
    <w:rsid w:val="00B01BD3"/>
    <w:rsid w:val="00B13D45"/>
    <w:rsid w:val="00B141D6"/>
    <w:rsid w:val="00B2150B"/>
    <w:rsid w:val="00B45C7E"/>
    <w:rsid w:val="00B62797"/>
    <w:rsid w:val="00B70AF0"/>
    <w:rsid w:val="00B743CC"/>
    <w:rsid w:val="00B82790"/>
    <w:rsid w:val="00B8571C"/>
    <w:rsid w:val="00B94BB6"/>
    <w:rsid w:val="00B96BDB"/>
    <w:rsid w:val="00BA07A1"/>
    <w:rsid w:val="00BA7B34"/>
    <w:rsid w:val="00BE26AF"/>
    <w:rsid w:val="00C067AC"/>
    <w:rsid w:val="00C15405"/>
    <w:rsid w:val="00C23137"/>
    <w:rsid w:val="00C24296"/>
    <w:rsid w:val="00C311C5"/>
    <w:rsid w:val="00C43675"/>
    <w:rsid w:val="00CA6330"/>
    <w:rsid w:val="00CA69D7"/>
    <w:rsid w:val="00CB1FAE"/>
    <w:rsid w:val="00CB616E"/>
    <w:rsid w:val="00CC1005"/>
    <w:rsid w:val="00CC6DF4"/>
    <w:rsid w:val="00CE2FE1"/>
    <w:rsid w:val="00D12F28"/>
    <w:rsid w:val="00D316FE"/>
    <w:rsid w:val="00D4707C"/>
    <w:rsid w:val="00D478FD"/>
    <w:rsid w:val="00D62D80"/>
    <w:rsid w:val="00D6321F"/>
    <w:rsid w:val="00D717C6"/>
    <w:rsid w:val="00D81AB3"/>
    <w:rsid w:val="00D96E19"/>
    <w:rsid w:val="00DA5011"/>
    <w:rsid w:val="00DB0742"/>
    <w:rsid w:val="00DB22AF"/>
    <w:rsid w:val="00DE602C"/>
    <w:rsid w:val="00E14374"/>
    <w:rsid w:val="00E160F7"/>
    <w:rsid w:val="00E24559"/>
    <w:rsid w:val="00E267E1"/>
    <w:rsid w:val="00E40145"/>
    <w:rsid w:val="00E41579"/>
    <w:rsid w:val="00E72918"/>
    <w:rsid w:val="00E849D4"/>
    <w:rsid w:val="00E87E31"/>
    <w:rsid w:val="00E94F3D"/>
    <w:rsid w:val="00EA2A3B"/>
    <w:rsid w:val="00EA478F"/>
    <w:rsid w:val="00EB0CDD"/>
    <w:rsid w:val="00EB4B54"/>
    <w:rsid w:val="00EB5FC0"/>
    <w:rsid w:val="00EC01FB"/>
    <w:rsid w:val="00ED61EB"/>
    <w:rsid w:val="00ED7EAF"/>
    <w:rsid w:val="00EE1E3C"/>
    <w:rsid w:val="00EF5CCF"/>
    <w:rsid w:val="00F07B4D"/>
    <w:rsid w:val="00F1139C"/>
    <w:rsid w:val="00F2565C"/>
    <w:rsid w:val="00F40EFB"/>
    <w:rsid w:val="00F532A4"/>
    <w:rsid w:val="00F803F2"/>
    <w:rsid w:val="00F86C15"/>
    <w:rsid w:val="00FA7D98"/>
    <w:rsid w:val="00FB287A"/>
    <w:rsid w:val="00FC45FB"/>
    <w:rsid w:val="00FD0535"/>
    <w:rsid w:val="00FD1D89"/>
    <w:rsid w:val="00FD4D33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199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Pr>
      <w:lang w:eastAsia="en-US"/>
    </w:rPr>
  </w:style>
  <w:style w:type="paragraph" w:customStyle="1" w:styleId="DictionarySectionBreak">
    <w:name w:val="DictionarySectionBreak"/>
    <w:basedOn w:val="Normal"/>
    <w:next w:val="Normal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Pr>
      <w:lang w:eastAsia="en-US"/>
    </w:rPr>
  </w:style>
  <w:style w:type="paragraph" w:customStyle="1" w:styleId="NotesSectionBreak">
    <w:name w:val="NotesSectionBreak"/>
    <w:basedOn w:val="Normal"/>
    <w:next w:val="Normal"/>
    <w:rPr>
      <w:lang w:eastAsia="en-US"/>
    </w:rPr>
  </w:style>
  <w:style w:type="paragraph" w:customStyle="1" w:styleId="ReadersGuideSectionBreak">
    <w:name w:val="ReadersGuideSectionBreak"/>
    <w:basedOn w:val="Normal"/>
    <w:next w:val="Normal"/>
    <w:rPr>
      <w:lang w:eastAsia="en-US"/>
    </w:rPr>
  </w:style>
  <w:style w:type="paragraph" w:customStyle="1" w:styleId="SchedSectionBreak">
    <w:name w:val="SchedSectionBreak"/>
    <w:basedOn w:val="Normal"/>
    <w:next w:val="Normal"/>
    <w:rPr>
      <w:lang w:eastAsia="en-US"/>
    </w:rPr>
  </w:style>
  <w:style w:type="paragraph" w:customStyle="1" w:styleId="SigningPageBreak">
    <w:name w:val="SigningPageBreak"/>
    <w:basedOn w:val="Normal"/>
    <w:next w:val="Normal"/>
    <w:rPr>
      <w:lang w:eastAsia="en-US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  <w:szCs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ableENotesHeading">
    <w:name w:val="TableENotesHeading"/>
    <w:basedOn w:val="Normal"/>
    <w:next w:val="TableASLI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customStyle="1" w:styleId="CharENotesHeading">
    <w:name w:val="CharENotesHeading"/>
    <w:basedOn w:val="DefaultParagraphFont"/>
  </w:style>
  <w:style w:type="character" w:customStyle="1" w:styleId="Citation">
    <w:name w:val="Citation"/>
    <w:basedOn w:val="DefaultParagraphFont"/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  <w:lang w:eastAsia="en-US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semiHidden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semiHidden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semiHidden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semiHidden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semiHidden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semiHidden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semiHidden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semiHidden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semiHidden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semiHidden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rmal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ZRx2">
    <w:name w:val="ZRx(2)"/>
    <w:basedOn w:val="Rx2"/>
    <w:pPr>
      <w:keepNext/>
    </w:pPr>
  </w:style>
  <w:style w:type="paragraph" w:customStyle="1" w:styleId="ZRxA">
    <w:name w:val="ZRx(A)"/>
    <w:basedOn w:val="RxA0"/>
    <w:pPr>
      <w:keepNext/>
    </w:pPr>
  </w:style>
  <w:style w:type="paragraph" w:customStyle="1" w:styleId="ZRxa0">
    <w:name w:val="ZRx(a)"/>
    <w:basedOn w:val="Rxa"/>
    <w:pPr>
      <w:keepNext/>
    </w:pPr>
  </w:style>
  <w:style w:type="paragraph" w:customStyle="1" w:styleId="ZRxi">
    <w:name w:val="ZRx(i)"/>
    <w:basedOn w:val="Rxi"/>
    <w:pPr>
      <w:keepNext/>
    </w:pPr>
  </w:style>
  <w:style w:type="paragraph" w:customStyle="1" w:styleId="ZRx123">
    <w:name w:val="ZRx.123"/>
    <w:basedOn w:val="Rx123"/>
    <w:pPr>
      <w:keepNext/>
    </w:pPr>
  </w:style>
  <w:style w:type="paragraph" w:customStyle="1" w:styleId="TableOfAmend">
    <w:name w:val="TableOfAmend"/>
    <w:basedOn w:val="Normal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pPr>
      <w:spacing w:before="0"/>
    </w:pPr>
  </w:style>
  <w:style w:type="paragraph" w:customStyle="1" w:styleId="TableOfAmendHead">
    <w:name w:val="TableOfAmendHead"/>
    <w:basedOn w:val="TableOfAmend"/>
    <w:next w:val="Normal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Schedulereferenceleft">
    <w:name w:val="Schedule reference left"/>
    <w:basedOn w:val="Schedulereference"/>
    <w:pPr>
      <w:ind w:left="0"/>
      <w:jc w:val="both"/>
    </w:pPr>
  </w:style>
  <w:style w:type="paragraph" w:customStyle="1" w:styleId="RegNotesa">
    <w:name w:val="RegNotes(a)"/>
    <w:basedOn w:val="Normal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pPr>
      <w:ind w:left="850"/>
    </w:pPr>
  </w:style>
  <w:style w:type="paragraph" w:customStyle="1" w:styleId="FooterText">
    <w:name w:val="Footer Text"/>
    <w:basedOn w:val="Normal"/>
    <w:rPr>
      <w:sz w:val="20"/>
    </w:rPr>
  </w:style>
  <w:style w:type="paragraph" w:customStyle="1" w:styleId="EndNotes">
    <w:name w:val="EndNotes"/>
    <w:basedOn w:val="Normal"/>
    <w:pPr>
      <w:spacing w:before="120" w:line="260" w:lineRule="exact"/>
      <w:jc w:val="both"/>
    </w:pPr>
  </w:style>
  <w:style w:type="paragraph" w:customStyle="1" w:styleId="ENoteNo">
    <w:name w:val="ENoteNo"/>
    <w:basedOn w:val="EndNotes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pPr>
      <w:spacing w:before="240"/>
    </w:pPr>
  </w:style>
  <w:style w:type="paragraph" w:customStyle="1" w:styleId="CoverAct">
    <w:name w:val="CoverAct"/>
    <w:basedOn w:val="Normal"/>
    <w:next w:val="CoverUpdate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Pr>
      <w:sz w:val="16"/>
      <w:szCs w:val="20"/>
    </w:rPr>
  </w:style>
  <w:style w:type="paragraph" w:customStyle="1" w:styleId="Tablepara">
    <w:name w:val="Table para"/>
    <w:basedOn w:val="Normal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</w:style>
  <w:style w:type="paragraph" w:customStyle="1" w:styleId="TableENotesHeadingAmdt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,n_Main"/>
    <w:link w:val="notetextChar"/>
    <w:qFormat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info">
    <w:name w:val="Footerinfo"/>
    <w:basedOn w:val="Footer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pPr>
      <w:spacing w:before="60" w:line="200" w:lineRule="exact"/>
    </w:pPr>
    <w:rPr>
      <w:rFonts w:ascii="Arial" w:hAnsi="Arial"/>
      <w:sz w:val="18"/>
    </w:rPr>
  </w:style>
  <w:style w:type="table" w:styleId="TableGrid">
    <w:name w:val="Table Grid"/>
    <w:basedOn w:val="TableNormal"/>
    <w:rsid w:val="0084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6EC"/>
    <w:pPr>
      <w:ind w:left="720"/>
      <w:contextualSpacing/>
    </w:pPr>
  </w:style>
  <w:style w:type="character" w:customStyle="1" w:styleId="CommentTextChar">
    <w:name w:val="Comment Text Char"/>
    <w:link w:val="CommentText"/>
    <w:uiPriority w:val="99"/>
    <w:semiHidden/>
    <w:rsid w:val="00020BCE"/>
  </w:style>
  <w:style w:type="paragraph" w:customStyle="1" w:styleId="ntoHeading">
    <w:name w:val="n_to_Heading"/>
    <w:aliases w:val="nm,note(margin)"/>
    <w:basedOn w:val="Normal"/>
    <w:qFormat/>
    <w:rsid w:val="00745ADE"/>
    <w:pPr>
      <w:tabs>
        <w:tab w:val="left" w:pos="709"/>
      </w:tabs>
      <w:spacing w:before="120"/>
      <w:ind w:left="709" w:hanging="709"/>
    </w:pPr>
    <w:rPr>
      <w:sz w:val="18"/>
      <w:szCs w:val="20"/>
    </w:rPr>
  </w:style>
  <w:style w:type="paragraph" w:customStyle="1" w:styleId="h5Section">
    <w:name w:val="h5_Section"/>
    <w:aliases w:val="ActHead 5,s"/>
    <w:basedOn w:val="Normal"/>
    <w:next w:val="Normal"/>
    <w:qFormat/>
    <w:rsid w:val="00745ADE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DivisionMigration">
    <w:name w:val="DivisionMigration"/>
    <w:aliases w:val="dm"/>
    <w:basedOn w:val="Normal"/>
    <w:next w:val="Normal"/>
    <w:rsid w:val="00745ADE"/>
    <w:pPr>
      <w:keepNext/>
      <w:keepLines/>
      <w:spacing w:before="240"/>
      <w:ind w:left="1134" w:hanging="1134"/>
    </w:pPr>
    <w:rPr>
      <w:b/>
      <w:sz w:val="28"/>
      <w:szCs w:val="20"/>
    </w:rPr>
  </w:style>
  <w:style w:type="paragraph" w:customStyle="1" w:styleId="Tabletext0">
    <w:name w:val="Tabletext"/>
    <w:aliases w:val="tt"/>
    <w:basedOn w:val="Normal"/>
    <w:autoRedefine/>
    <w:qFormat/>
    <w:rsid w:val="00E40145"/>
    <w:pPr>
      <w:spacing w:before="40" w:afterLines="40" w:after="96" w:line="240" w:lineRule="atLeast"/>
    </w:pPr>
    <w:rPr>
      <w:rFonts w:eastAsia="Calibri"/>
      <w:bCs/>
      <w:sz w:val="20"/>
      <w:szCs w:val="20"/>
      <w:lang w:eastAsia="en-US"/>
    </w:rPr>
  </w:style>
  <w:style w:type="paragraph" w:customStyle="1" w:styleId="TableHeading">
    <w:name w:val="TableHeading"/>
    <w:aliases w:val="th"/>
    <w:basedOn w:val="Normal"/>
    <w:next w:val="Tabletext0"/>
    <w:rsid w:val="00745ADE"/>
    <w:pPr>
      <w:keepNext/>
      <w:spacing w:before="60" w:line="240" w:lineRule="atLeast"/>
    </w:pPr>
    <w:rPr>
      <w:b/>
      <w:sz w:val="20"/>
      <w:szCs w:val="20"/>
    </w:rPr>
  </w:style>
  <w:style w:type="character" w:customStyle="1" w:styleId="FooterChar">
    <w:name w:val="Footer Char"/>
    <w:link w:val="Footer"/>
    <w:uiPriority w:val="99"/>
    <w:rsid w:val="0011533E"/>
    <w:rPr>
      <w:rFonts w:ascii="Arial" w:hAnsi="Arial"/>
      <w:sz w:val="18"/>
      <w:szCs w:val="24"/>
    </w:rPr>
  </w:style>
  <w:style w:type="paragraph" w:customStyle="1" w:styleId="SignCoverPageStart">
    <w:name w:val="SignCoverPageStart"/>
    <w:basedOn w:val="Normal"/>
    <w:next w:val="Normal"/>
    <w:rsid w:val="00FB287A"/>
    <w:pPr>
      <w:pBdr>
        <w:top w:val="single" w:sz="4" w:space="1" w:color="auto"/>
      </w:pBdr>
      <w:spacing w:before="360" w:line="260" w:lineRule="atLeast"/>
      <w:ind w:right="397"/>
      <w:jc w:val="both"/>
    </w:pPr>
    <w:rPr>
      <w:sz w:val="22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EB4B54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/>
    </n99e4c9942c6404eb103464a00e6097b>
    <DocHub_LegalLexID xmlns="d92934b5-032c-4da3-958e-788fdb9771c1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</TermName>
          <TermId xmlns="http://schemas.microsoft.com/office/infopath/2007/PartnerControls">7f5d698c-56c6-4653-be72-a97ff1bc4221</TermId>
        </TermInfo>
      </Terms>
    </pe2555c81638466f9eb614edb9ecde52>
    <f97e572aeb4a46fbb1e351a77c351884 xmlns="d92934b5-032c-4da3-958e-788fdb9771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Instruments</TermName>
          <TermId xmlns="http://schemas.microsoft.com/office/infopath/2007/PartnerControls">4fa84502-62e2-4150-94ec-690c34b8d2c3</TermId>
        </TermInfo>
      </Terms>
    </f97e572aeb4a46fbb1e351a77c351884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g7bcb40ba23249a78edca7d43a67c1c9 xmlns="a36bd50b-1532-4c22-b385-5c082c960938">
      <Terms xmlns="http://schemas.microsoft.com/office/infopath/2007/PartnerControls"/>
    </g7bcb40ba23249a78edca7d43a67c1c9>
    <TaxCatchAll xmlns="a36bd50b-1532-4c22-b385-5c082c960938">
      <Value>11</Value>
      <Value>387</Value>
      <Value>2107</Value>
    </TaxCatchAll>
    <leb4c332ed06408dafad04730a3b9e00 xmlns="d92934b5-032c-4da3-958e-788fdb9771c1">
      <Terms xmlns="http://schemas.microsoft.com/office/infopath/2007/PartnerControls"/>
    </leb4c332ed06408dafad04730a3b9e00>
    <a290c4a350b345018a8147b58f583893 xmlns="d92934b5-032c-4da3-958e-788fdb9771c1">
      <Terms xmlns="http://schemas.microsoft.com/office/infopath/2007/PartnerControls"/>
    </a290c4a350b345018a8147b58f583893>
    <Comment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E6C3EAE1614F946F9A93062BA094" ma:contentTypeVersion="21" ma:contentTypeDescription="Create a new document." ma:contentTypeScope="" ma:versionID="cda0331ada215c7d5605c8262bf46561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d92934b5-032c-4da3-958e-788fdb9771c1" xmlns:ns4="http://schemas.microsoft.com/sharepoint/v4" targetNamespace="http://schemas.microsoft.com/office/2006/metadata/properties" ma:root="true" ma:fieldsID="60522ded9be87aed913856758a000fd7" ns1:_="" ns2:_="" ns3:_="" ns4:_="">
    <xsd:import namespace="http://schemas.microsoft.com/sharepoint/v3"/>
    <xsd:import namespace="a36bd50b-1532-4c22-b385-5c082c960938"/>
    <xsd:import namespace="d92934b5-032c-4da3-958e-788fdb9771c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leb4c332ed06408dafad04730a3b9e00" minOccurs="0"/>
                <xsd:element ref="ns3:DocHub_LegalLexID" minOccurs="0"/>
                <xsd:element ref="ns3:f97e572aeb4a46fbb1e351a77c351884" minOccurs="0"/>
                <xsd:element ref="ns3:a290c4a350b345018a8147b58f583893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2e8ca0a-ece4-4eeb-9587-75e521e14479}" ma:internalName="TaxCatchAll" ma:showField="CatchAllData" ma:web="d92934b5-032c-4da3-958e-788fdb977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67a04eba-df4a-46cb-bbde-98e4bc5c0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34b5-032c-4da3-958e-788fdb9771c1" elementFormDefault="qualified">
    <xsd:import namespace="http://schemas.microsoft.com/office/2006/documentManagement/types"/>
    <xsd:import namespace="http://schemas.microsoft.com/office/infopath/2007/PartnerControls"/>
    <xsd:element name="leb4c332ed06408dafad04730a3b9e00" ma:index="24" nillable="true" ma:taxonomy="true" ma:internalName="leb4c332ed06408dafad04730a3b9e00" ma:taxonomyFieldName="DocHub_GemsPolicyProducts" ma:displayName="Gems Products" ma:indexed="true" ma:default="" ma:fieldId="{5eb4c332-ed06-408d-afad-04730a3b9e00}" ma:sspId="fb0313f7-9433-48c0-866e-9e0bbee59a50" ma:termSetId="5bce6a8f-e6af-49e8-884e-ab24cad2d901" ma:anchorId="45bd36b5-9df9-4b44-b525-b6eabdc90c7b" ma:open="true" ma:isKeyword="false">
      <xsd:complexType>
        <xsd:sequence>
          <xsd:element ref="pc:Terms" minOccurs="0" maxOccurs="1"/>
        </xsd:sequence>
      </xsd:complexType>
    </xsd:element>
    <xsd:element name="DocHub_LegalLexID" ma:index="25" nillable="true" ma:displayName="Legal / Lex ID" ma:description="Legal / LEX ID assigned by Legal Services LEX system for legal documentation" ma:internalName="DocHub_LegalLexID">
      <xsd:simpleType>
        <xsd:restriction base="dms:Text"/>
      </xsd:simpleType>
    </xsd:element>
    <xsd:element name="f97e572aeb4a46fbb1e351a77c351884" ma:index="27" nillable="true" ma:taxonomy="true" ma:internalName="f97e572aeb4a46fbb1e351a77c351884" ma:taxonomyFieldName="DocHub_GemsLegalTopics" ma:displayName="Work Topic" ma:indexed="true" ma:default="" ma:fieldId="{f97e572a-eb4a-46fb-b1e3-51a77c351884}" ma:sspId="fb0313f7-9433-48c0-866e-9e0bbee59a50" ma:termSetId="493a0f4e-9498-4a1c-afb8-94e2dc9bd517" ma:anchorId="2d70601e-2640-403d-8c80-2df62babadf9" ma:open="false" ma:isKeyword="false">
      <xsd:complexType>
        <xsd:sequence>
          <xsd:element ref="pc:Terms" minOccurs="0" maxOccurs="1"/>
        </xsd:sequence>
      </xsd:complexType>
    </xsd:element>
    <xsd:element name="a290c4a350b345018a8147b58f583893" ma:index="29" nillable="true" ma:taxonomy="true" ma:internalName="a290c4a350b345018a8147b58f583893" ma:taxonomyFieldName="DocHub_GemsLegalSubjects" ma:displayName="Legal Subject" ma:indexed="true" ma:default="" ma:fieldId="{a290c4a3-50b3-4501-8a81-47b58f583893}" ma:sspId="fb0313f7-9433-48c0-866e-9e0bbee59a50" ma:termSetId="493a0f4e-9498-4a1c-afb8-94e2dc9bd517" ma:anchorId="b765183f-d5e8-4474-939c-7a2f4a0c80f5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184B-AAD9-4ABE-B796-E264CADBCE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A2D359-27C7-4414-BE0F-69E92ABD224D}">
  <ds:schemaRefs>
    <ds:schemaRef ds:uri="http://schemas.openxmlformats.org/package/2006/metadata/core-properties"/>
    <ds:schemaRef ds:uri="http://schemas.microsoft.com/office/2006/documentManagement/types"/>
    <ds:schemaRef ds:uri="d92934b5-032c-4da3-958e-788fdb9771c1"/>
    <ds:schemaRef ds:uri="http://purl.org/dc/elements/1.1/"/>
    <ds:schemaRef ds:uri="http://schemas.microsoft.com/office/2006/metadata/properties"/>
    <ds:schemaRef ds:uri="a36bd50b-1532-4c22-b385-5c082c960938"/>
    <ds:schemaRef ds:uri="http://schemas.microsoft.com/sharepoint/v3"/>
    <ds:schemaRef ds:uri="http://schemas.microsoft.com/sharepoint/v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B8297F-FAD8-4EE7-9B70-3999BA7F1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d92934b5-032c-4da3-958e-788fdb9771c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4CF3E-EDEB-49FB-8C72-57455FEFC2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B1AFFC-CA98-4117-942B-AB3B3D88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001. GCB draft s125 instrument-with Compliance comments</vt:lpstr>
    </vt:vector>
  </TitlesOfParts>
  <LinksUpToDate>false</LinksUpToDate>
  <CharactersWithSpaces>2115</CharactersWithSpaces>
  <SharedDoc>false</SharedDoc>
  <HLinks>
    <vt:vector size="12" baseType="variant">
      <vt:variant>
        <vt:i4>6815778</vt:i4>
      </vt:variant>
      <vt:variant>
        <vt:i4>6</vt:i4>
      </vt:variant>
      <vt:variant>
        <vt:i4>0</vt:i4>
      </vt:variant>
      <vt:variant>
        <vt:i4>5</vt:i4>
      </vt:variant>
      <vt:variant>
        <vt:lpwstr>http://www.eurovent-certification.com/</vt:lpwstr>
      </vt:variant>
      <vt:variant>
        <vt:lpwstr/>
      </vt:variant>
      <vt:variant>
        <vt:i4>2752616</vt:i4>
      </vt:variant>
      <vt:variant>
        <vt:i4>3</vt:i4>
      </vt:variant>
      <vt:variant>
        <vt:i4>0</vt:i4>
      </vt:variant>
      <vt:variant>
        <vt:i4>5</vt:i4>
      </vt:variant>
      <vt:variant>
        <vt:lpwstr>http://www.ahrinet.org/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001. GCB draft s125 instrument-with Compliance comments</dc:title>
  <dc:subject/>
  <dc:creator/>
  <cp:keywords/>
  <cp:lastModifiedBy/>
  <cp:revision>1</cp:revision>
  <cp:lastPrinted>2010-07-02T04:01:00Z</cp:lastPrinted>
  <dcterms:created xsi:type="dcterms:W3CDTF">2021-05-12T04:32:00Z</dcterms:created>
  <dcterms:modified xsi:type="dcterms:W3CDTF">2021-05-12T04:32:00Z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0x0101009798E6C3EAE1614F946F9A93062BA094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{5d5943af-3559-4aa8-b232-61db5aa26396}</vt:lpwstr>
  </property>
  <property fmtid="{D5CDD505-2E9C-101B-9397-08002B2CF9AE}" pid="5" name="RecordPoint_ActiveItemListId">
    <vt:lpwstr>{abe1778b-48c1-445b-983f-3d5abb8fed9c}</vt:lpwstr>
  </property>
  <property fmtid="{D5CDD505-2E9C-101B-9397-08002B2CF9AE}" pid="6" name="RecordPoint_ActiveItemUniqueId">
    <vt:lpwstr>{66fc3abd-ea70-4231-8eaa-994f1dce4fa5}</vt:lpwstr>
  </property>
  <property fmtid="{D5CDD505-2E9C-101B-9397-08002B2CF9AE}" pid="7" name="RecordPoint_ActiveItemWebId">
    <vt:lpwstr>{68fee9b5-4f7b-4b2f-a0dd-073f48edd636}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RecordFormat">
    <vt:lpwstr/>
  </property>
  <property fmtid="{D5CDD505-2E9C-101B-9397-08002B2CF9AE}" pid="12" name="RecordPoint_ActiveItemMoved">
    <vt:lpwstr/>
  </property>
  <property fmtid="{D5CDD505-2E9C-101B-9397-08002B2CF9AE}" pid="13" name="ObjectiveRef">
    <vt:lpwstr>Removed</vt:lpwstr>
  </property>
  <property fmtid="{D5CDD505-2E9C-101B-9397-08002B2CF9AE}" pid="14" name="LeadingLawyers">
    <vt:lpwstr>Removed</vt:lpwstr>
  </property>
  <property fmtid="{D5CDD505-2E9C-101B-9397-08002B2CF9AE}" pid="15" name="checkforsharepointfields">
    <vt:lpwstr>True</vt:lpwstr>
  </property>
  <property fmtid="{D5CDD505-2E9C-101B-9397-08002B2CF9AE}" pid="16" name="Template Filename">
    <vt:lpwstr/>
  </property>
  <property fmtid="{D5CDD505-2E9C-101B-9397-08002B2CF9AE}" pid="17" name="DocHub_GemsLegalSubjects">
    <vt:lpwstr/>
  </property>
  <property fmtid="{D5CDD505-2E9C-101B-9397-08002B2CF9AE}" pid="18" name="DocHub_Year">
    <vt:lpwstr/>
  </property>
  <property fmtid="{D5CDD505-2E9C-101B-9397-08002B2CF9AE}" pid="19" name="DocHub_DocumentType">
    <vt:lpwstr>387;#Instrument|7f5d698c-56c6-4653-be72-a97ff1bc4221</vt:lpwstr>
  </property>
  <property fmtid="{D5CDD505-2E9C-101B-9397-08002B2CF9AE}" pid="20" name="DocHub_SecurityClassification">
    <vt:lpwstr>11;#OFFICIAL:Sensitive|11f6fb0b-52ce-4109-8f7f-521b2a62f692</vt:lpwstr>
  </property>
  <property fmtid="{D5CDD505-2E9C-101B-9397-08002B2CF9AE}" pid="21" name="DocHub_GemsLegalTopics">
    <vt:lpwstr>2107;#Other Instruments|4fa84502-62e2-4150-94ec-690c34b8d2c3</vt:lpwstr>
  </property>
  <property fmtid="{D5CDD505-2E9C-101B-9397-08002B2CF9AE}" pid="22" name="DocHub_WorkActivity">
    <vt:lpwstr/>
  </property>
  <property fmtid="{D5CDD505-2E9C-101B-9397-08002B2CF9AE}" pid="23" name="DocHub_Keywords">
    <vt:lpwstr/>
  </property>
  <property fmtid="{D5CDD505-2E9C-101B-9397-08002B2CF9AE}" pid="24" name="DocHub_GemsPolicyProducts">
    <vt:lpwstr/>
  </property>
</Properties>
</file>