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FDCC9" w14:textId="27ED6F47" w:rsidR="00670C8D" w:rsidRPr="00521029" w:rsidRDefault="00B81923" w:rsidP="00670C8D">
      <w:pPr>
        <w:pStyle w:val="Heading1"/>
        <w:spacing w:before="0" w:after="0" w:line="240" w:lineRule="auto"/>
        <w:jc w:val="center"/>
        <w:rPr>
          <w:rFonts w:ascii="Times New Roman" w:hAnsi="Times New Roman"/>
          <w:b/>
          <w:sz w:val="24"/>
          <w:u w:val="single"/>
        </w:rPr>
      </w:pPr>
      <w:bookmarkStart w:id="0" w:name="_GoBack"/>
      <w:bookmarkEnd w:id="0"/>
      <w:r>
        <w:rPr>
          <w:rFonts w:ascii="Times New Roman" w:hAnsi="Times New Roman"/>
          <w:b/>
          <w:sz w:val="24"/>
          <w:u w:val="single"/>
        </w:rPr>
        <w:t xml:space="preserve">Marriage (Celebrant </w:t>
      </w:r>
      <w:r w:rsidR="005216D8">
        <w:rPr>
          <w:rFonts w:ascii="Times New Roman" w:hAnsi="Times New Roman"/>
          <w:b/>
          <w:sz w:val="24"/>
          <w:u w:val="single"/>
        </w:rPr>
        <w:t>REGISTRATION CHARGE) DETERMINATION</w:t>
      </w:r>
      <w:r>
        <w:rPr>
          <w:rFonts w:ascii="Times New Roman" w:hAnsi="Times New Roman"/>
          <w:b/>
          <w:sz w:val="24"/>
          <w:u w:val="single"/>
        </w:rPr>
        <w:t xml:space="preserve"> </w:t>
      </w:r>
      <w:r w:rsidR="00D1274B">
        <w:rPr>
          <w:rFonts w:ascii="Times New Roman" w:hAnsi="Times New Roman"/>
          <w:b/>
          <w:sz w:val="24"/>
          <w:u w:val="single"/>
        </w:rPr>
        <w:t>2021</w:t>
      </w:r>
    </w:p>
    <w:p w14:paraId="09BFDCCA" w14:textId="77777777" w:rsidR="00670C8D" w:rsidRPr="00521029" w:rsidRDefault="00670C8D" w:rsidP="00521029">
      <w:pPr>
        <w:rPr>
          <w:rFonts w:ascii="Times New Roman" w:hAnsi="Times New Roman"/>
        </w:rPr>
      </w:pPr>
    </w:p>
    <w:p w14:paraId="09BFDCCB" w14:textId="77777777" w:rsidR="00670C8D" w:rsidRPr="002C2412" w:rsidRDefault="00670C8D" w:rsidP="00670C8D">
      <w:pPr>
        <w:pStyle w:val="Heading1"/>
        <w:spacing w:before="0" w:after="0" w:line="240" w:lineRule="auto"/>
        <w:jc w:val="center"/>
        <w:rPr>
          <w:rFonts w:ascii="Times New Roman" w:hAnsi="Times New Roman"/>
          <w:b/>
          <w:sz w:val="24"/>
          <w:u w:val="single"/>
        </w:rPr>
      </w:pPr>
    </w:p>
    <w:p w14:paraId="146FF33D" w14:textId="7F854684" w:rsidR="00012AD6" w:rsidRDefault="002B361E" w:rsidP="00670C8D">
      <w:pPr>
        <w:pStyle w:val="Heading1"/>
        <w:spacing w:before="0" w:after="0" w:line="240" w:lineRule="auto"/>
        <w:jc w:val="center"/>
        <w:rPr>
          <w:rFonts w:ascii="Times New Roman" w:hAnsi="Times New Roman"/>
          <w:b/>
          <w:sz w:val="24"/>
          <w:u w:val="single"/>
        </w:rPr>
      </w:pPr>
      <w:r w:rsidRPr="00E81349">
        <w:rPr>
          <w:rFonts w:ascii="Times New Roman" w:hAnsi="Times New Roman"/>
          <w:b/>
          <w:sz w:val="24"/>
          <w:u w:val="single"/>
        </w:rPr>
        <w:t>EXPLANATORY STATEMENT</w:t>
      </w:r>
    </w:p>
    <w:p w14:paraId="36EF3DA6" w14:textId="77777777" w:rsidR="002C2412" w:rsidRPr="002C2412" w:rsidRDefault="002C2412" w:rsidP="002C2412"/>
    <w:p w14:paraId="60EB4DE6" w14:textId="77777777" w:rsidR="00D1274B" w:rsidRPr="001D3031" w:rsidRDefault="00D1274B" w:rsidP="00D1274B">
      <w:pPr>
        <w:spacing w:line="360" w:lineRule="auto"/>
        <w:jc w:val="center"/>
        <w:rPr>
          <w:rFonts w:ascii="Times New Roman" w:hAnsi="Times New Roman" w:cs="Times New Roman"/>
          <w:b/>
          <w:sz w:val="24"/>
          <w:u w:val="single"/>
        </w:rPr>
      </w:pPr>
    </w:p>
    <w:p w14:paraId="3E184C58" w14:textId="77777777" w:rsidR="00D1274B" w:rsidRPr="00521029" w:rsidRDefault="00D1274B" w:rsidP="00D1274B">
      <w:pPr>
        <w:spacing w:line="360" w:lineRule="auto"/>
        <w:rPr>
          <w:rFonts w:ascii="Times New Roman" w:hAnsi="Times New Roman" w:cs="Times New Roman"/>
          <w:b/>
          <w:sz w:val="24"/>
          <w:szCs w:val="24"/>
        </w:rPr>
      </w:pPr>
      <w:r w:rsidRPr="00521029">
        <w:rPr>
          <w:rFonts w:ascii="Times New Roman" w:hAnsi="Times New Roman" w:cs="Times New Roman"/>
          <w:b/>
          <w:caps/>
          <w:sz w:val="24"/>
          <w:szCs w:val="24"/>
        </w:rPr>
        <w:t>Purpose and operation of the Instrument</w:t>
      </w:r>
    </w:p>
    <w:p w14:paraId="45359300" w14:textId="57D0A8D6" w:rsidR="00D1274B" w:rsidRDefault="005216D8" w:rsidP="005216D8">
      <w:pPr>
        <w:shd w:val="clear" w:color="auto" w:fill="FFFFFF"/>
        <w:spacing w:before="100" w:beforeAutospacing="1" w:after="100" w:afterAutospacing="1" w:line="240" w:lineRule="auto"/>
        <w:ind w:right="91"/>
        <w:jc w:val="both"/>
        <w:rPr>
          <w:rFonts w:ascii="Times New Roman" w:hAnsi="Times New Roman" w:cs="Times New Roman"/>
        </w:rPr>
      </w:pPr>
      <w:r w:rsidRPr="005216D8">
        <w:rPr>
          <w:rFonts w:ascii="Times New Roman" w:hAnsi="Times New Roman" w:cs="Times New Roman"/>
        </w:rPr>
        <w:t xml:space="preserve">The Marriage (Celebrant Registration Charge) Determination </w:t>
      </w:r>
      <w:r w:rsidR="002C2412">
        <w:rPr>
          <w:rFonts w:ascii="Times New Roman" w:hAnsi="Times New Roman" w:cs="Times New Roman"/>
        </w:rPr>
        <w:t>2021</w:t>
      </w:r>
      <w:r w:rsidR="002C2412" w:rsidRPr="005216D8">
        <w:rPr>
          <w:rFonts w:ascii="Times New Roman" w:hAnsi="Times New Roman" w:cs="Times New Roman"/>
        </w:rPr>
        <w:t xml:space="preserve"> </w:t>
      </w:r>
      <w:r w:rsidRPr="005216D8">
        <w:rPr>
          <w:rFonts w:ascii="Times New Roman" w:hAnsi="Times New Roman" w:cs="Times New Roman"/>
        </w:rPr>
        <w:t xml:space="preserve">is made by the Attorney‑General under section 7 of the </w:t>
      </w:r>
      <w:r w:rsidR="002C2412" w:rsidRPr="002C2412">
        <w:rPr>
          <w:rFonts w:ascii="Times New Roman" w:hAnsi="Times New Roman" w:cs="Times New Roman"/>
          <w:i/>
        </w:rPr>
        <w:t>Marriage (Celebrant Registration Charge) Act 2014</w:t>
      </w:r>
      <w:r w:rsidR="002C2412" w:rsidRPr="002C2412">
        <w:rPr>
          <w:rFonts w:ascii="Times New Roman" w:hAnsi="Times New Roman" w:cs="Times New Roman"/>
        </w:rPr>
        <w:t xml:space="preserve"> </w:t>
      </w:r>
      <w:r w:rsidRPr="005216D8">
        <w:rPr>
          <w:rFonts w:ascii="Times New Roman" w:hAnsi="Times New Roman" w:cs="Times New Roman"/>
        </w:rPr>
        <w:t xml:space="preserve">(the </w:t>
      </w:r>
      <w:r w:rsidR="00CB0448">
        <w:rPr>
          <w:rFonts w:ascii="Times New Roman" w:hAnsi="Times New Roman" w:cs="Times New Roman"/>
        </w:rPr>
        <w:t xml:space="preserve">Registration Charge </w:t>
      </w:r>
      <w:r w:rsidRPr="005216D8">
        <w:rPr>
          <w:rFonts w:ascii="Times New Roman" w:hAnsi="Times New Roman" w:cs="Times New Roman"/>
        </w:rPr>
        <w:t xml:space="preserve">Act).  </w:t>
      </w:r>
    </w:p>
    <w:p w14:paraId="4083CC14" w14:textId="66FE3394" w:rsidR="00D1274B" w:rsidRDefault="00D1274B" w:rsidP="00D1274B">
      <w:pPr>
        <w:shd w:val="clear" w:color="auto" w:fill="FFFFFF"/>
        <w:spacing w:before="100" w:beforeAutospacing="1" w:after="100" w:afterAutospacing="1" w:line="240" w:lineRule="auto"/>
        <w:ind w:right="91"/>
        <w:jc w:val="both"/>
        <w:rPr>
          <w:rFonts w:ascii="Times New Roman" w:hAnsi="Times New Roman" w:cs="Times New Roman"/>
        </w:rPr>
      </w:pPr>
      <w:r>
        <w:rPr>
          <w:rFonts w:ascii="Times New Roman" w:hAnsi="Times New Roman" w:cs="Times New Roman"/>
        </w:rPr>
        <w:t xml:space="preserve">The purpose of this determination is to set the value of the celebrant registration charge (the Charge) payable by Commonwealth-registered marriage celebrants </w:t>
      </w:r>
      <w:r w:rsidR="00031194">
        <w:rPr>
          <w:rFonts w:ascii="Times New Roman" w:hAnsi="Times New Roman" w:cs="Times New Roman"/>
        </w:rPr>
        <w:t>from 1 July 2021.</w:t>
      </w:r>
      <w:r>
        <w:rPr>
          <w:rFonts w:ascii="Times New Roman" w:hAnsi="Times New Roman" w:cs="Times New Roman"/>
        </w:rPr>
        <w:t xml:space="preserve"> </w:t>
      </w:r>
    </w:p>
    <w:p w14:paraId="16DDEF17" w14:textId="481E30D1" w:rsidR="00D1274B" w:rsidRPr="00E205DB" w:rsidRDefault="00D1274B" w:rsidP="00D1274B">
      <w:pPr>
        <w:shd w:val="clear" w:color="auto" w:fill="FFFFFF"/>
        <w:spacing w:before="100" w:beforeAutospacing="1" w:after="100" w:afterAutospacing="1" w:line="240" w:lineRule="auto"/>
        <w:ind w:right="91"/>
        <w:jc w:val="both"/>
        <w:rPr>
          <w:rFonts w:ascii="Times New Roman" w:hAnsi="Times New Roman" w:cs="Times New Roman"/>
        </w:rPr>
      </w:pPr>
      <w:r w:rsidRPr="00E205DB">
        <w:rPr>
          <w:rFonts w:ascii="Times New Roman" w:hAnsi="Times New Roman" w:cs="Times New Roman"/>
        </w:rPr>
        <w:t xml:space="preserve">Section 39FA of the </w:t>
      </w:r>
      <w:r w:rsidRPr="0060732B">
        <w:rPr>
          <w:rFonts w:ascii="Times New Roman" w:hAnsi="Times New Roman" w:cs="Times New Roman"/>
          <w:i/>
        </w:rPr>
        <w:t xml:space="preserve">Marriage Act </w:t>
      </w:r>
      <w:r w:rsidR="002D61F2" w:rsidRPr="0060732B">
        <w:rPr>
          <w:rFonts w:ascii="Times New Roman" w:hAnsi="Times New Roman" w:cs="Times New Roman"/>
          <w:i/>
        </w:rPr>
        <w:t>1961</w:t>
      </w:r>
      <w:r w:rsidR="002D61F2">
        <w:rPr>
          <w:rFonts w:ascii="Times New Roman" w:hAnsi="Times New Roman" w:cs="Times New Roman"/>
        </w:rPr>
        <w:t xml:space="preserve"> </w:t>
      </w:r>
      <w:r w:rsidRPr="00E205DB">
        <w:rPr>
          <w:rFonts w:ascii="Times New Roman" w:hAnsi="Times New Roman" w:cs="Times New Roman"/>
        </w:rPr>
        <w:t xml:space="preserve">provides for the Commonwealth to charge marriage celebrants an annual cost recovery </w:t>
      </w:r>
      <w:r>
        <w:rPr>
          <w:rFonts w:ascii="Times New Roman" w:hAnsi="Times New Roman" w:cs="Times New Roman"/>
        </w:rPr>
        <w:t>c</w:t>
      </w:r>
      <w:r w:rsidRPr="00E205DB">
        <w:rPr>
          <w:rFonts w:ascii="Times New Roman" w:hAnsi="Times New Roman" w:cs="Times New Roman"/>
        </w:rPr>
        <w:t>harge. Each person who is a registered marriage celebrant on 1 July becomes liable to pay the Charge. If a person becomes a registered marriage celebrant later in the financial year they become liable to pay the Charge, which is pro-rated depending on the time of year the person is registered.</w:t>
      </w:r>
    </w:p>
    <w:p w14:paraId="0E6C8E08" w14:textId="77777777" w:rsidR="00D1274B" w:rsidRPr="00E205DB" w:rsidRDefault="00D1274B" w:rsidP="00D1274B">
      <w:pPr>
        <w:shd w:val="clear" w:color="auto" w:fill="FFFFFF"/>
        <w:spacing w:before="100" w:beforeAutospacing="1" w:after="100" w:afterAutospacing="1" w:line="240" w:lineRule="auto"/>
        <w:ind w:right="91"/>
        <w:jc w:val="both"/>
        <w:rPr>
          <w:rFonts w:ascii="Times New Roman" w:hAnsi="Times New Roman" w:cs="Times New Roman"/>
        </w:rPr>
      </w:pPr>
      <w:r w:rsidRPr="00E205DB">
        <w:rPr>
          <w:rFonts w:ascii="Times New Roman" w:hAnsi="Times New Roman" w:cs="Times New Roman"/>
        </w:rPr>
        <w:t>The Registrar</w:t>
      </w:r>
      <w:r>
        <w:rPr>
          <w:rFonts w:ascii="Times New Roman" w:hAnsi="Times New Roman" w:cs="Times New Roman"/>
        </w:rPr>
        <w:t xml:space="preserve"> of Marriage Celebrants</w:t>
      </w:r>
      <w:r w:rsidRPr="00E205DB">
        <w:rPr>
          <w:rFonts w:ascii="Times New Roman" w:hAnsi="Times New Roman" w:cs="Times New Roman"/>
        </w:rPr>
        <w:t xml:space="preserve"> is required (subsection 39FA(2) of the </w:t>
      </w:r>
      <w:r>
        <w:rPr>
          <w:rFonts w:ascii="Times New Roman" w:hAnsi="Times New Roman" w:cs="Times New Roman"/>
        </w:rPr>
        <w:t xml:space="preserve">Marriage </w:t>
      </w:r>
      <w:r w:rsidRPr="00E205DB">
        <w:rPr>
          <w:rFonts w:ascii="Times New Roman" w:hAnsi="Times New Roman" w:cs="Times New Roman"/>
        </w:rPr>
        <w:t>Act) to send each liable marriage celebrant a notice which specifies the amount of Charge that is payable and the date by which the charge must be paid, being a day that is at least 30 days after the day in which the notice was sent (the charge payment day).</w:t>
      </w:r>
    </w:p>
    <w:p w14:paraId="75918020" w14:textId="77777777" w:rsidR="00D1274B" w:rsidRDefault="00D1274B" w:rsidP="00D1274B">
      <w:pPr>
        <w:shd w:val="clear" w:color="auto" w:fill="FFFFFF"/>
        <w:spacing w:before="100" w:beforeAutospacing="1" w:after="100" w:afterAutospacing="1" w:line="240" w:lineRule="auto"/>
        <w:ind w:right="91"/>
        <w:jc w:val="both"/>
        <w:rPr>
          <w:rFonts w:ascii="Times New Roman" w:hAnsi="Times New Roman" w:cs="Times New Roman"/>
        </w:rPr>
      </w:pPr>
      <w:r>
        <w:rPr>
          <w:rFonts w:ascii="Times New Roman" w:hAnsi="Times New Roman" w:cs="Times New Roman"/>
        </w:rPr>
        <w:t xml:space="preserve">The </w:t>
      </w:r>
      <w:r w:rsidRPr="00EB0C92">
        <w:rPr>
          <w:rFonts w:ascii="Times New Roman" w:hAnsi="Times New Roman" w:cs="Times New Roman"/>
        </w:rPr>
        <w:t>Registration Charge Act</w:t>
      </w:r>
      <w:r w:rsidRPr="00E205DB">
        <w:rPr>
          <w:rFonts w:ascii="Times New Roman" w:hAnsi="Times New Roman" w:cs="Times New Roman"/>
          <w:i/>
        </w:rPr>
        <w:t xml:space="preserve"> </w:t>
      </w:r>
      <w:r>
        <w:rPr>
          <w:rFonts w:ascii="Times New Roman" w:hAnsi="Times New Roman" w:cs="Times New Roman"/>
        </w:rPr>
        <w:t xml:space="preserve">provides authority for the Attorney-General to set the value of the Charge via legislative instrument. The authority also provides that a pro-rata of the value of the Charge for marriage celebrants registered after 1 July can be set. </w:t>
      </w:r>
    </w:p>
    <w:p w14:paraId="3AD645D3" w14:textId="4E2E3EAE" w:rsidR="00F82670" w:rsidRPr="00B21188" w:rsidRDefault="008F45B1" w:rsidP="00B21188">
      <w:pPr>
        <w:shd w:val="clear" w:color="auto" w:fill="FFFFFF"/>
        <w:spacing w:before="100" w:beforeAutospacing="1" w:after="100" w:afterAutospacing="1" w:line="240" w:lineRule="auto"/>
        <w:ind w:right="91"/>
        <w:jc w:val="both"/>
        <w:rPr>
          <w:rFonts w:ascii="Times New Roman" w:hAnsi="Times New Roman" w:cs="Times New Roman"/>
        </w:rPr>
      </w:pPr>
      <w:r w:rsidRPr="00040898">
        <w:rPr>
          <w:rFonts w:ascii="Times New Roman" w:hAnsi="Times New Roman" w:cs="Times New Roman"/>
        </w:rPr>
        <w:t>The Marriage (Celebrant Registration Charge) Determination 2021</w:t>
      </w:r>
      <w:r w:rsidRPr="00040898">
        <w:rPr>
          <w:rFonts w:ascii="Times New Roman" w:hAnsi="Times New Roman" w:cs="Times New Roman"/>
          <w:i/>
        </w:rPr>
        <w:t xml:space="preserve"> </w:t>
      </w:r>
      <w:r w:rsidRPr="00040898">
        <w:rPr>
          <w:rFonts w:ascii="Times New Roman" w:hAnsi="Times New Roman" w:cs="Times New Roman"/>
        </w:rPr>
        <w:t xml:space="preserve">establishes the Charge at $170 for a person who </w:t>
      </w:r>
      <w:r w:rsidR="00912B1C" w:rsidRPr="00040898">
        <w:rPr>
          <w:rFonts w:ascii="Times New Roman" w:hAnsi="Times New Roman" w:cs="Times New Roman"/>
        </w:rPr>
        <w:t>is</w:t>
      </w:r>
      <w:r w:rsidRPr="00040898">
        <w:rPr>
          <w:rFonts w:ascii="Times New Roman" w:hAnsi="Times New Roman" w:cs="Times New Roman"/>
        </w:rPr>
        <w:t xml:space="preserve"> a registered m</w:t>
      </w:r>
      <w:r w:rsidR="00CA035B" w:rsidRPr="00040898">
        <w:rPr>
          <w:rFonts w:ascii="Times New Roman" w:hAnsi="Times New Roman" w:cs="Times New Roman"/>
        </w:rPr>
        <w:t>arriage celebrant on 1 July 2021</w:t>
      </w:r>
      <w:r w:rsidRPr="00040898">
        <w:rPr>
          <w:rFonts w:ascii="Times New Roman" w:hAnsi="Times New Roman" w:cs="Times New Roman"/>
        </w:rPr>
        <w:t xml:space="preserve"> and for all marriage celebrants registered after 1 July.</w:t>
      </w:r>
      <w:r w:rsidR="007B70B9" w:rsidRPr="00040898">
        <w:rPr>
          <w:rFonts w:ascii="Times New Roman" w:hAnsi="Times New Roman" w:cs="Times New Roman"/>
        </w:rPr>
        <w:t xml:space="preserve"> Setting the Charge at $170 </w:t>
      </w:r>
      <w:r w:rsidR="00912B1C" w:rsidRPr="00040898">
        <w:rPr>
          <w:rFonts w:ascii="Times New Roman" w:hAnsi="Times New Roman" w:cs="Times New Roman"/>
          <w:lang w:val="en-GB"/>
        </w:rPr>
        <w:t xml:space="preserve">is </w:t>
      </w:r>
      <w:r w:rsidR="00B21188" w:rsidRPr="00040898">
        <w:rPr>
          <w:rFonts w:ascii="Times New Roman" w:hAnsi="Times New Roman" w:cs="Times New Roman"/>
          <w:lang w:val="en-GB"/>
        </w:rPr>
        <w:t>a reduction from the Charge</w:t>
      </w:r>
      <w:r w:rsidR="00912B1C" w:rsidRPr="00040898">
        <w:rPr>
          <w:rFonts w:ascii="Times New Roman" w:hAnsi="Times New Roman" w:cs="Times New Roman"/>
          <w:lang w:val="en-GB"/>
        </w:rPr>
        <w:t xml:space="preserve"> set at the commencement of cost recovery in the </w:t>
      </w:r>
      <w:r w:rsidR="00912B1C" w:rsidRPr="00040898">
        <w:rPr>
          <w:rFonts w:ascii="Times New Roman" w:hAnsi="Times New Roman" w:cs="Times New Roman"/>
        </w:rPr>
        <w:t>Marriage (Celebrant Registration Charge) Determination 2014</w:t>
      </w:r>
      <w:r w:rsidR="00B21188" w:rsidRPr="00040898">
        <w:rPr>
          <w:rFonts w:ascii="Times New Roman" w:hAnsi="Times New Roman" w:cs="Times New Roman"/>
        </w:rPr>
        <w:t xml:space="preserve"> </w:t>
      </w:r>
      <w:r w:rsidR="00B21188" w:rsidRPr="00040898">
        <w:rPr>
          <w:rFonts w:ascii="Times New Roman" w:hAnsi="Times New Roman" w:cs="Times New Roman"/>
          <w:lang w:val="en-GB"/>
        </w:rPr>
        <w:t>($240)</w:t>
      </w:r>
      <w:r w:rsidR="00912B1C" w:rsidRPr="00040898">
        <w:rPr>
          <w:rFonts w:ascii="Times New Roman" w:hAnsi="Times New Roman" w:cs="Times New Roman"/>
        </w:rPr>
        <w:t xml:space="preserve">, </w:t>
      </w:r>
      <w:r w:rsidR="00B21188" w:rsidRPr="00040898">
        <w:rPr>
          <w:rFonts w:ascii="Times New Roman" w:hAnsi="Times New Roman" w:cs="Times New Roman"/>
        </w:rPr>
        <w:t xml:space="preserve">and </w:t>
      </w:r>
      <w:r w:rsidR="00912B1C" w:rsidRPr="00040898">
        <w:rPr>
          <w:rFonts w:ascii="Times New Roman" w:hAnsi="Times New Roman" w:cs="Times New Roman"/>
        </w:rPr>
        <w:t xml:space="preserve">which applied </w:t>
      </w:r>
      <w:r w:rsidR="00B21188" w:rsidRPr="00040898">
        <w:rPr>
          <w:rFonts w:ascii="Times New Roman" w:hAnsi="Times New Roman" w:cs="Times New Roman"/>
        </w:rPr>
        <w:t xml:space="preserve">until </w:t>
      </w:r>
      <w:r w:rsidR="00912B1C" w:rsidRPr="00040898">
        <w:rPr>
          <w:rFonts w:ascii="Times New Roman" w:hAnsi="Times New Roman" w:cs="Times New Roman"/>
        </w:rPr>
        <w:t>the Charge was reduced to $0 in 2020.</w:t>
      </w:r>
      <w:r w:rsidR="00B21188" w:rsidRPr="00040898">
        <w:rPr>
          <w:rFonts w:ascii="Times New Roman" w:hAnsi="Times New Roman" w:cs="Times New Roman"/>
        </w:rPr>
        <w:t xml:space="preserve"> </w:t>
      </w:r>
      <w:r w:rsidR="00912B1C" w:rsidRPr="00040898">
        <w:rPr>
          <w:rFonts w:ascii="Times New Roman" w:hAnsi="Times New Roman" w:cs="Times New Roman"/>
        </w:rPr>
        <w:t>T</w:t>
      </w:r>
      <w:r w:rsidR="00D1274B" w:rsidRPr="00040898">
        <w:rPr>
          <w:rFonts w:ascii="Times New Roman" w:hAnsi="Times New Roman" w:cs="Times New Roman"/>
        </w:rPr>
        <w:t>he Marriage (Celebrant Registration Charge) Determination 202</w:t>
      </w:r>
      <w:r w:rsidR="000C25DF" w:rsidRPr="00040898">
        <w:rPr>
          <w:rFonts w:ascii="Times New Roman" w:hAnsi="Times New Roman" w:cs="Times New Roman"/>
        </w:rPr>
        <w:t xml:space="preserve">0 </w:t>
      </w:r>
      <w:r w:rsidR="00D1274B" w:rsidRPr="00040898">
        <w:rPr>
          <w:rFonts w:ascii="Times New Roman" w:hAnsi="Times New Roman" w:cs="Times New Roman"/>
        </w:rPr>
        <w:t>establishe</w:t>
      </w:r>
      <w:r w:rsidR="00F0517C" w:rsidRPr="00040898">
        <w:rPr>
          <w:rFonts w:ascii="Times New Roman" w:hAnsi="Times New Roman" w:cs="Times New Roman"/>
        </w:rPr>
        <w:t>d</w:t>
      </w:r>
      <w:r w:rsidR="00D1274B" w:rsidRPr="00040898">
        <w:rPr>
          <w:rFonts w:ascii="Times New Roman" w:hAnsi="Times New Roman" w:cs="Times New Roman"/>
        </w:rPr>
        <w:t xml:space="preserve"> the Charge </w:t>
      </w:r>
      <w:r w:rsidR="00F0517C" w:rsidRPr="00040898">
        <w:rPr>
          <w:rFonts w:ascii="Times New Roman" w:hAnsi="Times New Roman" w:cs="Times New Roman"/>
        </w:rPr>
        <w:t>at $0</w:t>
      </w:r>
      <w:r w:rsidR="00B21188" w:rsidRPr="00040898">
        <w:rPr>
          <w:rFonts w:ascii="Times New Roman" w:hAnsi="Times New Roman" w:cs="Times New Roman"/>
        </w:rPr>
        <w:t xml:space="preserve"> as a one-off measure for</w:t>
      </w:r>
      <w:r w:rsidR="00B21188" w:rsidRPr="00040898">
        <w:rPr>
          <w:rFonts w:ascii="Times New Roman" w:hAnsi="Times New Roman" w:cs="Times New Roman"/>
        </w:rPr>
        <w:br/>
      </w:r>
      <w:r w:rsidR="00D1274B" w:rsidRPr="00040898">
        <w:rPr>
          <w:rFonts w:ascii="Times New Roman" w:hAnsi="Times New Roman" w:cs="Times New Roman"/>
        </w:rPr>
        <w:t>2020-21</w:t>
      </w:r>
      <w:r w:rsidR="00B21188" w:rsidRPr="00040898">
        <w:rPr>
          <w:rFonts w:ascii="Times New Roman" w:hAnsi="Times New Roman" w:cs="Times New Roman"/>
        </w:rPr>
        <w:t xml:space="preserve"> </w:t>
      </w:r>
      <w:r w:rsidR="00FD66E1">
        <w:rPr>
          <w:rFonts w:ascii="Times New Roman" w:hAnsi="Times New Roman" w:cs="Times New Roman"/>
        </w:rPr>
        <w:t>to address a modest</w:t>
      </w:r>
      <w:r w:rsidR="00D1274B" w:rsidRPr="00040898">
        <w:rPr>
          <w:rFonts w:ascii="Times New Roman" w:hAnsi="Times New Roman" w:cs="Times New Roman"/>
        </w:rPr>
        <w:t xml:space="preserve"> </w:t>
      </w:r>
      <w:r w:rsidR="007B70B9" w:rsidRPr="00040898">
        <w:rPr>
          <w:rFonts w:ascii="Times New Roman" w:hAnsi="Times New Roman" w:cs="Times New Roman"/>
          <w:lang w:val="en-GB"/>
        </w:rPr>
        <w:t xml:space="preserve">over </w:t>
      </w:r>
      <w:r w:rsidR="00D1274B" w:rsidRPr="00040898">
        <w:rPr>
          <w:rFonts w:ascii="Times New Roman" w:hAnsi="Times New Roman" w:cs="Times New Roman"/>
          <w:lang w:val="en-GB"/>
        </w:rPr>
        <w:t>recover</w:t>
      </w:r>
      <w:r w:rsidR="00FD66E1">
        <w:rPr>
          <w:rFonts w:ascii="Times New Roman" w:hAnsi="Times New Roman" w:cs="Times New Roman"/>
          <w:lang w:val="en-GB"/>
        </w:rPr>
        <w:t>y</w:t>
      </w:r>
      <w:r w:rsidR="00D1274B" w:rsidRPr="00040898">
        <w:rPr>
          <w:rFonts w:ascii="Times New Roman" w:hAnsi="Times New Roman" w:cs="Times New Roman"/>
          <w:lang w:val="en-GB"/>
        </w:rPr>
        <w:t xml:space="preserve"> </w:t>
      </w:r>
      <w:r w:rsidR="00FD66E1">
        <w:rPr>
          <w:rFonts w:ascii="Times New Roman" w:hAnsi="Times New Roman" w:cs="Times New Roman"/>
          <w:lang w:val="en-GB"/>
        </w:rPr>
        <w:t xml:space="preserve">of </w:t>
      </w:r>
      <w:r w:rsidR="00D1274B" w:rsidRPr="00040898">
        <w:rPr>
          <w:rFonts w:ascii="Times New Roman" w:hAnsi="Times New Roman" w:cs="Times New Roman"/>
          <w:lang w:val="en-GB"/>
        </w:rPr>
        <w:t>revenue since July 2014</w:t>
      </w:r>
      <w:r w:rsidR="00FD66E1">
        <w:rPr>
          <w:rFonts w:ascii="Times New Roman" w:hAnsi="Times New Roman" w:cs="Times New Roman"/>
          <w:lang w:val="en-GB"/>
        </w:rPr>
        <w:t>. F</w:t>
      </w:r>
      <w:r w:rsidR="007B70B9" w:rsidRPr="00040898">
        <w:rPr>
          <w:rFonts w:ascii="Times New Roman" w:hAnsi="Times New Roman" w:cs="Times New Roman"/>
          <w:lang w:val="en-GB"/>
        </w:rPr>
        <w:t xml:space="preserve">orecasts indicate </w:t>
      </w:r>
      <w:r w:rsidR="00D1274B" w:rsidRPr="00040898">
        <w:rPr>
          <w:rFonts w:ascii="Times New Roman" w:hAnsi="Times New Roman" w:cs="Times New Roman"/>
          <w:lang w:val="en-GB"/>
        </w:rPr>
        <w:t xml:space="preserve">a </w:t>
      </w:r>
      <w:r w:rsidR="007B70B9" w:rsidRPr="00040898">
        <w:rPr>
          <w:rFonts w:ascii="Times New Roman" w:hAnsi="Times New Roman" w:cs="Times New Roman"/>
          <w:lang w:val="en-GB"/>
        </w:rPr>
        <w:t xml:space="preserve">close to </w:t>
      </w:r>
      <w:r w:rsidR="00D1274B" w:rsidRPr="00040898">
        <w:rPr>
          <w:rFonts w:ascii="Times New Roman" w:hAnsi="Times New Roman" w:cs="Times New Roman"/>
          <w:lang w:val="en-GB"/>
        </w:rPr>
        <w:t>cost neutral outcome</w:t>
      </w:r>
      <w:r w:rsidR="00ED0A9F" w:rsidRPr="00040898">
        <w:rPr>
          <w:rFonts w:ascii="Times New Roman" w:hAnsi="Times New Roman" w:cs="Times New Roman"/>
          <w:lang w:val="en-GB"/>
        </w:rPr>
        <w:t xml:space="preserve"> by the end of 2020-21. </w:t>
      </w:r>
      <w:r w:rsidR="00ED0A9F" w:rsidRPr="00040898">
        <w:rPr>
          <w:rFonts w:ascii="Times New Roman" w:hAnsi="Times New Roman" w:cs="Times New Roman"/>
          <w:lang w:val="en-GB"/>
        </w:rPr>
        <w:lastRenderedPageBreak/>
        <w:t>Setting t</w:t>
      </w:r>
      <w:r w:rsidR="00D1274B" w:rsidRPr="00040898">
        <w:rPr>
          <w:rFonts w:ascii="Times New Roman" w:hAnsi="Times New Roman" w:cs="Times New Roman"/>
          <w:lang w:val="en-GB"/>
        </w:rPr>
        <w:t xml:space="preserve">he Charge </w:t>
      </w:r>
      <w:r w:rsidR="00ED0A9F" w:rsidRPr="00040898">
        <w:rPr>
          <w:rFonts w:ascii="Times New Roman" w:hAnsi="Times New Roman" w:cs="Times New Roman"/>
          <w:lang w:val="en-GB"/>
        </w:rPr>
        <w:t>at $170 establishes</w:t>
      </w:r>
      <w:r w:rsidR="00D1274B" w:rsidRPr="00040898">
        <w:rPr>
          <w:rFonts w:ascii="Times New Roman" w:hAnsi="Times New Roman" w:cs="Times New Roman"/>
          <w:lang w:val="en-GB"/>
        </w:rPr>
        <w:t xml:space="preserve"> a value that is sustainable </w:t>
      </w:r>
      <w:r w:rsidR="000C25DF" w:rsidRPr="00040898">
        <w:rPr>
          <w:rFonts w:ascii="Times New Roman" w:hAnsi="Times New Roman" w:cs="Times New Roman"/>
          <w:lang w:val="en-GB"/>
        </w:rPr>
        <w:t>into the future</w:t>
      </w:r>
      <w:r w:rsidR="00D1274B" w:rsidRPr="00040898">
        <w:rPr>
          <w:rFonts w:ascii="Times New Roman" w:hAnsi="Times New Roman" w:cs="Times New Roman"/>
          <w:lang w:val="en-GB"/>
        </w:rPr>
        <w:t>.</w:t>
      </w:r>
    </w:p>
    <w:p w14:paraId="71CD9F9A" w14:textId="1F70EAE3" w:rsidR="005E3D64" w:rsidRDefault="005E3D64" w:rsidP="005E3D64">
      <w:pPr>
        <w:spacing w:line="240" w:lineRule="auto"/>
        <w:jc w:val="both"/>
        <w:rPr>
          <w:rFonts w:ascii="Times New Roman" w:hAnsi="Times New Roman" w:cs="Times New Roman"/>
        </w:rPr>
      </w:pPr>
      <w:r>
        <w:rPr>
          <w:rFonts w:ascii="Times New Roman" w:hAnsi="Times New Roman" w:cs="Times New Roman"/>
        </w:rPr>
        <w:t xml:space="preserve">The </w:t>
      </w:r>
      <w:r w:rsidRPr="00925FE7">
        <w:rPr>
          <w:rFonts w:ascii="Times New Roman" w:hAnsi="Times New Roman" w:cs="Times New Roman"/>
        </w:rPr>
        <w:t>Marriage (Celebrant Registr</w:t>
      </w:r>
      <w:r w:rsidR="00912B1C">
        <w:rPr>
          <w:rFonts w:ascii="Times New Roman" w:hAnsi="Times New Roman" w:cs="Times New Roman"/>
        </w:rPr>
        <w:t>ation Charge) Determination 2021</w:t>
      </w:r>
      <w:r>
        <w:rPr>
          <w:rFonts w:ascii="Times New Roman" w:hAnsi="Times New Roman" w:cs="Times New Roman"/>
          <w:i/>
        </w:rPr>
        <w:t xml:space="preserve"> </w:t>
      </w:r>
      <w:r>
        <w:rPr>
          <w:rFonts w:ascii="Times New Roman" w:hAnsi="Times New Roman" w:cs="Times New Roman"/>
        </w:rPr>
        <w:t>sets the Charge at $1</w:t>
      </w:r>
      <w:r w:rsidR="009E6378">
        <w:rPr>
          <w:rFonts w:ascii="Times New Roman" w:hAnsi="Times New Roman" w:cs="Times New Roman"/>
        </w:rPr>
        <w:t>70</w:t>
      </w:r>
      <w:r>
        <w:rPr>
          <w:rFonts w:ascii="Times New Roman" w:hAnsi="Times New Roman" w:cs="Times New Roman"/>
        </w:rPr>
        <w:t xml:space="preserve"> for</w:t>
      </w:r>
      <w:r w:rsidRPr="003733FC">
        <w:rPr>
          <w:rFonts w:ascii="Times New Roman" w:hAnsi="Times New Roman" w:cs="Times New Roman"/>
        </w:rPr>
        <w:t xml:space="preserve"> </w:t>
      </w:r>
      <w:r>
        <w:rPr>
          <w:rFonts w:ascii="Times New Roman" w:hAnsi="Times New Roman" w:cs="Times New Roman"/>
        </w:rPr>
        <w:t xml:space="preserve">a person who </w:t>
      </w:r>
      <w:r w:rsidR="00912B1C">
        <w:rPr>
          <w:rFonts w:ascii="Times New Roman" w:hAnsi="Times New Roman" w:cs="Times New Roman"/>
        </w:rPr>
        <w:t>is</w:t>
      </w:r>
      <w:r>
        <w:rPr>
          <w:rFonts w:ascii="Times New Roman" w:hAnsi="Times New Roman" w:cs="Times New Roman"/>
        </w:rPr>
        <w:t xml:space="preserve"> a registered marriage celebrant on 1 July of the financial year. For a person who </w:t>
      </w:r>
      <w:r w:rsidR="0060732B">
        <w:rPr>
          <w:rFonts w:ascii="Times New Roman" w:hAnsi="Times New Roman" w:cs="Times New Roman"/>
        </w:rPr>
        <w:t>becomes</w:t>
      </w:r>
      <w:r>
        <w:rPr>
          <w:rFonts w:ascii="Times New Roman" w:hAnsi="Times New Roman" w:cs="Times New Roman"/>
        </w:rPr>
        <w:t xml:space="preserve"> a registered celebrant after 1 July of the financial year, the Charge is pro-rated as follows:</w:t>
      </w:r>
    </w:p>
    <w:p w14:paraId="7870DE7D" w14:textId="61918472" w:rsidR="005E3D64" w:rsidRDefault="005E3D64" w:rsidP="005E3D64">
      <w:pPr>
        <w:pStyle w:val="ListParagraph"/>
        <w:numPr>
          <w:ilvl w:val="0"/>
          <w:numId w:val="23"/>
        </w:numPr>
        <w:spacing w:line="240" w:lineRule="auto"/>
        <w:jc w:val="both"/>
        <w:rPr>
          <w:rFonts w:ascii="Times New Roman" w:hAnsi="Times New Roman" w:cs="Times New Roman"/>
        </w:rPr>
      </w:pPr>
      <w:r>
        <w:rPr>
          <w:rFonts w:ascii="Times New Roman" w:hAnsi="Times New Roman" w:cs="Times New Roman"/>
        </w:rPr>
        <w:t>between 2 July and 30 September - $1</w:t>
      </w:r>
      <w:r w:rsidR="00E460E1">
        <w:rPr>
          <w:rFonts w:ascii="Times New Roman" w:hAnsi="Times New Roman" w:cs="Times New Roman"/>
        </w:rPr>
        <w:t>70</w:t>
      </w:r>
    </w:p>
    <w:p w14:paraId="1D1451E1" w14:textId="0278CA78" w:rsidR="005E3D64" w:rsidRDefault="005E3D64" w:rsidP="005E3D64">
      <w:pPr>
        <w:pStyle w:val="ListParagraph"/>
        <w:numPr>
          <w:ilvl w:val="0"/>
          <w:numId w:val="23"/>
        </w:numPr>
        <w:spacing w:line="240" w:lineRule="auto"/>
        <w:jc w:val="both"/>
        <w:rPr>
          <w:rFonts w:ascii="Times New Roman" w:hAnsi="Times New Roman" w:cs="Times New Roman"/>
        </w:rPr>
      </w:pPr>
      <w:r>
        <w:rPr>
          <w:rFonts w:ascii="Times New Roman" w:hAnsi="Times New Roman" w:cs="Times New Roman"/>
        </w:rPr>
        <w:t>between 1 October and 31 December - $1</w:t>
      </w:r>
      <w:r w:rsidR="00E460E1">
        <w:rPr>
          <w:rFonts w:ascii="Times New Roman" w:hAnsi="Times New Roman" w:cs="Times New Roman"/>
        </w:rPr>
        <w:t>27.50</w:t>
      </w:r>
    </w:p>
    <w:p w14:paraId="2F95F0F1" w14:textId="65ADC4C6" w:rsidR="005E3D64" w:rsidRDefault="005E3D64" w:rsidP="005E3D64">
      <w:pPr>
        <w:pStyle w:val="ListParagraph"/>
        <w:numPr>
          <w:ilvl w:val="0"/>
          <w:numId w:val="23"/>
        </w:numPr>
        <w:spacing w:line="240" w:lineRule="auto"/>
        <w:jc w:val="both"/>
        <w:rPr>
          <w:rFonts w:ascii="Times New Roman" w:hAnsi="Times New Roman" w:cs="Times New Roman"/>
        </w:rPr>
      </w:pPr>
      <w:r>
        <w:rPr>
          <w:rFonts w:ascii="Times New Roman" w:hAnsi="Times New Roman" w:cs="Times New Roman"/>
        </w:rPr>
        <w:t>between 1 January and 31 March - $</w:t>
      </w:r>
      <w:r w:rsidR="00E460E1">
        <w:rPr>
          <w:rFonts w:ascii="Times New Roman" w:hAnsi="Times New Roman" w:cs="Times New Roman"/>
        </w:rPr>
        <w:t>85</w:t>
      </w:r>
    </w:p>
    <w:p w14:paraId="26491CFA" w14:textId="5BA95602" w:rsidR="005E3D64" w:rsidRDefault="005E3D64" w:rsidP="005E3D64">
      <w:pPr>
        <w:pStyle w:val="ListParagraph"/>
        <w:numPr>
          <w:ilvl w:val="0"/>
          <w:numId w:val="23"/>
        </w:numPr>
        <w:spacing w:line="240" w:lineRule="auto"/>
        <w:jc w:val="both"/>
        <w:rPr>
          <w:rFonts w:ascii="Times New Roman" w:hAnsi="Times New Roman" w:cs="Times New Roman"/>
        </w:rPr>
      </w:pPr>
      <w:r>
        <w:rPr>
          <w:rFonts w:ascii="Times New Roman" w:hAnsi="Times New Roman" w:cs="Times New Roman"/>
        </w:rPr>
        <w:t>between 1 April and 30 June - $</w:t>
      </w:r>
      <w:r w:rsidR="00E460E1">
        <w:rPr>
          <w:rFonts w:ascii="Times New Roman" w:hAnsi="Times New Roman" w:cs="Times New Roman"/>
        </w:rPr>
        <w:t>42.50</w:t>
      </w:r>
    </w:p>
    <w:p w14:paraId="5DE96AFA" w14:textId="0C91F73A" w:rsidR="005E3D64" w:rsidRPr="003733FC" w:rsidRDefault="005E3D64" w:rsidP="005E3D64">
      <w:pPr>
        <w:spacing w:line="240" w:lineRule="auto"/>
        <w:jc w:val="both"/>
        <w:rPr>
          <w:rFonts w:ascii="Times New Roman" w:hAnsi="Times New Roman" w:cs="Times New Roman"/>
        </w:rPr>
      </w:pPr>
      <w:r>
        <w:rPr>
          <w:rFonts w:ascii="Times New Roman" w:hAnsi="Times New Roman" w:cs="Times New Roman"/>
        </w:rPr>
        <w:t xml:space="preserve">The </w:t>
      </w:r>
      <w:r w:rsidRPr="00925FE7">
        <w:rPr>
          <w:rFonts w:ascii="Times New Roman" w:hAnsi="Times New Roman" w:cs="Times New Roman"/>
        </w:rPr>
        <w:t>Marriage (Celebrant Registration Charge) Determination 202</w:t>
      </w:r>
      <w:r w:rsidR="00E460E1">
        <w:rPr>
          <w:rFonts w:ascii="Times New Roman" w:hAnsi="Times New Roman" w:cs="Times New Roman"/>
        </w:rPr>
        <w:t>1</w:t>
      </w:r>
      <w:r>
        <w:rPr>
          <w:rFonts w:ascii="Times New Roman" w:hAnsi="Times New Roman" w:cs="Times New Roman"/>
        </w:rPr>
        <w:t xml:space="preserve"> commences on 1 July 2021.</w:t>
      </w:r>
    </w:p>
    <w:p w14:paraId="3611C30D" w14:textId="77777777" w:rsidR="005E3D64" w:rsidRPr="00925FE7" w:rsidRDefault="005E3D64" w:rsidP="009268AF">
      <w:pPr>
        <w:shd w:val="clear" w:color="auto" w:fill="FFFFFF"/>
        <w:spacing w:before="100" w:beforeAutospacing="1" w:after="100" w:afterAutospacing="1" w:line="240" w:lineRule="auto"/>
        <w:ind w:right="91"/>
        <w:jc w:val="both"/>
        <w:rPr>
          <w:rFonts w:ascii="Times New Roman" w:hAnsi="Times New Roman" w:cs="Times New Roman"/>
        </w:rPr>
      </w:pPr>
      <w:r>
        <w:rPr>
          <w:rFonts w:ascii="Times New Roman" w:hAnsi="Times New Roman" w:cs="Times New Roman"/>
        </w:rPr>
        <w:t xml:space="preserve">The </w:t>
      </w:r>
      <w:r w:rsidRPr="00925FE7">
        <w:rPr>
          <w:rFonts w:ascii="Times New Roman" w:hAnsi="Times New Roman" w:cs="Times New Roman"/>
        </w:rPr>
        <w:t>Marriage (Celebrant Registration Charge) Determination 202</w:t>
      </w:r>
      <w:r>
        <w:rPr>
          <w:rFonts w:ascii="Times New Roman" w:hAnsi="Times New Roman" w:cs="Times New Roman"/>
        </w:rPr>
        <w:t xml:space="preserve">1 repeals the </w:t>
      </w:r>
      <w:r w:rsidRPr="00925FE7">
        <w:rPr>
          <w:rFonts w:ascii="Times New Roman" w:hAnsi="Times New Roman" w:cs="Times New Roman"/>
        </w:rPr>
        <w:t>Marriage (Celebrant Registration Charge) Determination 20</w:t>
      </w:r>
      <w:r>
        <w:rPr>
          <w:rFonts w:ascii="Times New Roman" w:hAnsi="Times New Roman" w:cs="Times New Roman"/>
        </w:rPr>
        <w:t>20</w:t>
      </w:r>
      <w:r w:rsidRPr="00925FE7">
        <w:rPr>
          <w:rFonts w:ascii="Times New Roman" w:hAnsi="Times New Roman" w:cs="Times New Roman"/>
        </w:rPr>
        <w:t>.</w:t>
      </w:r>
    </w:p>
    <w:p w14:paraId="09BFDCE0" w14:textId="77777777" w:rsidR="0026109C" w:rsidRPr="00521029" w:rsidRDefault="004F430F" w:rsidP="003562BC">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Consultation</w:t>
      </w:r>
    </w:p>
    <w:p w14:paraId="039C41CA" w14:textId="300A06A1" w:rsidR="00C444C3" w:rsidRDefault="00C444C3" w:rsidP="00C444C3">
      <w:pPr>
        <w:shd w:val="clear" w:color="auto" w:fill="FFFFFF"/>
        <w:spacing w:before="100" w:beforeAutospacing="1" w:after="100" w:afterAutospacing="1" w:line="240" w:lineRule="auto"/>
        <w:ind w:right="91"/>
        <w:jc w:val="both"/>
        <w:rPr>
          <w:rFonts w:ascii="Times New Roman" w:hAnsi="Times New Roman" w:cs="Times New Roman"/>
        </w:rPr>
      </w:pPr>
      <w:r>
        <w:rPr>
          <w:rFonts w:ascii="Times New Roman" w:hAnsi="Times New Roman" w:cs="Times New Roman"/>
        </w:rPr>
        <w:t>Prior to cost recovery commencing the Attorney-General’s Department</w:t>
      </w:r>
      <w:r w:rsidR="00520C57">
        <w:rPr>
          <w:rFonts w:ascii="Times New Roman" w:hAnsi="Times New Roman" w:cs="Times New Roman"/>
        </w:rPr>
        <w:t xml:space="preserve"> (the d</w:t>
      </w:r>
      <w:r w:rsidR="00907FBE">
        <w:rPr>
          <w:rFonts w:ascii="Times New Roman" w:hAnsi="Times New Roman" w:cs="Times New Roman"/>
        </w:rPr>
        <w:t>epartment)</w:t>
      </w:r>
      <w:r>
        <w:rPr>
          <w:rFonts w:ascii="Times New Roman" w:hAnsi="Times New Roman" w:cs="Times New Roman"/>
        </w:rPr>
        <w:t xml:space="preserve"> undertook extensive consultation with state and territory registries of births, deaths and marriages, marriage celebrants and associations and networks, and the general public.</w:t>
      </w:r>
      <w:r w:rsidR="001C0BD5">
        <w:rPr>
          <w:rFonts w:ascii="Times New Roman" w:hAnsi="Times New Roman" w:cs="Times New Roman"/>
        </w:rPr>
        <w:t xml:space="preserve"> </w:t>
      </w:r>
      <w:r w:rsidRPr="00CA2930">
        <w:rPr>
          <w:rFonts w:ascii="Times New Roman" w:hAnsi="Times New Roman" w:cs="Times New Roman"/>
        </w:rPr>
        <w:t xml:space="preserve">A Cost Recovery Implementation Statement (CRIS) was developed in compliance with the Australian Government Cost Recovery Guidelines </w:t>
      </w:r>
      <w:r w:rsidR="00463D05">
        <w:rPr>
          <w:rFonts w:ascii="Times New Roman" w:hAnsi="Times New Roman" w:cs="Times New Roman"/>
        </w:rPr>
        <w:t xml:space="preserve">(the Guidelines) </w:t>
      </w:r>
      <w:r>
        <w:rPr>
          <w:rFonts w:ascii="Times New Roman" w:hAnsi="Times New Roman" w:cs="Times New Roman"/>
        </w:rPr>
        <w:t>and t</w:t>
      </w:r>
      <w:r w:rsidRPr="00CA2930">
        <w:rPr>
          <w:rFonts w:ascii="Times New Roman" w:hAnsi="Times New Roman" w:cs="Times New Roman"/>
        </w:rPr>
        <w:t xml:space="preserve">he charges set out in </w:t>
      </w:r>
      <w:r>
        <w:rPr>
          <w:rFonts w:ascii="Times New Roman" w:hAnsi="Times New Roman" w:cs="Times New Roman"/>
        </w:rPr>
        <w:t>the 2014 instrument</w:t>
      </w:r>
      <w:r w:rsidRPr="00CA2930">
        <w:rPr>
          <w:rFonts w:ascii="Times New Roman" w:hAnsi="Times New Roman" w:cs="Times New Roman"/>
        </w:rPr>
        <w:t xml:space="preserve"> </w:t>
      </w:r>
      <w:r>
        <w:rPr>
          <w:rFonts w:ascii="Times New Roman" w:hAnsi="Times New Roman" w:cs="Times New Roman"/>
        </w:rPr>
        <w:t>were</w:t>
      </w:r>
      <w:r w:rsidRPr="00CA2930">
        <w:rPr>
          <w:rFonts w:ascii="Times New Roman" w:hAnsi="Times New Roman" w:cs="Times New Roman"/>
        </w:rPr>
        <w:t xml:space="preserve"> derived from that CRIS. The charges </w:t>
      </w:r>
      <w:r w:rsidR="007229F1">
        <w:rPr>
          <w:rFonts w:ascii="Times New Roman" w:hAnsi="Times New Roman" w:cs="Times New Roman"/>
        </w:rPr>
        <w:t>were</w:t>
      </w:r>
      <w:r w:rsidRPr="00CA2930">
        <w:rPr>
          <w:rFonts w:ascii="Times New Roman" w:hAnsi="Times New Roman" w:cs="Times New Roman"/>
        </w:rPr>
        <w:t xml:space="preserve"> linked to the estimated cost of performing the function, including both direct and indi</w:t>
      </w:r>
      <w:r w:rsidR="00925FE7">
        <w:rPr>
          <w:rFonts w:ascii="Times New Roman" w:hAnsi="Times New Roman" w:cs="Times New Roman"/>
        </w:rPr>
        <w:t>rect costs</w:t>
      </w:r>
      <w:r w:rsidRPr="00CA2930">
        <w:rPr>
          <w:rFonts w:ascii="Times New Roman" w:hAnsi="Times New Roman" w:cs="Times New Roman"/>
        </w:rPr>
        <w:t>.</w:t>
      </w:r>
    </w:p>
    <w:p w14:paraId="02D027EF" w14:textId="67253472" w:rsidR="0039333E" w:rsidRDefault="0039333E" w:rsidP="00C444C3">
      <w:pPr>
        <w:shd w:val="clear" w:color="auto" w:fill="FFFFFF"/>
        <w:spacing w:before="100" w:beforeAutospacing="1" w:after="100" w:afterAutospacing="1" w:line="240" w:lineRule="auto"/>
        <w:ind w:right="91"/>
        <w:jc w:val="both"/>
        <w:rPr>
          <w:rFonts w:ascii="Times New Roman" w:hAnsi="Times New Roman" w:cs="Times New Roman"/>
        </w:rPr>
      </w:pPr>
      <w:r>
        <w:rPr>
          <w:rFonts w:ascii="Times New Roman" w:hAnsi="Times New Roman" w:cs="Times New Roman"/>
        </w:rPr>
        <w:t>The department consults with celebrant associations and networks throughout the year and specifically at two face-to-face meetings normally held in May and October. The department provides a copy of the Cost Recovery Implementation Statement to associations and networks each year, and provides an update on the performance of the Program and the celebrant costs for the upcoming financial year.</w:t>
      </w:r>
      <w:r w:rsidR="00EB57B5">
        <w:rPr>
          <w:rFonts w:ascii="Times New Roman" w:hAnsi="Times New Roman" w:cs="Times New Roman"/>
        </w:rPr>
        <w:t xml:space="preserve"> Marriage celebrants </w:t>
      </w:r>
      <w:r w:rsidR="00EB57B5" w:rsidRPr="00EB57B5">
        <w:rPr>
          <w:rFonts w:ascii="Times New Roman" w:hAnsi="Times New Roman" w:cs="Times New Roman"/>
        </w:rPr>
        <w:t>are aware that the annual charge was set to $0 for one year only and are expecting it to change from 1 July 2021.</w:t>
      </w:r>
    </w:p>
    <w:p w14:paraId="3D291BB9" w14:textId="1ADF0E4B" w:rsidR="00463D05" w:rsidRDefault="0039333E" w:rsidP="0039333E">
      <w:pPr>
        <w:shd w:val="clear" w:color="auto" w:fill="FFFFFF"/>
        <w:spacing w:before="100" w:beforeAutospacing="1" w:after="100" w:afterAutospacing="1" w:line="240" w:lineRule="auto"/>
        <w:ind w:right="91"/>
        <w:jc w:val="both"/>
        <w:rPr>
          <w:rFonts w:ascii="Times New Roman" w:hAnsi="Times New Roman" w:cs="Times New Roman"/>
        </w:rPr>
      </w:pPr>
      <w:r>
        <w:rPr>
          <w:rFonts w:ascii="Times New Roman" w:hAnsi="Times New Roman" w:cs="Times New Roman"/>
        </w:rPr>
        <w:t xml:space="preserve">The department has not consulted directly with marriage celebrants or celebrant associations or </w:t>
      </w:r>
      <w:r w:rsidRPr="0039333E">
        <w:rPr>
          <w:rFonts w:ascii="Times New Roman" w:hAnsi="Times New Roman" w:cs="Times New Roman"/>
        </w:rPr>
        <w:t>networks on the drafting of this instrument</w:t>
      </w:r>
      <w:r w:rsidR="00EB57B5">
        <w:rPr>
          <w:rFonts w:ascii="Times New Roman" w:hAnsi="Times New Roman" w:cs="Times New Roman"/>
        </w:rPr>
        <w:t>.</w:t>
      </w:r>
      <w:r w:rsidR="00D16AF5" w:rsidRPr="0039333E">
        <w:rPr>
          <w:rFonts w:ascii="Times New Roman" w:hAnsi="Times New Roman" w:cs="Times New Roman"/>
        </w:rPr>
        <w:t xml:space="preserve"> </w:t>
      </w:r>
      <w:r w:rsidRPr="0039333E">
        <w:rPr>
          <w:rFonts w:ascii="Times New Roman" w:hAnsi="Times New Roman" w:cs="Times New Roman"/>
        </w:rPr>
        <w:t xml:space="preserve">The department has an obligation under the Guidelines to ensure that the </w:t>
      </w:r>
      <w:r w:rsidR="00463D05">
        <w:rPr>
          <w:rFonts w:ascii="Times New Roman" w:hAnsi="Times New Roman" w:cs="Times New Roman"/>
        </w:rPr>
        <w:t xml:space="preserve">revenue generated through the Charge and associated fees generally align with the </w:t>
      </w:r>
      <w:r w:rsidRPr="0039333E">
        <w:rPr>
          <w:rFonts w:ascii="Times New Roman" w:hAnsi="Times New Roman" w:cs="Times New Roman"/>
        </w:rPr>
        <w:t xml:space="preserve">costs for administering </w:t>
      </w:r>
      <w:r w:rsidR="00463D05">
        <w:rPr>
          <w:rFonts w:ascii="Times New Roman" w:hAnsi="Times New Roman" w:cs="Times New Roman"/>
        </w:rPr>
        <w:t>the Program</w:t>
      </w:r>
      <w:r w:rsidRPr="0039333E">
        <w:rPr>
          <w:rFonts w:ascii="Times New Roman" w:hAnsi="Times New Roman" w:cs="Times New Roman"/>
        </w:rPr>
        <w:t>.</w:t>
      </w:r>
      <w:r>
        <w:rPr>
          <w:rFonts w:ascii="Times New Roman" w:hAnsi="Times New Roman" w:cs="Times New Roman"/>
        </w:rPr>
        <w:t xml:space="preserve"> </w:t>
      </w:r>
    </w:p>
    <w:p w14:paraId="19742F5F" w14:textId="084FDF94" w:rsidR="00B67173" w:rsidRDefault="00B67173" w:rsidP="00B67173">
      <w:pPr>
        <w:spacing w:line="240" w:lineRule="auto"/>
        <w:jc w:val="both"/>
        <w:rPr>
          <w:rFonts w:ascii="Times New Roman" w:hAnsi="Times New Roman" w:cs="Times New Roman"/>
        </w:rPr>
      </w:pPr>
      <w:r w:rsidRPr="00463D05">
        <w:rPr>
          <w:rFonts w:ascii="Times New Roman" w:hAnsi="Times New Roman" w:cs="Times New Roman"/>
        </w:rPr>
        <w:t xml:space="preserve">The </w:t>
      </w:r>
      <w:r w:rsidR="008A5151" w:rsidRPr="00463D05">
        <w:rPr>
          <w:rFonts w:ascii="Times New Roman" w:hAnsi="Times New Roman" w:cs="Times New Roman"/>
        </w:rPr>
        <w:t>determination</w:t>
      </w:r>
      <w:r w:rsidRPr="00463D05">
        <w:rPr>
          <w:rFonts w:ascii="Times New Roman" w:hAnsi="Times New Roman" w:cs="Times New Roman"/>
        </w:rPr>
        <w:t xml:space="preserve"> is a legislative instrument for the purposes of the </w:t>
      </w:r>
      <w:r w:rsidRPr="00463D05">
        <w:rPr>
          <w:rFonts w:ascii="Times New Roman" w:hAnsi="Times New Roman" w:cs="Times New Roman"/>
          <w:i/>
        </w:rPr>
        <w:t>Legislation Act 2003</w:t>
      </w:r>
      <w:r w:rsidRPr="00463D05">
        <w:rPr>
          <w:rFonts w:ascii="Times New Roman" w:hAnsi="Times New Roman" w:cs="Times New Roman"/>
        </w:rPr>
        <w:t xml:space="preserve">. Details of the instrument are set out in </w:t>
      </w:r>
      <w:r w:rsidRPr="00463D05">
        <w:rPr>
          <w:rFonts w:ascii="Times New Roman" w:hAnsi="Times New Roman" w:cs="Times New Roman"/>
          <w:b/>
        </w:rPr>
        <w:t>Attachment A</w:t>
      </w:r>
      <w:r w:rsidRPr="00463D05">
        <w:rPr>
          <w:rFonts w:ascii="Times New Roman" w:hAnsi="Times New Roman" w:cs="Times New Roman"/>
        </w:rPr>
        <w:t>.</w:t>
      </w:r>
    </w:p>
    <w:p w14:paraId="09BFDCE4" w14:textId="77777777" w:rsidR="00566C9B"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Regulation Impact Statement</w:t>
      </w:r>
    </w:p>
    <w:p w14:paraId="6CF42C45" w14:textId="2B3620B5" w:rsidR="00064446" w:rsidRPr="00AF0CBC" w:rsidRDefault="00064446" w:rsidP="00064446">
      <w:pPr>
        <w:spacing w:line="240" w:lineRule="auto"/>
        <w:jc w:val="both"/>
        <w:rPr>
          <w:rFonts w:ascii="Times New Roman" w:hAnsi="Times New Roman" w:cs="Times New Roman"/>
        </w:rPr>
      </w:pPr>
      <w:r w:rsidRPr="00AF0CBC">
        <w:rPr>
          <w:rFonts w:ascii="Times New Roman" w:hAnsi="Times New Roman" w:cs="Times New Roman"/>
        </w:rPr>
        <w:lastRenderedPageBreak/>
        <w:t xml:space="preserve">The Office of Best Practice Regulation was consulted about the </w:t>
      </w:r>
      <w:r w:rsidR="00D62012" w:rsidRPr="00AF0CBC">
        <w:rPr>
          <w:rFonts w:ascii="Times New Roman" w:hAnsi="Times New Roman" w:cs="Times New Roman"/>
        </w:rPr>
        <w:t>instrument</w:t>
      </w:r>
      <w:r w:rsidRPr="00AF0CBC">
        <w:rPr>
          <w:rFonts w:ascii="Times New Roman" w:hAnsi="Times New Roman" w:cs="Times New Roman"/>
        </w:rPr>
        <w:t xml:space="preserve"> and advised that a Regulatory Impact Statement was not necessary (OBPR ID</w:t>
      </w:r>
      <w:r w:rsidR="00761979" w:rsidRPr="00AF0CBC">
        <w:rPr>
          <w:rFonts w:ascii="Times New Roman" w:hAnsi="Times New Roman" w:cs="Times New Roman"/>
        </w:rPr>
        <w:t xml:space="preserve"> </w:t>
      </w:r>
      <w:r w:rsidR="003733D2" w:rsidRPr="003733D2">
        <w:rPr>
          <w:rFonts w:ascii="Times New Roman" w:hAnsi="Times New Roman" w:cs="Times New Roman"/>
        </w:rPr>
        <w:t>43623</w:t>
      </w:r>
      <w:r w:rsidRPr="00AF0CBC">
        <w:rPr>
          <w:rFonts w:ascii="Times New Roman" w:hAnsi="Times New Roman" w:cs="Times New Roman"/>
        </w:rPr>
        <w:t>).</w:t>
      </w:r>
    </w:p>
    <w:p w14:paraId="09BFDCE7" w14:textId="77777777" w:rsidR="008B2955" w:rsidRPr="00521029" w:rsidRDefault="008B2955"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Statement of Compatibility with Human Rights</w:t>
      </w:r>
    </w:p>
    <w:p w14:paraId="09BFDCE8" w14:textId="77777777" w:rsidR="001D3031" w:rsidRPr="00521029" w:rsidRDefault="001D3031" w:rsidP="00CF14E3">
      <w:pPr>
        <w:spacing w:line="360" w:lineRule="auto"/>
        <w:rPr>
          <w:rFonts w:ascii="Times New Roman" w:hAnsi="Times New Roman" w:cs="Times New Roman"/>
          <w:color w:val="FF0000"/>
        </w:rPr>
      </w:pPr>
      <w:r w:rsidRPr="00521029">
        <w:rPr>
          <w:rFonts w:ascii="Times New Roman" w:hAnsi="Times New Roman" w:cs="Times New Roman"/>
          <w:i/>
          <w:iCs/>
          <w:color w:val="000000"/>
        </w:rPr>
        <w:t>Prepared in accordance with Part 3 of the Human Rights (Parliamentary Scrutiny) Act 2011</w:t>
      </w:r>
    </w:p>
    <w:p w14:paraId="22E367EB" w14:textId="77777777" w:rsidR="009A652F" w:rsidRPr="00AF0CBC" w:rsidRDefault="009A652F" w:rsidP="009A652F">
      <w:pPr>
        <w:pStyle w:val="Default"/>
        <w:spacing w:after="200" w:line="360" w:lineRule="auto"/>
        <w:jc w:val="both"/>
        <w:rPr>
          <w:color w:val="auto"/>
          <w:sz w:val="22"/>
          <w:szCs w:val="22"/>
        </w:rPr>
      </w:pPr>
      <w:r w:rsidRPr="00AF0CBC">
        <w:rPr>
          <w:color w:val="auto"/>
          <w:sz w:val="22"/>
          <w:szCs w:val="22"/>
        </w:rPr>
        <w:t xml:space="preserve">The Statement of Compatibility with Human Rights is at </w:t>
      </w:r>
      <w:r w:rsidRPr="00AF0CBC">
        <w:rPr>
          <w:b/>
          <w:color w:val="auto"/>
          <w:sz w:val="22"/>
          <w:szCs w:val="22"/>
        </w:rPr>
        <w:t>Attachment B</w:t>
      </w:r>
      <w:r w:rsidRPr="00AF0CBC">
        <w:rPr>
          <w:color w:val="auto"/>
          <w:sz w:val="22"/>
          <w:szCs w:val="22"/>
        </w:rPr>
        <w:t>.</w:t>
      </w:r>
    </w:p>
    <w:p w14:paraId="09BFDCEB" w14:textId="6A5B6EE2" w:rsidR="00787FF6" w:rsidRDefault="00787FF6">
      <w:pPr>
        <w:rPr>
          <w:rFonts w:ascii="Times New Roman" w:hAnsi="Times New Roman" w:cs="Times New Roman"/>
          <w:color w:val="FF0000"/>
        </w:rPr>
      </w:pPr>
      <w:r>
        <w:rPr>
          <w:rFonts w:ascii="Times New Roman" w:hAnsi="Times New Roman" w:cs="Times New Roman"/>
          <w:color w:val="FF0000"/>
        </w:rPr>
        <w:br w:type="page"/>
      </w:r>
    </w:p>
    <w:p w14:paraId="50B9C7A4" w14:textId="77777777" w:rsidR="009B6322" w:rsidRDefault="009B6322">
      <w:pPr>
        <w:rPr>
          <w:rFonts w:ascii="Times New Roman" w:hAnsi="Times New Roman" w:cs="Times New Roman"/>
          <w:color w:val="FF0000"/>
        </w:rPr>
      </w:pPr>
    </w:p>
    <w:p w14:paraId="121F2E18" w14:textId="77777777" w:rsidR="009C0BE2" w:rsidRPr="00521029" w:rsidRDefault="009C0BE2" w:rsidP="009C0BE2">
      <w:pPr>
        <w:spacing w:line="360" w:lineRule="auto"/>
        <w:jc w:val="right"/>
        <w:rPr>
          <w:rFonts w:ascii="Times New Roman" w:hAnsi="Times New Roman" w:cs="Times New Roman"/>
          <w:b/>
          <w:sz w:val="24"/>
          <w:szCs w:val="24"/>
        </w:rPr>
      </w:pPr>
      <w:r w:rsidRPr="00521029">
        <w:rPr>
          <w:rFonts w:ascii="Times New Roman" w:hAnsi="Times New Roman" w:cs="Times New Roman"/>
          <w:b/>
          <w:sz w:val="24"/>
          <w:szCs w:val="24"/>
        </w:rPr>
        <w:t>Attachment A</w:t>
      </w:r>
    </w:p>
    <w:p w14:paraId="2415A5F8" w14:textId="18551B38" w:rsidR="00AE6975" w:rsidRPr="00AE6975" w:rsidRDefault="00AE6975" w:rsidP="008B0BD9">
      <w:pPr>
        <w:keepNext/>
        <w:shd w:val="clear" w:color="auto" w:fill="FFFFFF"/>
        <w:spacing w:line="360" w:lineRule="auto"/>
        <w:rPr>
          <w:rFonts w:ascii="Times New Roman" w:eastAsia="Times New Roman" w:hAnsi="Times New Roman" w:cs="Times New Roman"/>
          <w:lang w:eastAsia="en-AU"/>
        </w:rPr>
      </w:pPr>
      <w:r w:rsidRPr="00AE6975">
        <w:rPr>
          <w:rFonts w:ascii="Times New Roman" w:eastAsia="Times New Roman" w:hAnsi="Times New Roman" w:cs="Times New Roman"/>
          <w:b/>
          <w:bCs/>
          <w:lang w:eastAsia="en-AU"/>
        </w:rPr>
        <w:t xml:space="preserve">Section 1 – Name </w:t>
      </w:r>
    </w:p>
    <w:p w14:paraId="6D8CE57F" w14:textId="7D774352" w:rsidR="00AE6975" w:rsidRPr="00AE6975" w:rsidRDefault="00AE6975" w:rsidP="008B0BD9">
      <w:pPr>
        <w:shd w:val="clear" w:color="auto" w:fill="FFFFFF"/>
        <w:spacing w:line="360" w:lineRule="auto"/>
        <w:rPr>
          <w:rFonts w:ascii="Times New Roman" w:eastAsia="Times New Roman" w:hAnsi="Times New Roman" w:cs="Times New Roman"/>
          <w:lang w:eastAsia="en-AU"/>
        </w:rPr>
      </w:pPr>
      <w:r w:rsidRPr="00AE6975">
        <w:rPr>
          <w:rFonts w:ascii="Times New Roman" w:eastAsia="Times New Roman" w:hAnsi="Times New Roman" w:cs="Times New Roman"/>
          <w:lang w:eastAsia="en-AU"/>
        </w:rPr>
        <w:t xml:space="preserve">Section 1 provides </w:t>
      </w:r>
      <w:r w:rsidR="00520C57">
        <w:rPr>
          <w:rFonts w:ascii="Times New Roman" w:eastAsia="Times New Roman" w:hAnsi="Times New Roman" w:cs="Times New Roman"/>
          <w:lang w:eastAsia="en-AU"/>
        </w:rPr>
        <w:t>that the</w:t>
      </w:r>
      <w:r w:rsidR="002531E7">
        <w:rPr>
          <w:rFonts w:ascii="Times New Roman" w:eastAsia="Times New Roman" w:hAnsi="Times New Roman" w:cs="Times New Roman"/>
          <w:lang w:eastAsia="en-AU"/>
        </w:rPr>
        <w:t xml:space="preserve"> title of the determination i</w:t>
      </w:r>
      <w:r w:rsidRPr="00AE6975">
        <w:rPr>
          <w:rFonts w:ascii="Times New Roman" w:eastAsia="Times New Roman" w:hAnsi="Times New Roman" w:cs="Times New Roman"/>
          <w:lang w:eastAsia="en-AU"/>
        </w:rPr>
        <w:t xml:space="preserve">s the </w:t>
      </w:r>
      <w:r w:rsidRPr="00925FE7">
        <w:rPr>
          <w:rFonts w:ascii="Times New Roman" w:eastAsia="Times New Roman" w:hAnsi="Times New Roman" w:cs="Times New Roman"/>
          <w:iCs/>
          <w:lang w:eastAsia="en-AU"/>
        </w:rPr>
        <w:t>Marriage (Celebrant Registration Charge) Determination 20</w:t>
      </w:r>
      <w:r w:rsidR="008646A3" w:rsidRPr="00925FE7">
        <w:rPr>
          <w:rFonts w:ascii="Times New Roman" w:eastAsia="Times New Roman" w:hAnsi="Times New Roman" w:cs="Times New Roman"/>
          <w:iCs/>
          <w:lang w:eastAsia="en-AU"/>
        </w:rPr>
        <w:t>2</w:t>
      </w:r>
      <w:r w:rsidR="00AB3AC3">
        <w:rPr>
          <w:rFonts w:ascii="Times New Roman" w:eastAsia="Times New Roman" w:hAnsi="Times New Roman" w:cs="Times New Roman"/>
          <w:iCs/>
          <w:lang w:eastAsia="en-AU"/>
        </w:rPr>
        <w:t>1</w:t>
      </w:r>
      <w:r w:rsidRPr="00AE6975">
        <w:rPr>
          <w:rFonts w:ascii="Times New Roman" w:eastAsia="Times New Roman" w:hAnsi="Times New Roman" w:cs="Times New Roman"/>
          <w:i/>
          <w:iCs/>
          <w:lang w:eastAsia="en-AU"/>
        </w:rPr>
        <w:t>.</w:t>
      </w:r>
    </w:p>
    <w:p w14:paraId="514D2123" w14:textId="77777777" w:rsidR="00AE6975" w:rsidRPr="00AE6975" w:rsidRDefault="00AE6975" w:rsidP="008B0BD9">
      <w:pPr>
        <w:keepNext/>
        <w:shd w:val="clear" w:color="auto" w:fill="FFFFFF"/>
        <w:spacing w:line="360" w:lineRule="auto"/>
        <w:rPr>
          <w:rFonts w:ascii="Times New Roman" w:eastAsia="Times New Roman" w:hAnsi="Times New Roman" w:cs="Times New Roman"/>
          <w:lang w:eastAsia="en-AU"/>
        </w:rPr>
      </w:pPr>
      <w:r w:rsidRPr="00AE6975">
        <w:rPr>
          <w:rFonts w:ascii="Times New Roman" w:eastAsia="Times New Roman" w:hAnsi="Times New Roman" w:cs="Times New Roman"/>
          <w:b/>
          <w:bCs/>
          <w:lang w:eastAsia="en-AU"/>
        </w:rPr>
        <w:t>Section 2 - Commencement</w:t>
      </w:r>
    </w:p>
    <w:p w14:paraId="16FD1A0D" w14:textId="3913A04B" w:rsidR="00AE6975" w:rsidRPr="00AE6975" w:rsidRDefault="002531E7" w:rsidP="008B0BD9">
      <w:pPr>
        <w:shd w:val="clear" w:color="auto" w:fill="FFFFFF"/>
        <w:spacing w:line="360" w:lineRule="auto"/>
        <w:rPr>
          <w:rFonts w:ascii="Times New Roman" w:eastAsia="Times New Roman" w:hAnsi="Times New Roman" w:cs="Times New Roman"/>
          <w:lang w:eastAsia="en-AU"/>
        </w:rPr>
      </w:pPr>
      <w:r>
        <w:rPr>
          <w:rFonts w:ascii="Times New Roman" w:eastAsia="Times New Roman" w:hAnsi="Times New Roman" w:cs="Times New Roman"/>
          <w:lang w:eastAsia="en-AU"/>
        </w:rPr>
        <w:t>Section 2 provides</w:t>
      </w:r>
      <w:r w:rsidR="00520C57">
        <w:rPr>
          <w:rFonts w:ascii="Times New Roman" w:eastAsia="Times New Roman" w:hAnsi="Times New Roman" w:cs="Times New Roman"/>
          <w:lang w:eastAsia="en-AU"/>
        </w:rPr>
        <w:t xml:space="preserve"> that</w:t>
      </w:r>
      <w:r>
        <w:rPr>
          <w:rFonts w:ascii="Times New Roman" w:eastAsia="Times New Roman" w:hAnsi="Times New Roman" w:cs="Times New Roman"/>
          <w:lang w:eastAsia="en-AU"/>
        </w:rPr>
        <w:t xml:space="preserve"> t</w:t>
      </w:r>
      <w:r w:rsidR="00AE6975" w:rsidRPr="00AE6975">
        <w:rPr>
          <w:rFonts w:ascii="Times New Roman" w:eastAsia="Times New Roman" w:hAnsi="Times New Roman" w:cs="Times New Roman"/>
          <w:lang w:eastAsia="en-AU"/>
        </w:rPr>
        <w:t>he determination commences on 1 July 20</w:t>
      </w:r>
      <w:r w:rsidR="008646A3">
        <w:rPr>
          <w:rFonts w:ascii="Times New Roman" w:eastAsia="Times New Roman" w:hAnsi="Times New Roman" w:cs="Times New Roman"/>
          <w:lang w:eastAsia="en-AU"/>
        </w:rPr>
        <w:t>2</w:t>
      </w:r>
      <w:r w:rsidR="007E1D30">
        <w:rPr>
          <w:rFonts w:ascii="Times New Roman" w:eastAsia="Times New Roman" w:hAnsi="Times New Roman" w:cs="Times New Roman"/>
          <w:lang w:eastAsia="en-AU"/>
        </w:rPr>
        <w:t>1</w:t>
      </w:r>
      <w:r w:rsidR="00AE6975" w:rsidRPr="00AE6975">
        <w:rPr>
          <w:rFonts w:ascii="Times New Roman" w:eastAsia="Times New Roman" w:hAnsi="Times New Roman" w:cs="Times New Roman"/>
          <w:lang w:eastAsia="en-AU"/>
        </w:rPr>
        <w:t>.</w:t>
      </w:r>
    </w:p>
    <w:p w14:paraId="06DD3281" w14:textId="77777777" w:rsidR="00AE6975" w:rsidRPr="00AE6975" w:rsidRDefault="00AE6975" w:rsidP="008B0BD9">
      <w:pPr>
        <w:shd w:val="clear" w:color="auto" w:fill="FFFFFF"/>
        <w:spacing w:line="360" w:lineRule="auto"/>
        <w:rPr>
          <w:rFonts w:ascii="Times New Roman" w:eastAsia="Times New Roman" w:hAnsi="Times New Roman" w:cs="Times New Roman"/>
          <w:lang w:eastAsia="en-AU"/>
        </w:rPr>
      </w:pPr>
      <w:r w:rsidRPr="00AE6975">
        <w:rPr>
          <w:rFonts w:ascii="Times New Roman" w:eastAsia="Times New Roman" w:hAnsi="Times New Roman" w:cs="Times New Roman"/>
          <w:b/>
          <w:bCs/>
          <w:lang w:eastAsia="en-AU"/>
        </w:rPr>
        <w:t>Section 3 – Authority</w:t>
      </w:r>
    </w:p>
    <w:p w14:paraId="6EE720CE" w14:textId="0D396BC3" w:rsidR="00AE6975" w:rsidRPr="00AE6975" w:rsidRDefault="002531E7" w:rsidP="008B0BD9">
      <w:pPr>
        <w:shd w:val="clear" w:color="auto" w:fill="FFFFFF"/>
        <w:spacing w:line="360" w:lineRule="auto"/>
        <w:rPr>
          <w:rFonts w:ascii="Times New Roman" w:eastAsia="Times New Roman" w:hAnsi="Times New Roman" w:cs="Times New Roman"/>
          <w:lang w:eastAsia="en-AU"/>
        </w:rPr>
      </w:pPr>
      <w:r>
        <w:rPr>
          <w:rFonts w:ascii="Times New Roman" w:eastAsia="Times New Roman" w:hAnsi="Times New Roman" w:cs="Times New Roman"/>
          <w:lang w:eastAsia="en-AU"/>
        </w:rPr>
        <w:t>Section 3 provides</w:t>
      </w:r>
      <w:r w:rsidR="00AE6975" w:rsidRPr="00AE6975">
        <w:rPr>
          <w:rFonts w:ascii="Times New Roman" w:eastAsia="Times New Roman" w:hAnsi="Times New Roman" w:cs="Times New Roman"/>
          <w:lang w:eastAsia="en-AU"/>
        </w:rPr>
        <w:t xml:space="preserve"> that the </w:t>
      </w:r>
      <w:r>
        <w:rPr>
          <w:rFonts w:ascii="Times New Roman" w:eastAsia="Times New Roman" w:hAnsi="Times New Roman" w:cs="Times New Roman"/>
          <w:lang w:eastAsia="en-AU"/>
        </w:rPr>
        <w:t>determination is made by the Attorney-General under</w:t>
      </w:r>
      <w:r w:rsidR="00AE6975" w:rsidRPr="00AE6975">
        <w:rPr>
          <w:rFonts w:ascii="Times New Roman" w:eastAsia="Times New Roman" w:hAnsi="Times New Roman" w:cs="Times New Roman"/>
          <w:lang w:eastAsia="en-AU"/>
        </w:rPr>
        <w:t xml:space="preserve"> subsection 7(1) of the </w:t>
      </w:r>
      <w:r w:rsidRPr="002531E7">
        <w:rPr>
          <w:rFonts w:ascii="Times New Roman" w:eastAsia="Times New Roman" w:hAnsi="Times New Roman" w:cs="Times New Roman"/>
          <w:i/>
          <w:lang w:eastAsia="en-AU"/>
        </w:rPr>
        <w:t xml:space="preserve">Marriage (Celebrant Registration Charge) </w:t>
      </w:r>
      <w:r w:rsidR="00AE6975" w:rsidRPr="002531E7">
        <w:rPr>
          <w:rFonts w:ascii="Times New Roman" w:eastAsia="Times New Roman" w:hAnsi="Times New Roman" w:cs="Times New Roman"/>
          <w:i/>
          <w:lang w:eastAsia="en-AU"/>
        </w:rPr>
        <w:t>Act</w:t>
      </w:r>
      <w:r w:rsidRPr="002531E7">
        <w:rPr>
          <w:rFonts w:ascii="Times New Roman" w:eastAsia="Times New Roman" w:hAnsi="Times New Roman" w:cs="Times New Roman"/>
          <w:i/>
          <w:lang w:eastAsia="en-AU"/>
        </w:rPr>
        <w:t xml:space="preserve"> 2014</w:t>
      </w:r>
      <w:r w:rsidR="00AE6975" w:rsidRPr="00AE6975">
        <w:rPr>
          <w:rFonts w:ascii="Times New Roman" w:eastAsia="Times New Roman" w:hAnsi="Times New Roman" w:cs="Times New Roman"/>
          <w:lang w:eastAsia="en-AU"/>
        </w:rPr>
        <w:t>.</w:t>
      </w:r>
    </w:p>
    <w:p w14:paraId="3BADA2D2" w14:textId="21601DCF" w:rsidR="008646A3" w:rsidRDefault="008646A3" w:rsidP="008646A3">
      <w:pPr>
        <w:spacing w:line="360" w:lineRule="auto"/>
        <w:rPr>
          <w:rFonts w:ascii="Times New Roman" w:hAnsi="Times New Roman" w:cs="Times New Roman"/>
          <w:b/>
        </w:rPr>
      </w:pPr>
      <w:r w:rsidRPr="009420AC">
        <w:rPr>
          <w:rFonts w:ascii="Times New Roman" w:hAnsi="Times New Roman" w:cs="Times New Roman"/>
          <w:b/>
        </w:rPr>
        <w:t xml:space="preserve">Section </w:t>
      </w:r>
      <w:r>
        <w:rPr>
          <w:rFonts w:ascii="Times New Roman" w:hAnsi="Times New Roman" w:cs="Times New Roman"/>
          <w:b/>
        </w:rPr>
        <w:t>4</w:t>
      </w:r>
      <w:r w:rsidRPr="009420AC">
        <w:rPr>
          <w:rFonts w:ascii="Times New Roman" w:hAnsi="Times New Roman" w:cs="Times New Roman"/>
          <w:b/>
        </w:rPr>
        <w:t xml:space="preserve"> – Schedules</w:t>
      </w:r>
    </w:p>
    <w:p w14:paraId="0F4C1A4C" w14:textId="5B95B4DA" w:rsidR="008646A3" w:rsidRDefault="00F10AF1" w:rsidP="008646A3">
      <w:pPr>
        <w:spacing w:line="360" w:lineRule="auto"/>
        <w:rPr>
          <w:rFonts w:ascii="Times New Roman" w:hAnsi="Times New Roman" w:cs="Times New Roman"/>
        </w:rPr>
      </w:pPr>
      <w:r>
        <w:rPr>
          <w:rFonts w:ascii="Times New Roman" w:hAnsi="Times New Roman" w:cs="Times New Roman"/>
        </w:rPr>
        <w:t>This section</w:t>
      </w:r>
      <w:r w:rsidR="008646A3">
        <w:rPr>
          <w:rFonts w:ascii="Times New Roman" w:hAnsi="Times New Roman" w:cs="Times New Roman"/>
        </w:rPr>
        <w:t xml:space="preserve"> provides that e</w:t>
      </w:r>
      <w:r w:rsidR="008646A3" w:rsidRPr="009420AC">
        <w:rPr>
          <w:rFonts w:ascii="Times New Roman" w:hAnsi="Times New Roman" w:cs="Times New Roman"/>
        </w:rPr>
        <w:t>ach instrument that is specified in a Schedule to this instrument is amended or repealed as set out in the applicable items in the Schedule concerned, and any other item in a Schedule to this instrument has effect according to its terms.</w:t>
      </w:r>
    </w:p>
    <w:p w14:paraId="33E2638A" w14:textId="4E79E434" w:rsidR="00AE6975" w:rsidRPr="00AE6975" w:rsidRDefault="00AE6975" w:rsidP="008B0BD9">
      <w:pPr>
        <w:keepNext/>
        <w:shd w:val="clear" w:color="auto" w:fill="FFFFFF"/>
        <w:spacing w:line="360" w:lineRule="auto"/>
        <w:rPr>
          <w:rFonts w:ascii="Times New Roman" w:eastAsia="Times New Roman" w:hAnsi="Times New Roman" w:cs="Times New Roman"/>
          <w:lang w:eastAsia="en-AU"/>
        </w:rPr>
      </w:pPr>
      <w:r w:rsidRPr="00AE6975">
        <w:rPr>
          <w:rFonts w:ascii="Times New Roman" w:eastAsia="Times New Roman" w:hAnsi="Times New Roman" w:cs="Times New Roman"/>
          <w:b/>
          <w:bCs/>
          <w:lang w:eastAsia="en-AU"/>
        </w:rPr>
        <w:t xml:space="preserve">Section </w:t>
      </w:r>
      <w:r w:rsidR="004A72A0">
        <w:rPr>
          <w:rFonts w:ascii="Times New Roman" w:eastAsia="Times New Roman" w:hAnsi="Times New Roman" w:cs="Times New Roman"/>
          <w:b/>
          <w:bCs/>
          <w:lang w:eastAsia="en-AU"/>
        </w:rPr>
        <w:t>5</w:t>
      </w:r>
      <w:r w:rsidRPr="00AE6975">
        <w:rPr>
          <w:rFonts w:ascii="Times New Roman" w:eastAsia="Times New Roman" w:hAnsi="Times New Roman" w:cs="Times New Roman"/>
          <w:b/>
          <w:bCs/>
          <w:lang w:eastAsia="en-AU"/>
        </w:rPr>
        <w:t xml:space="preserve"> – Celebrant registration charge</w:t>
      </w:r>
    </w:p>
    <w:p w14:paraId="2DF8DFDA" w14:textId="4EE27635" w:rsidR="00AE6975" w:rsidRPr="00AE6975" w:rsidRDefault="00AE6975" w:rsidP="008B0BD9">
      <w:pPr>
        <w:spacing w:line="360" w:lineRule="auto"/>
        <w:rPr>
          <w:rFonts w:ascii="Times New Roman" w:hAnsi="Times New Roman" w:cs="Times New Roman"/>
        </w:rPr>
      </w:pPr>
      <w:r w:rsidRPr="00AE6975">
        <w:rPr>
          <w:rFonts w:ascii="Times New Roman" w:hAnsi="Times New Roman" w:cs="Times New Roman"/>
        </w:rPr>
        <w:t xml:space="preserve">Subsection </w:t>
      </w:r>
      <w:r w:rsidR="000A42C2">
        <w:rPr>
          <w:rFonts w:ascii="Times New Roman" w:hAnsi="Times New Roman" w:cs="Times New Roman"/>
        </w:rPr>
        <w:t>5</w:t>
      </w:r>
      <w:r w:rsidRPr="00AE6975">
        <w:rPr>
          <w:rFonts w:ascii="Times New Roman" w:hAnsi="Times New Roman" w:cs="Times New Roman"/>
        </w:rPr>
        <w:t>(a) of the determination provides that the amount of celebrant registration charge payable for a person who is a marriage celebrant on 1 July of a financial year is $</w:t>
      </w:r>
      <w:r w:rsidR="00D14939">
        <w:rPr>
          <w:rFonts w:ascii="Times New Roman" w:hAnsi="Times New Roman" w:cs="Times New Roman"/>
        </w:rPr>
        <w:t>1</w:t>
      </w:r>
      <w:r w:rsidR="007E1D30">
        <w:rPr>
          <w:rFonts w:ascii="Times New Roman" w:hAnsi="Times New Roman" w:cs="Times New Roman"/>
        </w:rPr>
        <w:t>70</w:t>
      </w:r>
      <w:r w:rsidRPr="00AE6975">
        <w:rPr>
          <w:rFonts w:ascii="Times New Roman" w:hAnsi="Times New Roman" w:cs="Times New Roman"/>
        </w:rPr>
        <w:t>.</w:t>
      </w:r>
    </w:p>
    <w:p w14:paraId="3FB08C61" w14:textId="450185E7" w:rsidR="00AE6975" w:rsidRPr="00AE6975" w:rsidRDefault="00AE6975" w:rsidP="008B0BD9">
      <w:pPr>
        <w:spacing w:line="360" w:lineRule="auto"/>
        <w:rPr>
          <w:rFonts w:ascii="Times New Roman" w:hAnsi="Times New Roman" w:cs="Times New Roman"/>
        </w:rPr>
      </w:pPr>
      <w:r w:rsidRPr="00AE6975">
        <w:rPr>
          <w:rFonts w:ascii="Times New Roman" w:hAnsi="Times New Roman" w:cs="Times New Roman"/>
        </w:rPr>
        <w:t xml:space="preserve">Subsection </w:t>
      </w:r>
      <w:r w:rsidR="000A42C2">
        <w:rPr>
          <w:rFonts w:ascii="Times New Roman" w:hAnsi="Times New Roman" w:cs="Times New Roman"/>
        </w:rPr>
        <w:t>5</w:t>
      </w:r>
      <w:r w:rsidRPr="00AE6975">
        <w:rPr>
          <w:rFonts w:ascii="Times New Roman" w:hAnsi="Times New Roman" w:cs="Times New Roman"/>
        </w:rPr>
        <w:t>(b) of the determination provides that, if a person becomes a marriage celebrant after 1</w:t>
      </w:r>
      <w:r w:rsidR="00AF0CBC">
        <w:rPr>
          <w:rFonts w:ascii="Times New Roman" w:hAnsi="Times New Roman" w:cs="Times New Roman"/>
        </w:rPr>
        <w:t> </w:t>
      </w:r>
      <w:r w:rsidRPr="00AE6975">
        <w:rPr>
          <w:rFonts w:ascii="Times New Roman" w:hAnsi="Times New Roman" w:cs="Times New Roman"/>
        </w:rPr>
        <w:t>July in a financial year, the celebrant registration charge is as follows:</w:t>
      </w:r>
    </w:p>
    <w:p w14:paraId="085CF5F7" w14:textId="71AA925C" w:rsidR="008B0BD9" w:rsidRDefault="00AE6975" w:rsidP="008B0BD9">
      <w:pPr>
        <w:pStyle w:val="ListParagraph"/>
        <w:numPr>
          <w:ilvl w:val="0"/>
          <w:numId w:val="22"/>
        </w:numPr>
        <w:shd w:val="clear" w:color="auto" w:fill="FFFFFF"/>
        <w:spacing w:line="360" w:lineRule="auto"/>
        <w:rPr>
          <w:rFonts w:ascii="Times New Roman" w:eastAsia="Times New Roman" w:hAnsi="Times New Roman" w:cs="Times New Roman"/>
          <w:lang w:eastAsia="en-AU"/>
        </w:rPr>
      </w:pPr>
      <w:r w:rsidRPr="008B0BD9">
        <w:rPr>
          <w:rFonts w:ascii="Times New Roman" w:eastAsia="Times New Roman" w:hAnsi="Times New Roman" w:cs="Times New Roman"/>
          <w:lang w:eastAsia="en-AU"/>
        </w:rPr>
        <w:t>for a marriage celebrant registered between 2 July and 30 September - $</w:t>
      </w:r>
      <w:r w:rsidR="00D14939">
        <w:rPr>
          <w:rFonts w:ascii="Times New Roman" w:eastAsia="Times New Roman" w:hAnsi="Times New Roman" w:cs="Times New Roman"/>
          <w:lang w:eastAsia="en-AU"/>
        </w:rPr>
        <w:t>1</w:t>
      </w:r>
      <w:r w:rsidR="007E1D30">
        <w:rPr>
          <w:rFonts w:ascii="Times New Roman" w:eastAsia="Times New Roman" w:hAnsi="Times New Roman" w:cs="Times New Roman"/>
          <w:lang w:eastAsia="en-AU"/>
        </w:rPr>
        <w:t>70</w:t>
      </w:r>
      <w:r w:rsidR="00D14939" w:rsidRPr="008B0BD9">
        <w:rPr>
          <w:rFonts w:ascii="Times New Roman" w:eastAsia="Times New Roman" w:hAnsi="Times New Roman" w:cs="Times New Roman"/>
          <w:lang w:eastAsia="en-AU"/>
        </w:rPr>
        <w:t> </w:t>
      </w:r>
    </w:p>
    <w:p w14:paraId="5388FE99" w14:textId="3799E88F" w:rsidR="00AE6975" w:rsidRDefault="00AE6975" w:rsidP="008B0BD9">
      <w:pPr>
        <w:pStyle w:val="ListParagraph"/>
        <w:numPr>
          <w:ilvl w:val="0"/>
          <w:numId w:val="22"/>
        </w:numPr>
        <w:shd w:val="clear" w:color="auto" w:fill="FFFFFF"/>
        <w:spacing w:line="360" w:lineRule="auto"/>
        <w:rPr>
          <w:rFonts w:ascii="Times New Roman" w:eastAsia="Times New Roman" w:hAnsi="Times New Roman" w:cs="Times New Roman"/>
          <w:lang w:eastAsia="en-AU"/>
        </w:rPr>
      </w:pPr>
      <w:r w:rsidRPr="008B0BD9">
        <w:rPr>
          <w:rFonts w:ascii="Times New Roman" w:eastAsia="Times New Roman" w:hAnsi="Times New Roman" w:cs="Times New Roman"/>
          <w:lang w:eastAsia="en-AU"/>
        </w:rPr>
        <w:t>for a marriage celebrant registered between 1 October and 31 December - $</w:t>
      </w:r>
      <w:r w:rsidR="00D14939">
        <w:rPr>
          <w:rFonts w:ascii="Times New Roman" w:eastAsia="Times New Roman" w:hAnsi="Times New Roman" w:cs="Times New Roman"/>
          <w:lang w:eastAsia="en-AU"/>
        </w:rPr>
        <w:t>1</w:t>
      </w:r>
      <w:r w:rsidR="007E1D30">
        <w:rPr>
          <w:rFonts w:ascii="Times New Roman" w:eastAsia="Times New Roman" w:hAnsi="Times New Roman" w:cs="Times New Roman"/>
          <w:lang w:eastAsia="en-AU"/>
        </w:rPr>
        <w:t>27.50</w:t>
      </w:r>
    </w:p>
    <w:p w14:paraId="499C179C" w14:textId="4E76B762" w:rsidR="00AE6975" w:rsidRDefault="00AE6975" w:rsidP="008B0BD9">
      <w:pPr>
        <w:pStyle w:val="ListParagraph"/>
        <w:numPr>
          <w:ilvl w:val="0"/>
          <w:numId w:val="22"/>
        </w:numPr>
        <w:shd w:val="clear" w:color="auto" w:fill="FFFFFF"/>
        <w:spacing w:line="360" w:lineRule="auto"/>
        <w:rPr>
          <w:rFonts w:ascii="Times New Roman" w:eastAsia="Times New Roman" w:hAnsi="Times New Roman" w:cs="Times New Roman"/>
          <w:lang w:eastAsia="en-AU"/>
        </w:rPr>
      </w:pPr>
      <w:r w:rsidRPr="008B0BD9">
        <w:rPr>
          <w:rFonts w:ascii="Times New Roman" w:eastAsia="Times New Roman" w:hAnsi="Times New Roman" w:cs="Times New Roman"/>
          <w:lang w:eastAsia="en-AU"/>
        </w:rPr>
        <w:lastRenderedPageBreak/>
        <w:t>for a marriage celebrant registered between 1 January and 31 March - $</w:t>
      </w:r>
      <w:r w:rsidR="007E1D30">
        <w:rPr>
          <w:rFonts w:ascii="Times New Roman" w:eastAsia="Times New Roman" w:hAnsi="Times New Roman" w:cs="Times New Roman"/>
          <w:lang w:eastAsia="en-AU"/>
        </w:rPr>
        <w:t>85</w:t>
      </w:r>
    </w:p>
    <w:p w14:paraId="0442A852" w14:textId="02E971F9" w:rsidR="00AE6975" w:rsidRPr="008B0BD9" w:rsidRDefault="00AE6975" w:rsidP="008B0BD9">
      <w:pPr>
        <w:pStyle w:val="ListParagraph"/>
        <w:numPr>
          <w:ilvl w:val="0"/>
          <w:numId w:val="22"/>
        </w:numPr>
        <w:shd w:val="clear" w:color="auto" w:fill="FFFFFF"/>
        <w:spacing w:line="360" w:lineRule="auto"/>
        <w:rPr>
          <w:rFonts w:ascii="Times New Roman" w:eastAsia="Times New Roman" w:hAnsi="Times New Roman" w:cs="Times New Roman"/>
          <w:lang w:eastAsia="en-AU"/>
        </w:rPr>
      </w:pPr>
      <w:r w:rsidRPr="008B0BD9">
        <w:rPr>
          <w:rFonts w:ascii="Times New Roman" w:eastAsia="Times New Roman" w:hAnsi="Times New Roman" w:cs="Times New Roman"/>
          <w:lang w:eastAsia="en-AU"/>
        </w:rPr>
        <w:t>for a marriage celebrant registered between 1 April and 30 June - $</w:t>
      </w:r>
      <w:r w:rsidR="007E1D30">
        <w:rPr>
          <w:rFonts w:ascii="Times New Roman" w:eastAsia="Times New Roman" w:hAnsi="Times New Roman" w:cs="Times New Roman"/>
          <w:lang w:eastAsia="en-AU"/>
        </w:rPr>
        <w:t>42.50</w:t>
      </w:r>
      <w:r w:rsidRPr="008B0BD9">
        <w:rPr>
          <w:rFonts w:ascii="Times New Roman" w:eastAsia="Times New Roman" w:hAnsi="Times New Roman" w:cs="Times New Roman"/>
          <w:lang w:eastAsia="en-AU"/>
        </w:rPr>
        <w:t>.</w:t>
      </w:r>
    </w:p>
    <w:p w14:paraId="34FFCBF3" w14:textId="6F071EFE" w:rsidR="009420AC" w:rsidRDefault="009420AC" w:rsidP="009420AC">
      <w:pPr>
        <w:spacing w:line="360" w:lineRule="auto"/>
        <w:rPr>
          <w:rFonts w:ascii="Times New Roman" w:hAnsi="Times New Roman" w:cs="Times New Roman"/>
          <w:b/>
        </w:rPr>
      </w:pPr>
      <w:r>
        <w:rPr>
          <w:rFonts w:ascii="Times New Roman" w:hAnsi="Times New Roman" w:cs="Times New Roman"/>
          <w:b/>
        </w:rPr>
        <w:t xml:space="preserve">SCHEDULE </w:t>
      </w:r>
      <w:r w:rsidR="00402CC1">
        <w:rPr>
          <w:rFonts w:ascii="Times New Roman" w:hAnsi="Times New Roman" w:cs="Times New Roman"/>
          <w:b/>
        </w:rPr>
        <w:t>1</w:t>
      </w:r>
      <w:r>
        <w:rPr>
          <w:rFonts w:ascii="Times New Roman" w:hAnsi="Times New Roman" w:cs="Times New Roman"/>
          <w:b/>
        </w:rPr>
        <w:t xml:space="preserve"> – Repeals</w:t>
      </w:r>
    </w:p>
    <w:p w14:paraId="41043E7B" w14:textId="54896C22" w:rsidR="009420AC" w:rsidRPr="00925FE7" w:rsidRDefault="009420AC" w:rsidP="009420AC">
      <w:pPr>
        <w:spacing w:line="360" w:lineRule="auto"/>
        <w:rPr>
          <w:rFonts w:ascii="Times New Roman" w:hAnsi="Times New Roman" w:cs="Times New Roman"/>
        </w:rPr>
      </w:pPr>
      <w:r w:rsidRPr="00D6450E">
        <w:rPr>
          <w:rFonts w:ascii="Times New Roman" w:hAnsi="Times New Roman" w:cs="Times New Roman"/>
        </w:rPr>
        <w:t xml:space="preserve">Schedule </w:t>
      </w:r>
      <w:r w:rsidR="00402CC1">
        <w:rPr>
          <w:rFonts w:ascii="Times New Roman" w:hAnsi="Times New Roman" w:cs="Times New Roman"/>
        </w:rPr>
        <w:t>1</w:t>
      </w:r>
      <w:r w:rsidRPr="00D6450E">
        <w:rPr>
          <w:rFonts w:ascii="Times New Roman" w:hAnsi="Times New Roman" w:cs="Times New Roman"/>
        </w:rPr>
        <w:t xml:space="preserve"> repeals the </w:t>
      </w:r>
      <w:r w:rsidRPr="00925FE7">
        <w:rPr>
          <w:rFonts w:ascii="Times New Roman" w:hAnsi="Times New Roman" w:cs="Times New Roman"/>
        </w:rPr>
        <w:t xml:space="preserve">Marriage (Celebrant </w:t>
      </w:r>
      <w:r w:rsidR="00402CC1" w:rsidRPr="00925FE7">
        <w:rPr>
          <w:rFonts w:ascii="Times New Roman" w:hAnsi="Times New Roman" w:cs="Times New Roman"/>
        </w:rPr>
        <w:t xml:space="preserve">Registration Charge) Determination </w:t>
      </w:r>
      <w:r w:rsidR="00EB57B5">
        <w:rPr>
          <w:rFonts w:ascii="Times New Roman" w:hAnsi="Times New Roman" w:cs="Times New Roman"/>
        </w:rPr>
        <w:t>2020</w:t>
      </w:r>
      <w:r w:rsidR="00402CC1" w:rsidRPr="00925FE7">
        <w:rPr>
          <w:rFonts w:ascii="Times New Roman" w:hAnsi="Times New Roman" w:cs="Times New Roman"/>
        </w:rPr>
        <w:t>.</w:t>
      </w:r>
    </w:p>
    <w:p w14:paraId="46A34EBF" w14:textId="0210D693" w:rsidR="001138BF" w:rsidRDefault="001138BF">
      <w:pPr>
        <w:rPr>
          <w:rFonts w:ascii="Times New Roman" w:hAnsi="Times New Roman" w:cs="Times New Roman"/>
          <w:i/>
        </w:rPr>
      </w:pPr>
      <w:r>
        <w:rPr>
          <w:rFonts w:ascii="Times New Roman" w:hAnsi="Times New Roman" w:cs="Times New Roman"/>
          <w:i/>
        </w:rPr>
        <w:br w:type="page"/>
      </w:r>
    </w:p>
    <w:p w14:paraId="54F768EA" w14:textId="77777777" w:rsidR="001138BF" w:rsidRDefault="001138BF" w:rsidP="00EB57B5">
      <w:pPr>
        <w:spacing w:before="360" w:after="120" w:line="240" w:lineRule="auto"/>
        <w:jc w:val="right"/>
        <w:outlineLvl w:val="1"/>
        <w:rPr>
          <w:rFonts w:ascii="Times New Roman" w:hAnsi="Times New Roman"/>
          <w:b/>
          <w:sz w:val="28"/>
          <w:szCs w:val="28"/>
        </w:rPr>
      </w:pPr>
      <w:r w:rsidRPr="00EB57B5">
        <w:rPr>
          <w:rFonts w:ascii="Times New Roman" w:hAnsi="Times New Roman"/>
          <w:b/>
          <w:sz w:val="24"/>
          <w:szCs w:val="24"/>
        </w:rPr>
        <w:lastRenderedPageBreak/>
        <w:t>Attachment</w:t>
      </w:r>
      <w:r>
        <w:rPr>
          <w:rFonts w:ascii="Times New Roman" w:hAnsi="Times New Roman"/>
          <w:b/>
          <w:sz w:val="28"/>
          <w:szCs w:val="28"/>
        </w:rPr>
        <w:t xml:space="preserve"> B</w:t>
      </w:r>
    </w:p>
    <w:p w14:paraId="1379B4FC" w14:textId="77777777" w:rsidR="00DD6C8B" w:rsidRPr="00EB57B5" w:rsidRDefault="00DD6C8B" w:rsidP="00DD6C8B">
      <w:pPr>
        <w:spacing w:before="360" w:after="120" w:line="240" w:lineRule="auto"/>
        <w:jc w:val="center"/>
        <w:outlineLvl w:val="1"/>
        <w:rPr>
          <w:rFonts w:ascii="Times New Roman" w:hAnsi="Times New Roman"/>
          <w:b/>
        </w:rPr>
      </w:pPr>
      <w:r w:rsidRPr="00EB57B5">
        <w:rPr>
          <w:rFonts w:ascii="Times New Roman" w:hAnsi="Times New Roman"/>
          <w:b/>
        </w:rPr>
        <w:t>Statement of Compatibility with Human Rights</w:t>
      </w:r>
    </w:p>
    <w:p w14:paraId="3F20D0C2" w14:textId="77777777" w:rsidR="00DD6C8B" w:rsidRDefault="00DD6C8B" w:rsidP="00DD6C8B">
      <w:pPr>
        <w:spacing w:before="120" w:after="120" w:line="240" w:lineRule="auto"/>
        <w:jc w:val="both"/>
        <w:rPr>
          <w:rFonts w:ascii="Times New Roman" w:hAnsi="Times New Roman"/>
          <w:i/>
        </w:rPr>
      </w:pPr>
      <w:r w:rsidRPr="00EB57B5">
        <w:rPr>
          <w:rFonts w:ascii="Times New Roman" w:hAnsi="Times New Roman"/>
          <w:i/>
        </w:rPr>
        <w:t>Prepared in accordance with Part 3 of the Human Rights (Parliamentary Scrutiny) Act 2011</w:t>
      </w:r>
    </w:p>
    <w:p w14:paraId="1AE9A7BC" w14:textId="77777777" w:rsidR="000302AA" w:rsidRPr="00EB57B5" w:rsidRDefault="000302AA" w:rsidP="000302AA">
      <w:pPr>
        <w:spacing w:after="0" w:line="240" w:lineRule="auto"/>
        <w:jc w:val="both"/>
        <w:rPr>
          <w:rFonts w:ascii="Times New Roman" w:hAnsi="Times New Roman"/>
        </w:rPr>
      </w:pPr>
    </w:p>
    <w:p w14:paraId="2C1F4791" w14:textId="099EA97D" w:rsidR="00DD6C8B" w:rsidRPr="00EB57B5" w:rsidRDefault="00DD6C8B" w:rsidP="00DD6C8B">
      <w:pPr>
        <w:spacing w:before="120" w:after="120" w:line="240" w:lineRule="auto"/>
        <w:jc w:val="center"/>
        <w:rPr>
          <w:rFonts w:ascii="Times New Roman" w:hAnsi="Times New Roman"/>
          <w:b/>
        </w:rPr>
      </w:pPr>
      <w:r w:rsidRPr="00EB57B5">
        <w:rPr>
          <w:rFonts w:ascii="Times New Roman" w:hAnsi="Times New Roman"/>
          <w:b/>
        </w:rPr>
        <w:t>Marriage (Celebrant Registration Charge) Determination 202</w:t>
      </w:r>
      <w:r w:rsidR="0080114D" w:rsidRPr="00EB57B5">
        <w:rPr>
          <w:rFonts w:ascii="Times New Roman" w:hAnsi="Times New Roman"/>
          <w:b/>
        </w:rPr>
        <w:t>1</w:t>
      </w:r>
    </w:p>
    <w:p w14:paraId="49F3470B" w14:textId="3EF06B36" w:rsidR="00DD6C8B" w:rsidRPr="00EB57B5" w:rsidRDefault="00DD6C8B" w:rsidP="000302AA">
      <w:pPr>
        <w:shd w:val="clear" w:color="auto" w:fill="FFFFFF"/>
        <w:spacing w:before="240" w:after="0" w:line="240" w:lineRule="auto"/>
        <w:rPr>
          <w:rFonts w:ascii="Times New Roman" w:hAnsi="Times New Roman"/>
        </w:rPr>
      </w:pPr>
      <w:r w:rsidRPr="00EB57B5">
        <w:rPr>
          <w:rFonts w:ascii="Times New Roman" w:hAnsi="Times New Roman"/>
        </w:rPr>
        <w:t xml:space="preserve">This Legislative Instrument is compatible with the human rights and freedoms recognised or declared in the international instruments listed in section 3 of the </w:t>
      </w:r>
      <w:r w:rsidRPr="00EB57B5">
        <w:rPr>
          <w:rFonts w:ascii="Times New Roman" w:hAnsi="Times New Roman"/>
          <w:i/>
        </w:rPr>
        <w:t>Human Rights </w:t>
      </w:r>
      <w:r w:rsidR="000302AA">
        <w:rPr>
          <w:rFonts w:ascii="Times New Roman" w:hAnsi="Times New Roman"/>
          <w:i/>
        </w:rPr>
        <w:t>(Parliamentary Scrutiny) Act </w:t>
      </w:r>
      <w:r w:rsidRPr="00EB57B5">
        <w:rPr>
          <w:rFonts w:ascii="Times New Roman" w:hAnsi="Times New Roman"/>
          <w:i/>
        </w:rPr>
        <w:t>2011</w:t>
      </w:r>
      <w:r w:rsidRPr="00EB57B5">
        <w:rPr>
          <w:rFonts w:ascii="Times New Roman" w:hAnsi="Times New Roman"/>
        </w:rPr>
        <w:t>.</w:t>
      </w:r>
    </w:p>
    <w:p w14:paraId="3C0076AC" w14:textId="77777777" w:rsidR="00DD6C8B" w:rsidRDefault="00DD6C8B" w:rsidP="00DD6C8B">
      <w:pPr>
        <w:spacing w:before="120" w:after="120" w:line="240" w:lineRule="auto"/>
        <w:jc w:val="both"/>
        <w:outlineLvl w:val="2"/>
        <w:rPr>
          <w:rFonts w:ascii="Times New Roman" w:hAnsi="Times New Roman"/>
          <w:b/>
        </w:rPr>
      </w:pPr>
      <w:r w:rsidRPr="00EB57B5">
        <w:rPr>
          <w:rFonts w:ascii="Times New Roman" w:hAnsi="Times New Roman"/>
          <w:b/>
        </w:rPr>
        <w:t>Overview of the Legislative Instrument</w:t>
      </w:r>
    </w:p>
    <w:p w14:paraId="78D5746E" w14:textId="77777777" w:rsidR="00DD6C8B" w:rsidRPr="00EB57B5" w:rsidRDefault="00DD6C8B" w:rsidP="00DD6C8B">
      <w:pPr>
        <w:shd w:val="clear" w:color="auto" w:fill="FFFFFF"/>
        <w:spacing w:before="240" w:after="0" w:line="240" w:lineRule="auto"/>
        <w:rPr>
          <w:rFonts w:ascii="Times New Roman" w:eastAsia="Times New Roman" w:hAnsi="Times New Roman" w:cs="Times New Roman"/>
          <w:lang w:eastAsia="en-AU"/>
        </w:rPr>
      </w:pPr>
      <w:r w:rsidRPr="00EB57B5">
        <w:rPr>
          <w:rFonts w:ascii="Times New Roman" w:eastAsia="Times New Roman" w:hAnsi="Times New Roman" w:cs="Times New Roman"/>
          <w:lang w:eastAsia="en-AU"/>
        </w:rPr>
        <w:t xml:space="preserve">Section 39FA of the </w:t>
      </w:r>
      <w:r w:rsidRPr="00EB57B5">
        <w:rPr>
          <w:rFonts w:ascii="Times New Roman" w:eastAsia="Times New Roman" w:hAnsi="Times New Roman" w:cs="Times New Roman"/>
          <w:i/>
          <w:lang w:eastAsia="en-AU"/>
        </w:rPr>
        <w:t>Marriage Act 1961</w:t>
      </w:r>
      <w:r w:rsidRPr="00EB57B5">
        <w:rPr>
          <w:rFonts w:ascii="Times New Roman" w:eastAsia="Times New Roman" w:hAnsi="Times New Roman" w:cs="Times New Roman"/>
          <w:lang w:eastAsia="en-AU"/>
        </w:rPr>
        <w:t xml:space="preserve"> (the Marriage Act) provides that a person who is a registered marriage celebrant on 1 July of the financial year becomes liable for the celebrant registration charge, or if a person becomes a registered marriage celebrant after 1 July of the financial year, they become liable for the charge on the day they are registered.</w:t>
      </w:r>
    </w:p>
    <w:p w14:paraId="2FE098E6" w14:textId="6417AFE2" w:rsidR="00DD6C8B" w:rsidRPr="00EB57B5" w:rsidRDefault="00DD6C8B" w:rsidP="00DD6C8B">
      <w:pPr>
        <w:spacing w:before="120" w:after="120" w:line="240" w:lineRule="auto"/>
        <w:jc w:val="both"/>
        <w:rPr>
          <w:rFonts w:ascii="Times New Roman" w:eastAsia="Times New Roman" w:hAnsi="Times New Roman" w:cs="Times New Roman"/>
          <w:lang w:eastAsia="en-AU"/>
        </w:rPr>
      </w:pPr>
      <w:r w:rsidRPr="00EB57B5">
        <w:rPr>
          <w:rFonts w:ascii="Times New Roman" w:eastAsia="Times New Roman" w:hAnsi="Times New Roman" w:cs="Times New Roman"/>
          <w:lang w:eastAsia="en-AU"/>
        </w:rPr>
        <w:t>The Marriage (Celebrant Registr</w:t>
      </w:r>
      <w:r w:rsidR="000302AA">
        <w:rPr>
          <w:rFonts w:ascii="Times New Roman" w:eastAsia="Times New Roman" w:hAnsi="Times New Roman" w:cs="Times New Roman"/>
          <w:lang w:eastAsia="en-AU"/>
        </w:rPr>
        <w:t>ation Charge) Determination 2021</w:t>
      </w:r>
      <w:r w:rsidRPr="00EB57B5">
        <w:rPr>
          <w:rFonts w:ascii="Times New Roman" w:eastAsia="Times New Roman" w:hAnsi="Times New Roman" w:cs="Times New Roman"/>
          <w:lang w:eastAsia="en-AU"/>
        </w:rPr>
        <w:t xml:space="preserve"> (the Determination) sets the marriage celebrant charge at $</w:t>
      </w:r>
      <w:r w:rsidR="00D14939" w:rsidRPr="00EB57B5">
        <w:rPr>
          <w:rFonts w:ascii="Times New Roman" w:eastAsia="Times New Roman" w:hAnsi="Times New Roman" w:cs="Times New Roman"/>
          <w:lang w:eastAsia="en-AU"/>
        </w:rPr>
        <w:t>1</w:t>
      </w:r>
      <w:r w:rsidR="0080114D" w:rsidRPr="00EB57B5">
        <w:rPr>
          <w:rFonts w:ascii="Times New Roman" w:eastAsia="Times New Roman" w:hAnsi="Times New Roman" w:cs="Times New Roman"/>
          <w:lang w:eastAsia="en-AU"/>
        </w:rPr>
        <w:t>70</w:t>
      </w:r>
      <w:r w:rsidR="00D14939" w:rsidRPr="00EB57B5">
        <w:rPr>
          <w:rFonts w:ascii="Times New Roman" w:eastAsia="Times New Roman" w:hAnsi="Times New Roman" w:cs="Times New Roman"/>
          <w:lang w:eastAsia="en-AU"/>
        </w:rPr>
        <w:t xml:space="preserve"> </w:t>
      </w:r>
      <w:r w:rsidRPr="00EB57B5">
        <w:rPr>
          <w:rFonts w:ascii="Times New Roman" w:eastAsia="Times New Roman" w:hAnsi="Times New Roman" w:cs="Times New Roman"/>
          <w:lang w:eastAsia="en-AU"/>
        </w:rPr>
        <w:t xml:space="preserve">for marriage celebrants registered under Part IV, Division 1, Subdivision C of the </w:t>
      </w:r>
      <w:r w:rsidRPr="00EB57B5">
        <w:rPr>
          <w:rFonts w:ascii="Times New Roman" w:eastAsia="Times New Roman" w:hAnsi="Times New Roman" w:cs="Times New Roman"/>
          <w:iCs/>
          <w:lang w:eastAsia="en-AU"/>
        </w:rPr>
        <w:t xml:space="preserve">Marriage Act </w:t>
      </w:r>
      <w:r w:rsidR="00926EA0" w:rsidRPr="00EB57B5">
        <w:rPr>
          <w:rFonts w:ascii="Times New Roman" w:eastAsia="Times New Roman" w:hAnsi="Times New Roman" w:cs="Times New Roman"/>
          <w:iCs/>
          <w:lang w:eastAsia="en-AU"/>
        </w:rPr>
        <w:t>o</w:t>
      </w:r>
      <w:r w:rsidR="00EB57B5">
        <w:rPr>
          <w:rFonts w:ascii="Times New Roman" w:eastAsia="Times New Roman" w:hAnsi="Times New Roman" w:cs="Times New Roman"/>
          <w:lang w:eastAsia="en-AU"/>
        </w:rPr>
        <w:t>n 1 July of a financial year. </w:t>
      </w:r>
    </w:p>
    <w:p w14:paraId="565669A0" w14:textId="77777777" w:rsidR="00DD6C8B" w:rsidRDefault="00DD6C8B" w:rsidP="00DD6C8B">
      <w:pPr>
        <w:shd w:val="clear" w:color="auto" w:fill="FFFFFF"/>
        <w:spacing w:before="240" w:after="0" w:line="240" w:lineRule="auto"/>
        <w:rPr>
          <w:rFonts w:ascii="Times New Roman" w:eastAsia="Times New Roman" w:hAnsi="Times New Roman" w:cs="Times New Roman"/>
          <w:lang w:eastAsia="en-AU"/>
        </w:rPr>
      </w:pPr>
      <w:r w:rsidRPr="00EB57B5">
        <w:rPr>
          <w:rFonts w:ascii="Times New Roman" w:eastAsia="Times New Roman" w:hAnsi="Times New Roman" w:cs="Times New Roman"/>
          <w:lang w:eastAsia="en-AU"/>
        </w:rPr>
        <w:t>The Determination also provides that if a person becomes a marriage celebrant after 1 July in a financial year, the celebrant registration charge is reduced relative to the proportion of the year that they will be registered.  In these circumstances, the celebrant registration charge is as follows:</w:t>
      </w:r>
    </w:p>
    <w:p w14:paraId="238B0A49" w14:textId="77777777" w:rsidR="00EB57B5" w:rsidRPr="00EB57B5" w:rsidRDefault="00EB57B5" w:rsidP="00EB57B5">
      <w:pPr>
        <w:shd w:val="clear" w:color="auto" w:fill="FFFFFF"/>
        <w:spacing w:after="0" w:line="240" w:lineRule="auto"/>
        <w:rPr>
          <w:rFonts w:ascii="Times New Roman" w:eastAsia="Times New Roman" w:hAnsi="Times New Roman" w:cs="Times New Roman"/>
          <w:lang w:eastAsia="en-AU"/>
        </w:rPr>
      </w:pPr>
    </w:p>
    <w:p w14:paraId="4C1EF032" w14:textId="77A21AD2" w:rsidR="00DD6C8B" w:rsidRPr="00EB57B5" w:rsidRDefault="00DD6C8B" w:rsidP="00EB57B5">
      <w:pPr>
        <w:pStyle w:val="ListParagraph"/>
        <w:numPr>
          <w:ilvl w:val="0"/>
          <w:numId w:val="22"/>
        </w:numPr>
        <w:shd w:val="clear" w:color="auto" w:fill="FFFFFF"/>
        <w:spacing w:line="360" w:lineRule="auto"/>
        <w:rPr>
          <w:rFonts w:ascii="Times New Roman" w:eastAsia="Times New Roman" w:hAnsi="Times New Roman" w:cs="Times New Roman"/>
          <w:lang w:eastAsia="en-AU"/>
        </w:rPr>
      </w:pPr>
      <w:r w:rsidRPr="00EB57B5">
        <w:rPr>
          <w:rFonts w:ascii="Times New Roman" w:eastAsia="Times New Roman" w:hAnsi="Times New Roman" w:cs="Times New Roman"/>
          <w:lang w:eastAsia="en-AU"/>
        </w:rPr>
        <w:t>for a marriage celebrant registered between 1 July and 30 September - $</w:t>
      </w:r>
      <w:r w:rsidR="002612CC" w:rsidRPr="00EB57B5">
        <w:rPr>
          <w:rFonts w:ascii="Times New Roman" w:eastAsia="Times New Roman" w:hAnsi="Times New Roman" w:cs="Times New Roman"/>
          <w:lang w:eastAsia="en-AU"/>
        </w:rPr>
        <w:t>1</w:t>
      </w:r>
      <w:r w:rsidR="0080114D" w:rsidRPr="00EB57B5">
        <w:rPr>
          <w:rFonts w:ascii="Times New Roman" w:eastAsia="Times New Roman" w:hAnsi="Times New Roman" w:cs="Times New Roman"/>
          <w:lang w:eastAsia="en-AU"/>
        </w:rPr>
        <w:t>70</w:t>
      </w:r>
      <w:r w:rsidR="002612CC" w:rsidRPr="00EB57B5">
        <w:rPr>
          <w:rFonts w:ascii="Times New Roman" w:eastAsia="Times New Roman" w:hAnsi="Times New Roman" w:cs="Times New Roman"/>
          <w:lang w:eastAsia="en-AU"/>
        </w:rPr>
        <w:t xml:space="preserve"> </w:t>
      </w:r>
    </w:p>
    <w:p w14:paraId="59F19C88" w14:textId="49D7C694" w:rsidR="00DD6C8B" w:rsidRPr="00EB57B5" w:rsidRDefault="00DD6C8B" w:rsidP="00EB57B5">
      <w:pPr>
        <w:pStyle w:val="ListParagraph"/>
        <w:numPr>
          <w:ilvl w:val="0"/>
          <w:numId w:val="22"/>
        </w:numPr>
        <w:shd w:val="clear" w:color="auto" w:fill="FFFFFF"/>
        <w:spacing w:line="360" w:lineRule="auto"/>
        <w:rPr>
          <w:rFonts w:ascii="Times New Roman" w:eastAsia="Times New Roman" w:hAnsi="Times New Roman" w:cs="Times New Roman"/>
          <w:lang w:eastAsia="en-AU"/>
        </w:rPr>
      </w:pPr>
      <w:r w:rsidRPr="00EB57B5">
        <w:rPr>
          <w:rFonts w:ascii="Times New Roman" w:eastAsia="Times New Roman" w:hAnsi="Times New Roman" w:cs="Times New Roman"/>
          <w:lang w:eastAsia="en-AU"/>
        </w:rPr>
        <w:t>for a marriage celebrant registered between 1 October and 31 December - $</w:t>
      </w:r>
      <w:r w:rsidR="002612CC" w:rsidRPr="00EB57B5">
        <w:rPr>
          <w:rFonts w:ascii="Times New Roman" w:eastAsia="Times New Roman" w:hAnsi="Times New Roman" w:cs="Times New Roman"/>
          <w:lang w:eastAsia="en-AU"/>
        </w:rPr>
        <w:t>1</w:t>
      </w:r>
      <w:r w:rsidR="0080114D" w:rsidRPr="00EB57B5">
        <w:rPr>
          <w:rFonts w:ascii="Times New Roman" w:eastAsia="Times New Roman" w:hAnsi="Times New Roman" w:cs="Times New Roman"/>
          <w:lang w:eastAsia="en-AU"/>
        </w:rPr>
        <w:t>27.50</w:t>
      </w:r>
    </w:p>
    <w:p w14:paraId="250EFC9A" w14:textId="63F6003A" w:rsidR="00DD6C8B" w:rsidRPr="00EB57B5" w:rsidRDefault="00DD6C8B" w:rsidP="00EB57B5">
      <w:pPr>
        <w:pStyle w:val="ListParagraph"/>
        <w:numPr>
          <w:ilvl w:val="0"/>
          <w:numId w:val="22"/>
        </w:numPr>
        <w:shd w:val="clear" w:color="auto" w:fill="FFFFFF"/>
        <w:spacing w:line="360" w:lineRule="auto"/>
        <w:rPr>
          <w:rFonts w:ascii="Times New Roman" w:eastAsia="Times New Roman" w:hAnsi="Times New Roman" w:cs="Times New Roman"/>
          <w:lang w:eastAsia="en-AU"/>
        </w:rPr>
      </w:pPr>
      <w:r w:rsidRPr="00EB57B5">
        <w:rPr>
          <w:rFonts w:ascii="Times New Roman" w:eastAsia="Times New Roman" w:hAnsi="Times New Roman" w:cs="Times New Roman"/>
          <w:lang w:eastAsia="en-AU"/>
        </w:rPr>
        <w:t>for a marriage celebrant registered between 1 January and 31 March - $</w:t>
      </w:r>
      <w:r w:rsidR="0080114D" w:rsidRPr="00EB57B5">
        <w:rPr>
          <w:rFonts w:ascii="Times New Roman" w:eastAsia="Times New Roman" w:hAnsi="Times New Roman" w:cs="Times New Roman"/>
          <w:lang w:eastAsia="en-AU"/>
        </w:rPr>
        <w:t>85</w:t>
      </w:r>
    </w:p>
    <w:p w14:paraId="4AFD68B3" w14:textId="400CED68" w:rsidR="00DD6C8B" w:rsidRPr="00EB57B5" w:rsidRDefault="00DD6C8B" w:rsidP="00EB57B5">
      <w:pPr>
        <w:pStyle w:val="ListParagraph"/>
        <w:numPr>
          <w:ilvl w:val="0"/>
          <w:numId w:val="22"/>
        </w:numPr>
        <w:shd w:val="clear" w:color="auto" w:fill="FFFFFF"/>
        <w:spacing w:line="360" w:lineRule="auto"/>
        <w:rPr>
          <w:rFonts w:ascii="Times New Roman" w:eastAsia="Times New Roman" w:hAnsi="Times New Roman" w:cs="Times New Roman"/>
          <w:lang w:eastAsia="en-AU"/>
        </w:rPr>
      </w:pPr>
      <w:r w:rsidRPr="00EB57B5">
        <w:rPr>
          <w:rFonts w:ascii="Times New Roman" w:eastAsia="Times New Roman" w:hAnsi="Times New Roman" w:cs="Times New Roman"/>
          <w:lang w:eastAsia="en-AU"/>
        </w:rPr>
        <w:t>for a marriage celebrant registered between 1 April and 30 June - $</w:t>
      </w:r>
      <w:r w:rsidR="002612CC" w:rsidRPr="00EB57B5">
        <w:rPr>
          <w:rFonts w:ascii="Times New Roman" w:eastAsia="Times New Roman" w:hAnsi="Times New Roman" w:cs="Times New Roman"/>
          <w:lang w:eastAsia="en-AU"/>
        </w:rPr>
        <w:t>4</w:t>
      </w:r>
      <w:r w:rsidR="0080114D" w:rsidRPr="00EB57B5">
        <w:rPr>
          <w:rFonts w:ascii="Times New Roman" w:eastAsia="Times New Roman" w:hAnsi="Times New Roman" w:cs="Times New Roman"/>
          <w:lang w:eastAsia="en-AU"/>
        </w:rPr>
        <w:t>2.50</w:t>
      </w:r>
      <w:r w:rsidRPr="00EB57B5">
        <w:rPr>
          <w:rFonts w:ascii="Times New Roman" w:eastAsia="Times New Roman" w:hAnsi="Times New Roman" w:cs="Times New Roman"/>
          <w:lang w:eastAsia="en-AU"/>
        </w:rPr>
        <w:t>.</w:t>
      </w:r>
    </w:p>
    <w:p w14:paraId="76A6832D" w14:textId="77777777" w:rsidR="00DD6C8B" w:rsidRPr="00EB57B5" w:rsidRDefault="00DD6C8B" w:rsidP="00DD6C8B">
      <w:pPr>
        <w:shd w:val="clear" w:color="auto" w:fill="FFFFFF"/>
        <w:spacing w:before="240" w:after="0" w:line="240" w:lineRule="auto"/>
        <w:rPr>
          <w:rFonts w:ascii="Times New Roman" w:eastAsia="Times New Roman" w:hAnsi="Times New Roman" w:cs="Times New Roman"/>
          <w:lang w:eastAsia="en-AU"/>
        </w:rPr>
      </w:pPr>
      <w:r w:rsidRPr="00EB57B5">
        <w:rPr>
          <w:rFonts w:ascii="Times New Roman" w:eastAsia="Times New Roman" w:hAnsi="Times New Roman" w:cs="Times New Roman"/>
          <w:lang w:eastAsia="en-AU"/>
        </w:rPr>
        <w:t>Under paragraph 49(2) of the Marriage Regulations 2017, exemptions from the liability to pay the celebrant registration charge may be granted if a marriage celebrant lives in a remote area and not more than one other registered celebrant resides in the postcode, will not reside in Australia during the financial year or is unable to perform as a marriage celebrant for six months due to serious illness or caring responsibilities.</w:t>
      </w:r>
    </w:p>
    <w:p w14:paraId="0348B091" w14:textId="5AC4B74E" w:rsidR="00136BB3" w:rsidRPr="00B34776" w:rsidRDefault="00DD6C8B" w:rsidP="00B34776">
      <w:pPr>
        <w:shd w:val="clear" w:color="auto" w:fill="FFFFFF"/>
        <w:spacing w:before="240" w:after="0" w:line="240" w:lineRule="auto"/>
        <w:ind w:right="91"/>
        <w:rPr>
          <w:rFonts w:ascii="Times New Roman" w:eastAsia="Times New Roman" w:hAnsi="Times New Roman" w:cs="Times New Roman"/>
          <w:lang w:eastAsia="en-AU"/>
        </w:rPr>
      </w:pPr>
      <w:r w:rsidRPr="00EB57B5">
        <w:rPr>
          <w:rFonts w:ascii="Times New Roman" w:eastAsia="Times New Roman" w:hAnsi="Times New Roman" w:cs="Times New Roman"/>
          <w:lang w:eastAsia="en-AU"/>
        </w:rPr>
        <w:lastRenderedPageBreak/>
        <w:t>Under section 39FB of the Marriage Act, the Registrar of Marriage Celebrants must deregister a marriage celebrant if they have not paid the celebrant registration charge by the charge payment day, or received an exemption from the liability to pay the charge.</w:t>
      </w:r>
    </w:p>
    <w:p w14:paraId="30F9365F" w14:textId="77777777" w:rsidR="00DD6C8B" w:rsidRPr="00B34776" w:rsidRDefault="00DD6C8B" w:rsidP="00B34776">
      <w:pPr>
        <w:spacing w:before="120" w:after="120" w:line="240" w:lineRule="auto"/>
        <w:jc w:val="both"/>
        <w:outlineLvl w:val="2"/>
        <w:rPr>
          <w:rFonts w:ascii="Times New Roman" w:hAnsi="Times New Roman"/>
          <w:b/>
        </w:rPr>
      </w:pPr>
      <w:r w:rsidRPr="00B34776">
        <w:rPr>
          <w:rFonts w:ascii="Times New Roman" w:hAnsi="Times New Roman"/>
          <w:b/>
        </w:rPr>
        <w:t>Human rights implications</w:t>
      </w:r>
    </w:p>
    <w:p w14:paraId="28FDD69D" w14:textId="77777777" w:rsidR="008E5BD0" w:rsidRPr="008E5BD0" w:rsidRDefault="008E5BD0" w:rsidP="008E5BD0">
      <w:pPr>
        <w:shd w:val="clear" w:color="auto" w:fill="FFFFFF"/>
        <w:spacing w:before="240" w:after="0" w:line="240" w:lineRule="auto"/>
        <w:rPr>
          <w:rFonts w:ascii="Times New Roman" w:hAnsi="Times New Roman" w:cs="Times New Roman"/>
          <w:color w:val="000000"/>
        </w:rPr>
      </w:pPr>
      <w:r w:rsidRPr="008E5BD0">
        <w:rPr>
          <w:rFonts w:ascii="Times New Roman" w:hAnsi="Times New Roman" w:cs="Times New Roman"/>
          <w:color w:val="000000"/>
        </w:rPr>
        <w:t xml:space="preserve">This Legislative Instrument engages the following rights: </w:t>
      </w:r>
    </w:p>
    <w:p w14:paraId="2D1F0912" w14:textId="77777777" w:rsidR="008E5BD0" w:rsidRPr="008E5BD0" w:rsidRDefault="008E5BD0" w:rsidP="008E5BD0">
      <w:pPr>
        <w:pStyle w:val="ListParagraph"/>
        <w:numPr>
          <w:ilvl w:val="0"/>
          <w:numId w:val="25"/>
        </w:numPr>
        <w:shd w:val="clear" w:color="auto" w:fill="FFFFFF"/>
        <w:spacing w:before="240" w:after="0" w:line="240" w:lineRule="auto"/>
        <w:rPr>
          <w:rFonts w:ascii="Times New Roman" w:hAnsi="Times New Roman" w:cs="Times New Roman"/>
          <w:color w:val="000000"/>
        </w:rPr>
      </w:pPr>
      <w:r w:rsidRPr="008E5BD0">
        <w:rPr>
          <w:rFonts w:ascii="Times New Roman" w:hAnsi="Times New Roman" w:cs="Times New Roman"/>
          <w:color w:val="000000"/>
        </w:rPr>
        <w:t>Right to work and rights in work</w:t>
      </w:r>
    </w:p>
    <w:p w14:paraId="1AABCEAF" w14:textId="77777777" w:rsidR="008E5BD0" w:rsidRPr="008E5BD0" w:rsidRDefault="008E5BD0" w:rsidP="008E5BD0">
      <w:pPr>
        <w:pStyle w:val="ListParagraph"/>
        <w:numPr>
          <w:ilvl w:val="0"/>
          <w:numId w:val="25"/>
        </w:numPr>
        <w:shd w:val="clear" w:color="auto" w:fill="FFFFFF"/>
        <w:spacing w:before="240" w:after="0" w:line="240" w:lineRule="auto"/>
        <w:rPr>
          <w:rFonts w:ascii="Times New Roman" w:hAnsi="Times New Roman" w:cs="Times New Roman"/>
          <w:color w:val="000000"/>
        </w:rPr>
      </w:pPr>
      <w:r w:rsidRPr="008E5BD0">
        <w:rPr>
          <w:rFonts w:ascii="Times New Roman" w:hAnsi="Times New Roman" w:cs="Times New Roman"/>
          <w:color w:val="000000"/>
        </w:rPr>
        <w:t>Right to respect for the family.</w:t>
      </w:r>
    </w:p>
    <w:p w14:paraId="3C9DD1D1" w14:textId="77777777" w:rsidR="008E5BD0" w:rsidRDefault="008E5BD0" w:rsidP="00DD6C8B">
      <w:pPr>
        <w:shd w:val="clear" w:color="auto" w:fill="FFFFFF"/>
        <w:spacing w:before="240" w:after="0" w:line="240" w:lineRule="auto"/>
        <w:rPr>
          <w:rFonts w:ascii="Times New Roman" w:eastAsia="Times New Roman" w:hAnsi="Times New Roman" w:cs="Times New Roman"/>
          <w:i/>
          <w:iCs/>
          <w:lang w:eastAsia="en-AU"/>
        </w:rPr>
      </w:pPr>
    </w:p>
    <w:p w14:paraId="0D870A9B" w14:textId="77777777" w:rsidR="008E5BD0" w:rsidRDefault="008E5BD0" w:rsidP="00DD6C8B">
      <w:pPr>
        <w:shd w:val="clear" w:color="auto" w:fill="FFFFFF"/>
        <w:spacing w:before="240" w:after="0" w:line="240" w:lineRule="auto"/>
        <w:rPr>
          <w:rFonts w:ascii="Times New Roman" w:eastAsia="Times New Roman" w:hAnsi="Times New Roman" w:cs="Times New Roman"/>
          <w:i/>
          <w:iCs/>
          <w:lang w:eastAsia="en-AU"/>
        </w:rPr>
      </w:pPr>
    </w:p>
    <w:p w14:paraId="40616435" w14:textId="77777777" w:rsidR="00DD6C8B" w:rsidRPr="00436E24" w:rsidRDefault="00DD6C8B" w:rsidP="00DD6C8B">
      <w:pPr>
        <w:shd w:val="clear" w:color="auto" w:fill="FFFFFF"/>
        <w:spacing w:before="240" w:after="0" w:line="240" w:lineRule="auto"/>
        <w:rPr>
          <w:rFonts w:ascii="Times New Roman" w:eastAsia="Times New Roman" w:hAnsi="Times New Roman" w:cs="Times New Roman"/>
          <w:lang w:eastAsia="en-AU"/>
        </w:rPr>
      </w:pPr>
      <w:r w:rsidRPr="00436E24">
        <w:rPr>
          <w:rFonts w:ascii="Times New Roman" w:eastAsia="Times New Roman" w:hAnsi="Times New Roman" w:cs="Times New Roman"/>
          <w:i/>
          <w:iCs/>
          <w:lang w:eastAsia="en-AU"/>
        </w:rPr>
        <w:t>Rights to work and rights in work</w:t>
      </w:r>
    </w:p>
    <w:p w14:paraId="734E0A8F" w14:textId="5F592F4E" w:rsidR="00DD6C8B" w:rsidRPr="00436E24" w:rsidRDefault="00DD6C8B" w:rsidP="00DD6C8B">
      <w:pPr>
        <w:shd w:val="clear" w:color="auto" w:fill="FFFFFF"/>
        <w:spacing w:before="240" w:after="0" w:line="240" w:lineRule="auto"/>
        <w:rPr>
          <w:rFonts w:ascii="Times New Roman" w:eastAsia="Times New Roman" w:hAnsi="Times New Roman" w:cs="Times New Roman"/>
          <w:lang w:eastAsia="en-AU"/>
        </w:rPr>
      </w:pPr>
      <w:r w:rsidRPr="00436E24">
        <w:rPr>
          <w:rFonts w:ascii="Times New Roman" w:eastAsia="Times New Roman" w:hAnsi="Times New Roman" w:cs="Times New Roman"/>
          <w:lang w:eastAsia="en-AU"/>
        </w:rPr>
        <w:t xml:space="preserve">The Legislative Instrument </w:t>
      </w:r>
      <w:r w:rsidR="00AB33A6" w:rsidRPr="00436E24">
        <w:rPr>
          <w:rFonts w:ascii="Times New Roman" w:eastAsia="Times New Roman" w:hAnsi="Times New Roman" w:cs="Times New Roman"/>
          <w:lang w:eastAsia="en-AU"/>
        </w:rPr>
        <w:t xml:space="preserve">limits </w:t>
      </w:r>
      <w:r w:rsidRPr="00436E24">
        <w:rPr>
          <w:rFonts w:ascii="Times New Roman" w:eastAsia="Times New Roman" w:hAnsi="Times New Roman" w:cs="Times New Roman"/>
          <w:lang w:eastAsia="en-AU"/>
        </w:rPr>
        <w:t xml:space="preserve">the right to work set out in Article 6 of the </w:t>
      </w:r>
      <w:r w:rsidRPr="0060732B">
        <w:rPr>
          <w:rFonts w:ascii="Times New Roman" w:eastAsia="Times New Roman" w:hAnsi="Times New Roman" w:cs="Times New Roman"/>
          <w:i/>
          <w:lang w:eastAsia="en-AU"/>
        </w:rPr>
        <w:t>International Covenant on Economic, Social and Cultural Rights</w:t>
      </w:r>
      <w:r w:rsidRPr="00436E24">
        <w:rPr>
          <w:rFonts w:ascii="Times New Roman" w:eastAsia="Times New Roman" w:hAnsi="Times New Roman" w:cs="Times New Roman"/>
          <w:lang w:eastAsia="en-AU"/>
        </w:rPr>
        <w:t xml:space="preserve"> (ICESCR) by requiring payment of an annual charge to recover regulatory costs from those who receiv</w:t>
      </w:r>
      <w:r w:rsidR="007A4A4B">
        <w:rPr>
          <w:rFonts w:ascii="Times New Roman" w:eastAsia="Times New Roman" w:hAnsi="Times New Roman" w:cs="Times New Roman"/>
          <w:lang w:eastAsia="en-AU"/>
        </w:rPr>
        <w:t>e the benefit of registration.</w:t>
      </w:r>
    </w:p>
    <w:p w14:paraId="13F810D4" w14:textId="77777777" w:rsidR="00DD6C8B" w:rsidRPr="00436E24" w:rsidRDefault="00DD6C8B" w:rsidP="00DD6C8B">
      <w:pPr>
        <w:shd w:val="clear" w:color="auto" w:fill="FFFFFF"/>
        <w:spacing w:before="240" w:after="0" w:line="240" w:lineRule="auto"/>
        <w:rPr>
          <w:rFonts w:ascii="Times New Roman" w:eastAsia="Times New Roman" w:hAnsi="Times New Roman" w:cs="Times New Roman"/>
          <w:lang w:eastAsia="en-AU"/>
        </w:rPr>
      </w:pPr>
      <w:r w:rsidRPr="00436E24">
        <w:rPr>
          <w:rFonts w:ascii="Times New Roman" w:eastAsia="Times New Roman" w:hAnsi="Times New Roman" w:cs="Times New Roman"/>
          <w:lang w:eastAsia="en-AU"/>
        </w:rPr>
        <w:t xml:space="preserve">Article 6 of ICESCR provides that the right to work includes the right of everyone to the opportunity to gain a living by work which he or she freely chooses or accepts.  The right also encompasses the right not to be unjustly deprived of work.  </w:t>
      </w:r>
    </w:p>
    <w:p w14:paraId="2EAA58AD" w14:textId="77777777" w:rsidR="00DD6C8B" w:rsidRPr="00436E24" w:rsidRDefault="00DD6C8B" w:rsidP="00DD6C8B">
      <w:pPr>
        <w:shd w:val="clear" w:color="auto" w:fill="FFFFFF"/>
        <w:spacing w:before="240" w:after="0" w:line="240" w:lineRule="auto"/>
        <w:rPr>
          <w:rFonts w:ascii="Times New Roman" w:eastAsia="Times New Roman" w:hAnsi="Times New Roman" w:cs="Times New Roman"/>
          <w:lang w:eastAsia="en-AU"/>
        </w:rPr>
      </w:pPr>
      <w:r w:rsidRPr="00436E24">
        <w:rPr>
          <w:rFonts w:ascii="Times New Roman" w:eastAsia="Times New Roman" w:hAnsi="Times New Roman" w:cs="Times New Roman"/>
          <w:lang w:eastAsia="en-AU"/>
        </w:rPr>
        <w:t xml:space="preserve">However, the right to work in Article 6 of ICESCR does not equate to a guarantee of full employment.  Article 4 of ICESCR provides that countries may subject economic social and cultural rights only to such limitations ‘as are determined by law only in so far as this may be compatible with the nature of these rights and solely for the purpose of promoting the general welfare in a democratic society’. The UN Committee on Economic, Social and Cultural Rights has stated that such limitations must be proportional, and must be the least restrictive alternative where several types of limitations are available, and that even where such limitations are permitted, they should be of limited duration and subject to review. </w:t>
      </w:r>
    </w:p>
    <w:p w14:paraId="4877D630" w14:textId="240E3240" w:rsidR="00DD6C8B" w:rsidRPr="00436E24" w:rsidRDefault="00DD6C8B" w:rsidP="00DD6C8B">
      <w:pPr>
        <w:shd w:val="clear" w:color="auto" w:fill="FFFFFF"/>
        <w:spacing w:before="240" w:after="0" w:line="240" w:lineRule="auto"/>
        <w:rPr>
          <w:rFonts w:ascii="Times New Roman" w:eastAsia="Times New Roman" w:hAnsi="Times New Roman" w:cs="Times New Roman"/>
          <w:lang w:eastAsia="en-AU"/>
        </w:rPr>
      </w:pPr>
      <w:r w:rsidRPr="00436E24">
        <w:rPr>
          <w:rFonts w:ascii="Times New Roman" w:eastAsia="Times New Roman" w:hAnsi="Times New Roman" w:cs="Times New Roman"/>
          <w:lang w:eastAsia="en-AU"/>
        </w:rPr>
        <w:t xml:space="preserve">The Legislative Instrument limits the right to work by providing that an annual charge must be paid for a person to remain registered as a marriage celebrant under Part IV, Division 1, Subdivision C of the Marriage Act.  Exemptions may be sought from the requirement to pay the </w:t>
      </w:r>
      <w:r w:rsidR="00436E24">
        <w:rPr>
          <w:rFonts w:ascii="Times New Roman" w:eastAsia="Times New Roman" w:hAnsi="Times New Roman" w:cs="Times New Roman"/>
          <w:lang w:eastAsia="en-AU"/>
        </w:rPr>
        <w:t>celebrant registration charge.</w:t>
      </w:r>
      <w:r w:rsidRPr="00436E24">
        <w:rPr>
          <w:rFonts w:ascii="Times New Roman" w:eastAsia="Times New Roman" w:hAnsi="Times New Roman" w:cs="Times New Roman"/>
          <w:lang w:eastAsia="en-AU"/>
        </w:rPr>
        <w:t xml:space="preserve"> The limitation on the right to work imposed by this Legislative Instrument is intended to ensure that the </w:t>
      </w:r>
      <w:r w:rsidR="00AB33A6" w:rsidRPr="00436E24">
        <w:rPr>
          <w:rFonts w:ascii="Times New Roman" w:eastAsia="Times New Roman" w:hAnsi="Times New Roman" w:cs="Times New Roman"/>
          <w:lang w:eastAsia="en-AU"/>
        </w:rPr>
        <w:t xml:space="preserve">Attorney-General’s </w:t>
      </w:r>
      <w:r w:rsidRPr="00436E24">
        <w:rPr>
          <w:rFonts w:ascii="Times New Roman" w:eastAsia="Times New Roman" w:hAnsi="Times New Roman" w:cs="Times New Roman"/>
          <w:lang w:eastAsia="en-AU"/>
        </w:rPr>
        <w:t>Department has sufficient resources to apply to regulating marriage celebrants</w:t>
      </w:r>
      <w:r w:rsidR="006D5229">
        <w:rPr>
          <w:rFonts w:ascii="Times New Roman" w:eastAsia="Times New Roman" w:hAnsi="Times New Roman" w:cs="Times New Roman"/>
          <w:lang w:eastAsia="en-AU"/>
        </w:rPr>
        <w:t xml:space="preserve"> who perform an important role in the community</w:t>
      </w:r>
      <w:r w:rsidRPr="00436E24">
        <w:rPr>
          <w:rFonts w:ascii="Times New Roman" w:eastAsia="Times New Roman" w:hAnsi="Times New Roman" w:cs="Times New Roman"/>
          <w:lang w:eastAsia="en-AU"/>
        </w:rPr>
        <w:t xml:space="preserve">, including monitoring performance of celebrants, handling enquiries, producing information material, administering the fees and charges and deregistering celebrants where appropriate.  </w:t>
      </w:r>
    </w:p>
    <w:p w14:paraId="3860C1DC" w14:textId="5F2781F6" w:rsidR="00DD6C8B" w:rsidRPr="00436E24" w:rsidRDefault="00DD6C8B" w:rsidP="00DD6C8B">
      <w:pPr>
        <w:shd w:val="clear" w:color="auto" w:fill="FFFFFF"/>
        <w:spacing w:before="240" w:after="0" w:line="240" w:lineRule="auto"/>
        <w:rPr>
          <w:rFonts w:ascii="Times New Roman" w:eastAsia="Times New Roman" w:hAnsi="Times New Roman" w:cs="Times New Roman"/>
          <w:lang w:eastAsia="en-AU"/>
        </w:rPr>
      </w:pPr>
      <w:r w:rsidRPr="00436E24">
        <w:rPr>
          <w:rFonts w:ascii="Times New Roman" w:eastAsia="Times New Roman" w:hAnsi="Times New Roman" w:cs="Times New Roman"/>
          <w:lang w:eastAsia="en-AU"/>
        </w:rPr>
        <w:lastRenderedPageBreak/>
        <w:t>The charge determined by the Legislative Instrument has been developed using the Australian Government’s Cost Recovery Guidelines and has been designed to ensure that only the efficient costs of regulating marriage celebrants is passed on through the charge. In addition, exemptions are available from liability to pay the charge in limited circumstances, including to ensure that marriage celebrant services remain accessible in remote areas of Australia. </w:t>
      </w:r>
    </w:p>
    <w:p w14:paraId="782A0D71" w14:textId="77777777" w:rsidR="00DD6C8B" w:rsidRPr="00436E24" w:rsidRDefault="00DD6C8B" w:rsidP="00DD6C8B">
      <w:pPr>
        <w:shd w:val="clear" w:color="auto" w:fill="FFFFFF"/>
        <w:spacing w:before="240" w:after="0" w:line="240" w:lineRule="auto"/>
        <w:rPr>
          <w:rFonts w:ascii="Times New Roman" w:eastAsia="Times New Roman" w:hAnsi="Times New Roman" w:cs="Times New Roman"/>
          <w:lang w:eastAsia="en-AU"/>
        </w:rPr>
      </w:pPr>
      <w:r w:rsidRPr="00436E24">
        <w:rPr>
          <w:rFonts w:ascii="Times New Roman" w:eastAsia="Times New Roman" w:hAnsi="Times New Roman" w:cs="Times New Roman"/>
          <w:i/>
          <w:iCs/>
          <w:lang w:eastAsia="en-AU"/>
        </w:rPr>
        <w:t>Right to respect for the family</w:t>
      </w:r>
    </w:p>
    <w:p w14:paraId="00529E11" w14:textId="67525E5C" w:rsidR="00DD6C8B" w:rsidRPr="00436E24" w:rsidRDefault="00DD6C8B" w:rsidP="00DD6C8B">
      <w:pPr>
        <w:shd w:val="clear" w:color="auto" w:fill="FFFFFF"/>
        <w:spacing w:before="240" w:after="0" w:line="240" w:lineRule="auto"/>
        <w:rPr>
          <w:rFonts w:ascii="Times New Roman" w:eastAsia="Times New Roman" w:hAnsi="Times New Roman" w:cs="Times New Roman"/>
          <w:lang w:eastAsia="en-AU"/>
        </w:rPr>
      </w:pPr>
      <w:r w:rsidRPr="00436E24">
        <w:rPr>
          <w:rFonts w:ascii="Times New Roman" w:eastAsia="Times New Roman" w:hAnsi="Times New Roman" w:cs="Times New Roman"/>
          <w:lang w:eastAsia="en-AU"/>
        </w:rPr>
        <w:t xml:space="preserve">The Legislative Instrument promotes the right to respect for the family set out in Article 23 of the </w:t>
      </w:r>
      <w:r w:rsidRPr="0060732B">
        <w:rPr>
          <w:rFonts w:ascii="Times New Roman" w:eastAsia="Times New Roman" w:hAnsi="Times New Roman" w:cs="Times New Roman"/>
          <w:i/>
          <w:lang w:eastAsia="en-AU"/>
        </w:rPr>
        <w:t xml:space="preserve">International Covenant </w:t>
      </w:r>
      <w:r w:rsidR="006E18E5" w:rsidRPr="0060732B">
        <w:rPr>
          <w:rFonts w:ascii="Times New Roman" w:eastAsia="Times New Roman" w:hAnsi="Times New Roman" w:cs="Times New Roman"/>
          <w:i/>
          <w:lang w:eastAsia="en-AU"/>
        </w:rPr>
        <w:t>on Civil and Political Rights</w:t>
      </w:r>
      <w:r w:rsidR="006E18E5" w:rsidRPr="00436E24">
        <w:rPr>
          <w:rFonts w:ascii="Times New Roman" w:eastAsia="Times New Roman" w:hAnsi="Times New Roman" w:cs="Times New Roman"/>
          <w:lang w:eastAsia="en-AU"/>
        </w:rPr>
        <w:t>. </w:t>
      </w:r>
      <w:r w:rsidRPr="00436E24">
        <w:rPr>
          <w:rFonts w:ascii="Times New Roman" w:eastAsia="Times New Roman" w:hAnsi="Times New Roman" w:cs="Times New Roman"/>
          <w:lang w:eastAsia="en-AU"/>
        </w:rPr>
        <w:t xml:space="preserve">The right to respect for the family includes the right of </w:t>
      </w:r>
      <w:r w:rsidR="007A4A4B">
        <w:rPr>
          <w:rFonts w:ascii="Times New Roman" w:eastAsia="Times New Roman" w:hAnsi="Times New Roman" w:cs="Times New Roman"/>
          <w:lang w:eastAsia="en-AU"/>
        </w:rPr>
        <w:t xml:space="preserve">two people </w:t>
      </w:r>
      <w:r w:rsidRPr="00436E24">
        <w:rPr>
          <w:rFonts w:ascii="Times New Roman" w:eastAsia="Times New Roman" w:hAnsi="Times New Roman" w:cs="Times New Roman"/>
          <w:lang w:eastAsia="en-AU"/>
        </w:rPr>
        <w:t xml:space="preserve">of marriageable age to marry.  </w:t>
      </w:r>
    </w:p>
    <w:p w14:paraId="7C86A8F2" w14:textId="65B5AC33" w:rsidR="00DD6C8B" w:rsidRPr="00436E24" w:rsidRDefault="00DD6C8B" w:rsidP="00DD6C8B">
      <w:pPr>
        <w:shd w:val="clear" w:color="auto" w:fill="FFFFFF"/>
        <w:spacing w:before="240" w:after="0" w:line="240" w:lineRule="auto"/>
        <w:rPr>
          <w:rFonts w:ascii="Times New Roman" w:eastAsia="Times New Roman" w:hAnsi="Times New Roman" w:cs="Times New Roman"/>
          <w:lang w:eastAsia="en-AU"/>
        </w:rPr>
      </w:pPr>
      <w:r w:rsidRPr="00436E24">
        <w:rPr>
          <w:rFonts w:ascii="Times New Roman" w:eastAsia="Times New Roman" w:hAnsi="Times New Roman" w:cs="Times New Roman"/>
          <w:lang w:eastAsia="en-AU"/>
        </w:rPr>
        <w:t>The imposition of a charge through this Legislative Instrument will ensure that marriage celebrants in Australia undertake their role in accordance with relevant standards and legal obligations and have access to improved services and regulation by the department. This ensures that marrying couples are provided with professional services that result in valid marriages, thereby supporting respect for the family.</w:t>
      </w:r>
    </w:p>
    <w:p w14:paraId="550C43A6" w14:textId="77777777" w:rsidR="00DD6C8B" w:rsidRPr="00375407" w:rsidRDefault="00DD6C8B" w:rsidP="00DD6C8B">
      <w:pPr>
        <w:keepNext/>
        <w:shd w:val="clear" w:color="auto" w:fill="FFFFFF"/>
        <w:spacing w:before="240" w:after="0" w:line="240" w:lineRule="auto"/>
        <w:rPr>
          <w:rFonts w:ascii="Times New Roman" w:eastAsia="Times New Roman" w:hAnsi="Times New Roman" w:cs="Times New Roman"/>
          <w:sz w:val="24"/>
          <w:szCs w:val="24"/>
          <w:lang w:eastAsia="en-AU"/>
        </w:rPr>
      </w:pPr>
      <w:r w:rsidRPr="00375407">
        <w:rPr>
          <w:rFonts w:ascii="Times New Roman" w:eastAsia="Times New Roman" w:hAnsi="Times New Roman" w:cs="Times New Roman"/>
          <w:b/>
          <w:bCs/>
          <w:sz w:val="24"/>
          <w:szCs w:val="24"/>
          <w:lang w:eastAsia="en-AU"/>
        </w:rPr>
        <w:t>Conclusion</w:t>
      </w:r>
    </w:p>
    <w:p w14:paraId="66239FF3" w14:textId="4086C58E" w:rsidR="00DD6C8B" w:rsidRPr="00436E24" w:rsidRDefault="00DD6C8B" w:rsidP="00436E24">
      <w:pPr>
        <w:shd w:val="clear" w:color="auto" w:fill="FFFFFF"/>
        <w:spacing w:before="240" w:after="0" w:line="240" w:lineRule="auto"/>
        <w:rPr>
          <w:rFonts w:ascii="Times New Roman" w:eastAsia="Times New Roman" w:hAnsi="Times New Roman" w:cs="Times New Roman"/>
          <w:sz w:val="24"/>
          <w:szCs w:val="24"/>
          <w:lang w:eastAsia="en-AU"/>
        </w:rPr>
      </w:pPr>
      <w:r w:rsidRPr="00375407">
        <w:rPr>
          <w:rFonts w:ascii="Times New Roman" w:eastAsia="Times New Roman" w:hAnsi="Times New Roman" w:cs="Times New Roman"/>
          <w:sz w:val="24"/>
          <w:szCs w:val="24"/>
          <w:lang w:eastAsia="en-AU"/>
        </w:rPr>
        <w:t xml:space="preserve">This </w:t>
      </w:r>
      <w:r>
        <w:rPr>
          <w:rFonts w:ascii="Times New Roman" w:eastAsia="Times New Roman" w:hAnsi="Times New Roman" w:cs="Times New Roman"/>
          <w:sz w:val="24"/>
          <w:szCs w:val="24"/>
          <w:lang w:eastAsia="en-AU"/>
        </w:rPr>
        <w:t>Legislative Instrument</w:t>
      </w:r>
      <w:r w:rsidRPr="00375407">
        <w:rPr>
          <w:rFonts w:ascii="Times New Roman" w:eastAsia="Times New Roman" w:hAnsi="Times New Roman" w:cs="Times New Roman"/>
          <w:b/>
          <w:bCs/>
          <w:sz w:val="24"/>
          <w:szCs w:val="24"/>
          <w:lang w:eastAsia="en-AU"/>
        </w:rPr>
        <w:t xml:space="preserve"> </w:t>
      </w:r>
      <w:r w:rsidRPr="00375407">
        <w:rPr>
          <w:rFonts w:ascii="Times New Roman" w:eastAsia="Times New Roman" w:hAnsi="Times New Roman" w:cs="Times New Roman"/>
          <w:sz w:val="24"/>
          <w:szCs w:val="24"/>
          <w:lang w:eastAsia="en-AU"/>
        </w:rPr>
        <w:t>is compatible with the human rights because it advances the protection of human rights and to the extent that it may limit human rights, those limitations are reasonable</w:t>
      </w:r>
      <w:r w:rsidR="00436E24">
        <w:rPr>
          <w:rFonts w:ascii="Times New Roman" w:eastAsia="Times New Roman" w:hAnsi="Times New Roman" w:cs="Times New Roman"/>
          <w:sz w:val="24"/>
          <w:szCs w:val="24"/>
          <w:lang w:eastAsia="en-AU"/>
        </w:rPr>
        <w:t>, necessary and proportionate.</w:t>
      </w:r>
    </w:p>
    <w:sectPr w:rsidR="00DD6C8B" w:rsidRPr="00436E2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75094" w14:textId="77777777" w:rsidR="00D7421B" w:rsidRDefault="00D7421B" w:rsidP="0002636A">
      <w:pPr>
        <w:spacing w:after="0" w:line="240" w:lineRule="auto"/>
      </w:pPr>
      <w:r>
        <w:separator/>
      </w:r>
    </w:p>
  </w:endnote>
  <w:endnote w:type="continuationSeparator" w:id="0">
    <w:p w14:paraId="3ACC29E2" w14:textId="77777777" w:rsidR="00D7421B" w:rsidRDefault="00D7421B"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857DD9">
          <w:rPr>
            <w:noProof/>
          </w:rPr>
          <w:t>1</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E3515" w14:textId="77777777" w:rsidR="00D7421B" w:rsidRDefault="00D7421B" w:rsidP="0002636A">
      <w:pPr>
        <w:spacing w:after="0" w:line="240" w:lineRule="auto"/>
      </w:pPr>
      <w:r>
        <w:separator/>
      </w:r>
    </w:p>
  </w:footnote>
  <w:footnote w:type="continuationSeparator" w:id="0">
    <w:p w14:paraId="3C066B96" w14:textId="77777777" w:rsidR="00D7421B" w:rsidRDefault="00D7421B"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10BA"/>
    <w:multiLevelType w:val="hybridMultilevel"/>
    <w:tmpl w:val="D694A7DA"/>
    <w:lvl w:ilvl="0" w:tplc="13E21C10">
      <w:numFmt w:val="bullet"/>
      <w:lvlText w:val="·"/>
      <w:lvlJc w:val="left"/>
      <w:pPr>
        <w:ind w:left="930" w:hanging="57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4E4834"/>
    <w:multiLevelType w:val="hybridMultilevel"/>
    <w:tmpl w:val="78582B7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1B8155D0"/>
    <w:multiLevelType w:val="hybridMultilevel"/>
    <w:tmpl w:val="C8AC1574"/>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5" w15:restartNumberingAfterBreak="0">
    <w:nsid w:val="1BE96C8B"/>
    <w:multiLevelType w:val="hybridMultilevel"/>
    <w:tmpl w:val="0C346EDC"/>
    <w:lvl w:ilvl="0" w:tplc="6F1E6466">
      <w:numFmt w:val="bullet"/>
      <w:lvlText w:val="·"/>
      <w:lvlJc w:val="left"/>
      <w:pPr>
        <w:ind w:left="927" w:hanging="570"/>
      </w:pPr>
      <w:rPr>
        <w:rFonts w:ascii="Times New Roman" w:eastAsiaTheme="minorHAnsi" w:hAnsi="Times New Roman"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6"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830FCA"/>
    <w:multiLevelType w:val="hybridMultilevel"/>
    <w:tmpl w:val="FB48C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6C032C"/>
    <w:multiLevelType w:val="hybridMultilevel"/>
    <w:tmpl w:val="D42A00D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1" w15:restartNumberingAfterBreak="0">
    <w:nsid w:val="3435040A"/>
    <w:multiLevelType w:val="hybridMultilevel"/>
    <w:tmpl w:val="5DA61D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ED23FFD"/>
    <w:multiLevelType w:val="hybridMultilevel"/>
    <w:tmpl w:val="4186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5D61BF"/>
    <w:multiLevelType w:val="hybridMultilevel"/>
    <w:tmpl w:val="526A3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E258BF"/>
    <w:multiLevelType w:val="hybridMultilevel"/>
    <w:tmpl w:val="CAE41B2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51625264"/>
    <w:multiLevelType w:val="hybridMultilevel"/>
    <w:tmpl w:val="3EF816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6873974"/>
    <w:multiLevelType w:val="hybridMultilevel"/>
    <w:tmpl w:val="930A6AE8"/>
    <w:lvl w:ilvl="0" w:tplc="0C090001">
      <w:start w:val="1"/>
      <w:numFmt w:val="bullet"/>
      <w:lvlText w:val=""/>
      <w:lvlJc w:val="left"/>
      <w:pPr>
        <w:ind w:left="927" w:hanging="57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7"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9"/>
  </w:num>
  <w:num w:numId="4">
    <w:abstractNumId w:val="23"/>
  </w:num>
  <w:num w:numId="5">
    <w:abstractNumId w:val="6"/>
  </w:num>
  <w:num w:numId="6">
    <w:abstractNumId w:val="24"/>
  </w:num>
  <w:num w:numId="7">
    <w:abstractNumId w:val="1"/>
  </w:num>
  <w:num w:numId="8">
    <w:abstractNumId w:val="18"/>
  </w:num>
  <w:num w:numId="9">
    <w:abstractNumId w:val="7"/>
  </w:num>
  <w:num w:numId="10">
    <w:abstractNumId w:val="22"/>
  </w:num>
  <w:num w:numId="11">
    <w:abstractNumId w:val="21"/>
  </w:num>
  <w:num w:numId="12">
    <w:abstractNumId w:val="20"/>
  </w:num>
  <w:num w:numId="13">
    <w:abstractNumId w:val="8"/>
  </w:num>
  <w:num w:numId="14">
    <w:abstractNumId w:val="4"/>
  </w:num>
  <w:num w:numId="15">
    <w:abstractNumId w:val="10"/>
  </w:num>
  <w:num w:numId="16">
    <w:abstractNumId w:val="9"/>
  </w:num>
  <w:num w:numId="17">
    <w:abstractNumId w:val="14"/>
  </w:num>
  <w:num w:numId="18">
    <w:abstractNumId w:val="5"/>
  </w:num>
  <w:num w:numId="19">
    <w:abstractNumId w:val="16"/>
  </w:num>
  <w:num w:numId="20">
    <w:abstractNumId w:val="15"/>
  </w:num>
  <w:num w:numId="21">
    <w:abstractNumId w:val="0"/>
  </w:num>
  <w:num w:numId="22">
    <w:abstractNumId w:val="11"/>
  </w:num>
  <w:num w:numId="23">
    <w:abstractNumId w:val="12"/>
  </w:num>
  <w:num w:numId="24">
    <w:abstractNumId w:val="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1A39"/>
    <w:rsid w:val="00012AD6"/>
    <w:rsid w:val="000243E7"/>
    <w:rsid w:val="0002636A"/>
    <w:rsid w:val="000302AA"/>
    <w:rsid w:val="00031194"/>
    <w:rsid w:val="00040898"/>
    <w:rsid w:val="000415BA"/>
    <w:rsid w:val="00043840"/>
    <w:rsid w:val="000555DF"/>
    <w:rsid w:val="00064446"/>
    <w:rsid w:val="00092565"/>
    <w:rsid w:val="000A42C2"/>
    <w:rsid w:val="000A66BD"/>
    <w:rsid w:val="000B18A8"/>
    <w:rsid w:val="000C17EF"/>
    <w:rsid w:val="000C25DF"/>
    <w:rsid w:val="000E1EA1"/>
    <w:rsid w:val="000E2C80"/>
    <w:rsid w:val="000F0FB1"/>
    <w:rsid w:val="000F2AF3"/>
    <w:rsid w:val="000F2C4D"/>
    <w:rsid w:val="0010364C"/>
    <w:rsid w:val="00106CBA"/>
    <w:rsid w:val="001138BF"/>
    <w:rsid w:val="00115925"/>
    <w:rsid w:val="00132863"/>
    <w:rsid w:val="00136BB3"/>
    <w:rsid w:val="001469C7"/>
    <w:rsid w:val="00161417"/>
    <w:rsid w:val="00167C4D"/>
    <w:rsid w:val="0017632E"/>
    <w:rsid w:val="00186EFA"/>
    <w:rsid w:val="00195A18"/>
    <w:rsid w:val="0019608A"/>
    <w:rsid w:val="001C0BD5"/>
    <w:rsid w:val="001C4696"/>
    <w:rsid w:val="001D3031"/>
    <w:rsid w:val="001D5DC6"/>
    <w:rsid w:val="0022265A"/>
    <w:rsid w:val="00230BC7"/>
    <w:rsid w:val="002531E7"/>
    <w:rsid w:val="0026109C"/>
    <w:rsid w:val="002612CC"/>
    <w:rsid w:val="00262B9E"/>
    <w:rsid w:val="002A3B5F"/>
    <w:rsid w:val="002A58F6"/>
    <w:rsid w:val="002B361E"/>
    <w:rsid w:val="002C2412"/>
    <w:rsid w:val="002C5B76"/>
    <w:rsid w:val="002C7478"/>
    <w:rsid w:val="002D61F2"/>
    <w:rsid w:val="002D6739"/>
    <w:rsid w:val="002E2783"/>
    <w:rsid w:val="002F392D"/>
    <w:rsid w:val="003516FD"/>
    <w:rsid w:val="003562BC"/>
    <w:rsid w:val="00371381"/>
    <w:rsid w:val="003733D2"/>
    <w:rsid w:val="003733FC"/>
    <w:rsid w:val="00375407"/>
    <w:rsid w:val="00381AEC"/>
    <w:rsid w:val="00391F2A"/>
    <w:rsid w:val="0039333E"/>
    <w:rsid w:val="003B0BA6"/>
    <w:rsid w:val="003B6050"/>
    <w:rsid w:val="003C6789"/>
    <w:rsid w:val="00402CC1"/>
    <w:rsid w:val="00416EF2"/>
    <w:rsid w:val="00424260"/>
    <w:rsid w:val="00434F6E"/>
    <w:rsid w:val="00436E24"/>
    <w:rsid w:val="004446EA"/>
    <w:rsid w:val="004518A4"/>
    <w:rsid w:val="00463D05"/>
    <w:rsid w:val="004709FE"/>
    <w:rsid w:val="004716C9"/>
    <w:rsid w:val="0049094A"/>
    <w:rsid w:val="00497EBE"/>
    <w:rsid w:val="004A0438"/>
    <w:rsid w:val="004A4086"/>
    <w:rsid w:val="004A4DEA"/>
    <w:rsid w:val="004A72A0"/>
    <w:rsid w:val="004A76DE"/>
    <w:rsid w:val="004B3C03"/>
    <w:rsid w:val="004B5228"/>
    <w:rsid w:val="004D2956"/>
    <w:rsid w:val="004D3B21"/>
    <w:rsid w:val="004F430F"/>
    <w:rsid w:val="0050398F"/>
    <w:rsid w:val="00504811"/>
    <w:rsid w:val="00520C57"/>
    <w:rsid w:val="00521029"/>
    <w:rsid w:val="005216D8"/>
    <w:rsid w:val="00522510"/>
    <w:rsid w:val="00537AFF"/>
    <w:rsid w:val="005629B7"/>
    <w:rsid w:val="00566BC4"/>
    <w:rsid w:val="00566C9B"/>
    <w:rsid w:val="00583759"/>
    <w:rsid w:val="00590B83"/>
    <w:rsid w:val="005B4B34"/>
    <w:rsid w:val="005D194A"/>
    <w:rsid w:val="005D607D"/>
    <w:rsid w:val="005E3D64"/>
    <w:rsid w:val="005E6989"/>
    <w:rsid w:val="0060732B"/>
    <w:rsid w:val="0063239B"/>
    <w:rsid w:val="00634AE9"/>
    <w:rsid w:val="00635C6A"/>
    <w:rsid w:val="00647A74"/>
    <w:rsid w:val="00670C8D"/>
    <w:rsid w:val="00674543"/>
    <w:rsid w:val="00687EFA"/>
    <w:rsid w:val="006C1570"/>
    <w:rsid w:val="006D5229"/>
    <w:rsid w:val="006D5BEB"/>
    <w:rsid w:val="006E18E5"/>
    <w:rsid w:val="007229F1"/>
    <w:rsid w:val="0072565F"/>
    <w:rsid w:val="00730FD4"/>
    <w:rsid w:val="00756CD3"/>
    <w:rsid w:val="00761979"/>
    <w:rsid w:val="00787FF6"/>
    <w:rsid w:val="00797F50"/>
    <w:rsid w:val="007A4A4B"/>
    <w:rsid w:val="007B70B9"/>
    <w:rsid w:val="007B7195"/>
    <w:rsid w:val="007D7299"/>
    <w:rsid w:val="007E1D30"/>
    <w:rsid w:val="007F1D53"/>
    <w:rsid w:val="0080114D"/>
    <w:rsid w:val="008270D6"/>
    <w:rsid w:val="008415C3"/>
    <w:rsid w:val="0085174F"/>
    <w:rsid w:val="00857DD9"/>
    <w:rsid w:val="008646A3"/>
    <w:rsid w:val="00872B27"/>
    <w:rsid w:val="00886BCE"/>
    <w:rsid w:val="00894D9D"/>
    <w:rsid w:val="008A5151"/>
    <w:rsid w:val="008B0BD9"/>
    <w:rsid w:val="008B2955"/>
    <w:rsid w:val="008E5BD0"/>
    <w:rsid w:val="008F45B1"/>
    <w:rsid w:val="00902F3D"/>
    <w:rsid w:val="00907FBE"/>
    <w:rsid w:val="00911332"/>
    <w:rsid w:val="00912B1C"/>
    <w:rsid w:val="00920480"/>
    <w:rsid w:val="009227B6"/>
    <w:rsid w:val="00925FE7"/>
    <w:rsid w:val="009268AF"/>
    <w:rsid w:val="00926EA0"/>
    <w:rsid w:val="00926FFF"/>
    <w:rsid w:val="009332CD"/>
    <w:rsid w:val="009420AC"/>
    <w:rsid w:val="00957401"/>
    <w:rsid w:val="009601BB"/>
    <w:rsid w:val="00971DB1"/>
    <w:rsid w:val="009752C1"/>
    <w:rsid w:val="009A652F"/>
    <w:rsid w:val="009B1F88"/>
    <w:rsid w:val="009B257B"/>
    <w:rsid w:val="009B4674"/>
    <w:rsid w:val="009B6322"/>
    <w:rsid w:val="009C0BE2"/>
    <w:rsid w:val="009C6612"/>
    <w:rsid w:val="009D2B82"/>
    <w:rsid w:val="009E44E0"/>
    <w:rsid w:val="009E6378"/>
    <w:rsid w:val="00A111E2"/>
    <w:rsid w:val="00A13A3D"/>
    <w:rsid w:val="00A2717F"/>
    <w:rsid w:val="00A30515"/>
    <w:rsid w:val="00A53943"/>
    <w:rsid w:val="00A53AA6"/>
    <w:rsid w:val="00A602B7"/>
    <w:rsid w:val="00AB33A6"/>
    <w:rsid w:val="00AB3AC3"/>
    <w:rsid w:val="00AB3F89"/>
    <w:rsid w:val="00AB7AA0"/>
    <w:rsid w:val="00AC39E5"/>
    <w:rsid w:val="00AE6975"/>
    <w:rsid w:val="00AF0C63"/>
    <w:rsid w:val="00AF0CBC"/>
    <w:rsid w:val="00AF673F"/>
    <w:rsid w:val="00B21188"/>
    <w:rsid w:val="00B273E1"/>
    <w:rsid w:val="00B34776"/>
    <w:rsid w:val="00B427D5"/>
    <w:rsid w:val="00B439ED"/>
    <w:rsid w:val="00B57503"/>
    <w:rsid w:val="00B67173"/>
    <w:rsid w:val="00B81923"/>
    <w:rsid w:val="00B821C1"/>
    <w:rsid w:val="00B828BC"/>
    <w:rsid w:val="00BA3F3C"/>
    <w:rsid w:val="00BC4AD1"/>
    <w:rsid w:val="00BC59B2"/>
    <w:rsid w:val="00BD5C82"/>
    <w:rsid w:val="00BF45A7"/>
    <w:rsid w:val="00C16B35"/>
    <w:rsid w:val="00C444C3"/>
    <w:rsid w:val="00C66AFF"/>
    <w:rsid w:val="00C724A0"/>
    <w:rsid w:val="00C74577"/>
    <w:rsid w:val="00C858F4"/>
    <w:rsid w:val="00CA035B"/>
    <w:rsid w:val="00CA2930"/>
    <w:rsid w:val="00CB0448"/>
    <w:rsid w:val="00CE39CB"/>
    <w:rsid w:val="00CE6485"/>
    <w:rsid w:val="00CF14E3"/>
    <w:rsid w:val="00D1274B"/>
    <w:rsid w:val="00D14939"/>
    <w:rsid w:val="00D16AF5"/>
    <w:rsid w:val="00D209D7"/>
    <w:rsid w:val="00D2111D"/>
    <w:rsid w:val="00D21F9E"/>
    <w:rsid w:val="00D448D0"/>
    <w:rsid w:val="00D51A2A"/>
    <w:rsid w:val="00D62012"/>
    <w:rsid w:val="00D705D5"/>
    <w:rsid w:val="00D7421B"/>
    <w:rsid w:val="00D85614"/>
    <w:rsid w:val="00DB263A"/>
    <w:rsid w:val="00DB2DA6"/>
    <w:rsid w:val="00DB54AF"/>
    <w:rsid w:val="00DD6C8B"/>
    <w:rsid w:val="00E015F7"/>
    <w:rsid w:val="00E23B2F"/>
    <w:rsid w:val="00E348EA"/>
    <w:rsid w:val="00E36D6B"/>
    <w:rsid w:val="00E44073"/>
    <w:rsid w:val="00E45EA1"/>
    <w:rsid w:val="00E460E1"/>
    <w:rsid w:val="00E6114F"/>
    <w:rsid w:val="00E81349"/>
    <w:rsid w:val="00E960C1"/>
    <w:rsid w:val="00EA282F"/>
    <w:rsid w:val="00EB2826"/>
    <w:rsid w:val="00EB57B5"/>
    <w:rsid w:val="00ED0A9F"/>
    <w:rsid w:val="00ED357E"/>
    <w:rsid w:val="00F04956"/>
    <w:rsid w:val="00F0517C"/>
    <w:rsid w:val="00F10A91"/>
    <w:rsid w:val="00F10AF1"/>
    <w:rsid w:val="00F10EF6"/>
    <w:rsid w:val="00F11561"/>
    <w:rsid w:val="00F14731"/>
    <w:rsid w:val="00F202A5"/>
    <w:rsid w:val="00F26896"/>
    <w:rsid w:val="00F33269"/>
    <w:rsid w:val="00F769DC"/>
    <w:rsid w:val="00F773AC"/>
    <w:rsid w:val="00F82670"/>
    <w:rsid w:val="00FB7737"/>
    <w:rsid w:val="00FD66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Definition">
    <w:name w:val="Definition"/>
    <w:aliases w:val="dd"/>
    <w:basedOn w:val="Normal"/>
    <w:rsid w:val="009420AC"/>
    <w:pPr>
      <w:spacing w:before="18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2D673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2D6739"/>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1182083051">
      <w:bodyDiv w:val="1"/>
      <w:marLeft w:val="0"/>
      <w:marRight w:val="0"/>
      <w:marTop w:val="0"/>
      <w:marBottom w:val="0"/>
      <w:divBdr>
        <w:top w:val="none" w:sz="0" w:space="0" w:color="auto"/>
        <w:left w:val="none" w:sz="0" w:space="0" w:color="auto"/>
        <w:bottom w:val="none" w:sz="0" w:space="0" w:color="auto"/>
        <w:right w:val="none" w:sz="0" w:space="0" w:color="auto"/>
      </w:divBdr>
      <w:divsChild>
        <w:div w:id="535045741">
          <w:marLeft w:val="0"/>
          <w:marRight w:val="0"/>
          <w:marTop w:val="0"/>
          <w:marBottom w:val="0"/>
          <w:divBdr>
            <w:top w:val="none" w:sz="0" w:space="0" w:color="auto"/>
            <w:left w:val="none" w:sz="0" w:space="0" w:color="auto"/>
            <w:bottom w:val="none" w:sz="0" w:space="0" w:color="auto"/>
            <w:right w:val="none" w:sz="0" w:space="0" w:color="auto"/>
          </w:divBdr>
          <w:divsChild>
            <w:div w:id="896550954">
              <w:marLeft w:val="0"/>
              <w:marRight w:val="0"/>
              <w:marTop w:val="0"/>
              <w:marBottom w:val="0"/>
              <w:divBdr>
                <w:top w:val="none" w:sz="0" w:space="0" w:color="auto"/>
                <w:left w:val="none" w:sz="0" w:space="0" w:color="auto"/>
                <w:bottom w:val="none" w:sz="0" w:space="0" w:color="auto"/>
                <w:right w:val="none" w:sz="0" w:space="0" w:color="auto"/>
              </w:divBdr>
              <w:divsChild>
                <w:div w:id="1203248208">
                  <w:marLeft w:val="0"/>
                  <w:marRight w:val="0"/>
                  <w:marTop w:val="0"/>
                  <w:marBottom w:val="0"/>
                  <w:divBdr>
                    <w:top w:val="none" w:sz="0" w:space="0" w:color="auto"/>
                    <w:left w:val="none" w:sz="0" w:space="0" w:color="auto"/>
                    <w:bottom w:val="none" w:sz="0" w:space="0" w:color="auto"/>
                    <w:right w:val="none" w:sz="0" w:space="0" w:color="auto"/>
                  </w:divBdr>
                  <w:divsChild>
                    <w:div w:id="491720463">
                      <w:marLeft w:val="0"/>
                      <w:marRight w:val="0"/>
                      <w:marTop w:val="0"/>
                      <w:marBottom w:val="0"/>
                      <w:divBdr>
                        <w:top w:val="none" w:sz="0" w:space="0" w:color="auto"/>
                        <w:left w:val="none" w:sz="0" w:space="0" w:color="auto"/>
                        <w:bottom w:val="none" w:sz="0" w:space="0" w:color="auto"/>
                        <w:right w:val="none" w:sz="0" w:space="0" w:color="auto"/>
                      </w:divBdr>
                      <w:divsChild>
                        <w:div w:id="618875980">
                          <w:marLeft w:val="0"/>
                          <w:marRight w:val="0"/>
                          <w:marTop w:val="0"/>
                          <w:marBottom w:val="0"/>
                          <w:divBdr>
                            <w:top w:val="none" w:sz="0" w:space="0" w:color="auto"/>
                            <w:left w:val="none" w:sz="0" w:space="0" w:color="auto"/>
                            <w:bottom w:val="none" w:sz="0" w:space="0" w:color="auto"/>
                            <w:right w:val="none" w:sz="0" w:space="0" w:color="auto"/>
                          </w:divBdr>
                          <w:divsChild>
                            <w:div w:id="1754087493">
                              <w:marLeft w:val="0"/>
                              <w:marRight w:val="0"/>
                              <w:marTop w:val="0"/>
                              <w:marBottom w:val="0"/>
                              <w:divBdr>
                                <w:top w:val="none" w:sz="0" w:space="0" w:color="auto"/>
                                <w:left w:val="none" w:sz="0" w:space="0" w:color="auto"/>
                                <w:bottom w:val="none" w:sz="0" w:space="0" w:color="auto"/>
                                <w:right w:val="none" w:sz="0" w:space="0" w:color="auto"/>
                              </w:divBdr>
                              <w:divsChild>
                                <w:div w:id="1342322000">
                                  <w:marLeft w:val="0"/>
                                  <w:marRight w:val="0"/>
                                  <w:marTop w:val="0"/>
                                  <w:marBottom w:val="0"/>
                                  <w:divBdr>
                                    <w:top w:val="none" w:sz="0" w:space="0" w:color="auto"/>
                                    <w:left w:val="none" w:sz="0" w:space="0" w:color="auto"/>
                                    <w:bottom w:val="none" w:sz="0" w:space="0" w:color="auto"/>
                                    <w:right w:val="none" w:sz="0" w:space="0" w:color="auto"/>
                                  </w:divBdr>
                                  <w:divsChild>
                                    <w:div w:id="1590041430">
                                      <w:marLeft w:val="0"/>
                                      <w:marRight w:val="0"/>
                                      <w:marTop w:val="0"/>
                                      <w:marBottom w:val="0"/>
                                      <w:divBdr>
                                        <w:top w:val="none" w:sz="0" w:space="0" w:color="auto"/>
                                        <w:left w:val="none" w:sz="0" w:space="0" w:color="auto"/>
                                        <w:bottom w:val="none" w:sz="0" w:space="0" w:color="auto"/>
                                        <w:right w:val="none" w:sz="0" w:space="0" w:color="auto"/>
                                      </w:divBdr>
                                      <w:divsChild>
                                        <w:div w:id="276370105">
                                          <w:marLeft w:val="0"/>
                                          <w:marRight w:val="0"/>
                                          <w:marTop w:val="0"/>
                                          <w:marBottom w:val="0"/>
                                          <w:divBdr>
                                            <w:top w:val="none" w:sz="0" w:space="0" w:color="auto"/>
                                            <w:left w:val="none" w:sz="0" w:space="0" w:color="auto"/>
                                            <w:bottom w:val="none" w:sz="0" w:space="0" w:color="auto"/>
                                            <w:right w:val="none" w:sz="0" w:space="0" w:color="auto"/>
                                          </w:divBdr>
                                          <w:divsChild>
                                            <w:div w:id="625282920">
                                              <w:marLeft w:val="0"/>
                                              <w:marRight w:val="0"/>
                                              <w:marTop w:val="0"/>
                                              <w:marBottom w:val="0"/>
                                              <w:divBdr>
                                                <w:top w:val="none" w:sz="0" w:space="0" w:color="auto"/>
                                                <w:left w:val="none" w:sz="0" w:space="0" w:color="auto"/>
                                                <w:bottom w:val="none" w:sz="0" w:space="0" w:color="auto"/>
                                                <w:right w:val="none" w:sz="0" w:space="0" w:color="auto"/>
                                              </w:divBdr>
                                              <w:divsChild>
                                                <w:div w:id="405304082">
                                                  <w:marLeft w:val="0"/>
                                                  <w:marRight w:val="0"/>
                                                  <w:marTop w:val="0"/>
                                                  <w:marBottom w:val="0"/>
                                                  <w:divBdr>
                                                    <w:top w:val="none" w:sz="0" w:space="0" w:color="auto"/>
                                                    <w:left w:val="none" w:sz="0" w:space="0" w:color="auto"/>
                                                    <w:bottom w:val="none" w:sz="0" w:space="0" w:color="auto"/>
                                                    <w:right w:val="none" w:sz="0" w:space="0" w:color="auto"/>
                                                  </w:divBdr>
                                                  <w:divsChild>
                                                    <w:div w:id="1156067072">
                                                      <w:marLeft w:val="0"/>
                                                      <w:marRight w:val="0"/>
                                                      <w:marTop w:val="0"/>
                                                      <w:marBottom w:val="0"/>
                                                      <w:divBdr>
                                                        <w:top w:val="none" w:sz="0" w:space="0" w:color="auto"/>
                                                        <w:left w:val="none" w:sz="0" w:space="0" w:color="auto"/>
                                                        <w:bottom w:val="none" w:sz="0" w:space="0" w:color="auto"/>
                                                        <w:right w:val="none" w:sz="0" w:space="0" w:color="auto"/>
                                                      </w:divBdr>
                                                      <w:divsChild>
                                                        <w:div w:id="18974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7064448">
      <w:bodyDiv w:val="1"/>
      <w:marLeft w:val="0"/>
      <w:marRight w:val="0"/>
      <w:marTop w:val="0"/>
      <w:marBottom w:val="0"/>
      <w:divBdr>
        <w:top w:val="none" w:sz="0" w:space="0" w:color="auto"/>
        <w:left w:val="none" w:sz="0" w:space="0" w:color="auto"/>
        <w:bottom w:val="none" w:sz="0" w:space="0" w:color="auto"/>
        <w:right w:val="none" w:sz="0" w:space="0" w:color="auto"/>
      </w:divBdr>
      <w:divsChild>
        <w:div w:id="981733385">
          <w:marLeft w:val="0"/>
          <w:marRight w:val="0"/>
          <w:marTop w:val="0"/>
          <w:marBottom w:val="0"/>
          <w:divBdr>
            <w:top w:val="none" w:sz="0" w:space="0" w:color="auto"/>
            <w:left w:val="none" w:sz="0" w:space="0" w:color="auto"/>
            <w:bottom w:val="none" w:sz="0" w:space="0" w:color="auto"/>
            <w:right w:val="none" w:sz="0" w:space="0" w:color="auto"/>
          </w:divBdr>
          <w:divsChild>
            <w:div w:id="1893736945">
              <w:marLeft w:val="0"/>
              <w:marRight w:val="0"/>
              <w:marTop w:val="0"/>
              <w:marBottom w:val="0"/>
              <w:divBdr>
                <w:top w:val="none" w:sz="0" w:space="0" w:color="auto"/>
                <w:left w:val="none" w:sz="0" w:space="0" w:color="auto"/>
                <w:bottom w:val="none" w:sz="0" w:space="0" w:color="auto"/>
                <w:right w:val="none" w:sz="0" w:space="0" w:color="auto"/>
              </w:divBdr>
              <w:divsChild>
                <w:div w:id="589236618">
                  <w:marLeft w:val="0"/>
                  <w:marRight w:val="0"/>
                  <w:marTop w:val="0"/>
                  <w:marBottom w:val="0"/>
                  <w:divBdr>
                    <w:top w:val="none" w:sz="0" w:space="0" w:color="auto"/>
                    <w:left w:val="none" w:sz="0" w:space="0" w:color="auto"/>
                    <w:bottom w:val="none" w:sz="0" w:space="0" w:color="auto"/>
                    <w:right w:val="none" w:sz="0" w:space="0" w:color="auto"/>
                  </w:divBdr>
                  <w:divsChild>
                    <w:div w:id="155997464">
                      <w:marLeft w:val="0"/>
                      <w:marRight w:val="0"/>
                      <w:marTop w:val="0"/>
                      <w:marBottom w:val="0"/>
                      <w:divBdr>
                        <w:top w:val="none" w:sz="0" w:space="0" w:color="auto"/>
                        <w:left w:val="none" w:sz="0" w:space="0" w:color="auto"/>
                        <w:bottom w:val="none" w:sz="0" w:space="0" w:color="auto"/>
                        <w:right w:val="none" w:sz="0" w:space="0" w:color="auto"/>
                      </w:divBdr>
                      <w:divsChild>
                        <w:div w:id="1994793156">
                          <w:marLeft w:val="0"/>
                          <w:marRight w:val="0"/>
                          <w:marTop w:val="0"/>
                          <w:marBottom w:val="0"/>
                          <w:divBdr>
                            <w:top w:val="none" w:sz="0" w:space="0" w:color="auto"/>
                            <w:left w:val="none" w:sz="0" w:space="0" w:color="auto"/>
                            <w:bottom w:val="none" w:sz="0" w:space="0" w:color="auto"/>
                            <w:right w:val="none" w:sz="0" w:space="0" w:color="auto"/>
                          </w:divBdr>
                          <w:divsChild>
                            <w:div w:id="1292246528">
                              <w:marLeft w:val="0"/>
                              <w:marRight w:val="0"/>
                              <w:marTop w:val="0"/>
                              <w:marBottom w:val="0"/>
                              <w:divBdr>
                                <w:top w:val="none" w:sz="0" w:space="0" w:color="auto"/>
                                <w:left w:val="none" w:sz="0" w:space="0" w:color="auto"/>
                                <w:bottom w:val="none" w:sz="0" w:space="0" w:color="auto"/>
                                <w:right w:val="none" w:sz="0" w:space="0" w:color="auto"/>
                              </w:divBdr>
                              <w:divsChild>
                                <w:div w:id="357781318">
                                  <w:marLeft w:val="0"/>
                                  <w:marRight w:val="0"/>
                                  <w:marTop w:val="0"/>
                                  <w:marBottom w:val="0"/>
                                  <w:divBdr>
                                    <w:top w:val="none" w:sz="0" w:space="0" w:color="auto"/>
                                    <w:left w:val="none" w:sz="0" w:space="0" w:color="auto"/>
                                    <w:bottom w:val="none" w:sz="0" w:space="0" w:color="auto"/>
                                    <w:right w:val="none" w:sz="0" w:space="0" w:color="auto"/>
                                  </w:divBdr>
                                  <w:divsChild>
                                    <w:div w:id="2102287167">
                                      <w:marLeft w:val="0"/>
                                      <w:marRight w:val="0"/>
                                      <w:marTop w:val="0"/>
                                      <w:marBottom w:val="0"/>
                                      <w:divBdr>
                                        <w:top w:val="none" w:sz="0" w:space="0" w:color="auto"/>
                                        <w:left w:val="none" w:sz="0" w:space="0" w:color="auto"/>
                                        <w:bottom w:val="none" w:sz="0" w:space="0" w:color="auto"/>
                                        <w:right w:val="none" w:sz="0" w:space="0" w:color="auto"/>
                                      </w:divBdr>
                                      <w:divsChild>
                                        <w:div w:id="1432509967">
                                          <w:marLeft w:val="0"/>
                                          <w:marRight w:val="0"/>
                                          <w:marTop w:val="0"/>
                                          <w:marBottom w:val="0"/>
                                          <w:divBdr>
                                            <w:top w:val="none" w:sz="0" w:space="0" w:color="auto"/>
                                            <w:left w:val="none" w:sz="0" w:space="0" w:color="auto"/>
                                            <w:bottom w:val="none" w:sz="0" w:space="0" w:color="auto"/>
                                            <w:right w:val="none" w:sz="0" w:space="0" w:color="auto"/>
                                          </w:divBdr>
                                          <w:divsChild>
                                            <w:div w:id="1767072013">
                                              <w:marLeft w:val="0"/>
                                              <w:marRight w:val="0"/>
                                              <w:marTop w:val="0"/>
                                              <w:marBottom w:val="0"/>
                                              <w:divBdr>
                                                <w:top w:val="none" w:sz="0" w:space="0" w:color="auto"/>
                                                <w:left w:val="none" w:sz="0" w:space="0" w:color="auto"/>
                                                <w:bottom w:val="none" w:sz="0" w:space="0" w:color="auto"/>
                                                <w:right w:val="none" w:sz="0" w:space="0" w:color="auto"/>
                                              </w:divBdr>
                                              <w:divsChild>
                                                <w:div w:id="565527212">
                                                  <w:marLeft w:val="0"/>
                                                  <w:marRight w:val="0"/>
                                                  <w:marTop w:val="0"/>
                                                  <w:marBottom w:val="0"/>
                                                  <w:divBdr>
                                                    <w:top w:val="none" w:sz="0" w:space="0" w:color="auto"/>
                                                    <w:left w:val="none" w:sz="0" w:space="0" w:color="auto"/>
                                                    <w:bottom w:val="none" w:sz="0" w:space="0" w:color="auto"/>
                                                    <w:right w:val="none" w:sz="0" w:space="0" w:color="auto"/>
                                                  </w:divBdr>
                                                  <w:divsChild>
                                                    <w:div w:id="527529503">
                                                      <w:marLeft w:val="0"/>
                                                      <w:marRight w:val="0"/>
                                                      <w:marTop w:val="0"/>
                                                      <w:marBottom w:val="0"/>
                                                      <w:divBdr>
                                                        <w:top w:val="none" w:sz="0" w:space="0" w:color="auto"/>
                                                        <w:left w:val="none" w:sz="0" w:space="0" w:color="auto"/>
                                                        <w:bottom w:val="none" w:sz="0" w:space="0" w:color="auto"/>
                                                        <w:right w:val="none" w:sz="0" w:space="0" w:color="auto"/>
                                                      </w:divBdr>
                                                      <w:divsChild>
                                                        <w:div w:id="214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597519">
      <w:bodyDiv w:val="1"/>
      <w:marLeft w:val="0"/>
      <w:marRight w:val="0"/>
      <w:marTop w:val="0"/>
      <w:marBottom w:val="0"/>
      <w:divBdr>
        <w:top w:val="none" w:sz="0" w:space="0" w:color="auto"/>
        <w:left w:val="none" w:sz="0" w:space="0" w:color="auto"/>
        <w:bottom w:val="none" w:sz="0" w:space="0" w:color="auto"/>
        <w:right w:val="none" w:sz="0" w:space="0" w:color="auto"/>
      </w:divBdr>
      <w:divsChild>
        <w:div w:id="636029945">
          <w:marLeft w:val="0"/>
          <w:marRight w:val="0"/>
          <w:marTop w:val="0"/>
          <w:marBottom w:val="0"/>
          <w:divBdr>
            <w:top w:val="none" w:sz="0" w:space="0" w:color="auto"/>
            <w:left w:val="none" w:sz="0" w:space="0" w:color="auto"/>
            <w:bottom w:val="none" w:sz="0" w:space="0" w:color="auto"/>
            <w:right w:val="none" w:sz="0" w:space="0" w:color="auto"/>
          </w:divBdr>
          <w:divsChild>
            <w:div w:id="2089418823">
              <w:marLeft w:val="0"/>
              <w:marRight w:val="0"/>
              <w:marTop w:val="0"/>
              <w:marBottom w:val="0"/>
              <w:divBdr>
                <w:top w:val="none" w:sz="0" w:space="0" w:color="auto"/>
                <w:left w:val="none" w:sz="0" w:space="0" w:color="auto"/>
                <w:bottom w:val="none" w:sz="0" w:space="0" w:color="auto"/>
                <w:right w:val="none" w:sz="0" w:space="0" w:color="auto"/>
              </w:divBdr>
              <w:divsChild>
                <w:div w:id="1891531000">
                  <w:marLeft w:val="0"/>
                  <w:marRight w:val="0"/>
                  <w:marTop w:val="0"/>
                  <w:marBottom w:val="0"/>
                  <w:divBdr>
                    <w:top w:val="none" w:sz="0" w:space="0" w:color="auto"/>
                    <w:left w:val="none" w:sz="0" w:space="0" w:color="auto"/>
                    <w:bottom w:val="none" w:sz="0" w:space="0" w:color="auto"/>
                    <w:right w:val="none" w:sz="0" w:space="0" w:color="auto"/>
                  </w:divBdr>
                  <w:divsChild>
                    <w:div w:id="2114396899">
                      <w:marLeft w:val="0"/>
                      <w:marRight w:val="0"/>
                      <w:marTop w:val="0"/>
                      <w:marBottom w:val="0"/>
                      <w:divBdr>
                        <w:top w:val="none" w:sz="0" w:space="0" w:color="auto"/>
                        <w:left w:val="none" w:sz="0" w:space="0" w:color="auto"/>
                        <w:bottom w:val="none" w:sz="0" w:space="0" w:color="auto"/>
                        <w:right w:val="none" w:sz="0" w:space="0" w:color="auto"/>
                      </w:divBdr>
                      <w:divsChild>
                        <w:div w:id="702289725">
                          <w:marLeft w:val="0"/>
                          <w:marRight w:val="0"/>
                          <w:marTop w:val="0"/>
                          <w:marBottom w:val="0"/>
                          <w:divBdr>
                            <w:top w:val="none" w:sz="0" w:space="0" w:color="auto"/>
                            <w:left w:val="none" w:sz="0" w:space="0" w:color="auto"/>
                            <w:bottom w:val="none" w:sz="0" w:space="0" w:color="auto"/>
                            <w:right w:val="none" w:sz="0" w:space="0" w:color="auto"/>
                          </w:divBdr>
                          <w:divsChild>
                            <w:div w:id="236329123">
                              <w:marLeft w:val="0"/>
                              <w:marRight w:val="0"/>
                              <w:marTop w:val="0"/>
                              <w:marBottom w:val="0"/>
                              <w:divBdr>
                                <w:top w:val="none" w:sz="0" w:space="0" w:color="auto"/>
                                <w:left w:val="none" w:sz="0" w:space="0" w:color="auto"/>
                                <w:bottom w:val="none" w:sz="0" w:space="0" w:color="auto"/>
                                <w:right w:val="none" w:sz="0" w:space="0" w:color="auto"/>
                              </w:divBdr>
                              <w:divsChild>
                                <w:div w:id="1703436008">
                                  <w:marLeft w:val="0"/>
                                  <w:marRight w:val="0"/>
                                  <w:marTop w:val="0"/>
                                  <w:marBottom w:val="0"/>
                                  <w:divBdr>
                                    <w:top w:val="none" w:sz="0" w:space="0" w:color="auto"/>
                                    <w:left w:val="none" w:sz="0" w:space="0" w:color="auto"/>
                                    <w:bottom w:val="none" w:sz="0" w:space="0" w:color="auto"/>
                                    <w:right w:val="none" w:sz="0" w:space="0" w:color="auto"/>
                                  </w:divBdr>
                                  <w:divsChild>
                                    <w:div w:id="1555387871">
                                      <w:marLeft w:val="0"/>
                                      <w:marRight w:val="0"/>
                                      <w:marTop w:val="0"/>
                                      <w:marBottom w:val="0"/>
                                      <w:divBdr>
                                        <w:top w:val="none" w:sz="0" w:space="0" w:color="auto"/>
                                        <w:left w:val="none" w:sz="0" w:space="0" w:color="auto"/>
                                        <w:bottom w:val="none" w:sz="0" w:space="0" w:color="auto"/>
                                        <w:right w:val="none" w:sz="0" w:space="0" w:color="auto"/>
                                      </w:divBdr>
                                      <w:divsChild>
                                        <w:div w:id="864094484">
                                          <w:marLeft w:val="0"/>
                                          <w:marRight w:val="0"/>
                                          <w:marTop w:val="0"/>
                                          <w:marBottom w:val="0"/>
                                          <w:divBdr>
                                            <w:top w:val="none" w:sz="0" w:space="0" w:color="auto"/>
                                            <w:left w:val="none" w:sz="0" w:space="0" w:color="auto"/>
                                            <w:bottom w:val="none" w:sz="0" w:space="0" w:color="auto"/>
                                            <w:right w:val="none" w:sz="0" w:space="0" w:color="auto"/>
                                          </w:divBdr>
                                          <w:divsChild>
                                            <w:div w:id="838887015">
                                              <w:marLeft w:val="0"/>
                                              <w:marRight w:val="0"/>
                                              <w:marTop w:val="0"/>
                                              <w:marBottom w:val="0"/>
                                              <w:divBdr>
                                                <w:top w:val="none" w:sz="0" w:space="0" w:color="auto"/>
                                                <w:left w:val="none" w:sz="0" w:space="0" w:color="auto"/>
                                                <w:bottom w:val="none" w:sz="0" w:space="0" w:color="auto"/>
                                                <w:right w:val="none" w:sz="0" w:space="0" w:color="auto"/>
                                              </w:divBdr>
                                              <w:divsChild>
                                                <w:div w:id="1896548737">
                                                  <w:marLeft w:val="0"/>
                                                  <w:marRight w:val="0"/>
                                                  <w:marTop w:val="0"/>
                                                  <w:marBottom w:val="0"/>
                                                  <w:divBdr>
                                                    <w:top w:val="none" w:sz="0" w:space="0" w:color="auto"/>
                                                    <w:left w:val="none" w:sz="0" w:space="0" w:color="auto"/>
                                                    <w:bottom w:val="none" w:sz="0" w:space="0" w:color="auto"/>
                                                    <w:right w:val="none" w:sz="0" w:space="0" w:color="auto"/>
                                                  </w:divBdr>
                                                  <w:divsChild>
                                                    <w:div w:id="147747037">
                                                      <w:marLeft w:val="0"/>
                                                      <w:marRight w:val="0"/>
                                                      <w:marTop w:val="0"/>
                                                      <w:marBottom w:val="0"/>
                                                      <w:divBdr>
                                                        <w:top w:val="none" w:sz="0" w:space="0" w:color="auto"/>
                                                        <w:left w:val="none" w:sz="0" w:space="0" w:color="auto"/>
                                                        <w:bottom w:val="none" w:sz="0" w:space="0" w:color="auto"/>
                                                        <w:right w:val="none" w:sz="0" w:space="0" w:color="auto"/>
                                                      </w:divBdr>
                                                      <w:divsChild>
                                                        <w:div w:id="333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936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F301812-6215-4400-B535-D9216D14C3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027A8BA37C69746BD52D14D63FF372E" ma:contentTypeVersion="" ma:contentTypeDescription="PDMS Document Site Content Type" ma:contentTypeScope="" ma:versionID="5ade130a649a04d6e9447e958369de0e">
  <xsd:schema xmlns:xsd="http://www.w3.org/2001/XMLSchema" xmlns:xs="http://www.w3.org/2001/XMLSchema" xmlns:p="http://schemas.microsoft.com/office/2006/metadata/properties" xmlns:ns2="DF301812-6215-4400-B535-D9216D14C36A" targetNamespace="http://schemas.microsoft.com/office/2006/metadata/properties" ma:root="true" ma:fieldsID="e2f0a18cf898bd2de2ddd3aa73269a8d" ns2:_="">
    <xsd:import namespace="DF301812-6215-4400-B535-D9216D14C36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01812-6215-4400-B535-D9216D14C36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A69D-22E8-43A8-BB0F-D8E8F3411D3E}">
  <ds:schemaRefs>
    <ds:schemaRef ds:uri="DF301812-6215-4400-B535-D9216D14C36A"/>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3.xml><?xml version="1.0" encoding="utf-8"?>
<ds:datastoreItem xmlns:ds="http://schemas.openxmlformats.org/officeDocument/2006/customXml" ds:itemID="{6ABB4C79-4985-408B-8A7F-432C205F6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01812-6215-4400-B535-D9216D14C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E9197C-2256-47A7-B7BD-F25228022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1864</Words>
  <Characters>10628</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Tsongas, Angela</cp:lastModifiedBy>
  <cp:revision>2</cp:revision>
  <dcterms:created xsi:type="dcterms:W3CDTF">2021-05-13T06:59:00Z</dcterms:created>
  <dcterms:modified xsi:type="dcterms:W3CDTF">2021-05-13T06:59:00Z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0x010100266966F133664895A6EE3632470D45F5002027A8BA37C69746BD52D14D63FF372E</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