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6B" w:rsidRPr="00392443" w:rsidRDefault="00A8566B" w:rsidP="002E3379">
      <w:pPr>
        <w:spacing w:after="0" w:line="240" w:lineRule="auto"/>
        <w:jc w:val="center"/>
        <w:rPr>
          <w:rFonts w:ascii="Times New Roman" w:eastAsia="Times New Roman" w:hAnsi="Times New Roman" w:cs="Times New Roman"/>
          <w:b/>
          <w:bCs/>
          <w:sz w:val="24"/>
          <w:szCs w:val="24"/>
          <w:u w:val="single"/>
          <w:lang w:eastAsia="en-AU"/>
        </w:rPr>
      </w:pPr>
      <w:bookmarkStart w:id="0" w:name="_GoBack"/>
      <w:bookmarkEnd w:id="0"/>
      <w:r w:rsidRPr="00392443">
        <w:rPr>
          <w:rFonts w:ascii="Times New Roman" w:eastAsia="Times New Roman" w:hAnsi="Times New Roman" w:cs="Times New Roman"/>
          <w:b/>
          <w:bCs/>
          <w:sz w:val="24"/>
          <w:szCs w:val="24"/>
          <w:u w:val="single"/>
          <w:lang w:eastAsia="en-AU"/>
        </w:rPr>
        <w:t>EXPLANATORY STATEMENT</w:t>
      </w:r>
    </w:p>
    <w:p w:rsidR="002E3379" w:rsidRDefault="002E3379" w:rsidP="002E3379">
      <w:pPr>
        <w:spacing w:after="0" w:line="240" w:lineRule="auto"/>
        <w:jc w:val="center"/>
        <w:rPr>
          <w:rFonts w:ascii="Times New Roman" w:eastAsia="Times New Roman" w:hAnsi="Times New Roman" w:cs="Times New Roman"/>
          <w:bCs/>
          <w:i/>
          <w:iCs/>
          <w:lang w:eastAsia="en-AU"/>
        </w:rPr>
      </w:pPr>
    </w:p>
    <w:p w:rsidR="00A8566B" w:rsidRDefault="00A8566B" w:rsidP="002E3379">
      <w:pPr>
        <w:spacing w:after="0" w:line="240" w:lineRule="auto"/>
        <w:jc w:val="center"/>
        <w:rPr>
          <w:rFonts w:ascii="Times New Roman" w:eastAsia="Times New Roman" w:hAnsi="Times New Roman" w:cs="Times New Roman"/>
          <w:bCs/>
          <w:i/>
          <w:iCs/>
          <w:lang w:eastAsia="en-AU"/>
        </w:rPr>
      </w:pPr>
      <w:r w:rsidRPr="002E3379">
        <w:rPr>
          <w:rFonts w:ascii="Times New Roman" w:eastAsia="Times New Roman" w:hAnsi="Times New Roman" w:cs="Times New Roman"/>
          <w:bCs/>
          <w:i/>
          <w:iCs/>
          <w:lang w:eastAsia="en-AU"/>
        </w:rPr>
        <w:t>Therapeutic Goods Act 1989</w:t>
      </w:r>
    </w:p>
    <w:p w:rsidR="002E3379" w:rsidRPr="002E3379" w:rsidRDefault="002E3379" w:rsidP="002E3379">
      <w:pPr>
        <w:spacing w:after="0" w:line="240" w:lineRule="auto"/>
        <w:jc w:val="center"/>
        <w:rPr>
          <w:rFonts w:ascii="Times New Roman" w:eastAsia="Times New Roman" w:hAnsi="Times New Roman" w:cs="Times New Roman"/>
          <w:bCs/>
          <w:i/>
          <w:iCs/>
          <w:lang w:eastAsia="en-AU"/>
        </w:rPr>
      </w:pPr>
    </w:p>
    <w:p w:rsidR="002E3379" w:rsidRDefault="006C01D9" w:rsidP="002E3379">
      <w:pPr>
        <w:spacing w:after="0" w:line="240" w:lineRule="auto"/>
        <w:jc w:val="center"/>
        <w:rPr>
          <w:rFonts w:ascii="Times New Roman" w:eastAsia="Calibri" w:hAnsi="Times New Roman" w:cs="Times New Roman"/>
          <w:i/>
          <w:szCs w:val="20"/>
        </w:rPr>
      </w:pPr>
      <w:r w:rsidRPr="006C01D9">
        <w:rPr>
          <w:rFonts w:ascii="Times New Roman" w:eastAsia="Calibri" w:hAnsi="Times New Roman" w:cs="Times New Roman"/>
          <w:i/>
          <w:szCs w:val="20"/>
        </w:rPr>
        <w:t xml:space="preserve">Therapeutic Goods (Standard for </w:t>
      </w:r>
      <w:r w:rsidR="00361061">
        <w:rPr>
          <w:rFonts w:ascii="Times New Roman" w:eastAsia="Calibri" w:hAnsi="Times New Roman" w:cs="Times New Roman"/>
          <w:i/>
          <w:szCs w:val="20"/>
        </w:rPr>
        <w:t>Nicotine Vaping Products</w:t>
      </w:r>
      <w:r w:rsidRPr="006C01D9">
        <w:rPr>
          <w:rFonts w:ascii="Times New Roman" w:eastAsia="Calibri" w:hAnsi="Times New Roman" w:cs="Times New Roman"/>
          <w:i/>
          <w:szCs w:val="20"/>
        </w:rPr>
        <w:t>) (TGO 1</w:t>
      </w:r>
      <w:r w:rsidR="00361061">
        <w:rPr>
          <w:rFonts w:ascii="Times New Roman" w:eastAsia="Calibri" w:hAnsi="Times New Roman" w:cs="Times New Roman"/>
          <w:i/>
          <w:szCs w:val="20"/>
        </w:rPr>
        <w:t>10</w:t>
      </w:r>
      <w:r w:rsidRPr="006C01D9">
        <w:rPr>
          <w:rFonts w:ascii="Times New Roman" w:eastAsia="Calibri" w:hAnsi="Times New Roman" w:cs="Times New Roman"/>
          <w:i/>
          <w:szCs w:val="20"/>
        </w:rPr>
        <w:t>) Order 202</w:t>
      </w:r>
      <w:r w:rsidR="00361061">
        <w:rPr>
          <w:rFonts w:ascii="Times New Roman" w:eastAsia="Calibri" w:hAnsi="Times New Roman" w:cs="Times New Roman"/>
          <w:i/>
          <w:szCs w:val="20"/>
        </w:rPr>
        <w:t>1</w:t>
      </w:r>
    </w:p>
    <w:p w:rsidR="00321092" w:rsidRDefault="00321092" w:rsidP="002E3379">
      <w:pPr>
        <w:spacing w:after="0" w:line="240" w:lineRule="auto"/>
        <w:jc w:val="center"/>
        <w:rPr>
          <w:rFonts w:ascii="Times New Roman" w:eastAsia="Calibri" w:hAnsi="Times New Roman" w:cs="Times New Roman"/>
          <w:i/>
          <w:szCs w:val="20"/>
        </w:rPr>
      </w:pPr>
    </w:p>
    <w:p w:rsidR="00321092" w:rsidRDefault="00321092" w:rsidP="002E3379">
      <w:pPr>
        <w:spacing w:after="0" w:line="240" w:lineRule="auto"/>
        <w:jc w:val="center"/>
        <w:rPr>
          <w:rFonts w:ascii="Times New Roman" w:eastAsia="Calibri" w:hAnsi="Times New Roman" w:cs="Times New Roman"/>
          <w:i/>
          <w:szCs w:val="20"/>
        </w:rPr>
      </w:pPr>
      <w:r>
        <w:rPr>
          <w:rFonts w:ascii="Times New Roman" w:eastAsia="Calibri" w:hAnsi="Times New Roman" w:cs="Times New Roman"/>
          <w:i/>
          <w:szCs w:val="20"/>
        </w:rPr>
        <w:t>Therapeutic Goods (Exempt Monographs) Determination 2021</w:t>
      </w:r>
    </w:p>
    <w:p w:rsidR="006C01D9" w:rsidRPr="006C01D9" w:rsidRDefault="006C01D9" w:rsidP="002E3379">
      <w:pPr>
        <w:spacing w:after="0" w:line="240" w:lineRule="auto"/>
        <w:jc w:val="center"/>
        <w:rPr>
          <w:rFonts w:ascii="Times New Roman" w:eastAsia="Times New Roman" w:hAnsi="Times New Roman" w:cs="Times New Roman"/>
          <w:bCs/>
          <w:iCs/>
          <w:lang w:eastAsia="en-AU"/>
        </w:rPr>
      </w:pPr>
    </w:p>
    <w:p w:rsidR="00134420" w:rsidRDefault="00A8566B"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Pr="002E3379">
        <w:rPr>
          <w:rFonts w:ascii="Times New Roman" w:eastAsia="Times New Roman" w:hAnsi="Times New Roman" w:cs="Times New Roman"/>
          <w:i/>
          <w:lang w:eastAsia="en-AU"/>
        </w:rPr>
        <w:t>Therapeutic Goods Act 1989</w:t>
      </w:r>
      <w:r w:rsidRPr="002E3379">
        <w:rPr>
          <w:rFonts w:ascii="Times New Roman" w:eastAsia="Times New Roman" w:hAnsi="Times New Roman" w:cs="Times New Roman"/>
          <w:lang w:eastAsia="en-AU"/>
        </w:rPr>
        <w:t xml:space="preserve"> (</w:t>
      </w:r>
      <w:r w:rsidR="00386C12" w:rsidRPr="002E3379">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the Act</w:t>
      </w:r>
      <w:r w:rsidR="00386C12" w:rsidRPr="002E3379">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 provides for the establishment and maintenance of a national system of controls for the quality, safety, efficacy and timely availability of therapeutic goods that are used in or exported from Australia.</w:t>
      </w:r>
      <w:r w:rsidR="008446C3">
        <w:rPr>
          <w:rFonts w:ascii="Times New Roman" w:eastAsia="Times New Roman" w:hAnsi="Times New Roman" w:cs="Times New Roman"/>
          <w:lang w:eastAsia="en-AU"/>
        </w:rPr>
        <w:t xml:space="preserve"> </w:t>
      </w:r>
      <w:r w:rsidRPr="002E3379">
        <w:rPr>
          <w:rFonts w:ascii="Times New Roman" w:eastAsia="Times New Roman" w:hAnsi="Times New Roman" w:cs="Times New Roman"/>
          <w:lang w:eastAsia="en-AU"/>
        </w:rPr>
        <w:t xml:space="preserve">The </w:t>
      </w:r>
      <w:r w:rsidR="006C01D9">
        <w:rPr>
          <w:rFonts w:ascii="Times New Roman" w:eastAsia="Times New Roman" w:hAnsi="Times New Roman" w:cs="Times New Roman"/>
          <w:lang w:eastAsia="en-AU"/>
        </w:rPr>
        <w:t xml:space="preserve">Act is administered by the </w:t>
      </w:r>
      <w:r w:rsidRPr="002E3379">
        <w:rPr>
          <w:rFonts w:ascii="Times New Roman" w:eastAsia="Times New Roman" w:hAnsi="Times New Roman" w:cs="Times New Roman"/>
          <w:lang w:eastAsia="en-AU"/>
        </w:rPr>
        <w:t>Therapeutic Goods Administration (</w:t>
      </w:r>
      <w:r w:rsidR="00260CF7" w:rsidRPr="002E3379">
        <w:rPr>
          <w:rFonts w:ascii="Times New Roman" w:eastAsia="Times New Roman" w:hAnsi="Times New Roman" w:cs="Times New Roman"/>
          <w:lang w:eastAsia="en-AU"/>
        </w:rPr>
        <w:t xml:space="preserve">“the </w:t>
      </w:r>
      <w:r w:rsidRPr="002E3379">
        <w:rPr>
          <w:rFonts w:ascii="Times New Roman" w:eastAsia="Times New Roman" w:hAnsi="Times New Roman" w:cs="Times New Roman"/>
          <w:lang w:eastAsia="en-AU"/>
        </w:rPr>
        <w:t>TGA</w:t>
      </w:r>
      <w:r w:rsidR="00260CF7" w:rsidRPr="002E3379">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w:t>
      </w:r>
      <w:r w:rsidR="006C01D9">
        <w:rPr>
          <w:rFonts w:ascii="Times New Roman" w:eastAsia="Times New Roman" w:hAnsi="Times New Roman" w:cs="Times New Roman"/>
          <w:lang w:eastAsia="en-AU"/>
        </w:rPr>
        <w:t xml:space="preserve"> within the </w:t>
      </w:r>
      <w:r w:rsidRPr="002E3379">
        <w:rPr>
          <w:rFonts w:ascii="Times New Roman" w:eastAsia="Times New Roman" w:hAnsi="Times New Roman" w:cs="Times New Roman"/>
          <w:lang w:eastAsia="en-AU"/>
        </w:rPr>
        <w:t>Department of Health.</w:t>
      </w:r>
    </w:p>
    <w:p w:rsidR="002E3379" w:rsidRPr="002E3379" w:rsidRDefault="002E3379" w:rsidP="002E3379">
      <w:pPr>
        <w:autoSpaceDE w:val="0"/>
        <w:autoSpaceDN w:val="0"/>
        <w:adjustRightInd w:val="0"/>
        <w:spacing w:after="0" w:line="240" w:lineRule="auto"/>
        <w:rPr>
          <w:rFonts w:ascii="Times New Roman" w:eastAsia="Times New Roman" w:hAnsi="Times New Roman" w:cs="Times New Roman"/>
          <w:lang w:eastAsia="en-AU"/>
        </w:rPr>
      </w:pPr>
    </w:p>
    <w:p w:rsidR="00321092" w:rsidRDefault="00321092"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 3 of the Act defines a ‘standard’ in relation to therapeutic goods as a standard that is constituted by the matters specified in an order under section 10 of the Act that is applicable to the goods, any monographs to which the goods are subject in the British Pharmacopoeia</w:t>
      </w:r>
      <w:r w:rsidR="008E579B">
        <w:rPr>
          <w:rFonts w:ascii="Times New Roman" w:eastAsia="Times New Roman" w:hAnsi="Times New Roman" w:cs="Times New Roman"/>
          <w:lang w:eastAsia="en-AU"/>
        </w:rPr>
        <w:t xml:space="preserve"> (“BP”)</w:t>
      </w:r>
      <w:r>
        <w:rPr>
          <w:rFonts w:ascii="Times New Roman" w:eastAsia="Times New Roman" w:hAnsi="Times New Roman" w:cs="Times New Roman"/>
          <w:lang w:eastAsia="en-AU"/>
        </w:rPr>
        <w:t>, European Pharmacopoeia</w:t>
      </w:r>
      <w:r w:rsidR="008E579B">
        <w:rPr>
          <w:rFonts w:ascii="Times New Roman" w:eastAsia="Times New Roman" w:hAnsi="Times New Roman" w:cs="Times New Roman"/>
          <w:lang w:eastAsia="en-AU"/>
        </w:rPr>
        <w:t xml:space="preserve"> (“Ph. Eur.”)</w:t>
      </w:r>
      <w:r>
        <w:rPr>
          <w:rFonts w:ascii="Times New Roman" w:eastAsia="Times New Roman" w:hAnsi="Times New Roman" w:cs="Times New Roman"/>
          <w:lang w:eastAsia="en-AU"/>
        </w:rPr>
        <w:t xml:space="preserve">, United States Pharmacopeia-National Formulary </w:t>
      </w:r>
      <w:r w:rsidR="008E579B">
        <w:rPr>
          <w:rFonts w:ascii="Times New Roman" w:eastAsia="Times New Roman" w:hAnsi="Times New Roman" w:cs="Times New Roman"/>
          <w:lang w:eastAsia="en-AU"/>
        </w:rPr>
        <w:t xml:space="preserve">(“USP”) </w:t>
      </w:r>
      <w:r>
        <w:rPr>
          <w:rFonts w:ascii="Times New Roman" w:eastAsia="Times New Roman" w:hAnsi="Times New Roman" w:cs="Times New Roman"/>
          <w:lang w:eastAsia="en-AU"/>
        </w:rPr>
        <w:t xml:space="preserve">(each defined as a ‘default standard’) and homeopathic and anthroposophic standards. </w:t>
      </w:r>
    </w:p>
    <w:p w:rsidR="00B9364E" w:rsidRDefault="00B9364E" w:rsidP="002E3379">
      <w:pPr>
        <w:autoSpaceDE w:val="0"/>
        <w:autoSpaceDN w:val="0"/>
        <w:adjustRightInd w:val="0"/>
        <w:spacing w:after="0" w:line="240" w:lineRule="auto"/>
        <w:rPr>
          <w:rFonts w:ascii="Times New Roman" w:eastAsia="Times New Roman" w:hAnsi="Times New Roman" w:cs="Times New Roman"/>
          <w:lang w:eastAsia="en-AU"/>
        </w:rPr>
      </w:pPr>
    </w:p>
    <w:p w:rsidR="00B9364E" w:rsidRDefault="00B9364E"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Section 3C of the Act provides that the Minister may, by legislative instrument, determine that specified default standards, or specified statements in specified default standards, are exempt for the purposes of the definition of ‘standard’ in section 3 of the Act (i.e. do not constitute a ‘standard’ for particular therapeutic goods specified in the order or therapeutic goods generally).</w:t>
      </w:r>
    </w:p>
    <w:p w:rsidR="00321092" w:rsidRDefault="00321092" w:rsidP="002E3379">
      <w:pPr>
        <w:autoSpaceDE w:val="0"/>
        <w:autoSpaceDN w:val="0"/>
        <w:adjustRightInd w:val="0"/>
        <w:spacing w:after="0" w:line="240" w:lineRule="auto"/>
        <w:rPr>
          <w:rFonts w:ascii="Times New Roman" w:eastAsia="Times New Roman" w:hAnsi="Times New Roman" w:cs="Times New Roman"/>
          <w:lang w:eastAsia="en-AU"/>
        </w:rPr>
      </w:pPr>
    </w:p>
    <w:p w:rsidR="009B5802" w:rsidRDefault="00260CF7"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Subsection 10(1) of the Act provides that the Minister may, by legislative instrument, make an order determining that matters specified in the order constitute a standard for therapeutic goods or a class of therapeutic goods identified </w:t>
      </w:r>
      <w:r w:rsidRPr="002E3379">
        <w:rPr>
          <w:rFonts w:ascii="Times New Roman" w:eastAsia="Times New Roman" w:hAnsi="Times New Roman" w:cs="Times New Roman"/>
          <w:lang w:eastAsia="en-AU"/>
        </w:rPr>
        <w:lastRenderedPageBreak/>
        <w:t>in the order.</w:t>
      </w:r>
      <w:r w:rsidR="008446C3">
        <w:rPr>
          <w:rFonts w:ascii="Times New Roman" w:eastAsia="Times New Roman" w:hAnsi="Times New Roman" w:cs="Times New Roman"/>
          <w:lang w:eastAsia="en-AU"/>
        </w:rPr>
        <w:t xml:space="preserve"> </w:t>
      </w:r>
      <w:r w:rsidR="00500F30">
        <w:rPr>
          <w:rFonts w:ascii="Times New Roman" w:eastAsia="Times New Roman" w:hAnsi="Times New Roman" w:cs="Times New Roman"/>
          <w:lang w:eastAsia="en-AU"/>
        </w:rPr>
        <w:t>Subsection</w:t>
      </w:r>
      <w:r w:rsidR="00500F30" w:rsidRPr="002E3379">
        <w:rPr>
          <w:rFonts w:ascii="Times New Roman" w:eastAsia="Times New Roman" w:hAnsi="Times New Roman" w:cs="Times New Roman"/>
          <w:lang w:eastAsia="en-AU"/>
        </w:rPr>
        <w:t xml:space="preserve"> 10(2) provides that an order establishing a standard for therapeutic goods may be specified by reference </w:t>
      </w:r>
      <w:r w:rsidR="00500F30">
        <w:rPr>
          <w:rFonts w:ascii="Times New Roman" w:eastAsia="Times New Roman" w:hAnsi="Times New Roman" w:cs="Times New Roman"/>
          <w:lang w:eastAsia="en-AU"/>
        </w:rPr>
        <w:t xml:space="preserve">to </w:t>
      </w:r>
      <w:r w:rsidR="00500F30" w:rsidRPr="002E3379">
        <w:rPr>
          <w:rFonts w:ascii="Times New Roman" w:eastAsia="Times New Roman" w:hAnsi="Times New Roman" w:cs="Times New Roman"/>
          <w:lang w:eastAsia="en-AU"/>
        </w:rPr>
        <w:t>the quality of the goods</w:t>
      </w:r>
      <w:r w:rsidR="00500F30">
        <w:rPr>
          <w:rFonts w:ascii="Times New Roman" w:eastAsia="Times New Roman" w:hAnsi="Times New Roman" w:cs="Times New Roman"/>
          <w:lang w:eastAsia="en-AU"/>
        </w:rPr>
        <w:t>, or</w:t>
      </w:r>
      <w:r w:rsidR="00500F30" w:rsidRPr="002E3379">
        <w:rPr>
          <w:rFonts w:ascii="Times New Roman" w:eastAsia="Times New Roman" w:hAnsi="Times New Roman" w:cs="Times New Roman"/>
          <w:lang w:eastAsia="en-AU"/>
        </w:rPr>
        <w:t xml:space="preserve"> the procedures to be </w:t>
      </w:r>
      <w:r w:rsidR="00500F30">
        <w:rPr>
          <w:rFonts w:ascii="Times New Roman" w:eastAsia="Times New Roman" w:hAnsi="Times New Roman" w:cs="Times New Roman"/>
          <w:lang w:eastAsia="en-AU"/>
        </w:rPr>
        <w:t>carried out</w:t>
      </w:r>
      <w:r w:rsidR="00500F30" w:rsidRPr="002E3379">
        <w:rPr>
          <w:rFonts w:ascii="Times New Roman" w:eastAsia="Times New Roman" w:hAnsi="Times New Roman" w:cs="Times New Roman"/>
          <w:lang w:eastAsia="en-AU"/>
        </w:rPr>
        <w:t xml:space="preserve"> in </w:t>
      </w:r>
      <w:r w:rsidR="00500F30">
        <w:rPr>
          <w:rFonts w:ascii="Times New Roman" w:eastAsia="Times New Roman" w:hAnsi="Times New Roman" w:cs="Times New Roman"/>
          <w:lang w:eastAsia="en-AU"/>
        </w:rPr>
        <w:t>the</w:t>
      </w:r>
      <w:r w:rsidR="00500F30" w:rsidRPr="002E3379">
        <w:rPr>
          <w:rFonts w:ascii="Times New Roman" w:eastAsia="Times New Roman" w:hAnsi="Times New Roman" w:cs="Times New Roman"/>
          <w:lang w:eastAsia="en-AU"/>
        </w:rPr>
        <w:t xml:space="preserve"> manufacture </w:t>
      </w:r>
      <w:r w:rsidR="00500F30">
        <w:rPr>
          <w:rFonts w:ascii="Times New Roman" w:eastAsia="Times New Roman" w:hAnsi="Times New Roman" w:cs="Times New Roman"/>
          <w:lang w:eastAsia="en-AU"/>
        </w:rPr>
        <w:t>of the goods, among other matters.</w:t>
      </w:r>
      <w:r w:rsidR="008446C3">
        <w:rPr>
          <w:rFonts w:ascii="Times New Roman" w:eastAsia="Times New Roman" w:hAnsi="Times New Roman" w:cs="Times New Roman"/>
          <w:lang w:eastAsia="en-AU"/>
        </w:rPr>
        <w:t xml:space="preserve"> </w:t>
      </w:r>
      <w:r w:rsidR="00D53327">
        <w:rPr>
          <w:rFonts w:ascii="Times New Roman" w:eastAsia="Times New Roman" w:hAnsi="Times New Roman" w:cs="Times New Roman"/>
          <w:lang w:eastAsia="en-AU"/>
        </w:rPr>
        <w:t>A</w:t>
      </w:r>
      <w:r w:rsidR="00891B66">
        <w:rPr>
          <w:rFonts w:ascii="Times New Roman" w:eastAsia="Times New Roman" w:hAnsi="Times New Roman" w:cs="Times New Roman"/>
          <w:lang w:eastAsia="en-AU"/>
        </w:rPr>
        <w:t>n</w:t>
      </w:r>
      <w:r w:rsidR="00500F30" w:rsidRPr="002E3379">
        <w:rPr>
          <w:rFonts w:ascii="Times New Roman" w:eastAsia="Times New Roman" w:hAnsi="Times New Roman" w:cs="Times New Roman"/>
          <w:lang w:eastAsia="en-AU"/>
        </w:rPr>
        <w:t xml:space="preserve"> order may </w:t>
      </w:r>
      <w:r w:rsidR="00D53327">
        <w:rPr>
          <w:rFonts w:ascii="Times New Roman" w:eastAsia="Times New Roman" w:hAnsi="Times New Roman" w:cs="Times New Roman"/>
          <w:lang w:eastAsia="en-AU"/>
        </w:rPr>
        <w:t xml:space="preserve">also </w:t>
      </w:r>
      <w:r w:rsidR="00500F30" w:rsidRPr="002E3379">
        <w:rPr>
          <w:rFonts w:ascii="Times New Roman" w:eastAsia="Times New Roman" w:hAnsi="Times New Roman" w:cs="Times New Roman"/>
          <w:lang w:eastAsia="en-AU"/>
        </w:rPr>
        <w:t xml:space="preserve">require </w:t>
      </w:r>
      <w:r w:rsidR="00891B66">
        <w:rPr>
          <w:rFonts w:ascii="Times New Roman" w:eastAsia="Times New Roman" w:hAnsi="Times New Roman" w:cs="Times New Roman"/>
          <w:lang w:eastAsia="en-AU"/>
        </w:rPr>
        <w:t xml:space="preserve">that a </w:t>
      </w:r>
      <w:r w:rsidR="00500F30" w:rsidRPr="002E3379">
        <w:rPr>
          <w:rFonts w:ascii="Times New Roman" w:eastAsia="Times New Roman" w:hAnsi="Times New Roman" w:cs="Times New Roman"/>
          <w:lang w:eastAsia="en-AU"/>
        </w:rPr>
        <w:t xml:space="preserve">matter relating to the standard be determined in accordance with </w:t>
      </w:r>
      <w:r w:rsidR="00891B66">
        <w:rPr>
          <w:rFonts w:ascii="Times New Roman" w:eastAsia="Times New Roman" w:hAnsi="Times New Roman" w:cs="Times New Roman"/>
          <w:lang w:eastAsia="en-AU"/>
        </w:rPr>
        <w:t xml:space="preserve">a </w:t>
      </w:r>
      <w:r w:rsidR="00500F30" w:rsidRPr="002E3379">
        <w:rPr>
          <w:rFonts w:ascii="Times New Roman" w:eastAsia="Times New Roman" w:hAnsi="Times New Roman" w:cs="Times New Roman"/>
          <w:lang w:eastAsia="en-AU"/>
        </w:rPr>
        <w:t>particular test.</w:t>
      </w:r>
    </w:p>
    <w:p w:rsidR="009B5802" w:rsidRDefault="009B5802" w:rsidP="002E3379">
      <w:pPr>
        <w:autoSpaceDE w:val="0"/>
        <w:autoSpaceDN w:val="0"/>
        <w:adjustRightInd w:val="0"/>
        <w:spacing w:after="0" w:line="240" w:lineRule="auto"/>
        <w:rPr>
          <w:rFonts w:ascii="Times New Roman" w:eastAsia="Times New Roman" w:hAnsi="Times New Roman" w:cs="Times New Roman"/>
          <w:lang w:eastAsia="en-AU"/>
        </w:rPr>
      </w:pPr>
    </w:p>
    <w:p w:rsidR="00260CF7" w:rsidRPr="002E3379" w:rsidRDefault="0077102D"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Importantly</w:t>
      </w:r>
      <w:r w:rsidR="00783B40">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a</w:t>
      </w:r>
      <w:r w:rsidR="00891B66">
        <w:rPr>
          <w:rFonts w:ascii="Times New Roman" w:eastAsia="Times New Roman" w:hAnsi="Times New Roman" w:cs="Times New Roman"/>
          <w:lang w:eastAsia="en-AU"/>
        </w:rPr>
        <w:t xml:space="preserve"> person who imports, exports or supplies</w:t>
      </w:r>
      <w:r w:rsidR="00D53327">
        <w:rPr>
          <w:rFonts w:ascii="Times New Roman" w:eastAsia="Times New Roman" w:hAnsi="Times New Roman" w:cs="Times New Roman"/>
          <w:lang w:eastAsia="en-AU"/>
        </w:rPr>
        <w:t xml:space="preserve"> </w:t>
      </w:r>
      <w:r w:rsidR="00891B66">
        <w:rPr>
          <w:rFonts w:ascii="Times New Roman" w:eastAsia="Times New Roman" w:hAnsi="Times New Roman" w:cs="Times New Roman"/>
          <w:lang w:eastAsia="en-AU"/>
        </w:rPr>
        <w:t xml:space="preserve">therapeutic goods that </w:t>
      </w:r>
      <w:r w:rsidR="00260CF7" w:rsidRPr="002E3379">
        <w:rPr>
          <w:rFonts w:ascii="Times New Roman" w:eastAsia="Times New Roman" w:hAnsi="Times New Roman" w:cs="Times New Roman"/>
          <w:lang w:eastAsia="en-AU"/>
        </w:rPr>
        <w:t xml:space="preserve">do not </w:t>
      </w:r>
      <w:r w:rsidR="009B5802">
        <w:rPr>
          <w:rFonts w:ascii="Times New Roman" w:eastAsia="Times New Roman" w:hAnsi="Times New Roman" w:cs="Times New Roman"/>
          <w:lang w:eastAsia="en-AU"/>
        </w:rPr>
        <w:t>conform</w:t>
      </w:r>
      <w:r w:rsidR="009B5802" w:rsidRPr="002E3379">
        <w:rPr>
          <w:rFonts w:ascii="Times New Roman" w:eastAsia="Times New Roman" w:hAnsi="Times New Roman" w:cs="Times New Roman"/>
          <w:lang w:eastAsia="en-AU"/>
        </w:rPr>
        <w:t xml:space="preserve"> </w:t>
      </w:r>
      <w:r w:rsidR="00783B40">
        <w:rPr>
          <w:rFonts w:ascii="Times New Roman" w:eastAsia="Times New Roman" w:hAnsi="Times New Roman" w:cs="Times New Roman"/>
          <w:lang w:eastAsia="en-AU"/>
        </w:rPr>
        <w:t>to</w:t>
      </w:r>
      <w:r w:rsidR="00783B40" w:rsidRPr="002E3379">
        <w:rPr>
          <w:rFonts w:ascii="Times New Roman" w:eastAsia="Times New Roman" w:hAnsi="Times New Roman" w:cs="Times New Roman"/>
          <w:lang w:eastAsia="en-AU"/>
        </w:rPr>
        <w:t xml:space="preserve"> </w:t>
      </w:r>
      <w:r w:rsidR="00260CF7" w:rsidRPr="002E3379">
        <w:rPr>
          <w:rFonts w:ascii="Times New Roman" w:eastAsia="Times New Roman" w:hAnsi="Times New Roman" w:cs="Times New Roman"/>
          <w:lang w:eastAsia="en-AU"/>
        </w:rPr>
        <w:t xml:space="preserve">an applicable standard </w:t>
      </w:r>
      <w:r w:rsidR="00891B66">
        <w:rPr>
          <w:rFonts w:ascii="Times New Roman" w:eastAsia="Times New Roman" w:hAnsi="Times New Roman" w:cs="Times New Roman"/>
          <w:lang w:eastAsia="en-AU"/>
        </w:rPr>
        <w:t xml:space="preserve">may be </w:t>
      </w:r>
      <w:r w:rsidR="001716D5">
        <w:rPr>
          <w:rFonts w:ascii="Times New Roman" w:eastAsia="Times New Roman" w:hAnsi="Times New Roman" w:cs="Times New Roman"/>
          <w:lang w:eastAsia="en-AU"/>
        </w:rPr>
        <w:t>subject to offence and civil penalty provisions in</w:t>
      </w:r>
      <w:r w:rsidR="003914A1">
        <w:rPr>
          <w:rFonts w:ascii="Times New Roman" w:eastAsia="Times New Roman" w:hAnsi="Times New Roman" w:cs="Times New Roman"/>
          <w:lang w:eastAsia="en-AU"/>
        </w:rPr>
        <w:t xml:space="preserve"> section</w:t>
      </w:r>
      <w:r w:rsidR="001716D5">
        <w:rPr>
          <w:rFonts w:ascii="Times New Roman" w:eastAsia="Times New Roman" w:hAnsi="Times New Roman" w:cs="Times New Roman"/>
          <w:lang w:eastAsia="en-AU"/>
        </w:rPr>
        <w:t>s</w:t>
      </w:r>
      <w:r w:rsidR="003914A1">
        <w:rPr>
          <w:rFonts w:ascii="Times New Roman" w:eastAsia="Times New Roman" w:hAnsi="Times New Roman" w:cs="Times New Roman"/>
          <w:lang w:eastAsia="en-AU"/>
        </w:rPr>
        <w:t xml:space="preserve"> 14 </w:t>
      </w:r>
      <w:r w:rsidR="001716D5">
        <w:rPr>
          <w:rFonts w:ascii="Times New Roman" w:eastAsia="Times New Roman" w:hAnsi="Times New Roman" w:cs="Times New Roman"/>
          <w:lang w:eastAsia="en-AU"/>
        </w:rPr>
        <w:t>and</w:t>
      </w:r>
      <w:r w:rsidR="003914A1">
        <w:rPr>
          <w:rFonts w:ascii="Times New Roman" w:eastAsia="Times New Roman" w:hAnsi="Times New Roman" w:cs="Times New Roman"/>
          <w:lang w:eastAsia="en-AU"/>
        </w:rPr>
        <w:t xml:space="preserve"> 14A of the Act.</w:t>
      </w:r>
      <w:r w:rsidR="008446C3">
        <w:rPr>
          <w:rFonts w:ascii="Times New Roman" w:eastAsia="Times New Roman" w:hAnsi="Times New Roman" w:cs="Times New Roman"/>
          <w:lang w:eastAsia="en-AU"/>
        </w:rPr>
        <w:t xml:space="preserve"> </w:t>
      </w:r>
      <w:r w:rsidR="001716D5">
        <w:rPr>
          <w:rFonts w:ascii="Times New Roman" w:eastAsia="Times New Roman" w:hAnsi="Times New Roman" w:cs="Times New Roman"/>
          <w:lang w:eastAsia="en-AU"/>
        </w:rPr>
        <w:t>T</w:t>
      </w:r>
      <w:r w:rsidR="00944098">
        <w:rPr>
          <w:rFonts w:ascii="Times New Roman" w:eastAsia="Times New Roman" w:hAnsi="Times New Roman" w:cs="Times New Roman"/>
          <w:lang w:eastAsia="en-AU"/>
        </w:rPr>
        <w:t>he S</w:t>
      </w:r>
      <w:r w:rsidR="00260CF7" w:rsidRPr="002E3379">
        <w:rPr>
          <w:rFonts w:ascii="Times New Roman" w:eastAsia="Times New Roman" w:hAnsi="Times New Roman" w:cs="Times New Roman"/>
          <w:lang w:eastAsia="en-AU"/>
        </w:rPr>
        <w:t xml:space="preserve">ecretary may, however, </w:t>
      </w:r>
      <w:r w:rsidR="002A38CE">
        <w:rPr>
          <w:rFonts w:ascii="Times New Roman" w:eastAsia="Times New Roman" w:hAnsi="Times New Roman" w:cs="Times New Roman"/>
          <w:lang w:eastAsia="en-AU"/>
        </w:rPr>
        <w:t xml:space="preserve">give </w:t>
      </w:r>
      <w:r w:rsidR="00260CF7" w:rsidRPr="002E3379">
        <w:rPr>
          <w:rFonts w:ascii="Times New Roman" w:eastAsia="Times New Roman" w:hAnsi="Times New Roman" w:cs="Times New Roman"/>
          <w:lang w:eastAsia="en-AU"/>
        </w:rPr>
        <w:t xml:space="preserve">consent in writing </w:t>
      </w:r>
      <w:r w:rsidR="002A38CE">
        <w:rPr>
          <w:rFonts w:ascii="Times New Roman" w:eastAsia="Times New Roman" w:hAnsi="Times New Roman" w:cs="Times New Roman"/>
          <w:lang w:eastAsia="en-AU"/>
        </w:rPr>
        <w:t xml:space="preserve">in relation </w:t>
      </w:r>
      <w:r w:rsidR="00260CF7" w:rsidRPr="002E3379">
        <w:rPr>
          <w:rFonts w:ascii="Times New Roman" w:eastAsia="Times New Roman" w:hAnsi="Times New Roman" w:cs="Times New Roman"/>
          <w:lang w:eastAsia="en-AU"/>
        </w:rPr>
        <w:t>to the import</w:t>
      </w:r>
      <w:r w:rsidR="003914A1">
        <w:rPr>
          <w:rFonts w:ascii="Times New Roman" w:eastAsia="Times New Roman" w:hAnsi="Times New Roman" w:cs="Times New Roman"/>
          <w:lang w:eastAsia="en-AU"/>
        </w:rPr>
        <w:t>ation, exportation or supply of</w:t>
      </w:r>
      <w:r w:rsidR="00944098">
        <w:rPr>
          <w:rFonts w:ascii="Times New Roman" w:eastAsia="Times New Roman" w:hAnsi="Times New Roman" w:cs="Times New Roman"/>
          <w:lang w:eastAsia="en-AU"/>
        </w:rPr>
        <w:t xml:space="preserve"> </w:t>
      </w:r>
      <w:r w:rsidR="00D53327">
        <w:rPr>
          <w:rFonts w:ascii="Times New Roman" w:eastAsia="Times New Roman" w:hAnsi="Times New Roman" w:cs="Times New Roman"/>
          <w:lang w:eastAsia="en-AU"/>
        </w:rPr>
        <w:t xml:space="preserve">therapeutic </w:t>
      </w:r>
      <w:r w:rsidR="003914A1">
        <w:rPr>
          <w:rFonts w:ascii="Times New Roman" w:eastAsia="Times New Roman" w:hAnsi="Times New Roman" w:cs="Times New Roman"/>
          <w:lang w:eastAsia="en-AU"/>
        </w:rPr>
        <w:t xml:space="preserve">goods </w:t>
      </w:r>
      <w:r w:rsidR="00944098">
        <w:rPr>
          <w:rFonts w:ascii="Times New Roman" w:eastAsia="Times New Roman" w:hAnsi="Times New Roman" w:cs="Times New Roman"/>
          <w:lang w:eastAsia="en-AU"/>
        </w:rPr>
        <w:t>that do not conform to an applicable standard</w:t>
      </w:r>
      <w:r w:rsidR="00D53327">
        <w:rPr>
          <w:rFonts w:ascii="Times New Roman" w:eastAsia="Times New Roman" w:hAnsi="Times New Roman" w:cs="Times New Roman"/>
          <w:lang w:eastAsia="en-AU"/>
        </w:rPr>
        <w:t xml:space="preserve">, in accordance with </w:t>
      </w:r>
      <w:r w:rsidR="001716D5">
        <w:rPr>
          <w:rFonts w:ascii="Times New Roman" w:eastAsia="Times New Roman" w:hAnsi="Times New Roman" w:cs="Times New Roman"/>
          <w:lang w:eastAsia="en-AU"/>
        </w:rPr>
        <w:t xml:space="preserve">those </w:t>
      </w:r>
      <w:r w:rsidR="00D53327">
        <w:rPr>
          <w:rFonts w:ascii="Times New Roman" w:eastAsia="Times New Roman" w:hAnsi="Times New Roman" w:cs="Times New Roman"/>
          <w:lang w:eastAsia="en-AU"/>
        </w:rPr>
        <w:t>sections</w:t>
      </w:r>
      <w:r w:rsidR="003914A1">
        <w:rPr>
          <w:rFonts w:ascii="Times New Roman" w:eastAsia="Times New Roman" w:hAnsi="Times New Roman" w:cs="Times New Roman"/>
          <w:lang w:eastAsia="en-AU"/>
        </w:rPr>
        <w:t>.</w:t>
      </w:r>
    </w:p>
    <w:p w:rsidR="00986BB3" w:rsidRDefault="00986BB3" w:rsidP="002E3379">
      <w:pPr>
        <w:autoSpaceDE w:val="0"/>
        <w:autoSpaceDN w:val="0"/>
        <w:adjustRightInd w:val="0"/>
        <w:spacing w:after="0" w:line="240" w:lineRule="auto"/>
        <w:rPr>
          <w:rFonts w:ascii="Times New Roman" w:eastAsia="Times New Roman" w:hAnsi="Times New Roman" w:cs="Times New Roman"/>
          <w:lang w:eastAsia="en-AU"/>
        </w:rPr>
      </w:pPr>
    </w:p>
    <w:p w:rsidR="00B9364E" w:rsidRPr="00B9364E" w:rsidRDefault="00B9364E"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Pr>
          <w:rFonts w:ascii="Times New Roman" w:eastAsia="Times New Roman" w:hAnsi="Times New Roman" w:cs="Times New Roman"/>
          <w:i/>
          <w:lang w:eastAsia="en-AU"/>
        </w:rPr>
        <w:t xml:space="preserve">Therapeutic Goods (Exempt Monographs) Determination 2021 </w:t>
      </w:r>
      <w:r>
        <w:rPr>
          <w:rFonts w:ascii="Times New Roman" w:eastAsia="Times New Roman" w:hAnsi="Times New Roman" w:cs="Times New Roman"/>
          <w:lang w:eastAsia="en-AU"/>
        </w:rPr>
        <w:t xml:space="preserve">(“the Determination”) is made under section 3C of the Act. The purpose of the Determination is to exempt </w:t>
      </w:r>
      <w:r w:rsidR="008E579B">
        <w:rPr>
          <w:rFonts w:ascii="Times New Roman" w:eastAsia="Times New Roman" w:hAnsi="Times New Roman" w:cs="Times New Roman"/>
          <w:lang w:eastAsia="en-AU"/>
        </w:rPr>
        <w:t>nicotine vaping products that are not registered in the Australian Register of Therapeutic Goods (“the ARTG”) (“unregistered nicotine vaping products”) from default standards</w:t>
      </w:r>
      <w:r w:rsidR="00C256DD">
        <w:rPr>
          <w:rFonts w:ascii="Times New Roman" w:eastAsia="Times New Roman" w:hAnsi="Times New Roman" w:cs="Times New Roman"/>
          <w:lang w:eastAsia="en-AU"/>
        </w:rPr>
        <w:t xml:space="preserve"> that </w:t>
      </w:r>
      <w:r w:rsidR="001A076D">
        <w:rPr>
          <w:rFonts w:ascii="Times New Roman" w:eastAsia="Times New Roman" w:hAnsi="Times New Roman" w:cs="Times New Roman"/>
          <w:lang w:eastAsia="en-AU"/>
        </w:rPr>
        <w:t>would</w:t>
      </w:r>
      <w:r w:rsidR="00C256DD">
        <w:rPr>
          <w:rFonts w:ascii="Times New Roman" w:eastAsia="Times New Roman" w:hAnsi="Times New Roman" w:cs="Times New Roman"/>
          <w:lang w:eastAsia="en-AU"/>
        </w:rPr>
        <w:t xml:space="preserve"> otherwise apply</w:t>
      </w:r>
      <w:r w:rsidR="001A076D">
        <w:rPr>
          <w:rFonts w:ascii="Times New Roman" w:eastAsia="Times New Roman" w:hAnsi="Times New Roman" w:cs="Times New Roman"/>
          <w:lang w:eastAsia="en-AU"/>
        </w:rPr>
        <w:t xml:space="preserve"> to those products</w:t>
      </w:r>
      <w:r w:rsidR="008E579B">
        <w:rPr>
          <w:rFonts w:ascii="Times New Roman" w:eastAsia="Times New Roman" w:hAnsi="Times New Roman" w:cs="Times New Roman"/>
          <w:lang w:eastAsia="en-AU"/>
        </w:rPr>
        <w:t xml:space="preserve">. </w:t>
      </w:r>
    </w:p>
    <w:p w:rsidR="00B9364E" w:rsidRDefault="00B9364E" w:rsidP="002E3379">
      <w:pPr>
        <w:autoSpaceDE w:val="0"/>
        <w:autoSpaceDN w:val="0"/>
        <w:adjustRightInd w:val="0"/>
        <w:spacing w:after="0" w:line="240" w:lineRule="auto"/>
        <w:rPr>
          <w:rFonts w:ascii="Times New Roman" w:eastAsia="Times New Roman" w:hAnsi="Times New Roman" w:cs="Times New Roman"/>
          <w:lang w:eastAsia="en-AU"/>
        </w:rPr>
      </w:pPr>
    </w:p>
    <w:p w:rsidR="00986BB3" w:rsidRDefault="00260CF7"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00944098" w:rsidRPr="00944098">
        <w:rPr>
          <w:rFonts w:ascii="Times New Roman" w:eastAsia="Times New Roman" w:hAnsi="Times New Roman" w:cs="Times New Roman"/>
          <w:i/>
          <w:lang w:eastAsia="en-AU"/>
        </w:rPr>
        <w:t xml:space="preserve">Therapeutic Goods (Standard for </w:t>
      </w:r>
      <w:r w:rsidR="00361061">
        <w:rPr>
          <w:rFonts w:ascii="Times New Roman" w:eastAsia="Times New Roman" w:hAnsi="Times New Roman" w:cs="Times New Roman"/>
          <w:i/>
          <w:lang w:eastAsia="en-AU"/>
        </w:rPr>
        <w:t>Nicotine Vaping Products</w:t>
      </w:r>
      <w:r w:rsidR="00944098" w:rsidRPr="00944098">
        <w:rPr>
          <w:rFonts w:ascii="Times New Roman" w:eastAsia="Times New Roman" w:hAnsi="Times New Roman" w:cs="Times New Roman"/>
          <w:i/>
          <w:lang w:eastAsia="en-AU"/>
        </w:rPr>
        <w:t>) (TGO 1</w:t>
      </w:r>
      <w:r w:rsidR="00361061">
        <w:rPr>
          <w:rFonts w:ascii="Times New Roman" w:eastAsia="Times New Roman" w:hAnsi="Times New Roman" w:cs="Times New Roman"/>
          <w:i/>
          <w:lang w:eastAsia="en-AU"/>
        </w:rPr>
        <w:t>10</w:t>
      </w:r>
      <w:r w:rsidR="00944098" w:rsidRPr="00944098">
        <w:rPr>
          <w:rFonts w:ascii="Times New Roman" w:eastAsia="Times New Roman" w:hAnsi="Times New Roman" w:cs="Times New Roman"/>
          <w:i/>
          <w:lang w:eastAsia="en-AU"/>
        </w:rPr>
        <w:t xml:space="preserve">) </w:t>
      </w:r>
      <w:r w:rsidR="00D53327">
        <w:rPr>
          <w:rFonts w:ascii="Times New Roman" w:eastAsia="Times New Roman" w:hAnsi="Times New Roman" w:cs="Times New Roman"/>
          <w:i/>
          <w:lang w:eastAsia="en-AU"/>
        </w:rPr>
        <w:t>Order </w:t>
      </w:r>
      <w:r w:rsidR="00944098" w:rsidRPr="00944098">
        <w:rPr>
          <w:rFonts w:ascii="Times New Roman" w:eastAsia="Times New Roman" w:hAnsi="Times New Roman" w:cs="Times New Roman"/>
          <w:i/>
          <w:lang w:eastAsia="en-AU"/>
        </w:rPr>
        <w:t>202</w:t>
      </w:r>
      <w:r w:rsidR="00361061">
        <w:rPr>
          <w:rFonts w:ascii="Times New Roman" w:eastAsia="Times New Roman" w:hAnsi="Times New Roman" w:cs="Times New Roman"/>
          <w:i/>
          <w:lang w:eastAsia="en-AU"/>
        </w:rPr>
        <w:t>1</w:t>
      </w:r>
      <w:r w:rsidR="00134420" w:rsidRPr="002E3379">
        <w:rPr>
          <w:rFonts w:ascii="Times New Roman" w:eastAsia="Times New Roman" w:hAnsi="Times New Roman" w:cs="Times New Roman"/>
          <w:lang w:eastAsia="en-AU"/>
        </w:rPr>
        <w:t xml:space="preserve"> </w:t>
      </w:r>
      <w:r w:rsidR="00B9364E" w:rsidRPr="002E3379">
        <w:rPr>
          <w:rFonts w:ascii="Times New Roman" w:eastAsia="Times New Roman" w:hAnsi="Times New Roman" w:cs="Times New Roman"/>
          <w:lang w:eastAsia="en-AU"/>
        </w:rPr>
        <w:t>(</w:t>
      </w:r>
      <w:r w:rsidR="00B9364E">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the</w:t>
      </w:r>
      <w:r w:rsidR="00134420" w:rsidRPr="002E3379">
        <w:rPr>
          <w:rFonts w:ascii="Times New Roman" w:eastAsia="Times New Roman" w:hAnsi="Times New Roman" w:cs="Times New Roman"/>
          <w:lang w:eastAsia="en-AU"/>
        </w:rPr>
        <w:t xml:space="preserve"> Order</w:t>
      </w:r>
      <w:r w:rsidRPr="002E3379">
        <w:rPr>
          <w:rFonts w:ascii="Times New Roman" w:eastAsia="Times New Roman" w:hAnsi="Times New Roman" w:cs="Times New Roman"/>
          <w:lang w:eastAsia="en-AU"/>
        </w:rPr>
        <w:t>”</w:t>
      </w:r>
      <w:r w:rsidR="00134420" w:rsidRPr="002E3379">
        <w:rPr>
          <w:rFonts w:ascii="Times New Roman" w:eastAsia="Times New Roman" w:hAnsi="Times New Roman" w:cs="Times New Roman"/>
          <w:lang w:eastAsia="en-AU"/>
        </w:rPr>
        <w:t>) is made under section 10 of the Act.</w:t>
      </w:r>
      <w:r w:rsidR="00D53327">
        <w:rPr>
          <w:rFonts w:ascii="Times New Roman" w:eastAsia="Times New Roman" w:hAnsi="Times New Roman" w:cs="Times New Roman"/>
          <w:lang w:eastAsia="en-AU"/>
        </w:rPr>
        <w:t xml:space="preserve"> </w:t>
      </w:r>
      <w:r w:rsidR="00F74716">
        <w:rPr>
          <w:rFonts w:ascii="Times New Roman" w:eastAsia="Times New Roman" w:hAnsi="Times New Roman" w:cs="Times New Roman"/>
          <w:lang w:eastAsia="en-AU"/>
        </w:rPr>
        <w:t>The purpose of the Order is to establish a ministerial standard for</w:t>
      </w:r>
      <w:r w:rsidR="008E579B">
        <w:rPr>
          <w:rFonts w:ascii="Times New Roman" w:eastAsia="Times New Roman" w:hAnsi="Times New Roman" w:cs="Times New Roman"/>
          <w:lang w:eastAsia="en-AU"/>
        </w:rPr>
        <w:t xml:space="preserve"> unregistered </w:t>
      </w:r>
      <w:r w:rsidR="0030306A">
        <w:rPr>
          <w:rFonts w:ascii="Times New Roman" w:eastAsia="Times New Roman" w:hAnsi="Times New Roman" w:cs="Times New Roman"/>
          <w:lang w:eastAsia="en-AU"/>
        </w:rPr>
        <w:t>nicotine vaping products</w:t>
      </w:r>
      <w:r w:rsidR="00F74716">
        <w:rPr>
          <w:rFonts w:ascii="Times New Roman" w:eastAsia="Times New Roman" w:hAnsi="Times New Roman" w:cs="Times New Roman"/>
          <w:lang w:eastAsia="en-AU"/>
        </w:rPr>
        <w:t xml:space="preserve">. The Order specifies the minimum requirements for the </w:t>
      </w:r>
      <w:r w:rsidR="00E5745E">
        <w:rPr>
          <w:rFonts w:ascii="Times New Roman" w:eastAsia="Times New Roman" w:hAnsi="Times New Roman" w:cs="Times New Roman"/>
          <w:lang w:eastAsia="en-AU"/>
        </w:rPr>
        <w:t>quality and</w:t>
      </w:r>
      <w:r w:rsidR="00F74716">
        <w:rPr>
          <w:rFonts w:ascii="Times New Roman" w:eastAsia="Times New Roman" w:hAnsi="Times New Roman" w:cs="Times New Roman"/>
          <w:lang w:eastAsia="en-AU"/>
        </w:rPr>
        <w:t xml:space="preserve"> safety of </w:t>
      </w:r>
      <w:r w:rsidR="00C50B73">
        <w:rPr>
          <w:rFonts w:ascii="Times New Roman" w:eastAsia="Times New Roman" w:hAnsi="Times New Roman" w:cs="Times New Roman"/>
          <w:lang w:eastAsia="en-AU"/>
        </w:rPr>
        <w:t>unregistered</w:t>
      </w:r>
      <w:r w:rsidR="00361061">
        <w:rPr>
          <w:rFonts w:ascii="Times New Roman" w:eastAsia="Times New Roman" w:hAnsi="Times New Roman" w:cs="Times New Roman"/>
          <w:lang w:eastAsia="en-AU"/>
        </w:rPr>
        <w:t xml:space="preserve"> nicotine vaping p</w:t>
      </w:r>
      <w:r w:rsidR="00F74716">
        <w:rPr>
          <w:rFonts w:ascii="Times New Roman" w:eastAsia="Times New Roman" w:hAnsi="Times New Roman" w:cs="Times New Roman"/>
          <w:lang w:eastAsia="en-AU"/>
        </w:rPr>
        <w:t>roducts</w:t>
      </w:r>
      <w:r w:rsidR="00396AF8">
        <w:rPr>
          <w:rFonts w:ascii="Times New Roman" w:eastAsia="Times New Roman" w:hAnsi="Times New Roman" w:cs="Times New Roman"/>
          <w:lang w:eastAsia="en-AU"/>
        </w:rPr>
        <w:t xml:space="preserve">, principally by reference to </w:t>
      </w:r>
      <w:r w:rsidR="00361061">
        <w:rPr>
          <w:rFonts w:ascii="Times New Roman" w:eastAsia="Times New Roman" w:hAnsi="Times New Roman" w:cs="Times New Roman"/>
          <w:lang w:eastAsia="en-AU"/>
        </w:rPr>
        <w:t>the labelling</w:t>
      </w:r>
      <w:r w:rsidR="00B3738F">
        <w:rPr>
          <w:rFonts w:ascii="Times New Roman" w:eastAsia="Times New Roman" w:hAnsi="Times New Roman" w:cs="Times New Roman"/>
          <w:lang w:eastAsia="en-AU"/>
        </w:rPr>
        <w:t xml:space="preserve">, packaging, ingredients and </w:t>
      </w:r>
      <w:r w:rsidR="0030306A">
        <w:rPr>
          <w:rFonts w:ascii="Times New Roman" w:eastAsia="Times New Roman" w:hAnsi="Times New Roman" w:cs="Times New Roman"/>
          <w:lang w:eastAsia="en-AU"/>
        </w:rPr>
        <w:t>nicotine content</w:t>
      </w:r>
      <w:r w:rsidR="00B3738F">
        <w:rPr>
          <w:rFonts w:ascii="Times New Roman" w:eastAsia="Times New Roman" w:hAnsi="Times New Roman" w:cs="Times New Roman"/>
          <w:lang w:eastAsia="en-AU"/>
        </w:rPr>
        <w:t xml:space="preserve"> of </w:t>
      </w:r>
      <w:r w:rsidR="00361061">
        <w:rPr>
          <w:rFonts w:ascii="Times New Roman" w:eastAsia="Times New Roman" w:hAnsi="Times New Roman" w:cs="Times New Roman"/>
          <w:lang w:eastAsia="en-AU"/>
        </w:rPr>
        <w:t>those p</w:t>
      </w:r>
      <w:r w:rsidR="00396AF8">
        <w:rPr>
          <w:rFonts w:ascii="Times New Roman" w:eastAsia="Times New Roman" w:hAnsi="Times New Roman" w:cs="Times New Roman"/>
          <w:lang w:eastAsia="en-AU"/>
        </w:rPr>
        <w:t>roducts</w:t>
      </w:r>
      <w:r w:rsidR="00F74716">
        <w:rPr>
          <w:rFonts w:ascii="Times New Roman" w:eastAsia="Times New Roman" w:hAnsi="Times New Roman" w:cs="Times New Roman"/>
          <w:lang w:eastAsia="en-AU"/>
        </w:rPr>
        <w:t>.</w:t>
      </w:r>
    </w:p>
    <w:p w:rsidR="00FC1874" w:rsidRDefault="00FC1874" w:rsidP="00FC1874">
      <w:pPr>
        <w:autoSpaceDE w:val="0"/>
        <w:autoSpaceDN w:val="0"/>
        <w:adjustRightInd w:val="0"/>
        <w:spacing w:after="0" w:line="240" w:lineRule="auto"/>
        <w:rPr>
          <w:rFonts w:ascii="Times New Roman" w:eastAsia="Times New Roman" w:hAnsi="Times New Roman" w:cs="Times New Roman"/>
          <w:lang w:eastAsia="en-AU"/>
        </w:rPr>
      </w:pPr>
    </w:p>
    <w:p w:rsidR="00E674F8" w:rsidRPr="00FC1874" w:rsidRDefault="00E674F8" w:rsidP="00F36163">
      <w:pPr>
        <w:keepNext/>
        <w:autoSpaceDE w:val="0"/>
        <w:autoSpaceDN w:val="0"/>
        <w:adjustRightInd w:val="0"/>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b/>
          <w:lang w:eastAsia="en-AU"/>
        </w:rPr>
        <w:t>B</w:t>
      </w:r>
      <w:r w:rsidR="006F62C5" w:rsidRPr="00986BB3">
        <w:rPr>
          <w:rFonts w:ascii="Times New Roman" w:eastAsia="Times New Roman" w:hAnsi="Times New Roman" w:cs="Times New Roman"/>
          <w:b/>
          <w:lang w:eastAsia="en-AU"/>
        </w:rPr>
        <w:t>ackground</w:t>
      </w:r>
    </w:p>
    <w:p w:rsidR="00986BB3" w:rsidRPr="00FC1874" w:rsidRDefault="00986BB3" w:rsidP="00F36163">
      <w:pPr>
        <w:autoSpaceDE w:val="0"/>
        <w:autoSpaceDN w:val="0"/>
        <w:adjustRightInd w:val="0"/>
        <w:spacing w:after="0" w:line="240" w:lineRule="auto"/>
        <w:rPr>
          <w:rFonts w:ascii="Times New Roman" w:eastAsia="Times New Roman" w:hAnsi="Times New Roman" w:cs="Times New Roman"/>
          <w:lang w:eastAsia="en-AU"/>
        </w:rPr>
      </w:pPr>
    </w:p>
    <w:p w:rsidR="006F62C5" w:rsidRPr="002E3379" w:rsidRDefault="006F62C5" w:rsidP="002E3379">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Australian Government is responsible for regulating the quality, safety and </w:t>
      </w:r>
      <w:r w:rsidR="004D223E" w:rsidRPr="002E3379">
        <w:rPr>
          <w:rFonts w:ascii="Times New Roman" w:eastAsia="Times New Roman" w:hAnsi="Times New Roman" w:cs="Times New Roman"/>
          <w:lang w:eastAsia="en-AU"/>
        </w:rPr>
        <w:t>efficacy of therapeutic goods.</w:t>
      </w:r>
      <w:r w:rsidR="008F3DE7">
        <w:rPr>
          <w:rFonts w:ascii="Times New Roman" w:eastAsia="Times New Roman" w:hAnsi="Times New Roman" w:cs="Times New Roman"/>
          <w:lang w:eastAsia="en-AU"/>
        </w:rPr>
        <w:t xml:space="preserve"> </w:t>
      </w:r>
      <w:r w:rsidRPr="002E3379">
        <w:rPr>
          <w:rFonts w:ascii="Times New Roman" w:eastAsia="Times New Roman" w:hAnsi="Times New Roman" w:cs="Times New Roman"/>
          <w:lang w:eastAsia="en-AU"/>
        </w:rPr>
        <w:t xml:space="preserve">This is achieved </w:t>
      </w:r>
      <w:r w:rsidR="00783B40">
        <w:rPr>
          <w:rFonts w:ascii="Times New Roman" w:eastAsia="Times New Roman" w:hAnsi="Times New Roman" w:cs="Times New Roman"/>
          <w:lang w:eastAsia="en-AU"/>
        </w:rPr>
        <w:t xml:space="preserve">in part </w:t>
      </w:r>
      <w:r w:rsidRPr="002E3379">
        <w:rPr>
          <w:rFonts w:ascii="Times New Roman" w:eastAsia="Times New Roman" w:hAnsi="Times New Roman" w:cs="Times New Roman"/>
          <w:lang w:eastAsia="en-AU"/>
        </w:rPr>
        <w:t xml:space="preserve">by </w:t>
      </w:r>
      <w:r w:rsidR="008E579B">
        <w:rPr>
          <w:rFonts w:ascii="Times New Roman" w:eastAsia="Times New Roman" w:hAnsi="Times New Roman" w:cs="Times New Roman"/>
          <w:lang w:eastAsia="en-AU"/>
        </w:rPr>
        <w:t xml:space="preserve">requiring compliance with the default standards under the Act and </w:t>
      </w:r>
      <w:r w:rsidRPr="002E3379">
        <w:rPr>
          <w:rFonts w:ascii="Times New Roman" w:eastAsia="Times New Roman" w:hAnsi="Times New Roman" w:cs="Times New Roman"/>
          <w:lang w:eastAsia="en-AU"/>
        </w:rPr>
        <w:t xml:space="preserve">specifying ministerial </w:t>
      </w:r>
      <w:r w:rsidRPr="002E3379">
        <w:rPr>
          <w:rFonts w:ascii="Times New Roman" w:eastAsia="Times New Roman" w:hAnsi="Times New Roman" w:cs="Times New Roman"/>
          <w:lang w:eastAsia="en-AU"/>
        </w:rPr>
        <w:lastRenderedPageBreak/>
        <w:t xml:space="preserve">standards </w:t>
      </w:r>
      <w:r w:rsidR="008F3DE7">
        <w:rPr>
          <w:rFonts w:ascii="Times New Roman" w:eastAsia="Times New Roman" w:hAnsi="Times New Roman" w:cs="Times New Roman"/>
          <w:lang w:eastAsia="en-AU"/>
        </w:rPr>
        <w:t xml:space="preserve">under section 10 of the Act by reference to a range of matters including the manufacture of </w:t>
      </w:r>
      <w:r w:rsidR="00FB4C7F">
        <w:rPr>
          <w:rFonts w:ascii="Times New Roman" w:eastAsia="Times New Roman" w:hAnsi="Times New Roman" w:cs="Times New Roman"/>
          <w:lang w:eastAsia="en-AU"/>
        </w:rPr>
        <w:t>therapeutic</w:t>
      </w:r>
      <w:r w:rsidR="008F3DE7">
        <w:rPr>
          <w:rFonts w:ascii="Times New Roman" w:eastAsia="Times New Roman" w:hAnsi="Times New Roman" w:cs="Times New Roman"/>
          <w:lang w:eastAsia="en-AU"/>
        </w:rPr>
        <w:t xml:space="preserve"> goods</w:t>
      </w:r>
      <w:r w:rsidRPr="002E3379">
        <w:rPr>
          <w:rFonts w:ascii="Times New Roman" w:eastAsia="Times New Roman" w:hAnsi="Times New Roman" w:cs="Times New Roman"/>
          <w:lang w:eastAsia="en-AU"/>
        </w:rPr>
        <w:t xml:space="preserve">, and </w:t>
      </w:r>
      <w:r w:rsidR="008F3DE7">
        <w:rPr>
          <w:rFonts w:ascii="Times New Roman" w:eastAsia="Times New Roman" w:hAnsi="Times New Roman" w:cs="Times New Roman"/>
          <w:lang w:eastAsia="en-AU"/>
        </w:rPr>
        <w:t xml:space="preserve">by </w:t>
      </w:r>
      <w:r w:rsidRPr="002E3379">
        <w:rPr>
          <w:rFonts w:ascii="Times New Roman" w:eastAsia="Times New Roman" w:hAnsi="Times New Roman" w:cs="Times New Roman"/>
          <w:lang w:eastAsia="en-AU"/>
        </w:rPr>
        <w:t xml:space="preserve">otherwise applying default standards </w:t>
      </w:r>
      <w:r w:rsidR="008F3DE7">
        <w:rPr>
          <w:rFonts w:ascii="Times New Roman" w:eastAsia="Times New Roman" w:hAnsi="Times New Roman" w:cs="Times New Roman"/>
          <w:lang w:eastAsia="en-AU"/>
        </w:rPr>
        <w:t>that are constituted by statements in th</w:t>
      </w:r>
      <w:r w:rsidR="006312D8">
        <w:rPr>
          <w:rFonts w:ascii="Times New Roman" w:eastAsia="Times New Roman" w:hAnsi="Times New Roman" w:cs="Times New Roman"/>
          <w:lang w:eastAsia="en-AU"/>
        </w:rPr>
        <w:t>re</w:t>
      </w:r>
      <w:r w:rsidR="008F3DE7">
        <w:rPr>
          <w:rFonts w:ascii="Times New Roman" w:eastAsia="Times New Roman" w:hAnsi="Times New Roman" w:cs="Times New Roman"/>
          <w:lang w:eastAsia="en-AU"/>
        </w:rPr>
        <w:t xml:space="preserve">e </w:t>
      </w:r>
      <w:r w:rsidR="005A7F60" w:rsidRPr="002E3379">
        <w:rPr>
          <w:rFonts w:ascii="Times New Roman" w:eastAsia="Times New Roman" w:hAnsi="Times New Roman" w:cs="Times New Roman"/>
          <w:lang w:eastAsia="en-AU"/>
        </w:rPr>
        <w:t>international pharmacopoeias</w:t>
      </w:r>
      <w:r w:rsidR="00FB4C7F">
        <w:rPr>
          <w:rFonts w:ascii="Times New Roman" w:eastAsia="Times New Roman" w:hAnsi="Times New Roman" w:cs="Times New Roman"/>
          <w:lang w:eastAsia="en-AU"/>
        </w:rPr>
        <w:t xml:space="preserve"> </w:t>
      </w:r>
      <w:r w:rsidR="008F3DE7">
        <w:rPr>
          <w:rFonts w:ascii="Times New Roman" w:eastAsia="Times New Roman" w:hAnsi="Times New Roman" w:cs="Times New Roman"/>
          <w:lang w:eastAsia="en-AU"/>
        </w:rPr>
        <w:t>defined in the Act</w:t>
      </w:r>
      <w:r w:rsidR="005A7F60" w:rsidRPr="002E3379">
        <w:rPr>
          <w:rFonts w:ascii="Times New Roman" w:eastAsia="Times New Roman" w:hAnsi="Times New Roman" w:cs="Times New Roman"/>
          <w:lang w:eastAsia="en-AU"/>
        </w:rPr>
        <w:t>.</w:t>
      </w:r>
    </w:p>
    <w:p w:rsidR="00986BB3" w:rsidRDefault="00986BB3" w:rsidP="002E3379">
      <w:pPr>
        <w:autoSpaceDE w:val="0"/>
        <w:autoSpaceDN w:val="0"/>
        <w:adjustRightInd w:val="0"/>
        <w:spacing w:after="0" w:line="240" w:lineRule="auto"/>
        <w:rPr>
          <w:rFonts w:ascii="Times New Roman" w:eastAsia="Times New Roman" w:hAnsi="Times New Roman" w:cs="Times New Roman"/>
          <w:lang w:eastAsia="en-AU"/>
        </w:rPr>
      </w:pPr>
    </w:p>
    <w:p w:rsidR="002D382A" w:rsidRDefault="0030306A"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Nicotine vaping </w:t>
      </w:r>
      <w:r w:rsidR="00642640" w:rsidRPr="002E3379">
        <w:rPr>
          <w:rFonts w:ascii="Times New Roman" w:eastAsia="Times New Roman" w:hAnsi="Times New Roman" w:cs="Times New Roman"/>
          <w:lang w:eastAsia="en-AU"/>
        </w:rPr>
        <w:t xml:space="preserve">products </w:t>
      </w:r>
      <w:r w:rsidR="003E560B">
        <w:rPr>
          <w:rFonts w:ascii="Times New Roman" w:eastAsia="Times New Roman" w:hAnsi="Times New Roman" w:cs="Times New Roman"/>
          <w:lang w:eastAsia="en-AU"/>
        </w:rPr>
        <w:t xml:space="preserve">are finished products </w:t>
      </w:r>
      <w:r w:rsidR="003E560B" w:rsidRPr="00E13DD2">
        <w:rPr>
          <w:rFonts w:ascii="Times New Roman" w:eastAsia="Times New Roman" w:hAnsi="Times New Roman" w:cs="Times New Roman"/>
          <w:lang w:eastAsia="en-AU"/>
        </w:rPr>
        <w:t xml:space="preserve">that </w:t>
      </w:r>
      <w:r w:rsidR="002C773B" w:rsidRPr="00E13DD2">
        <w:rPr>
          <w:rFonts w:ascii="Times New Roman" w:eastAsia="Times New Roman" w:hAnsi="Times New Roman" w:cs="Times New Roman"/>
          <w:lang w:eastAsia="en-AU"/>
        </w:rPr>
        <w:t>contain</w:t>
      </w:r>
      <w:r w:rsidRPr="00E13DD2">
        <w:rPr>
          <w:rFonts w:ascii="Times New Roman" w:eastAsia="Times New Roman" w:hAnsi="Times New Roman" w:cs="Times New Roman"/>
          <w:lang w:eastAsia="en-AU"/>
        </w:rPr>
        <w:t xml:space="preserve"> nicotine</w:t>
      </w:r>
      <w:r w:rsidR="00890CC9" w:rsidRPr="00E13DD2">
        <w:rPr>
          <w:rFonts w:ascii="Times New Roman" w:eastAsia="Times New Roman" w:hAnsi="Times New Roman" w:cs="Times New Roman"/>
          <w:lang w:eastAsia="en-AU"/>
        </w:rPr>
        <w:t xml:space="preserve"> in solution, whether </w:t>
      </w:r>
      <w:r w:rsidR="002C773B" w:rsidRPr="00E13DD2">
        <w:rPr>
          <w:rFonts w:ascii="Times New Roman" w:eastAsia="Times New Roman" w:hAnsi="Times New Roman" w:cs="Times New Roman"/>
          <w:lang w:eastAsia="en-AU"/>
        </w:rPr>
        <w:t>in salt or base form</w:t>
      </w:r>
      <w:r w:rsidRPr="00E13DD2">
        <w:rPr>
          <w:rFonts w:ascii="Times New Roman" w:eastAsia="Times New Roman" w:hAnsi="Times New Roman" w:cs="Times New Roman"/>
          <w:lang w:eastAsia="en-AU"/>
        </w:rPr>
        <w:t xml:space="preserve">, </w:t>
      </w:r>
      <w:r w:rsidR="003E560B" w:rsidRPr="00E13DD2">
        <w:rPr>
          <w:rFonts w:ascii="Times New Roman" w:eastAsia="Times New Roman" w:hAnsi="Times New Roman" w:cs="Times New Roman"/>
          <w:lang w:eastAsia="en-AU"/>
        </w:rPr>
        <w:t xml:space="preserve">and </w:t>
      </w:r>
      <w:r w:rsidRPr="00E13DD2">
        <w:rPr>
          <w:rFonts w:ascii="Times New Roman" w:eastAsia="Times New Roman" w:hAnsi="Times New Roman" w:cs="Times New Roman"/>
          <w:lang w:eastAsia="en-AU"/>
        </w:rPr>
        <w:t>are intended to be vaporised and</w:t>
      </w:r>
      <w:r>
        <w:rPr>
          <w:rFonts w:ascii="Times New Roman" w:eastAsia="Times New Roman" w:hAnsi="Times New Roman" w:cs="Times New Roman"/>
          <w:lang w:eastAsia="en-AU"/>
        </w:rPr>
        <w:t xml:space="preserve"> administered by inhalation using a vaping device. </w:t>
      </w:r>
      <w:r w:rsidR="002C773B">
        <w:rPr>
          <w:rFonts w:ascii="Times New Roman" w:eastAsia="Times New Roman" w:hAnsi="Times New Roman" w:cs="Times New Roman"/>
          <w:lang w:eastAsia="en-AU"/>
        </w:rPr>
        <w:t xml:space="preserve">Vaping devices include e-cigarettes, e-cigars, e-hookahs pens, e-pens, e-pipes and vape pens. Nicotine vaping products are often also described as nicotine vape liquids and </w:t>
      </w:r>
      <w:r w:rsidR="00E727A4">
        <w:rPr>
          <w:rFonts w:ascii="Times New Roman" w:eastAsia="Times New Roman" w:hAnsi="Times New Roman" w:cs="Times New Roman"/>
          <w:lang w:eastAsia="en-AU"/>
        </w:rPr>
        <w:t xml:space="preserve">nicotine </w:t>
      </w:r>
      <w:r w:rsidR="002C773B">
        <w:rPr>
          <w:rFonts w:ascii="Times New Roman" w:eastAsia="Times New Roman" w:hAnsi="Times New Roman" w:cs="Times New Roman"/>
          <w:lang w:eastAsia="en-AU"/>
        </w:rPr>
        <w:t xml:space="preserve">e-liquids. </w:t>
      </w:r>
    </w:p>
    <w:p w:rsidR="00BC0EEC" w:rsidRDefault="00BC0EEC" w:rsidP="002E3379">
      <w:pPr>
        <w:autoSpaceDE w:val="0"/>
        <w:autoSpaceDN w:val="0"/>
        <w:adjustRightInd w:val="0"/>
        <w:spacing w:after="0" w:line="240" w:lineRule="auto"/>
        <w:rPr>
          <w:rFonts w:ascii="Times New Roman" w:eastAsia="Times New Roman" w:hAnsi="Times New Roman" w:cs="Times New Roman"/>
          <w:lang w:eastAsia="en-AU"/>
        </w:rPr>
      </w:pPr>
    </w:p>
    <w:p w:rsidR="003D27D4" w:rsidRDefault="003D27D4"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O</w:t>
      </w:r>
      <w:r w:rsidR="00BC0EEC">
        <w:rPr>
          <w:rFonts w:ascii="Times New Roman" w:eastAsia="Times New Roman" w:hAnsi="Times New Roman" w:cs="Times New Roman"/>
          <w:lang w:eastAsia="en-AU"/>
        </w:rPr>
        <w:t xml:space="preserve">n 17 December 2020, a delegate of the Secretary made a decision to </w:t>
      </w:r>
      <w:r w:rsidR="0014707D">
        <w:rPr>
          <w:rFonts w:ascii="Times New Roman" w:eastAsia="Times New Roman" w:hAnsi="Times New Roman" w:cs="Times New Roman"/>
          <w:lang w:eastAsia="en-AU"/>
        </w:rPr>
        <w:t xml:space="preserve">amend </w:t>
      </w:r>
      <w:r w:rsidR="00B0547E">
        <w:rPr>
          <w:rFonts w:ascii="Times New Roman" w:eastAsia="Times New Roman" w:hAnsi="Times New Roman" w:cs="Times New Roman"/>
          <w:lang w:eastAsia="en-AU"/>
        </w:rPr>
        <w:t>the NICOTINE entries</w:t>
      </w:r>
      <w:r w:rsidR="00BC0EEC">
        <w:rPr>
          <w:rFonts w:ascii="Times New Roman" w:eastAsia="Times New Roman" w:hAnsi="Times New Roman" w:cs="Times New Roman"/>
          <w:lang w:eastAsia="en-AU"/>
        </w:rPr>
        <w:t xml:space="preserve"> in </w:t>
      </w:r>
      <w:r w:rsidR="00E727A4">
        <w:rPr>
          <w:rFonts w:ascii="Times New Roman" w:eastAsia="Times New Roman" w:hAnsi="Times New Roman" w:cs="Times New Roman"/>
          <w:lang w:eastAsia="en-AU"/>
        </w:rPr>
        <w:t xml:space="preserve">Schedules 4 and 7 of </w:t>
      </w:r>
      <w:r w:rsidR="00BC0EEC">
        <w:rPr>
          <w:rFonts w:ascii="Times New Roman" w:eastAsia="Times New Roman" w:hAnsi="Times New Roman" w:cs="Times New Roman"/>
          <w:lang w:eastAsia="en-AU"/>
        </w:rPr>
        <w:t xml:space="preserve">the </w:t>
      </w:r>
      <w:r>
        <w:rPr>
          <w:rFonts w:ascii="Times New Roman" w:eastAsia="Times New Roman" w:hAnsi="Times New Roman" w:cs="Times New Roman"/>
          <w:i/>
          <w:lang w:eastAsia="en-AU"/>
        </w:rPr>
        <w:t xml:space="preserve">Standard for the Uniform Scheduling of Medicines and Poisons </w:t>
      </w:r>
      <w:r>
        <w:rPr>
          <w:rFonts w:ascii="Times New Roman" w:eastAsia="Times New Roman" w:hAnsi="Times New Roman" w:cs="Times New Roman"/>
          <w:lang w:eastAsia="en-AU"/>
        </w:rPr>
        <w:t xml:space="preserve">(“the </w:t>
      </w:r>
      <w:r w:rsidR="00BC0EEC">
        <w:rPr>
          <w:rFonts w:ascii="Times New Roman" w:eastAsia="Times New Roman" w:hAnsi="Times New Roman" w:cs="Times New Roman"/>
          <w:lang w:eastAsia="en-AU"/>
        </w:rPr>
        <w:t>Poisons Standard</w:t>
      </w:r>
      <w:r>
        <w:rPr>
          <w:rFonts w:ascii="Times New Roman" w:eastAsia="Times New Roman" w:hAnsi="Times New Roman" w:cs="Times New Roman"/>
          <w:lang w:eastAsia="en-AU"/>
        </w:rPr>
        <w:t>”)</w:t>
      </w:r>
      <w:r w:rsidR="0014707D">
        <w:rPr>
          <w:rFonts w:ascii="Times New Roman" w:eastAsia="Times New Roman" w:hAnsi="Times New Roman" w:cs="Times New Roman"/>
          <w:lang w:eastAsia="en-AU"/>
        </w:rPr>
        <w:t xml:space="preserve"> (“the Scheduling decision”). </w:t>
      </w:r>
      <w:r>
        <w:rPr>
          <w:rFonts w:ascii="Times New Roman" w:eastAsia="Times New Roman" w:hAnsi="Times New Roman" w:cs="Times New Roman"/>
          <w:lang w:eastAsia="en-AU"/>
        </w:rPr>
        <w:t xml:space="preserve">As a result of the Scheduling decision, </w:t>
      </w:r>
      <w:r w:rsidR="000D61C0">
        <w:rPr>
          <w:rFonts w:ascii="Times New Roman" w:eastAsia="Times New Roman" w:hAnsi="Times New Roman" w:cs="Times New Roman"/>
          <w:lang w:eastAsia="en-AU"/>
        </w:rPr>
        <w:t>f</w:t>
      </w:r>
      <w:r w:rsidR="0014707D">
        <w:rPr>
          <w:rFonts w:ascii="Times New Roman" w:eastAsia="Times New Roman" w:hAnsi="Times New Roman" w:cs="Times New Roman"/>
          <w:lang w:eastAsia="en-AU"/>
        </w:rPr>
        <w:t xml:space="preserve">rom 1 October 2021, all nicotine vaping products will be captured by the Schedule 4 entry for NICOTINE in the Poisons Standard. </w:t>
      </w:r>
    </w:p>
    <w:p w:rsidR="003D27D4" w:rsidRDefault="003D27D4" w:rsidP="002E3379">
      <w:pPr>
        <w:autoSpaceDE w:val="0"/>
        <w:autoSpaceDN w:val="0"/>
        <w:adjustRightInd w:val="0"/>
        <w:spacing w:after="0" w:line="240" w:lineRule="auto"/>
        <w:rPr>
          <w:rFonts w:ascii="Times New Roman" w:eastAsia="Times New Roman" w:hAnsi="Times New Roman" w:cs="Times New Roman"/>
          <w:lang w:eastAsia="en-AU"/>
        </w:rPr>
      </w:pPr>
    </w:p>
    <w:p w:rsidR="003D27D4" w:rsidRDefault="003D27D4"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In practice, t</w:t>
      </w:r>
      <w:r w:rsidR="00B0547E">
        <w:rPr>
          <w:rFonts w:ascii="Times New Roman" w:eastAsia="Times New Roman" w:hAnsi="Times New Roman" w:cs="Times New Roman"/>
          <w:lang w:eastAsia="en-AU"/>
        </w:rPr>
        <w:t>his means that</w:t>
      </w:r>
      <w:r w:rsidR="008446C3">
        <w:rPr>
          <w:rFonts w:ascii="Times New Roman" w:eastAsia="Times New Roman" w:hAnsi="Times New Roman" w:cs="Times New Roman"/>
          <w:lang w:eastAsia="en-AU"/>
        </w:rPr>
        <w:t>, from 1 October 2021,</w:t>
      </w:r>
      <w:r w:rsidR="0017744C">
        <w:rPr>
          <w:rFonts w:ascii="Times New Roman" w:eastAsia="Times New Roman" w:hAnsi="Times New Roman" w:cs="Times New Roman"/>
          <w:lang w:eastAsia="en-AU"/>
        </w:rPr>
        <w:t xml:space="preserve"> consumers will </w:t>
      </w:r>
      <w:r>
        <w:rPr>
          <w:rFonts w:ascii="Times New Roman" w:eastAsia="Times New Roman" w:hAnsi="Times New Roman" w:cs="Times New Roman"/>
          <w:lang w:eastAsia="en-AU"/>
        </w:rPr>
        <w:t>need a prescription from a medical practitioner</w:t>
      </w:r>
      <w:r w:rsidR="0017744C">
        <w:rPr>
          <w:rFonts w:ascii="Times New Roman" w:eastAsia="Times New Roman" w:hAnsi="Times New Roman" w:cs="Times New Roman"/>
          <w:lang w:eastAsia="en-AU"/>
        </w:rPr>
        <w:t xml:space="preserve"> to import nicotine vaping products </w:t>
      </w:r>
      <w:r>
        <w:rPr>
          <w:rFonts w:ascii="Times New Roman" w:eastAsia="Times New Roman" w:hAnsi="Times New Roman" w:cs="Times New Roman"/>
          <w:lang w:eastAsia="en-AU"/>
        </w:rPr>
        <w:t>into Australia (</w:t>
      </w:r>
      <w:r w:rsidR="002A38CE">
        <w:rPr>
          <w:rFonts w:ascii="Times New Roman" w:eastAsia="Times New Roman" w:hAnsi="Times New Roman" w:cs="Times New Roman"/>
          <w:lang w:eastAsia="en-AU"/>
        </w:rPr>
        <w:t xml:space="preserve">including when </w:t>
      </w:r>
      <w:r>
        <w:rPr>
          <w:rFonts w:ascii="Times New Roman" w:eastAsia="Times New Roman" w:hAnsi="Times New Roman" w:cs="Times New Roman"/>
          <w:lang w:eastAsia="en-AU"/>
        </w:rPr>
        <w:t xml:space="preserve">purchasing </w:t>
      </w:r>
      <w:r w:rsidR="002A38CE">
        <w:rPr>
          <w:rFonts w:ascii="Times New Roman" w:eastAsia="Times New Roman" w:hAnsi="Times New Roman" w:cs="Times New Roman"/>
          <w:lang w:eastAsia="en-AU"/>
        </w:rPr>
        <w:t>those products</w:t>
      </w:r>
      <w:r>
        <w:rPr>
          <w:rFonts w:ascii="Times New Roman" w:eastAsia="Times New Roman" w:hAnsi="Times New Roman" w:cs="Times New Roman"/>
          <w:lang w:eastAsia="en-AU"/>
        </w:rPr>
        <w:t xml:space="preserve"> online from an overseas supplier)</w:t>
      </w:r>
      <w:r w:rsidR="0014707D">
        <w:rPr>
          <w:rFonts w:ascii="Times New Roman" w:eastAsia="Times New Roman" w:hAnsi="Times New Roman" w:cs="Times New Roman"/>
          <w:lang w:eastAsia="en-AU"/>
        </w:rPr>
        <w:t>.</w:t>
      </w:r>
      <w:r w:rsidR="0017744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Currently, consumers are able to import these products without a prescription from a medical practitioner</w:t>
      </w:r>
      <w:r w:rsidR="003512E1">
        <w:rPr>
          <w:rFonts w:ascii="Times New Roman" w:eastAsia="Times New Roman" w:hAnsi="Times New Roman" w:cs="Times New Roman"/>
          <w:lang w:eastAsia="en-AU"/>
        </w:rPr>
        <w:t xml:space="preserve"> (although possession and use of nicotine vaping products without a prescription is an offence in each State and Territory, except South Australia)</w:t>
      </w:r>
      <w:r>
        <w:rPr>
          <w:rFonts w:ascii="Times New Roman" w:eastAsia="Times New Roman" w:hAnsi="Times New Roman" w:cs="Times New Roman"/>
          <w:lang w:eastAsia="en-AU"/>
        </w:rPr>
        <w:t xml:space="preserve">. </w:t>
      </w:r>
    </w:p>
    <w:p w:rsidR="003D27D4" w:rsidRDefault="003D27D4" w:rsidP="002E3379">
      <w:pPr>
        <w:autoSpaceDE w:val="0"/>
        <w:autoSpaceDN w:val="0"/>
        <w:adjustRightInd w:val="0"/>
        <w:spacing w:after="0" w:line="240" w:lineRule="auto"/>
        <w:rPr>
          <w:rFonts w:ascii="Times New Roman" w:eastAsia="Times New Roman" w:hAnsi="Times New Roman" w:cs="Times New Roman"/>
          <w:lang w:eastAsia="en-AU"/>
        </w:rPr>
      </w:pPr>
    </w:p>
    <w:p w:rsidR="003D27D4" w:rsidRDefault="003D27D4"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w:t>
      </w:r>
      <w:r w:rsidR="002A38CE">
        <w:rPr>
          <w:rFonts w:ascii="Times New Roman" w:eastAsia="Times New Roman" w:hAnsi="Times New Roman" w:cs="Times New Roman"/>
          <w:lang w:eastAsia="en-AU"/>
        </w:rPr>
        <w:t>e Scheduling decision</w:t>
      </w:r>
      <w:r>
        <w:rPr>
          <w:rFonts w:ascii="Times New Roman" w:eastAsia="Times New Roman" w:hAnsi="Times New Roman" w:cs="Times New Roman"/>
          <w:lang w:eastAsia="en-AU"/>
        </w:rPr>
        <w:t xml:space="preserve"> aligns with current State and Territory </w:t>
      </w:r>
      <w:r w:rsidR="000D61C0">
        <w:rPr>
          <w:rFonts w:ascii="Times New Roman" w:eastAsia="Times New Roman" w:hAnsi="Times New Roman" w:cs="Times New Roman"/>
          <w:lang w:eastAsia="en-AU"/>
        </w:rPr>
        <w:t>laws</w:t>
      </w:r>
      <w:r>
        <w:rPr>
          <w:rFonts w:ascii="Times New Roman" w:eastAsia="Times New Roman" w:hAnsi="Times New Roman" w:cs="Times New Roman"/>
          <w:lang w:eastAsia="en-AU"/>
        </w:rPr>
        <w:t xml:space="preserve">, which </w:t>
      </w:r>
      <w:r w:rsidR="000D61C0">
        <w:rPr>
          <w:rFonts w:ascii="Times New Roman" w:eastAsia="Times New Roman" w:hAnsi="Times New Roman" w:cs="Times New Roman"/>
          <w:lang w:eastAsia="en-AU"/>
        </w:rPr>
        <w:t>generally allow nicotine vaping products to only be supplied to consumers by duly authorised health</w:t>
      </w:r>
      <w:r w:rsidR="002A38CE">
        <w:rPr>
          <w:rFonts w:ascii="Times New Roman" w:eastAsia="Times New Roman" w:hAnsi="Times New Roman" w:cs="Times New Roman"/>
          <w:lang w:eastAsia="en-AU"/>
        </w:rPr>
        <w:t xml:space="preserve"> </w:t>
      </w:r>
      <w:r w:rsidR="000D61C0">
        <w:rPr>
          <w:rFonts w:ascii="Times New Roman" w:eastAsia="Times New Roman" w:hAnsi="Times New Roman" w:cs="Times New Roman"/>
          <w:lang w:eastAsia="en-AU"/>
        </w:rPr>
        <w:t xml:space="preserve">care practitioners (“HCPs”), such as medical practitioners, and pharmacists dispensing on prescription from duly authorised HCPs. </w:t>
      </w:r>
      <w:r>
        <w:rPr>
          <w:rFonts w:ascii="Times New Roman" w:eastAsia="Times New Roman" w:hAnsi="Times New Roman" w:cs="Times New Roman"/>
          <w:lang w:eastAsia="en-AU"/>
        </w:rPr>
        <w:t xml:space="preserve"> </w:t>
      </w:r>
    </w:p>
    <w:p w:rsidR="003D27D4" w:rsidRDefault="003D27D4" w:rsidP="002E3379">
      <w:pPr>
        <w:autoSpaceDE w:val="0"/>
        <w:autoSpaceDN w:val="0"/>
        <w:adjustRightInd w:val="0"/>
        <w:spacing w:after="0" w:line="240" w:lineRule="auto"/>
        <w:rPr>
          <w:rFonts w:ascii="Times New Roman" w:eastAsia="Times New Roman" w:hAnsi="Times New Roman" w:cs="Times New Roman"/>
          <w:lang w:eastAsia="en-AU"/>
        </w:rPr>
      </w:pPr>
    </w:p>
    <w:p w:rsidR="00F50DA2" w:rsidRDefault="00B0547E"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There are currently no nicot</w:t>
      </w:r>
      <w:r w:rsidR="00E727A4">
        <w:rPr>
          <w:rFonts w:ascii="Times New Roman" w:eastAsia="Times New Roman" w:hAnsi="Times New Roman" w:cs="Times New Roman"/>
          <w:lang w:eastAsia="en-AU"/>
        </w:rPr>
        <w:t>ine vaping products registered o</w:t>
      </w:r>
      <w:r>
        <w:rPr>
          <w:rFonts w:ascii="Times New Roman" w:eastAsia="Times New Roman" w:hAnsi="Times New Roman" w:cs="Times New Roman"/>
          <w:lang w:eastAsia="en-AU"/>
        </w:rPr>
        <w:t xml:space="preserve">n the ARTG and none are expected to be registered prior to </w:t>
      </w:r>
      <w:r w:rsidR="00CB01EB">
        <w:rPr>
          <w:rFonts w:ascii="Times New Roman" w:eastAsia="Times New Roman" w:hAnsi="Times New Roman" w:cs="Times New Roman"/>
          <w:lang w:eastAsia="en-AU"/>
        </w:rPr>
        <w:t>the Scheduling decision coming into effect</w:t>
      </w:r>
      <w:r>
        <w:rPr>
          <w:rFonts w:ascii="Times New Roman" w:eastAsia="Times New Roman" w:hAnsi="Times New Roman" w:cs="Times New Roman"/>
          <w:lang w:eastAsia="en-AU"/>
        </w:rPr>
        <w:t xml:space="preserve">. Unregistered </w:t>
      </w:r>
      <w:r w:rsidR="00E727A4">
        <w:rPr>
          <w:rFonts w:ascii="Times New Roman" w:eastAsia="Times New Roman" w:hAnsi="Times New Roman" w:cs="Times New Roman"/>
          <w:lang w:eastAsia="en-AU"/>
        </w:rPr>
        <w:t xml:space="preserve">nicotine </w:t>
      </w:r>
      <w:r>
        <w:rPr>
          <w:rFonts w:ascii="Times New Roman" w:eastAsia="Times New Roman" w:hAnsi="Times New Roman" w:cs="Times New Roman"/>
          <w:lang w:eastAsia="en-AU"/>
        </w:rPr>
        <w:t xml:space="preserve">vaping products </w:t>
      </w:r>
      <w:r w:rsidR="003D27D4">
        <w:rPr>
          <w:rFonts w:ascii="Times New Roman" w:eastAsia="Times New Roman" w:hAnsi="Times New Roman" w:cs="Times New Roman"/>
          <w:lang w:eastAsia="en-AU"/>
        </w:rPr>
        <w:t>are, and will continue to be,</w:t>
      </w:r>
      <w:r>
        <w:rPr>
          <w:rFonts w:ascii="Times New Roman" w:eastAsia="Times New Roman" w:hAnsi="Times New Roman" w:cs="Times New Roman"/>
          <w:lang w:eastAsia="en-AU"/>
        </w:rPr>
        <w:t xml:space="preserve"> accessible</w:t>
      </w:r>
      <w:r w:rsidR="003512E1">
        <w:rPr>
          <w:rFonts w:ascii="Times New Roman" w:eastAsia="Times New Roman" w:hAnsi="Times New Roman" w:cs="Times New Roman"/>
          <w:lang w:eastAsia="en-AU"/>
        </w:rPr>
        <w:t xml:space="preserve"> with a prescription</w:t>
      </w:r>
      <w:r>
        <w:rPr>
          <w:rFonts w:ascii="Times New Roman" w:eastAsia="Times New Roman" w:hAnsi="Times New Roman" w:cs="Times New Roman"/>
          <w:lang w:eastAsia="en-AU"/>
        </w:rPr>
        <w:t xml:space="preserve"> through the access pathways for unapproved goods </w:t>
      </w:r>
      <w:r w:rsidR="00E727A4">
        <w:rPr>
          <w:rFonts w:ascii="Times New Roman" w:eastAsia="Times New Roman" w:hAnsi="Times New Roman" w:cs="Times New Roman"/>
          <w:lang w:eastAsia="en-AU"/>
        </w:rPr>
        <w:t>established under the Act</w:t>
      </w:r>
      <w:r w:rsidR="003D27D4">
        <w:rPr>
          <w:rFonts w:ascii="Times New Roman" w:eastAsia="Times New Roman" w:hAnsi="Times New Roman" w:cs="Times New Roman"/>
          <w:lang w:eastAsia="en-AU"/>
        </w:rPr>
        <w:t>. The TGA does not</w:t>
      </w:r>
      <w:r>
        <w:rPr>
          <w:rFonts w:ascii="Times New Roman" w:eastAsia="Times New Roman" w:hAnsi="Times New Roman" w:cs="Times New Roman"/>
          <w:lang w:eastAsia="en-AU"/>
        </w:rPr>
        <w:t xml:space="preserve"> evaluate</w:t>
      </w:r>
      <w:r w:rsidR="003D27D4">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the safety, quality and efficacy</w:t>
      </w:r>
      <w:r w:rsidR="003D27D4">
        <w:rPr>
          <w:rFonts w:ascii="Times New Roman" w:eastAsia="Times New Roman" w:hAnsi="Times New Roman" w:cs="Times New Roman"/>
          <w:lang w:eastAsia="en-AU"/>
        </w:rPr>
        <w:t xml:space="preserve"> of goods accessed via these pathways</w:t>
      </w:r>
      <w:r>
        <w:rPr>
          <w:rFonts w:ascii="Times New Roman" w:eastAsia="Times New Roman" w:hAnsi="Times New Roman" w:cs="Times New Roman"/>
          <w:lang w:eastAsia="en-AU"/>
        </w:rPr>
        <w:t xml:space="preserve">. </w:t>
      </w:r>
    </w:p>
    <w:p w:rsidR="008E579B" w:rsidRDefault="008E579B" w:rsidP="002E3379">
      <w:pPr>
        <w:autoSpaceDE w:val="0"/>
        <w:autoSpaceDN w:val="0"/>
        <w:adjustRightInd w:val="0"/>
        <w:spacing w:after="0" w:line="240" w:lineRule="auto"/>
        <w:rPr>
          <w:rFonts w:ascii="Times New Roman" w:eastAsia="Times New Roman" w:hAnsi="Times New Roman" w:cs="Times New Roman"/>
          <w:lang w:eastAsia="en-AU"/>
        </w:rPr>
      </w:pPr>
    </w:p>
    <w:p w:rsidR="0098363D" w:rsidRDefault="008E579B"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At least in the short term, it is expected that most unregistered nicotine vaping products accessed via these pathways will be </w:t>
      </w:r>
      <w:r w:rsidR="00A07CBA">
        <w:rPr>
          <w:rFonts w:ascii="Times New Roman" w:eastAsia="Times New Roman" w:hAnsi="Times New Roman" w:cs="Times New Roman"/>
          <w:lang w:eastAsia="en-AU"/>
        </w:rPr>
        <w:t>imported from countries that regulate such products as consumer (rather than therapeutic) goods</w:t>
      </w:r>
      <w:r>
        <w:rPr>
          <w:rFonts w:ascii="Times New Roman" w:eastAsia="Times New Roman" w:hAnsi="Times New Roman" w:cs="Times New Roman"/>
          <w:lang w:eastAsia="en-AU"/>
        </w:rPr>
        <w:t xml:space="preserve">. </w:t>
      </w:r>
    </w:p>
    <w:p w:rsidR="0098363D" w:rsidRDefault="0098363D" w:rsidP="002E3379">
      <w:pPr>
        <w:autoSpaceDE w:val="0"/>
        <w:autoSpaceDN w:val="0"/>
        <w:adjustRightInd w:val="0"/>
        <w:spacing w:after="0" w:line="240" w:lineRule="auto"/>
        <w:rPr>
          <w:rFonts w:ascii="Times New Roman" w:eastAsia="Times New Roman" w:hAnsi="Times New Roman" w:cs="Times New Roman"/>
          <w:lang w:eastAsia="en-AU"/>
        </w:rPr>
      </w:pPr>
    </w:p>
    <w:p w:rsidR="0098363D" w:rsidRDefault="0098363D"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Products regulated as c</w:t>
      </w:r>
      <w:r w:rsidR="008E579B">
        <w:rPr>
          <w:rFonts w:ascii="Times New Roman" w:eastAsia="Times New Roman" w:hAnsi="Times New Roman" w:cs="Times New Roman"/>
          <w:lang w:eastAsia="en-AU"/>
        </w:rPr>
        <w:t>onsumer goods</w:t>
      </w:r>
      <w:r>
        <w:rPr>
          <w:rFonts w:ascii="Times New Roman" w:eastAsia="Times New Roman" w:hAnsi="Times New Roman" w:cs="Times New Roman"/>
          <w:lang w:eastAsia="en-AU"/>
        </w:rPr>
        <w:t xml:space="preserve"> in other countries</w:t>
      </w:r>
      <w:r w:rsidR="008E579B">
        <w:rPr>
          <w:rFonts w:ascii="Times New Roman" w:eastAsia="Times New Roman" w:hAnsi="Times New Roman" w:cs="Times New Roman"/>
          <w:lang w:eastAsia="en-AU"/>
        </w:rPr>
        <w:t xml:space="preserve"> are</w:t>
      </w:r>
      <w:r>
        <w:rPr>
          <w:rFonts w:ascii="Times New Roman" w:eastAsia="Times New Roman" w:hAnsi="Times New Roman" w:cs="Times New Roman"/>
          <w:lang w:eastAsia="en-AU"/>
        </w:rPr>
        <w:t xml:space="preserve"> unlikely to have been manufactured to meet</w:t>
      </w:r>
      <w:r w:rsidR="001A076D">
        <w:rPr>
          <w:rFonts w:ascii="Times New Roman" w:eastAsia="Times New Roman" w:hAnsi="Times New Roman" w:cs="Times New Roman"/>
          <w:lang w:eastAsia="en-AU"/>
        </w:rPr>
        <w:t xml:space="preserve"> the</w:t>
      </w:r>
      <w:r>
        <w:rPr>
          <w:rFonts w:ascii="Times New Roman" w:eastAsia="Times New Roman" w:hAnsi="Times New Roman" w:cs="Times New Roman"/>
          <w:lang w:eastAsia="en-AU"/>
        </w:rPr>
        <w:t xml:space="preserve"> default standards. Requiring compliance with the default standards would therefore likely hinder people’s ability to access unregistered nicotine vaping products via the access pathways for unapproved products even with a prescription from a duly authorised HCP. </w:t>
      </w:r>
    </w:p>
    <w:p w:rsidR="0098363D" w:rsidRDefault="0098363D" w:rsidP="002E3379">
      <w:pPr>
        <w:autoSpaceDE w:val="0"/>
        <w:autoSpaceDN w:val="0"/>
        <w:adjustRightInd w:val="0"/>
        <w:spacing w:after="0" w:line="240" w:lineRule="auto"/>
        <w:rPr>
          <w:rFonts w:ascii="Times New Roman" w:eastAsia="Times New Roman" w:hAnsi="Times New Roman" w:cs="Times New Roman"/>
          <w:lang w:eastAsia="en-AU"/>
        </w:rPr>
      </w:pPr>
    </w:p>
    <w:p w:rsidR="00B0547E" w:rsidRDefault="0098363D" w:rsidP="002E3379">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However, t</w:t>
      </w:r>
      <w:r w:rsidR="006370E6">
        <w:rPr>
          <w:rFonts w:ascii="Times New Roman" w:eastAsia="Times New Roman" w:hAnsi="Times New Roman" w:cs="Times New Roman"/>
          <w:lang w:eastAsia="en-AU"/>
        </w:rPr>
        <w:t xml:space="preserve">he lack of </w:t>
      </w:r>
      <w:r w:rsidR="00FE1653">
        <w:rPr>
          <w:rFonts w:ascii="Times New Roman" w:eastAsia="Times New Roman" w:hAnsi="Times New Roman" w:cs="Times New Roman"/>
          <w:lang w:eastAsia="en-AU"/>
        </w:rPr>
        <w:t xml:space="preserve">information and controls regarding </w:t>
      </w:r>
      <w:r w:rsidR="00F50DA2">
        <w:rPr>
          <w:rFonts w:ascii="Times New Roman" w:eastAsia="Times New Roman" w:hAnsi="Times New Roman" w:cs="Times New Roman"/>
          <w:lang w:eastAsia="en-AU"/>
        </w:rPr>
        <w:t>unregistered nicotine vaping</w:t>
      </w:r>
      <w:r w:rsidR="006370E6">
        <w:rPr>
          <w:rFonts w:ascii="Times New Roman" w:eastAsia="Times New Roman" w:hAnsi="Times New Roman" w:cs="Times New Roman"/>
          <w:lang w:eastAsia="en-AU"/>
        </w:rPr>
        <w:t xml:space="preserve"> products is of concern to medical practitioners, who are expecting </w:t>
      </w:r>
      <w:r w:rsidR="00CB01EB">
        <w:rPr>
          <w:rFonts w:ascii="Times New Roman" w:eastAsia="Times New Roman" w:hAnsi="Times New Roman" w:cs="Times New Roman"/>
          <w:lang w:eastAsia="en-AU"/>
        </w:rPr>
        <w:t>to see an increase in demand for prescriptions</w:t>
      </w:r>
      <w:r w:rsidR="00F50DA2">
        <w:rPr>
          <w:rFonts w:ascii="Times New Roman" w:eastAsia="Times New Roman" w:hAnsi="Times New Roman" w:cs="Times New Roman"/>
          <w:lang w:eastAsia="en-AU"/>
        </w:rPr>
        <w:t xml:space="preserve"> when the Scheduling decision comes into effect, and also to pharmacists, who may be asked to dispense these products on prescription. </w:t>
      </w:r>
      <w:r w:rsidR="00CA620D">
        <w:rPr>
          <w:rFonts w:ascii="Times New Roman" w:eastAsia="Times New Roman" w:hAnsi="Times New Roman" w:cs="Times New Roman"/>
          <w:lang w:eastAsia="en-AU"/>
        </w:rPr>
        <w:t xml:space="preserve">Users, too, have expressed support for a product standard for nicotine vaping products, to be informed about </w:t>
      </w:r>
      <w:r w:rsidR="00A07CBA">
        <w:rPr>
          <w:rFonts w:ascii="Times New Roman" w:eastAsia="Times New Roman" w:hAnsi="Times New Roman" w:cs="Times New Roman"/>
          <w:lang w:eastAsia="en-AU"/>
        </w:rPr>
        <w:t>the content, quality and safety of products being inhaled</w:t>
      </w:r>
      <w:r w:rsidR="00CA620D">
        <w:rPr>
          <w:rFonts w:ascii="Times New Roman" w:eastAsia="Times New Roman" w:hAnsi="Times New Roman" w:cs="Times New Roman"/>
          <w:lang w:eastAsia="en-AU"/>
        </w:rPr>
        <w:t>.</w:t>
      </w:r>
    </w:p>
    <w:p w:rsidR="0098363D" w:rsidRDefault="0098363D" w:rsidP="002E3379">
      <w:pPr>
        <w:autoSpaceDE w:val="0"/>
        <w:autoSpaceDN w:val="0"/>
        <w:adjustRightInd w:val="0"/>
        <w:spacing w:after="0" w:line="240" w:lineRule="auto"/>
        <w:rPr>
          <w:rFonts w:ascii="Times New Roman" w:eastAsia="Times New Roman" w:hAnsi="Times New Roman" w:cs="Times New Roman"/>
          <w:lang w:eastAsia="en-AU"/>
        </w:rPr>
      </w:pPr>
    </w:p>
    <w:p w:rsidR="0098363D" w:rsidRPr="009D2CD4" w:rsidRDefault="0098363D" w:rsidP="002E3379">
      <w:pPr>
        <w:autoSpaceDE w:val="0"/>
        <w:autoSpaceDN w:val="0"/>
        <w:adjustRightInd w:val="0"/>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Purpose</w:t>
      </w:r>
    </w:p>
    <w:p w:rsidR="00B0547E" w:rsidRDefault="00B0547E" w:rsidP="002E3379">
      <w:pPr>
        <w:autoSpaceDE w:val="0"/>
        <w:autoSpaceDN w:val="0"/>
        <w:adjustRightInd w:val="0"/>
        <w:spacing w:after="0" w:line="240" w:lineRule="auto"/>
        <w:rPr>
          <w:rFonts w:ascii="Times New Roman" w:eastAsia="Times New Roman" w:hAnsi="Times New Roman" w:cs="Times New Roman"/>
          <w:lang w:eastAsia="en-AU"/>
        </w:rPr>
      </w:pPr>
    </w:p>
    <w:p w:rsidR="00FD7397" w:rsidRDefault="0077102D">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w:t>
      </w:r>
      <w:r w:rsidR="00906C3B" w:rsidRPr="002E3379">
        <w:rPr>
          <w:rFonts w:ascii="Times New Roman" w:eastAsia="Times New Roman" w:hAnsi="Times New Roman" w:cs="Times New Roman"/>
          <w:lang w:eastAsia="en-AU"/>
        </w:rPr>
        <w:t xml:space="preserve"> Order </w:t>
      </w:r>
      <w:r w:rsidR="00FD7397">
        <w:rPr>
          <w:rFonts w:ascii="Times New Roman" w:eastAsia="Times New Roman" w:hAnsi="Times New Roman" w:cs="Times New Roman"/>
          <w:lang w:eastAsia="en-AU"/>
        </w:rPr>
        <w:t xml:space="preserve">is </w:t>
      </w:r>
      <w:r w:rsidR="0098363D">
        <w:rPr>
          <w:rFonts w:ascii="Times New Roman" w:eastAsia="Times New Roman" w:hAnsi="Times New Roman" w:cs="Times New Roman"/>
          <w:lang w:eastAsia="en-AU"/>
        </w:rPr>
        <w:t xml:space="preserve">intended to address concerns </w:t>
      </w:r>
      <w:r w:rsidR="00EA5309">
        <w:rPr>
          <w:rFonts w:ascii="Times New Roman" w:eastAsia="Times New Roman" w:hAnsi="Times New Roman" w:cs="Times New Roman"/>
          <w:lang w:eastAsia="en-AU"/>
        </w:rPr>
        <w:t>held by</w:t>
      </w:r>
      <w:r w:rsidR="0098363D">
        <w:rPr>
          <w:rFonts w:ascii="Times New Roman" w:eastAsia="Times New Roman" w:hAnsi="Times New Roman" w:cs="Times New Roman"/>
          <w:lang w:eastAsia="en-AU"/>
        </w:rPr>
        <w:t xml:space="preserve"> medical practitioners and pharmacists about the lack of information</w:t>
      </w:r>
      <w:r w:rsidR="00FE1653">
        <w:rPr>
          <w:rFonts w:ascii="Times New Roman" w:eastAsia="Times New Roman" w:hAnsi="Times New Roman" w:cs="Times New Roman"/>
          <w:lang w:eastAsia="en-AU"/>
        </w:rPr>
        <w:t xml:space="preserve"> and</w:t>
      </w:r>
      <w:r w:rsidR="0098363D">
        <w:rPr>
          <w:rFonts w:ascii="Times New Roman" w:eastAsia="Times New Roman" w:hAnsi="Times New Roman" w:cs="Times New Roman"/>
          <w:lang w:eastAsia="en-AU"/>
        </w:rPr>
        <w:t xml:space="preserve"> controls </w:t>
      </w:r>
      <w:r w:rsidR="00FE1653">
        <w:rPr>
          <w:rFonts w:ascii="Times New Roman" w:eastAsia="Times New Roman" w:hAnsi="Times New Roman" w:cs="Times New Roman"/>
          <w:lang w:eastAsia="en-AU"/>
        </w:rPr>
        <w:t xml:space="preserve">regarding </w:t>
      </w:r>
      <w:r w:rsidR="0098363D">
        <w:rPr>
          <w:rFonts w:ascii="Times New Roman" w:eastAsia="Times New Roman" w:hAnsi="Times New Roman" w:cs="Times New Roman"/>
          <w:lang w:eastAsia="en-AU"/>
        </w:rPr>
        <w:t>unregistered nicotine vaping products by</w:t>
      </w:r>
      <w:r w:rsidR="00B0547E">
        <w:rPr>
          <w:rFonts w:ascii="Times New Roman" w:eastAsia="Times New Roman" w:hAnsi="Times New Roman" w:cs="Times New Roman"/>
          <w:lang w:eastAsia="en-AU"/>
        </w:rPr>
        <w:t xml:space="preserve"> </w:t>
      </w:r>
      <w:r w:rsidR="00FD7397">
        <w:rPr>
          <w:rFonts w:ascii="Times New Roman" w:eastAsia="Times New Roman" w:hAnsi="Times New Roman" w:cs="Times New Roman"/>
          <w:lang w:eastAsia="en-AU"/>
        </w:rPr>
        <w:t>establish</w:t>
      </w:r>
      <w:r w:rsidR="0098363D">
        <w:rPr>
          <w:rFonts w:ascii="Times New Roman" w:eastAsia="Times New Roman" w:hAnsi="Times New Roman" w:cs="Times New Roman"/>
          <w:lang w:eastAsia="en-AU"/>
        </w:rPr>
        <w:t>ing</w:t>
      </w:r>
      <w:r w:rsidR="00FD7397">
        <w:rPr>
          <w:rFonts w:ascii="Times New Roman" w:eastAsia="Times New Roman" w:hAnsi="Times New Roman" w:cs="Times New Roman"/>
          <w:lang w:eastAsia="en-AU"/>
        </w:rPr>
        <w:t xml:space="preserve"> </w:t>
      </w:r>
      <w:r w:rsidR="00B0547E">
        <w:rPr>
          <w:rFonts w:ascii="Times New Roman" w:eastAsia="Times New Roman" w:hAnsi="Times New Roman" w:cs="Times New Roman"/>
          <w:lang w:eastAsia="en-AU"/>
        </w:rPr>
        <w:t xml:space="preserve">minimum safety and quality requirements </w:t>
      </w:r>
      <w:r w:rsidR="00CA620D">
        <w:rPr>
          <w:rFonts w:ascii="Times New Roman" w:eastAsia="Times New Roman" w:hAnsi="Times New Roman" w:cs="Times New Roman"/>
          <w:lang w:eastAsia="en-AU"/>
        </w:rPr>
        <w:t xml:space="preserve">for </w:t>
      </w:r>
      <w:r w:rsidR="00FD7397">
        <w:rPr>
          <w:rFonts w:ascii="Times New Roman" w:eastAsia="Times New Roman" w:hAnsi="Times New Roman" w:cs="Times New Roman"/>
          <w:lang w:eastAsia="en-AU"/>
        </w:rPr>
        <w:t xml:space="preserve">unregistered </w:t>
      </w:r>
      <w:r w:rsidR="00B0547E">
        <w:rPr>
          <w:rFonts w:ascii="Times New Roman" w:eastAsia="Times New Roman" w:hAnsi="Times New Roman" w:cs="Times New Roman"/>
          <w:lang w:eastAsia="en-AU"/>
        </w:rPr>
        <w:t>nicotine vaping products</w:t>
      </w:r>
      <w:r w:rsidR="00FD7397">
        <w:rPr>
          <w:rFonts w:ascii="Times New Roman" w:eastAsia="Times New Roman" w:hAnsi="Times New Roman" w:cs="Times New Roman"/>
          <w:lang w:eastAsia="en-AU"/>
        </w:rPr>
        <w:t xml:space="preserve"> </w:t>
      </w:r>
      <w:r w:rsidR="00CB01EB">
        <w:rPr>
          <w:rFonts w:ascii="Times New Roman" w:eastAsia="Times New Roman" w:hAnsi="Times New Roman" w:cs="Times New Roman"/>
          <w:lang w:eastAsia="en-AU"/>
        </w:rPr>
        <w:t>with a view to</w:t>
      </w:r>
      <w:r w:rsidR="00FD7397">
        <w:rPr>
          <w:rFonts w:ascii="Times New Roman" w:eastAsia="Times New Roman" w:hAnsi="Times New Roman" w:cs="Times New Roman"/>
          <w:lang w:eastAsia="en-AU"/>
        </w:rPr>
        <w:t>:</w:t>
      </w:r>
    </w:p>
    <w:p w:rsidR="00FD7397" w:rsidRDefault="00FD7397">
      <w:pPr>
        <w:autoSpaceDE w:val="0"/>
        <w:autoSpaceDN w:val="0"/>
        <w:adjustRightInd w:val="0"/>
        <w:spacing w:after="0" w:line="240" w:lineRule="auto"/>
        <w:rPr>
          <w:rFonts w:ascii="Times New Roman" w:eastAsia="Times New Roman" w:hAnsi="Times New Roman" w:cs="Times New Roman"/>
          <w:lang w:eastAsia="en-AU"/>
        </w:rPr>
      </w:pPr>
    </w:p>
    <w:p w:rsidR="00FD7397" w:rsidRDefault="00FD7397" w:rsidP="00FD7397">
      <w:pPr>
        <w:pStyle w:val="ListParagraph"/>
        <w:numPr>
          <w:ilvl w:val="0"/>
          <w:numId w:val="23"/>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ensuring that </w:t>
      </w:r>
      <w:r w:rsidR="000D61C0">
        <w:rPr>
          <w:rFonts w:ascii="Times New Roman" w:eastAsia="Times New Roman" w:hAnsi="Times New Roman" w:cs="Times New Roman"/>
          <w:lang w:eastAsia="en-AU"/>
        </w:rPr>
        <w:t>HCPs</w:t>
      </w:r>
      <w:r>
        <w:rPr>
          <w:rFonts w:ascii="Times New Roman" w:eastAsia="Times New Roman" w:hAnsi="Times New Roman" w:cs="Times New Roman"/>
          <w:lang w:eastAsia="en-AU"/>
        </w:rPr>
        <w:t xml:space="preserve"> and consumers have </w:t>
      </w:r>
      <w:r w:rsidR="00694D18">
        <w:rPr>
          <w:rFonts w:ascii="Times New Roman" w:eastAsia="Times New Roman" w:hAnsi="Times New Roman" w:cs="Times New Roman"/>
          <w:lang w:eastAsia="en-AU"/>
        </w:rPr>
        <w:t xml:space="preserve">access to </w:t>
      </w:r>
      <w:r>
        <w:rPr>
          <w:rFonts w:ascii="Times New Roman" w:eastAsia="Times New Roman" w:hAnsi="Times New Roman" w:cs="Times New Roman"/>
          <w:lang w:eastAsia="en-AU"/>
        </w:rPr>
        <w:t xml:space="preserve">accurate information about </w:t>
      </w:r>
      <w:r w:rsidR="00EA5309">
        <w:rPr>
          <w:rFonts w:ascii="Times New Roman" w:eastAsia="Times New Roman" w:hAnsi="Times New Roman" w:cs="Times New Roman"/>
          <w:lang w:eastAsia="en-AU"/>
        </w:rPr>
        <w:t>the content of</w:t>
      </w:r>
      <w:r>
        <w:rPr>
          <w:rFonts w:ascii="Times New Roman" w:eastAsia="Times New Roman" w:hAnsi="Times New Roman" w:cs="Times New Roman"/>
          <w:lang w:eastAsia="en-AU"/>
        </w:rPr>
        <w:t xml:space="preserve"> the</w:t>
      </w:r>
      <w:r w:rsidR="00E727A4">
        <w:rPr>
          <w:rFonts w:ascii="Times New Roman" w:eastAsia="Times New Roman" w:hAnsi="Times New Roman" w:cs="Times New Roman"/>
          <w:lang w:eastAsia="en-AU"/>
        </w:rPr>
        <w:t>se</w:t>
      </w:r>
      <w:r>
        <w:rPr>
          <w:rFonts w:ascii="Times New Roman" w:eastAsia="Times New Roman" w:hAnsi="Times New Roman" w:cs="Times New Roman"/>
          <w:lang w:eastAsia="en-AU"/>
        </w:rPr>
        <w:t xml:space="preserve"> products;</w:t>
      </w:r>
    </w:p>
    <w:p w:rsidR="00FD7397" w:rsidRDefault="00FD7397" w:rsidP="00FD7397">
      <w:pPr>
        <w:pStyle w:val="ListParagraph"/>
        <w:numPr>
          <w:ilvl w:val="0"/>
          <w:numId w:val="23"/>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ensuring th</w:t>
      </w:r>
      <w:r w:rsidR="00694D18">
        <w:rPr>
          <w:rFonts w:ascii="Times New Roman" w:eastAsia="Times New Roman" w:hAnsi="Times New Roman" w:cs="Times New Roman"/>
          <w:lang w:eastAsia="en-AU"/>
        </w:rPr>
        <w:t>at substances w</w:t>
      </w:r>
      <w:r>
        <w:rPr>
          <w:rFonts w:ascii="Times New Roman" w:eastAsia="Times New Roman" w:hAnsi="Times New Roman" w:cs="Times New Roman"/>
          <w:lang w:eastAsia="en-AU"/>
        </w:rPr>
        <w:t>ith known, demonstrable inhalation risks</w:t>
      </w:r>
      <w:r w:rsidR="00694D18">
        <w:rPr>
          <w:rFonts w:ascii="Times New Roman" w:eastAsia="Times New Roman" w:hAnsi="Times New Roman" w:cs="Times New Roman"/>
          <w:lang w:eastAsia="en-AU"/>
        </w:rPr>
        <w:t xml:space="preserve"> are not used as ingredients in these products</w:t>
      </w:r>
      <w:r>
        <w:rPr>
          <w:rFonts w:ascii="Times New Roman" w:eastAsia="Times New Roman" w:hAnsi="Times New Roman" w:cs="Times New Roman"/>
          <w:lang w:eastAsia="en-AU"/>
        </w:rPr>
        <w:t>;</w:t>
      </w:r>
      <w:r w:rsidR="00694D18">
        <w:rPr>
          <w:rFonts w:ascii="Times New Roman" w:eastAsia="Times New Roman" w:hAnsi="Times New Roman" w:cs="Times New Roman"/>
          <w:lang w:eastAsia="en-AU"/>
        </w:rPr>
        <w:t xml:space="preserve"> and</w:t>
      </w:r>
    </w:p>
    <w:p w:rsidR="00FD7397" w:rsidRDefault="00A526EF" w:rsidP="00FD7397">
      <w:pPr>
        <w:pStyle w:val="ListParagraph"/>
        <w:numPr>
          <w:ilvl w:val="0"/>
          <w:numId w:val="23"/>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minimising the risk of, and risks associated with,</w:t>
      </w:r>
      <w:r w:rsidR="00FD7397">
        <w:rPr>
          <w:rFonts w:ascii="Times New Roman" w:eastAsia="Times New Roman" w:hAnsi="Times New Roman" w:cs="Times New Roman"/>
          <w:lang w:eastAsia="en-AU"/>
        </w:rPr>
        <w:t xml:space="preserve"> accidental exposure to or ingestion of these products, particularly by children, given the toxicity of nicotine</w:t>
      </w:r>
      <w:r w:rsidR="00694D18">
        <w:rPr>
          <w:rFonts w:ascii="Times New Roman" w:eastAsia="Times New Roman" w:hAnsi="Times New Roman" w:cs="Times New Roman"/>
          <w:lang w:eastAsia="en-AU"/>
        </w:rPr>
        <w:t>.</w:t>
      </w:r>
    </w:p>
    <w:p w:rsidR="00B0547E" w:rsidRDefault="00B0547E">
      <w:pPr>
        <w:autoSpaceDE w:val="0"/>
        <w:autoSpaceDN w:val="0"/>
        <w:adjustRightInd w:val="0"/>
        <w:spacing w:after="0" w:line="240" w:lineRule="auto"/>
        <w:rPr>
          <w:rFonts w:ascii="Times New Roman" w:eastAsia="Times New Roman" w:hAnsi="Times New Roman" w:cs="Times New Roman"/>
          <w:lang w:eastAsia="en-AU"/>
        </w:rPr>
      </w:pPr>
    </w:p>
    <w:p w:rsidR="00FD7397" w:rsidRDefault="00FD739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Order achieves these objectives by specifying </w:t>
      </w:r>
      <w:r w:rsidRPr="00FD7397">
        <w:rPr>
          <w:rFonts w:ascii="Times New Roman" w:eastAsia="Times New Roman" w:hAnsi="Times New Roman" w:cs="Times New Roman"/>
          <w:lang w:eastAsia="en-AU"/>
        </w:rPr>
        <w:t>a range of labelling, packaging, ingredient, nicotine content</w:t>
      </w:r>
      <w:r w:rsidR="00EA5309">
        <w:rPr>
          <w:rFonts w:ascii="Times New Roman" w:eastAsia="Times New Roman" w:hAnsi="Times New Roman" w:cs="Times New Roman"/>
          <w:lang w:eastAsia="en-AU"/>
        </w:rPr>
        <w:t xml:space="preserve"> (or </w:t>
      </w:r>
      <w:r w:rsidRPr="00FD7397">
        <w:rPr>
          <w:rFonts w:ascii="Times New Roman" w:eastAsia="Times New Roman" w:hAnsi="Times New Roman" w:cs="Times New Roman"/>
          <w:lang w:eastAsia="en-AU"/>
        </w:rPr>
        <w:t>concentration</w:t>
      </w:r>
      <w:r w:rsidR="00EA5309">
        <w:rPr>
          <w:rFonts w:ascii="Times New Roman" w:eastAsia="Times New Roman" w:hAnsi="Times New Roman" w:cs="Times New Roman"/>
          <w:lang w:eastAsia="en-AU"/>
        </w:rPr>
        <w:t>)</w:t>
      </w:r>
      <w:r w:rsidRPr="00FD7397">
        <w:rPr>
          <w:rFonts w:ascii="Times New Roman" w:eastAsia="Times New Roman" w:hAnsi="Times New Roman" w:cs="Times New Roman"/>
          <w:lang w:eastAsia="en-AU"/>
        </w:rPr>
        <w:t xml:space="preserve"> and record-keeping requirements.</w:t>
      </w:r>
      <w:r>
        <w:rPr>
          <w:rFonts w:ascii="Times New Roman" w:eastAsia="Times New Roman" w:hAnsi="Times New Roman" w:cs="Times New Roman"/>
          <w:lang w:eastAsia="en-AU"/>
        </w:rPr>
        <w:t xml:space="preserve"> Most notably, these </w:t>
      </w:r>
      <w:r w:rsidR="006370E6">
        <w:rPr>
          <w:rFonts w:ascii="Times New Roman" w:eastAsia="Times New Roman" w:hAnsi="Times New Roman" w:cs="Times New Roman"/>
          <w:lang w:eastAsia="en-AU"/>
        </w:rPr>
        <w:t>i</w:t>
      </w:r>
      <w:r>
        <w:rPr>
          <w:rFonts w:ascii="Times New Roman" w:eastAsia="Times New Roman" w:hAnsi="Times New Roman" w:cs="Times New Roman"/>
          <w:lang w:eastAsia="en-AU"/>
        </w:rPr>
        <w:t>nclude:</w:t>
      </w:r>
    </w:p>
    <w:p w:rsidR="007C79DF" w:rsidRDefault="007C79DF">
      <w:pPr>
        <w:autoSpaceDE w:val="0"/>
        <w:autoSpaceDN w:val="0"/>
        <w:adjustRightInd w:val="0"/>
        <w:spacing w:after="0" w:line="240" w:lineRule="auto"/>
        <w:rPr>
          <w:rFonts w:ascii="Times New Roman" w:eastAsia="Times New Roman" w:hAnsi="Times New Roman" w:cs="Times New Roman"/>
          <w:lang w:eastAsia="en-AU"/>
        </w:rPr>
      </w:pPr>
    </w:p>
    <w:p w:rsidR="006370E6" w:rsidRDefault="006370E6"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requiring </w:t>
      </w:r>
      <w:r w:rsidR="00E727A4">
        <w:rPr>
          <w:rFonts w:ascii="Times New Roman" w:eastAsia="Times New Roman" w:hAnsi="Times New Roman" w:cs="Times New Roman"/>
          <w:lang w:eastAsia="en-AU"/>
        </w:rPr>
        <w:t xml:space="preserve">disclosure of </w:t>
      </w:r>
      <w:r w:rsidR="00FD7397">
        <w:rPr>
          <w:rFonts w:ascii="Times New Roman" w:eastAsia="Times New Roman" w:hAnsi="Times New Roman" w:cs="Times New Roman"/>
          <w:lang w:eastAsia="en-AU"/>
        </w:rPr>
        <w:t>an ingredient</w:t>
      </w:r>
      <w:r w:rsidR="00EA5309">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list</w:t>
      </w:r>
      <w:r w:rsidR="00FD7397">
        <w:rPr>
          <w:rFonts w:ascii="Times New Roman" w:eastAsia="Times New Roman" w:hAnsi="Times New Roman" w:cs="Times New Roman"/>
          <w:lang w:eastAsia="en-AU"/>
        </w:rPr>
        <w:t xml:space="preserve">, the nicotine concentration and </w:t>
      </w:r>
      <w:r>
        <w:rPr>
          <w:rFonts w:ascii="Times New Roman" w:eastAsia="Times New Roman" w:hAnsi="Times New Roman" w:cs="Times New Roman"/>
          <w:lang w:eastAsia="en-AU"/>
        </w:rPr>
        <w:t>specific safety warnings on</w:t>
      </w:r>
      <w:r w:rsidR="00E727A4">
        <w:rPr>
          <w:rFonts w:ascii="Times New Roman" w:eastAsia="Times New Roman" w:hAnsi="Times New Roman" w:cs="Times New Roman"/>
          <w:lang w:eastAsia="en-AU"/>
        </w:rPr>
        <w:t xml:space="preserve"> or attached to </w:t>
      </w:r>
      <w:r w:rsidR="003512E1">
        <w:rPr>
          <w:rFonts w:ascii="Times New Roman" w:eastAsia="Times New Roman" w:hAnsi="Times New Roman" w:cs="Times New Roman"/>
          <w:lang w:eastAsia="en-AU"/>
        </w:rPr>
        <w:t>the</w:t>
      </w:r>
      <w:r w:rsidR="00E727A4">
        <w:rPr>
          <w:rFonts w:ascii="Times New Roman" w:eastAsia="Times New Roman" w:hAnsi="Times New Roman" w:cs="Times New Roman"/>
          <w:lang w:eastAsia="en-AU"/>
        </w:rPr>
        <w:t xml:space="preserve"> container or primary package </w:t>
      </w:r>
      <w:r>
        <w:rPr>
          <w:rFonts w:ascii="Times New Roman" w:eastAsia="Times New Roman" w:hAnsi="Times New Roman" w:cs="Times New Roman"/>
          <w:lang w:eastAsia="en-AU"/>
        </w:rPr>
        <w:t>(includi</w:t>
      </w:r>
      <w:r w:rsidR="004669DB">
        <w:rPr>
          <w:rFonts w:ascii="Times New Roman" w:eastAsia="Times New Roman" w:hAnsi="Times New Roman" w:cs="Times New Roman"/>
          <w:lang w:eastAsia="en-AU"/>
        </w:rPr>
        <w:t>ng by way of over</w:t>
      </w:r>
      <w:r w:rsidR="00EA5309">
        <w:rPr>
          <w:rFonts w:ascii="Times New Roman" w:eastAsia="Times New Roman" w:hAnsi="Times New Roman" w:cs="Times New Roman"/>
          <w:lang w:eastAsia="en-AU"/>
        </w:rPr>
        <w:t>-</w:t>
      </w:r>
      <w:r w:rsidR="004669DB">
        <w:rPr>
          <w:rFonts w:ascii="Times New Roman" w:eastAsia="Times New Roman" w:hAnsi="Times New Roman" w:cs="Times New Roman"/>
          <w:lang w:eastAsia="en-AU"/>
        </w:rPr>
        <w:t>stickering) or</w:t>
      </w:r>
      <w:r>
        <w:rPr>
          <w:rFonts w:ascii="Times New Roman" w:eastAsia="Times New Roman" w:hAnsi="Times New Roman" w:cs="Times New Roman"/>
          <w:lang w:eastAsia="en-AU"/>
        </w:rPr>
        <w:t xml:space="preserve"> supplied with the product</w:t>
      </w:r>
      <w:r w:rsidR="004669DB">
        <w:rPr>
          <w:rFonts w:ascii="Times New Roman" w:eastAsia="Times New Roman" w:hAnsi="Times New Roman" w:cs="Times New Roman"/>
          <w:lang w:eastAsia="en-AU"/>
        </w:rPr>
        <w:t xml:space="preserve"> (including in an information sheet)</w:t>
      </w:r>
      <w:r>
        <w:rPr>
          <w:rFonts w:ascii="Times New Roman" w:eastAsia="Times New Roman" w:hAnsi="Times New Roman" w:cs="Times New Roman"/>
          <w:lang w:eastAsia="en-AU"/>
        </w:rPr>
        <w:t>;</w:t>
      </w:r>
    </w:p>
    <w:p w:rsidR="006370E6" w:rsidRDefault="006370E6"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prohibiting the use of</w:t>
      </w:r>
      <w:r w:rsidR="003512E1">
        <w:rPr>
          <w:rFonts w:ascii="Times New Roman" w:eastAsia="Times New Roman" w:hAnsi="Times New Roman" w:cs="Times New Roman"/>
          <w:lang w:eastAsia="en-AU"/>
        </w:rPr>
        <w:t xml:space="preserve"> active ingredients other than nicotine and</w:t>
      </w:r>
      <w:r>
        <w:rPr>
          <w:rFonts w:ascii="Times New Roman" w:eastAsia="Times New Roman" w:hAnsi="Times New Roman" w:cs="Times New Roman"/>
          <w:lang w:eastAsia="en-AU"/>
        </w:rPr>
        <w:t xml:space="preserve"> eight specific ingredients with known, demonstrable inhalation risks;</w:t>
      </w:r>
    </w:p>
    <w:p w:rsidR="006370E6" w:rsidRDefault="006370E6"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specifying that the nicotine concentration of these products must not exceed 100 mg/mL (base form concentration or </w:t>
      </w:r>
      <w:r w:rsidR="004E1E32">
        <w:rPr>
          <w:rFonts w:ascii="Times New Roman" w:eastAsia="Times New Roman" w:hAnsi="Times New Roman" w:cs="Times New Roman"/>
          <w:lang w:eastAsia="en-AU"/>
        </w:rPr>
        <w:t xml:space="preserve">equivalent </w:t>
      </w:r>
      <w:r>
        <w:rPr>
          <w:rFonts w:ascii="Times New Roman" w:eastAsia="Times New Roman" w:hAnsi="Times New Roman" w:cs="Times New Roman"/>
          <w:lang w:eastAsia="en-AU"/>
        </w:rPr>
        <w:t>base form concentration);</w:t>
      </w:r>
    </w:p>
    <w:p w:rsidR="006370E6" w:rsidRDefault="006370E6"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requiring nicotine concentration</w:t>
      </w:r>
      <w:r w:rsidR="007A74DB">
        <w:rPr>
          <w:rFonts w:ascii="Times New Roman" w:eastAsia="Times New Roman" w:hAnsi="Times New Roman" w:cs="Times New Roman"/>
          <w:lang w:eastAsia="en-AU"/>
        </w:rPr>
        <w:t xml:space="preserve"> or </w:t>
      </w:r>
      <w:r>
        <w:rPr>
          <w:rFonts w:ascii="Times New Roman" w:eastAsia="Times New Roman" w:hAnsi="Times New Roman" w:cs="Times New Roman"/>
          <w:lang w:eastAsia="en-AU"/>
        </w:rPr>
        <w:t xml:space="preserve">content to be within +/- 10% of that stated on </w:t>
      </w:r>
      <w:r w:rsidR="004669DB">
        <w:rPr>
          <w:rFonts w:ascii="Times New Roman" w:eastAsia="Times New Roman" w:hAnsi="Times New Roman" w:cs="Times New Roman"/>
          <w:lang w:eastAsia="en-AU"/>
        </w:rPr>
        <w:t xml:space="preserve">or attached to </w:t>
      </w:r>
      <w:r>
        <w:rPr>
          <w:rFonts w:ascii="Times New Roman" w:eastAsia="Times New Roman" w:hAnsi="Times New Roman" w:cs="Times New Roman"/>
          <w:lang w:eastAsia="en-AU"/>
        </w:rPr>
        <w:t xml:space="preserve">the </w:t>
      </w:r>
      <w:r w:rsidR="004669DB">
        <w:rPr>
          <w:rFonts w:ascii="Times New Roman" w:eastAsia="Times New Roman" w:hAnsi="Times New Roman" w:cs="Times New Roman"/>
          <w:lang w:eastAsia="en-AU"/>
        </w:rPr>
        <w:t>product, or its container or primary package, or in information provided with the product</w:t>
      </w:r>
      <w:r>
        <w:rPr>
          <w:rFonts w:ascii="Times New Roman" w:eastAsia="Times New Roman" w:hAnsi="Times New Roman" w:cs="Times New Roman"/>
          <w:lang w:eastAsia="en-AU"/>
        </w:rPr>
        <w:t xml:space="preserve">; </w:t>
      </w:r>
    </w:p>
    <w:p w:rsidR="006370E6" w:rsidRDefault="006370E6"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requiring </w:t>
      </w:r>
      <w:r w:rsidR="004669DB">
        <w:rPr>
          <w:rFonts w:ascii="Times New Roman" w:eastAsia="Times New Roman" w:hAnsi="Times New Roman" w:cs="Times New Roman"/>
          <w:lang w:eastAsia="en-AU"/>
        </w:rPr>
        <w:t xml:space="preserve">products to have </w:t>
      </w:r>
      <w:r>
        <w:rPr>
          <w:rFonts w:ascii="Times New Roman" w:eastAsia="Times New Roman" w:hAnsi="Times New Roman" w:cs="Times New Roman"/>
          <w:lang w:eastAsia="en-AU"/>
        </w:rPr>
        <w:t>child-resistant packaging</w:t>
      </w:r>
      <w:r w:rsidR="00CB01EB">
        <w:rPr>
          <w:rFonts w:ascii="Times New Roman" w:eastAsia="Times New Roman" w:hAnsi="Times New Roman" w:cs="Times New Roman"/>
          <w:lang w:eastAsia="en-AU"/>
        </w:rPr>
        <w:t xml:space="preserve"> (“CRP”)</w:t>
      </w:r>
      <w:r>
        <w:rPr>
          <w:rFonts w:ascii="Times New Roman" w:eastAsia="Times New Roman" w:hAnsi="Times New Roman" w:cs="Times New Roman"/>
          <w:lang w:eastAsia="en-AU"/>
        </w:rPr>
        <w:t>; and</w:t>
      </w:r>
    </w:p>
    <w:p w:rsidR="0077102D" w:rsidRPr="00F36163" w:rsidRDefault="006370E6" w:rsidP="00F36163">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requiring</w:t>
      </w:r>
      <w:r w:rsidR="003512E1">
        <w:rPr>
          <w:rFonts w:ascii="Times New Roman" w:eastAsia="Times New Roman" w:hAnsi="Times New Roman" w:cs="Times New Roman"/>
          <w:lang w:eastAsia="en-AU"/>
        </w:rPr>
        <w:t xml:space="preserve"> those responsible for import, export or manufacture for the purpose of supply, of these products to maintain</w:t>
      </w:r>
      <w:r>
        <w:rPr>
          <w:rFonts w:ascii="Times New Roman" w:eastAsia="Times New Roman" w:hAnsi="Times New Roman" w:cs="Times New Roman"/>
          <w:lang w:eastAsia="en-AU"/>
        </w:rPr>
        <w:t xml:space="preserve"> records demonstrating conformance</w:t>
      </w:r>
      <w:r w:rsidR="004669DB">
        <w:rPr>
          <w:rFonts w:ascii="Times New Roman" w:eastAsia="Times New Roman" w:hAnsi="Times New Roman" w:cs="Times New Roman"/>
          <w:lang w:eastAsia="en-AU"/>
        </w:rPr>
        <w:t xml:space="preserve"> with the Order</w:t>
      </w:r>
      <w:r>
        <w:rPr>
          <w:rFonts w:ascii="Times New Roman" w:eastAsia="Times New Roman" w:hAnsi="Times New Roman" w:cs="Times New Roman"/>
          <w:lang w:eastAsia="en-AU"/>
        </w:rPr>
        <w:t>.</w:t>
      </w:r>
      <w:r w:rsidR="008446C3">
        <w:rPr>
          <w:rFonts w:ascii="Times New Roman" w:eastAsia="Times New Roman" w:hAnsi="Times New Roman" w:cs="Times New Roman"/>
          <w:lang w:eastAsia="en-AU"/>
        </w:rPr>
        <w:t xml:space="preserve"> </w:t>
      </w:r>
    </w:p>
    <w:p w:rsidR="007C79DF" w:rsidRDefault="007C79DF">
      <w:pPr>
        <w:autoSpaceDE w:val="0"/>
        <w:autoSpaceDN w:val="0"/>
        <w:adjustRightInd w:val="0"/>
        <w:spacing w:after="0" w:line="240" w:lineRule="auto"/>
        <w:rPr>
          <w:rFonts w:ascii="Times New Roman" w:eastAsia="Times New Roman" w:hAnsi="Times New Roman" w:cs="Times New Roman"/>
          <w:lang w:eastAsia="en-AU"/>
        </w:rPr>
      </w:pPr>
    </w:p>
    <w:p w:rsidR="00A07CBA" w:rsidRPr="00A07CBA" w:rsidRDefault="00A07CBA" w:rsidP="00A07CBA">
      <w:pPr>
        <w:autoSpaceDE w:val="0"/>
        <w:autoSpaceDN w:val="0"/>
        <w:adjustRightInd w:val="0"/>
        <w:spacing w:after="0" w:line="240" w:lineRule="auto"/>
        <w:rPr>
          <w:rFonts w:ascii="Times New Roman" w:eastAsia="Times New Roman" w:hAnsi="Times New Roman" w:cs="Times New Roman"/>
          <w:lang w:eastAsia="en-AU"/>
        </w:rPr>
      </w:pPr>
      <w:r w:rsidRPr="00A07CBA">
        <w:rPr>
          <w:rFonts w:ascii="Times New Roman" w:eastAsia="Times New Roman" w:hAnsi="Times New Roman" w:cs="Times New Roman"/>
          <w:lang w:eastAsia="en-AU"/>
        </w:rPr>
        <w:t xml:space="preserve">The Determination </w:t>
      </w:r>
      <w:r w:rsidR="00EA5309">
        <w:rPr>
          <w:rFonts w:ascii="Times New Roman" w:eastAsia="Times New Roman" w:hAnsi="Times New Roman" w:cs="Times New Roman"/>
          <w:lang w:eastAsia="en-AU"/>
        </w:rPr>
        <w:t>complemen</w:t>
      </w:r>
      <w:r w:rsidR="00FE1653">
        <w:rPr>
          <w:rFonts w:ascii="Times New Roman" w:eastAsia="Times New Roman" w:hAnsi="Times New Roman" w:cs="Times New Roman"/>
          <w:lang w:eastAsia="en-AU"/>
        </w:rPr>
        <w:t xml:space="preserve">ts the Order by </w:t>
      </w:r>
      <w:r w:rsidR="001265F7">
        <w:rPr>
          <w:rFonts w:ascii="Times New Roman" w:eastAsia="Times New Roman" w:hAnsi="Times New Roman" w:cs="Times New Roman"/>
          <w:lang w:eastAsia="en-AU"/>
        </w:rPr>
        <w:t xml:space="preserve">providing that </w:t>
      </w:r>
      <w:r w:rsidR="00EA5309">
        <w:rPr>
          <w:rFonts w:ascii="Times New Roman" w:eastAsia="Times New Roman" w:hAnsi="Times New Roman" w:cs="Times New Roman"/>
          <w:lang w:eastAsia="en-AU"/>
        </w:rPr>
        <w:t xml:space="preserve">those products covered by the Order need not also conform to </w:t>
      </w:r>
      <w:r w:rsidR="00C256DD">
        <w:rPr>
          <w:rFonts w:ascii="Times New Roman" w:eastAsia="Times New Roman" w:hAnsi="Times New Roman" w:cs="Times New Roman"/>
          <w:lang w:eastAsia="en-AU"/>
        </w:rPr>
        <w:t xml:space="preserve">the </w:t>
      </w:r>
      <w:r w:rsidR="00EA5309">
        <w:rPr>
          <w:rFonts w:ascii="Times New Roman" w:eastAsia="Times New Roman" w:hAnsi="Times New Roman" w:cs="Times New Roman"/>
          <w:lang w:eastAsia="en-AU"/>
        </w:rPr>
        <w:t xml:space="preserve">default </w:t>
      </w:r>
      <w:r w:rsidR="00047788">
        <w:rPr>
          <w:rFonts w:ascii="Times New Roman" w:eastAsia="Times New Roman" w:hAnsi="Times New Roman" w:cs="Times New Roman"/>
          <w:lang w:eastAsia="en-AU"/>
        </w:rPr>
        <w:t>standards</w:t>
      </w:r>
      <w:r w:rsidR="00C256DD">
        <w:rPr>
          <w:rFonts w:ascii="Times New Roman" w:eastAsia="Times New Roman" w:hAnsi="Times New Roman" w:cs="Times New Roman"/>
          <w:lang w:eastAsia="en-AU"/>
        </w:rPr>
        <w:t xml:space="preserve"> that </w:t>
      </w:r>
      <w:r w:rsidR="00C256DD">
        <w:rPr>
          <w:rFonts w:ascii="Times New Roman" w:eastAsia="Times New Roman" w:hAnsi="Times New Roman" w:cs="Times New Roman"/>
          <w:lang w:eastAsia="en-AU"/>
        </w:rPr>
        <w:lastRenderedPageBreak/>
        <w:t>might otherwise apply to them</w:t>
      </w:r>
      <w:r w:rsidR="00047788">
        <w:rPr>
          <w:rFonts w:ascii="Times New Roman" w:eastAsia="Times New Roman" w:hAnsi="Times New Roman" w:cs="Times New Roman"/>
          <w:lang w:eastAsia="en-AU"/>
        </w:rPr>
        <w:t>. This is because the Order represents an acceptable standard for the safety and quality of unregistered nicotine vaping products</w:t>
      </w:r>
      <w:r w:rsidR="001265F7">
        <w:rPr>
          <w:rFonts w:ascii="Times New Roman" w:eastAsia="Times New Roman" w:hAnsi="Times New Roman" w:cs="Times New Roman"/>
          <w:lang w:eastAsia="en-AU"/>
        </w:rPr>
        <w:t xml:space="preserve"> in Australia</w:t>
      </w:r>
      <w:r w:rsidR="00047788">
        <w:rPr>
          <w:rFonts w:ascii="Times New Roman" w:eastAsia="Times New Roman" w:hAnsi="Times New Roman" w:cs="Times New Roman"/>
          <w:lang w:eastAsia="en-AU"/>
        </w:rPr>
        <w:t>. The</w:t>
      </w:r>
      <w:r w:rsidRPr="00A07CBA">
        <w:rPr>
          <w:rFonts w:ascii="Times New Roman" w:eastAsia="Times New Roman" w:hAnsi="Times New Roman" w:cs="Times New Roman"/>
          <w:lang w:eastAsia="en-AU"/>
        </w:rPr>
        <w:t xml:space="preserve"> default standards</w:t>
      </w:r>
      <w:r w:rsidR="00047788">
        <w:rPr>
          <w:rFonts w:ascii="Times New Roman" w:eastAsia="Times New Roman" w:hAnsi="Times New Roman" w:cs="Times New Roman"/>
          <w:lang w:eastAsia="en-AU"/>
        </w:rPr>
        <w:t>, however,</w:t>
      </w:r>
      <w:r w:rsidRPr="00A07CBA">
        <w:rPr>
          <w:rFonts w:ascii="Times New Roman" w:eastAsia="Times New Roman" w:hAnsi="Times New Roman" w:cs="Times New Roman"/>
          <w:lang w:eastAsia="en-AU"/>
        </w:rPr>
        <w:t xml:space="preserve"> will </w:t>
      </w:r>
      <w:r w:rsidR="00047788">
        <w:rPr>
          <w:rFonts w:ascii="Times New Roman" w:eastAsia="Times New Roman" w:hAnsi="Times New Roman" w:cs="Times New Roman"/>
          <w:lang w:eastAsia="en-AU"/>
        </w:rPr>
        <w:t>continue</w:t>
      </w:r>
      <w:r w:rsidRPr="00A07CBA">
        <w:rPr>
          <w:rFonts w:ascii="Times New Roman" w:eastAsia="Times New Roman" w:hAnsi="Times New Roman" w:cs="Times New Roman"/>
          <w:lang w:eastAsia="en-AU"/>
        </w:rPr>
        <w:t xml:space="preserve"> to apply to </w:t>
      </w:r>
      <w:r w:rsidR="00047788">
        <w:rPr>
          <w:rFonts w:ascii="Times New Roman" w:eastAsia="Times New Roman" w:hAnsi="Times New Roman" w:cs="Times New Roman"/>
          <w:lang w:eastAsia="en-AU"/>
        </w:rPr>
        <w:t xml:space="preserve">any </w:t>
      </w:r>
      <w:r w:rsidRPr="00A07CBA">
        <w:rPr>
          <w:rFonts w:ascii="Times New Roman" w:eastAsia="Times New Roman" w:hAnsi="Times New Roman" w:cs="Times New Roman"/>
          <w:lang w:eastAsia="en-AU"/>
        </w:rPr>
        <w:t>nicotine vaping product that may be registered in the ARTG.</w:t>
      </w:r>
    </w:p>
    <w:p w:rsidR="00A07CBA" w:rsidRPr="00A07CBA" w:rsidRDefault="00A07CBA" w:rsidP="00A07CBA">
      <w:pPr>
        <w:autoSpaceDE w:val="0"/>
        <w:autoSpaceDN w:val="0"/>
        <w:adjustRightInd w:val="0"/>
        <w:spacing w:after="0" w:line="240" w:lineRule="auto"/>
        <w:rPr>
          <w:rFonts w:ascii="Times New Roman" w:eastAsia="Times New Roman" w:hAnsi="Times New Roman" w:cs="Times New Roman"/>
          <w:lang w:eastAsia="en-AU"/>
        </w:rPr>
      </w:pPr>
    </w:p>
    <w:p w:rsidR="0090427A" w:rsidRPr="0098363D" w:rsidRDefault="001265F7" w:rsidP="00F36163">
      <w:pPr>
        <w:keepNext/>
        <w:autoSpaceDE w:val="0"/>
        <w:autoSpaceDN w:val="0"/>
        <w:adjustRightInd w:val="0"/>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Incorporation by reference</w:t>
      </w:r>
    </w:p>
    <w:p w:rsidR="0090427A" w:rsidRDefault="0090427A" w:rsidP="00F36163">
      <w:pPr>
        <w:autoSpaceDE w:val="0"/>
        <w:autoSpaceDN w:val="0"/>
        <w:adjustRightInd w:val="0"/>
        <w:spacing w:after="0" w:line="240" w:lineRule="auto"/>
        <w:rPr>
          <w:rFonts w:ascii="Times New Roman" w:eastAsia="Times New Roman" w:hAnsi="Times New Roman" w:cs="Times New Roman"/>
          <w:b/>
          <w:lang w:eastAsia="en-AU"/>
        </w:rPr>
      </w:pPr>
    </w:p>
    <w:p w:rsidR="00E864BD" w:rsidRPr="009D2CD4" w:rsidRDefault="00E864BD" w:rsidP="00986BB3">
      <w:pPr>
        <w:autoSpaceDE w:val="0"/>
        <w:autoSpaceDN w:val="0"/>
        <w:adjustRightInd w:val="0"/>
        <w:spacing w:after="0" w:line="240" w:lineRule="auto"/>
        <w:rPr>
          <w:rFonts w:ascii="Times New Roman" w:eastAsia="Times New Roman" w:hAnsi="Times New Roman" w:cs="Times New Roman"/>
          <w:i/>
          <w:lang w:eastAsia="en-AU"/>
        </w:rPr>
      </w:pPr>
      <w:r>
        <w:rPr>
          <w:rFonts w:ascii="Times New Roman" w:eastAsia="Times New Roman" w:hAnsi="Times New Roman" w:cs="Times New Roman"/>
          <w:i/>
          <w:lang w:eastAsia="en-AU"/>
        </w:rPr>
        <w:t>Incorporation of exempt monographs by reference in the Determination</w:t>
      </w:r>
    </w:p>
    <w:p w:rsidR="00E864BD" w:rsidRDefault="00E864BD" w:rsidP="00986BB3">
      <w:pPr>
        <w:autoSpaceDE w:val="0"/>
        <w:autoSpaceDN w:val="0"/>
        <w:adjustRightInd w:val="0"/>
        <w:spacing w:after="0" w:line="240" w:lineRule="auto"/>
        <w:rPr>
          <w:rFonts w:ascii="Times New Roman" w:eastAsia="Times New Roman" w:hAnsi="Times New Roman" w:cs="Times New Roman"/>
          <w:lang w:eastAsia="en-AU"/>
        </w:rPr>
      </w:pPr>
    </w:p>
    <w:p w:rsidR="0098363D" w:rsidRDefault="0098363D" w:rsidP="00986BB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Determination </w:t>
      </w:r>
      <w:r w:rsidR="00E864BD">
        <w:rPr>
          <w:rFonts w:ascii="Times New Roman" w:eastAsia="Times New Roman" w:hAnsi="Times New Roman" w:cs="Times New Roman"/>
          <w:lang w:eastAsia="en-AU"/>
        </w:rPr>
        <w:t>exempts</w:t>
      </w:r>
      <w:r w:rsidR="00C256DD">
        <w:rPr>
          <w:rFonts w:ascii="Times New Roman" w:eastAsia="Times New Roman" w:hAnsi="Times New Roman" w:cs="Times New Roman"/>
          <w:lang w:eastAsia="en-AU"/>
        </w:rPr>
        <w:t xml:space="preserve"> unregistered nicotine vaping products from complying with all</w:t>
      </w:r>
      <w:r w:rsidR="00E864BD">
        <w:rPr>
          <w:rFonts w:ascii="Times New Roman" w:eastAsia="Times New Roman" w:hAnsi="Times New Roman" w:cs="Times New Roman"/>
          <w:lang w:eastAsia="en-AU"/>
        </w:rPr>
        <w:t xml:space="preserve"> </w:t>
      </w:r>
      <w:r w:rsidR="00350A40">
        <w:rPr>
          <w:rFonts w:ascii="Times New Roman" w:eastAsia="Times New Roman" w:hAnsi="Times New Roman" w:cs="Times New Roman"/>
          <w:lang w:eastAsia="en-AU"/>
        </w:rPr>
        <w:t>default standards</w:t>
      </w:r>
      <w:r w:rsidR="00C256DD">
        <w:rPr>
          <w:rFonts w:ascii="Times New Roman" w:eastAsia="Times New Roman" w:hAnsi="Times New Roman" w:cs="Times New Roman"/>
          <w:lang w:eastAsia="en-AU"/>
        </w:rPr>
        <w:t xml:space="preserve"> that might otherwise apply to them, being all monographs in the BP, Ph. Eur., and the USP to which the</w:t>
      </w:r>
      <w:r w:rsidR="001A076D">
        <w:rPr>
          <w:rFonts w:ascii="Times New Roman" w:eastAsia="Times New Roman" w:hAnsi="Times New Roman" w:cs="Times New Roman"/>
          <w:lang w:eastAsia="en-AU"/>
        </w:rPr>
        <w:t xml:space="preserve"> products</w:t>
      </w:r>
      <w:r w:rsidR="00C256DD">
        <w:rPr>
          <w:rFonts w:ascii="Times New Roman" w:eastAsia="Times New Roman" w:hAnsi="Times New Roman" w:cs="Times New Roman"/>
          <w:lang w:eastAsia="en-AU"/>
        </w:rPr>
        <w:t xml:space="preserve"> would otherwise be subject.</w:t>
      </w:r>
    </w:p>
    <w:p w:rsidR="00350A40" w:rsidRDefault="00350A40" w:rsidP="00986BB3">
      <w:pPr>
        <w:autoSpaceDE w:val="0"/>
        <w:autoSpaceDN w:val="0"/>
        <w:adjustRightInd w:val="0"/>
        <w:spacing w:after="0" w:line="240" w:lineRule="auto"/>
        <w:rPr>
          <w:rFonts w:ascii="Times New Roman" w:eastAsia="Times New Roman" w:hAnsi="Times New Roman" w:cs="Times New Roman"/>
          <w:lang w:eastAsia="en-AU"/>
        </w:rPr>
      </w:pPr>
    </w:p>
    <w:p w:rsidR="001265F7" w:rsidRDefault="001265F7" w:rsidP="001265F7">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reference to </w:t>
      </w:r>
      <w:r w:rsidR="00AE660E">
        <w:rPr>
          <w:rFonts w:ascii="Times New Roman" w:eastAsia="Times New Roman" w:hAnsi="Times New Roman" w:cs="Times New Roman"/>
          <w:lang w:eastAsia="en-AU"/>
        </w:rPr>
        <w:t xml:space="preserve">all applicable </w:t>
      </w:r>
      <w:r>
        <w:rPr>
          <w:rFonts w:ascii="Times New Roman" w:eastAsia="Times New Roman" w:hAnsi="Times New Roman" w:cs="Times New Roman"/>
          <w:lang w:eastAsia="en-AU"/>
        </w:rPr>
        <w:t xml:space="preserve">monographs in the </w:t>
      </w:r>
      <w:r w:rsidR="00C256DD">
        <w:rPr>
          <w:rFonts w:ascii="Times New Roman" w:eastAsia="Times New Roman" w:hAnsi="Times New Roman" w:cs="Times New Roman"/>
          <w:lang w:eastAsia="en-AU"/>
        </w:rPr>
        <w:t xml:space="preserve">BP, </w:t>
      </w:r>
      <w:r>
        <w:rPr>
          <w:rFonts w:ascii="Times New Roman" w:eastAsia="Times New Roman" w:hAnsi="Times New Roman" w:cs="Times New Roman"/>
          <w:lang w:eastAsia="en-AU"/>
        </w:rPr>
        <w:t xml:space="preserve">Ph. Eur. and the USP </w:t>
      </w:r>
      <w:r w:rsidR="00AE660E">
        <w:rPr>
          <w:rFonts w:ascii="Times New Roman" w:eastAsia="Times New Roman" w:hAnsi="Times New Roman" w:cs="Times New Roman"/>
          <w:lang w:eastAsia="en-AU"/>
        </w:rPr>
        <w:t>relating to nicotine vaping products</w:t>
      </w:r>
      <w:r w:rsidR="00561757">
        <w:rPr>
          <w:rFonts w:ascii="Times New Roman" w:eastAsia="Times New Roman" w:hAnsi="Times New Roman" w:cs="Times New Roman"/>
          <w:lang w:eastAsia="en-AU"/>
        </w:rPr>
        <w:t xml:space="preserve"> to which the Order applies</w:t>
      </w:r>
      <w:r w:rsidR="00AE660E">
        <w:rPr>
          <w:rFonts w:ascii="Times New Roman" w:eastAsia="Times New Roman" w:hAnsi="Times New Roman" w:cs="Times New Roman"/>
          <w:lang w:eastAsia="en-AU"/>
        </w:rPr>
        <w:t xml:space="preserve"> is </w:t>
      </w:r>
      <w:r>
        <w:rPr>
          <w:rFonts w:ascii="Times New Roman" w:eastAsia="Times New Roman" w:hAnsi="Times New Roman" w:cs="Times New Roman"/>
          <w:lang w:eastAsia="en-AU"/>
        </w:rPr>
        <w:t xml:space="preserve">incorporated in the Determination, notwithstanding any </w:t>
      </w:r>
      <w:r w:rsidR="00FA7E1F">
        <w:rPr>
          <w:rFonts w:ascii="Times New Roman" w:eastAsia="Times New Roman" w:hAnsi="Times New Roman" w:cs="Times New Roman"/>
          <w:lang w:eastAsia="en-AU"/>
        </w:rPr>
        <w:t>additions</w:t>
      </w:r>
      <w:r>
        <w:rPr>
          <w:rFonts w:ascii="Times New Roman" w:eastAsia="Times New Roman" w:hAnsi="Times New Roman" w:cs="Times New Roman"/>
          <w:lang w:eastAsia="en-AU"/>
        </w:rPr>
        <w:t xml:space="preserve"> or amendments to those monographs</w:t>
      </w:r>
      <w:r w:rsidR="00C256DD">
        <w:rPr>
          <w:rFonts w:ascii="Times New Roman" w:eastAsia="Times New Roman" w:hAnsi="Times New Roman" w:cs="Times New Roman"/>
          <w:lang w:eastAsia="en-AU"/>
        </w:rPr>
        <w:t xml:space="preserve"> or creation of new monographs</w:t>
      </w:r>
      <w:r w:rsidR="00FA7E1F">
        <w:rPr>
          <w:rFonts w:ascii="Times New Roman" w:eastAsia="Times New Roman" w:hAnsi="Times New Roman" w:cs="Times New Roman"/>
          <w:lang w:eastAsia="en-AU"/>
        </w:rPr>
        <w:t>. This is</w:t>
      </w:r>
      <w:r>
        <w:rPr>
          <w:rFonts w:ascii="Times New Roman" w:eastAsia="Times New Roman" w:hAnsi="Times New Roman" w:cs="Times New Roman"/>
          <w:lang w:eastAsia="en-AU"/>
        </w:rPr>
        <w:t xml:space="preserve"> consistent with the definitions </w:t>
      </w:r>
      <w:r w:rsidR="00D404E6">
        <w:rPr>
          <w:rFonts w:ascii="Times New Roman" w:eastAsia="Times New Roman" w:hAnsi="Times New Roman" w:cs="Times New Roman"/>
          <w:lang w:eastAsia="en-AU"/>
        </w:rPr>
        <w:t>of</w:t>
      </w:r>
      <w:r>
        <w:rPr>
          <w:rFonts w:ascii="Times New Roman" w:eastAsia="Times New Roman" w:hAnsi="Times New Roman" w:cs="Times New Roman"/>
          <w:lang w:eastAsia="en-AU"/>
        </w:rPr>
        <w:t xml:space="preserve"> the relevant pharmacopoeia in section 3 of the Act</w:t>
      </w:r>
      <w:r w:rsidR="00FA7E1F">
        <w:rPr>
          <w:rFonts w:ascii="Times New Roman" w:eastAsia="Times New Roman" w:hAnsi="Times New Roman" w:cs="Times New Roman"/>
          <w:lang w:eastAsia="en-AU"/>
        </w:rPr>
        <w:t xml:space="preserve">, noting that expressions used in instruments made under </w:t>
      </w:r>
      <w:r w:rsidR="00D404E6">
        <w:rPr>
          <w:rFonts w:ascii="Times New Roman" w:eastAsia="Times New Roman" w:hAnsi="Times New Roman" w:cs="Times New Roman"/>
          <w:lang w:eastAsia="en-AU"/>
        </w:rPr>
        <w:t>an</w:t>
      </w:r>
      <w:r w:rsidR="00FA7E1F">
        <w:rPr>
          <w:rFonts w:ascii="Times New Roman" w:eastAsia="Times New Roman" w:hAnsi="Times New Roman" w:cs="Times New Roman"/>
          <w:lang w:eastAsia="en-AU"/>
        </w:rPr>
        <w:t xml:space="preserve"> Act have the same meaning as in the Act (section 46 of the </w:t>
      </w:r>
      <w:r w:rsidR="00FA7E1F">
        <w:rPr>
          <w:rFonts w:ascii="Times New Roman" w:eastAsia="Times New Roman" w:hAnsi="Times New Roman" w:cs="Times New Roman"/>
          <w:i/>
          <w:lang w:eastAsia="en-AU"/>
        </w:rPr>
        <w:t xml:space="preserve">Acts Interpretation Act 1901 </w:t>
      </w:r>
      <w:r w:rsidR="00FA7E1F">
        <w:rPr>
          <w:rFonts w:ascii="Times New Roman" w:eastAsia="Times New Roman" w:hAnsi="Times New Roman" w:cs="Times New Roman"/>
          <w:lang w:eastAsia="en-AU"/>
        </w:rPr>
        <w:t>refers)</w:t>
      </w:r>
      <w:r>
        <w:rPr>
          <w:rFonts w:ascii="Times New Roman" w:eastAsia="Times New Roman" w:hAnsi="Times New Roman" w:cs="Times New Roman"/>
          <w:lang w:eastAsia="en-AU"/>
        </w:rPr>
        <w:t>.</w:t>
      </w:r>
      <w:r w:rsidR="00FA7E1F">
        <w:rPr>
          <w:rFonts w:ascii="Times New Roman" w:eastAsia="Times New Roman" w:hAnsi="Times New Roman" w:cs="Times New Roman"/>
          <w:lang w:eastAsia="en-AU"/>
        </w:rPr>
        <w:t xml:space="preserve"> Consequently, th</w:t>
      </w:r>
      <w:r>
        <w:rPr>
          <w:rFonts w:ascii="Times New Roman" w:eastAsia="Times New Roman" w:hAnsi="Times New Roman" w:cs="Times New Roman"/>
          <w:lang w:eastAsia="en-AU"/>
        </w:rPr>
        <w:t>e exempt monographs are identified with reference to the pharmacopoeia in which the monographs are contained</w:t>
      </w:r>
      <w:r w:rsidR="00FA7E1F">
        <w:rPr>
          <w:rFonts w:ascii="Times New Roman" w:eastAsia="Times New Roman" w:hAnsi="Times New Roman" w:cs="Times New Roman"/>
          <w:lang w:eastAsia="en-AU"/>
        </w:rPr>
        <w:t>, irrespective of any new editions of the relevant pharmacopoeia</w:t>
      </w:r>
      <w:r>
        <w:rPr>
          <w:rFonts w:ascii="Times New Roman" w:eastAsia="Times New Roman" w:hAnsi="Times New Roman" w:cs="Times New Roman"/>
          <w:lang w:eastAsia="en-AU"/>
        </w:rPr>
        <w:t>.</w:t>
      </w:r>
    </w:p>
    <w:p w:rsidR="00D404E6" w:rsidRDefault="00D404E6" w:rsidP="001265F7">
      <w:pPr>
        <w:autoSpaceDE w:val="0"/>
        <w:autoSpaceDN w:val="0"/>
        <w:adjustRightInd w:val="0"/>
        <w:spacing w:after="0" w:line="240" w:lineRule="auto"/>
        <w:rPr>
          <w:rFonts w:ascii="Times New Roman" w:eastAsia="Times New Roman" w:hAnsi="Times New Roman" w:cs="Times New Roman"/>
          <w:lang w:eastAsia="en-AU"/>
        </w:rPr>
      </w:pPr>
    </w:p>
    <w:p w:rsidR="00264125" w:rsidRDefault="00D404E6" w:rsidP="00D404E6">
      <w:pPr>
        <w:autoSpaceDE w:val="0"/>
        <w:autoSpaceDN w:val="0"/>
        <w:adjustRightInd w:val="0"/>
        <w:spacing w:after="0" w:line="240" w:lineRule="auto"/>
        <w:rPr>
          <w:rFonts w:ascii="Times New Roman" w:eastAsia="Times New Roman" w:hAnsi="Times New Roman" w:cs="Times New Roman"/>
          <w:lang w:eastAsia="en-AU"/>
        </w:rPr>
      </w:pPr>
      <w:r w:rsidRPr="00D404E6">
        <w:rPr>
          <w:rFonts w:ascii="Times New Roman" w:eastAsia="Times New Roman" w:hAnsi="Times New Roman" w:cs="Times New Roman"/>
          <w:lang w:eastAsia="en-AU"/>
        </w:rPr>
        <w:t xml:space="preserve">The </w:t>
      </w:r>
      <w:r w:rsidR="00264125">
        <w:rPr>
          <w:rFonts w:ascii="Times New Roman" w:eastAsia="Times New Roman" w:hAnsi="Times New Roman" w:cs="Times New Roman"/>
          <w:lang w:eastAsia="en-AU"/>
        </w:rPr>
        <w:t xml:space="preserve">exempt monographs in the </w:t>
      </w:r>
      <w:r w:rsidRPr="00D404E6">
        <w:rPr>
          <w:rFonts w:ascii="Times New Roman" w:eastAsia="Times New Roman" w:hAnsi="Times New Roman" w:cs="Times New Roman"/>
          <w:lang w:eastAsia="en-AU"/>
        </w:rPr>
        <w:t xml:space="preserve">pharmacopoeia may be obtained from </w:t>
      </w:r>
      <w:r w:rsidR="00C256DD" w:rsidRPr="00561757">
        <w:rPr>
          <w:rFonts w:ascii="Times New Roman" w:hAnsi="Times New Roman" w:cs="Times New Roman"/>
        </w:rPr>
        <w:t>www.pharmacopoeia.com</w:t>
      </w:r>
      <w:r w:rsidR="00C256DD" w:rsidRPr="00AE660E">
        <w:rPr>
          <w:rFonts w:ascii="Times New Roman" w:eastAsia="Times New Roman" w:hAnsi="Times New Roman" w:cs="Times New Roman"/>
          <w:lang w:eastAsia="en-AU"/>
        </w:rPr>
        <w:t xml:space="preserve">, </w:t>
      </w:r>
      <w:r w:rsidR="00E13DD2" w:rsidRPr="00561757">
        <w:rPr>
          <w:rFonts w:ascii="Times New Roman" w:hAnsi="Times New Roman" w:cs="Times New Roman"/>
        </w:rPr>
        <w:t>www.edqm.eu/en</w:t>
      </w:r>
      <w:r w:rsidR="00264125" w:rsidRPr="00AE660E">
        <w:rPr>
          <w:rFonts w:ascii="Times New Roman" w:eastAsia="Times New Roman" w:hAnsi="Times New Roman" w:cs="Times New Roman"/>
          <w:lang w:eastAsia="en-AU"/>
        </w:rPr>
        <w:t xml:space="preserve"> </w:t>
      </w:r>
      <w:r w:rsidRPr="00AE660E">
        <w:rPr>
          <w:rFonts w:ascii="Times New Roman" w:eastAsia="Times New Roman" w:hAnsi="Times New Roman" w:cs="Times New Roman"/>
          <w:lang w:eastAsia="en-AU"/>
        </w:rPr>
        <w:t xml:space="preserve">and </w:t>
      </w:r>
      <w:r w:rsidR="00E13DD2" w:rsidRPr="00561757">
        <w:rPr>
          <w:rFonts w:ascii="Times New Roman" w:hAnsi="Times New Roman" w:cs="Times New Roman"/>
        </w:rPr>
        <w:t>www.uspnf.com</w:t>
      </w:r>
      <w:r w:rsidRPr="00AE660E">
        <w:rPr>
          <w:rFonts w:ascii="Times New Roman" w:eastAsia="Times New Roman" w:hAnsi="Times New Roman" w:cs="Times New Roman"/>
          <w:lang w:eastAsia="en-AU"/>
        </w:rPr>
        <w:t>.</w:t>
      </w:r>
      <w:r w:rsidRPr="00D404E6">
        <w:rPr>
          <w:rFonts w:ascii="Times New Roman" w:eastAsia="Times New Roman" w:hAnsi="Times New Roman" w:cs="Times New Roman"/>
          <w:lang w:eastAsia="en-AU"/>
        </w:rPr>
        <w:t xml:space="preserve"> Unfortunately, these publications are not available </w:t>
      </w:r>
      <w:r w:rsidR="00E864BD">
        <w:rPr>
          <w:rFonts w:ascii="Times New Roman" w:eastAsia="Times New Roman" w:hAnsi="Times New Roman" w:cs="Times New Roman"/>
          <w:lang w:eastAsia="en-AU"/>
        </w:rPr>
        <w:t>without charge</w:t>
      </w:r>
      <w:r w:rsidR="00AE660E">
        <w:rPr>
          <w:rFonts w:ascii="Times New Roman" w:eastAsia="Times New Roman" w:hAnsi="Times New Roman" w:cs="Times New Roman"/>
          <w:lang w:eastAsia="en-AU"/>
        </w:rPr>
        <w:t>,</w:t>
      </w:r>
      <w:r w:rsidR="00E864BD">
        <w:rPr>
          <w:rFonts w:ascii="Times New Roman" w:eastAsia="Times New Roman" w:hAnsi="Times New Roman" w:cs="Times New Roman"/>
          <w:lang w:eastAsia="en-AU"/>
        </w:rPr>
        <w:t xml:space="preserve"> </w:t>
      </w:r>
      <w:r w:rsidR="00264125">
        <w:rPr>
          <w:rFonts w:ascii="Times New Roman" w:eastAsia="Times New Roman" w:hAnsi="Times New Roman" w:cs="Times New Roman"/>
          <w:lang w:eastAsia="en-AU"/>
        </w:rPr>
        <w:t xml:space="preserve">and varying </w:t>
      </w:r>
      <w:r w:rsidRPr="00D404E6">
        <w:rPr>
          <w:rFonts w:ascii="Times New Roman" w:eastAsia="Times New Roman" w:hAnsi="Times New Roman" w:cs="Times New Roman"/>
          <w:lang w:eastAsia="en-AU"/>
        </w:rPr>
        <w:t xml:space="preserve">prices apply depending on whether a person wishes to </w:t>
      </w:r>
      <w:r w:rsidR="00264125">
        <w:rPr>
          <w:rFonts w:ascii="Times New Roman" w:eastAsia="Times New Roman" w:hAnsi="Times New Roman" w:cs="Times New Roman"/>
          <w:lang w:eastAsia="en-AU"/>
        </w:rPr>
        <w:t xml:space="preserve">subscribe </w:t>
      </w:r>
      <w:r w:rsidR="00E864BD">
        <w:rPr>
          <w:rFonts w:ascii="Times New Roman" w:eastAsia="Times New Roman" w:hAnsi="Times New Roman" w:cs="Times New Roman"/>
          <w:lang w:eastAsia="en-AU"/>
        </w:rPr>
        <w:t xml:space="preserve">to the pharmacopoeia </w:t>
      </w:r>
      <w:r w:rsidRPr="00D404E6">
        <w:rPr>
          <w:rFonts w:ascii="Times New Roman" w:eastAsia="Times New Roman" w:hAnsi="Times New Roman" w:cs="Times New Roman"/>
          <w:lang w:eastAsia="en-AU"/>
        </w:rPr>
        <w:t>or</w:t>
      </w:r>
      <w:r w:rsidR="00264125">
        <w:rPr>
          <w:rFonts w:ascii="Times New Roman" w:eastAsia="Times New Roman" w:hAnsi="Times New Roman" w:cs="Times New Roman"/>
          <w:lang w:eastAsia="en-AU"/>
        </w:rPr>
        <w:t xml:space="preserve"> purchase a particular edition.</w:t>
      </w:r>
    </w:p>
    <w:p w:rsidR="00264125" w:rsidRDefault="00264125" w:rsidP="00D404E6">
      <w:pPr>
        <w:autoSpaceDE w:val="0"/>
        <w:autoSpaceDN w:val="0"/>
        <w:adjustRightInd w:val="0"/>
        <w:spacing w:after="0" w:line="240" w:lineRule="auto"/>
        <w:rPr>
          <w:rFonts w:ascii="Times New Roman" w:eastAsia="Times New Roman" w:hAnsi="Times New Roman" w:cs="Times New Roman"/>
          <w:lang w:eastAsia="en-AU"/>
        </w:rPr>
      </w:pPr>
    </w:p>
    <w:p w:rsidR="00D404E6" w:rsidRDefault="00E864BD" w:rsidP="00D404E6">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It</w:t>
      </w:r>
      <w:r w:rsidR="00D404E6" w:rsidRPr="00D404E6">
        <w:rPr>
          <w:rFonts w:ascii="Times New Roman" w:eastAsia="Times New Roman" w:hAnsi="Times New Roman" w:cs="Times New Roman"/>
          <w:lang w:eastAsia="en-AU"/>
        </w:rPr>
        <w:t xml:space="preserve"> is </w:t>
      </w:r>
      <w:r w:rsidR="00264125">
        <w:rPr>
          <w:rFonts w:ascii="Times New Roman" w:eastAsia="Times New Roman" w:hAnsi="Times New Roman" w:cs="Times New Roman"/>
          <w:lang w:eastAsia="en-AU"/>
        </w:rPr>
        <w:t xml:space="preserve">not anticipated </w:t>
      </w:r>
      <w:r w:rsidR="00D404E6" w:rsidRPr="00D404E6">
        <w:rPr>
          <w:rFonts w:ascii="Times New Roman" w:eastAsia="Times New Roman" w:hAnsi="Times New Roman" w:cs="Times New Roman"/>
          <w:lang w:eastAsia="en-AU"/>
        </w:rPr>
        <w:t xml:space="preserve">that </w:t>
      </w:r>
      <w:r w:rsidR="00264125">
        <w:rPr>
          <w:rFonts w:ascii="Times New Roman" w:eastAsia="Times New Roman" w:hAnsi="Times New Roman" w:cs="Times New Roman"/>
          <w:lang w:eastAsia="en-AU"/>
        </w:rPr>
        <w:t xml:space="preserve">the </w:t>
      </w:r>
      <w:r w:rsidR="00D404E6" w:rsidRPr="00D404E6">
        <w:rPr>
          <w:rFonts w:ascii="Times New Roman" w:eastAsia="Times New Roman" w:hAnsi="Times New Roman" w:cs="Times New Roman"/>
          <w:lang w:eastAsia="en-AU"/>
        </w:rPr>
        <w:t xml:space="preserve">persons </w:t>
      </w:r>
      <w:r w:rsidR="00264125">
        <w:rPr>
          <w:rFonts w:ascii="Times New Roman" w:eastAsia="Times New Roman" w:hAnsi="Times New Roman" w:cs="Times New Roman"/>
          <w:lang w:eastAsia="en-AU"/>
        </w:rPr>
        <w:t xml:space="preserve">to whom the Order applies </w:t>
      </w:r>
      <w:r>
        <w:rPr>
          <w:rFonts w:ascii="Times New Roman" w:eastAsia="Times New Roman" w:hAnsi="Times New Roman" w:cs="Times New Roman"/>
          <w:lang w:eastAsia="en-AU"/>
        </w:rPr>
        <w:t xml:space="preserve">would </w:t>
      </w:r>
      <w:r w:rsidR="00264125">
        <w:rPr>
          <w:rFonts w:ascii="Times New Roman" w:eastAsia="Times New Roman" w:hAnsi="Times New Roman" w:cs="Times New Roman"/>
          <w:lang w:eastAsia="en-AU"/>
        </w:rPr>
        <w:t xml:space="preserve">need to obtain copies of the exempt monographs specified in the Determination to the extent that the exemption made under section 3C of the Act expressly excuses those persons from conforming to the </w:t>
      </w:r>
      <w:r>
        <w:rPr>
          <w:rFonts w:ascii="Times New Roman" w:eastAsia="Times New Roman" w:hAnsi="Times New Roman" w:cs="Times New Roman"/>
          <w:lang w:eastAsia="en-AU"/>
        </w:rPr>
        <w:t>monographs</w:t>
      </w:r>
      <w:r w:rsidR="00D404E6" w:rsidRPr="00D404E6">
        <w:rPr>
          <w:rFonts w:ascii="Times New Roman" w:eastAsia="Times New Roman" w:hAnsi="Times New Roman" w:cs="Times New Roman"/>
          <w:lang w:eastAsia="en-AU"/>
        </w:rPr>
        <w:t>.</w:t>
      </w:r>
    </w:p>
    <w:p w:rsidR="00264125" w:rsidRPr="00D404E6" w:rsidRDefault="00264125" w:rsidP="00D404E6">
      <w:pPr>
        <w:autoSpaceDE w:val="0"/>
        <w:autoSpaceDN w:val="0"/>
        <w:adjustRightInd w:val="0"/>
        <w:spacing w:after="0" w:line="240" w:lineRule="auto"/>
        <w:rPr>
          <w:rFonts w:ascii="Times New Roman" w:eastAsia="Times New Roman" w:hAnsi="Times New Roman" w:cs="Times New Roman"/>
          <w:lang w:val="en-US" w:eastAsia="en-AU"/>
        </w:rPr>
      </w:pPr>
    </w:p>
    <w:p w:rsidR="00264125" w:rsidRDefault="00264125" w:rsidP="00D404E6">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In any case</w:t>
      </w:r>
      <w:r w:rsidR="00D404E6" w:rsidRPr="00D404E6">
        <w:rPr>
          <w:rFonts w:ascii="Times New Roman" w:eastAsia="Times New Roman" w:hAnsi="Times New Roman" w:cs="Times New Roman"/>
          <w:lang w:eastAsia="en-AU"/>
        </w:rPr>
        <w:t xml:space="preserve">, the TGA may facilitate access to view </w:t>
      </w:r>
      <w:r>
        <w:rPr>
          <w:rFonts w:ascii="Times New Roman" w:eastAsia="Times New Roman" w:hAnsi="Times New Roman" w:cs="Times New Roman"/>
          <w:lang w:eastAsia="en-AU"/>
        </w:rPr>
        <w:t xml:space="preserve">the relevant </w:t>
      </w:r>
      <w:r w:rsidR="00D404E6" w:rsidRPr="00D404E6">
        <w:rPr>
          <w:rFonts w:ascii="Times New Roman" w:eastAsia="Times New Roman" w:hAnsi="Times New Roman" w:cs="Times New Roman"/>
          <w:lang w:eastAsia="en-AU"/>
        </w:rPr>
        <w:t xml:space="preserve">pharmacopoeia </w:t>
      </w:r>
      <w:r>
        <w:rPr>
          <w:rFonts w:ascii="Times New Roman" w:eastAsia="Times New Roman" w:hAnsi="Times New Roman" w:cs="Times New Roman"/>
          <w:lang w:eastAsia="en-AU"/>
        </w:rPr>
        <w:t xml:space="preserve">without </w:t>
      </w:r>
      <w:r w:rsidR="00D404E6" w:rsidRPr="00D404E6">
        <w:rPr>
          <w:rFonts w:ascii="Times New Roman" w:eastAsia="Times New Roman" w:hAnsi="Times New Roman" w:cs="Times New Roman"/>
          <w:lang w:eastAsia="en-AU"/>
        </w:rPr>
        <w:t xml:space="preserve">charge </w:t>
      </w:r>
      <w:r w:rsidRPr="00D404E6">
        <w:rPr>
          <w:rFonts w:ascii="Times New Roman" w:eastAsia="Times New Roman" w:hAnsi="Times New Roman" w:cs="Times New Roman"/>
          <w:lang w:eastAsia="en-AU"/>
        </w:rPr>
        <w:t>by prior w</w:t>
      </w:r>
      <w:r>
        <w:rPr>
          <w:rFonts w:ascii="Times New Roman" w:eastAsia="Times New Roman" w:hAnsi="Times New Roman" w:cs="Times New Roman"/>
          <w:lang w:eastAsia="en-AU"/>
        </w:rPr>
        <w:t xml:space="preserve">ritten arrangement with the TGA </w:t>
      </w:r>
      <w:r w:rsidR="00D404E6" w:rsidRPr="00D404E6">
        <w:rPr>
          <w:rFonts w:ascii="Times New Roman" w:eastAsia="Times New Roman" w:hAnsi="Times New Roman" w:cs="Times New Roman"/>
          <w:lang w:eastAsia="en-AU"/>
        </w:rPr>
        <w:t>at the TGA office in Symonston, ACT.</w:t>
      </w:r>
      <w:r>
        <w:rPr>
          <w:rFonts w:ascii="Times New Roman" w:eastAsia="Times New Roman" w:hAnsi="Times New Roman" w:cs="Times New Roman"/>
          <w:lang w:eastAsia="en-AU"/>
        </w:rPr>
        <w:t xml:space="preserve"> </w:t>
      </w:r>
      <w:r w:rsidR="00D404E6" w:rsidRPr="00D404E6">
        <w:rPr>
          <w:rFonts w:ascii="Times New Roman" w:eastAsia="Times New Roman" w:hAnsi="Times New Roman" w:cs="Times New Roman"/>
          <w:lang w:eastAsia="en-AU"/>
        </w:rPr>
        <w:t xml:space="preserve">It should also be noted that the National Library’s Trove online system </w:t>
      </w:r>
      <w:r w:rsidR="00D404E6" w:rsidRPr="00AE660E">
        <w:rPr>
          <w:rFonts w:ascii="Times New Roman" w:eastAsia="Times New Roman" w:hAnsi="Times New Roman" w:cs="Times New Roman"/>
          <w:lang w:eastAsia="en-AU"/>
        </w:rPr>
        <w:t>(</w:t>
      </w:r>
      <w:r w:rsidR="00E13DD2" w:rsidRPr="00561757">
        <w:rPr>
          <w:rFonts w:ascii="Times New Roman" w:hAnsi="Times New Roman" w:cs="Times New Roman"/>
        </w:rPr>
        <w:t>wwww.trove.nla.gov.au</w:t>
      </w:r>
      <w:r w:rsidR="00D404E6" w:rsidRPr="00AE660E">
        <w:rPr>
          <w:rFonts w:ascii="Times New Roman" w:eastAsia="Times New Roman" w:hAnsi="Times New Roman" w:cs="Times New Roman"/>
          <w:lang w:eastAsia="en-AU"/>
        </w:rPr>
        <w:t>)</w:t>
      </w:r>
      <w:r w:rsidR="00D404E6" w:rsidRPr="00D404E6">
        <w:rPr>
          <w:rFonts w:ascii="Times New Roman" w:eastAsia="Times New Roman" w:hAnsi="Times New Roman" w:cs="Times New Roman"/>
          <w:lang w:eastAsia="en-AU"/>
        </w:rPr>
        <w:t xml:space="preserve"> allows users to identify libraries in Australia that are open to the public where (in most cases, earlier) editions of these pharmacopoeia may be viewed</w:t>
      </w:r>
      <w:r>
        <w:rPr>
          <w:rFonts w:ascii="Times New Roman" w:eastAsia="Times New Roman" w:hAnsi="Times New Roman" w:cs="Times New Roman"/>
          <w:lang w:eastAsia="en-AU"/>
        </w:rPr>
        <w:t>.</w:t>
      </w:r>
    </w:p>
    <w:p w:rsidR="00264125" w:rsidRDefault="00264125" w:rsidP="00D404E6">
      <w:pPr>
        <w:autoSpaceDE w:val="0"/>
        <w:autoSpaceDN w:val="0"/>
        <w:adjustRightInd w:val="0"/>
        <w:spacing w:after="0" w:line="240" w:lineRule="auto"/>
        <w:rPr>
          <w:rFonts w:ascii="Times New Roman" w:eastAsia="Times New Roman" w:hAnsi="Times New Roman" w:cs="Times New Roman"/>
          <w:lang w:eastAsia="en-AU"/>
        </w:rPr>
      </w:pPr>
    </w:p>
    <w:p w:rsidR="00D404E6" w:rsidRPr="009D2CD4" w:rsidRDefault="00D404E6" w:rsidP="001265F7">
      <w:pPr>
        <w:autoSpaceDE w:val="0"/>
        <w:autoSpaceDN w:val="0"/>
        <w:adjustRightInd w:val="0"/>
        <w:spacing w:after="0" w:line="240" w:lineRule="auto"/>
        <w:rPr>
          <w:rFonts w:ascii="Times New Roman" w:eastAsia="Times New Roman" w:hAnsi="Times New Roman" w:cs="Times New Roman"/>
          <w:lang w:eastAsia="en-AU"/>
        </w:rPr>
      </w:pPr>
      <w:r w:rsidRPr="00D404E6">
        <w:rPr>
          <w:rFonts w:ascii="Times New Roman" w:eastAsia="Times New Roman" w:hAnsi="Times New Roman" w:cs="Times New Roman"/>
          <w:lang w:eastAsia="en-AU"/>
        </w:rPr>
        <w:t xml:space="preserve">Members of the public may also approach </w:t>
      </w:r>
      <w:r w:rsidR="00264125">
        <w:rPr>
          <w:rFonts w:ascii="Times New Roman" w:eastAsia="Times New Roman" w:hAnsi="Times New Roman" w:cs="Times New Roman"/>
          <w:lang w:eastAsia="en-AU"/>
        </w:rPr>
        <w:t>libraries that participate</w:t>
      </w:r>
      <w:r w:rsidRPr="00D404E6">
        <w:rPr>
          <w:rFonts w:ascii="Times New Roman" w:eastAsia="Times New Roman" w:hAnsi="Times New Roman" w:cs="Times New Roman"/>
          <w:lang w:eastAsia="en-AU"/>
        </w:rPr>
        <w:t xml:space="preserve"> in in</w:t>
      </w:r>
      <w:r w:rsidR="00264125">
        <w:rPr>
          <w:rFonts w:ascii="Times New Roman" w:eastAsia="Times New Roman" w:hAnsi="Times New Roman" w:cs="Times New Roman"/>
          <w:lang w:eastAsia="en-AU"/>
        </w:rPr>
        <w:t>ter-library loans to request an </w:t>
      </w:r>
      <w:r w:rsidRPr="00D404E6">
        <w:rPr>
          <w:rFonts w:ascii="Times New Roman" w:eastAsia="Times New Roman" w:hAnsi="Times New Roman" w:cs="Times New Roman"/>
          <w:lang w:eastAsia="en-AU"/>
        </w:rPr>
        <w:t xml:space="preserve">inter-library loan with libraries </w:t>
      </w:r>
      <w:r w:rsidR="00E864BD">
        <w:rPr>
          <w:rFonts w:ascii="Times New Roman" w:eastAsia="Times New Roman" w:hAnsi="Times New Roman" w:cs="Times New Roman"/>
          <w:lang w:eastAsia="en-AU"/>
        </w:rPr>
        <w:t xml:space="preserve">holding the pharmacopoeia </w:t>
      </w:r>
      <w:r w:rsidRPr="00D404E6">
        <w:rPr>
          <w:rFonts w:ascii="Times New Roman" w:eastAsia="Times New Roman" w:hAnsi="Times New Roman" w:cs="Times New Roman"/>
          <w:lang w:eastAsia="en-AU"/>
        </w:rPr>
        <w:t>to obtain a photocopy of a particular monograph for personal study or research. At the time of making this Order, the ordinary cost of making such request is $16.50</w:t>
      </w:r>
      <w:r w:rsidR="00E864BD">
        <w:rPr>
          <w:rFonts w:ascii="Times New Roman" w:eastAsia="Times New Roman" w:hAnsi="Times New Roman" w:cs="Times New Roman"/>
          <w:lang w:eastAsia="en-AU"/>
        </w:rPr>
        <w:t>. En</w:t>
      </w:r>
      <w:r w:rsidRPr="00D404E6">
        <w:rPr>
          <w:rFonts w:ascii="Times New Roman" w:eastAsia="Times New Roman" w:hAnsi="Times New Roman" w:cs="Times New Roman"/>
          <w:lang w:eastAsia="en-AU"/>
        </w:rPr>
        <w:t xml:space="preserve">quiries should be made </w:t>
      </w:r>
      <w:r w:rsidR="00E864BD">
        <w:rPr>
          <w:rFonts w:ascii="Times New Roman" w:eastAsia="Times New Roman" w:hAnsi="Times New Roman" w:cs="Times New Roman"/>
          <w:lang w:eastAsia="en-AU"/>
        </w:rPr>
        <w:t>directly with local libraries, s</w:t>
      </w:r>
      <w:r w:rsidRPr="00D404E6">
        <w:rPr>
          <w:rFonts w:ascii="Times New Roman" w:eastAsia="Times New Roman" w:hAnsi="Times New Roman" w:cs="Times New Roman"/>
          <w:lang w:eastAsia="en-AU"/>
        </w:rPr>
        <w:t>tate lib</w:t>
      </w:r>
      <w:r w:rsidR="00E864BD">
        <w:rPr>
          <w:rFonts w:ascii="Times New Roman" w:eastAsia="Times New Roman" w:hAnsi="Times New Roman" w:cs="Times New Roman"/>
          <w:lang w:eastAsia="en-AU"/>
        </w:rPr>
        <w:t>raries and the National Library</w:t>
      </w:r>
      <w:r w:rsidRPr="00D404E6">
        <w:rPr>
          <w:rFonts w:ascii="Times New Roman" w:eastAsia="Times New Roman" w:hAnsi="Times New Roman" w:cs="Times New Roman"/>
          <w:lang w:eastAsia="en-AU"/>
        </w:rPr>
        <w:t>.</w:t>
      </w:r>
    </w:p>
    <w:p w:rsidR="0098363D" w:rsidRDefault="0098363D" w:rsidP="00986BB3">
      <w:pPr>
        <w:autoSpaceDE w:val="0"/>
        <w:autoSpaceDN w:val="0"/>
        <w:adjustRightInd w:val="0"/>
        <w:spacing w:after="0" w:line="240" w:lineRule="auto"/>
        <w:rPr>
          <w:rFonts w:ascii="Times New Roman" w:eastAsia="Times New Roman" w:hAnsi="Times New Roman" w:cs="Times New Roman"/>
          <w:lang w:eastAsia="en-AU"/>
        </w:rPr>
      </w:pPr>
    </w:p>
    <w:p w:rsidR="00E864BD" w:rsidRPr="00750F9A" w:rsidRDefault="00E864BD" w:rsidP="00E864BD">
      <w:pPr>
        <w:autoSpaceDE w:val="0"/>
        <w:autoSpaceDN w:val="0"/>
        <w:adjustRightInd w:val="0"/>
        <w:spacing w:after="0" w:line="240" w:lineRule="auto"/>
        <w:rPr>
          <w:rFonts w:ascii="Times New Roman" w:eastAsia="Times New Roman" w:hAnsi="Times New Roman" w:cs="Times New Roman"/>
          <w:i/>
          <w:lang w:eastAsia="en-AU"/>
        </w:rPr>
      </w:pPr>
      <w:r>
        <w:rPr>
          <w:rFonts w:ascii="Times New Roman" w:eastAsia="Times New Roman" w:hAnsi="Times New Roman" w:cs="Times New Roman"/>
          <w:i/>
          <w:lang w:eastAsia="en-AU"/>
        </w:rPr>
        <w:t>Incorporation of child-resistant packaging requirements by reference in the Order</w:t>
      </w:r>
    </w:p>
    <w:p w:rsidR="00E864BD" w:rsidRDefault="00E864BD" w:rsidP="00986BB3">
      <w:pPr>
        <w:autoSpaceDE w:val="0"/>
        <w:autoSpaceDN w:val="0"/>
        <w:adjustRightInd w:val="0"/>
        <w:spacing w:after="0" w:line="240" w:lineRule="auto"/>
        <w:rPr>
          <w:rFonts w:ascii="Times New Roman" w:eastAsia="Times New Roman" w:hAnsi="Times New Roman" w:cs="Times New Roman"/>
          <w:lang w:eastAsia="en-AU"/>
        </w:rPr>
      </w:pPr>
    </w:p>
    <w:p w:rsidR="009A547C" w:rsidRDefault="0090427A" w:rsidP="00986BB3">
      <w:pPr>
        <w:autoSpaceDE w:val="0"/>
        <w:autoSpaceDN w:val="0"/>
        <w:adjustRightInd w:val="0"/>
        <w:spacing w:after="0" w:line="240" w:lineRule="auto"/>
        <w:rPr>
          <w:rFonts w:ascii="Times New Roman" w:eastAsia="Times New Roman" w:hAnsi="Times New Roman" w:cs="Times New Roman"/>
          <w:lang w:eastAsia="en-AU"/>
        </w:rPr>
      </w:pPr>
      <w:r w:rsidRPr="00CB01EB">
        <w:rPr>
          <w:rFonts w:ascii="Times New Roman" w:eastAsia="Times New Roman" w:hAnsi="Times New Roman" w:cs="Times New Roman"/>
          <w:lang w:eastAsia="en-AU"/>
        </w:rPr>
        <w:t xml:space="preserve">The Order incorporates by reference </w:t>
      </w:r>
      <w:r w:rsidR="0081685C">
        <w:rPr>
          <w:rFonts w:ascii="Times New Roman" w:eastAsia="Times New Roman" w:hAnsi="Times New Roman" w:cs="Times New Roman"/>
          <w:lang w:eastAsia="en-AU"/>
        </w:rPr>
        <w:t xml:space="preserve">section 8, section 9 (other than subsection 9(6)) and section 10 of </w:t>
      </w:r>
      <w:r w:rsidRPr="00CB01EB">
        <w:rPr>
          <w:rFonts w:ascii="Times New Roman" w:eastAsia="Times New Roman" w:hAnsi="Times New Roman" w:cs="Times New Roman"/>
          <w:lang w:eastAsia="en-AU"/>
        </w:rPr>
        <w:t xml:space="preserve">the </w:t>
      </w:r>
      <w:r w:rsidR="00CB01EB" w:rsidRPr="00CB01EB">
        <w:rPr>
          <w:rFonts w:ascii="Times New Roman" w:eastAsia="Times New Roman" w:hAnsi="Times New Roman" w:cs="Times New Roman"/>
          <w:i/>
          <w:lang w:eastAsia="en-AU"/>
        </w:rPr>
        <w:t xml:space="preserve">Therapeutic Goods Order No. 95 – Child-resistant packaging requirements for medicines 2017 </w:t>
      </w:r>
      <w:r w:rsidR="00CB01EB" w:rsidRPr="00CB01EB">
        <w:rPr>
          <w:rFonts w:ascii="Times New Roman" w:eastAsia="Times New Roman" w:hAnsi="Times New Roman" w:cs="Times New Roman"/>
          <w:lang w:eastAsia="en-AU"/>
        </w:rPr>
        <w:t>(TGO 95)</w:t>
      </w:r>
      <w:r w:rsidRPr="00CB01EB">
        <w:rPr>
          <w:rFonts w:ascii="Times New Roman" w:eastAsia="Times New Roman" w:hAnsi="Times New Roman" w:cs="Times New Roman"/>
          <w:lang w:eastAsia="en-AU"/>
        </w:rPr>
        <w:t xml:space="preserve"> (“TGO </w:t>
      </w:r>
      <w:r w:rsidR="00CB01EB" w:rsidRPr="00CB01EB">
        <w:rPr>
          <w:rFonts w:ascii="Times New Roman" w:eastAsia="Times New Roman" w:hAnsi="Times New Roman" w:cs="Times New Roman"/>
          <w:lang w:eastAsia="en-AU"/>
        </w:rPr>
        <w:t>95</w:t>
      </w:r>
      <w:r w:rsidRPr="00CB01EB">
        <w:rPr>
          <w:rFonts w:ascii="Times New Roman" w:eastAsia="Times New Roman" w:hAnsi="Times New Roman" w:cs="Times New Roman"/>
          <w:lang w:eastAsia="en-AU"/>
        </w:rPr>
        <w:t>”).</w:t>
      </w:r>
      <w:r w:rsidR="008446C3">
        <w:rPr>
          <w:rFonts w:ascii="Times New Roman" w:eastAsia="Times New Roman" w:hAnsi="Times New Roman" w:cs="Times New Roman"/>
          <w:lang w:eastAsia="en-AU"/>
        </w:rPr>
        <w:t xml:space="preserve"> </w:t>
      </w:r>
      <w:r w:rsidRPr="00CB01EB">
        <w:rPr>
          <w:rFonts w:ascii="Times New Roman" w:eastAsia="Times New Roman" w:hAnsi="Times New Roman" w:cs="Times New Roman"/>
          <w:lang w:eastAsia="en-AU"/>
        </w:rPr>
        <w:t xml:space="preserve">TGO </w:t>
      </w:r>
      <w:r w:rsidR="00CB01EB" w:rsidRPr="00CB01EB">
        <w:rPr>
          <w:rFonts w:ascii="Times New Roman" w:eastAsia="Times New Roman" w:hAnsi="Times New Roman" w:cs="Times New Roman"/>
          <w:lang w:eastAsia="en-AU"/>
        </w:rPr>
        <w:t>95</w:t>
      </w:r>
      <w:r w:rsidRPr="00CB01EB">
        <w:rPr>
          <w:rFonts w:ascii="Times New Roman" w:eastAsia="Times New Roman" w:hAnsi="Times New Roman" w:cs="Times New Roman"/>
          <w:lang w:eastAsia="en-AU"/>
        </w:rPr>
        <w:t xml:space="preserve"> is a legislative </w:t>
      </w:r>
      <w:r w:rsidR="00AD74CC" w:rsidRPr="00CB01EB">
        <w:rPr>
          <w:rFonts w:ascii="Times New Roman" w:eastAsia="Times New Roman" w:hAnsi="Times New Roman" w:cs="Times New Roman"/>
          <w:lang w:eastAsia="en-AU"/>
        </w:rPr>
        <w:t>instrument, which similarly constitutes a standard for the purposes of section 10 of the Act</w:t>
      </w:r>
      <w:r w:rsidR="003512E1">
        <w:rPr>
          <w:rFonts w:ascii="Times New Roman" w:eastAsia="Times New Roman" w:hAnsi="Times New Roman" w:cs="Times New Roman"/>
          <w:lang w:eastAsia="en-AU"/>
        </w:rPr>
        <w:t>,</w:t>
      </w:r>
      <w:r w:rsidR="00BE5DB8" w:rsidRPr="00CB01EB">
        <w:rPr>
          <w:rFonts w:ascii="Times New Roman" w:eastAsia="Times New Roman" w:hAnsi="Times New Roman" w:cs="Times New Roman"/>
          <w:lang w:eastAsia="en-AU"/>
        </w:rPr>
        <w:t xml:space="preserve"> and </w:t>
      </w:r>
      <w:r w:rsidR="00CB01EB" w:rsidRPr="00CB01EB">
        <w:rPr>
          <w:rFonts w:ascii="Times New Roman" w:eastAsia="Times New Roman" w:hAnsi="Times New Roman" w:cs="Times New Roman"/>
          <w:lang w:eastAsia="en-AU"/>
        </w:rPr>
        <w:t xml:space="preserve">sets out the requirements for </w:t>
      </w:r>
      <w:r w:rsidR="001265F7">
        <w:rPr>
          <w:rFonts w:ascii="Times New Roman" w:eastAsia="Times New Roman" w:hAnsi="Times New Roman" w:cs="Times New Roman"/>
          <w:lang w:eastAsia="en-AU"/>
        </w:rPr>
        <w:t>child-resistant packaging</w:t>
      </w:r>
      <w:r w:rsidR="00BE5DB8" w:rsidRPr="00CB01EB">
        <w:rPr>
          <w:rFonts w:ascii="Times New Roman" w:eastAsia="Times New Roman" w:hAnsi="Times New Roman" w:cs="Times New Roman"/>
          <w:lang w:eastAsia="en-AU"/>
        </w:rPr>
        <w:t>.</w:t>
      </w:r>
    </w:p>
    <w:p w:rsidR="00E864BD" w:rsidRDefault="00E864BD" w:rsidP="00986BB3">
      <w:pPr>
        <w:autoSpaceDE w:val="0"/>
        <w:autoSpaceDN w:val="0"/>
        <w:adjustRightInd w:val="0"/>
        <w:spacing w:after="0" w:line="240" w:lineRule="auto"/>
        <w:rPr>
          <w:rFonts w:ascii="Times New Roman" w:eastAsia="Times New Roman" w:hAnsi="Times New Roman" w:cs="Times New Roman"/>
          <w:lang w:eastAsia="en-AU"/>
        </w:rPr>
      </w:pPr>
    </w:p>
    <w:p w:rsidR="00526DA7" w:rsidRDefault="00526DA7" w:rsidP="00986BB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Order also incorporates by reference</w:t>
      </w:r>
      <w:r w:rsidR="00CC312D">
        <w:rPr>
          <w:rFonts w:ascii="Times New Roman" w:eastAsia="Times New Roman" w:hAnsi="Times New Roman" w:cs="Times New Roman"/>
          <w:lang w:eastAsia="en-AU"/>
        </w:rPr>
        <w:t xml:space="preserve"> the child-resistant packaging requirements specified in</w:t>
      </w:r>
      <w:r>
        <w:rPr>
          <w:rFonts w:ascii="Times New Roman" w:eastAsia="Times New Roman" w:hAnsi="Times New Roman" w:cs="Times New Roman"/>
          <w:lang w:eastAsia="en-AU"/>
        </w:rPr>
        <w:t>:</w:t>
      </w:r>
    </w:p>
    <w:p w:rsidR="00526DA7" w:rsidRDefault="00526DA7" w:rsidP="00986BB3">
      <w:pPr>
        <w:autoSpaceDE w:val="0"/>
        <w:autoSpaceDN w:val="0"/>
        <w:adjustRightInd w:val="0"/>
        <w:spacing w:after="0" w:line="240" w:lineRule="auto"/>
        <w:rPr>
          <w:rFonts w:ascii="Times New Roman" w:eastAsia="Times New Roman" w:hAnsi="Times New Roman" w:cs="Times New Roman"/>
          <w:lang w:eastAsia="en-AU"/>
        </w:rPr>
      </w:pPr>
    </w:p>
    <w:p w:rsidR="00526DA7" w:rsidRDefault="00CC312D" w:rsidP="00526DA7">
      <w:pPr>
        <w:pStyle w:val="ListParagraph"/>
        <w:numPr>
          <w:ilvl w:val="0"/>
          <w:numId w:val="26"/>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sections 50 to 54 of the Vaping Products Labelling and Packaging Regulations of Canada;</w:t>
      </w:r>
    </w:p>
    <w:p w:rsidR="00CC312D" w:rsidRDefault="00CC312D" w:rsidP="00526DA7">
      <w:pPr>
        <w:pStyle w:val="ListParagraph"/>
        <w:numPr>
          <w:ilvl w:val="0"/>
          <w:numId w:val="26"/>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Article 20(3)(g) of the </w:t>
      </w:r>
      <w:r>
        <w:rPr>
          <w:rFonts w:ascii="Times New Roman" w:eastAsia="Times New Roman" w:hAnsi="Times New Roman" w:cs="Times New Roman"/>
          <w:i/>
          <w:lang w:eastAsia="en-AU"/>
        </w:rPr>
        <w:t>Directive 2014/40/EU of the European Parliament and of the Council of 3 April 2014</w:t>
      </w:r>
      <w:r>
        <w:rPr>
          <w:rFonts w:ascii="Times New Roman" w:eastAsia="Times New Roman" w:hAnsi="Times New Roman" w:cs="Times New Roman"/>
          <w:lang w:eastAsia="en-AU"/>
        </w:rPr>
        <w:t>;</w:t>
      </w:r>
    </w:p>
    <w:p w:rsidR="00CC312D" w:rsidRDefault="009D2CD4" w:rsidP="00526DA7">
      <w:pPr>
        <w:pStyle w:val="ListParagraph"/>
        <w:numPr>
          <w:ilvl w:val="0"/>
          <w:numId w:val="26"/>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any</w:t>
      </w:r>
      <w:r w:rsidR="00CC312D">
        <w:rPr>
          <w:rFonts w:ascii="Times New Roman" w:eastAsia="Times New Roman" w:hAnsi="Times New Roman" w:cs="Times New Roman"/>
          <w:lang w:eastAsia="en-AU"/>
        </w:rPr>
        <w:t xml:space="preserve"> regulations</w:t>
      </w:r>
      <w:r>
        <w:rPr>
          <w:rFonts w:ascii="Times New Roman" w:eastAsia="Times New Roman" w:hAnsi="Times New Roman" w:cs="Times New Roman"/>
          <w:lang w:eastAsia="en-AU"/>
        </w:rPr>
        <w:t xml:space="preserve"> that may</w:t>
      </w:r>
      <w:r w:rsidR="00CC312D">
        <w:rPr>
          <w:rFonts w:ascii="Times New Roman" w:eastAsia="Times New Roman" w:hAnsi="Times New Roman" w:cs="Times New Roman"/>
          <w:lang w:eastAsia="en-AU"/>
        </w:rPr>
        <w:t xml:space="preserve"> made under the </w:t>
      </w:r>
      <w:r w:rsidR="00CC312D">
        <w:rPr>
          <w:rFonts w:ascii="Times New Roman" w:eastAsia="Times New Roman" w:hAnsi="Times New Roman" w:cs="Times New Roman"/>
          <w:i/>
          <w:lang w:eastAsia="en-AU"/>
        </w:rPr>
        <w:t xml:space="preserve">Smokefree Environments and Regulated Products Act 1990 </w:t>
      </w:r>
      <w:r w:rsidR="00CC312D" w:rsidRPr="00CC312D">
        <w:rPr>
          <w:rFonts w:ascii="Times New Roman" w:eastAsia="Times New Roman" w:hAnsi="Times New Roman" w:cs="Times New Roman"/>
          <w:lang w:eastAsia="en-AU"/>
        </w:rPr>
        <w:t>(NZ)</w:t>
      </w:r>
      <w:r w:rsidR="00CC312D">
        <w:rPr>
          <w:rFonts w:ascii="Times New Roman" w:eastAsia="Times New Roman" w:hAnsi="Times New Roman" w:cs="Times New Roman"/>
          <w:lang w:eastAsia="en-AU"/>
        </w:rPr>
        <w:t>;</w:t>
      </w:r>
    </w:p>
    <w:p w:rsidR="00CC312D" w:rsidRDefault="00CC312D" w:rsidP="00526DA7">
      <w:pPr>
        <w:pStyle w:val="ListParagraph"/>
        <w:numPr>
          <w:ilvl w:val="0"/>
          <w:numId w:val="26"/>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paragraph 36(7) of the </w:t>
      </w:r>
      <w:r>
        <w:rPr>
          <w:rFonts w:ascii="Times New Roman" w:eastAsia="Times New Roman" w:hAnsi="Times New Roman" w:cs="Times New Roman"/>
          <w:i/>
          <w:lang w:eastAsia="en-AU"/>
        </w:rPr>
        <w:t xml:space="preserve">Tobacco and Related Products Regulations 2016 </w:t>
      </w:r>
      <w:r>
        <w:rPr>
          <w:rFonts w:ascii="Times New Roman" w:eastAsia="Times New Roman" w:hAnsi="Times New Roman" w:cs="Times New Roman"/>
          <w:lang w:eastAsia="en-AU"/>
        </w:rPr>
        <w:t>of the United Kingdom; and</w:t>
      </w:r>
    </w:p>
    <w:p w:rsidR="00CC312D" w:rsidRPr="00526DA7" w:rsidRDefault="00CC312D" w:rsidP="00CC312D">
      <w:pPr>
        <w:pStyle w:val="ListParagraph"/>
        <w:numPr>
          <w:ilvl w:val="0"/>
          <w:numId w:val="26"/>
        </w:numPr>
        <w:autoSpaceDE w:val="0"/>
        <w:autoSpaceDN w:val="0"/>
        <w:adjustRightInd w:val="0"/>
        <w:spacing w:after="0" w:line="240" w:lineRule="auto"/>
        <w:rPr>
          <w:rFonts w:ascii="Times New Roman" w:eastAsia="Times New Roman" w:hAnsi="Times New Roman" w:cs="Times New Roman"/>
          <w:lang w:eastAsia="en-AU"/>
        </w:rPr>
      </w:pPr>
      <w:r w:rsidRPr="00CC312D">
        <w:rPr>
          <w:rFonts w:ascii="Times New Roman" w:eastAsia="Times New Roman" w:hAnsi="Times New Roman" w:cs="Times New Roman"/>
          <w:lang w:eastAsia="en-AU"/>
        </w:rPr>
        <w:t>6 CFR § 1700.15 of the Poison prevention packaging standards of the United States</w:t>
      </w:r>
      <w:r>
        <w:rPr>
          <w:rFonts w:ascii="Times New Roman" w:eastAsia="Times New Roman" w:hAnsi="Times New Roman" w:cs="Times New Roman"/>
          <w:lang w:eastAsia="en-AU"/>
        </w:rPr>
        <w:t>.</w:t>
      </w:r>
    </w:p>
    <w:p w:rsidR="009A547C" w:rsidRPr="00CB01EB" w:rsidRDefault="009A547C" w:rsidP="00986BB3">
      <w:pPr>
        <w:autoSpaceDE w:val="0"/>
        <w:autoSpaceDN w:val="0"/>
        <w:adjustRightInd w:val="0"/>
        <w:spacing w:after="0" w:line="240" w:lineRule="auto"/>
        <w:rPr>
          <w:rFonts w:ascii="Times New Roman" w:eastAsia="Times New Roman" w:hAnsi="Times New Roman" w:cs="Times New Roman"/>
          <w:lang w:eastAsia="en-AU"/>
        </w:rPr>
      </w:pPr>
    </w:p>
    <w:p w:rsidR="00526DA7" w:rsidRDefault="0081685C" w:rsidP="00986BB3">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sections of </w:t>
      </w:r>
      <w:r w:rsidR="00AD74CC" w:rsidRPr="00CB01EB">
        <w:rPr>
          <w:rFonts w:ascii="Times New Roman" w:eastAsia="Times New Roman" w:hAnsi="Times New Roman" w:cs="Times New Roman"/>
          <w:lang w:eastAsia="en-AU"/>
        </w:rPr>
        <w:t xml:space="preserve">TGO </w:t>
      </w:r>
      <w:r w:rsidR="00CB01EB" w:rsidRPr="00CB01EB">
        <w:rPr>
          <w:rFonts w:ascii="Times New Roman" w:eastAsia="Times New Roman" w:hAnsi="Times New Roman" w:cs="Times New Roman"/>
          <w:lang w:eastAsia="en-AU"/>
        </w:rPr>
        <w:t>95</w:t>
      </w:r>
      <w:r>
        <w:rPr>
          <w:rFonts w:ascii="Times New Roman" w:eastAsia="Times New Roman" w:hAnsi="Times New Roman" w:cs="Times New Roman"/>
          <w:lang w:eastAsia="en-AU"/>
        </w:rPr>
        <w:t xml:space="preserve"> </w:t>
      </w:r>
      <w:r w:rsidR="00526DA7">
        <w:rPr>
          <w:rFonts w:ascii="Times New Roman" w:eastAsia="Times New Roman" w:hAnsi="Times New Roman" w:cs="Times New Roman"/>
          <w:lang w:eastAsia="en-AU"/>
        </w:rPr>
        <w:t xml:space="preserve">and </w:t>
      </w:r>
      <w:r w:rsidR="00FA7E1F">
        <w:rPr>
          <w:rFonts w:ascii="Times New Roman" w:eastAsia="Times New Roman" w:hAnsi="Times New Roman" w:cs="Times New Roman"/>
          <w:lang w:eastAsia="en-AU"/>
        </w:rPr>
        <w:t xml:space="preserve">the </w:t>
      </w:r>
      <w:r w:rsidR="00526DA7">
        <w:rPr>
          <w:rFonts w:ascii="Times New Roman" w:eastAsia="Times New Roman" w:hAnsi="Times New Roman" w:cs="Times New Roman"/>
          <w:lang w:eastAsia="en-AU"/>
        </w:rPr>
        <w:t xml:space="preserve">international regulations </w:t>
      </w:r>
      <w:r w:rsidR="00FA7E1F">
        <w:rPr>
          <w:rFonts w:ascii="Times New Roman" w:eastAsia="Times New Roman" w:hAnsi="Times New Roman" w:cs="Times New Roman"/>
          <w:lang w:eastAsia="en-AU"/>
        </w:rPr>
        <w:t xml:space="preserve">identified above </w:t>
      </w:r>
      <w:r>
        <w:rPr>
          <w:rFonts w:ascii="Times New Roman" w:eastAsia="Times New Roman" w:hAnsi="Times New Roman" w:cs="Times New Roman"/>
          <w:lang w:eastAsia="en-AU"/>
        </w:rPr>
        <w:t>are</w:t>
      </w:r>
      <w:r w:rsidR="00AD74CC" w:rsidRPr="00CB01EB">
        <w:rPr>
          <w:rFonts w:ascii="Times New Roman" w:eastAsia="Times New Roman" w:hAnsi="Times New Roman" w:cs="Times New Roman"/>
          <w:lang w:eastAsia="en-AU"/>
        </w:rPr>
        <w:t xml:space="preserve"> incorporated as in force from time to time, in accordance with </w:t>
      </w:r>
      <w:r w:rsidR="00FA7E1F">
        <w:rPr>
          <w:rFonts w:ascii="Times New Roman" w:eastAsia="Times New Roman" w:hAnsi="Times New Roman" w:cs="Times New Roman"/>
          <w:lang w:eastAsia="en-AU"/>
        </w:rPr>
        <w:t>subsection 10(4) of the Act</w:t>
      </w:r>
      <w:r w:rsidR="00AD74CC" w:rsidRPr="00CB01EB">
        <w:rPr>
          <w:rFonts w:ascii="Times New Roman" w:eastAsia="Times New Roman" w:hAnsi="Times New Roman" w:cs="Times New Roman"/>
          <w:iCs/>
          <w:lang w:eastAsia="en-AU"/>
        </w:rPr>
        <w:t>.</w:t>
      </w:r>
      <w:r w:rsidR="008446C3">
        <w:rPr>
          <w:rFonts w:ascii="Times New Roman" w:eastAsia="Times New Roman" w:hAnsi="Times New Roman" w:cs="Times New Roman"/>
          <w:iCs/>
          <w:lang w:eastAsia="en-AU"/>
        </w:rPr>
        <w:t xml:space="preserve"> </w:t>
      </w:r>
      <w:r w:rsidR="00AD74CC" w:rsidRPr="00CB01EB">
        <w:rPr>
          <w:rFonts w:ascii="Times New Roman" w:eastAsia="Times New Roman" w:hAnsi="Times New Roman" w:cs="Times New Roman"/>
          <w:iCs/>
          <w:lang w:eastAsia="en-AU"/>
        </w:rPr>
        <w:t xml:space="preserve">TGO </w:t>
      </w:r>
      <w:r w:rsidR="00CB01EB" w:rsidRPr="00CB01EB">
        <w:rPr>
          <w:rFonts w:ascii="Times New Roman" w:eastAsia="Times New Roman" w:hAnsi="Times New Roman" w:cs="Times New Roman"/>
          <w:iCs/>
          <w:lang w:eastAsia="en-AU"/>
        </w:rPr>
        <w:t>95</w:t>
      </w:r>
      <w:r w:rsidR="00AD74CC" w:rsidRPr="00CB01EB">
        <w:rPr>
          <w:rFonts w:ascii="Times New Roman" w:eastAsia="Times New Roman" w:hAnsi="Times New Roman" w:cs="Times New Roman"/>
          <w:iCs/>
          <w:lang w:eastAsia="en-AU"/>
        </w:rPr>
        <w:t xml:space="preserve"> is available for free from the Federal Register of Legislation</w:t>
      </w:r>
      <w:r w:rsidR="00BE5DB8" w:rsidRPr="00CB01EB">
        <w:rPr>
          <w:rFonts w:ascii="Times New Roman" w:eastAsia="Times New Roman" w:hAnsi="Times New Roman" w:cs="Times New Roman"/>
          <w:iCs/>
          <w:lang w:eastAsia="en-AU"/>
        </w:rPr>
        <w:t xml:space="preserve"> and may be accessed on the internet at</w:t>
      </w:r>
      <w:r w:rsidR="00AD74CC" w:rsidRPr="00CB01EB">
        <w:rPr>
          <w:rFonts w:ascii="Times New Roman" w:eastAsia="Times New Roman" w:hAnsi="Times New Roman" w:cs="Times New Roman"/>
          <w:iCs/>
          <w:lang w:eastAsia="en-AU"/>
        </w:rPr>
        <w:t xml:space="preserve"> </w:t>
      </w:r>
      <w:r w:rsidR="00E13DD2" w:rsidRPr="009D2CD4">
        <w:t>www.legislation.gov.au</w:t>
      </w:r>
      <w:r w:rsidR="00AD74CC" w:rsidRPr="00CB01EB">
        <w:rPr>
          <w:rFonts w:ascii="Times New Roman" w:eastAsia="Times New Roman" w:hAnsi="Times New Roman" w:cs="Times New Roman"/>
          <w:iCs/>
          <w:lang w:eastAsia="en-AU"/>
        </w:rPr>
        <w:t>.</w:t>
      </w:r>
      <w:r w:rsidR="00FA7E1F">
        <w:rPr>
          <w:rFonts w:ascii="Times New Roman" w:eastAsia="Times New Roman" w:hAnsi="Times New Roman" w:cs="Times New Roman"/>
          <w:iCs/>
          <w:lang w:eastAsia="en-AU"/>
        </w:rPr>
        <w:t xml:space="preserve"> Similarly, the international regulations are also available </w:t>
      </w:r>
      <w:r w:rsidR="00E864BD">
        <w:rPr>
          <w:rFonts w:ascii="Times New Roman" w:eastAsia="Times New Roman" w:hAnsi="Times New Roman" w:cs="Times New Roman"/>
          <w:iCs/>
          <w:lang w:eastAsia="en-AU"/>
        </w:rPr>
        <w:t>without</w:t>
      </w:r>
      <w:r w:rsidR="00955D9F">
        <w:rPr>
          <w:rFonts w:ascii="Times New Roman" w:eastAsia="Times New Roman" w:hAnsi="Times New Roman" w:cs="Times New Roman"/>
          <w:iCs/>
          <w:lang w:eastAsia="en-AU"/>
        </w:rPr>
        <w:t xml:space="preserve"> charge from</w:t>
      </w:r>
      <w:r w:rsidR="00FA7E1F">
        <w:rPr>
          <w:rFonts w:ascii="Times New Roman" w:eastAsia="Times New Roman" w:hAnsi="Times New Roman" w:cs="Times New Roman"/>
          <w:iCs/>
          <w:lang w:eastAsia="en-AU"/>
        </w:rPr>
        <w:t xml:space="preserve"> the </w:t>
      </w:r>
      <w:r w:rsidR="00A47A3F">
        <w:rPr>
          <w:rFonts w:ascii="Times New Roman" w:eastAsia="Times New Roman" w:hAnsi="Times New Roman" w:cs="Times New Roman"/>
          <w:lang w:eastAsia="en-AU"/>
        </w:rPr>
        <w:t>following websites:</w:t>
      </w:r>
    </w:p>
    <w:p w:rsidR="00A47A3F" w:rsidRDefault="00A47A3F" w:rsidP="00986BB3">
      <w:pPr>
        <w:autoSpaceDE w:val="0"/>
        <w:autoSpaceDN w:val="0"/>
        <w:adjustRightInd w:val="0"/>
        <w:spacing w:after="0" w:line="240" w:lineRule="auto"/>
        <w:rPr>
          <w:rFonts w:ascii="Times New Roman" w:eastAsia="Times New Roman" w:hAnsi="Times New Roman" w:cs="Times New Roman"/>
          <w:lang w:eastAsia="en-AU"/>
        </w:rPr>
      </w:pPr>
    </w:p>
    <w:p w:rsidR="00A47A3F" w:rsidRPr="00AE660E" w:rsidRDefault="00A47A3F" w:rsidP="009D2CD4">
      <w:pPr>
        <w:pStyle w:val="ListParagraph"/>
        <w:numPr>
          <w:ilvl w:val="0"/>
          <w:numId w:val="26"/>
        </w:numPr>
        <w:autoSpaceDE w:val="0"/>
        <w:autoSpaceDN w:val="0"/>
        <w:adjustRightInd w:val="0"/>
        <w:spacing w:after="0" w:line="240" w:lineRule="auto"/>
        <w:rPr>
          <w:rFonts w:ascii="Times New Roman" w:eastAsia="Times New Roman" w:hAnsi="Times New Roman" w:cs="Times New Roman"/>
          <w:iCs/>
          <w:lang w:eastAsia="en-AU"/>
        </w:rPr>
      </w:pPr>
      <w:r w:rsidRPr="009D2CD4">
        <w:rPr>
          <w:rFonts w:ascii="Times New Roman" w:eastAsia="Times New Roman" w:hAnsi="Times New Roman" w:cs="Times New Roman"/>
          <w:iCs/>
          <w:lang w:eastAsia="en-AU"/>
        </w:rPr>
        <w:t>Canada</w:t>
      </w:r>
      <w:r w:rsidR="00955D9F">
        <w:rPr>
          <w:rFonts w:ascii="Times New Roman" w:eastAsia="Times New Roman" w:hAnsi="Times New Roman" w:cs="Times New Roman"/>
          <w:iCs/>
          <w:lang w:eastAsia="en-AU"/>
        </w:rPr>
        <w:t xml:space="preserve"> – </w:t>
      </w:r>
      <w:r w:rsidR="00955D9F" w:rsidRPr="00561757">
        <w:rPr>
          <w:rFonts w:ascii="Times New Roman" w:hAnsi="Times New Roman" w:cs="Times New Roman"/>
        </w:rPr>
        <w:t>https://laws-lois.justice.gc.ca/eng/</w:t>
      </w:r>
      <w:r w:rsidR="00955D9F" w:rsidRPr="00AE660E">
        <w:rPr>
          <w:rFonts w:ascii="Times New Roman" w:eastAsia="Times New Roman" w:hAnsi="Times New Roman" w:cs="Times New Roman"/>
          <w:iCs/>
          <w:lang w:eastAsia="en-AU"/>
        </w:rPr>
        <w:t>;</w:t>
      </w:r>
    </w:p>
    <w:p w:rsidR="00955D9F" w:rsidRPr="00AE660E" w:rsidRDefault="00955D9F" w:rsidP="009D2CD4">
      <w:pPr>
        <w:pStyle w:val="ListParagraph"/>
        <w:numPr>
          <w:ilvl w:val="0"/>
          <w:numId w:val="26"/>
        </w:numPr>
        <w:autoSpaceDE w:val="0"/>
        <w:autoSpaceDN w:val="0"/>
        <w:adjustRightInd w:val="0"/>
        <w:spacing w:after="0" w:line="240" w:lineRule="auto"/>
        <w:rPr>
          <w:rFonts w:ascii="Times New Roman" w:eastAsia="Times New Roman" w:hAnsi="Times New Roman" w:cs="Times New Roman"/>
          <w:iCs/>
          <w:lang w:eastAsia="en-AU"/>
        </w:rPr>
      </w:pPr>
      <w:r w:rsidRPr="00AE660E">
        <w:rPr>
          <w:rFonts w:ascii="Times New Roman" w:eastAsia="Times New Roman" w:hAnsi="Times New Roman" w:cs="Times New Roman"/>
          <w:iCs/>
          <w:lang w:eastAsia="en-AU"/>
        </w:rPr>
        <w:t xml:space="preserve">Europe – </w:t>
      </w:r>
      <w:r w:rsidRPr="00561757">
        <w:rPr>
          <w:rFonts w:ascii="Times New Roman" w:hAnsi="Times New Roman" w:cs="Times New Roman"/>
        </w:rPr>
        <w:t>https://eur-lex.europa.eu/homepage.html</w:t>
      </w:r>
      <w:r w:rsidRPr="00AE660E">
        <w:rPr>
          <w:rFonts w:ascii="Times New Roman" w:eastAsia="Times New Roman" w:hAnsi="Times New Roman" w:cs="Times New Roman"/>
          <w:iCs/>
          <w:lang w:eastAsia="en-AU"/>
        </w:rPr>
        <w:t>;</w:t>
      </w:r>
    </w:p>
    <w:p w:rsidR="00955D9F" w:rsidRPr="00AE660E" w:rsidRDefault="00955D9F" w:rsidP="009D2CD4">
      <w:pPr>
        <w:pStyle w:val="ListParagraph"/>
        <w:numPr>
          <w:ilvl w:val="0"/>
          <w:numId w:val="26"/>
        </w:numPr>
        <w:autoSpaceDE w:val="0"/>
        <w:autoSpaceDN w:val="0"/>
        <w:adjustRightInd w:val="0"/>
        <w:spacing w:after="0" w:line="240" w:lineRule="auto"/>
        <w:rPr>
          <w:rFonts w:ascii="Times New Roman" w:eastAsia="Times New Roman" w:hAnsi="Times New Roman" w:cs="Times New Roman"/>
          <w:iCs/>
          <w:lang w:eastAsia="en-AU"/>
        </w:rPr>
      </w:pPr>
      <w:r w:rsidRPr="00AE660E">
        <w:rPr>
          <w:rFonts w:ascii="Times New Roman" w:eastAsia="Times New Roman" w:hAnsi="Times New Roman" w:cs="Times New Roman"/>
          <w:iCs/>
          <w:lang w:eastAsia="en-AU"/>
        </w:rPr>
        <w:t xml:space="preserve">New Zealand – </w:t>
      </w:r>
      <w:hyperlink r:id="rId8" w:history="1">
        <w:r w:rsidRPr="00561757">
          <w:rPr>
            <w:rFonts w:ascii="Times New Roman" w:hAnsi="Times New Roman" w:cs="Times New Roman"/>
          </w:rPr>
          <w:t>https://www.legislation.govt.nz/</w:t>
        </w:r>
      </w:hyperlink>
      <w:r w:rsidRPr="00AE660E">
        <w:rPr>
          <w:rFonts w:ascii="Times New Roman" w:eastAsia="Times New Roman" w:hAnsi="Times New Roman" w:cs="Times New Roman"/>
          <w:iCs/>
          <w:lang w:eastAsia="en-AU"/>
        </w:rPr>
        <w:t>;</w:t>
      </w:r>
    </w:p>
    <w:p w:rsidR="00955D9F" w:rsidRPr="00AE660E" w:rsidRDefault="00955D9F" w:rsidP="009D2CD4">
      <w:pPr>
        <w:pStyle w:val="ListParagraph"/>
        <w:numPr>
          <w:ilvl w:val="0"/>
          <w:numId w:val="26"/>
        </w:numPr>
        <w:autoSpaceDE w:val="0"/>
        <w:autoSpaceDN w:val="0"/>
        <w:adjustRightInd w:val="0"/>
        <w:spacing w:after="0" w:line="240" w:lineRule="auto"/>
        <w:rPr>
          <w:rFonts w:ascii="Times New Roman" w:eastAsia="Times New Roman" w:hAnsi="Times New Roman" w:cs="Times New Roman"/>
          <w:iCs/>
          <w:lang w:eastAsia="en-AU"/>
        </w:rPr>
      </w:pPr>
      <w:r w:rsidRPr="00AE660E">
        <w:rPr>
          <w:rFonts w:ascii="Times New Roman" w:eastAsia="Times New Roman" w:hAnsi="Times New Roman" w:cs="Times New Roman"/>
          <w:iCs/>
          <w:lang w:eastAsia="en-AU"/>
        </w:rPr>
        <w:t xml:space="preserve">the United Kingdom – </w:t>
      </w:r>
      <w:hyperlink r:id="rId9" w:history="1">
        <w:r w:rsidRPr="00561757">
          <w:rPr>
            <w:rFonts w:ascii="Times New Roman" w:hAnsi="Times New Roman" w:cs="Times New Roman"/>
          </w:rPr>
          <w:t>https://www.legislation.gov.uk/</w:t>
        </w:r>
      </w:hyperlink>
      <w:r w:rsidRPr="00AE660E">
        <w:rPr>
          <w:rFonts w:ascii="Times New Roman" w:eastAsia="Times New Roman" w:hAnsi="Times New Roman" w:cs="Times New Roman"/>
          <w:iCs/>
          <w:lang w:eastAsia="en-AU"/>
        </w:rPr>
        <w:t>; and</w:t>
      </w:r>
    </w:p>
    <w:p w:rsidR="00955D9F" w:rsidRPr="00AE660E" w:rsidRDefault="00955D9F" w:rsidP="009D2CD4">
      <w:pPr>
        <w:pStyle w:val="ListParagraph"/>
        <w:numPr>
          <w:ilvl w:val="0"/>
          <w:numId w:val="26"/>
        </w:numPr>
        <w:autoSpaceDE w:val="0"/>
        <w:autoSpaceDN w:val="0"/>
        <w:adjustRightInd w:val="0"/>
        <w:spacing w:after="0" w:line="240" w:lineRule="auto"/>
        <w:rPr>
          <w:rFonts w:ascii="Times New Roman" w:eastAsia="Times New Roman" w:hAnsi="Times New Roman" w:cs="Times New Roman"/>
          <w:iCs/>
          <w:lang w:eastAsia="en-AU"/>
        </w:rPr>
      </w:pPr>
      <w:r w:rsidRPr="00AE660E">
        <w:rPr>
          <w:rFonts w:ascii="Times New Roman" w:eastAsia="Times New Roman" w:hAnsi="Times New Roman" w:cs="Times New Roman"/>
          <w:iCs/>
          <w:lang w:eastAsia="en-AU"/>
        </w:rPr>
        <w:t xml:space="preserve">the United States – </w:t>
      </w:r>
      <w:hyperlink r:id="rId10" w:history="1">
        <w:r w:rsidRPr="00561757">
          <w:rPr>
            <w:rFonts w:ascii="Times New Roman" w:hAnsi="Times New Roman" w:cs="Times New Roman"/>
          </w:rPr>
          <w:t>https://ecfr.federalregister.gov/</w:t>
        </w:r>
      </w:hyperlink>
      <w:r w:rsidRPr="00AE660E">
        <w:rPr>
          <w:rFonts w:ascii="Times New Roman" w:eastAsia="Times New Roman" w:hAnsi="Times New Roman" w:cs="Times New Roman"/>
          <w:iCs/>
          <w:lang w:eastAsia="en-AU"/>
        </w:rPr>
        <w:t>.</w:t>
      </w:r>
    </w:p>
    <w:p w:rsidR="0090427A" w:rsidRPr="009D2CD4" w:rsidRDefault="0090427A" w:rsidP="00986BB3">
      <w:pPr>
        <w:autoSpaceDE w:val="0"/>
        <w:autoSpaceDN w:val="0"/>
        <w:adjustRightInd w:val="0"/>
        <w:spacing w:after="0" w:line="240" w:lineRule="auto"/>
        <w:rPr>
          <w:rFonts w:ascii="Times New Roman" w:eastAsia="Times New Roman" w:hAnsi="Times New Roman" w:cs="Times New Roman"/>
          <w:b/>
          <w:lang w:eastAsia="en-AU"/>
        </w:rPr>
      </w:pPr>
    </w:p>
    <w:p w:rsidR="00882617" w:rsidRPr="009D2CD4" w:rsidRDefault="00E12D79" w:rsidP="00986BB3">
      <w:pPr>
        <w:autoSpaceDE w:val="0"/>
        <w:autoSpaceDN w:val="0"/>
        <w:adjustRightInd w:val="0"/>
        <w:spacing w:after="0" w:line="240" w:lineRule="auto"/>
        <w:rPr>
          <w:rFonts w:ascii="Times New Roman" w:eastAsia="Times New Roman" w:hAnsi="Times New Roman" w:cs="Times New Roman"/>
          <w:b/>
          <w:lang w:eastAsia="en-AU"/>
        </w:rPr>
      </w:pPr>
      <w:r w:rsidRPr="009D2CD4">
        <w:rPr>
          <w:rFonts w:ascii="Times New Roman" w:eastAsia="Times New Roman" w:hAnsi="Times New Roman" w:cs="Times New Roman"/>
          <w:b/>
          <w:lang w:eastAsia="en-AU"/>
        </w:rPr>
        <w:t>Consultation</w:t>
      </w:r>
    </w:p>
    <w:p w:rsidR="00986BB3" w:rsidRPr="009D2CD4" w:rsidRDefault="00986BB3" w:rsidP="00986BB3">
      <w:pPr>
        <w:autoSpaceDE w:val="0"/>
        <w:autoSpaceDN w:val="0"/>
        <w:adjustRightInd w:val="0"/>
        <w:spacing w:after="0" w:line="240" w:lineRule="auto"/>
        <w:rPr>
          <w:rFonts w:ascii="Times New Roman" w:eastAsia="Times New Roman" w:hAnsi="Times New Roman" w:cs="Times New Roman"/>
          <w:b/>
          <w:lang w:eastAsia="en-AU"/>
        </w:rPr>
      </w:pPr>
    </w:p>
    <w:p w:rsidR="00E507C2" w:rsidRPr="009D2CD4" w:rsidRDefault="00E507C2" w:rsidP="00E507C2">
      <w:pPr>
        <w:autoSpaceDE w:val="0"/>
        <w:autoSpaceDN w:val="0"/>
        <w:adjustRightInd w:val="0"/>
        <w:spacing w:after="0" w:line="240" w:lineRule="auto"/>
        <w:rPr>
          <w:rFonts w:ascii="Times New Roman" w:eastAsia="Times New Roman" w:hAnsi="Times New Roman" w:cs="Times New Roman"/>
          <w:lang w:eastAsia="en-AU"/>
        </w:rPr>
      </w:pPr>
      <w:r w:rsidRPr="009D2CD4">
        <w:rPr>
          <w:rFonts w:ascii="Times New Roman" w:eastAsia="Times New Roman" w:hAnsi="Times New Roman" w:cs="Times New Roman"/>
          <w:lang w:eastAsia="en-AU"/>
        </w:rPr>
        <w:t xml:space="preserve">The Office of Best Practice Regulation (“OBPR”) advised that a regulation impact statement was not required in relation to the making of the Order (OBRP ID </w:t>
      </w:r>
      <w:r w:rsidR="004A371C" w:rsidRPr="009D2CD4">
        <w:rPr>
          <w:rFonts w:ascii="Times New Roman" w:eastAsia="Times New Roman" w:hAnsi="Times New Roman" w:cs="Times New Roman"/>
          <w:lang w:eastAsia="en-AU"/>
        </w:rPr>
        <w:t>44038</w:t>
      </w:r>
      <w:r w:rsidRPr="009D2CD4">
        <w:rPr>
          <w:rFonts w:ascii="Times New Roman" w:eastAsia="Times New Roman" w:hAnsi="Times New Roman" w:cs="Times New Roman"/>
          <w:lang w:eastAsia="en-AU"/>
        </w:rPr>
        <w:t>).</w:t>
      </w:r>
      <w:r w:rsidR="008C12CD">
        <w:rPr>
          <w:rFonts w:ascii="Times New Roman" w:eastAsia="Times New Roman" w:hAnsi="Times New Roman" w:cs="Times New Roman"/>
          <w:lang w:eastAsia="en-AU"/>
        </w:rPr>
        <w:t xml:space="preserve"> </w:t>
      </w:r>
      <w:r w:rsidR="004402A8">
        <w:rPr>
          <w:rFonts w:ascii="Times New Roman" w:eastAsia="Times New Roman" w:hAnsi="Times New Roman" w:cs="Times New Roman"/>
          <w:lang w:eastAsia="en-AU"/>
        </w:rPr>
        <w:t xml:space="preserve">Additionally, the Determination was considered to be machinery in nature as a result of the Scheduling decision (OBPR ID 26377), in </w:t>
      </w:r>
      <w:r w:rsidR="004402A8">
        <w:rPr>
          <w:rFonts w:ascii="Times New Roman" w:eastAsia="Times New Roman" w:hAnsi="Times New Roman" w:cs="Times New Roman"/>
          <w:lang w:eastAsia="en-AU"/>
        </w:rPr>
        <w:lastRenderedPageBreak/>
        <w:t xml:space="preserve">that the Scheduling decision will bring all unregistered nicotine vaping products within the scope of the Act and will, therefore, result in </w:t>
      </w:r>
      <w:r w:rsidR="00622294">
        <w:rPr>
          <w:rFonts w:ascii="Times New Roman" w:eastAsia="Times New Roman" w:hAnsi="Times New Roman" w:cs="Times New Roman"/>
          <w:lang w:eastAsia="en-AU"/>
        </w:rPr>
        <w:t>those products</w:t>
      </w:r>
      <w:r w:rsidR="004402A8">
        <w:rPr>
          <w:rFonts w:ascii="Times New Roman" w:eastAsia="Times New Roman" w:hAnsi="Times New Roman" w:cs="Times New Roman"/>
          <w:lang w:eastAsia="en-AU"/>
        </w:rPr>
        <w:t xml:space="preserve"> being subject to the default standards unless the Determination is issued. OBPR was not specifically consulted on the development of the Determination.  </w:t>
      </w:r>
    </w:p>
    <w:p w:rsidR="00CB01EB" w:rsidRPr="00CB01EB" w:rsidRDefault="00CB01EB" w:rsidP="00E507C2">
      <w:pPr>
        <w:autoSpaceDE w:val="0"/>
        <w:autoSpaceDN w:val="0"/>
        <w:adjustRightInd w:val="0"/>
        <w:spacing w:after="0" w:line="240" w:lineRule="auto"/>
        <w:rPr>
          <w:rFonts w:ascii="Times New Roman" w:eastAsia="Times New Roman" w:hAnsi="Times New Roman" w:cs="Times New Roman"/>
          <w:lang w:eastAsia="en-AU"/>
        </w:rPr>
      </w:pPr>
    </w:p>
    <w:p w:rsidR="00CB01EB" w:rsidRDefault="004A371C" w:rsidP="00E507C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E</w:t>
      </w:r>
      <w:r w:rsidR="00CB01EB">
        <w:rPr>
          <w:rFonts w:ascii="Times New Roman" w:eastAsia="Times New Roman" w:hAnsi="Times New Roman" w:cs="Times New Roman"/>
          <w:lang w:eastAsia="en-AU"/>
        </w:rPr>
        <w:t>xtensive consultation was conducted in relation to the development of the Order</w:t>
      </w:r>
      <w:r w:rsidR="008C12CD">
        <w:rPr>
          <w:rFonts w:ascii="Times New Roman" w:eastAsia="Times New Roman" w:hAnsi="Times New Roman" w:cs="Times New Roman"/>
          <w:lang w:eastAsia="en-AU"/>
        </w:rPr>
        <w:t xml:space="preserve"> and the Determination</w:t>
      </w:r>
      <w:r w:rsidR="00CB01EB">
        <w:rPr>
          <w:rFonts w:ascii="Times New Roman" w:eastAsia="Times New Roman" w:hAnsi="Times New Roman" w:cs="Times New Roman"/>
          <w:lang w:eastAsia="en-AU"/>
        </w:rPr>
        <w:t>. Between 17 February and 31 March 2021, the TGA publicly released</w:t>
      </w:r>
      <w:r w:rsidR="008C12CD">
        <w:rPr>
          <w:rFonts w:ascii="Times New Roman" w:eastAsia="Times New Roman" w:hAnsi="Times New Roman" w:cs="Times New Roman"/>
          <w:lang w:eastAsia="en-AU"/>
        </w:rPr>
        <w:t xml:space="preserve"> </w:t>
      </w:r>
      <w:r w:rsidR="00CB01EB">
        <w:rPr>
          <w:rFonts w:ascii="Times New Roman" w:eastAsia="Times New Roman" w:hAnsi="Times New Roman" w:cs="Times New Roman"/>
          <w:lang w:eastAsia="en-AU"/>
        </w:rPr>
        <w:t>early draft version</w:t>
      </w:r>
      <w:r w:rsidR="008C12CD">
        <w:rPr>
          <w:rFonts w:ascii="Times New Roman" w:eastAsia="Times New Roman" w:hAnsi="Times New Roman" w:cs="Times New Roman"/>
          <w:lang w:eastAsia="en-AU"/>
        </w:rPr>
        <w:t>s</w:t>
      </w:r>
      <w:r w:rsidR="00CB01EB">
        <w:rPr>
          <w:rFonts w:ascii="Times New Roman" w:eastAsia="Times New Roman" w:hAnsi="Times New Roman" w:cs="Times New Roman"/>
          <w:lang w:eastAsia="en-AU"/>
        </w:rPr>
        <w:t xml:space="preserve"> of the Order </w:t>
      </w:r>
      <w:r w:rsidR="008C12CD">
        <w:rPr>
          <w:rFonts w:ascii="Times New Roman" w:eastAsia="Times New Roman" w:hAnsi="Times New Roman" w:cs="Times New Roman"/>
          <w:lang w:eastAsia="en-AU"/>
        </w:rPr>
        <w:t xml:space="preserve">and the Determination, </w:t>
      </w:r>
      <w:r w:rsidR="00CB01EB">
        <w:rPr>
          <w:rFonts w:ascii="Times New Roman" w:eastAsia="Times New Roman" w:hAnsi="Times New Roman" w:cs="Times New Roman"/>
          <w:lang w:eastAsia="en-AU"/>
        </w:rPr>
        <w:t xml:space="preserve">and </w:t>
      </w:r>
      <w:r w:rsidR="008C12CD">
        <w:rPr>
          <w:rFonts w:ascii="Times New Roman" w:eastAsia="Times New Roman" w:hAnsi="Times New Roman" w:cs="Times New Roman"/>
          <w:lang w:eastAsia="en-AU"/>
        </w:rPr>
        <w:t xml:space="preserve">an </w:t>
      </w:r>
      <w:r w:rsidR="00CB01EB">
        <w:rPr>
          <w:rFonts w:ascii="Times New Roman" w:eastAsia="Times New Roman" w:hAnsi="Times New Roman" w:cs="Times New Roman"/>
          <w:lang w:eastAsia="en-AU"/>
        </w:rPr>
        <w:t xml:space="preserve">associated consultation </w:t>
      </w:r>
      <w:r w:rsidR="004669DB">
        <w:rPr>
          <w:rFonts w:ascii="Times New Roman" w:eastAsia="Times New Roman" w:hAnsi="Times New Roman" w:cs="Times New Roman"/>
          <w:lang w:eastAsia="en-AU"/>
        </w:rPr>
        <w:t>paper</w:t>
      </w:r>
      <w:r w:rsidR="008C12CD">
        <w:rPr>
          <w:rFonts w:ascii="Times New Roman" w:eastAsia="Times New Roman" w:hAnsi="Times New Roman" w:cs="Times New Roman"/>
          <w:lang w:eastAsia="en-AU"/>
        </w:rPr>
        <w:t>,</w:t>
      </w:r>
      <w:r w:rsidR="004669DB">
        <w:rPr>
          <w:rFonts w:ascii="Times New Roman" w:eastAsia="Times New Roman" w:hAnsi="Times New Roman" w:cs="Times New Roman"/>
          <w:lang w:eastAsia="en-AU"/>
        </w:rPr>
        <w:t xml:space="preserve"> </w:t>
      </w:r>
      <w:r w:rsidR="00CB01EB">
        <w:rPr>
          <w:rFonts w:ascii="Times New Roman" w:eastAsia="Times New Roman" w:hAnsi="Times New Roman" w:cs="Times New Roman"/>
          <w:lang w:eastAsia="en-AU"/>
        </w:rPr>
        <w:t xml:space="preserve">and sought submissions from interested parties. People who made a submission in relation to the Scheduling decision were </w:t>
      </w:r>
      <w:r w:rsidR="00854189">
        <w:rPr>
          <w:rFonts w:ascii="Times New Roman" w:eastAsia="Times New Roman" w:hAnsi="Times New Roman" w:cs="Times New Roman"/>
          <w:lang w:eastAsia="en-AU"/>
        </w:rPr>
        <w:t xml:space="preserve">specifically invited to make a submission </w:t>
      </w:r>
      <w:r w:rsidR="004669DB">
        <w:rPr>
          <w:rFonts w:ascii="Times New Roman" w:eastAsia="Times New Roman" w:hAnsi="Times New Roman" w:cs="Times New Roman"/>
          <w:lang w:eastAsia="en-AU"/>
        </w:rPr>
        <w:t>in relation to the draft Order</w:t>
      </w:r>
      <w:r w:rsidR="00657923">
        <w:rPr>
          <w:rFonts w:ascii="Times New Roman" w:eastAsia="Times New Roman" w:hAnsi="Times New Roman" w:cs="Times New Roman"/>
          <w:lang w:eastAsia="en-AU"/>
        </w:rPr>
        <w:t xml:space="preserve"> and draft Determination</w:t>
      </w:r>
      <w:r w:rsidR="00854189">
        <w:rPr>
          <w:rFonts w:ascii="Times New Roman" w:eastAsia="Times New Roman" w:hAnsi="Times New Roman" w:cs="Times New Roman"/>
          <w:lang w:eastAsia="en-AU"/>
        </w:rPr>
        <w:t xml:space="preserve">. </w:t>
      </w:r>
      <w:r w:rsidR="0008123B">
        <w:rPr>
          <w:rFonts w:ascii="Times New Roman" w:eastAsia="Times New Roman" w:hAnsi="Times New Roman" w:cs="Times New Roman"/>
          <w:lang w:eastAsia="en-AU"/>
        </w:rPr>
        <w:t>A r</w:t>
      </w:r>
      <w:r w:rsidR="0008123B" w:rsidRPr="00B76985">
        <w:rPr>
          <w:rFonts w:ascii="Times New Roman" w:eastAsia="Times New Roman" w:hAnsi="Times New Roman" w:cs="Times New Roman"/>
          <w:lang w:eastAsia="en-AU"/>
        </w:rPr>
        <w:t xml:space="preserve">equest for comment </w:t>
      </w:r>
      <w:r w:rsidR="0008123B">
        <w:rPr>
          <w:rFonts w:ascii="Times New Roman" w:eastAsia="Times New Roman" w:hAnsi="Times New Roman" w:cs="Times New Roman"/>
          <w:lang w:eastAsia="en-AU"/>
        </w:rPr>
        <w:t xml:space="preserve">on this consultation and the draft Order was also </w:t>
      </w:r>
      <w:r w:rsidR="00622294">
        <w:rPr>
          <w:rFonts w:ascii="Times New Roman" w:eastAsia="Times New Roman" w:hAnsi="Times New Roman" w:cs="Times New Roman"/>
          <w:lang w:eastAsia="en-AU"/>
        </w:rPr>
        <w:t>provided to member countries</w:t>
      </w:r>
      <w:r w:rsidR="0008123B">
        <w:rPr>
          <w:rFonts w:ascii="Times New Roman" w:eastAsia="Times New Roman" w:hAnsi="Times New Roman" w:cs="Times New Roman"/>
          <w:lang w:eastAsia="en-AU"/>
        </w:rPr>
        <w:t xml:space="preserve"> </w:t>
      </w:r>
      <w:r w:rsidR="0008123B" w:rsidRPr="00B76985">
        <w:rPr>
          <w:rFonts w:ascii="Times New Roman" w:eastAsia="Times New Roman" w:hAnsi="Times New Roman" w:cs="Times New Roman"/>
          <w:lang w:eastAsia="en-AU"/>
        </w:rPr>
        <w:t xml:space="preserve">through </w:t>
      </w:r>
      <w:r w:rsidR="00622294">
        <w:rPr>
          <w:rFonts w:ascii="Times New Roman" w:eastAsia="Times New Roman" w:hAnsi="Times New Roman" w:cs="Times New Roman"/>
          <w:lang w:eastAsia="en-AU"/>
        </w:rPr>
        <w:t>a</w:t>
      </w:r>
      <w:r w:rsidR="00622294" w:rsidRPr="00B76985">
        <w:rPr>
          <w:rFonts w:ascii="Times New Roman" w:eastAsia="Times New Roman" w:hAnsi="Times New Roman" w:cs="Times New Roman"/>
          <w:lang w:eastAsia="en-AU"/>
        </w:rPr>
        <w:t xml:space="preserve"> </w:t>
      </w:r>
      <w:r w:rsidR="0008123B" w:rsidRPr="00B76985">
        <w:rPr>
          <w:rFonts w:ascii="Times New Roman" w:eastAsia="Times New Roman" w:hAnsi="Times New Roman" w:cs="Times New Roman"/>
          <w:lang w:eastAsia="en-AU"/>
        </w:rPr>
        <w:t xml:space="preserve">World Trade Organization Technical Barriers to Trade </w:t>
      </w:r>
      <w:r w:rsidR="00817F58">
        <w:rPr>
          <w:rFonts w:ascii="Times New Roman" w:eastAsia="Times New Roman" w:hAnsi="Times New Roman" w:cs="Times New Roman"/>
          <w:lang w:eastAsia="en-AU"/>
        </w:rPr>
        <w:t xml:space="preserve">(“WTO TBT”) </w:t>
      </w:r>
      <w:r w:rsidR="0008123B" w:rsidRPr="00B76985">
        <w:rPr>
          <w:rFonts w:ascii="Times New Roman" w:eastAsia="Times New Roman" w:hAnsi="Times New Roman" w:cs="Times New Roman"/>
          <w:lang w:eastAsia="en-AU"/>
        </w:rPr>
        <w:t xml:space="preserve">notification </w:t>
      </w:r>
      <w:r w:rsidR="0008123B">
        <w:rPr>
          <w:rFonts w:ascii="Times New Roman" w:eastAsia="Times New Roman" w:hAnsi="Times New Roman" w:cs="Times New Roman"/>
          <w:lang w:eastAsia="en-AU"/>
        </w:rPr>
        <w:t xml:space="preserve">in </w:t>
      </w:r>
      <w:r w:rsidR="0008123B" w:rsidRPr="00B76985">
        <w:rPr>
          <w:rFonts w:ascii="Times New Roman" w:eastAsia="Times New Roman" w:hAnsi="Times New Roman" w:cs="Times New Roman"/>
          <w:lang w:eastAsia="en-AU"/>
        </w:rPr>
        <w:t>March</w:t>
      </w:r>
      <w:r w:rsidR="0008123B">
        <w:rPr>
          <w:rFonts w:ascii="Times New Roman" w:eastAsia="Times New Roman" w:hAnsi="Times New Roman" w:cs="Times New Roman"/>
          <w:lang w:eastAsia="en-AU"/>
        </w:rPr>
        <w:t xml:space="preserve">, closing 30 </w:t>
      </w:r>
      <w:r w:rsidR="0008123B" w:rsidRPr="00B76985">
        <w:rPr>
          <w:rFonts w:ascii="Times New Roman" w:eastAsia="Times New Roman" w:hAnsi="Times New Roman" w:cs="Times New Roman"/>
          <w:lang w:eastAsia="en-AU"/>
        </w:rPr>
        <w:t>April 2021.</w:t>
      </w:r>
      <w:r w:rsidR="00817F58">
        <w:rPr>
          <w:rFonts w:ascii="Times New Roman" w:eastAsia="Times New Roman" w:hAnsi="Times New Roman" w:cs="Times New Roman"/>
          <w:lang w:eastAsia="en-AU"/>
        </w:rPr>
        <w:t xml:space="preserve"> </w:t>
      </w:r>
      <w:r w:rsidR="00B76985">
        <w:rPr>
          <w:rFonts w:ascii="Times New Roman" w:eastAsia="Times New Roman" w:hAnsi="Times New Roman" w:cs="Times New Roman"/>
          <w:lang w:eastAsia="en-AU"/>
        </w:rPr>
        <w:t xml:space="preserve">A public webinar was conducted </w:t>
      </w:r>
      <w:r w:rsidR="00622294">
        <w:rPr>
          <w:rFonts w:ascii="Times New Roman" w:eastAsia="Times New Roman" w:hAnsi="Times New Roman" w:cs="Times New Roman"/>
          <w:lang w:eastAsia="en-AU"/>
        </w:rPr>
        <w:t xml:space="preserve">by TGA </w:t>
      </w:r>
      <w:r>
        <w:rPr>
          <w:rFonts w:ascii="Times New Roman" w:eastAsia="Times New Roman" w:hAnsi="Times New Roman" w:cs="Times New Roman"/>
          <w:lang w:eastAsia="en-AU"/>
        </w:rPr>
        <w:t xml:space="preserve">in March 2021 </w:t>
      </w:r>
      <w:r w:rsidR="00B76985">
        <w:rPr>
          <w:rFonts w:ascii="Times New Roman" w:eastAsia="Times New Roman" w:hAnsi="Times New Roman" w:cs="Times New Roman"/>
          <w:lang w:eastAsia="en-AU"/>
        </w:rPr>
        <w:t>to explain the proposed requirements in the draft Order</w:t>
      </w:r>
      <w:r w:rsidR="00657923">
        <w:rPr>
          <w:rFonts w:ascii="Times New Roman" w:eastAsia="Times New Roman" w:hAnsi="Times New Roman" w:cs="Times New Roman"/>
          <w:lang w:eastAsia="en-AU"/>
        </w:rPr>
        <w:t xml:space="preserve"> and draft Determination</w:t>
      </w:r>
      <w:r w:rsidR="00B76985">
        <w:rPr>
          <w:rFonts w:ascii="Times New Roman" w:eastAsia="Times New Roman" w:hAnsi="Times New Roman" w:cs="Times New Roman"/>
          <w:lang w:eastAsia="en-AU"/>
        </w:rPr>
        <w:t>.</w:t>
      </w:r>
    </w:p>
    <w:p w:rsidR="00854189" w:rsidRDefault="00854189" w:rsidP="00E507C2">
      <w:pPr>
        <w:autoSpaceDE w:val="0"/>
        <w:autoSpaceDN w:val="0"/>
        <w:adjustRightInd w:val="0"/>
        <w:spacing w:after="0" w:line="240" w:lineRule="auto"/>
        <w:rPr>
          <w:rFonts w:ascii="Times New Roman" w:eastAsia="Times New Roman" w:hAnsi="Times New Roman" w:cs="Times New Roman"/>
          <w:lang w:eastAsia="en-AU"/>
        </w:rPr>
      </w:pPr>
    </w:p>
    <w:p w:rsidR="00854189" w:rsidRDefault="00854189" w:rsidP="00E507C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TGA received 103 responses to the public consultation, including from </w:t>
      </w:r>
      <w:r w:rsidR="00817F58">
        <w:rPr>
          <w:rFonts w:ascii="Times New Roman" w:eastAsia="Times New Roman" w:hAnsi="Times New Roman" w:cs="Times New Roman"/>
          <w:lang w:eastAsia="en-AU"/>
        </w:rPr>
        <w:t>HCP</w:t>
      </w:r>
      <w:r>
        <w:rPr>
          <w:rFonts w:ascii="Times New Roman" w:eastAsia="Times New Roman" w:hAnsi="Times New Roman" w:cs="Times New Roman"/>
          <w:lang w:eastAsia="en-AU"/>
        </w:rPr>
        <w:t xml:space="preserve"> representative bodies, health and consumer advocacy groups, researchers, Australian and State Government entities, Poisons Information Centres, pharmaceutical, tobacco and vaping industry participants and consumers. </w:t>
      </w:r>
      <w:r w:rsidR="00817F58">
        <w:rPr>
          <w:rFonts w:ascii="Times New Roman" w:eastAsia="Times New Roman" w:hAnsi="Times New Roman" w:cs="Times New Roman"/>
          <w:lang w:eastAsia="en-AU"/>
        </w:rPr>
        <w:t xml:space="preserve">No comments were received in response to the WTO TBT notification. </w:t>
      </w:r>
    </w:p>
    <w:p w:rsidR="00817F58" w:rsidRDefault="00817F58" w:rsidP="00E507C2">
      <w:pPr>
        <w:autoSpaceDE w:val="0"/>
        <w:autoSpaceDN w:val="0"/>
        <w:adjustRightInd w:val="0"/>
        <w:spacing w:after="0" w:line="240" w:lineRule="auto"/>
        <w:rPr>
          <w:rFonts w:ascii="Times New Roman" w:eastAsia="Times New Roman" w:hAnsi="Times New Roman" w:cs="Times New Roman"/>
          <w:lang w:eastAsia="en-AU"/>
        </w:rPr>
      </w:pPr>
    </w:p>
    <w:p w:rsidR="00817F58" w:rsidRDefault="00817F58" w:rsidP="00E507C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Most submissions received through the public consultation were supportive of the development of the</w:t>
      </w:r>
      <w:r w:rsidR="00622294">
        <w:rPr>
          <w:rFonts w:ascii="Times New Roman" w:eastAsia="Times New Roman" w:hAnsi="Times New Roman" w:cs="Times New Roman"/>
          <w:lang w:eastAsia="en-AU"/>
        </w:rPr>
        <w:t> </w:t>
      </w:r>
      <w:r>
        <w:rPr>
          <w:rFonts w:ascii="Times New Roman" w:eastAsia="Times New Roman" w:hAnsi="Times New Roman" w:cs="Times New Roman"/>
          <w:lang w:eastAsia="en-AU"/>
        </w:rPr>
        <w:t xml:space="preserve">Order, although opinions differed on a number of the proposed and potential requirements, </w:t>
      </w:r>
      <w:r w:rsidR="00D300B1">
        <w:rPr>
          <w:rFonts w:ascii="Times New Roman" w:eastAsia="Times New Roman" w:hAnsi="Times New Roman" w:cs="Times New Roman"/>
          <w:lang w:eastAsia="en-AU"/>
        </w:rPr>
        <w:t>even between members of the same stakeholder group (e.g. between different HCP representative bodies)</w:t>
      </w:r>
      <w:r>
        <w:rPr>
          <w:rFonts w:ascii="Times New Roman" w:eastAsia="Times New Roman" w:hAnsi="Times New Roman" w:cs="Times New Roman"/>
          <w:lang w:eastAsia="en-AU"/>
        </w:rPr>
        <w:t xml:space="preserve">. </w:t>
      </w:r>
      <w:r w:rsidR="00657923">
        <w:rPr>
          <w:rFonts w:ascii="Times New Roman" w:eastAsia="Times New Roman" w:hAnsi="Times New Roman" w:cs="Times New Roman"/>
          <w:lang w:eastAsia="en-AU"/>
        </w:rPr>
        <w:t xml:space="preserve">Submissions on the Determination were divided, but most comments focussed on general concerns about the quality of these products, rather than the content of the Determination itself. </w:t>
      </w:r>
    </w:p>
    <w:p w:rsidR="004A371C" w:rsidRDefault="004A371C" w:rsidP="00E507C2">
      <w:pPr>
        <w:autoSpaceDE w:val="0"/>
        <w:autoSpaceDN w:val="0"/>
        <w:adjustRightInd w:val="0"/>
        <w:spacing w:after="0" w:line="240" w:lineRule="auto"/>
        <w:rPr>
          <w:rFonts w:ascii="Times New Roman" w:eastAsia="Times New Roman" w:hAnsi="Times New Roman" w:cs="Times New Roman"/>
          <w:lang w:eastAsia="en-AU"/>
        </w:rPr>
      </w:pPr>
    </w:p>
    <w:p w:rsidR="00854189" w:rsidRDefault="00854189" w:rsidP="00E507C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TGA also considered the feedback received </w:t>
      </w:r>
      <w:r w:rsidR="00622294">
        <w:rPr>
          <w:rFonts w:ascii="Times New Roman" w:eastAsia="Times New Roman" w:hAnsi="Times New Roman" w:cs="Times New Roman"/>
          <w:lang w:eastAsia="en-AU"/>
        </w:rPr>
        <w:t xml:space="preserve">in the course of the </w:t>
      </w:r>
      <w:r>
        <w:rPr>
          <w:rFonts w:ascii="Times New Roman" w:eastAsia="Times New Roman" w:hAnsi="Times New Roman" w:cs="Times New Roman"/>
          <w:lang w:eastAsia="en-AU"/>
        </w:rPr>
        <w:t xml:space="preserve">2020 inquiry by the Senate Select Committee on Tobacco Harm Reduction and </w:t>
      </w:r>
      <w:r w:rsidR="00622294">
        <w:rPr>
          <w:rFonts w:ascii="Times New Roman" w:eastAsia="Times New Roman" w:hAnsi="Times New Roman" w:cs="Times New Roman"/>
          <w:lang w:eastAsia="en-AU"/>
        </w:rPr>
        <w:t xml:space="preserve">the </w:t>
      </w:r>
      <w:r w:rsidR="004669DB">
        <w:rPr>
          <w:rFonts w:ascii="Times New Roman" w:eastAsia="Times New Roman" w:hAnsi="Times New Roman" w:cs="Times New Roman"/>
          <w:lang w:eastAsia="en-AU"/>
        </w:rPr>
        <w:t xml:space="preserve">submissions made </w:t>
      </w:r>
      <w:r>
        <w:rPr>
          <w:rFonts w:ascii="Times New Roman" w:eastAsia="Times New Roman" w:hAnsi="Times New Roman" w:cs="Times New Roman"/>
          <w:lang w:eastAsia="en-AU"/>
        </w:rPr>
        <w:t>as part of the public consultation which informed the Scheduling decision</w:t>
      </w:r>
      <w:r w:rsidR="004669DB">
        <w:rPr>
          <w:rFonts w:ascii="Times New Roman" w:eastAsia="Times New Roman" w:hAnsi="Times New Roman" w:cs="Times New Roman"/>
          <w:lang w:eastAsia="en-AU"/>
        </w:rPr>
        <w:t xml:space="preserve">. The TGA </w:t>
      </w:r>
      <w:r>
        <w:rPr>
          <w:rFonts w:ascii="Times New Roman" w:eastAsia="Times New Roman" w:hAnsi="Times New Roman" w:cs="Times New Roman"/>
          <w:lang w:eastAsia="en-AU"/>
        </w:rPr>
        <w:t>engaged in the following targeted stakeholder consultation</w:t>
      </w:r>
      <w:r w:rsidR="00B76985">
        <w:rPr>
          <w:rFonts w:ascii="Times New Roman" w:eastAsia="Times New Roman" w:hAnsi="Times New Roman" w:cs="Times New Roman"/>
          <w:lang w:eastAsia="en-AU"/>
        </w:rPr>
        <w:t xml:space="preserve"> between December 2020 and April 2021</w:t>
      </w:r>
      <w:r>
        <w:rPr>
          <w:rFonts w:ascii="Times New Roman" w:eastAsia="Times New Roman" w:hAnsi="Times New Roman" w:cs="Times New Roman"/>
          <w:lang w:eastAsia="en-AU"/>
        </w:rPr>
        <w:t>:</w:t>
      </w:r>
    </w:p>
    <w:p w:rsidR="00854189" w:rsidRDefault="00854189" w:rsidP="00E507C2">
      <w:pPr>
        <w:autoSpaceDE w:val="0"/>
        <w:autoSpaceDN w:val="0"/>
        <w:adjustRightInd w:val="0"/>
        <w:spacing w:after="0" w:line="240" w:lineRule="auto"/>
        <w:rPr>
          <w:rFonts w:ascii="Times New Roman" w:eastAsia="Times New Roman" w:hAnsi="Times New Roman" w:cs="Times New Roman"/>
          <w:lang w:eastAsia="en-AU"/>
        </w:rPr>
      </w:pPr>
    </w:p>
    <w:p w:rsidR="00B76985" w:rsidRDefault="00622294" w:rsidP="00B76985">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d</w:t>
      </w:r>
      <w:r w:rsidR="00B76985" w:rsidRPr="00B76985">
        <w:rPr>
          <w:rFonts w:ascii="Times New Roman" w:eastAsia="Times New Roman" w:hAnsi="Times New Roman" w:cs="Times New Roman"/>
          <w:lang w:eastAsia="en-AU"/>
        </w:rPr>
        <w:t>iscussions with</w:t>
      </w:r>
      <w:r w:rsidR="00B76985">
        <w:rPr>
          <w:rFonts w:ascii="Times New Roman" w:eastAsia="Times New Roman" w:hAnsi="Times New Roman" w:cs="Times New Roman"/>
          <w:lang w:eastAsia="en-AU"/>
        </w:rPr>
        <w:t xml:space="preserve"> regulators in the United Kingdom and Canada</w:t>
      </w:r>
      <w:r w:rsidR="00B76985" w:rsidRPr="00B76985">
        <w:rPr>
          <w:rFonts w:ascii="Times New Roman" w:eastAsia="Times New Roman" w:hAnsi="Times New Roman" w:cs="Times New Roman"/>
          <w:lang w:eastAsia="en-AU"/>
        </w:rPr>
        <w:t xml:space="preserve">, and correspondence with </w:t>
      </w:r>
      <w:r w:rsidR="00B76985">
        <w:rPr>
          <w:rFonts w:ascii="Times New Roman" w:eastAsia="Times New Roman" w:hAnsi="Times New Roman" w:cs="Times New Roman"/>
          <w:lang w:eastAsia="en-AU"/>
        </w:rPr>
        <w:t xml:space="preserve">regulators in the United States </w:t>
      </w:r>
      <w:r w:rsidR="00B76985" w:rsidRPr="00B76985">
        <w:rPr>
          <w:rFonts w:ascii="Times New Roman" w:eastAsia="Times New Roman" w:hAnsi="Times New Roman" w:cs="Times New Roman"/>
          <w:lang w:eastAsia="en-AU"/>
        </w:rPr>
        <w:t>and N</w:t>
      </w:r>
      <w:r w:rsidR="00B76985">
        <w:rPr>
          <w:rFonts w:ascii="Times New Roman" w:eastAsia="Times New Roman" w:hAnsi="Times New Roman" w:cs="Times New Roman"/>
          <w:lang w:eastAsia="en-AU"/>
        </w:rPr>
        <w:t>ew Zealand</w:t>
      </w:r>
      <w:r w:rsidR="00B76985" w:rsidRPr="00B76985">
        <w:rPr>
          <w:rFonts w:ascii="Times New Roman" w:eastAsia="Times New Roman" w:hAnsi="Times New Roman" w:cs="Times New Roman"/>
          <w:lang w:eastAsia="en-AU"/>
        </w:rPr>
        <w:t xml:space="preserve">, regarding </w:t>
      </w:r>
      <w:r w:rsidR="00B76985">
        <w:rPr>
          <w:rFonts w:ascii="Times New Roman" w:eastAsia="Times New Roman" w:hAnsi="Times New Roman" w:cs="Times New Roman"/>
          <w:lang w:eastAsia="en-AU"/>
        </w:rPr>
        <w:t>their respective</w:t>
      </w:r>
      <w:r w:rsidR="00B76985" w:rsidRPr="00B76985">
        <w:rPr>
          <w:rFonts w:ascii="Times New Roman" w:eastAsia="Times New Roman" w:hAnsi="Times New Roman" w:cs="Times New Roman"/>
          <w:lang w:eastAsia="en-AU"/>
        </w:rPr>
        <w:t xml:space="preserve"> approach</w:t>
      </w:r>
      <w:r w:rsidR="00B76985">
        <w:rPr>
          <w:rFonts w:ascii="Times New Roman" w:eastAsia="Times New Roman" w:hAnsi="Times New Roman" w:cs="Times New Roman"/>
          <w:lang w:eastAsia="en-AU"/>
        </w:rPr>
        <w:t>es</w:t>
      </w:r>
      <w:r w:rsidR="00B76985" w:rsidRPr="00B76985">
        <w:rPr>
          <w:rFonts w:ascii="Times New Roman" w:eastAsia="Times New Roman" w:hAnsi="Times New Roman" w:cs="Times New Roman"/>
          <w:lang w:eastAsia="en-AU"/>
        </w:rPr>
        <w:t xml:space="preserve"> for nicotine vaping products and proposed future changes (December 2020-January 2021)</w:t>
      </w:r>
      <w:r>
        <w:rPr>
          <w:rFonts w:ascii="Times New Roman" w:eastAsia="Times New Roman" w:hAnsi="Times New Roman" w:cs="Times New Roman"/>
          <w:lang w:eastAsia="en-AU"/>
        </w:rPr>
        <w:t>;</w:t>
      </w:r>
    </w:p>
    <w:p w:rsidR="00B76985" w:rsidRDefault="00622294" w:rsidP="00B76985">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m</w:t>
      </w:r>
      <w:r w:rsidR="00B76985" w:rsidRPr="00B76985">
        <w:rPr>
          <w:rFonts w:ascii="Times New Roman" w:eastAsia="Times New Roman" w:hAnsi="Times New Roman" w:cs="Times New Roman"/>
          <w:lang w:eastAsia="en-AU"/>
        </w:rPr>
        <w:t xml:space="preserve">onthly roundtable discussions with </w:t>
      </w:r>
      <w:r w:rsidR="00B76985">
        <w:rPr>
          <w:rFonts w:ascii="Times New Roman" w:eastAsia="Times New Roman" w:hAnsi="Times New Roman" w:cs="Times New Roman"/>
          <w:lang w:eastAsia="en-AU"/>
        </w:rPr>
        <w:t xml:space="preserve">relevant </w:t>
      </w:r>
      <w:r w:rsidR="00B76985" w:rsidRPr="00B76985">
        <w:rPr>
          <w:rFonts w:ascii="Times New Roman" w:eastAsia="Times New Roman" w:hAnsi="Times New Roman" w:cs="Times New Roman"/>
          <w:lang w:eastAsia="en-AU"/>
        </w:rPr>
        <w:t>health</w:t>
      </w:r>
      <w:r w:rsidR="00B76985">
        <w:rPr>
          <w:rFonts w:ascii="Times New Roman" w:eastAsia="Times New Roman" w:hAnsi="Times New Roman" w:cs="Times New Roman"/>
          <w:lang w:eastAsia="en-AU"/>
        </w:rPr>
        <w:t xml:space="preserve"> practitioner representative bodies and health advocacy groups</w:t>
      </w:r>
      <w:r w:rsidR="00B76985" w:rsidRPr="00B76985">
        <w:rPr>
          <w:rFonts w:ascii="Times New Roman" w:eastAsia="Times New Roman" w:hAnsi="Times New Roman" w:cs="Times New Roman"/>
          <w:lang w:eastAsia="en-AU"/>
        </w:rPr>
        <w:t xml:space="preserve"> regarding </w:t>
      </w:r>
      <w:r w:rsidR="00B76985">
        <w:rPr>
          <w:rFonts w:ascii="Times New Roman" w:eastAsia="Times New Roman" w:hAnsi="Times New Roman" w:cs="Times New Roman"/>
          <w:lang w:eastAsia="en-AU"/>
        </w:rPr>
        <w:t>the Order</w:t>
      </w:r>
      <w:r w:rsidR="00B76985" w:rsidRPr="00B76985">
        <w:rPr>
          <w:rFonts w:ascii="Times New Roman" w:eastAsia="Times New Roman" w:hAnsi="Times New Roman" w:cs="Times New Roman"/>
          <w:lang w:eastAsia="en-AU"/>
        </w:rPr>
        <w:t xml:space="preserve"> and the development of complementary clinical and pharmacy guidelines (January – April 2021)</w:t>
      </w:r>
      <w:r>
        <w:rPr>
          <w:rFonts w:ascii="Times New Roman" w:eastAsia="Times New Roman" w:hAnsi="Times New Roman" w:cs="Times New Roman"/>
          <w:lang w:eastAsia="en-AU"/>
        </w:rPr>
        <w:t>;</w:t>
      </w:r>
    </w:p>
    <w:p w:rsidR="00B76985" w:rsidRDefault="00622294" w:rsidP="00B76985">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d</w:t>
      </w:r>
      <w:r w:rsidR="00B76985" w:rsidRPr="00B76985">
        <w:rPr>
          <w:rFonts w:ascii="Times New Roman" w:eastAsia="Times New Roman" w:hAnsi="Times New Roman" w:cs="Times New Roman"/>
          <w:lang w:eastAsia="en-AU"/>
        </w:rPr>
        <w:t>iscussions with research</w:t>
      </w:r>
      <w:r w:rsidR="00B76985">
        <w:rPr>
          <w:rFonts w:ascii="Times New Roman" w:eastAsia="Times New Roman" w:hAnsi="Times New Roman" w:cs="Times New Roman"/>
          <w:lang w:eastAsia="en-AU"/>
        </w:rPr>
        <w:t>ers</w:t>
      </w:r>
      <w:r w:rsidR="00B76985" w:rsidRPr="00B76985">
        <w:rPr>
          <w:rFonts w:ascii="Times New Roman" w:eastAsia="Times New Roman" w:hAnsi="Times New Roman" w:cs="Times New Roman"/>
          <w:lang w:eastAsia="en-AU"/>
        </w:rPr>
        <w:t xml:space="preserve"> and non-</w:t>
      </w:r>
      <w:r w:rsidR="00B76985">
        <w:rPr>
          <w:rFonts w:ascii="Times New Roman" w:eastAsia="Times New Roman" w:hAnsi="Times New Roman" w:cs="Times New Roman"/>
          <w:lang w:eastAsia="en-AU"/>
        </w:rPr>
        <w:t>G</w:t>
      </w:r>
      <w:r w:rsidR="00B76985" w:rsidRPr="00B76985">
        <w:rPr>
          <w:rFonts w:ascii="Times New Roman" w:eastAsia="Times New Roman" w:hAnsi="Times New Roman" w:cs="Times New Roman"/>
          <w:lang w:eastAsia="en-AU"/>
        </w:rPr>
        <w:t>overnment organisations</w:t>
      </w:r>
      <w:r w:rsidR="00B76985">
        <w:rPr>
          <w:rFonts w:ascii="Times New Roman" w:eastAsia="Times New Roman" w:hAnsi="Times New Roman" w:cs="Times New Roman"/>
          <w:lang w:eastAsia="en-AU"/>
        </w:rPr>
        <w:t xml:space="preserve"> conducting research on nicotine vaping products (January – February 2021)</w:t>
      </w:r>
      <w:r>
        <w:rPr>
          <w:rFonts w:ascii="Times New Roman" w:eastAsia="Times New Roman" w:hAnsi="Times New Roman" w:cs="Times New Roman"/>
          <w:lang w:eastAsia="en-AU"/>
        </w:rPr>
        <w:t>;</w:t>
      </w:r>
    </w:p>
    <w:p w:rsidR="00B76985" w:rsidRDefault="00622294" w:rsidP="00B76985">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w:t>
      </w:r>
      <w:r w:rsidR="00B76985" w:rsidRPr="00B76985">
        <w:rPr>
          <w:rFonts w:ascii="Times New Roman" w:eastAsia="Times New Roman" w:hAnsi="Times New Roman" w:cs="Times New Roman"/>
          <w:lang w:eastAsia="en-AU"/>
        </w:rPr>
        <w:t xml:space="preserve">argeted discussions with other </w:t>
      </w:r>
      <w:r w:rsidR="00B76985">
        <w:rPr>
          <w:rFonts w:ascii="Times New Roman" w:eastAsia="Times New Roman" w:hAnsi="Times New Roman" w:cs="Times New Roman"/>
          <w:lang w:eastAsia="en-AU"/>
        </w:rPr>
        <w:t>Australian and State and Territory G</w:t>
      </w:r>
      <w:r w:rsidR="00B76985" w:rsidRPr="00B76985">
        <w:rPr>
          <w:rFonts w:ascii="Times New Roman" w:eastAsia="Times New Roman" w:hAnsi="Times New Roman" w:cs="Times New Roman"/>
          <w:lang w:eastAsia="en-AU"/>
        </w:rPr>
        <w:t>overnment agencies</w:t>
      </w:r>
      <w:r w:rsidR="00B76985">
        <w:rPr>
          <w:rFonts w:ascii="Times New Roman" w:eastAsia="Times New Roman" w:hAnsi="Times New Roman" w:cs="Times New Roman"/>
          <w:lang w:eastAsia="en-AU"/>
        </w:rPr>
        <w:t xml:space="preserve"> (January – April 2021)</w:t>
      </w:r>
      <w:r>
        <w:rPr>
          <w:rFonts w:ascii="Times New Roman" w:eastAsia="Times New Roman" w:hAnsi="Times New Roman" w:cs="Times New Roman"/>
          <w:lang w:eastAsia="en-AU"/>
        </w:rPr>
        <w:t>; and</w:t>
      </w:r>
    </w:p>
    <w:p w:rsidR="00854189" w:rsidRPr="00B76985" w:rsidRDefault="00622294" w:rsidP="0008123B">
      <w:pPr>
        <w:pStyle w:val="ListParagraph"/>
        <w:numPr>
          <w:ilvl w:val="0"/>
          <w:numId w:val="25"/>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d</w:t>
      </w:r>
      <w:r w:rsidR="00B76985" w:rsidRPr="00B76985">
        <w:rPr>
          <w:rFonts w:ascii="Times New Roman" w:eastAsia="Times New Roman" w:hAnsi="Times New Roman" w:cs="Times New Roman"/>
          <w:lang w:eastAsia="en-AU"/>
        </w:rPr>
        <w:t xml:space="preserve">iscussions with </w:t>
      </w:r>
      <w:r w:rsidR="0008123B">
        <w:rPr>
          <w:rFonts w:ascii="Times New Roman" w:eastAsia="Times New Roman" w:hAnsi="Times New Roman" w:cs="Times New Roman"/>
          <w:lang w:eastAsia="en-AU"/>
        </w:rPr>
        <w:t xml:space="preserve">other interested parties, including </w:t>
      </w:r>
      <w:r w:rsidR="00B76985" w:rsidRPr="00B76985">
        <w:rPr>
          <w:rFonts w:ascii="Times New Roman" w:eastAsia="Times New Roman" w:hAnsi="Times New Roman" w:cs="Times New Roman"/>
          <w:lang w:eastAsia="en-AU"/>
        </w:rPr>
        <w:t>medical indemnity insurers</w:t>
      </w:r>
      <w:r w:rsidR="0008123B">
        <w:rPr>
          <w:rFonts w:ascii="Times New Roman" w:eastAsia="Times New Roman" w:hAnsi="Times New Roman" w:cs="Times New Roman"/>
          <w:lang w:eastAsia="en-AU"/>
        </w:rPr>
        <w:t xml:space="preserve"> and</w:t>
      </w:r>
      <w:r w:rsidR="00B76985">
        <w:rPr>
          <w:rFonts w:ascii="Times New Roman" w:eastAsia="Times New Roman" w:hAnsi="Times New Roman" w:cs="Times New Roman"/>
          <w:lang w:eastAsia="en-AU"/>
        </w:rPr>
        <w:t xml:space="preserve"> </w:t>
      </w:r>
      <w:r w:rsidR="0008123B">
        <w:rPr>
          <w:rFonts w:ascii="Times New Roman" w:eastAsia="Times New Roman" w:hAnsi="Times New Roman" w:cs="Times New Roman"/>
          <w:lang w:eastAsia="en-AU"/>
        </w:rPr>
        <w:t>companies</w:t>
      </w:r>
      <w:r w:rsidR="00B76985" w:rsidRPr="00B76985">
        <w:rPr>
          <w:rFonts w:ascii="Times New Roman" w:eastAsia="Times New Roman" w:hAnsi="Times New Roman" w:cs="Times New Roman"/>
          <w:lang w:eastAsia="en-AU"/>
        </w:rPr>
        <w:t xml:space="preserve"> that may consider applying to register nicot</w:t>
      </w:r>
      <w:r w:rsidR="00B76985">
        <w:rPr>
          <w:rFonts w:ascii="Times New Roman" w:eastAsia="Times New Roman" w:hAnsi="Times New Roman" w:cs="Times New Roman"/>
          <w:lang w:eastAsia="en-AU"/>
        </w:rPr>
        <w:t>ine vaping products on the ARTG (March – April 2021).</w:t>
      </w:r>
    </w:p>
    <w:p w:rsidR="00854189" w:rsidRDefault="00854189" w:rsidP="00E507C2">
      <w:pPr>
        <w:autoSpaceDE w:val="0"/>
        <w:autoSpaceDN w:val="0"/>
        <w:adjustRightInd w:val="0"/>
        <w:spacing w:after="0" w:line="240" w:lineRule="auto"/>
        <w:rPr>
          <w:rFonts w:ascii="Times New Roman" w:eastAsia="Times New Roman" w:hAnsi="Times New Roman" w:cs="Times New Roman"/>
          <w:lang w:eastAsia="en-AU"/>
        </w:rPr>
      </w:pPr>
    </w:p>
    <w:p w:rsidR="00854189" w:rsidRPr="00CB01EB" w:rsidRDefault="00854189" w:rsidP="00E507C2">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Detailed feedback on many of the requirements was incorporated </w:t>
      </w:r>
      <w:r w:rsidR="00622294">
        <w:rPr>
          <w:rFonts w:ascii="Times New Roman" w:eastAsia="Times New Roman" w:hAnsi="Times New Roman" w:cs="Times New Roman"/>
          <w:lang w:eastAsia="en-AU"/>
        </w:rPr>
        <w:t xml:space="preserve">into the drafting of the Order and Determination </w:t>
      </w:r>
      <w:r>
        <w:rPr>
          <w:rFonts w:ascii="Times New Roman" w:eastAsia="Times New Roman" w:hAnsi="Times New Roman" w:cs="Times New Roman"/>
          <w:lang w:eastAsia="en-AU"/>
        </w:rPr>
        <w:t xml:space="preserve">where appropriate. </w:t>
      </w:r>
    </w:p>
    <w:p w:rsidR="00E507C2" w:rsidRPr="00B76985" w:rsidRDefault="00E507C2" w:rsidP="00E507C2">
      <w:pPr>
        <w:autoSpaceDE w:val="0"/>
        <w:autoSpaceDN w:val="0"/>
        <w:adjustRightInd w:val="0"/>
        <w:spacing w:after="0" w:line="240" w:lineRule="auto"/>
        <w:rPr>
          <w:rFonts w:ascii="Times New Roman" w:eastAsia="Times New Roman" w:hAnsi="Times New Roman" w:cs="Times New Roman"/>
          <w:lang w:eastAsia="en-AU"/>
        </w:rPr>
      </w:pPr>
    </w:p>
    <w:p w:rsidR="00E6267E" w:rsidRPr="00B76985" w:rsidRDefault="00E6267E" w:rsidP="00986BB3">
      <w:pPr>
        <w:autoSpaceDE w:val="0"/>
        <w:autoSpaceDN w:val="0"/>
        <w:adjustRightInd w:val="0"/>
        <w:spacing w:after="0" w:line="240" w:lineRule="auto"/>
        <w:rPr>
          <w:rFonts w:ascii="Times New Roman" w:eastAsia="Times New Roman" w:hAnsi="Times New Roman" w:cs="Times New Roman"/>
          <w:lang w:eastAsia="en-AU"/>
        </w:rPr>
      </w:pPr>
      <w:r w:rsidRPr="00B76985">
        <w:rPr>
          <w:rFonts w:ascii="Times New Roman" w:eastAsia="Times New Roman" w:hAnsi="Times New Roman" w:cs="Times New Roman"/>
          <w:lang w:eastAsia="en-AU"/>
        </w:rPr>
        <w:t xml:space="preserve">Details of </w:t>
      </w:r>
      <w:r w:rsidR="00882617" w:rsidRPr="00B76985">
        <w:rPr>
          <w:rFonts w:ascii="Times New Roman" w:eastAsia="Times New Roman" w:hAnsi="Times New Roman" w:cs="Times New Roman"/>
          <w:lang w:eastAsia="en-AU"/>
        </w:rPr>
        <w:t>the Order</w:t>
      </w:r>
      <w:r w:rsidRPr="00B76985">
        <w:rPr>
          <w:rFonts w:ascii="Times New Roman" w:eastAsia="Times New Roman" w:hAnsi="Times New Roman" w:cs="Times New Roman"/>
          <w:lang w:eastAsia="en-AU"/>
        </w:rPr>
        <w:t xml:space="preserve"> </w:t>
      </w:r>
      <w:r w:rsidR="00E27C5D">
        <w:rPr>
          <w:rFonts w:ascii="Times New Roman" w:eastAsia="Times New Roman" w:hAnsi="Times New Roman" w:cs="Times New Roman"/>
          <w:lang w:eastAsia="en-AU"/>
        </w:rPr>
        <w:t xml:space="preserve">and the Determination </w:t>
      </w:r>
      <w:r w:rsidRPr="00B76985">
        <w:rPr>
          <w:rFonts w:ascii="Times New Roman" w:eastAsia="Times New Roman" w:hAnsi="Times New Roman" w:cs="Times New Roman"/>
          <w:lang w:eastAsia="en-AU"/>
        </w:rPr>
        <w:t xml:space="preserve">are set out in </w:t>
      </w:r>
      <w:r w:rsidRPr="00B76985">
        <w:rPr>
          <w:rFonts w:ascii="Times New Roman" w:eastAsia="Times New Roman" w:hAnsi="Times New Roman" w:cs="Times New Roman"/>
          <w:b/>
          <w:lang w:eastAsia="en-AU"/>
        </w:rPr>
        <w:t>Attachment A</w:t>
      </w:r>
      <w:r w:rsidR="00E27C5D">
        <w:rPr>
          <w:rFonts w:ascii="Times New Roman" w:eastAsia="Times New Roman" w:hAnsi="Times New Roman" w:cs="Times New Roman"/>
          <w:b/>
          <w:lang w:eastAsia="en-AU"/>
        </w:rPr>
        <w:t xml:space="preserve"> </w:t>
      </w:r>
      <w:r w:rsidR="00E27C5D">
        <w:rPr>
          <w:rFonts w:ascii="Times New Roman" w:eastAsia="Times New Roman" w:hAnsi="Times New Roman" w:cs="Times New Roman"/>
          <w:lang w:eastAsia="en-AU"/>
        </w:rPr>
        <w:t xml:space="preserve">and </w:t>
      </w:r>
      <w:r w:rsidR="00E27C5D">
        <w:rPr>
          <w:rFonts w:ascii="Times New Roman" w:eastAsia="Times New Roman" w:hAnsi="Times New Roman" w:cs="Times New Roman"/>
          <w:b/>
          <w:lang w:eastAsia="en-AU"/>
        </w:rPr>
        <w:t>Attachment B</w:t>
      </w:r>
      <w:r w:rsidR="00E27C5D">
        <w:rPr>
          <w:rFonts w:ascii="Times New Roman" w:eastAsia="Times New Roman" w:hAnsi="Times New Roman" w:cs="Times New Roman"/>
          <w:lang w:eastAsia="en-AU"/>
        </w:rPr>
        <w:t>, respectively</w:t>
      </w:r>
      <w:r w:rsidRPr="00B76985">
        <w:rPr>
          <w:rFonts w:ascii="Times New Roman" w:eastAsia="Times New Roman" w:hAnsi="Times New Roman" w:cs="Times New Roman"/>
          <w:lang w:eastAsia="en-AU"/>
        </w:rPr>
        <w:t>.</w:t>
      </w:r>
    </w:p>
    <w:p w:rsidR="00986BB3" w:rsidRPr="00B76985" w:rsidRDefault="00986BB3" w:rsidP="00986BB3">
      <w:pPr>
        <w:autoSpaceDE w:val="0"/>
        <w:autoSpaceDN w:val="0"/>
        <w:adjustRightInd w:val="0"/>
        <w:spacing w:after="0" w:line="240" w:lineRule="auto"/>
        <w:rPr>
          <w:rFonts w:ascii="Times New Roman" w:eastAsia="Times New Roman" w:hAnsi="Times New Roman" w:cs="Times New Roman"/>
          <w:lang w:eastAsia="en-AU"/>
        </w:rPr>
      </w:pPr>
    </w:p>
    <w:p w:rsidR="00783B40" w:rsidRPr="00B76985" w:rsidRDefault="00E6267E" w:rsidP="00F36163">
      <w:pPr>
        <w:autoSpaceDE w:val="0"/>
        <w:autoSpaceDN w:val="0"/>
        <w:adjustRightInd w:val="0"/>
        <w:spacing w:after="0" w:line="240" w:lineRule="auto"/>
        <w:rPr>
          <w:rFonts w:ascii="Times New Roman" w:eastAsia="Times New Roman" w:hAnsi="Times New Roman" w:cs="Times New Roman"/>
          <w:lang w:eastAsia="en-AU"/>
        </w:rPr>
      </w:pPr>
      <w:r w:rsidRPr="00B76985">
        <w:rPr>
          <w:rFonts w:ascii="Times New Roman" w:eastAsia="Times New Roman" w:hAnsi="Times New Roman" w:cs="Times New Roman"/>
          <w:lang w:eastAsia="en-AU"/>
        </w:rPr>
        <w:lastRenderedPageBreak/>
        <w:t>T</w:t>
      </w:r>
      <w:r w:rsidR="00882617" w:rsidRPr="00B76985">
        <w:rPr>
          <w:rFonts w:ascii="Times New Roman" w:eastAsia="Times New Roman" w:hAnsi="Times New Roman" w:cs="Times New Roman"/>
          <w:lang w:eastAsia="en-AU"/>
        </w:rPr>
        <w:t>he Order</w:t>
      </w:r>
      <w:r w:rsidRPr="00B76985">
        <w:rPr>
          <w:rFonts w:ascii="Times New Roman" w:eastAsia="Times New Roman" w:hAnsi="Times New Roman" w:cs="Times New Roman"/>
          <w:lang w:eastAsia="en-AU"/>
        </w:rPr>
        <w:t xml:space="preserve"> </w:t>
      </w:r>
      <w:r w:rsidR="00E27C5D">
        <w:rPr>
          <w:rFonts w:ascii="Times New Roman" w:eastAsia="Times New Roman" w:hAnsi="Times New Roman" w:cs="Times New Roman"/>
          <w:lang w:eastAsia="en-AU"/>
        </w:rPr>
        <w:t>and the Determination are</w:t>
      </w:r>
      <w:r w:rsidR="00E27C5D" w:rsidRPr="00B76985">
        <w:rPr>
          <w:rFonts w:ascii="Times New Roman" w:eastAsia="Times New Roman" w:hAnsi="Times New Roman" w:cs="Times New Roman"/>
          <w:lang w:eastAsia="en-AU"/>
        </w:rPr>
        <w:t xml:space="preserve"> </w:t>
      </w:r>
      <w:r w:rsidRPr="00B76985">
        <w:rPr>
          <w:rFonts w:ascii="Times New Roman" w:eastAsia="Times New Roman" w:hAnsi="Times New Roman" w:cs="Times New Roman"/>
          <w:lang w:eastAsia="en-AU"/>
        </w:rPr>
        <w:t xml:space="preserve">compatible with the human rights and freedoms recognised or declared under section 3 of the </w:t>
      </w:r>
      <w:r w:rsidRPr="00B76985">
        <w:rPr>
          <w:rFonts w:ascii="Times New Roman" w:eastAsia="Times New Roman" w:hAnsi="Times New Roman" w:cs="Times New Roman"/>
          <w:i/>
          <w:lang w:eastAsia="en-AU"/>
        </w:rPr>
        <w:t>Human Rights (Parliamentary Scrutiny) Act 2011</w:t>
      </w:r>
      <w:r w:rsidRPr="00B76985">
        <w:rPr>
          <w:rFonts w:ascii="Times New Roman" w:eastAsia="Times New Roman" w:hAnsi="Times New Roman" w:cs="Times New Roman"/>
          <w:lang w:eastAsia="en-AU"/>
        </w:rPr>
        <w:t>.</w:t>
      </w:r>
      <w:r w:rsidR="008446C3">
        <w:rPr>
          <w:rFonts w:ascii="Times New Roman" w:eastAsia="Times New Roman" w:hAnsi="Times New Roman" w:cs="Times New Roman"/>
          <w:lang w:eastAsia="en-AU"/>
        </w:rPr>
        <w:t xml:space="preserve"> </w:t>
      </w:r>
      <w:r w:rsidRPr="00B76985">
        <w:rPr>
          <w:rFonts w:ascii="Times New Roman" w:eastAsia="Times New Roman" w:hAnsi="Times New Roman" w:cs="Times New Roman"/>
          <w:lang w:eastAsia="en-AU"/>
        </w:rPr>
        <w:t xml:space="preserve">A full statement of compatibility is set out in </w:t>
      </w:r>
      <w:r w:rsidRPr="00B76985">
        <w:rPr>
          <w:rFonts w:ascii="Times New Roman" w:eastAsia="Times New Roman" w:hAnsi="Times New Roman" w:cs="Times New Roman"/>
          <w:b/>
          <w:lang w:eastAsia="en-AU"/>
        </w:rPr>
        <w:t xml:space="preserve">Attachment </w:t>
      </w:r>
      <w:r w:rsidR="00E27C5D">
        <w:rPr>
          <w:rFonts w:ascii="Times New Roman" w:eastAsia="Times New Roman" w:hAnsi="Times New Roman" w:cs="Times New Roman"/>
          <w:b/>
          <w:lang w:eastAsia="en-AU"/>
        </w:rPr>
        <w:t>C</w:t>
      </w:r>
      <w:r w:rsidRPr="00B76985">
        <w:rPr>
          <w:rFonts w:ascii="Times New Roman" w:eastAsia="Times New Roman" w:hAnsi="Times New Roman" w:cs="Times New Roman"/>
          <w:lang w:eastAsia="en-AU"/>
        </w:rPr>
        <w:t>.</w:t>
      </w:r>
    </w:p>
    <w:p w:rsidR="00783B40" w:rsidRPr="00B76985" w:rsidRDefault="00783B40" w:rsidP="00F36163">
      <w:pPr>
        <w:autoSpaceDE w:val="0"/>
        <w:autoSpaceDN w:val="0"/>
        <w:adjustRightInd w:val="0"/>
        <w:spacing w:after="0" w:line="240" w:lineRule="auto"/>
        <w:rPr>
          <w:rFonts w:ascii="Times New Roman" w:eastAsia="Times New Roman" w:hAnsi="Times New Roman" w:cs="Times New Roman"/>
          <w:lang w:eastAsia="en-AU"/>
        </w:rPr>
      </w:pPr>
    </w:p>
    <w:p w:rsidR="001E2585" w:rsidRDefault="00783B40" w:rsidP="00986BB3">
      <w:pPr>
        <w:autoSpaceDE w:val="0"/>
        <w:autoSpaceDN w:val="0"/>
        <w:adjustRightInd w:val="0"/>
        <w:spacing w:after="0" w:line="240" w:lineRule="auto"/>
        <w:rPr>
          <w:rFonts w:ascii="Times New Roman" w:eastAsia="Times New Roman" w:hAnsi="Times New Roman" w:cs="Times New Roman"/>
          <w:lang w:eastAsia="en-AU"/>
        </w:rPr>
      </w:pPr>
      <w:r w:rsidRPr="00B76985">
        <w:rPr>
          <w:rFonts w:ascii="Times New Roman" w:eastAsia="Times New Roman" w:hAnsi="Times New Roman" w:cs="Times New Roman"/>
          <w:lang w:eastAsia="en-AU"/>
        </w:rPr>
        <w:t xml:space="preserve">The Order </w:t>
      </w:r>
      <w:r w:rsidR="00E27C5D">
        <w:rPr>
          <w:rFonts w:ascii="Times New Roman" w:eastAsia="Times New Roman" w:hAnsi="Times New Roman" w:cs="Times New Roman"/>
          <w:lang w:eastAsia="en-AU"/>
        </w:rPr>
        <w:t>and the Determination are</w:t>
      </w:r>
      <w:r w:rsidRPr="00B76985">
        <w:rPr>
          <w:rFonts w:ascii="Times New Roman" w:eastAsia="Times New Roman" w:hAnsi="Times New Roman" w:cs="Times New Roman"/>
          <w:lang w:eastAsia="en-AU"/>
        </w:rPr>
        <w:t xml:space="preserve"> disallowable legislative instrument</w:t>
      </w:r>
      <w:r w:rsidR="00E27C5D">
        <w:rPr>
          <w:rFonts w:ascii="Times New Roman" w:eastAsia="Times New Roman" w:hAnsi="Times New Roman" w:cs="Times New Roman"/>
          <w:lang w:eastAsia="en-AU"/>
        </w:rPr>
        <w:t>s. The Order</w:t>
      </w:r>
      <w:r w:rsidRPr="00B76985">
        <w:rPr>
          <w:rFonts w:ascii="Times New Roman" w:eastAsia="Times New Roman" w:hAnsi="Times New Roman" w:cs="Times New Roman"/>
          <w:lang w:eastAsia="en-AU"/>
        </w:rPr>
        <w:t xml:space="preserve"> commences on </w:t>
      </w:r>
      <w:r w:rsidR="00B76985" w:rsidRPr="00B76985">
        <w:rPr>
          <w:rFonts w:ascii="Times New Roman" w:eastAsia="Times New Roman" w:hAnsi="Times New Roman" w:cs="Times New Roman"/>
          <w:lang w:eastAsia="en-AU"/>
        </w:rPr>
        <w:t>1</w:t>
      </w:r>
      <w:r w:rsidR="00622294">
        <w:rPr>
          <w:rFonts w:ascii="Times New Roman" w:eastAsia="Times New Roman" w:hAnsi="Times New Roman" w:cs="Times New Roman"/>
          <w:lang w:eastAsia="en-AU"/>
        </w:rPr>
        <w:t> </w:t>
      </w:r>
      <w:r w:rsidR="00B76985" w:rsidRPr="00B76985">
        <w:rPr>
          <w:rFonts w:ascii="Times New Roman" w:eastAsia="Times New Roman" w:hAnsi="Times New Roman" w:cs="Times New Roman"/>
          <w:lang w:eastAsia="en-AU"/>
        </w:rPr>
        <w:t>October</w:t>
      </w:r>
      <w:r w:rsidRPr="00B76985">
        <w:rPr>
          <w:rFonts w:ascii="Times New Roman" w:eastAsia="Times New Roman" w:hAnsi="Times New Roman" w:cs="Times New Roman"/>
          <w:lang w:eastAsia="en-AU"/>
        </w:rPr>
        <w:t xml:space="preserve"> 2021</w:t>
      </w:r>
      <w:r w:rsidR="00E27C5D">
        <w:rPr>
          <w:rFonts w:ascii="Times New Roman" w:eastAsia="Times New Roman" w:hAnsi="Times New Roman" w:cs="Times New Roman"/>
          <w:lang w:eastAsia="en-AU"/>
        </w:rPr>
        <w:t xml:space="preserve"> and the Determination commences at the same time as the Order. The Determination only commences if the Order commences</w:t>
      </w:r>
      <w:r w:rsidRPr="00B76985">
        <w:rPr>
          <w:rFonts w:ascii="Times New Roman" w:eastAsia="Times New Roman" w:hAnsi="Times New Roman" w:cs="Times New Roman"/>
          <w:lang w:eastAsia="en-AU"/>
        </w:rPr>
        <w:t>.</w:t>
      </w:r>
    </w:p>
    <w:p w:rsidR="00A8566B" w:rsidRPr="00986BB3" w:rsidRDefault="00E7121E" w:rsidP="00986BB3">
      <w:pPr>
        <w:spacing w:after="0" w:line="240" w:lineRule="auto"/>
        <w:jc w:val="right"/>
        <w:rPr>
          <w:rFonts w:ascii="Times New Roman" w:eastAsia="Times New Roman" w:hAnsi="Times New Roman" w:cs="Times New Roman"/>
          <w:b/>
          <w:bCs/>
          <w:lang w:eastAsia="en-AU"/>
        </w:rPr>
      </w:pPr>
      <w:r>
        <w:rPr>
          <w:rFonts w:ascii="Times New Roman" w:hAnsi="Times New Roman" w:cs="Times New Roman"/>
          <w:sz w:val="24"/>
          <w:szCs w:val="24"/>
        </w:rPr>
        <w:br w:type="page"/>
      </w:r>
      <w:r w:rsidR="002962D8" w:rsidRPr="00986BB3">
        <w:rPr>
          <w:rFonts w:ascii="Times New Roman" w:eastAsia="Times New Roman" w:hAnsi="Times New Roman" w:cs="Times New Roman"/>
          <w:b/>
          <w:bCs/>
          <w:lang w:eastAsia="en-AU"/>
        </w:rPr>
        <w:lastRenderedPageBreak/>
        <w:t>A</w:t>
      </w:r>
      <w:r w:rsidR="00D46335" w:rsidRPr="00986BB3">
        <w:rPr>
          <w:rFonts w:ascii="Times New Roman" w:eastAsia="Times New Roman" w:hAnsi="Times New Roman" w:cs="Times New Roman"/>
          <w:b/>
          <w:bCs/>
          <w:lang w:eastAsia="en-AU"/>
        </w:rPr>
        <w:t>ttachment</w:t>
      </w:r>
      <w:r w:rsidR="002962D8" w:rsidRPr="00986BB3">
        <w:rPr>
          <w:rFonts w:ascii="Times New Roman" w:eastAsia="Times New Roman" w:hAnsi="Times New Roman" w:cs="Times New Roman"/>
          <w:b/>
          <w:bCs/>
          <w:lang w:eastAsia="en-AU"/>
        </w:rPr>
        <w:t xml:space="preserve"> A</w:t>
      </w:r>
    </w:p>
    <w:p w:rsidR="007E085C" w:rsidRDefault="007E085C" w:rsidP="00986BB3">
      <w:pPr>
        <w:spacing w:after="0" w:line="240" w:lineRule="auto"/>
        <w:rPr>
          <w:rFonts w:ascii="Times New Roman" w:eastAsia="Times New Roman" w:hAnsi="Times New Roman" w:cs="Times New Roman"/>
          <w:b/>
          <w:bCs/>
          <w:lang w:eastAsia="en-AU"/>
        </w:rPr>
      </w:pPr>
      <w:bookmarkStart w:id="1" w:name="_Toc199566624"/>
    </w:p>
    <w:p w:rsidR="008F6ECB" w:rsidRPr="00986BB3" w:rsidRDefault="00392443"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Details </w:t>
      </w:r>
      <w:r w:rsidRPr="007E085C">
        <w:rPr>
          <w:rFonts w:ascii="Times New Roman" w:eastAsia="Times New Roman" w:hAnsi="Times New Roman" w:cs="Times New Roman"/>
          <w:b/>
          <w:bCs/>
          <w:lang w:eastAsia="en-AU"/>
        </w:rPr>
        <w:t>of</w:t>
      </w:r>
      <w:r w:rsidRPr="00F36163">
        <w:rPr>
          <w:rFonts w:ascii="Times New Roman" w:eastAsia="Times New Roman" w:hAnsi="Times New Roman" w:cs="Times New Roman"/>
          <w:b/>
          <w:lang w:eastAsia="en-AU"/>
        </w:rPr>
        <w:t> </w:t>
      </w:r>
      <w:bookmarkEnd w:id="1"/>
      <w:r w:rsidR="008F6ECB" w:rsidRPr="00F36163">
        <w:rPr>
          <w:rFonts w:ascii="Times New Roman" w:eastAsia="Times New Roman" w:hAnsi="Times New Roman" w:cs="Times New Roman"/>
          <w:b/>
          <w:lang w:eastAsia="en-AU"/>
        </w:rPr>
        <w:t>the</w:t>
      </w:r>
      <w:r w:rsidR="008F6ECB" w:rsidRPr="00986BB3">
        <w:rPr>
          <w:rFonts w:ascii="Times New Roman" w:eastAsia="Times New Roman" w:hAnsi="Times New Roman" w:cs="Times New Roman"/>
          <w:lang w:eastAsia="en-AU"/>
        </w:rPr>
        <w:t xml:space="preserve"> </w:t>
      </w:r>
      <w:r w:rsidR="008F6ECB" w:rsidRPr="00F36163">
        <w:rPr>
          <w:rFonts w:ascii="Times New Roman" w:eastAsia="Times New Roman" w:hAnsi="Times New Roman" w:cs="Times New Roman"/>
          <w:b/>
          <w:bCs/>
          <w:i/>
          <w:lang w:eastAsia="en-AU"/>
        </w:rPr>
        <w:t xml:space="preserve">Therapeutic Goods (Standard for </w:t>
      </w:r>
      <w:r w:rsidR="001D7D0C">
        <w:rPr>
          <w:rFonts w:ascii="Times New Roman" w:eastAsia="Times New Roman" w:hAnsi="Times New Roman" w:cs="Times New Roman"/>
          <w:b/>
          <w:bCs/>
          <w:i/>
          <w:lang w:eastAsia="en-AU"/>
        </w:rPr>
        <w:t>Nicotine Vaping Products</w:t>
      </w:r>
      <w:r w:rsidR="008F6ECB" w:rsidRPr="00F36163">
        <w:rPr>
          <w:rFonts w:ascii="Times New Roman" w:eastAsia="Times New Roman" w:hAnsi="Times New Roman" w:cs="Times New Roman"/>
          <w:b/>
          <w:bCs/>
          <w:i/>
          <w:lang w:eastAsia="en-AU"/>
        </w:rPr>
        <w:t>) (TGO 1</w:t>
      </w:r>
      <w:r w:rsidR="001D7D0C">
        <w:rPr>
          <w:rFonts w:ascii="Times New Roman" w:eastAsia="Times New Roman" w:hAnsi="Times New Roman" w:cs="Times New Roman"/>
          <w:b/>
          <w:bCs/>
          <w:i/>
          <w:lang w:eastAsia="en-AU"/>
        </w:rPr>
        <w:t>10</w:t>
      </w:r>
      <w:r w:rsidR="008F6ECB" w:rsidRPr="00F36163">
        <w:rPr>
          <w:rFonts w:ascii="Times New Roman" w:eastAsia="Times New Roman" w:hAnsi="Times New Roman" w:cs="Times New Roman"/>
          <w:b/>
          <w:bCs/>
          <w:i/>
          <w:lang w:eastAsia="en-AU"/>
        </w:rPr>
        <w:t>) Order 202</w:t>
      </w:r>
      <w:r w:rsidR="001D7D0C">
        <w:rPr>
          <w:rFonts w:ascii="Times New Roman" w:eastAsia="Times New Roman" w:hAnsi="Times New Roman" w:cs="Times New Roman"/>
          <w:b/>
          <w:bCs/>
          <w:i/>
          <w:lang w:eastAsia="en-AU"/>
        </w:rPr>
        <w:t>1</w:t>
      </w:r>
    </w:p>
    <w:p w:rsidR="000647F0" w:rsidRPr="00F36163" w:rsidRDefault="000647F0" w:rsidP="00F36163">
      <w:pPr>
        <w:spacing w:after="0" w:line="240" w:lineRule="auto"/>
        <w:rPr>
          <w:b/>
          <w:bCs/>
        </w:rPr>
      </w:pPr>
    </w:p>
    <w:p w:rsidR="00F5514C" w:rsidRDefault="00F5514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Part 1</w:t>
      </w:r>
      <w:r w:rsidR="007E085C">
        <w:rPr>
          <w:rFonts w:ascii="Times New Roman" w:eastAsia="Times New Roman" w:hAnsi="Times New Roman" w:cs="Times New Roman"/>
          <w:b/>
          <w:bCs/>
          <w:lang w:eastAsia="en-AU"/>
        </w:rPr>
        <w:t xml:space="preserve"> – </w:t>
      </w:r>
      <w:r w:rsidRPr="00986BB3">
        <w:rPr>
          <w:rFonts w:ascii="Times New Roman" w:eastAsia="Times New Roman" w:hAnsi="Times New Roman" w:cs="Times New Roman"/>
          <w:b/>
          <w:bCs/>
          <w:lang w:eastAsia="en-AU"/>
        </w:rPr>
        <w:t>Preliminary</w:t>
      </w:r>
    </w:p>
    <w:p w:rsidR="00986BB3" w:rsidRPr="00986BB3" w:rsidRDefault="00986BB3" w:rsidP="00986BB3">
      <w:pPr>
        <w:spacing w:after="0" w:line="240" w:lineRule="auto"/>
        <w:rPr>
          <w:rFonts w:ascii="Times New Roman" w:eastAsia="Times New Roman" w:hAnsi="Times New Roman" w:cs="Times New Roman"/>
          <w:b/>
          <w:bCs/>
          <w:lang w:eastAsia="en-AU"/>
        </w:rPr>
      </w:pPr>
    </w:p>
    <w:p w:rsidR="00F5514C" w:rsidRDefault="00F5514C"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w:t>
      </w:r>
      <w:r w:rsidR="008F6ECB" w:rsidRPr="00986BB3">
        <w:rPr>
          <w:rFonts w:ascii="Times New Roman" w:eastAsia="Times New Roman" w:hAnsi="Times New Roman" w:cs="Times New Roman"/>
          <w:lang w:eastAsia="en-AU"/>
        </w:rPr>
        <w:t xml:space="preserve">his Part provides for the name of </w:t>
      </w:r>
      <w:r w:rsidR="008F6ECB" w:rsidRPr="00820850">
        <w:rPr>
          <w:rFonts w:ascii="Times New Roman" w:eastAsia="Times New Roman" w:hAnsi="Times New Roman" w:cs="Times New Roman"/>
          <w:lang w:eastAsia="en-AU"/>
        </w:rPr>
        <w:t xml:space="preserve">the </w:t>
      </w:r>
      <w:r w:rsidR="0041210C" w:rsidRPr="00F36163">
        <w:rPr>
          <w:rFonts w:ascii="Times New Roman" w:eastAsia="Times New Roman" w:hAnsi="Times New Roman" w:cs="Times New Roman"/>
          <w:bCs/>
          <w:i/>
          <w:lang w:eastAsia="en-AU"/>
        </w:rPr>
        <w:t xml:space="preserve">Therapeutic Goods (Standard for </w:t>
      </w:r>
      <w:r w:rsidR="001D7D0C">
        <w:rPr>
          <w:rFonts w:ascii="Times New Roman" w:eastAsia="Times New Roman" w:hAnsi="Times New Roman" w:cs="Times New Roman"/>
          <w:bCs/>
          <w:i/>
          <w:lang w:eastAsia="en-AU"/>
        </w:rPr>
        <w:t>Nicotine Vaping Products</w:t>
      </w:r>
      <w:r w:rsidR="0041210C" w:rsidRPr="00F36163">
        <w:rPr>
          <w:rFonts w:ascii="Times New Roman" w:eastAsia="Times New Roman" w:hAnsi="Times New Roman" w:cs="Times New Roman"/>
          <w:bCs/>
          <w:i/>
          <w:lang w:eastAsia="en-AU"/>
        </w:rPr>
        <w:t>) (TGO 1</w:t>
      </w:r>
      <w:r w:rsidR="001D7D0C">
        <w:rPr>
          <w:rFonts w:ascii="Times New Roman" w:eastAsia="Times New Roman" w:hAnsi="Times New Roman" w:cs="Times New Roman"/>
          <w:bCs/>
          <w:i/>
          <w:lang w:eastAsia="en-AU"/>
        </w:rPr>
        <w:t>10</w:t>
      </w:r>
      <w:r w:rsidR="0041210C" w:rsidRPr="00F36163">
        <w:rPr>
          <w:rFonts w:ascii="Times New Roman" w:eastAsia="Times New Roman" w:hAnsi="Times New Roman" w:cs="Times New Roman"/>
          <w:bCs/>
          <w:i/>
          <w:lang w:eastAsia="en-AU"/>
        </w:rPr>
        <w:t xml:space="preserve">) Order </w:t>
      </w:r>
      <w:r w:rsidR="001D7D0C">
        <w:rPr>
          <w:rFonts w:ascii="Times New Roman" w:eastAsia="Times New Roman" w:hAnsi="Times New Roman" w:cs="Times New Roman"/>
          <w:bCs/>
          <w:i/>
          <w:lang w:eastAsia="en-AU"/>
        </w:rPr>
        <w:t>2021</w:t>
      </w:r>
      <w:r w:rsidR="0041210C">
        <w:rPr>
          <w:rFonts w:ascii="Times New Roman" w:eastAsia="Times New Roman" w:hAnsi="Times New Roman" w:cs="Times New Roman"/>
          <w:bCs/>
          <w:lang w:eastAsia="en-AU"/>
        </w:rPr>
        <w:t xml:space="preserve"> (“the </w:t>
      </w:r>
      <w:r w:rsidR="008F6ECB" w:rsidRPr="00820850">
        <w:rPr>
          <w:rFonts w:ascii="Times New Roman" w:eastAsia="Times New Roman" w:hAnsi="Times New Roman" w:cs="Times New Roman"/>
          <w:lang w:eastAsia="en-AU"/>
        </w:rPr>
        <w:t>Order</w:t>
      </w:r>
      <w:r w:rsidR="0041210C">
        <w:rPr>
          <w:rFonts w:ascii="Times New Roman" w:eastAsia="Times New Roman" w:hAnsi="Times New Roman" w:cs="Times New Roman"/>
          <w:lang w:eastAsia="en-AU"/>
        </w:rPr>
        <w:t>”)</w:t>
      </w:r>
      <w:r w:rsidR="00691D43" w:rsidRPr="00820850">
        <w:rPr>
          <w:rFonts w:ascii="Times New Roman" w:eastAsia="Times New Roman" w:hAnsi="Times New Roman" w:cs="Times New Roman"/>
          <w:lang w:eastAsia="en-AU"/>
        </w:rPr>
        <w:t>,</w:t>
      </w:r>
      <w:r w:rsidRPr="00820850">
        <w:rPr>
          <w:rFonts w:ascii="Times New Roman" w:eastAsia="Times New Roman" w:hAnsi="Times New Roman" w:cs="Times New Roman"/>
          <w:lang w:eastAsia="en-AU"/>
        </w:rPr>
        <w:t xml:space="preserve"> its</w:t>
      </w:r>
      <w:r w:rsidRPr="00986BB3">
        <w:rPr>
          <w:rFonts w:ascii="Times New Roman" w:eastAsia="Times New Roman" w:hAnsi="Times New Roman" w:cs="Times New Roman"/>
          <w:lang w:eastAsia="en-AU"/>
        </w:rPr>
        <w:t xml:space="preserve"> commencement</w:t>
      </w:r>
      <w:r w:rsidR="00691D43" w:rsidRPr="00986BB3">
        <w:rPr>
          <w:rFonts w:ascii="Times New Roman" w:eastAsia="Times New Roman" w:hAnsi="Times New Roman" w:cs="Times New Roman"/>
          <w:lang w:eastAsia="en-AU"/>
        </w:rPr>
        <w:t xml:space="preserve">, authority and application, and </w:t>
      </w:r>
      <w:r w:rsidR="001D7D0C">
        <w:rPr>
          <w:rFonts w:ascii="Times New Roman" w:eastAsia="Times New Roman" w:hAnsi="Times New Roman" w:cs="Times New Roman"/>
          <w:lang w:eastAsia="en-AU"/>
        </w:rPr>
        <w:t>sets out</w:t>
      </w:r>
      <w:r w:rsidR="00691D43" w:rsidRPr="00986BB3">
        <w:rPr>
          <w:rFonts w:ascii="Times New Roman" w:eastAsia="Times New Roman" w:hAnsi="Times New Roman" w:cs="Times New Roman"/>
          <w:lang w:eastAsia="en-AU"/>
        </w:rPr>
        <w:t xml:space="preserve"> definitions for key terms used in the Order</w:t>
      </w:r>
      <w:r w:rsidRPr="00986BB3">
        <w:rPr>
          <w:rFonts w:ascii="Times New Roman" w:eastAsia="Times New Roman" w:hAnsi="Times New Roman" w:cs="Times New Roman"/>
          <w:lang w:eastAsia="en-AU"/>
        </w:rPr>
        <w:t>.</w:t>
      </w:r>
    </w:p>
    <w:p w:rsidR="00986BB3" w:rsidRPr="00986BB3" w:rsidRDefault="00986BB3" w:rsidP="00986BB3">
      <w:pPr>
        <w:spacing w:after="0" w:line="240" w:lineRule="auto"/>
        <w:rPr>
          <w:rFonts w:ascii="Times New Roman" w:eastAsia="Times New Roman" w:hAnsi="Times New Roman" w:cs="Times New Roman"/>
          <w:lang w:eastAsia="en-AU"/>
        </w:rPr>
      </w:pPr>
    </w:p>
    <w:p w:rsidR="00F5514C" w:rsidRDefault="00F5514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1</w:t>
      </w:r>
      <w:r w:rsidR="00F25E7A"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F25E7A" w:rsidRPr="00986BB3">
        <w:rPr>
          <w:rFonts w:ascii="Times New Roman" w:eastAsia="Times New Roman" w:hAnsi="Times New Roman" w:cs="Times New Roman"/>
          <w:b/>
          <w:bCs/>
          <w:lang w:eastAsia="en-AU"/>
        </w:rPr>
        <w:t>Name</w:t>
      </w:r>
    </w:p>
    <w:p w:rsidR="00986BB3" w:rsidRPr="00F36163" w:rsidRDefault="00986BB3" w:rsidP="00986BB3">
      <w:pPr>
        <w:spacing w:after="0" w:line="240" w:lineRule="auto"/>
        <w:rPr>
          <w:rFonts w:ascii="Times New Roman" w:eastAsia="Times New Roman" w:hAnsi="Times New Roman" w:cs="Times New Roman"/>
          <w:lang w:eastAsia="en-AU"/>
        </w:rPr>
      </w:pPr>
    </w:p>
    <w:p w:rsidR="00F5514C" w:rsidRDefault="00F5514C"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that the name of </w:t>
      </w:r>
      <w:r w:rsidR="00840C1D" w:rsidRPr="00986BB3">
        <w:rPr>
          <w:rFonts w:ascii="Times New Roman" w:eastAsia="Times New Roman" w:hAnsi="Times New Roman" w:cs="Times New Roman"/>
          <w:lang w:eastAsia="en-AU"/>
        </w:rPr>
        <w:t xml:space="preserve">the </w:t>
      </w:r>
      <w:r w:rsidR="00D300B1">
        <w:rPr>
          <w:rFonts w:ascii="Times New Roman" w:eastAsia="Times New Roman" w:hAnsi="Times New Roman" w:cs="Times New Roman"/>
          <w:lang w:eastAsia="en-AU"/>
        </w:rPr>
        <w:t>Order</w:t>
      </w:r>
      <w:r w:rsidR="00D300B1" w:rsidRPr="00986BB3">
        <w:rPr>
          <w:rFonts w:ascii="Times New Roman" w:eastAsia="Times New Roman" w:hAnsi="Times New Roman" w:cs="Times New Roman"/>
          <w:lang w:eastAsia="en-AU"/>
        </w:rPr>
        <w:t xml:space="preserve"> </w:t>
      </w:r>
      <w:r w:rsidR="008F6ECB" w:rsidRPr="00986BB3">
        <w:rPr>
          <w:rFonts w:ascii="Times New Roman" w:eastAsia="Times New Roman" w:hAnsi="Times New Roman" w:cs="Times New Roman"/>
          <w:lang w:eastAsia="en-AU"/>
        </w:rPr>
        <w:t xml:space="preserve">is the </w:t>
      </w:r>
      <w:r w:rsidR="008F6ECB" w:rsidRPr="00F36163">
        <w:rPr>
          <w:rFonts w:ascii="Times New Roman" w:eastAsia="Times New Roman" w:hAnsi="Times New Roman" w:cs="Times New Roman"/>
          <w:i/>
          <w:lang w:eastAsia="en-AU"/>
        </w:rPr>
        <w:t xml:space="preserve">Therapeutic Goods (Standard for </w:t>
      </w:r>
      <w:r w:rsidR="001D7D0C">
        <w:rPr>
          <w:rFonts w:ascii="Times New Roman" w:eastAsia="Times New Roman" w:hAnsi="Times New Roman" w:cs="Times New Roman"/>
          <w:i/>
          <w:lang w:eastAsia="en-AU"/>
        </w:rPr>
        <w:t>Nicotine Vaping Products</w:t>
      </w:r>
      <w:r w:rsidR="008F6ECB" w:rsidRPr="00F36163">
        <w:rPr>
          <w:rFonts w:ascii="Times New Roman" w:eastAsia="Times New Roman" w:hAnsi="Times New Roman" w:cs="Times New Roman"/>
          <w:i/>
          <w:lang w:eastAsia="en-AU"/>
        </w:rPr>
        <w:t>) (TGO 1</w:t>
      </w:r>
      <w:r w:rsidR="001D7D0C">
        <w:rPr>
          <w:rFonts w:ascii="Times New Roman" w:eastAsia="Times New Roman" w:hAnsi="Times New Roman" w:cs="Times New Roman"/>
          <w:i/>
          <w:lang w:eastAsia="en-AU"/>
        </w:rPr>
        <w:t>10</w:t>
      </w:r>
      <w:r w:rsidR="008F6ECB" w:rsidRPr="00F36163">
        <w:rPr>
          <w:rFonts w:ascii="Times New Roman" w:eastAsia="Times New Roman" w:hAnsi="Times New Roman" w:cs="Times New Roman"/>
          <w:i/>
          <w:lang w:eastAsia="en-AU"/>
        </w:rPr>
        <w:t>) Order 202</w:t>
      </w:r>
      <w:r w:rsidR="001D7D0C">
        <w:rPr>
          <w:rFonts w:ascii="Times New Roman" w:eastAsia="Times New Roman" w:hAnsi="Times New Roman" w:cs="Times New Roman"/>
          <w:i/>
          <w:lang w:eastAsia="en-AU"/>
        </w:rPr>
        <w:t>1</w:t>
      </w:r>
      <w:r w:rsidR="006D0F11" w:rsidRPr="00986BB3">
        <w:rPr>
          <w:rFonts w:ascii="Times New Roman" w:eastAsia="Times New Roman" w:hAnsi="Times New Roman" w:cs="Times New Roman"/>
          <w:lang w:eastAsia="en-AU"/>
        </w:rPr>
        <w:t>, and that</w:t>
      </w:r>
      <w:r w:rsidR="008F6ECB" w:rsidRPr="00986BB3">
        <w:rPr>
          <w:rFonts w:ascii="Times New Roman" w:eastAsia="Times New Roman" w:hAnsi="Times New Roman" w:cs="Times New Roman"/>
          <w:lang w:eastAsia="en-AU"/>
        </w:rPr>
        <w:t xml:space="preserve"> </w:t>
      </w:r>
      <w:r w:rsidR="0041210C">
        <w:rPr>
          <w:rFonts w:ascii="Times New Roman" w:eastAsia="Times New Roman" w:hAnsi="Times New Roman" w:cs="Times New Roman"/>
          <w:lang w:eastAsia="en-AU"/>
        </w:rPr>
        <w:t xml:space="preserve">the </w:t>
      </w:r>
      <w:r w:rsidR="00D300B1">
        <w:rPr>
          <w:rFonts w:ascii="Times New Roman" w:eastAsia="Times New Roman" w:hAnsi="Times New Roman" w:cs="Times New Roman"/>
          <w:lang w:eastAsia="en-AU"/>
        </w:rPr>
        <w:t xml:space="preserve">Order </w:t>
      </w:r>
      <w:r w:rsidR="008F6ECB" w:rsidRPr="00986BB3">
        <w:rPr>
          <w:rFonts w:ascii="Times New Roman" w:eastAsia="Times New Roman" w:hAnsi="Times New Roman" w:cs="Times New Roman"/>
          <w:lang w:eastAsia="en-AU"/>
        </w:rPr>
        <w:t>may also be cited as TGO 1</w:t>
      </w:r>
      <w:r w:rsidR="001D7D0C">
        <w:rPr>
          <w:rFonts w:ascii="Times New Roman" w:eastAsia="Times New Roman" w:hAnsi="Times New Roman" w:cs="Times New Roman"/>
          <w:lang w:eastAsia="en-AU"/>
        </w:rPr>
        <w:t>10</w:t>
      </w:r>
      <w:r w:rsidRPr="00986BB3">
        <w:rPr>
          <w:rFonts w:ascii="Times New Roman" w:eastAsia="Times New Roman" w:hAnsi="Times New Roman" w:cs="Times New Roman"/>
          <w:lang w:eastAsia="en-AU"/>
        </w:rPr>
        <w:t>.</w:t>
      </w:r>
    </w:p>
    <w:p w:rsidR="00986BB3" w:rsidRPr="00986BB3" w:rsidRDefault="00986BB3" w:rsidP="00986BB3">
      <w:pPr>
        <w:spacing w:after="0" w:line="240" w:lineRule="auto"/>
        <w:rPr>
          <w:rFonts w:ascii="Times New Roman" w:eastAsia="Times New Roman" w:hAnsi="Times New Roman" w:cs="Times New Roman"/>
          <w:lang w:eastAsia="en-AU"/>
        </w:rPr>
      </w:pPr>
    </w:p>
    <w:p w:rsidR="00F5514C" w:rsidRDefault="00F5514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2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Commencement</w:t>
      </w:r>
    </w:p>
    <w:p w:rsidR="00986BB3" w:rsidRPr="00F36163" w:rsidRDefault="00986BB3" w:rsidP="00986BB3">
      <w:pPr>
        <w:spacing w:after="0" w:line="240" w:lineRule="auto"/>
        <w:rPr>
          <w:rFonts w:ascii="Times New Roman" w:eastAsia="Times New Roman" w:hAnsi="Times New Roman" w:cs="Times New Roman"/>
          <w:lang w:eastAsia="en-AU"/>
        </w:rPr>
      </w:pPr>
    </w:p>
    <w:p w:rsidR="00F5514C" w:rsidRDefault="00F5514C"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that the </w:t>
      </w:r>
      <w:r w:rsidR="00840C1D" w:rsidRPr="00986BB3">
        <w:rPr>
          <w:rFonts w:ascii="Times New Roman" w:eastAsia="Times New Roman" w:hAnsi="Times New Roman" w:cs="Times New Roman"/>
          <w:lang w:eastAsia="en-AU"/>
        </w:rPr>
        <w:t>Order</w:t>
      </w:r>
      <w:r w:rsidRPr="00986BB3">
        <w:rPr>
          <w:rFonts w:ascii="Times New Roman" w:eastAsia="Times New Roman" w:hAnsi="Times New Roman" w:cs="Times New Roman"/>
          <w:lang w:eastAsia="en-AU"/>
        </w:rPr>
        <w:t xml:space="preserve"> commence</w:t>
      </w:r>
      <w:r w:rsidR="006D0F11" w:rsidRPr="00986BB3">
        <w:rPr>
          <w:rFonts w:ascii="Times New Roman" w:eastAsia="Times New Roman" w:hAnsi="Times New Roman" w:cs="Times New Roman"/>
          <w:lang w:eastAsia="en-AU"/>
        </w:rPr>
        <w:t>s</w:t>
      </w:r>
      <w:r w:rsidR="00067CE6" w:rsidRPr="00986BB3">
        <w:rPr>
          <w:rFonts w:ascii="Times New Roman" w:eastAsia="Times New Roman" w:hAnsi="Times New Roman" w:cs="Times New Roman"/>
          <w:lang w:eastAsia="en-AU"/>
        </w:rPr>
        <w:t xml:space="preserve"> on </w:t>
      </w:r>
      <w:r w:rsidR="0041210C">
        <w:rPr>
          <w:rFonts w:ascii="Times New Roman" w:eastAsia="Times New Roman" w:hAnsi="Times New Roman" w:cs="Times New Roman"/>
          <w:lang w:eastAsia="en-AU"/>
        </w:rPr>
        <w:t xml:space="preserve">1 </w:t>
      </w:r>
      <w:r w:rsidR="001D7D0C">
        <w:rPr>
          <w:rFonts w:ascii="Times New Roman" w:eastAsia="Times New Roman" w:hAnsi="Times New Roman" w:cs="Times New Roman"/>
          <w:lang w:eastAsia="en-AU"/>
        </w:rPr>
        <w:t>October</w:t>
      </w:r>
      <w:r w:rsidR="0041210C">
        <w:rPr>
          <w:rFonts w:ascii="Times New Roman" w:eastAsia="Times New Roman" w:hAnsi="Times New Roman" w:cs="Times New Roman"/>
          <w:lang w:eastAsia="en-AU"/>
        </w:rPr>
        <w:t xml:space="preserve"> 2021.</w:t>
      </w:r>
      <w:r w:rsidR="008446C3">
        <w:rPr>
          <w:rFonts w:ascii="Times New Roman" w:eastAsia="Times New Roman" w:hAnsi="Times New Roman" w:cs="Times New Roman"/>
          <w:lang w:eastAsia="en-AU"/>
        </w:rPr>
        <w:t xml:space="preserve"> </w:t>
      </w:r>
      <w:r w:rsidR="009B69FA">
        <w:rPr>
          <w:rFonts w:ascii="Times New Roman" w:eastAsia="Times New Roman" w:hAnsi="Times New Roman" w:cs="Times New Roman"/>
          <w:lang w:eastAsia="en-AU"/>
        </w:rPr>
        <w:t xml:space="preserve">The commencement date provides sufficient time for </w:t>
      </w:r>
      <w:r w:rsidR="001D7D0C">
        <w:rPr>
          <w:rFonts w:ascii="Times New Roman" w:eastAsia="Times New Roman" w:hAnsi="Times New Roman" w:cs="Times New Roman"/>
          <w:lang w:eastAsia="en-AU"/>
        </w:rPr>
        <w:t>manufacturers, sponsors, health practitioners and consumers</w:t>
      </w:r>
      <w:r w:rsidR="009B69FA">
        <w:rPr>
          <w:rFonts w:ascii="Times New Roman" w:eastAsia="Times New Roman" w:hAnsi="Times New Roman" w:cs="Times New Roman"/>
          <w:lang w:eastAsia="en-AU"/>
        </w:rPr>
        <w:t xml:space="preserve"> to </w:t>
      </w:r>
      <w:r w:rsidR="007A74DB">
        <w:rPr>
          <w:rFonts w:ascii="Times New Roman" w:eastAsia="Times New Roman" w:hAnsi="Times New Roman" w:cs="Times New Roman"/>
          <w:lang w:eastAsia="en-AU"/>
        </w:rPr>
        <w:t>conform</w:t>
      </w:r>
      <w:r w:rsidR="001D7D0C">
        <w:rPr>
          <w:rFonts w:ascii="Times New Roman" w:eastAsia="Times New Roman" w:hAnsi="Times New Roman" w:cs="Times New Roman"/>
          <w:lang w:eastAsia="en-AU"/>
        </w:rPr>
        <w:t xml:space="preserve"> </w:t>
      </w:r>
      <w:r w:rsidR="007A74DB">
        <w:rPr>
          <w:rFonts w:ascii="Times New Roman" w:eastAsia="Times New Roman" w:hAnsi="Times New Roman" w:cs="Times New Roman"/>
          <w:lang w:eastAsia="en-AU"/>
        </w:rPr>
        <w:t>to</w:t>
      </w:r>
      <w:r w:rsidR="001D7D0C">
        <w:rPr>
          <w:rFonts w:ascii="Times New Roman" w:eastAsia="Times New Roman" w:hAnsi="Times New Roman" w:cs="Times New Roman"/>
          <w:lang w:eastAsia="en-AU"/>
        </w:rPr>
        <w:t xml:space="preserve"> the r</w:t>
      </w:r>
      <w:r w:rsidR="009B69FA">
        <w:rPr>
          <w:rFonts w:ascii="Times New Roman" w:eastAsia="Times New Roman" w:hAnsi="Times New Roman" w:cs="Times New Roman"/>
          <w:lang w:eastAsia="en-AU"/>
        </w:rPr>
        <w:t>equirements.</w:t>
      </w:r>
    </w:p>
    <w:p w:rsidR="00986BB3" w:rsidRPr="00986BB3" w:rsidRDefault="00986BB3" w:rsidP="00986BB3">
      <w:pPr>
        <w:spacing w:after="0" w:line="240" w:lineRule="auto"/>
        <w:rPr>
          <w:rFonts w:ascii="Times New Roman" w:eastAsia="Times New Roman" w:hAnsi="Times New Roman" w:cs="Times New Roman"/>
          <w:lang w:eastAsia="en-AU"/>
        </w:rPr>
      </w:pPr>
    </w:p>
    <w:p w:rsidR="00F5514C" w:rsidRDefault="000E3A77"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3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Authority</w:t>
      </w:r>
    </w:p>
    <w:p w:rsidR="00986BB3" w:rsidRPr="00F36163" w:rsidRDefault="00986BB3" w:rsidP="00986BB3">
      <w:pPr>
        <w:spacing w:after="0" w:line="240" w:lineRule="auto"/>
        <w:rPr>
          <w:rFonts w:ascii="Times New Roman" w:eastAsia="Times New Roman" w:hAnsi="Times New Roman" w:cs="Times New Roman"/>
          <w:lang w:eastAsia="en-AU"/>
        </w:rPr>
      </w:pPr>
    </w:p>
    <w:p w:rsidR="000E3A77" w:rsidRDefault="00CE286F"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w:t>
      </w:r>
      <w:r w:rsidR="006D0F11" w:rsidRPr="00986BB3">
        <w:rPr>
          <w:rFonts w:ascii="Times New Roman" w:eastAsia="Times New Roman" w:hAnsi="Times New Roman" w:cs="Times New Roman"/>
          <w:lang w:eastAsia="en-AU"/>
        </w:rPr>
        <w:t>is</w:t>
      </w:r>
      <w:r w:rsidRPr="00986BB3">
        <w:rPr>
          <w:rFonts w:ascii="Times New Roman" w:eastAsia="Times New Roman" w:hAnsi="Times New Roman" w:cs="Times New Roman"/>
          <w:lang w:eastAsia="en-AU"/>
        </w:rPr>
        <w:t xml:space="preserve"> </w:t>
      </w:r>
      <w:r w:rsidR="006D0F11" w:rsidRPr="00986BB3">
        <w:rPr>
          <w:rFonts w:ascii="Times New Roman" w:eastAsia="Times New Roman" w:hAnsi="Times New Roman" w:cs="Times New Roman"/>
          <w:lang w:eastAsia="en-AU"/>
        </w:rPr>
        <w:t xml:space="preserve">section provides that the legislative </w:t>
      </w:r>
      <w:r w:rsidRPr="00986BB3">
        <w:rPr>
          <w:rFonts w:ascii="Times New Roman" w:eastAsia="Times New Roman" w:hAnsi="Times New Roman" w:cs="Times New Roman"/>
          <w:lang w:eastAsia="en-AU"/>
        </w:rPr>
        <w:t xml:space="preserve">authority </w:t>
      </w:r>
      <w:r w:rsidR="006D0F11" w:rsidRPr="00986BB3">
        <w:rPr>
          <w:rFonts w:ascii="Times New Roman" w:eastAsia="Times New Roman" w:hAnsi="Times New Roman" w:cs="Times New Roman"/>
          <w:lang w:eastAsia="en-AU"/>
        </w:rPr>
        <w:t xml:space="preserve">for making the Order is </w:t>
      </w:r>
      <w:r w:rsidRPr="00986BB3">
        <w:rPr>
          <w:rFonts w:ascii="Times New Roman" w:eastAsia="Times New Roman" w:hAnsi="Times New Roman" w:cs="Times New Roman"/>
          <w:lang w:eastAsia="en-AU"/>
        </w:rPr>
        <w:t xml:space="preserve">section 10 of the </w:t>
      </w:r>
      <w:r w:rsidRPr="00F36163">
        <w:rPr>
          <w:rFonts w:ascii="Times New Roman" w:eastAsia="Times New Roman" w:hAnsi="Times New Roman" w:cs="Times New Roman"/>
          <w:i/>
          <w:lang w:eastAsia="en-AU"/>
        </w:rPr>
        <w:t>Therapeutic Goods Act</w:t>
      </w:r>
      <w:r w:rsidR="006D0F11" w:rsidRPr="00F36163">
        <w:rPr>
          <w:rFonts w:ascii="Times New Roman" w:eastAsia="Times New Roman" w:hAnsi="Times New Roman" w:cs="Times New Roman"/>
          <w:i/>
          <w:lang w:eastAsia="en-AU"/>
        </w:rPr>
        <w:t xml:space="preserve"> 1989</w:t>
      </w:r>
      <w:r w:rsidR="006D0F11" w:rsidRPr="00986BB3">
        <w:rPr>
          <w:rFonts w:ascii="Times New Roman" w:eastAsia="Times New Roman" w:hAnsi="Times New Roman" w:cs="Times New Roman"/>
          <w:lang w:eastAsia="en-AU"/>
        </w:rPr>
        <w:t xml:space="preserve"> (</w:t>
      </w:r>
      <w:r w:rsidR="00D80735" w:rsidRPr="00986BB3">
        <w:rPr>
          <w:rFonts w:ascii="Times New Roman" w:eastAsia="Times New Roman" w:hAnsi="Times New Roman" w:cs="Times New Roman"/>
          <w:lang w:eastAsia="en-AU"/>
        </w:rPr>
        <w:t>“</w:t>
      </w:r>
      <w:r w:rsidR="006D0F11" w:rsidRPr="00986BB3">
        <w:rPr>
          <w:rFonts w:ascii="Times New Roman" w:eastAsia="Times New Roman" w:hAnsi="Times New Roman" w:cs="Times New Roman"/>
          <w:lang w:eastAsia="en-AU"/>
        </w:rPr>
        <w:t>the Act</w:t>
      </w:r>
      <w:r w:rsidR="00D80735" w:rsidRPr="00986BB3">
        <w:rPr>
          <w:rFonts w:ascii="Times New Roman" w:eastAsia="Times New Roman" w:hAnsi="Times New Roman" w:cs="Times New Roman"/>
          <w:lang w:eastAsia="en-AU"/>
        </w:rPr>
        <w:t>”</w:t>
      </w:r>
      <w:r w:rsidR="006D0F11" w:rsidRPr="00986BB3">
        <w:rPr>
          <w:rFonts w:ascii="Times New Roman" w:eastAsia="Times New Roman" w:hAnsi="Times New Roman" w:cs="Times New Roman"/>
          <w:lang w:eastAsia="en-AU"/>
        </w:rPr>
        <w:t>)</w:t>
      </w:r>
      <w:r w:rsidRPr="00986BB3">
        <w:rPr>
          <w:rFonts w:ascii="Times New Roman" w:eastAsia="Times New Roman" w:hAnsi="Times New Roman" w:cs="Times New Roman"/>
          <w:lang w:eastAsia="en-AU"/>
        </w:rPr>
        <w:t>.</w:t>
      </w:r>
    </w:p>
    <w:p w:rsidR="00986BB3" w:rsidRPr="00986BB3" w:rsidRDefault="00986BB3" w:rsidP="00986BB3">
      <w:pPr>
        <w:spacing w:after="0" w:line="240" w:lineRule="auto"/>
        <w:rPr>
          <w:rFonts w:ascii="Times New Roman" w:eastAsia="Times New Roman" w:hAnsi="Times New Roman" w:cs="Times New Roman"/>
          <w:lang w:eastAsia="en-AU"/>
        </w:rPr>
      </w:pPr>
    </w:p>
    <w:p w:rsidR="001A6643" w:rsidRDefault="001D62D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4 </w:t>
      </w:r>
      <w:r w:rsidR="007E085C">
        <w:rPr>
          <w:rFonts w:ascii="Times New Roman" w:eastAsia="Times New Roman" w:hAnsi="Times New Roman" w:cs="Times New Roman"/>
          <w:b/>
          <w:bCs/>
          <w:lang w:eastAsia="en-AU"/>
        </w:rPr>
        <w:t xml:space="preserve">– </w:t>
      </w:r>
      <w:r w:rsidR="008F6ECB" w:rsidRPr="00986BB3">
        <w:rPr>
          <w:rFonts w:ascii="Times New Roman" w:eastAsia="Times New Roman" w:hAnsi="Times New Roman" w:cs="Times New Roman"/>
          <w:b/>
          <w:bCs/>
          <w:lang w:eastAsia="en-AU"/>
        </w:rPr>
        <w:t>Definitions</w:t>
      </w:r>
    </w:p>
    <w:p w:rsidR="00986BB3" w:rsidRPr="00986BB3" w:rsidRDefault="00986BB3" w:rsidP="00986BB3">
      <w:pPr>
        <w:spacing w:after="0" w:line="240" w:lineRule="auto"/>
        <w:rPr>
          <w:rFonts w:ascii="Times New Roman" w:eastAsia="Times New Roman" w:hAnsi="Times New Roman" w:cs="Times New Roman"/>
          <w:b/>
          <w:bCs/>
          <w:lang w:eastAsia="en-AU"/>
        </w:rPr>
      </w:pPr>
    </w:p>
    <w:p w:rsidR="00067CE6" w:rsidRDefault="00F25E7A"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lastRenderedPageBreak/>
        <w:t xml:space="preserve">This section </w:t>
      </w:r>
      <w:r w:rsidR="0041210C">
        <w:rPr>
          <w:rFonts w:ascii="Times New Roman" w:eastAsia="Times New Roman" w:hAnsi="Times New Roman" w:cs="Times New Roman"/>
          <w:lang w:eastAsia="en-AU"/>
        </w:rPr>
        <w:t>provides the</w:t>
      </w:r>
      <w:r w:rsidR="009A6238" w:rsidRPr="00986BB3">
        <w:rPr>
          <w:rFonts w:ascii="Times New Roman" w:eastAsia="Times New Roman" w:hAnsi="Times New Roman" w:cs="Times New Roman"/>
          <w:lang w:eastAsia="en-AU"/>
        </w:rPr>
        <w:t xml:space="preserve"> definition</w:t>
      </w:r>
      <w:r w:rsidR="001D7D0C">
        <w:rPr>
          <w:rFonts w:ascii="Times New Roman" w:eastAsia="Times New Roman" w:hAnsi="Times New Roman" w:cs="Times New Roman"/>
          <w:lang w:eastAsia="en-AU"/>
        </w:rPr>
        <w:t>s</w:t>
      </w:r>
      <w:r w:rsidR="0041210C">
        <w:rPr>
          <w:rFonts w:ascii="Times New Roman" w:eastAsia="Times New Roman" w:hAnsi="Times New Roman" w:cs="Times New Roman"/>
          <w:lang w:eastAsia="en-AU"/>
        </w:rPr>
        <w:t xml:space="preserve"> of </w:t>
      </w:r>
      <w:r w:rsidR="001D7D0C">
        <w:rPr>
          <w:rFonts w:ascii="Times New Roman" w:eastAsia="Times New Roman" w:hAnsi="Times New Roman" w:cs="Times New Roman"/>
          <w:lang w:eastAsia="en-AU"/>
        </w:rPr>
        <w:t xml:space="preserve">key </w:t>
      </w:r>
      <w:r w:rsidR="0041210C">
        <w:rPr>
          <w:rFonts w:ascii="Times New Roman" w:eastAsia="Times New Roman" w:hAnsi="Times New Roman" w:cs="Times New Roman"/>
          <w:lang w:eastAsia="en-AU"/>
        </w:rPr>
        <w:t xml:space="preserve">terms </w:t>
      </w:r>
      <w:r w:rsidRPr="00986BB3">
        <w:rPr>
          <w:rFonts w:ascii="Times New Roman" w:eastAsia="Times New Roman" w:hAnsi="Times New Roman" w:cs="Times New Roman"/>
          <w:lang w:eastAsia="en-AU"/>
        </w:rPr>
        <w:t>used in the Order</w:t>
      </w:r>
      <w:r w:rsidR="00AB3C6B">
        <w:rPr>
          <w:rFonts w:ascii="Times New Roman" w:eastAsia="Times New Roman" w:hAnsi="Times New Roman" w:cs="Times New Roman"/>
          <w:lang w:eastAsia="en-AU"/>
        </w:rPr>
        <w:t xml:space="preserve">, including </w:t>
      </w:r>
      <w:r w:rsidR="007D5495">
        <w:rPr>
          <w:rFonts w:ascii="Times New Roman" w:eastAsia="Times New Roman" w:hAnsi="Times New Roman" w:cs="Times New Roman"/>
          <w:lang w:eastAsia="en-AU"/>
        </w:rPr>
        <w:t>‘</w:t>
      </w:r>
      <w:r w:rsidR="001D7D0C">
        <w:rPr>
          <w:rFonts w:ascii="Times New Roman" w:eastAsia="Times New Roman" w:hAnsi="Times New Roman" w:cs="Times New Roman"/>
          <w:lang w:eastAsia="en-AU"/>
        </w:rPr>
        <w:t xml:space="preserve">active ingredient’, ‘finished product’, ‘flavour’, ‘nicotine’, </w:t>
      </w:r>
      <w:r w:rsidR="003512E1">
        <w:rPr>
          <w:rFonts w:ascii="Times New Roman" w:eastAsia="Times New Roman" w:hAnsi="Times New Roman" w:cs="Times New Roman"/>
          <w:lang w:eastAsia="en-AU"/>
        </w:rPr>
        <w:t xml:space="preserve">‘nicotine vaping product’, </w:t>
      </w:r>
      <w:r w:rsidR="001D7D0C">
        <w:rPr>
          <w:rFonts w:ascii="Times New Roman" w:eastAsia="Times New Roman" w:hAnsi="Times New Roman" w:cs="Times New Roman"/>
          <w:lang w:eastAsia="en-AU"/>
        </w:rPr>
        <w:t xml:space="preserve">‘other ingredient’, ‘stated content’, </w:t>
      </w:r>
      <w:r w:rsidR="003512E1">
        <w:rPr>
          <w:rFonts w:ascii="Times New Roman" w:eastAsia="Times New Roman" w:hAnsi="Times New Roman" w:cs="Times New Roman"/>
          <w:lang w:eastAsia="en-AU"/>
        </w:rPr>
        <w:t xml:space="preserve">and </w:t>
      </w:r>
      <w:r w:rsidR="001D7D0C">
        <w:rPr>
          <w:rFonts w:ascii="Times New Roman" w:eastAsia="Times New Roman" w:hAnsi="Times New Roman" w:cs="Times New Roman"/>
          <w:lang w:eastAsia="en-AU"/>
        </w:rPr>
        <w:t>‘TGO 95’</w:t>
      </w:r>
      <w:r w:rsidR="00DC10E1">
        <w:rPr>
          <w:rFonts w:ascii="Times New Roman" w:eastAsia="Times New Roman" w:hAnsi="Times New Roman" w:cs="Times New Roman"/>
          <w:lang w:eastAsia="en-AU"/>
        </w:rPr>
        <w:t>.</w:t>
      </w:r>
      <w:r w:rsidR="008446C3">
        <w:rPr>
          <w:rFonts w:ascii="Times New Roman" w:eastAsia="Times New Roman" w:hAnsi="Times New Roman" w:cs="Times New Roman"/>
          <w:lang w:eastAsia="en-AU"/>
        </w:rPr>
        <w:t xml:space="preserve"> </w:t>
      </w:r>
      <w:r w:rsidR="001738D4">
        <w:rPr>
          <w:rFonts w:ascii="Times New Roman" w:eastAsia="Times New Roman" w:hAnsi="Times New Roman" w:cs="Times New Roman"/>
          <w:lang w:eastAsia="en-AU"/>
        </w:rPr>
        <w:t>This section also notes that s</w:t>
      </w:r>
      <w:r w:rsidR="00DC10E1">
        <w:rPr>
          <w:rFonts w:ascii="Times New Roman" w:eastAsia="Times New Roman" w:hAnsi="Times New Roman" w:cs="Times New Roman"/>
          <w:lang w:eastAsia="en-AU"/>
        </w:rPr>
        <w:t xml:space="preserve">ome expressions used in the </w:t>
      </w:r>
      <w:r w:rsidR="00067CE6" w:rsidRPr="00986BB3">
        <w:rPr>
          <w:rFonts w:ascii="Times New Roman" w:eastAsia="Times New Roman" w:hAnsi="Times New Roman" w:cs="Times New Roman"/>
          <w:lang w:eastAsia="en-AU"/>
        </w:rPr>
        <w:t>Order</w:t>
      </w:r>
      <w:r w:rsidR="001738D4">
        <w:rPr>
          <w:rFonts w:ascii="Times New Roman" w:eastAsia="Times New Roman" w:hAnsi="Times New Roman" w:cs="Times New Roman"/>
          <w:lang w:eastAsia="en-AU"/>
        </w:rPr>
        <w:t>,</w:t>
      </w:r>
      <w:r w:rsidR="00067CE6" w:rsidRPr="00986BB3">
        <w:rPr>
          <w:rFonts w:ascii="Times New Roman" w:eastAsia="Times New Roman" w:hAnsi="Times New Roman" w:cs="Times New Roman"/>
          <w:lang w:eastAsia="en-AU"/>
        </w:rPr>
        <w:t xml:space="preserve"> </w:t>
      </w:r>
      <w:r w:rsidR="003512E1">
        <w:rPr>
          <w:rFonts w:ascii="Times New Roman" w:eastAsia="Times New Roman" w:hAnsi="Times New Roman" w:cs="Times New Roman"/>
          <w:lang w:eastAsia="en-AU"/>
        </w:rPr>
        <w:t>namely</w:t>
      </w:r>
      <w:r w:rsidR="001738D4">
        <w:rPr>
          <w:rFonts w:ascii="Times New Roman" w:eastAsia="Times New Roman" w:hAnsi="Times New Roman" w:cs="Times New Roman"/>
          <w:lang w:eastAsia="en-AU"/>
        </w:rPr>
        <w:t xml:space="preserve"> ‘container’, ‘</w:t>
      </w:r>
      <w:r w:rsidR="001D7D0C">
        <w:rPr>
          <w:rFonts w:ascii="Times New Roman" w:eastAsia="Times New Roman" w:hAnsi="Times New Roman" w:cs="Times New Roman"/>
          <w:lang w:eastAsia="en-AU"/>
        </w:rPr>
        <w:t>export only medicine’</w:t>
      </w:r>
      <w:r w:rsidR="001738D4">
        <w:rPr>
          <w:rFonts w:ascii="Times New Roman" w:eastAsia="Times New Roman" w:hAnsi="Times New Roman" w:cs="Times New Roman"/>
          <w:lang w:eastAsia="en-AU"/>
        </w:rPr>
        <w:t>,</w:t>
      </w:r>
      <w:r w:rsidR="001D7D0C">
        <w:rPr>
          <w:rFonts w:ascii="Times New Roman" w:eastAsia="Times New Roman" w:hAnsi="Times New Roman" w:cs="Times New Roman"/>
          <w:lang w:eastAsia="en-AU"/>
        </w:rPr>
        <w:t xml:space="preserve"> ‘label’,</w:t>
      </w:r>
      <w:r w:rsidR="001738D4">
        <w:rPr>
          <w:rFonts w:ascii="Times New Roman" w:eastAsia="Times New Roman" w:hAnsi="Times New Roman" w:cs="Times New Roman"/>
          <w:lang w:eastAsia="en-AU"/>
        </w:rPr>
        <w:t xml:space="preserve"> ‘manufacture’</w:t>
      </w:r>
      <w:r w:rsidR="001D7D0C">
        <w:rPr>
          <w:rFonts w:ascii="Times New Roman" w:eastAsia="Times New Roman" w:hAnsi="Times New Roman" w:cs="Times New Roman"/>
          <w:lang w:eastAsia="en-AU"/>
        </w:rPr>
        <w:t>, ‘medicine’, ‘primary pack’, ‘Register’</w:t>
      </w:r>
      <w:r w:rsidR="003512E1">
        <w:rPr>
          <w:rFonts w:ascii="Times New Roman" w:eastAsia="Times New Roman" w:hAnsi="Times New Roman" w:cs="Times New Roman"/>
          <w:lang w:eastAsia="en-AU"/>
        </w:rPr>
        <w:t>,</w:t>
      </w:r>
      <w:r w:rsidR="001D7D0C">
        <w:rPr>
          <w:rFonts w:ascii="Times New Roman" w:eastAsia="Times New Roman" w:hAnsi="Times New Roman" w:cs="Times New Roman"/>
          <w:lang w:eastAsia="en-AU"/>
        </w:rPr>
        <w:t xml:space="preserve"> ‘registered goods’</w:t>
      </w:r>
      <w:r w:rsidR="003512E1">
        <w:rPr>
          <w:rFonts w:ascii="Times New Roman" w:eastAsia="Times New Roman" w:hAnsi="Times New Roman" w:cs="Times New Roman"/>
          <w:lang w:eastAsia="en-AU"/>
        </w:rPr>
        <w:t>, and ‘sponsor’</w:t>
      </w:r>
      <w:r w:rsidR="001D7D0C">
        <w:rPr>
          <w:rFonts w:ascii="Times New Roman" w:eastAsia="Times New Roman" w:hAnsi="Times New Roman" w:cs="Times New Roman"/>
          <w:lang w:eastAsia="en-AU"/>
        </w:rPr>
        <w:t xml:space="preserve">, </w:t>
      </w:r>
      <w:r w:rsidR="00DC10E1">
        <w:rPr>
          <w:rFonts w:ascii="Times New Roman" w:eastAsia="Times New Roman" w:hAnsi="Times New Roman" w:cs="Times New Roman"/>
          <w:lang w:eastAsia="en-AU"/>
        </w:rPr>
        <w:t>are defined in the A</w:t>
      </w:r>
      <w:r w:rsidR="00AB3C6B">
        <w:rPr>
          <w:rFonts w:ascii="Times New Roman" w:eastAsia="Times New Roman" w:hAnsi="Times New Roman" w:cs="Times New Roman"/>
          <w:lang w:eastAsia="en-AU"/>
        </w:rPr>
        <w:t>ct</w:t>
      </w:r>
      <w:r w:rsidR="001738D4">
        <w:rPr>
          <w:rFonts w:ascii="Times New Roman" w:eastAsia="Times New Roman" w:hAnsi="Times New Roman" w:cs="Times New Roman"/>
          <w:lang w:eastAsia="en-AU"/>
        </w:rPr>
        <w:t>,</w:t>
      </w:r>
      <w:r w:rsidR="00067CE6" w:rsidRPr="00986BB3">
        <w:rPr>
          <w:rFonts w:ascii="Times New Roman" w:eastAsia="Times New Roman" w:hAnsi="Times New Roman" w:cs="Times New Roman"/>
          <w:lang w:eastAsia="en-AU"/>
        </w:rPr>
        <w:t xml:space="preserve"> </w:t>
      </w:r>
      <w:r w:rsidR="00AB3C6B">
        <w:rPr>
          <w:rFonts w:ascii="Times New Roman" w:eastAsia="Times New Roman" w:hAnsi="Times New Roman" w:cs="Times New Roman"/>
          <w:lang w:eastAsia="en-AU"/>
        </w:rPr>
        <w:t>and therefore have the same meaning as in the Act.</w:t>
      </w:r>
    </w:p>
    <w:p w:rsidR="00B74C17" w:rsidRDefault="00B74C17" w:rsidP="00986BB3">
      <w:pPr>
        <w:spacing w:after="0" w:line="240" w:lineRule="auto"/>
        <w:rPr>
          <w:rFonts w:ascii="Times New Roman" w:eastAsia="Times New Roman" w:hAnsi="Times New Roman" w:cs="Times New Roman"/>
          <w:lang w:eastAsia="en-AU"/>
        </w:rPr>
      </w:pPr>
    </w:p>
    <w:p w:rsidR="00B74C17" w:rsidRDefault="00B74C17"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particular, this section provides that ‘nicotine vaping product’ </w:t>
      </w:r>
      <w:r w:rsidR="007A74DB">
        <w:rPr>
          <w:rFonts w:ascii="Times New Roman" w:eastAsia="Times New Roman" w:hAnsi="Times New Roman" w:cs="Times New Roman"/>
          <w:lang w:eastAsia="en-AU"/>
        </w:rPr>
        <w:t xml:space="preserve">means a </w:t>
      </w:r>
      <w:r>
        <w:rPr>
          <w:rFonts w:ascii="Times New Roman" w:eastAsia="Times New Roman" w:hAnsi="Times New Roman" w:cs="Times New Roman"/>
          <w:lang w:eastAsia="en-AU"/>
        </w:rPr>
        <w:t>medicine containing nicotine</w:t>
      </w:r>
      <w:r w:rsidR="00890CC9">
        <w:rPr>
          <w:rFonts w:ascii="Times New Roman" w:eastAsia="Times New Roman" w:hAnsi="Times New Roman" w:cs="Times New Roman"/>
          <w:lang w:eastAsia="en-AU"/>
        </w:rPr>
        <w:t xml:space="preserve"> </w:t>
      </w:r>
      <w:r w:rsidR="00890CC9" w:rsidRPr="00E13DD2">
        <w:rPr>
          <w:rFonts w:ascii="Times New Roman" w:eastAsia="Times New Roman" w:hAnsi="Times New Roman" w:cs="Times New Roman"/>
          <w:lang w:eastAsia="en-AU"/>
        </w:rPr>
        <w:t>in solution</w:t>
      </w:r>
      <w:r w:rsidR="00890CC9">
        <w:rPr>
          <w:rFonts w:ascii="Times New Roman" w:eastAsia="Times New Roman" w:hAnsi="Times New Roman" w:cs="Times New Roman"/>
          <w:lang w:eastAsia="en-AU"/>
        </w:rPr>
        <w:t xml:space="preserve">, whether in salt or base form, </w:t>
      </w:r>
      <w:r>
        <w:rPr>
          <w:rFonts w:ascii="Times New Roman" w:eastAsia="Times New Roman" w:hAnsi="Times New Roman" w:cs="Times New Roman"/>
          <w:lang w:eastAsia="en-AU"/>
        </w:rPr>
        <w:t xml:space="preserve">that </w:t>
      </w:r>
      <w:r w:rsidR="007A74DB">
        <w:rPr>
          <w:rFonts w:ascii="Times New Roman" w:eastAsia="Times New Roman" w:hAnsi="Times New Roman" w:cs="Times New Roman"/>
          <w:lang w:eastAsia="en-AU"/>
        </w:rPr>
        <w:t xml:space="preserve">is a </w:t>
      </w:r>
      <w:r>
        <w:rPr>
          <w:rFonts w:ascii="Times New Roman" w:eastAsia="Times New Roman" w:hAnsi="Times New Roman" w:cs="Times New Roman"/>
          <w:lang w:eastAsia="en-AU"/>
        </w:rPr>
        <w:t>finished products and intended to be vaporise</w:t>
      </w:r>
      <w:r w:rsidR="00E50A47">
        <w:rPr>
          <w:rFonts w:ascii="Times New Roman" w:eastAsia="Times New Roman" w:hAnsi="Times New Roman" w:cs="Times New Roman"/>
          <w:lang w:eastAsia="en-AU"/>
        </w:rPr>
        <w:t>d</w:t>
      </w:r>
      <w:r>
        <w:rPr>
          <w:rFonts w:ascii="Times New Roman" w:eastAsia="Times New Roman" w:hAnsi="Times New Roman" w:cs="Times New Roman"/>
          <w:lang w:eastAsia="en-AU"/>
        </w:rPr>
        <w:t xml:space="preserve"> and administered by inhalation using a vaping device.</w:t>
      </w:r>
      <w:r w:rsidR="008446C3">
        <w:rPr>
          <w:rFonts w:ascii="Times New Roman" w:eastAsia="Times New Roman" w:hAnsi="Times New Roman" w:cs="Times New Roman"/>
          <w:lang w:eastAsia="en-AU"/>
        </w:rPr>
        <w:t xml:space="preserve"> </w:t>
      </w:r>
    </w:p>
    <w:p w:rsidR="00986BB3" w:rsidRPr="00986BB3" w:rsidRDefault="00986BB3" w:rsidP="00986BB3">
      <w:pPr>
        <w:spacing w:after="0" w:line="240" w:lineRule="auto"/>
        <w:rPr>
          <w:rFonts w:ascii="Times New Roman" w:eastAsia="Times New Roman" w:hAnsi="Times New Roman" w:cs="Times New Roman"/>
          <w:lang w:eastAsia="en-AU"/>
        </w:rPr>
      </w:pPr>
    </w:p>
    <w:p w:rsidR="001A6643" w:rsidRDefault="001D62DC"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5 </w:t>
      </w:r>
      <w:r w:rsidR="007E085C">
        <w:rPr>
          <w:rFonts w:ascii="Times New Roman" w:eastAsia="Times New Roman" w:hAnsi="Times New Roman" w:cs="Times New Roman"/>
          <w:b/>
          <w:bCs/>
          <w:lang w:eastAsia="en-AU"/>
        </w:rPr>
        <w:t xml:space="preserve">– </w:t>
      </w:r>
      <w:r w:rsidR="00F25E7A" w:rsidRPr="00986BB3">
        <w:rPr>
          <w:rFonts w:ascii="Times New Roman" w:eastAsia="Times New Roman" w:hAnsi="Times New Roman" w:cs="Times New Roman"/>
          <w:b/>
          <w:bCs/>
          <w:lang w:eastAsia="en-AU"/>
        </w:rPr>
        <w:t>Standard</w:t>
      </w:r>
    </w:p>
    <w:p w:rsidR="00986BB3" w:rsidRPr="00986BB3" w:rsidRDefault="00986BB3" w:rsidP="00986BB3">
      <w:pPr>
        <w:spacing w:after="0" w:line="240" w:lineRule="auto"/>
        <w:rPr>
          <w:rFonts w:ascii="Times New Roman" w:eastAsia="Times New Roman" w:hAnsi="Times New Roman" w:cs="Times New Roman"/>
          <w:b/>
          <w:bCs/>
          <w:lang w:eastAsia="en-AU"/>
        </w:rPr>
      </w:pPr>
    </w:p>
    <w:p w:rsidR="001A6643" w:rsidRDefault="00F25E7A"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9A6238" w:rsidRPr="00986BB3">
        <w:rPr>
          <w:rFonts w:ascii="Times New Roman" w:eastAsia="Times New Roman" w:hAnsi="Times New Roman" w:cs="Times New Roman"/>
          <w:lang w:eastAsia="en-AU"/>
        </w:rPr>
        <w:t xml:space="preserve">provides that the </w:t>
      </w:r>
      <w:r w:rsidR="00AB3C6B">
        <w:rPr>
          <w:rFonts w:ascii="Times New Roman" w:eastAsia="Times New Roman" w:hAnsi="Times New Roman" w:cs="Times New Roman"/>
          <w:lang w:eastAsia="en-AU"/>
        </w:rPr>
        <w:t xml:space="preserve">matters specified in the </w:t>
      </w:r>
      <w:r w:rsidR="009A6238" w:rsidRPr="00986BB3">
        <w:rPr>
          <w:rFonts w:ascii="Times New Roman" w:eastAsia="Times New Roman" w:hAnsi="Times New Roman" w:cs="Times New Roman"/>
          <w:lang w:eastAsia="en-AU"/>
        </w:rPr>
        <w:t>Order constitute a standard for</w:t>
      </w:r>
      <w:r w:rsidR="00CE225B" w:rsidRPr="00986BB3">
        <w:rPr>
          <w:rFonts w:ascii="Times New Roman" w:eastAsia="Times New Roman" w:hAnsi="Times New Roman" w:cs="Times New Roman"/>
          <w:lang w:eastAsia="en-AU"/>
        </w:rPr>
        <w:t xml:space="preserve"> </w:t>
      </w:r>
      <w:r w:rsidR="001D7D0C">
        <w:rPr>
          <w:rFonts w:ascii="Times New Roman" w:eastAsia="Times New Roman" w:hAnsi="Times New Roman" w:cs="Times New Roman"/>
          <w:lang w:eastAsia="en-AU"/>
        </w:rPr>
        <w:t>nicotine vaping</w:t>
      </w:r>
      <w:r w:rsidR="00CE225B" w:rsidRPr="00986BB3">
        <w:rPr>
          <w:rFonts w:ascii="Times New Roman" w:eastAsia="Times New Roman" w:hAnsi="Times New Roman" w:cs="Times New Roman"/>
          <w:lang w:eastAsia="en-AU"/>
        </w:rPr>
        <w:t xml:space="preserve"> products</w:t>
      </w:r>
      <w:r w:rsidRPr="00986BB3">
        <w:rPr>
          <w:rFonts w:ascii="Times New Roman" w:eastAsia="Times New Roman" w:hAnsi="Times New Roman" w:cs="Times New Roman"/>
          <w:lang w:eastAsia="en-AU"/>
        </w:rPr>
        <w:t>.</w:t>
      </w:r>
    </w:p>
    <w:p w:rsidR="00986BB3" w:rsidRPr="00986BB3" w:rsidRDefault="00986BB3" w:rsidP="00986BB3">
      <w:pPr>
        <w:spacing w:after="0" w:line="240" w:lineRule="auto"/>
        <w:rPr>
          <w:rFonts w:ascii="Times New Roman" w:eastAsia="Times New Roman" w:hAnsi="Times New Roman" w:cs="Times New Roman"/>
          <w:lang w:eastAsia="en-AU"/>
        </w:rPr>
      </w:pPr>
    </w:p>
    <w:p w:rsidR="00624428" w:rsidRDefault="00624428"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w:t>
      </w:r>
      <w:r w:rsidR="00F25E7A" w:rsidRPr="00986BB3">
        <w:rPr>
          <w:rFonts w:ascii="Times New Roman" w:eastAsia="Times New Roman" w:hAnsi="Times New Roman" w:cs="Times New Roman"/>
          <w:b/>
          <w:bCs/>
          <w:lang w:eastAsia="en-AU"/>
        </w:rPr>
        <w:t xml:space="preserve">6 </w:t>
      </w:r>
      <w:r w:rsidR="007E085C">
        <w:rPr>
          <w:rFonts w:ascii="Times New Roman" w:eastAsia="Times New Roman" w:hAnsi="Times New Roman" w:cs="Times New Roman"/>
          <w:b/>
          <w:bCs/>
          <w:lang w:eastAsia="en-AU"/>
        </w:rPr>
        <w:t xml:space="preserve">– </w:t>
      </w:r>
      <w:r w:rsidRPr="00986BB3">
        <w:rPr>
          <w:rFonts w:ascii="Times New Roman" w:eastAsia="Times New Roman" w:hAnsi="Times New Roman" w:cs="Times New Roman"/>
          <w:b/>
          <w:bCs/>
          <w:lang w:eastAsia="en-AU"/>
        </w:rPr>
        <w:t>Application</w:t>
      </w:r>
    </w:p>
    <w:p w:rsidR="00986BB3" w:rsidRPr="00986BB3" w:rsidRDefault="00986BB3" w:rsidP="00986BB3">
      <w:pPr>
        <w:spacing w:after="0" w:line="240" w:lineRule="auto"/>
        <w:rPr>
          <w:rFonts w:ascii="Times New Roman" w:eastAsia="Times New Roman" w:hAnsi="Times New Roman" w:cs="Times New Roman"/>
          <w:b/>
          <w:bCs/>
          <w:lang w:eastAsia="en-AU"/>
        </w:rPr>
      </w:pPr>
    </w:p>
    <w:p w:rsidR="00624428" w:rsidRPr="00986BB3" w:rsidRDefault="008876CD" w:rsidP="00B74C17">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provides that the Order applies to </w:t>
      </w:r>
      <w:r w:rsidR="001D7D0C">
        <w:rPr>
          <w:rFonts w:ascii="Times New Roman" w:eastAsia="Times New Roman" w:hAnsi="Times New Roman" w:cs="Times New Roman"/>
          <w:lang w:eastAsia="en-AU"/>
        </w:rPr>
        <w:t>nicotine vaping</w:t>
      </w:r>
      <w:r w:rsidR="00CE225B" w:rsidRPr="00986BB3">
        <w:rPr>
          <w:rFonts w:ascii="Times New Roman" w:eastAsia="Times New Roman" w:hAnsi="Times New Roman" w:cs="Times New Roman"/>
          <w:lang w:eastAsia="en-AU"/>
        </w:rPr>
        <w:t xml:space="preserve"> product</w:t>
      </w:r>
      <w:r w:rsidR="00B74C17">
        <w:rPr>
          <w:rFonts w:ascii="Times New Roman" w:eastAsia="Times New Roman" w:hAnsi="Times New Roman" w:cs="Times New Roman"/>
          <w:lang w:eastAsia="en-AU"/>
        </w:rPr>
        <w:t xml:space="preserve">s, except those </w:t>
      </w:r>
      <w:r w:rsidR="001D7D0C">
        <w:rPr>
          <w:rFonts w:ascii="Times New Roman" w:eastAsia="Times New Roman" w:hAnsi="Times New Roman" w:cs="Times New Roman"/>
          <w:lang w:eastAsia="en-AU"/>
        </w:rPr>
        <w:t xml:space="preserve">that are registered in the Australian Register of Therapeutic Goods (“the Register”), carried by a passenger on a ship or aeroplane in accordance with item 1 of Schedule 5 </w:t>
      </w:r>
      <w:r w:rsidR="007A74DB">
        <w:rPr>
          <w:rFonts w:ascii="Times New Roman" w:eastAsia="Times New Roman" w:hAnsi="Times New Roman" w:cs="Times New Roman"/>
          <w:lang w:eastAsia="en-AU"/>
        </w:rPr>
        <w:t>to</w:t>
      </w:r>
      <w:r w:rsidR="001D7D0C">
        <w:rPr>
          <w:rFonts w:ascii="Times New Roman" w:eastAsia="Times New Roman" w:hAnsi="Times New Roman" w:cs="Times New Roman"/>
          <w:lang w:eastAsia="en-AU"/>
        </w:rPr>
        <w:t xml:space="preserve"> the </w:t>
      </w:r>
      <w:r w:rsidR="001D7D0C">
        <w:rPr>
          <w:rFonts w:ascii="Times New Roman" w:eastAsia="Times New Roman" w:hAnsi="Times New Roman" w:cs="Times New Roman"/>
          <w:i/>
          <w:lang w:eastAsia="en-AU"/>
        </w:rPr>
        <w:t xml:space="preserve">Therapeutic Goods Regulations 1990 </w:t>
      </w:r>
      <w:r w:rsidR="001D7D0C">
        <w:rPr>
          <w:rFonts w:ascii="Times New Roman" w:eastAsia="Times New Roman" w:hAnsi="Times New Roman" w:cs="Times New Roman"/>
          <w:lang w:eastAsia="en-AU"/>
        </w:rPr>
        <w:t xml:space="preserve">(“the Regulations”), medicines that are starting materials used in the manufacture of therapeutic goods as mentioned in item 9 of Schedule 5 </w:t>
      </w:r>
      <w:r w:rsidR="007A74DB">
        <w:rPr>
          <w:rFonts w:ascii="Times New Roman" w:eastAsia="Times New Roman" w:hAnsi="Times New Roman" w:cs="Times New Roman"/>
          <w:lang w:eastAsia="en-AU"/>
        </w:rPr>
        <w:t xml:space="preserve">to </w:t>
      </w:r>
      <w:r w:rsidR="001D7D0C">
        <w:rPr>
          <w:rFonts w:ascii="Times New Roman" w:eastAsia="Times New Roman" w:hAnsi="Times New Roman" w:cs="Times New Roman"/>
          <w:lang w:eastAsia="en-AU"/>
        </w:rPr>
        <w:t>the Regulations, or are imported by particular persons or are part of the medical supplie</w:t>
      </w:r>
      <w:r w:rsidR="00D300B1">
        <w:rPr>
          <w:rFonts w:ascii="Times New Roman" w:eastAsia="Times New Roman" w:hAnsi="Times New Roman" w:cs="Times New Roman"/>
          <w:lang w:eastAsia="en-AU"/>
        </w:rPr>
        <w:t>s</w:t>
      </w:r>
      <w:r w:rsidR="001D7D0C">
        <w:rPr>
          <w:rFonts w:ascii="Times New Roman" w:eastAsia="Times New Roman" w:hAnsi="Times New Roman" w:cs="Times New Roman"/>
          <w:lang w:eastAsia="en-AU"/>
        </w:rPr>
        <w:t xml:space="preserve"> of a visiting ship or aircraft as mentioned in items 4, 8, 10, 11 and 12 of Schedule 5A </w:t>
      </w:r>
      <w:r w:rsidR="007A74DB">
        <w:rPr>
          <w:rFonts w:ascii="Times New Roman" w:eastAsia="Times New Roman" w:hAnsi="Times New Roman" w:cs="Times New Roman"/>
          <w:lang w:eastAsia="en-AU"/>
        </w:rPr>
        <w:t>to</w:t>
      </w:r>
      <w:r w:rsidR="001D7D0C">
        <w:rPr>
          <w:rFonts w:ascii="Times New Roman" w:eastAsia="Times New Roman" w:hAnsi="Times New Roman" w:cs="Times New Roman"/>
          <w:lang w:eastAsia="en-AU"/>
        </w:rPr>
        <w:t xml:space="preserve"> the Regulations</w:t>
      </w:r>
      <w:r w:rsidR="003A7310" w:rsidRPr="00986BB3">
        <w:rPr>
          <w:rFonts w:ascii="Times New Roman" w:eastAsia="Times New Roman" w:hAnsi="Times New Roman" w:cs="Times New Roman"/>
          <w:lang w:eastAsia="en-AU"/>
        </w:rPr>
        <w:t>.</w:t>
      </w:r>
    </w:p>
    <w:p w:rsidR="000647F0" w:rsidRPr="00986BB3" w:rsidRDefault="000647F0" w:rsidP="00986BB3">
      <w:pPr>
        <w:spacing w:after="0" w:line="240" w:lineRule="auto"/>
        <w:rPr>
          <w:rFonts w:ascii="Times New Roman" w:eastAsia="Times New Roman" w:hAnsi="Times New Roman" w:cs="Times New Roman"/>
          <w:lang w:eastAsia="en-AU"/>
        </w:rPr>
      </w:pPr>
    </w:p>
    <w:p w:rsidR="007A74DB" w:rsidRDefault="007A74DB">
      <w:pPr>
        <w:rPr>
          <w:rFonts w:ascii="Times New Roman" w:eastAsia="Times New Roman" w:hAnsi="Times New Roman" w:cs="Times New Roman"/>
          <w:b/>
          <w:bCs/>
          <w:lang w:eastAsia="en-AU"/>
        </w:rPr>
      </w:pPr>
      <w:r>
        <w:rPr>
          <w:rFonts w:ascii="Times New Roman" w:eastAsia="Times New Roman" w:hAnsi="Times New Roman" w:cs="Times New Roman"/>
          <w:b/>
          <w:bCs/>
          <w:lang w:eastAsia="en-AU"/>
        </w:rPr>
        <w:br w:type="page"/>
      </w:r>
    </w:p>
    <w:p w:rsidR="00CE225B" w:rsidRDefault="00CE225B"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lastRenderedPageBreak/>
        <w:t>Part 2 – Requirements</w:t>
      </w:r>
      <w:r w:rsidR="0031005F" w:rsidRPr="00986BB3">
        <w:rPr>
          <w:rFonts w:ascii="Times New Roman" w:eastAsia="Times New Roman" w:hAnsi="Times New Roman" w:cs="Times New Roman"/>
          <w:b/>
          <w:bCs/>
          <w:lang w:eastAsia="en-AU"/>
        </w:rPr>
        <w:t xml:space="preserve"> </w:t>
      </w:r>
    </w:p>
    <w:p w:rsidR="00986BB3" w:rsidRPr="00986BB3" w:rsidRDefault="00986BB3" w:rsidP="00986BB3">
      <w:pPr>
        <w:spacing w:after="0" w:line="240" w:lineRule="auto"/>
        <w:rPr>
          <w:rFonts w:ascii="Times New Roman" w:eastAsia="Times New Roman" w:hAnsi="Times New Roman" w:cs="Times New Roman"/>
          <w:b/>
          <w:bCs/>
          <w:lang w:eastAsia="en-AU"/>
        </w:rPr>
      </w:pPr>
    </w:p>
    <w:p w:rsidR="0031005F" w:rsidRPr="00986BB3" w:rsidRDefault="00F94880"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Part provides for general requirements </w:t>
      </w:r>
      <w:r w:rsidR="005D73E5">
        <w:rPr>
          <w:rFonts w:ascii="Times New Roman" w:eastAsia="Times New Roman" w:hAnsi="Times New Roman" w:cs="Times New Roman"/>
          <w:lang w:eastAsia="en-AU"/>
        </w:rPr>
        <w:t>for nicotine vaping products</w:t>
      </w:r>
      <w:r w:rsidR="00820850">
        <w:rPr>
          <w:rFonts w:ascii="Times New Roman" w:eastAsia="Times New Roman" w:hAnsi="Times New Roman" w:cs="Times New Roman"/>
          <w:lang w:eastAsia="en-AU"/>
        </w:rPr>
        <w:t>.</w:t>
      </w:r>
    </w:p>
    <w:p w:rsidR="00986BB3" w:rsidRPr="00986BB3" w:rsidRDefault="00986BB3" w:rsidP="00986BB3">
      <w:pPr>
        <w:spacing w:after="0" w:line="240" w:lineRule="auto"/>
        <w:rPr>
          <w:rFonts w:ascii="Times New Roman" w:eastAsia="Times New Roman" w:hAnsi="Times New Roman" w:cs="Times New Roman"/>
          <w:b/>
          <w:bCs/>
          <w:lang w:eastAsia="en-AU"/>
        </w:rPr>
      </w:pPr>
    </w:p>
    <w:p w:rsidR="003A7310" w:rsidRDefault="00CE225B"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7</w:t>
      </w:r>
      <w:r w:rsidR="00FF5B93"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5D73E5">
        <w:rPr>
          <w:rFonts w:ascii="Times New Roman" w:eastAsia="Times New Roman" w:hAnsi="Times New Roman" w:cs="Times New Roman"/>
          <w:b/>
          <w:bCs/>
          <w:lang w:eastAsia="en-AU"/>
        </w:rPr>
        <w:t>Ingredients</w:t>
      </w:r>
    </w:p>
    <w:p w:rsidR="00B74C17" w:rsidRDefault="00B74C17" w:rsidP="00986BB3">
      <w:pPr>
        <w:spacing w:after="0" w:line="240" w:lineRule="auto"/>
        <w:rPr>
          <w:rFonts w:ascii="Times New Roman" w:eastAsia="Times New Roman" w:hAnsi="Times New Roman" w:cs="Times New Roman"/>
          <w:lang w:eastAsia="en-AU"/>
        </w:rPr>
      </w:pPr>
    </w:p>
    <w:p w:rsidR="005D73E5" w:rsidRDefault="00D80735"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This</w:t>
      </w:r>
      <w:r w:rsidR="0053422C" w:rsidRPr="00986BB3">
        <w:rPr>
          <w:rFonts w:ascii="Times New Roman" w:eastAsia="Times New Roman" w:hAnsi="Times New Roman" w:cs="Times New Roman"/>
          <w:lang w:eastAsia="en-AU"/>
        </w:rPr>
        <w:t xml:space="preserve"> section </w:t>
      </w:r>
      <w:r w:rsidR="005D73E5">
        <w:rPr>
          <w:rFonts w:ascii="Times New Roman" w:eastAsia="Times New Roman" w:hAnsi="Times New Roman" w:cs="Times New Roman"/>
          <w:lang w:eastAsia="en-AU"/>
        </w:rPr>
        <w:t>provides the requirements for ingredients used in nicotine vaping products. The only active ingredient that may be used in a nicotine vaping products is nicotine (whether in base or salt form). An active ingredient is a therapeutically active component of the medicine’s final formulation that is responsible for its physiological or pharmacological action.</w:t>
      </w:r>
    </w:p>
    <w:p w:rsidR="005D73E5" w:rsidRDefault="005D73E5" w:rsidP="00986BB3">
      <w:pPr>
        <w:spacing w:after="0" w:line="240" w:lineRule="auto"/>
        <w:rPr>
          <w:rFonts w:ascii="Times New Roman" w:eastAsia="Times New Roman" w:hAnsi="Times New Roman" w:cs="Times New Roman"/>
          <w:lang w:eastAsia="en-AU"/>
        </w:rPr>
      </w:pPr>
    </w:p>
    <w:p w:rsidR="005D73E5" w:rsidRDefault="005D73E5"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base form, or </w:t>
      </w:r>
      <w:r w:rsidR="00D300B1">
        <w:rPr>
          <w:rFonts w:ascii="Times New Roman" w:eastAsia="Times New Roman" w:hAnsi="Times New Roman" w:cs="Times New Roman"/>
          <w:lang w:eastAsia="en-AU"/>
        </w:rPr>
        <w:t xml:space="preserve">equivalent </w:t>
      </w:r>
      <w:r>
        <w:rPr>
          <w:rFonts w:ascii="Times New Roman" w:eastAsia="Times New Roman" w:hAnsi="Times New Roman" w:cs="Times New Roman"/>
          <w:lang w:eastAsia="en-AU"/>
        </w:rPr>
        <w:t>base form, nicotine concentration of nicotine vaping products must not exceed 100 mg/mL and the nicotine concentration</w:t>
      </w:r>
      <w:r w:rsidR="00A526EF">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or content of the product must be within +/- 10% of any stated nicotine concentration or content</w:t>
      </w:r>
      <w:r w:rsidR="00100BB3">
        <w:rPr>
          <w:rFonts w:ascii="Times New Roman" w:eastAsia="Times New Roman" w:hAnsi="Times New Roman" w:cs="Times New Roman"/>
          <w:lang w:eastAsia="en-AU"/>
        </w:rPr>
        <w:t xml:space="preserve">, including any stated equivalent base form nicotine concentration, </w:t>
      </w:r>
      <w:r>
        <w:rPr>
          <w:rFonts w:ascii="Times New Roman" w:eastAsia="Times New Roman" w:hAnsi="Times New Roman" w:cs="Times New Roman"/>
          <w:lang w:eastAsia="en-AU"/>
        </w:rPr>
        <w:t>set out on</w:t>
      </w:r>
      <w:r w:rsidR="00100BB3">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or attached to</w:t>
      </w:r>
      <w:r w:rsidR="00100BB3">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the container or primary pack of the product or supplied with the product</w:t>
      </w:r>
      <w:r w:rsidR="00A526EF">
        <w:rPr>
          <w:rFonts w:ascii="Times New Roman" w:eastAsia="Times New Roman" w:hAnsi="Times New Roman" w:cs="Times New Roman"/>
          <w:lang w:eastAsia="en-AU"/>
        </w:rPr>
        <w:t xml:space="preserve">. This is to ensure that the information provided to health practitioners and consumers is accurate. </w:t>
      </w:r>
    </w:p>
    <w:p w:rsidR="005D73E5" w:rsidRDefault="005D73E5" w:rsidP="00986BB3">
      <w:pPr>
        <w:spacing w:after="0" w:line="240" w:lineRule="auto"/>
        <w:rPr>
          <w:rFonts w:ascii="Times New Roman" w:eastAsia="Times New Roman" w:hAnsi="Times New Roman" w:cs="Times New Roman"/>
          <w:lang w:eastAsia="en-AU"/>
        </w:rPr>
      </w:pPr>
    </w:p>
    <w:p w:rsidR="002C6B69" w:rsidRDefault="00EE07B9"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substances listed in Schedule 1 </w:t>
      </w:r>
      <w:r w:rsidR="00100BB3">
        <w:rPr>
          <w:rFonts w:ascii="Times New Roman" w:eastAsia="Times New Roman" w:hAnsi="Times New Roman" w:cs="Times New Roman"/>
          <w:lang w:eastAsia="en-AU"/>
        </w:rPr>
        <w:t>to</w:t>
      </w:r>
      <w:r>
        <w:rPr>
          <w:rFonts w:ascii="Times New Roman" w:eastAsia="Times New Roman" w:hAnsi="Times New Roman" w:cs="Times New Roman"/>
          <w:lang w:eastAsia="en-AU"/>
        </w:rPr>
        <w:t xml:space="preserve"> the Order, which carry known, demonstrable inhalation risks, </w:t>
      </w:r>
      <w:r w:rsidR="00A526EF">
        <w:rPr>
          <w:rFonts w:ascii="Times New Roman" w:eastAsia="Times New Roman" w:hAnsi="Times New Roman" w:cs="Times New Roman"/>
          <w:lang w:eastAsia="en-AU"/>
        </w:rPr>
        <w:t xml:space="preserve">are prohibited from being </w:t>
      </w:r>
      <w:r>
        <w:rPr>
          <w:rFonts w:ascii="Times New Roman" w:eastAsia="Times New Roman" w:hAnsi="Times New Roman" w:cs="Times New Roman"/>
          <w:lang w:eastAsia="en-AU"/>
        </w:rPr>
        <w:t>used as ingredients in n</w:t>
      </w:r>
      <w:r w:rsidR="005D73E5">
        <w:rPr>
          <w:rFonts w:ascii="Times New Roman" w:eastAsia="Times New Roman" w:hAnsi="Times New Roman" w:cs="Times New Roman"/>
          <w:lang w:eastAsia="en-AU"/>
        </w:rPr>
        <w:t>icotine v</w:t>
      </w:r>
      <w:r>
        <w:rPr>
          <w:rFonts w:ascii="Times New Roman" w:eastAsia="Times New Roman" w:hAnsi="Times New Roman" w:cs="Times New Roman"/>
          <w:lang w:eastAsia="en-AU"/>
        </w:rPr>
        <w:t xml:space="preserve">aping products. </w:t>
      </w:r>
    </w:p>
    <w:p w:rsidR="00A526EF" w:rsidRPr="00986BB3" w:rsidRDefault="00A526EF" w:rsidP="00986BB3">
      <w:pPr>
        <w:spacing w:after="0" w:line="240" w:lineRule="auto"/>
        <w:rPr>
          <w:rFonts w:ascii="Times New Roman" w:eastAsia="Times New Roman" w:hAnsi="Times New Roman" w:cs="Times New Roman"/>
          <w:lang w:eastAsia="en-AU"/>
        </w:rPr>
      </w:pPr>
    </w:p>
    <w:p w:rsidR="0031005F" w:rsidRDefault="0031005F"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8</w:t>
      </w:r>
      <w:r w:rsidR="00FF5B93"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EE07B9">
        <w:rPr>
          <w:rFonts w:ascii="Times New Roman" w:eastAsia="Times New Roman" w:hAnsi="Times New Roman" w:cs="Times New Roman"/>
          <w:b/>
          <w:bCs/>
          <w:lang w:eastAsia="en-AU"/>
        </w:rPr>
        <w:t>Labels</w:t>
      </w:r>
    </w:p>
    <w:p w:rsidR="00986BB3" w:rsidRDefault="00986BB3" w:rsidP="00986BB3">
      <w:pPr>
        <w:spacing w:after="0" w:line="240" w:lineRule="auto"/>
        <w:rPr>
          <w:rFonts w:ascii="Times New Roman" w:eastAsia="Times New Roman" w:hAnsi="Times New Roman" w:cs="Times New Roman"/>
          <w:b/>
          <w:bCs/>
          <w:lang w:eastAsia="en-AU"/>
        </w:rPr>
      </w:pPr>
    </w:p>
    <w:p w:rsidR="00D300B1" w:rsidRDefault="00FF5B93"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section </w:t>
      </w:r>
      <w:r w:rsidR="00820850">
        <w:rPr>
          <w:rFonts w:ascii="Times New Roman" w:eastAsia="Times New Roman" w:hAnsi="Times New Roman" w:cs="Times New Roman"/>
          <w:lang w:eastAsia="en-AU"/>
        </w:rPr>
        <w:t>provides</w:t>
      </w:r>
      <w:r w:rsidR="00820850" w:rsidRPr="00986BB3">
        <w:rPr>
          <w:rFonts w:ascii="Times New Roman" w:eastAsia="Times New Roman" w:hAnsi="Times New Roman" w:cs="Times New Roman"/>
          <w:lang w:eastAsia="en-AU"/>
        </w:rPr>
        <w:t xml:space="preserve"> </w:t>
      </w:r>
      <w:r w:rsidR="00D300B1">
        <w:rPr>
          <w:rFonts w:ascii="Times New Roman" w:eastAsia="Times New Roman" w:hAnsi="Times New Roman" w:cs="Times New Roman"/>
          <w:lang w:eastAsia="en-AU"/>
        </w:rPr>
        <w:t>that</w:t>
      </w:r>
      <w:r w:rsidR="00EE07B9">
        <w:rPr>
          <w:rFonts w:ascii="Times New Roman" w:eastAsia="Times New Roman" w:hAnsi="Times New Roman" w:cs="Times New Roman"/>
          <w:lang w:eastAsia="en-AU"/>
        </w:rPr>
        <w:t xml:space="preserve"> nicotine vaping products</w:t>
      </w:r>
      <w:r w:rsidR="00D300B1">
        <w:rPr>
          <w:rFonts w:ascii="Times New Roman" w:eastAsia="Times New Roman" w:hAnsi="Times New Roman" w:cs="Times New Roman"/>
          <w:lang w:eastAsia="en-AU"/>
        </w:rPr>
        <w:t xml:space="preserve"> must be labelled with the information</w:t>
      </w:r>
      <w:r w:rsidR="00100BB3">
        <w:rPr>
          <w:rFonts w:ascii="Times New Roman" w:eastAsia="Times New Roman" w:hAnsi="Times New Roman" w:cs="Times New Roman"/>
          <w:lang w:eastAsia="en-AU"/>
        </w:rPr>
        <w:t xml:space="preserve"> set out in Schedule 2 to</w:t>
      </w:r>
      <w:r w:rsidR="00D300B1">
        <w:rPr>
          <w:rFonts w:ascii="Times New Roman" w:eastAsia="Times New Roman" w:hAnsi="Times New Roman" w:cs="Times New Roman"/>
          <w:lang w:eastAsia="en-AU"/>
        </w:rPr>
        <w:t xml:space="preserve"> the Order</w:t>
      </w:r>
      <w:r w:rsidR="00EE07B9">
        <w:rPr>
          <w:rFonts w:ascii="Times New Roman" w:eastAsia="Times New Roman" w:hAnsi="Times New Roman" w:cs="Times New Roman"/>
          <w:lang w:eastAsia="en-AU"/>
        </w:rPr>
        <w:t xml:space="preserve">. </w:t>
      </w:r>
    </w:p>
    <w:p w:rsidR="00EE07B9" w:rsidRDefault="00EE07B9" w:rsidP="00986BB3">
      <w:pPr>
        <w:spacing w:after="0" w:line="240" w:lineRule="auto"/>
        <w:rPr>
          <w:rFonts w:ascii="Times New Roman" w:eastAsia="Times New Roman" w:hAnsi="Times New Roman" w:cs="Times New Roman"/>
          <w:lang w:eastAsia="en-AU"/>
        </w:rPr>
      </w:pPr>
    </w:p>
    <w:p w:rsidR="00100BB3" w:rsidRDefault="00D300B1"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 </w:t>
      </w:r>
      <w:r w:rsidR="00100BB3">
        <w:rPr>
          <w:rFonts w:ascii="Times New Roman" w:eastAsia="Times New Roman" w:hAnsi="Times New Roman" w:cs="Times New Roman"/>
          <w:lang w:eastAsia="en-AU"/>
        </w:rPr>
        <w:t>notes that the information must be either be on or attached to the container or primary pack of the product, including by way of over</w:t>
      </w:r>
      <w:r w:rsidR="007A74DB">
        <w:rPr>
          <w:rFonts w:ascii="Times New Roman" w:eastAsia="Times New Roman" w:hAnsi="Times New Roman" w:cs="Times New Roman"/>
          <w:lang w:eastAsia="en-AU"/>
        </w:rPr>
        <w:t>-</w:t>
      </w:r>
      <w:r w:rsidR="00100BB3">
        <w:rPr>
          <w:rFonts w:ascii="Times New Roman" w:eastAsia="Times New Roman" w:hAnsi="Times New Roman" w:cs="Times New Roman"/>
          <w:lang w:eastAsia="en-AU"/>
        </w:rPr>
        <w:t>stickering, or sup</w:t>
      </w:r>
      <w:r w:rsidR="00100BB3">
        <w:rPr>
          <w:rFonts w:ascii="Times New Roman" w:eastAsia="Times New Roman" w:hAnsi="Times New Roman" w:cs="Times New Roman"/>
          <w:lang w:eastAsia="en-AU"/>
        </w:rPr>
        <w:lastRenderedPageBreak/>
        <w:t xml:space="preserve">plied with the container or primary pack of the product, such as in an information sheet. </w:t>
      </w:r>
      <w:r w:rsidR="00EE07B9">
        <w:rPr>
          <w:rFonts w:ascii="Times New Roman" w:eastAsia="Times New Roman" w:hAnsi="Times New Roman" w:cs="Times New Roman"/>
          <w:lang w:eastAsia="en-AU"/>
        </w:rPr>
        <w:t xml:space="preserve">It is not necessary for each piece of information to be provided in the same manner; a product may include </w:t>
      </w:r>
      <w:r w:rsidR="00100BB3">
        <w:rPr>
          <w:rFonts w:ascii="Times New Roman" w:eastAsia="Times New Roman" w:hAnsi="Times New Roman" w:cs="Times New Roman"/>
          <w:lang w:eastAsia="en-AU"/>
        </w:rPr>
        <w:t xml:space="preserve">some of the information </w:t>
      </w:r>
      <w:r w:rsidR="00EE07B9">
        <w:rPr>
          <w:rFonts w:ascii="Times New Roman" w:eastAsia="Times New Roman" w:hAnsi="Times New Roman" w:cs="Times New Roman"/>
          <w:lang w:eastAsia="en-AU"/>
        </w:rPr>
        <w:t>on the container or primary pack</w:t>
      </w:r>
      <w:r w:rsidR="00100BB3">
        <w:rPr>
          <w:rFonts w:ascii="Times New Roman" w:eastAsia="Times New Roman" w:hAnsi="Times New Roman" w:cs="Times New Roman"/>
          <w:lang w:eastAsia="en-AU"/>
        </w:rPr>
        <w:t xml:space="preserve"> of the product</w:t>
      </w:r>
      <w:r w:rsidR="00EE07B9">
        <w:rPr>
          <w:rFonts w:ascii="Times New Roman" w:eastAsia="Times New Roman" w:hAnsi="Times New Roman" w:cs="Times New Roman"/>
          <w:lang w:eastAsia="en-AU"/>
        </w:rPr>
        <w:t xml:space="preserve"> and provide </w:t>
      </w:r>
      <w:r w:rsidR="00100BB3">
        <w:rPr>
          <w:rFonts w:ascii="Times New Roman" w:eastAsia="Times New Roman" w:hAnsi="Times New Roman" w:cs="Times New Roman"/>
          <w:lang w:eastAsia="en-AU"/>
        </w:rPr>
        <w:t>other aspects of the information</w:t>
      </w:r>
      <w:r w:rsidR="00EE07B9">
        <w:rPr>
          <w:rFonts w:ascii="Times New Roman" w:eastAsia="Times New Roman" w:hAnsi="Times New Roman" w:cs="Times New Roman"/>
          <w:lang w:eastAsia="en-AU"/>
        </w:rPr>
        <w:t xml:space="preserve"> in an information sheet. </w:t>
      </w:r>
    </w:p>
    <w:p w:rsidR="00100BB3" w:rsidRDefault="00100BB3" w:rsidP="00986BB3">
      <w:pPr>
        <w:spacing w:after="0" w:line="240" w:lineRule="auto"/>
        <w:rPr>
          <w:rFonts w:ascii="Times New Roman" w:eastAsia="Times New Roman" w:hAnsi="Times New Roman" w:cs="Times New Roman"/>
          <w:lang w:eastAsia="en-AU"/>
        </w:rPr>
      </w:pPr>
    </w:p>
    <w:p w:rsidR="00430792" w:rsidRDefault="00EE07B9"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All information must be in English, legible, visible and not obscured, and durable</w:t>
      </w:r>
      <w:r w:rsidR="00430792">
        <w:rPr>
          <w:rFonts w:ascii="Times New Roman" w:eastAsia="Times New Roman" w:hAnsi="Times New Roman" w:cs="Times New Roman"/>
          <w:lang w:eastAsia="en-AU"/>
        </w:rPr>
        <w:t xml:space="preserve">. </w:t>
      </w:r>
    </w:p>
    <w:p w:rsidR="00EE07B9" w:rsidRDefault="00EE07B9" w:rsidP="00986BB3">
      <w:pPr>
        <w:spacing w:after="0" w:line="240" w:lineRule="auto"/>
        <w:rPr>
          <w:rFonts w:ascii="Times New Roman" w:eastAsia="Times New Roman" w:hAnsi="Times New Roman" w:cs="Times New Roman"/>
          <w:b/>
          <w:bCs/>
          <w:lang w:eastAsia="en-AU"/>
        </w:rPr>
      </w:pPr>
    </w:p>
    <w:p w:rsidR="00FF5B93" w:rsidRDefault="00FF5B93"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9 </w:t>
      </w:r>
      <w:r w:rsidR="007E085C">
        <w:rPr>
          <w:rFonts w:ascii="Times New Roman" w:eastAsia="Times New Roman" w:hAnsi="Times New Roman" w:cs="Times New Roman"/>
          <w:b/>
          <w:bCs/>
          <w:lang w:eastAsia="en-AU"/>
        </w:rPr>
        <w:t xml:space="preserve">– </w:t>
      </w:r>
      <w:r w:rsidR="00B74C17">
        <w:rPr>
          <w:rFonts w:ascii="Times New Roman" w:eastAsia="Times New Roman" w:hAnsi="Times New Roman" w:cs="Times New Roman"/>
          <w:b/>
          <w:bCs/>
          <w:lang w:eastAsia="en-AU"/>
        </w:rPr>
        <w:t>Child-resistant packaging</w:t>
      </w:r>
    </w:p>
    <w:p w:rsidR="00986BB3" w:rsidRPr="00986BB3" w:rsidRDefault="00986BB3" w:rsidP="00986BB3">
      <w:pPr>
        <w:spacing w:after="0" w:line="240" w:lineRule="auto"/>
        <w:rPr>
          <w:rFonts w:ascii="Times New Roman" w:eastAsia="Times New Roman" w:hAnsi="Times New Roman" w:cs="Times New Roman"/>
          <w:b/>
          <w:bCs/>
          <w:lang w:eastAsia="en-AU"/>
        </w:rPr>
      </w:pPr>
    </w:p>
    <w:p w:rsidR="00B74C17" w:rsidRPr="0081685C" w:rsidRDefault="00B74C17" w:rsidP="00986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requires </w:t>
      </w:r>
      <w:r w:rsidR="0081685C">
        <w:rPr>
          <w:rFonts w:ascii="Times New Roman" w:eastAsia="Times New Roman" w:hAnsi="Times New Roman" w:cs="Times New Roman"/>
          <w:lang w:eastAsia="en-AU"/>
        </w:rPr>
        <w:t xml:space="preserve">nicotine vaping products to have child-resistant packaging complying with the requirements in section 8, section 9 (except subsection 9(6)) and section 10 of the </w:t>
      </w:r>
      <w:r w:rsidR="0081685C">
        <w:rPr>
          <w:rFonts w:ascii="Times New Roman" w:eastAsia="Times New Roman" w:hAnsi="Times New Roman" w:cs="Times New Roman"/>
          <w:i/>
          <w:lang w:eastAsia="en-AU"/>
        </w:rPr>
        <w:t xml:space="preserve">Therapeutic Goods Order No. 95 – Child-resistant packaging requirements for medicines 2017 (TGO 95) </w:t>
      </w:r>
      <w:r w:rsidR="0081685C">
        <w:rPr>
          <w:rFonts w:ascii="Times New Roman" w:eastAsia="Times New Roman" w:hAnsi="Times New Roman" w:cs="Times New Roman"/>
          <w:lang w:eastAsia="en-AU"/>
        </w:rPr>
        <w:t xml:space="preserve">(“TGO 95”), unless the product is packaged for supply in Canada, the European Union, New Zealand, the United Kingdom or the United States, and has child-resistant packaging compliant with the requirements in that jurisdiction. </w:t>
      </w:r>
    </w:p>
    <w:p w:rsidR="00986BB3" w:rsidRPr="00986BB3" w:rsidRDefault="00986BB3" w:rsidP="00986BB3">
      <w:pPr>
        <w:spacing w:after="0" w:line="240" w:lineRule="auto"/>
        <w:rPr>
          <w:rFonts w:ascii="Times New Roman" w:eastAsia="Times New Roman" w:hAnsi="Times New Roman" w:cs="Times New Roman"/>
          <w:lang w:eastAsia="en-AU"/>
        </w:rPr>
      </w:pPr>
    </w:p>
    <w:p w:rsidR="00100BB3" w:rsidRDefault="00100BB3" w:rsidP="00100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Section 1</w:t>
      </w:r>
      <w:r>
        <w:rPr>
          <w:rFonts w:ascii="Times New Roman" w:eastAsia="Times New Roman" w:hAnsi="Times New Roman" w:cs="Times New Roman"/>
          <w:b/>
          <w:bCs/>
          <w:lang w:eastAsia="en-AU"/>
        </w:rPr>
        <w:t>0</w:t>
      </w:r>
      <w:r w:rsidRPr="00986BB3">
        <w:rPr>
          <w:rFonts w:ascii="Times New Roman" w:eastAsia="Times New Roman" w:hAnsi="Times New Roman" w:cs="Times New Roman"/>
          <w:b/>
          <w:bCs/>
          <w:lang w:eastAsia="en-AU"/>
        </w:rPr>
        <w:t xml:space="preserve"> </w:t>
      </w:r>
      <w:r>
        <w:rPr>
          <w:rFonts w:ascii="Times New Roman" w:eastAsia="Times New Roman" w:hAnsi="Times New Roman" w:cs="Times New Roman"/>
          <w:b/>
          <w:bCs/>
          <w:lang w:eastAsia="en-AU"/>
        </w:rPr>
        <w:t>– Record keeping</w:t>
      </w:r>
    </w:p>
    <w:p w:rsidR="00100BB3" w:rsidRPr="00986BB3" w:rsidRDefault="00100BB3" w:rsidP="00100BB3">
      <w:pPr>
        <w:spacing w:after="0" w:line="240" w:lineRule="auto"/>
        <w:rPr>
          <w:rFonts w:ascii="Times New Roman" w:eastAsia="Times New Roman" w:hAnsi="Times New Roman" w:cs="Times New Roman"/>
          <w:b/>
          <w:bCs/>
          <w:lang w:eastAsia="en-AU"/>
        </w:rPr>
      </w:pPr>
    </w:p>
    <w:p w:rsidR="00100BB3" w:rsidRDefault="00100BB3" w:rsidP="00100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section provides that the sponsor of a nicotine vaping product must maintain records containing sufficient information to demonstrate that the product conforms </w:t>
      </w:r>
      <w:r w:rsidR="00216254">
        <w:rPr>
          <w:rFonts w:ascii="Times New Roman" w:eastAsia="Times New Roman" w:hAnsi="Times New Roman" w:cs="Times New Roman"/>
          <w:lang w:eastAsia="en-AU"/>
        </w:rPr>
        <w:t>to</w:t>
      </w:r>
      <w:r>
        <w:rPr>
          <w:rFonts w:ascii="Times New Roman" w:eastAsia="Times New Roman" w:hAnsi="Times New Roman" w:cs="Times New Roman"/>
          <w:lang w:eastAsia="en-AU"/>
        </w:rPr>
        <w:t xml:space="preserve"> the requirements of the Order. </w:t>
      </w:r>
    </w:p>
    <w:p w:rsidR="00100BB3" w:rsidRDefault="00100BB3" w:rsidP="00100BB3">
      <w:pPr>
        <w:spacing w:after="0" w:line="240" w:lineRule="auto"/>
        <w:rPr>
          <w:rFonts w:ascii="Times New Roman" w:eastAsia="Times New Roman" w:hAnsi="Times New Roman" w:cs="Times New Roman"/>
          <w:lang w:eastAsia="en-AU"/>
        </w:rPr>
      </w:pPr>
    </w:p>
    <w:p w:rsidR="00100BB3" w:rsidRDefault="00100BB3" w:rsidP="00100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sponsor of the product is a person who exports, imports, or manufactures in Australia </w:t>
      </w:r>
      <w:r w:rsidR="00216254">
        <w:rPr>
          <w:rFonts w:ascii="Times New Roman" w:eastAsia="Times New Roman" w:hAnsi="Times New Roman" w:cs="Times New Roman"/>
          <w:lang w:eastAsia="en-AU"/>
        </w:rPr>
        <w:t>(</w:t>
      </w:r>
      <w:r>
        <w:rPr>
          <w:rFonts w:ascii="Times New Roman" w:eastAsia="Times New Roman" w:hAnsi="Times New Roman" w:cs="Times New Roman"/>
          <w:lang w:eastAsia="en-AU"/>
        </w:rPr>
        <w:t>for the purpose of supply</w:t>
      </w:r>
      <w:r w:rsidR="00216254">
        <w:rPr>
          <w:rFonts w:ascii="Times New Roman" w:eastAsia="Times New Roman" w:hAnsi="Times New Roman" w:cs="Times New Roman"/>
          <w:lang w:eastAsia="en-AU"/>
        </w:rPr>
        <w:t>)</w:t>
      </w:r>
      <w:r>
        <w:rPr>
          <w:rFonts w:ascii="Times New Roman" w:eastAsia="Times New Roman" w:hAnsi="Times New Roman" w:cs="Times New Roman"/>
          <w:lang w:eastAsia="en-AU"/>
        </w:rPr>
        <w:t>,</w:t>
      </w:r>
      <w:r w:rsidR="00216254">
        <w:rPr>
          <w:rFonts w:ascii="Times New Roman" w:eastAsia="Times New Roman" w:hAnsi="Times New Roman" w:cs="Times New Roman"/>
          <w:lang w:eastAsia="en-AU"/>
        </w:rPr>
        <w:t xml:space="preserve"> the product</w:t>
      </w:r>
      <w:r>
        <w:rPr>
          <w:rFonts w:ascii="Times New Roman" w:eastAsia="Times New Roman" w:hAnsi="Times New Roman" w:cs="Times New Roman"/>
          <w:lang w:eastAsia="en-AU"/>
        </w:rPr>
        <w:t xml:space="preserve"> or arranges for the exportation, importation or manufacture in Australia </w:t>
      </w:r>
      <w:r w:rsidR="00216254">
        <w:rPr>
          <w:rFonts w:ascii="Times New Roman" w:eastAsia="Times New Roman" w:hAnsi="Times New Roman" w:cs="Times New Roman"/>
          <w:lang w:eastAsia="en-AU"/>
        </w:rPr>
        <w:t>(</w:t>
      </w:r>
      <w:r>
        <w:rPr>
          <w:rFonts w:ascii="Times New Roman" w:eastAsia="Times New Roman" w:hAnsi="Times New Roman" w:cs="Times New Roman"/>
          <w:lang w:eastAsia="en-AU"/>
        </w:rPr>
        <w:t>for the purpose of supply</w:t>
      </w:r>
      <w:r w:rsidR="00216254">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t>
      </w:r>
      <w:r w:rsidR="00216254">
        <w:rPr>
          <w:rFonts w:ascii="Times New Roman" w:eastAsia="Times New Roman" w:hAnsi="Times New Roman" w:cs="Times New Roman"/>
          <w:lang w:eastAsia="en-AU"/>
        </w:rPr>
        <w:t xml:space="preserve">of </w:t>
      </w:r>
      <w:r>
        <w:rPr>
          <w:rFonts w:ascii="Times New Roman" w:eastAsia="Times New Roman" w:hAnsi="Times New Roman" w:cs="Times New Roman"/>
          <w:lang w:eastAsia="en-AU"/>
        </w:rPr>
        <w:t>the product. It does not include a person who undertakes these activities on behalf of another person who, at the time of the importation, exportation, manufacture or arrangements, is a resident of, or is carrying on business in, Australia.</w:t>
      </w:r>
    </w:p>
    <w:p w:rsidR="00100BB3" w:rsidRDefault="00100BB3" w:rsidP="00100BB3">
      <w:pPr>
        <w:spacing w:after="0" w:line="240" w:lineRule="auto"/>
        <w:rPr>
          <w:rFonts w:ascii="Times New Roman" w:eastAsia="Times New Roman" w:hAnsi="Times New Roman" w:cs="Times New Roman"/>
          <w:lang w:eastAsia="en-AU"/>
        </w:rPr>
      </w:pPr>
    </w:p>
    <w:p w:rsidR="00100BB3" w:rsidRDefault="00100BB3" w:rsidP="00100BB3">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This section does not apply to products that are imported into Australia under the personal importation scheme in accordance with item 1 of Schedule 5 to the Regulations.</w:t>
      </w:r>
    </w:p>
    <w:p w:rsidR="00100BB3" w:rsidRDefault="00100BB3" w:rsidP="00100BB3">
      <w:pPr>
        <w:spacing w:after="0" w:line="240" w:lineRule="auto"/>
        <w:rPr>
          <w:rFonts w:ascii="Times New Roman" w:eastAsia="Times New Roman" w:hAnsi="Times New Roman" w:cs="Times New Roman"/>
          <w:lang w:eastAsia="en-AU"/>
        </w:rPr>
      </w:pPr>
    </w:p>
    <w:p w:rsidR="00F94880" w:rsidRDefault="000F5294"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Section </w:t>
      </w:r>
      <w:r w:rsidR="00100BB3" w:rsidRPr="00986BB3">
        <w:rPr>
          <w:rFonts w:ascii="Times New Roman" w:eastAsia="Times New Roman" w:hAnsi="Times New Roman" w:cs="Times New Roman"/>
          <w:b/>
          <w:bCs/>
          <w:lang w:eastAsia="en-AU"/>
        </w:rPr>
        <w:t>1</w:t>
      </w:r>
      <w:r w:rsidR="00100BB3">
        <w:rPr>
          <w:rFonts w:ascii="Times New Roman" w:eastAsia="Times New Roman" w:hAnsi="Times New Roman" w:cs="Times New Roman"/>
          <w:b/>
          <w:bCs/>
          <w:lang w:eastAsia="en-AU"/>
        </w:rPr>
        <w:t>1</w:t>
      </w:r>
      <w:r w:rsidR="00100BB3" w:rsidRPr="00986BB3">
        <w:rPr>
          <w:rFonts w:ascii="Times New Roman" w:eastAsia="Times New Roman" w:hAnsi="Times New Roman" w:cs="Times New Roman"/>
          <w:b/>
          <w:bCs/>
          <w:lang w:eastAsia="en-AU"/>
        </w:rPr>
        <w:t xml:space="preserve"> </w:t>
      </w:r>
      <w:r w:rsidR="007E085C">
        <w:rPr>
          <w:rFonts w:ascii="Times New Roman" w:eastAsia="Times New Roman" w:hAnsi="Times New Roman" w:cs="Times New Roman"/>
          <w:b/>
          <w:bCs/>
          <w:lang w:eastAsia="en-AU"/>
        </w:rPr>
        <w:t xml:space="preserve">– </w:t>
      </w:r>
      <w:r w:rsidR="0081685C">
        <w:rPr>
          <w:rFonts w:ascii="Times New Roman" w:eastAsia="Times New Roman" w:hAnsi="Times New Roman" w:cs="Times New Roman"/>
          <w:b/>
          <w:bCs/>
          <w:lang w:eastAsia="en-AU"/>
        </w:rPr>
        <w:t>Alternative conformity</w:t>
      </w:r>
    </w:p>
    <w:p w:rsidR="00986BB3" w:rsidRPr="00986BB3" w:rsidRDefault="00986BB3" w:rsidP="00986BB3">
      <w:pPr>
        <w:spacing w:after="0" w:line="240" w:lineRule="auto"/>
        <w:rPr>
          <w:rFonts w:ascii="Times New Roman" w:eastAsia="Times New Roman" w:hAnsi="Times New Roman" w:cs="Times New Roman"/>
          <w:b/>
          <w:bCs/>
          <w:lang w:eastAsia="en-AU"/>
        </w:rPr>
      </w:pPr>
    </w:p>
    <w:p w:rsidR="0081685C" w:rsidRDefault="000F5294" w:rsidP="00986BB3">
      <w:pPr>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This </w:t>
      </w:r>
      <w:r w:rsidR="0081685C">
        <w:rPr>
          <w:rFonts w:ascii="Times New Roman" w:eastAsia="Times New Roman" w:hAnsi="Times New Roman" w:cs="Times New Roman"/>
          <w:lang w:eastAsia="en-AU"/>
        </w:rPr>
        <w:t>section provides that nicotine vaping products that are the subject of a Premarket Tobacco Product Application marketing order from the United States Food and Drug Administration are taken to comply with the ingredient, child-resistant packaging and record-keeping requirements set out in sections 7, 9 and 1</w:t>
      </w:r>
      <w:r w:rsidR="00216254">
        <w:rPr>
          <w:rFonts w:ascii="Times New Roman" w:eastAsia="Times New Roman" w:hAnsi="Times New Roman" w:cs="Times New Roman"/>
          <w:lang w:eastAsia="en-AU"/>
        </w:rPr>
        <w:t>0</w:t>
      </w:r>
      <w:r w:rsidR="0081685C">
        <w:rPr>
          <w:rFonts w:ascii="Times New Roman" w:eastAsia="Times New Roman" w:hAnsi="Times New Roman" w:cs="Times New Roman"/>
          <w:lang w:eastAsia="en-AU"/>
        </w:rPr>
        <w:t xml:space="preserve"> of the Order. </w:t>
      </w:r>
    </w:p>
    <w:p w:rsidR="0081685C" w:rsidRDefault="0081685C" w:rsidP="00986BB3">
      <w:pPr>
        <w:spacing w:after="0" w:line="240" w:lineRule="auto"/>
        <w:rPr>
          <w:rFonts w:ascii="Times New Roman" w:eastAsia="Times New Roman" w:hAnsi="Times New Roman" w:cs="Times New Roman"/>
          <w:lang w:eastAsia="en-AU"/>
        </w:rPr>
      </w:pPr>
    </w:p>
    <w:p w:rsidR="004801C3" w:rsidRDefault="005B7E0B" w:rsidP="00986BB3">
      <w:pPr>
        <w:spacing w:after="0" w:line="240" w:lineRule="auto"/>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Schedule 1 </w:t>
      </w:r>
      <w:r w:rsidR="007E085C">
        <w:rPr>
          <w:rFonts w:ascii="Times New Roman" w:eastAsia="Times New Roman" w:hAnsi="Times New Roman" w:cs="Times New Roman"/>
          <w:b/>
          <w:bCs/>
          <w:lang w:eastAsia="en-AU"/>
        </w:rPr>
        <w:t xml:space="preserve">– </w:t>
      </w:r>
      <w:r w:rsidR="0081685C">
        <w:rPr>
          <w:rFonts w:ascii="Times New Roman" w:eastAsia="Times New Roman" w:hAnsi="Times New Roman" w:cs="Times New Roman"/>
          <w:b/>
          <w:bCs/>
          <w:lang w:eastAsia="en-AU"/>
        </w:rPr>
        <w:t>Prohibited Ingredients</w:t>
      </w:r>
    </w:p>
    <w:p w:rsidR="0081685C" w:rsidRDefault="0081685C" w:rsidP="00986BB3">
      <w:pPr>
        <w:spacing w:after="0" w:line="240" w:lineRule="auto"/>
        <w:rPr>
          <w:rFonts w:ascii="Times New Roman" w:eastAsia="Times New Roman" w:hAnsi="Times New Roman" w:cs="Times New Roman"/>
          <w:b/>
          <w:bCs/>
          <w:lang w:eastAsia="en-AU"/>
        </w:rPr>
      </w:pPr>
    </w:p>
    <w:p w:rsidR="0081685C" w:rsidRDefault="0081685C" w:rsidP="00986BB3">
      <w:pPr>
        <w:spacing w:after="0" w:line="240" w:lineRule="auto"/>
        <w:rPr>
          <w:rFonts w:ascii="Times New Roman" w:eastAsia="Times New Roman" w:hAnsi="Times New Roman" w:cs="Times New Roman"/>
          <w:bCs/>
          <w:lang w:eastAsia="en-AU"/>
        </w:rPr>
      </w:pPr>
      <w:r>
        <w:rPr>
          <w:rFonts w:ascii="Times New Roman" w:eastAsia="Times New Roman" w:hAnsi="Times New Roman" w:cs="Times New Roman"/>
          <w:bCs/>
          <w:lang w:eastAsia="en-AU"/>
        </w:rPr>
        <w:t>This schedule sets out the substances that must not be used as ingredients in nicotine vaping products pursuant to subsection 7(</w:t>
      </w:r>
      <w:r w:rsidR="00216254">
        <w:rPr>
          <w:rFonts w:ascii="Times New Roman" w:eastAsia="Times New Roman" w:hAnsi="Times New Roman" w:cs="Times New Roman"/>
          <w:bCs/>
          <w:lang w:eastAsia="en-AU"/>
        </w:rPr>
        <w:t>3</w:t>
      </w:r>
      <w:r>
        <w:rPr>
          <w:rFonts w:ascii="Times New Roman" w:eastAsia="Times New Roman" w:hAnsi="Times New Roman" w:cs="Times New Roman"/>
          <w:bCs/>
          <w:lang w:eastAsia="en-AU"/>
        </w:rPr>
        <w:t xml:space="preserve">) of the Order. </w:t>
      </w:r>
    </w:p>
    <w:p w:rsidR="00D300B1" w:rsidRDefault="00D300B1" w:rsidP="00986BB3">
      <w:pPr>
        <w:spacing w:after="0" w:line="240" w:lineRule="auto"/>
        <w:rPr>
          <w:rFonts w:ascii="Times New Roman" w:eastAsia="Times New Roman" w:hAnsi="Times New Roman" w:cs="Times New Roman"/>
          <w:bCs/>
          <w:lang w:eastAsia="en-AU"/>
        </w:rPr>
      </w:pPr>
    </w:p>
    <w:p w:rsidR="00D300B1" w:rsidRPr="009D2CD4" w:rsidRDefault="00D300B1" w:rsidP="00986BB3">
      <w:pPr>
        <w:spacing w:after="0" w:line="240" w:lineRule="auto"/>
        <w:rPr>
          <w:rFonts w:ascii="Times New Roman" w:eastAsia="Times New Roman" w:hAnsi="Times New Roman" w:cs="Times New Roman"/>
          <w:b/>
          <w:bCs/>
          <w:lang w:eastAsia="en-AU"/>
        </w:rPr>
      </w:pPr>
      <w:r>
        <w:rPr>
          <w:rFonts w:ascii="Times New Roman" w:eastAsia="Times New Roman" w:hAnsi="Times New Roman" w:cs="Times New Roman"/>
          <w:b/>
          <w:bCs/>
          <w:lang w:eastAsia="en-AU"/>
        </w:rPr>
        <w:t>Schedule 2 – Labelling Information</w:t>
      </w:r>
    </w:p>
    <w:p w:rsidR="00216254" w:rsidRDefault="00216254" w:rsidP="00D300B1">
      <w:pPr>
        <w:spacing w:after="0" w:line="240" w:lineRule="auto"/>
        <w:rPr>
          <w:rFonts w:ascii="Times New Roman" w:eastAsia="Times New Roman" w:hAnsi="Times New Roman" w:cs="Times New Roman"/>
          <w:lang w:eastAsia="en-AU"/>
        </w:rPr>
      </w:pPr>
    </w:p>
    <w:p w:rsidR="00216254" w:rsidRDefault="00D300B1" w:rsidP="00D300B1">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w:t>
      </w:r>
      <w:r w:rsidR="00216254">
        <w:rPr>
          <w:rFonts w:ascii="Times New Roman" w:eastAsia="Times New Roman" w:hAnsi="Times New Roman" w:cs="Times New Roman"/>
          <w:lang w:eastAsia="en-AU"/>
        </w:rPr>
        <w:t>is schedule sets out the information with which nicotine vaping products must be labelled pursuant to section 8 of the Order, being:</w:t>
      </w:r>
    </w:p>
    <w:p w:rsidR="00216254" w:rsidRDefault="00216254" w:rsidP="00D300B1">
      <w:pPr>
        <w:spacing w:after="0" w:line="240" w:lineRule="auto"/>
        <w:rPr>
          <w:rFonts w:ascii="Times New Roman" w:eastAsia="Times New Roman" w:hAnsi="Times New Roman" w:cs="Times New Roman"/>
          <w:lang w:eastAsia="en-AU"/>
        </w:rPr>
      </w:pPr>
    </w:p>
    <w:p w:rsidR="00216254" w:rsidRDefault="00216254" w:rsidP="009D2CD4">
      <w:pPr>
        <w:pStyle w:val="ListParagraph"/>
        <w:numPr>
          <w:ilvl w:val="0"/>
          <w:numId w:val="27"/>
        </w:num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an ingredient</w:t>
      </w:r>
      <w:r w:rsidR="001F63D0">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list setting out the name of each active ingredient, either a description of the flavour with the word ‘flavour’ (e.g. “cherry flavour”) or the name of each component ingredient of the flavour (if any) and the name of each other excipient ingredient;</w:t>
      </w:r>
    </w:p>
    <w:p w:rsidR="00216254" w:rsidRDefault="00216254" w:rsidP="009D2CD4">
      <w:pPr>
        <w:pStyle w:val="ListParagraph"/>
        <w:spacing w:after="0" w:line="240" w:lineRule="auto"/>
        <w:rPr>
          <w:rFonts w:ascii="Times New Roman" w:eastAsia="Times New Roman" w:hAnsi="Times New Roman" w:cs="Times New Roman"/>
          <w:lang w:eastAsia="en-AU"/>
        </w:rPr>
      </w:pPr>
    </w:p>
    <w:p w:rsidR="00216254" w:rsidRDefault="00216254" w:rsidP="009D2CD4">
      <w:pPr>
        <w:pStyle w:val="ListParagraph"/>
        <w:numPr>
          <w:ilvl w:val="0"/>
          <w:numId w:val="27"/>
        </w:num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base form, or equivalent base form, nicotine concentration of the product in mg/mL;</w:t>
      </w:r>
    </w:p>
    <w:p w:rsidR="00216254" w:rsidRPr="009D2CD4" w:rsidRDefault="00216254" w:rsidP="009D2CD4">
      <w:pPr>
        <w:pStyle w:val="ListParagraph"/>
        <w:rPr>
          <w:rFonts w:ascii="Times New Roman" w:eastAsia="Times New Roman" w:hAnsi="Times New Roman" w:cs="Times New Roman"/>
          <w:lang w:eastAsia="en-AU"/>
        </w:rPr>
      </w:pPr>
    </w:p>
    <w:p w:rsidR="00E27C5D" w:rsidRDefault="00216254" w:rsidP="009D2CD4">
      <w:pPr>
        <w:pStyle w:val="ListParagraph"/>
        <w:numPr>
          <w:ilvl w:val="0"/>
          <w:numId w:val="27"/>
        </w:num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the following warning statements: ‘KEEP OUT OF REACH OF CHILDREN’, ‘Avoid contact with eyes’ and ‘Avoid contact with skin’.</w:t>
      </w:r>
    </w:p>
    <w:p w:rsidR="00E27C5D" w:rsidRDefault="00E27C5D" w:rsidP="00E27C5D">
      <w:pPr>
        <w:spacing w:after="0" w:line="240" w:lineRule="auto"/>
        <w:rPr>
          <w:rFonts w:ascii="Times New Roman" w:eastAsia="Times New Roman" w:hAnsi="Times New Roman" w:cs="Times New Roman"/>
          <w:lang w:eastAsia="en-AU"/>
        </w:rPr>
      </w:pPr>
    </w:p>
    <w:p w:rsidR="00E27C5D" w:rsidRDefault="00E27C5D">
      <w:pPr>
        <w:rPr>
          <w:rFonts w:ascii="Times New Roman" w:eastAsia="Times New Roman" w:hAnsi="Times New Roman" w:cs="Times New Roman"/>
          <w:lang w:eastAsia="en-AU"/>
        </w:rPr>
      </w:pPr>
      <w:r>
        <w:rPr>
          <w:rFonts w:ascii="Times New Roman" w:eastAsia="Times New Roman" w:hAnsi="Times New Roman" w:cs="Times New Roman"/>
          <w:lang w:eastAsia="en-AU"/>
        </w:rPr>
        <w:br w:type="page"/>
      </w:r>
    </w:p>
    <w:p w:rsidR="00E27C5D" w:rsidRPr="00E93BFF" w:rsidRDefault="00E27C5D" w:rsidP="00E27C5D">
      <w:pPr>
        <w:spacing w:after="0" w:line="240" w:lineRule="auto"/>
        <w:jc w:val="right"/>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lastRenderedPageBreak/>
        <w:t>Attachment B</w:t>
      </w:r>
    </w:p>
    <w:p w:rsidR="00E27C5D" w:rsidRPr="00E93BFF" w:rsidRDefault="00E27C5D" w:rsidP="00E27C5D">
      <w:pPr>
        <w:spacing w:after="0" w:line="240" w:lineRule="auto"/>
        <w:rPr>
          <w:rFonts w:ascii="Times New Roman" w:eastAsia="Times New Roman" w:hAnsi="Times New Roman" w:cs="Times New Roman"/>
          <w:b/>
          <w:bCs/>
          <w:lang w:eastAsia="en-AU"/>
        </w:rPr>
      </w:pPr>
    </w:p>
    <w:p w:rsidR="00E27C5D" w:rsidRPr="00E93BFF" w:rsidRDefault="00E27C5D" w:rsidP="00E27C5D">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Details of</w:t>
      </w:r>
      <w:r w:rsidRPr="00E93BFF">
        <w:rPr>
          <w:rFonts w:ascii="Times New Roman" w:eastAsia="Times New Roman" w:hAnsi="Times New Roman" w:cs="Times New Roman"/>
          <w:b/>
          <w:lang w:eastAsia="en-AU"/>
        </w:rPr>
        <w:t> the</w:t>
      </w:r>
      <w:r w:rsidRPr="00E93BFF">
        <w:rPr>
          <w:rFonts w:ascii="Times New Roman" w:eastAsia="Times New Roman" w:hAnsi="Times New Roman" w:cs="Times New Roman"/>
          <w:lang w:eastAsia="en-AU"/>
        </w:rPr>
        <w:t xml:space="preserve"> </w:t>
      </w:r>
      <w:r w:rsidRPr="00E93BFF">
        <w:rPr>
          <w:rFonts w:ascii="Times New Roman" w:eastAsia="Times New Roman" w:hAnsi="Times New Roman" w:cs="Times New Roman"/>
          <w:b/>
          <w:bCs/>
          <w:i/>
          <w:lang w:eastAsia="en-AU"/>
        </w:rPr>
        <w:t>Therapeutic Goods (Exempt Monographs) Determination 2021</w:t>
      </w:r>
    </w:p>
    <w:p w:rsidR="00E27C5D" w:rsidRPr="00E93BFF" w:rsidRDefault="00E27C5D" w:rsidP="00E27C5D">
      <w:pPr>
        <w:spacing w:after="0" w:line="240" w:lineRule="auto"/>
        <w:rPr>
          <w:b/>
          <w:bCs/>
        </w:rPr>
      </w:pPr>
    </w:p>
    <w:p w:rsidR="00E27C5D" w:rsidRPr="00E93BFF" w:rsidRDefault="00E27C5D" w:rsidP="00E27C5D">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Section 1 – Name</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lang w:eastAsia="en-AU"/>
        </w:rPr>
      </w:pPr>
      <w:r w:rsidRPr="00E93BFF">
        <w:rPr>
          <w:rFonts w:ascii="Times New Roman" w:eastAsia="Times New Roman" w:hAnsi="Times New Roman" w:cs="Times New Roman"/>
          <w:lang w:eastAsia="en-AU"/>
        </w:rPr>
        <w:t xml:space="preserve">This section provides that the name of the instrument is the </w:t>
      </w:r>
      <w:r w:rsidRPr="00E93BFF">
        <w:rPr>
          <w:rFonts w:ascii="Times New Roman" w:eastAsia="Times New Roman" w:hAnsi="Times New Roman" w:cs="Times New Roman"/>
          <w:i/>
          <w:lang w:eastAsia="en-AU"/>
        </w:rPr>
        <w:t xml:space="preserve">Therapeutic Goods (Exempt Monographs) Determination 2021 </w:t>
      </w:r>
      <w:r w:rsidRPr="00E93BFF">
        <w:rPr>
          <w:rFonts w:ascii="Times New Roman" w:eastAsia="Times New Roman" w:hAnsi="Times New Roman" w:cs="Times New Roman"/>
          <w:lang w:eastAsia="en-AU"/>
        </w:rPr>
        <w:t>(“the Determination”).</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Section 2 – Commencement</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lang w:eastAsia="en-AU"/>
        </w:rPr>
      </w:pPr>
      <w:r w:rsidRPr="00E93BFF">
        <w:rPr>
          <w:rFonts w:ascii="Times New Roman" w:eastAsia="Times New Roman" w:hAnsi="Times New Roman" w:cs="Times New Roman"/>
          <w:lang w:eastAsia="en-AU"/>
        </w:rPr>
        <w:t xml:space="preserve">This section provides that the Determination commences at the same time as the </w:t>
      </w:r>
      <w:r w:rsidRPr="00E93BFF">
        <w:rPr>
          <w:rFonts w:ascii="Times New Roman" w:eastAsia="Times New Roman" w:hAnsi="Times New Roman" w:cs="Times New Roman"/>
          <w:i/>
          <w:lang w:eastAsia="en-AU"/>
        </w:rPr>
        <w:t xml:space="preserve">Therapeutic Goods (Standard for Nicotine Vaping Products) (TGO 110) Order 2021 </w:t>
      </w:r>
      <w:r w:rsidRPr="00E93BFF">
        <w:rPr>
          <w:rFonts w:ascii="Times New Roman" w:eastAsia="Times New Roman" w:hAnsi="Times New Roman" w:cs="Times New Roman"/>
          <w:lang w:eastAsia="en-AU"/>
        </w:rPr>
        <w:t>(“the Order”). The Determination does not commence at all if the Order does not commence.</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Section 3 – Authority</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lang w:eastAsia="en-AU"/>
        </w:rPr>
      </w:pPr>
      <w:r w:rsidRPr="00E93BFF">
        <w:rPr>
          <w:rFonts w:ascii="Times New Roman" w:eastAsia="Times New Roman" w:hAnsi="Times New Roman" w:cs="Times New Roman"/>
          <w:lang w:eastAsia="en-AU"/>
        </w:rPr>
        <w:t xml:space="preserve">This section provides that the legislative authority for making the Determination is section 3C of the </w:t>
      </w:r>
      <w:r w:rsidRPr="00E93BFF">
        <w:rPr>
          <w:rFonts w:ascii="Times New Roman" w:eastAsia="Times New Roman" w:hAnsi="Times New Roman" w:cs="Times New Roman"/>
          <w:i/>
          <w:lang w:eastAsia="en-AU"/>
        </w:rPr>
        <w:t>Therapeutic Goods Act 1989</w:t>
      </w:r>
      <w:r w:rsidRPr="00E93BFF">
        <w:rPr>
          <w:rFonts w:ascii="Times New Roman" w:eastAsia="Times New Roman" w:hAnsi="Times New Roman" w:cs="Times New Roman"/>
          <w:lang w:eastAsia="en-AU"/>
        </w:rPr>
        <w:t xml:space="preserve"> (“the Act”).</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Section 4 – Definitions</w:t>
      </w:r>
    </w:p>
    <w:p w:rsidR="00E27C5D" w:rsidRPr="00E93BFF" w:rsidRDefault="00E27C5D" w:rsidP="00E27C5D">
      <w:pPr>
        <w:spacing w:after="0" w:line="240" w:lineRule="auto"/>
        <w:rPr>
          <w:rFonts w:ascii="Times New Roman" w:eastAsia="Times New Roman" w:hAnsi="Times New Roman" w:cs="Times New Roman"/>
          <w:b/>
          <w:bCs/>
          <w:lang w:eastAsia="en-AU"/>
        </w:rPr>
      </w:pPr>
    </w:p>
    <w:p w:rsidR="00E27C5D" w:rsidRPr="00E93BFF" w:rsidRDefault="00E27C5D" w:rsidP="00E27C5D">
      <w:pPr>
        <w:spacing w:after="0" w:line="240" w:lineRule="auto"/>
        <w:rPr>
          <w:rFonts w:ascii="Times New Roman" w:eastAsia="Times New Roman" w:hAnsi="Times New Roman" w:cs="Times New Roman"/>
          <w:lang w:eastAsia="en-AU"/>
        </w:rPr>
      </w:pPr>
      <w:r w:rsidRPr="00E93BFF">
        <w:rPr>
          <w:rFonts w:ascii="Times New Roman" w:eastAsia="Times New Roman" w:hAnsi="Times New Roman" w:cs="Times New Roman"/>
          <w:lang w:eastAsia="en-AU"/>
        </w:rPr>
        <w:t xml:space="preserve">This section provides the definitions of key terms used in the Determination, including ‘TGO 110’ and ‘nicotine vaping products’. This section also notes that some expressions used in the Order, namely </w:t>
      </w:r>
      <w:r w:rsidR="00AC3F2A" w:rsidRPr="00561757">
        <w:rPr>
          <w:rFonts w:ascii="Times New Roman" w:eastAsia="Times New Roman" w:hAnsi="Times New Roman" w:cs="Times New Roman"/>
          <w:lang w:eastAsia="en-AU"/>
        </w:rPr>
        <w:t xml:space="preserve">‘British Pharmacopoeia’, </w:t>
      </w:r>
      <w:r w:rsidRPr="00E93BFF">
        <w:rPr>
          <w:rFonts w:ascii="Times New Roman" w:eastAsia="Times New Roman" w:hAnsi="Times New Roman" w:cs="Times New Roman"/>
          <w:lang w:eastAsia="en-AU"/>
        </w:rPr>
        <w:t>‘European Pharmacopoeia’, ‘standard’, ‘therapeutic goods’ and ‘United States Pharmacopeia-National Formulary’, are defined in the Act, and therefore have the same meaning as in the Act.</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lang w:eastAsia="en-AU"/>
        </w:rPr>
      </w:pPr>
      <w:r w:rsidRPr="00E93BFF">
        <w:rPr>
          <w:rFonts w:ascii="Times New Roman" w:eastAsia="Times New Roman" w:hAnsi="Times New Roman" w:cs="Times New Roman"/>
          <w:lang w:eastAsia="en-AU"/>
        </w:rPr>
        <w:lastRenderedPageBreak/>
        <w:t>In particular, this section provides that</w:t>
      </w:r>
      <w:r w:rsidR="00517F3E" w:rsidRPr="00E93BFF">
        <w:rPr>
          <w:rFonts w:ascii="Times New Roman" w:eastAsia="Times New Roman" w:hAnsi="Times New Roman" w:cs="Times New Roman"/>
          <w:lang w:eastAsia="en-AU"/>
        </w:rPr>
        <w:t xml:space="preserve"> the term</w:t>
      </w:r>
      <w:r w:rsidRPr="00E93BFF">
        <w:rPr>
          <w:rFonts w:ascii="Times New Roman" w:eastAsia="Times New Roman" w:hAnsi="Times New Roman" w:cs="Times New Roman"/>
          <w:lang w:eastAsia="en-AU"/>
        </w:rPr>
        <w:t xml:space="preserve"> ‘nicotine vaping products’ </w:t>
      </w:r>
      <w:r w:rsidR="00517F3E" w:rsidRPr="00E93BFF">
        <w:rPr>
          <w:rFonts w:ascii="Times New Roman" w:eastAsia="Times New Roman" w:hAnsi="Times New Roman" w:cs="Times New Roman"/>
          <w:lang w:eastAsia="en-AU"/>
        </w:rPr>
        <w:t>has the same meaning as in the Order</w:t>
      </w:r>
      <w:r w:rsidRPr="00E93BFF">
        <w:rPr>
          <w:rFonts w:ascii="Times New Roman" w:eastAsia="Times New Roman" w:hAnsi="Times New Roman" w:cs="Times New Roman"/>
          <w:lang w:eastAsia="en-AU"/>
        </w:rPr>
        <w:t xml:space="preserve">. </w:t>
      </w:r>
    </w:p>
    <w:p w:rsidR="00E27C5D" w:rsidRPr="00E93BFF" w:rsidRDefault="00E27C5D" w:rsidP="00E27C5D">
      <w:pPr>
        <w:spacing w:after="0" w:line="240" w:lineRule="auto"/>
        <w:rPr>
          <w:rFonts w:ascii="Times New Roman" w:eastAsia="Times New Roman" w:hAnsi="Times New Roman" w:cs="Times New Roman"/>
          <w:lang w:eastAsia="en-AU"/>
        </w:rPr>
      </w:pPr>
    </w:p>
    <w:p w:rsidR="00E27C5D" w:rsidRPr="00E93BFF" w:rsidRDefault="00E27C5D" w:rsidP="00E27C5D">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 xml:space="preserve">Section 5 – </w:t>
      </w:r>
      <w:r w:rsidR="00517F3E" w:rsidRPr="00E93BFF">
        <w:rPr>
          <w:rFonts w:ascii="Times New Roman" w:eastAsia="Times New Roman" w:hAnsi="Times New Roman" w:cs="Times New Roman"/>
          <w:b/>
          <w:bCs/>
          <w:lang w:eastAsia="en-AU"/>
        </w:rPr>
        <w:t>Exemption</w:t>
      </w:r>
    </w:p>
    <w:p w:rsidR="00E27C5D" w:rsidRPr="00E93BFF" w:rsidRDefault="00E27C5D" w:rsidP="00E27C5D">
      <w:pPr>
        <w:spacing w:after="0" w:line="240" w:lineRule="auto"/>
        <w:rPr>
          <w:rFonts w:ascii="Times New Roman" w:eastAsia="Times New Roman" w:hAnsi="Times New Roman" w:cs="Times New Roman"/>
          <w:b/>
          <w:bCs/>
          <w:lang w:eastAsia="en-AU"/>
        </w:rPr>
      </w:pPr>
    </w:p>
    <w:p w:rsidR="00E27C5D" w:rsidRPr="00E93BFF" w:rsidRDefault="00E27C5D" w:rsidP="00E27C5D">
      <w:pPr>
        <w:spacing w:after="0" w:line="240" w:lineRule="auto"/>
        <w:rPr>
          <w:rFonts w:ascii="Times New Roman" w:eastAsia="Times New Roman" w:hAnsi="Times New Roman" w:cs="Times New Roman"/>
          <w:lang w:eastAsia="en-AU"/>
        </w:rPr>
      </w:pPr>
      <w:r w:rsidRPr="00E93BFF">
        <w:rPr>
          <w:rFonts w:ascii="Times New Roman" w:eastAsia="Times New Roman" w:hAnsi="Times New Roman" w:cs="Times New Roman"/>
          <w:lang w:eastAsia="en-AU"/>
        </w:rPr>
        <w:t>This section provides that</w:t>
      </w:r>
      <w:r w:rsidR="00517F3E" w:rsidRPr="00E93BFF">
        <w:rPr>
          <w:rFonts w:ascii="Times New Roman" w:eastAsia="Times New Roman" w:hAnsi="Times New Roman" w:cs="Times New Roman"/>
          <w:lang w:eastAsia="en-AU"/>
        </w:rPr>
        <w:t>, for the purpose of subsection 3C(1) of the Act,</w:t>
      </w:r>
      <w:r w:rsidRPr="00E93BFF">
        <w:rPr>
          <w:rFonts w:ascii="Times New Roman" w:eastAsia="Times New Roman" w:hAnsi="Times New Roman" w:cs="Times New Roman"/>
          <w:lang w:eastAsia="en-AU"/>
        </w:rPr>
        <w:t xml:space="preserve"> </w:t>
      </w:r>
      <w:r w:rsidR="00517F3E" w:rsidRPr="00E93BFF">
        <w:rPr>
          <w:rFonts w:ascii="Times New Roman" w:eastAsia="Times New Roman" w:hAnsi="Times New Roman" w:cs="Times New Roman"/>
          <w:lang w:eastAsia="en-AU"/>
        </w:rPr>
        <w:t xml:space="preserve">the monographs of the pharmacopoeia specified in Schedule 1 </w:t>
      </w:r>
      <w:r w:rsidR="001F63D0" w:rsidRPr="00E93BFF">
        <w:rPr>
          <w:rFonts w:ascii="Times New Roman" w:eastAsia="Times New Roman" w:hAnsi="Times New Roman" w:cs="Times New Roman"/>
          <w:lang w:eastAsia="en-AU"/>
        </w:rPr>
        <w:t>to</w:t>
      </w:r>
      <w:r w:rsidR="00517F3E" w:rsidRPr="00E93BFF">
        <w:rPr>
          <w:rFonts w:ascii="Times New Roman" w:eastAsia="Times New Roman" w:hAnsi="Times New Roman" w:cs="Times New Roman"/>
          <w:lang w:eastAsia="en-AU"/>
        </w:rPr>
        <w:t xml:space="preserve"> the Determination are exempt from the definition of ‘standard’ in section 3 of the Act in relation to the therapeutic goods also specified in Schedule 1 </w:t>
      </w:r>
      <w:r w:rsidR="001F63D0" w:rsidRPr="00E93BFF">
        <w:rPr>
          <w:rFonts w:ascii="Times New Roman" w:eastAsia="Times New Roman" w:hAnsi="Times New Roman" w:cs="Times New Roman"/>
          <w:lang w:eastAsia="en-AU"/>
        </w:rPr>
        <w:t>to</w:t>
      </w:r>
      <w:r w:rsidR="00517F3E" w:rsidRPr="00E93BFF">
        <w:rPr>
          <w:rFonts w:ascii="Times New Roman" w:eastAsia="Times New Roman" w:hAnsi="Times New Roman" w:cs="Times New Roman"/>
          <w:lang w:eastAsia="en-AU"/>
        </w:rPr>
        <w:t xml:space="preserve"> the Determination. This means that the specified monographs will not apply to the specified therapeutic goods as </w:t>
      </w:r>
      <w:r w:rsidR="001F63D0" w:rsidRPr="00E93BFF">
        <w:rPr>
          <w:rFonts w:ascii="Times New Roman" w:eastAsia="Times New Roman" w:hAnsi="Times New Roman" w:cs="Times New Roman"/>
          <w:lang w:eastAsia="en-AU"/>
        </w:rPr>
        <w:t xml:space="preserve">default </w:t>
      </w:r>
      <w:r w:rsidR="00517F3E" w:rsidRPr="00E93BFF">
        <w:rPr>
          <w:rFonts w:ascii="Times New Roman" w:eastAsia="Times New Roman" w:hAnsi="Times New Roman" w:cs="Times New Roman"/>
          <w:lang w:eastAsia="en-AU"/>
        </w:rPr>
        <w:t xml:space="preserve">standards. </w:t>
      </w:r>
    </w:p>
    <w:p w:rsidR="00E27C5D" w:rsidRPr="00E93BFF" w:rsidRDefault="00E27C5D" w:rsidP="00E27C5D">
      <w:pPr>
        <w:spacing w:after="0" w:line="240" w:lineRule="auto"/>
        <w:rPr>
          <w:rFonts w:ascii="Times New Roman" w:eastAsia="Times New Roman" w:hAnsi="Times New Roman" w:cs="Times New Roman"/>
          <w:lang w:eastAsia="en-AU"/>
        </w:rPr>
      </w:pPr>
    </w:p>
    <w:p w:rsidR="00517F3E" w:rsidRPr="00E93BFF" w:rsidRDefault="00517F3E" w:rsidP="009D2CD4">
      <w:pPr>
        <w:spacing w:after="0" w:line="240" w:lineRule="auto"/>
        <w:rPr>
          <w:rFonts w:ascii="Times New Roman" w:eastAsia="Times New Roman" w:hAnsi="Times New Roman" w:cs="Times New Roman"/>
          <w:b/>
          <w:bCs/>
          <w:lang w:eastAsia="en-AU"/>
        </w:rPr>
      </w:pPr>
      <w:r w:rsidRPr="00E93BFF">
        <w:rPr>
          <w:rFonts w:ascii="Times New Roman" w:eastAsia="Times New Roman" w:hAnsi="Times New Roman" w:cs="Times New Roman"/>
          <w:b/>
          <w:bCs/>
          <w:lang w:eastAsia="en-AU"/>
        </w:rPr>
        <w:t>Schedule 1 – Exempt Monographs</w:t>
      </w:r>
    </w:p>
    <w:p w:rsidR="001F63D0" w:rsidRPr="00E93BFF" w:rsidRDefault="001F63D0" w:rsidP="009D2CD4">
      <w:pPr>
        <w:spacing w:after="0" w:line="240" w:lineRule="auto"/>
        <w:rPr>
          <w:rFonts w:ascii="Times New Roman" w:eastAsia="Times New Roman" w:hAnsi="Times New Roman" w:cs="Times New Roman"/>
          <w:bCs/>
          <w:lang w:eastAsia="en-AU"/>
        </w:rPr>
      </w:pPr>
    </w:p>
    <w:p w:rsidR="00517F3E" w:rsidRPr="00E93BFF" w:rsidRDefault="00517F3E" w:rsidP="009D2CD4">
      <w:pPr>
        <w:spacing w:after="0" w:line="240" w:lineRule="auto"/>
        <w:rPr>
          <w:rFonts w:ascii="Times New Roman" w:eastAsia="Times New Roman" w:hAnsi="Times New Roman" w:cs="Times New Roman"/>
          <w:bCs/>
          <w:lang w:eastAsia="en-AU"/>
        </w:rPr>
      </w:pPr>
      <w:r w:rsidRPr="00E93BFF">
        <w:rPr>
          <w:rFonts w:ascii="Times New Roman" w:eastAsia="Times New Roman" w:hAnsi="Times New Roman" w:cs="Times New Roman"/>
          <w:bCs/>
          <w:lang w:eastAsia="en-AU"/>
        </w:rPr>
        <w:t xml:space="preserve">This Schedule specifies </w:t>
      </w:r>
      <w:r w:rsidR="00AC3F2A" w:rsidRPr="00561757">
        <w:rPr>
          <w:rFonts w:ascii="Times New Roman" w:eastAsia="Times New Roman" w:hAnsi="Times New Roman" w:cs="Times New Roman"/>
          <w:bCs/>
          <w:lang w:eastAsia="en-AU"/>
        </w:rPr>
        <w:t>all</w:t>
      </w:r>
      <w:r w:rsidR="00AC3F2A" w:rsidRPr="00E93BFF">
        <w:rPr>
          <w:rFonts w:ascii="Times New Roman" w:eastAsia="Times New Roman" w:hAnsi="Times New Roman" w:cs="Times New Roman"/>
          <w:bCs/>
          <w:lang w:eastAsia="en-AU"/>
        </w:rPr>
        <w:t xml:space="preserve"> </w:t>
      </w:r>
      <w:r w:rsidRPr="00E93BFF">
        <w:rPr>
          <w:rFonts w:ascii="Times New Roman" w:eastAsia="Times New Roman" w:hAnsi="Times New Roman" w:cs="Times New Roman"/>
          <w:bCs/>
          <w:lang w:eastAsia="en-AU"/>
        </w:rPr>
        <w:t>monograph</w:t>
      </w:r>
      <w:r w:rsidR="00AC3F2A" w:rsidRPr="00561757">
        <w:rPr>
          <w:rFonts w:ascii="Times New Roman" w:eastAsia="Times New Roman" w:hAnsi="Times New Roman" w:cs="Times New Roman"/>
          <w:bCs/>
          <w:lang w:eastAsia="en-AU"/>
        </w:rPr>
        <w:t>s</w:t>
      </w:r>
      <w:r w:rsidRPr="00E93BFF">
        <w:rPr>
          <w:rFonts w:ascii="Times New Roman" w:eastAsia="Times New Roman" w:hAnsi="Times New Roman" w:cs="Times New Roman"/>
          <w:bCs/>
          <w:lang w:eastAsia="en-AU"/>
        </w:rPr>
        <w:t xml:space="preserve"> </w:t>
      </w:r>
      <w:r w:rsidR="00AC3F2A" w:rsidRPr="00561757">
        <w:rPr>
          <w:rFonts w:ascii="Times New Roman" w:eastAsia="Times New Roman" w:hAnsi="Times New Roman" w:cs="Times New Roman"/>
          <w:bCs/>
          <w:lang w:eastAsia="en-AU"/>
        </w:rPr>
        <w:t>applicable to the relevant therapeutic goods in</w:t>
      </w:r>
      <w:r w:rsidRPr="00E93BFF">
        <w:rPr>
          <w:rFonts w:ascii="Times New Roman" w:eastAsia="Times New Roman" w:hAnsi="Times New Roman" w:cs="Times New Roman"/>
          <w:bCs/>
          <w:lang w:eastAsia="en-AU"/>
        </w:rPr>
        <w:t xml:space="preserve"> the </w:t>
      </w:r>
      <w:r w:rsidR="00AC3F2A" w:rsidRPr="00561757">
        <w:rPr>
          <w:rFonts w:ascii="Times New Roman" w:eastAsia="Times New Roman" w:hAnsi="Times New Roman" w:cs="Times New Roman"/>
          <w:bCs/>
          <w:lang w:eastAsia="en-AU"/>
        </w:rPr>
        <w:t xml:space="preserve">British Pharmacopoeia, </w:t>
      </w:r>
      <w:r w:rsidRPr="00E93BFF">
        <w:rPr>
          <w:rFonts w:ascii="Times New Roman" w:eastAsia="Times New Roman" w:hAnsi="Times New Roman" w:cs="Times New Roman"/>
          <w:bCs/>
          <w:lang w:eastAsia="en-AU"/>
        </w:rPr>
        <w:t>European Pharmacopoeia, and the United States Pharmacopeia-National Formulary for the purpose of the exemption from the definition of ‘standard’ in section 5 of the Determination. It also specifies that the</w:t>
      </w:r>
      <w:r w:rsidR="005456F5" w:rsidRPr="00561757">
        <w:rPr>
          <w:rFonts w:ascii="Times New Roman" w:eastAsia="Times New Roman" w:hAnsi="Times New Roman" w:cs="Times New Roman"/>
          <w:bCs/>
          <w:lang w:eastAsia="en-AU"/>
        </w:rPr>
        <w:t xml:space="preserve"> relevant therapeutic goods, </w:t>
      </w:r>
      <w:r w:rsidRPr="00E93BFF">
        <w:rPr>
          <w:rFonts w:ascii="Times New Roman" w:eastAsia="Times New Roman" w:hAnsi="Times New Roman" w:cs="Times New Roman"/>
          <w:bCs/>
          <w:lang w:eastAsia="en-AU"/>
        </w:rPr>
        <w:t>in relation to which the exemption in section 5 of the Determination applies</w:t>
      </w:r>
      <w:r w:rsidR="005456F5" w:rsidRPr="00561757">
        <w:rPr>
          <w:rFonts w:ascii="Times New Roman" w:eastAsia="Times New Roman" w:hAnsi="Times New Roman" w:cs="Times New Roman"/>
          <w:bCs/>
          <w:lang w:eastAsia="en-AU"/>
        </w:rPr>
        <w:t>,</w:t>
      </w:r>
      <w:r w:rsidRPr="00E93BFF">
        <w:rPr>
          <w:rFonts w:ascii="Times New Roman" w:eastAsia="Times New Roman" w:hAnsi="Times New Roman" w:cs="Times New Roman"/>
          <w:bCs/>
          <w:lang w:eastAsia="en-AU"/>
        </w:rPr>
        <w:t xml:space="preserve"> are nicotine vaping products to which the Order applies. </w:t>
      </w:r>
    </w:p>
    <w:p w:rsidR="001F63D0" w:rsidRPr="00E93BFF" w:rsidRDefault="001F63D0" w:rsidP="009D2CD4">
      <w:pPr>
        <w:spacing w:after="0" w:line="240" w:lineRule="auto"/>
        <w:rPr>
          <w:rFonts w:ascii="Times New Roman" w:eastAsia="Times New Roman" w:hAnsi="Times New Roman" w:cs="Times New Roman"/>
          <w:bCs/>
          <w:lang w:eastAsia="en-AU"/>
        </w:rPr>
      </w:pPr>
    </w:p>
    <w:p w:rsidR="0081685C" w:rsidRDefault="00517F3E" w:rsidP="009D2CD4">
      <w:pPr>
        <w:spacing w:after="0" w:line="240" w:lineRule="auto"/>
        <w:rPr>
          <w:rFonts w:ascii="Times New Roman" w:eastAsia="Times New Roman" w:hAnsi="Times New Roman" w:cs="Times New Roman"/>
          <w:bCs/>
          <w:lang w:eastAsia="en-AU"/>
        </w:rPr>
      </w:pPr>
      <w:r w:rsidRPr="00E93BFF">
        <w:rPr>
          <w:rFonts w:ascii="Times New Roman" w:eastAsia="Times New Roman" w:hAnsi="Times New Roman" w:cs="Times New Roman"/>
          <w:bCs/>
          <w:lang w:eastAsia="en-AU"/>
        </w:rPr>
        <w:t xml:space="preserve">This means that, pursuant to section 5 of the Determination, </w:t>
      </w:r>
      <w:r w:rsidR="005456F5" w:rsidRPr="00561757">
        <w:rPr>
          <w:rFonts w:ascii="Times New Roman" w:eastAsia="Times New Roman" w:hAnsi="Times New Roman" w:cs="Times New Roman"/>
          <w:bCs/>
          <w:lang w:eastAsia="en-AU"/>
        </w:rPr>
        <w:t>all of the</w:t>
      </w:r>
      <w:r w:rsidRPr="00E93BFF">
        <w:rPr>
          <w:rFonts w:ascii="Times New Roman" w:eastAsia="Times New Roman" w:hAnsi="Times New Roman" w:cs="Times New Roman"/>
          <w:bCs/>
          <w:lang w:eastAsia="en-AU"/>
        </w:rPr>
        <w:t xml:space="preserve"> monographs </w:t>
      </w:r>
      <w:r w:rsidR="005456F5" w:rsidRPr="00561757">
        <w:rPr>
          <w:rFonts w:ascii="Times New Roman" w:eastAsia="Times New Roman" w:hAnsi="Times New Roman" w:cs="Times New Roman"/>
          <w:bCs/>
          <w:lang w:eastAsia="en-AU"/>
        </w:rPr>
        <w:t xml:space="preserve">in the British Pharmacopoeia, European Pharmacopoeia, and the United States Pharmacopeia-National Formulary that would otherwise be applicable to </w:t>
      </w:r>
      <w:r w:rsidRPr="00E93BFF">
        <w:rPr>
          <w:rFonts w:ascii="Times New Roman" w:eastAsia="Times New Roman" w:hAnsi="Times New Roman" w:cs="Times New Roman"/>
          <w:bCs/>
          <w:lang w:eastAsia="en-AU"/>
        </w:rPr>
        <w:t xml:space="preserve">nicotine vaping products </w:t>
      </w:r>
      <w:r w:rsidR="00D64506" w:rsidRPr="00E93BFF">
        <w:rPr>
          <w:rFonts w:ascii="Times New Roman" w:eastAsia="Times New Roman" w:hAnsi="Times New Roman" w:cs="Times New Roman"/>
          <w:bCs/>
          <w:lang w:eastAsia="en-AU"/>
        </w:rPr>
        <w:t>to which the Order applies</w:t>
      </w:r>
      <w:r w:rsidR="00E93BFF" w:rsidRPr="00561757">
        <w:rPr>
          <w:rFonts w:ascii="Times New Roman" w:eastAsia="Times New Roman" w:hAnsi="Times New Roman" w:cs="Times New Roman"/>
          <w:bCs/>
          <w:lang w:eastAsia="en-AU"/>
        </w:rPr>
        <w:t xml:space="preserve"> will not apply to those products</w:t>
      </w:r>
      <w:r w:rsidR="00D64506" w:rsidRPr="00E93BFF">
        <w:rPr>
          <w:rFonts w:ascii="Times New Roman" w:eastAsia="Times New Roman" w:hAnsi="Times New Roman" w:cs="Times New Roman"/>
          <w:bCs/>
          <w:lang w:eastAsia="en-AU"/>
        </w:rPr>
        <w:t>.</w:t>
      </w:r>
      <w:r w:rsidR="00E93BFF">
        <w:rPr>
          <w:rFonts w:ascii="Times New Roman" w:eastAsia="Times New Roman" w:hAnsi="Times New Roman" w:cs="Times New Roman"/>
          <w:bCs/>
          <w:lang w:eastAsia="en-AU"/>
        </w:rPr>
        <w:t xml:space="preserve"> </w:t>
      </w:r>
    </w:p>
    <w:p w:rsidR="00E13DD2" w:rsidRDefault="00E13DD2">
      <w:pPr>
        <w:rPr>
          <w:rFonts w:ascii="Times New Roman" w:eastAsia="Times New Roman" w:hAnsi="Times New Roman" w:cs="Times New Roman"/>
          <w:bCs/>
          <w:lang w:eastAsia="en-AU"/>
        </w:rPr>
      </w:pPr>
      <w:r>
        <w:rPr>
          <w:rFonts w:ascii="Times New Roman" w:eastAsia="Times New Roman" w:hAnsi="Times New Roman" w:cs="Times New Roman"/>
          <w:bCs/>
          <w:lang w:eastAsia="en-AU"/>
        </w:rPr>
        <w:br w:type="page"/>
      </w:r>
    </w:p>
    <w:p w:rsidR="0081685C" w:rsidRDefault="0081685C" w:rsidP="00986BB3">
      <w:pPr>
        <w:spacing w:after="0" w:line="240" w:lineRule="auto"/>
        <w:rPr>
          <w:rFonts w:ascii="Times New Roman" w:eastAsia="Times New Roman" w:hAnsi="Times New Roman" w:cs="Times New Roman"/>
          <w:bCs/>
          <w:lang w:eastAsia="en-AU"/>
        </w:rPr>
      </w:pPr>
    </w:p>
    <w:p w:rsidR="00E7121E" w:rsidRPr="00986BB3" w:rsidRDefault="00E7121E" w:rsidP="00FC1874">
      <w:pPr>
        <w:spacing w:after="0" w:line="240" w:lineRule="auto"/>
        <w:jc w:val="right"/>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 xml:space="preserve">Attachment </w:t>
      </w:r>
      <w:r w:rsidR="00D64506">
        <w:rPr>
          <w:rFonts w:ascii="Times New Roman" w:eastAsia="Times New Roman" w:hAnsi="Times New Roman" w:cs="Times New Roman"/>
          <w:b/>
          <w:bCs/>
          <w:lang w:eastAsia="en-AU"/>
        </w:rPr>
        <w:t>C</w:t>
      </w:r>
    </w:p>
    <w:p w:rsidR="00C97B3A" w:rsidRPr="00986BB3" w:rsidRDefault="00C97B3A" w:rsidP="00986BB3">
      <w:pPr>
        <w:shd w:val="clear" w:color="auto" w:fill="FFFFFF"/>
        <w:spacing w:before="100" w:beforeAutospacing="1" w:after="120" w:line="240" w:lineRule="auto"/>
        <w:jc w:val="center"/>
        <w:rPr>
          <w:rFonts w:ascii="Times New Roman" w:eastAsia="Times New Roman" w:hAnsi="Times New Roman" w:cs="Times New Roman"/>
          <w:b/>
          <w:bCs/>
          <w:lang w:eastAsia="en-AU"/>
        </w:rPr>
      </w:pPr>
      <w:r w:rsidRPr="00986BB3">
        <w:rPr>
          <w:rFonts w:ascii="Times New Roman" w:eastAsia="Times New Roman" w:hAnsi="Times New Roman" w:cs="Times New Roman"/>
          <w:b/>
          <w:bCs/>
          <w:lang w:eastAsia="en-AU"/>
        </w:rPr>
        <w:t>Statement of Compatibility with Human Rights</w:t>
      </w:r>
    </w:p>
    <w:p w:rsidR="00C97B3A" w:rsidRPr="00986BB3" w:rsidRDefault="00C97B3A" w:rsidP="00986BB3">
      <w:pPr>
        <w:shd w:val="clear" w:color="auto" w:fill="FFFFFF"/>
        <w:spacing w:before="100" w:beforeAutospacing="1" w:after="0" w:line="240" w:lineRule="auto"/>
        <w:ind w:right="-142"/>
        <w:jc w:val="center"/>
        <w:rPr>
          <w:rFonts w:ascii="Tms Rmn" w:eastAsia="Times New Roman" w:hAnsi="Tms Rmn" w:cs="Times New Roman"/>
          <w:lang w:eastAsia="en-AU"/>
        </w:rPr>
      </w:pPr>
      <w:r w:rsidRPr="00986BB3">
        <w:rPr>
          <w:rFonts w:ascii="Tms Rmn" w:eastAsia="Times New Roman" w:hAnsi="Tms Rmn" w:cs="Times New Roman"/>
          <w:lang w:eastAsia="en-AU"/>
        </w:rPr>
        <w:t xml:space="preserve">Prepared in accordance with Part 3 of the </w:t>
      </w:r>
      <w:r w:rsidRPr="00F36163">
        <w:rPr>
          <w:rFonts w:ascii="Tms Rmn" w:eastAsia="Times New Roman" w:hAnsi="Tms Rmn" w:cs="Times New Roman"/>
          <w:i/>
          <w:lang w:eastAsia="en-AU"/>
        </w:rPr>
        <w:t>Human Rights (Parliamentary Scrutiny) Act 2011</w:t>
      </w:r>
      <w:r w:rsidRPr="00986BB3">
        <w:rPr>
          <w:rFonts w:ascii="Tms Rmn" w:eastAsia="Times New Roman" w:hAnsi="Tms Rmn" w:cs="Times New Roman"/>
          <w:lang w:eastAsia="en-AU"/>
        </w:rPr>
        <w:t>.</w:t>
      </w:r>
    </w:p>
    <w:p w:rsidR="00986BB3" w:rsidRPr="00986BB3" w:rsidRDefault="00986BB3" w:rsidP="00986BB3">
      <w:pPr>
        <w:spacing w:after="0" w:line="240" w:lineRule="auto"/>
        <w:rPr>
          <w:rFonts w:ascii="Times New Roman" w:eastAsia="Times New Roman" w:hAnsi="Times New Roman" w:cs="Times New Roman"/>
          <w:lang w:eastAsia="en-AU"/>
        </w:rPr>
      </w:pPr>
    </w:p>
    <w:p w:rsidR="00D64506" w:rsidRDefault="00D64506" w:rsidP="00D64506">
      <w:pPr>
        <w:spacing w:after="0" w:line="240" w:lineRule="auto"/>
        <w:jc w:val="center"/>
        <w:rPr>
          <w:rFonts w:ascii="Times New Roman" w:eastAsia="Times New Roman" w:hAnsi="Times New Roman" w:cs="Times New Roman"/>
          <w:b/>
          <w:i/>
          <w:lang w:eastAsia="en-AU"/>
        </w:rPr>
      </w:pPr>
      <w:r>
        <w:rPr>
          <w:rFonts w:ascii="Times New Roman" w:eastAsia="Times New Roman" w:hAnsi="Times New Roman" w:cs="Times New Roman"/>
          <w:b/>
          <w:i/>
          <w:lang w:eastAsia="en-AU"/>
        </w:rPr>
        <w:t>Therapeutic Goods (Exempt Monographs) Determination 2021</w:t>
      </w:r>
    </w:p>
    <w:p w:rsidR="00D64506" w:rsidRPr="00986BB3" w:rsidRDefault="00D64506" w:rsidP="00D64506">
      <w:pPr>
        <w:spacing w:after="0" w:line="240" w:lineRule="auto"/>
        <w:jc w:val="center"/>
        <w:rPr>
          <w:rFonts w:ascii="Times New Roman" w:eastAsia="Times New Roman" w:hAnsi="Times New Roman" w:cs="Times New Roman"/>
          <w:b/>
          <w:i/>
          <w:lang w:eastAsia="en-AU"/>
        </w:rPr>
      </w:pPr>
    </w:p>
    <w:p w:rsidR="00986BB3" w:rsidRDefault="00986BB3" w:rsidP="00986BB3">
      <w:pPr>
        <w:spacing w:after="0" w:line="240" w:lineRule="auto"/>
        <w:jc w:val="center"/>
        <w:rPr>
          <w:rFonts w:ascii="Times New Roman" w:eastAsia="Times New Roman" w:hAnsi="Times New Roman" w:cs="Times New Roman"/>
          <w:b/>
          <w:i/>
          <w:lang w:eastAsia="en-AU"/>
        </w:rPr>
      </w:pPr>
      <w:r w:rsidRPr="00986BB3">
        <w:rPr>
          <w:rFonts w:ascii="Times New Roman" w:eastAsia="Times New Roman" w:hAnsi="Times New Roman" w:cs="Times New Roman"/>
          <w:b/>
          <w:i/>
          <w:lang w:eastAsia="en-AU"/>
        </w:rPr>
        <w:t xml:space="preserve">Therapeutic Goods (Standard for </w:t>
      </w:r>
      <w:r w:rsidR="00486423">
        <w:rPr>
          <w:rFonts w:ascii="Times New Roman" w:eastAsia="Times New Roman" w:hAnsi="Times New Roman" w:cs="Times New Roman"/>
          <w:b/>
          <w:i/>
          <w:lang w:eastAsia="en-AU"/>
        </w:rPr>
        <w:t>Nicotine Vaping Products</w:t>
      </w:r>
      <w:r w:rsidRPr="00986BB3">
        <w:rPr>
          <w:rFonts w:ascii="Times New Roman" w:eastAsia="Times New Roman" w:hAnsi="Times New Roman" w:cs="Times New Roman"/>
          <w:b/>
          <w:i/>
          <w:lang w:eastAsia="en-AU"/>
        </w:rPr>
        <w:t>) (TGO 1</w:t>
      </w:r>
      <w:r w:rsidR="00486423">
        <w:rPr>
          <w:rFonts w:ascii="Times New Roman" w:eastAsia="Times New Roman" w:hAnsi="Times New Roman" w:cs="Times New Roman"/>
          <w:b/>
          <w:i/>
          <w:lang w:eastAsia="en-AU"/>
        </w:rPr>
        <w:t>10</w:t>
      </w:r>
      <w:r w:rsidRPr="00986BB3">
        <w:rPr>
          <w:rFonts w:ascii="Times New Roman" w:eastAsia="Times New Roman" w:hAnsi="Times New Roman" w:cs="Times New Roman"/>
          <w:b/>
          <w:i/>
          <w:lang w:eastAsia="en-AU"/>
        </w:rPr>
        <w:t>) Order 202</w:t>
      </w:r>
      <w:r w:rsidR="00486423">
        <w:rPr>
          <w:rFonts w:ascii="Times New Roman" w:eastAsia="Times New Roman" w:hAnsi="Times New Roman" w:cs="Times New Roman"/>
          <w:b/>
          <w:i/>
          <w:lang w:eastAsia="en-AU"/>
        </w:rPr>
        <w:t>1</w:t>
      </w:r>
    </w:p>
    <w:p w:rsidR="00986BB3" w:rsidRDefault="00986BB3" w:rsidP="00986BB3">
      <w:pPr>
        <w:spacing w:after="0" w:line="240" w:lineRule="auto"/>
        <w:rPr>
          <w:rFonts w:ascii="Times New Roman" w:eastAsia="Times New Roman" w:hAnsi="Times New Roman" w:cs="Times New Roman"/>
          <w:lang w:eastAsia="en-AU"/>
        </w:rPr>
      </w:pPr>
    </w:p>
    <w:p w:rsidR="00C97B3A" w:rsidRPr="00986BB3" w:rsidRDefault="00C97B3A" w:rsidP="00986BB3">
      <w:pPr>
        <w:spacing w:after="0" w:line="240" w:lineRule="auto"/>
        <w:rPr>
          <w:rFonts w:eastAsia="Times New Roman"/>
          <w:lang w:eastAsia="en-AU"/>
        </w:rPr>
      </w:pPr>
      <w:r w:rsidRPr="00986BB3">
        <w:rPr>
          <w:rFonts w:ascii="Times New Roman" w:eastAsia="Times New Roman" w:hAnsi="Times New Roman" w:cs="Times New Roman"/>
          <w:lang w:eastAsia="en-AU"/>
        </w:rPr>
        <w:t>Th</w:t>
      </w:r>
      <w:r w:rsidR="00D64506">
        <w:rPr>
          <w:rFonts w:ascii="Times New Roman" w:eastAsia="Times New Roman" w:hAnsi="Times New Roman" w:cs="Times New Roman"/>
          <w:lang w:eastAsia="en-AU"/>
        </w:rPr>
        <w:t>e</w:t>
      </w:r>
      <w:r w:rsidRPr="00986BB3">
        <w:rPr>
          <w:rFonts w:ascii="Times New Roman" w:eastAsia="Times New Roman" w:hAnsi="Times New Roman" w:cs="Times New Roman"/>
          <w:lang w:eastAsia="en-AU"/>
        </w:rPr>
        <w:t>s</w:t>
      </w:r>
      <w:r w:rsidR="00D64506">
        <w:rPr>
          <w:rFonts w:ascii="Times New Roman" w:eastAsia="Times New Roman" w:hAnsi="Times New Roman" w:cs="Times New Roman"/>
          <w:lang w:eastAsia="en-AU"/>
        </w:rPr>
        <w:t>e</w:t>
      </w:r>
      <w:r w:rsidR="000E53F7">
        <w:rPr>
          <w:rFonts w:ascii="Times New Roman" w:eastAsia="Times New Roman" w:hAnsi="Times New Roman" w:cs="Times New Roman"/>
          <w:lang w:eastAsia="en-AU"/>
        </w:rPr>
        <w:t xml:space="preserve"> disallowable</w:t>
      </w:r>
      <w:r w:rsidRPr="00986BB3">
        <w:rPr>
          <w:rFonts w:ascii="Times New Roman" w:eastAsia="Times New Roman" w:hAnsi="Times New Roman" w:cs="Times New Roman"/>
          <w:lang w:eastAsia="en-AU"/>
        </w:rPr>
        <w:t xml:space="preserve"> legislative instrument</w:t>
      </w:r>
      <w:r w:rsidR="00D64506">
        <w:rPr>
          <w:rFonts w:ascii="Times New Roman" w:eastAsia="Times New Roman" w:hAnsi="Times New Roman" w:cs="Times New Roman"/>
          <w:lang w:eastAsia="en-AU"/>
        </w:rPr>
        <w:t>s</w:t>
      </w:r>
      <w:r w:rsidRPr="00986BB3">
        <w:rPr>
          <w:rFonts w:ascii="Times New Roman" w:eastAsia="Times New Roman" w:hAnsi="Times New Roman" w:cs="Times New Roman"/>
          <w:lang w:eastAsia="en-AU"/>
        </w:rPr>
        <w:t xml:space="preserve"> </w:t>
      </w:r>
      <w:r w:rsidR="00D64506">
        <w:rPr>
          <w:rFonts w:ascii="Times New Roman" w:eastAsia="Times New Roman" w:hAnsi="Times New Roman" w:cs="Times New Roman"/>
          <w:lang w:eastAsia="en-AU"/>
        </w:rPr>
        <w:t>are</w:t>
      </w:r>
      <w:r w:rsidR="00D64506" w:rsidRPr="00986BB3">
        <w:rPr>
          <w:rFonts w:ascii="Times New Roman" w:eastAsia="Times New Roman" w:hAnsi="Times New Roman" w:cs="Times New Roman"/>
          <w:lang w:eastAsia="en-AU"/>
        </w:rPr>
        <w:t xml:space="preserve"> </w:t>
      </w:r>
      <w:r w:rsidRPr="00986BB3">
        <w:rPr>
          <w:rFonts w:ascii="Times New Roman" w:eastAsia="Times New Roman" w:hAnsi="Times New Roman" w:cs="Times New Roman"/>
          <w:lang w:eastAsia="en-AU"/>
        </w:rPr>
        <w:t xml:space="preserve">compatible with the human rights and freedoms recognised or declared in the international instruments listed in section 3 of the </w:t>
      </w:r>
      <w:r w:rsidRPr="00F36163">
        <w:rPr>
          <w:rFonts w:ascii="Times New Roman" w:eastAsia="Times New Roman" w:hAnsi="Times New Roman" w:cs="Times New Roman"/>
          <w:i/>
          <w:lang w:eastAsia="en-AU"/>
        </w:rPr>
        <w:t>Human Rights (Parliamentary Scrutiny) Act 2011</w:t>
      </w:r>
      <w:r w:rsidRPr="00986BB3">
        <w:rPr>
          <w:rFonts w:ascii="Times New Roman" w:eastAsia="Times New Roman" w:hAnsi="Times New Roman" w:cs="Times New Roman"/>
          <w:lang w:eastAsia="en-AU"/>
        </w:rPr>
        <w:t>.</w:t>
      </w:r>
    </w:p>
    <w:p w:rsidR="00AB3C6B" w:rsidRDefault="00AB3C6B" w:rsidP="00F36163">
      <w:pPr>
        <w:spacing w:after="0" w:line="240" w:lineRule="auto"/>
        <w:rPr>
          <w:rFonts w:ascii="Times New Roman" w:eastAsia="Times New Roman" w:hAnsi="Times New Roman" w:cs="Times New Roman"/>
          <w:b/>
          <w:lang w:eastAsia="en-AU"/>
        </w:rPr>
      </w:pPr>
    </w:p>
    <w:p w:rsidR="00C97B3A" w:rsidRPr="00F36163" w:rsidRDefault="0063733C" w:rsidP="00F36163">
      <w:pPr>
        <w:spacing w:after="0" w:line="240" w:lineRule="auto"/>
        <w:rPr>
          <w:rFonts w:ascii="Times New Roman" w:eastAsia="Times New Roman" w:hAnsi="Times New Roman" w:cs="Times New Roman"/>
          <w:b/>
          <w:lang w:eastAsia="en-AU"/>
        </w:rPr>
      </w:pPr>
      <w:r w:rsidRPr="00F36163">
        <w:rPr>
          <w:rFonts w:ascii="Times New Roman" w:eastAsia="Times New Roman" w:hAnsi="Times New Roman" w:cs="Times New Roman"/>
          <w:b/>
          <w:lang w:eastAsia="en-AU"/>
        </w:rPr>
        <w:t>Overview of the legislative i</w:t>
      </w:r>
      <w:r w:rsidR="00C97B3A" w:rsidRPr="00F36163">
        <w:rPr>
          <w:rFonts w:ascii="Times New Roman" w:eastAsia="Times New Roman" w:hAnsi="Times New Roman" w:cs="Times New Roman"/>
          <w:b/>
          <w:lang w:eastAsia="en-AU"/>
        </w:rPr>
        <w:t>nstrument</w:t>
      </w:r>
      <w:r w:rsidR="009C35A8">
        <w:rPr>
          <w:rFonts w:ascii="Times New Roman" w:eastAsia="Times New Roman" w:hAnsi="Times New Roman" w:cs="Times New Roman"/>
          <w:b/>
          <w:lang w:eastAsia="en-AU"/>
        </w:rPr>
        <w:t>s</w:t>
      </w:r>
    </w:p>
    <w:p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rsidR="00F04632" w:rsidRDefault="00D64506" w:rsidP="00AB3C6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Pr>
          <w:rFonts w:ascii="Times New Roman" w:eastAsia="Times New Roman" w:hAnsi="Times New Roman" w:cs="Times New Roman"/>
          <w:i/>
          <w:lang w:eastAsia="en-AU"/>
        </w:rPr>
        <w:t xml:space="preserve">Therapeutic Goods (Exempt Monographs) Determination 2021 </w:t>
      </w:r>
      <w:r>
        <w:rPr>
          <w:rFonts w:ascii="Times New Roman" w:eastAsia="Times New Roman" w:hAnsi="Times New Roman" w:cs="Times New Roman"/>
          <w:lang w:eastAsia="en-AU"/>
        </w:rPr>
        <w:t xml:space="preserve">(“the </w:t>
      </w:r>
      <w:r w:rsidR="009C35A8">
        <w:rPr>
          <w:rFonts w:ascii="Times New Roman" w:eastAsia="Times New Roman" w:hAnsi="Times New Roman" w:cs="Times New Roman"/>
          <w:lang w:eastAsia="en-AU"/>
        </w:rPr>
        <w:t>d</w:t>
      </w:r>
      <w:r>
        <w:rPr>
          <w:rFonts w:ascii="Times New Roman" w:eastAsia="Times New Roman" w:hAnsi="Times New Roman" w:cs="Times New Roman"/>
          <w:lang w:eastAsia="en-AU"/>
        </w:rPr>
        <w:t>etermination”) is made under section 3</w:t>
      </w:r>
      <w:r w:rsidR="009C35A8">
        <w:rPr>
          <w:rFonts w:ascii="Times New Roman" w:eastAsia="Times New Roman" w:hAnsi="Times New Roman" w:cs="Times New Roman"/>
          <w:lang w:eastAsia="en-AU"/>
        </w:rPr>
        <w:t>C</w:t>
      </w:r>
      <w:r>
        <w:rPr>
          <w:rFonts w:ascii="Times New Roman" w:eastAsia="Times New Roman" w:hAnsi="Times New Roman" w:cs="Times New Roman"/>
          <w:lang w:eastAsia="en-AU"/>
        </w:rPr>
        <w:t xml:space="preserve"> of the </w:t>
      </w:r>
      <w:r>
        <w:rPr>
          <w:rFonts w:ascii="Times New Roman" w:eastAsia="Times New Roman" w:hAnsi="Times New Roman" w:cs="Times New Roman"/>
          <w:i/>
          <w:lang w:eastAsia="en-AU"/>
        </w:rPr>
        <w:t xml:space="preserve">Therapeutic Goods Act 1989 </w:t>
      </w:r>
      <w:r>
        <w:rPr>
          <w:rFonts w:ascii="Times New Roman" w:eastAsia="Times New Roman" w:hAnsi="Times New Roman" w:cs="Times New Roman"/>
          <w:lang w:eastAsia="en-AU"/>
        </w:rPr>
        <w:t xml:space="preserve">(“the Act”). The purpose of the </w:t>
      </w:r>
      <w:r w:rsidR="009C35A8">
        <w:rPr>
          <w:rFonts w:ascii="Times New Roman" w:eastAsia="Times New Roman" w:hAnsi="Times New Roman" w:cs="Times New Roman"/>
          <w:lang w:eastAsia="en-AU"/>
        </w:rPr>
        <w:t>d</w:t>
      </w:r>
      <w:r>
        <w:rPr>
          <w:rFonts w:ascii="Times New Roman" w:eastAsia="Times New Roman" w:hAnsi="Times New Roman" w:cs="Times New Roman"/>
          <w:lang w:eastAsia="en-AU"/>
        </w:rPr>
        <w:t xml:space="preserve">etermination is to exempt </w:t>
      </w:r>
      <w:r w:rsidR="00F04632">
        <w:rPr>
          <w:rFonts w:ascii="Times New Roman" w:eastAsia="Times New Roman" w:hAnsi="Times New Roman" w:cs="Times New Roman"/>
          <w:lang w:eastAsia="en-AU"/>
        </w:rPr>
        <w:t>therapeutic goods that are</w:t>
      </w:r>
      <w:r>
        <w:rPr>
          <w:rFonts w:ascii="Times New Roman" w:eastAsia="Times New Roman" w:hAnsi="Times New Roman" w:cs="Times New Roman"/>
          <w:lang w:eastAsia="en-AU"/>
        </w:rPr>
        <w:t xml:space="preserve"> nicotine vaping products that are not registered in the Australian Register of Therapeutic Goods (“the Register”) from being required to comply with monographs in the </w:t>
      </w:r>
      <w:r w:rsidR="00B3387C">
        <w:rPr>
          <w:rFonts w:ascii="Times New Roman" w:eastAsia="Times New Roman" w:hAnsi="Times New Roman" w:cs="Times New Roman"/>
          <w:lang w:eastAsia="en-AU"/>
        </w:rPr>
        <w:t xml:space="preserve">British Pharmacopoeia, </w:t>
      </w:r>
      <w:r>
        <w:rPr>
          <w:rFonts w:ascii="Times New Roman" w:eastAsia="Times New Roman" w:hAnsi="Times New Roman" w:cs="Times New Roman"/>
          <w:lang w:eastAsia="en-AU"/>
        </w:rPr>
        <w:t xml:space="preserve">European Pharmacopoeia and United States Pharmacopeia-National Formulary </w:t>
      </w:r>
      <w:r w:rsidR="00F04632">
        <w:rPr>
          <w:rFonts w:ascii="Times New Roman" w:eastAsia="Times New Roman" w:hAnsi="Times New Roman" w:cs="Times New Roman"/>
          <w:lang w:eastAsia="en-AU"/>
        </w:rPr>
        <w:t>(“the default standards”)</w:t>
      </w:r>
      <w:r>
        <w:rPr>
          <w:rFonts w:ascii="Times New Roman" w:eastAsia="Times New Roman" w:hAnsi="Times New Roman" w:cs="Times New Roman"/>
          <w:lang w:eastAsia="en-AU"/>
        </w:rPr>
        <w:t xml:space="preserve">. </w:t>
      </w:r>
    </w:p>
    <w:p w:rsidR="00F04632" w:rsidRDefault="00F04632" w:rsidP="00AB3C6B">
      <w:pPr>
        <w:autoSpaceDE w:val="0"/>
        <w:autoSpaceDN w:val="0"/>
        <w:adjustRightInd w:val="0"/>
        <w:spacing w:after="0" w:line="240" w:lineRule="auto"/>
        <w:rPr>
          <w:rFonts w:ascii="Times New Roman" w:eastAsia="Times New Roman" w:hAnsi="Times New Roman" w:cs="Times New Roman"/>
          <w:lang w:eastAsia="en-AU"/>
        </w:rPr>
      </w:pPr>
    </w:p>
    <w:p w:rsidR="00D64506" w:rsidRDefault="00F04632" w:rsidP="00AB3C6B">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is intended to ensure that people with a prescription from a duly authorised health practitioner are able to access unregistered nicotine vaping products through the established access pathways under the Act. In the short term, it is expected that most products available will be </w:t>
      </w:r>
      <w:r w:rsidR="009C35A8">
        <w:rPr>
          <w:rFonts w:ascii="Times New Roman" w:eastAsia="Times New Roman" w:hAnsi="Times New Roman" w:cs="Times New Roman"/>
          <w:lang w:eastAsia="en-AU"/>
        </w:rPr>
        <w:t xml:space="preserve">imported from countries </w:t>
      </w:r>
      <w:r w:rsidR="009C35A8">
        <w:rPr>
          <w:rFonts w:ascii="Times New Roman" w:eastAsia="Times New Roman" w:hAnsi="Times New Roman" w:cs="Times New Roman"/>
          <w:lang w:eastAsia="en-AU"/>
        </w:rPr>
        <w:lastRenderedPageBreak/>
        <w:t>that regulate such products as consumer goods</w:t>
      </w:r>
      <w:r>
        <w:rPr>
          <w:rFonts w:ascii="Times New Roman" w:eastAsia="Times New Roman" w:hAnsi="Times New Roman" w:cs="Times New Roman"/>
          <w:lang w:eastAsia="en-AU"/>
        </w:rPr>
        <w:t xml:space="preserve">. Such products are unlikely to meet the default standards.  </w:t>
      </w:r>
    </w:p>
    <w:p w:rsidR="00D64506" w:rsidRPr="00D64506" w:rsidRDefault="00D64506" w:rsidP="00AB3C6B">
      <w:pPr>
        <w:autoSpaceDE w:val="0"/>
        <w:autoSpaceDN w:val="0"/>
        <w:adjustRightInd w:val="0"/>
        <w:spacing w:after="0" w:line="240" w:lineRule="auto"/>
        <w:rPr>
          <w:rFonts w:ascii="Times New Roman" w:eastAsia="Times New Roman" w:hAnsi="Times New Roman" w:cs="Times New Roman"/>
          <w:lang w:eastAsia="en-AU"/>
        </w:rPr>
      </w:pPr>
    </w:p>
    <w:p w:rsidR="00AB3C6B" w:rsidRPr="002E3379" w:rsidRDefault="00AB3C6B" w:rsidP="00AB3C6B">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Pr="00944098">
        <w:rPr>
          <w:rFonts w:ascii="Times New Roman" w:eastAsia="Times New Roman" w:hAnsi="Times New Roman" w:cs="Times New Roman"/>
          <w:i/>
          <w:lang w:eastAsia="en-AU"/>
        </w:rPr>
        <w:t xml:space="preserve">Therapeutic Goods (Standard for </w:t>
      </w:r>
      <w:r w:rsidR="00486423">
        <w:rPr>
          <w:rFonts w:ascii="Times New Roman" w:eastAsia="Times New Roman" w:hAnsi="Times New Roman" w:cs="Times New Roman"/>
          <w:i/>
          <w:lang w:eastAsia="en-AU"/>
        </w:rPr>
        <w:t>Nicotine Vaping Products</w:t>
      </w:r>
      <w:r w:rsidRPr="00944098">
        <w:rPr>
          <w:rFonts w:ascii="Times New Roman" w:eastAsia="Times New Roman" w:hAnsi="Times New Roman" w:cs="Times New Roman"/>
          <w:i/>
          <w:lang w:eastAsia="en-AU"/>
        </w:rPr>
        <w:t>) (TGO 1</w:t>
      </w:r>
      <w:r w:rsidR="00486423">
        <w:rPr>
          <w:rFonts w:ascii="Times New Roman" w:eastAsia="Times New Roman" w:hAnsi="Times New Roman" w:cs="Times New Roman"/>
          <w:i/>
          <w:lang w:eastAsia="en-AU"/>
        </w:rPr>
        <w:t>10</w:t>
      </w:r>
      <w:r w:rsidRPr="00944098">
        <w:rPr>
          <w:rFonts w:ascii="Times New Roman" w:eastAsia="Times New Roman" w:hAnsi="Times New Roman" w:cs="Times New Roman"/>
          <w:i/>
          <w:lang w:eastAsia="en-AU"/>
        </w:rPr>
        <w:t xml:space="preserve">) </w:t>
      </w:r>
      <w:r>
        <w:rPr>
          <w:rFonts w:ascii="Times New Roman" w:eastAsia="Times New Roman" w:hAnsi="Times New Roman" w:cs="Times New Roman"/>
          <w:i/>
          <w:lang w:eastAsia="en-AU"/>
        </w:rPr>
        <w:t>Order </w:t>
      </w:r>
      <w:r w:rsidRPr="00944098">
        <w:rPr>
          <w:rFonts w:ascii="Times New Roman" w:eastAsia="Times New Roman" w:hAnsi="Times New Roman" w:cs="Times New Roman"/>
          <w:i/>
          <w:lang w:eastAsia="en-AU"/>
        </w:rPr>
        <w:t>202</w:t>
      </w:r>
      <w:r w:rsidR="00486423">
        <w:rPr>
          <w:rFonts w:ascii="Times New Roman" w:eastAsia="Times New Roman" w:hAnsi="Times New Roman" w:cs="Times New Roman"/>
          <w:i/>
          <w:lang w:eastAsia="en-AU"/>
        </w:rPr>
        <w:t>1</w:t>
      </w:r>
      <w:r w:rsidRPr="002E3379">
        <w:rPr>
          <w:rFonts w:ascii="Times New Roman" w:eastAsia="Times New Roman" w:hAnsi="Times New Roman" w:cs="Times New Roman"/>
          <w:lang w:eastAsia="en-AU"/>
        </w:rPr>
        <w:t xml:space="preserve"> (</w:t>
      </w:r>
      <w:r w:rsidR="00E93496">
        <w:rPr>
          <w:rFonts w:ascii="Times New Roman" w:eastAsia="Times New Roman" w:hAnsi="Times New Roman" w:cs="Times New Roman"/>
          <w:lang w:eastAsia="en-AU"/>
        </w:rPr>
        <w:t>“</w:t>
      </w:r>
      <w:r w:rsidRPr="002E3379">
        <w:rPr>
          <w:rFonts w:ascii="Times New Roman" w:eastAsia="Times New Roman" w:hAnsi="Times New Roman" w:cs="Times New Roman"/>
          <w:lang w:eastAsia="en-AU"/>
        </w:rPr>
        <w:t xml:space="preserve">the </w:t>
      </w:r>
      <w:r w:rsidR="009C35A8">
        <w:rPr>
          <w:rFonts w:ascii="Times New Roman" w:eastAsia="Times New Roman" w:hAnsi="Times New Roman" w:cs="Times New Roman"/>
          <w:lang w:eastAsia="en-AU"/>
        </w:rPr>
        <w:t>o</w:t>
      </w:r>
      <w:r w:rsidR="00D64506">
        <w:rPr>
          <w:rFonts w:ascii="Times New Roman" w:eastAsia="Times New Roman" w:hAnsi="Times New Roman" w:cs="Times New Roman"/>
          <w:lang w:eastAsia="en-AU"/>
        </w:rPr>
        <w:t>rder</w:t>
      </w:r>
      <w:r w:rsidRPr="002E3379">
        <w:rPr>
          <w:rFonts w:ascii="Times New Roman" w:eastAsia="Times New Roman" w:hAnsi="Times New Roman" w:cs="Times New Roman"/>
          <w:lang w:eastAsia="en-AU"/>
        </w:rPr>
        <w:t>”) is made under section 10 of the Act.</w:t>
      </w:r>
      <w:r w:rsidR="008446C3">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The purpose of the </w:t>
      </w:r>
      <w:r w:rsidR="009C35A8">
        <w:rPr>
          <w:rFonts w:ascii="Times New Roman" w:eastAsia="Times New Roman" w:hAnsi="Times New Roman" w:cs="Times New Roman"/>
          <w:lang w:eastAsia="en-AU"/>
        </w:rPr>
        <w:t>o</w:t>
      </w:r>
      <w:r w:rsidR="00D64506">
        <w:rPr>
          <w:rFonts w:ascii="Times New Roman" w:eastAsia="Times New Roman" w:hAnsi="Times New Roman" w:cs="Times New Roman"/>
          <w:lang w:eastAsia="en-AU"/>
        </w:rPr>
        <w:t xml:space="preserve">rder </w:t>
      </w:r>
      <w:r>
        <w:rPr>
          <w:rFonts w:ascii="Times New Roman" w:eastAsia="Times New Roman" w:hAnsi="Times New Roman" w:cs="Times New Roman"/>
          <w:lang w:eastAsia="en-AU"/>
        </w:rPr>
        <w:t>is to establish a ministerial standard for therapeutic goods that are</w:t>
      </w:r>
      <w:r w:rsidR="00D64506">
        <w:rPr>
          <w:rFonts w:ascii="Times New Roman" w:eastAsia="Times New Roman" w:hAnsi="Times New Roman" w:cs="Times New Roman"/>
          <w:lang w:eastAsia="en-AU"/>
        </w:rPr>
        <w:t xml:space="preserve"> unregistered </w:t>
      </w:r>
      <w:r w:rsidR="00486423">
        <w:rPr>
          <w:rFonts w:ascii="Times New Roman" w:eastAsia="Times New Roman" w:hAnsi="Times New Roman" w:cs="Times New Roman"/>
          <w:lang w:eastAsia="en-AU"/>
        </w:rPr>
        <w:t>nicotine vaping products</w:t>
      </w:r>
      <w:r>
        <w:rPr>
          <w:rFonts w:ascii="Times New Roman" w:eastAsia="Times New Roman" w:hAnsi="Times New Roman" w:cs="Times New Roman"/>
          <w:lang w:eastAsia="en-AU"/>
        </w:rPr>
        <w:t xml:space="preserve">. The </w:t>
      </w:r>
      <w:r w:rsidR="009C35A8">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 xml:space="preserve">rder </w:t>
      </w:r>
      <w:r>
        <w:rPr>
          <w:rFonts w:ascii="Times New Roman" w:eastAsia="Times New Roman" w:hAnsi="Times New Roman" w:cs="Times New Roman"/>
          <w:lang w:eastAsia="en-AU"/>
        </w:rPr>
        <w:t xml:space="preserve">specifies the minimum requirements for the quality and safety of </w:t>
      </w:r>
      <w:r w:rsidR="00486423">
        <w:rPr>
          <w:rFonts w:ascii="Times New Roman" w:eastAsia="Times New Roman" w:hAnsi="Times New Roman" w:cs="Times New Roman"/>
          <w:lang w:eastAsia="en-AU"/>
        </w:rPr>
        <w:t>unregistered nicotine vaping products</w:t>
      </w:r>
      <w:r>
        <w:rPr>
          <w:rFonts w:ascii="Times New Roman" w:eastAsia="Times New Roman" w:hAnsi="Times New Roman" w:cs="Times New Roman"/>
          <w:lang w:eastAsia="en-AU"/>
        </w:rPr>
        <w:t xml:space="preserve">, principally by reference to </w:t>
      </w:r>
      <w:r w:rsidR="00486423">
        <w:rPr>
          <w:rFonts w:ascii="Times New Roman" w:eastAsia="Times New Roman" w:hAnsi="Times New Roman" w:cs="Times New Roman"/>
          <w:lang w:eastAsia="en-AU"/>
        </w:rPr>
        <w:t>the labelling, packaging and ingredients of those products</w:t>
      </w:r>
      <w:r>
        <w:rPr>
          <w:rFonts w:ascii="Times New Roman" w:eastAsia="Times New Roman" w:hAnsi="Times New Roman" w:cs="Times New Roman"/>
          <w:lang w:eastAsia="en-AU"/>
        </w:rPr>
        <w:t>.</w:t>
      </w:r>
    </w:p>
    <w:p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p>
    <w:p w:rsidR="00694D18" w:rsidRDefault="00AB3C6B" w:rsidP="00694D18">
      <w:p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w:t>
      </w:r>
      <w:r w:rsidRPr="002E3379">
        <w:rPr>
          <w:rFonts w:ascii="Times New Roman" w:eastAsia="Times New Roman" w:hAnsi="Times New Roman" w:cs="Times New Roman"/>
          <w:lang w:eastAsia="en-AU"/>
        </w:rPr>
        <w:t xml:space="preserve"> </w:t>
      </w:r>
      <w:r w:rsidR="009C35A8">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 xml:space="preserve">rder </w:t>
      </w:r>
      <w:r w:rsidR="00694D18">
        <w:rPr>
          <w:rFonts w:ascii="Times New Roman" w:eastAsia="Times New Roman" w:hAnsi="Times New Roman" w:cs="Times New Roman"/>
          <w:lang w:eastAsia="en-AU"/>
        </w:rPr>
        <w:t>will</w:t>
      </w:r>
      <w:r w:rsidRPr="002E3379">
        <w:rPr>
          <w:rFonts w:ascii="Times New Roman" w:eastAsia="Times New Roman" w:hAnsi="Times New Roman" w:cs="Times New Roman"/>
          <w:lang w:eastAsia="en-AU"/>
        </w:rPr>
        <w:t xml:space="preserve"> </w:t>
      </w:r>
      <w:r w:rsidR="00694D18">
        <w:rPr>
          <w:rFonts w:ascii="Times New Roman" w:eastAsia="Times New Roman" w:hAnsi="Times New Roman" w:cs="Times New Roman"/>
          <w:lang w:eastAsia="en-AU"/>
        </w:rPr>
        <w:t xml:space="preserve">support the regulation of unregistered nicotine vaping products and </w:t>
      </w:r>
      <w:r w:rsidRPr="002E3379">
        <w:rPr>
          <w:rFonts w:ascii="Times New Roman" w:eastAsia="Times New Roman" w:hAnsi="Times New Roman" w:cs="Times New Roman"/>
          <w:lang w:eastAsia="en-AU"/>
        </w:rPr>
        <w:t xml:space="preserve">is </w:t>
      </w:r>
      <w:r w:rsidR="00694D18">
        <w:rPr>
          <w:rFonts w:ascii="Times New Roman" w:eastAsia="Times New Roman" w:hAnsi="Times New Roman" w:cs="Times New Roman"/>
          <w:lang w:eastAsia="en-AU"/>
        </w:rPr>
        <w:t>intended to ensure that health practitioners and consumers have access to accurate information about these products, to ensure that substances with known inhalation risks are not used as ingredients in these products, and to minimise the risks of</w:t>
      </w:r>
      <w:r w:rsidR="00E50A47">
        <w:rPr>
          <w:rFonts w:ascii="Times New Roman" w:eastAsia="Times New Roman" w:hAnsi="Times New Roman" w:cs="Times New Roman"/>
          <w:lang w:eastAsia="en-AU"/>
        </w:rPr>
        <w:t>,</w:t>
      </w:r>
      <w:r w:rsidR="00694D18">
        <w:rPr>
          <w:rFonts w:ascii="Times New Roman" w:eastAsia="Times New Roman" w:hAnsi="Times New Roman" w:cs="Times New Roman"/>
          <w:lang w:eastAsia="en-AU"/>
        </w:rPr>
        <w:t xml:space="preserve"> and associated with</w:t>
      </w:r>
      <w:r w:rsidR="00E50A47">
        <w:rPr>
          <w:rFonts w:ascii="Times New Roman" w:eastAsia="Times New Roman" w:hAnsi="Times New Roman" w:cs="Times New Roman"/>
          <w:lang w:eastAsia="en-AU"/>
        </w:rPr>
        <w:t>,</w:t>
      </w:r>
      <w:r w:rsidR="00694D18">
        <w:rPr>
          <w:rFonts w:ascii="Times New Roman" w:eastAsia="Times New Roman" w:hAnsi="Times New Roman" w:cs="Times New Roman"/>
          <w:lang w:eastAsia="en-AU"/>
        </w:rPr>
        <w:t xml:space="preserve"> accidental exposure to</w:t>
      </w:r>
      <w:r w:rsidR="009C35A8">
        <w:rPr>
          <w:rFonts w:ascii="Times New Roman" w:eastAsia="Times New Roman" w:hAnsi="Times New Roman" w:cs="Times New Roman"/>
          <w:lang w:eastAsia="en-AU"/>
        </w:rPr>
        <w:t>,</w:t>
      </w:r>
      <w:r w:rsidR="00694D18">
        <w:rPr>
          <w:rFonts w:ascii="Times New Roman" w:eastAsia="Times New Roman" w:hAnsi="Times New Roman" w:cs="Times New Roman"/>
          <w:lang w:eastAsia="en-AU"/>
        </w:rPr>
        <w:t xml:space="preserve"> or ingestion </w:t>
      </w:r>
      <w:r w:rsidR="009C35A8">
        <w:rPr>
          <w:rFonts w:ascii="Times New Roman" w:eastAsia="Times New Roman" w:hAnsi="Times New Roman" w:cs="Times New Roman"/>
          <w:lang w:eastAsia="en-AU"/>
        </w:rPr>
        <w:t xml:space="preserve">of, </w:t>
      </w:r>
      <w:r w:rsidR="00694D18">
        <w:rPr>
          <w:rFonts w:ascii="Times New Roman" w:eastAsia="Times New Roman" w:hAnsi="Times New Roman" w:cs="Times New Roman"/>
          <w:lang w:eastAsia="en-AU"/>
        </w:rPr>
        <w:t>these products. Most notably, the</w:t>
      </w:r>
      <w:r w:rsidR="00526DA7">
        <w:rPr>
          <w:rFonts w:ascii="Times New Roman" w:eastAsia="Times New Roman" w:hAnsi="Times New Roman" w:cs="Times New Roman"/>
          <w:lang w:eastAsia="en-AU"/>
        </w:rPr>
        <w:t xml:space="preserve"> </w:t>
      </w:r>
      <w:r w:rsidR="009C35A8">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rder</w:t>
      </w:r>
      <w:r w:rsidR="00694D18">
        <w:rPr>
          <w:rFonts w:ascii="Times New Roman" w:eastAsia="Times New Roman" w:hAnsi="Times New Roman" w:cs="Times New Roman"/>
          <w:lang w:eastAsia="en-AU"/>
        </w:rPr>
        <w:t>:</w:t>
      </w:r>
    </w:p>
    <w:p w:rsidR="00694D18" w:rsidRDefault="00694D18" w:rsidP="00694D18">
      <w:pPr>
        <w:autoSpaceDE w:val="0"/>
        <w:autoSpaceDN w:val="0"/>
        <w:adjustRightInd w:val="0"/>
        <w:spacing w:after="0" w:line="240" w:lineRule="auto"/>
        <w:rPr>
          <w:rFonts w:ascii="Times New Roman" w:eastAsia="Times New Roman" w:hAnsi="Times New Roman" w:cs="Times New Roman"/>
          <w:lang w:eastAsia="en-AU"/>
        </w:rPr>
      </w:pPr>
    </w:p>
    <w:p w:rsidR="004669DB" w:rsidRDefault="004669DB" w:rsidP="004669DB">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requir</w:t>
      </w:r>
      <w:r w:rsidR="00E50A47">
        <w:rPr>
          <w:rFonts w:ascii="Times New Roman" w:eastAsia="Times New Roman" w:hAnsi="Times New Roman" w:cs="Times New Roman"/>
          <w:lang w:eastAsia="en-AU"/>
        </w:rPr>
        <w:t>es</w:t>
      </w:r>
      <w:r>
        <w:rPr>
          <w:rFonts w:ascii="Times New Roman" w:eastAsia="Times New Roman" w:hAnsi="Times New Roman" w:cs="Times New Roman"/>
          <w:lang w:eastAsia="en-AU"/>
        </w:rPr>
        <w:t xml:space="preserve"> disclosure of an ingredient</w:t>
      </w:r>
      <w:r w:rsidR="009C35A8">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list, the nicotine concentration and specific safety warnings on or attached to the product, its container or primary package (including by way of over</w:t>
      </w:r>
      <w:r w:rsidR="009C35A8">
        <w:rPr>
          <w:rFonts w:ascii="Times New Roman" w:eastAsia="Times New Roman" w:hAnsi="Times New Roman" w:cs="Times New Roman"/>
          <w:lang w:eastAsia="en-AU"/>
        </w:rPr>
        <w:t>-</w:t>
      </w:r>
      <w:r>
        <w:rPr>
          <w:rFonts w:ascii="Times New Roman" w:eastAsia="Times New Roman" w:hAnsi="Times New Roman" w:cs="Times New Roman"/>
          <w:lang w:eastAsia="en-AU"/>
        </w:rPr>
        <w:t>stickering) or supplied with the product (including in an information sheet);</w:t>
      </w:r>
    </w:p>
    <w:p w:rsidR="004669DB" w:rsidRDefault="004669DB" w:rsidP="004669DB">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prohibit</w:t>
      </w:r>
      <w:r w:rsidR="00E50A47">
        <w:rPr>
          <w:rFonts w:ascii="Times New Roman" w:eastAsia="Times New Roman" w:hAnsi="Times New Roman" w:cs="Times New Roman"/>
          <w:lang w:eastAsia="en-AU"/>
        </w:rPr>
        <w:t>s</w:t>
      </w:r>
      <w:r>
        <w:rPr>
          <w:rFonts w:ascii="Times New Roman" w:eastAsia="Times New Roman" w:hAnsi="Times New Roman" w:cs="Times New Roman"/>
          <w:lang w:eastAsia="en-AU"/>
        </w:rPr>
        <w:t xml:space="preserve"> the use of </w:t>
      </w:r>
      <w:r w:rsidR="004E1E32">
        <w:rPr>
          <w:rFonts w:ascii="Times New Roman" w:eastAsia="Times New Roman" w:hAnsi="Times New Roman" w:cs="Times New Roman"/>
          <w:lang w:eastAsia="en-AU"/>
        </w:rPr>
        <w:t xml:space="preserve">active ingredients other than nicotine and </w:t>
      </w:r>
      <w:r>
        <w:rPr>
          <w:rFonts w:ascii="Times New Roman" w:eastAsia="Times New Roman" w:hAnsi="Times New Roman" w:cs="Times New Roman"/>
          <w:lang w:eastAsia="en-AU"/>
        </w:rPr>
        <w:t>eight specifi</w:t>
      </w:r>
      <w:r w:rsidR="00E50A47">
        <w:rPr>
          <w:rFonts w:ascii="Times New Roman" w:eastAsia="Times New Roman" w:hAnsi="Times New Roman" w:cs="Times New Roman"/>
          <w:lang w:eastAsia="en-AU"/>
        </w:rPr>
        <w:t>ed</w:t>
      </w:r>
      <w:r>
        <w:rPr>
          <w:rFonts w:ascii="Times New Roman" w:eastAsia="Times New Roman" w:hAnsi="Times New Roman" w:cs="Times New Roman"/>
          <w:lang w:eastAsia="en-AU"/>
        </w:rPr>
        <w:t xml:space="preserve"> ingredients with known, demonstrable inhalation risks;</w:t>
      </w:r>
    </w:p>
    <w:p w:rsidR="004669DB" w:rsidRDefault="004669DB" w:rsidP="004669DB">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specif</w:t>
      </w:r>
      <w:r w:rsidR="00E50A47">
        <w:rPr>
          <w:rFonts w:ascii="Times New Roman" w:eastAsia="Times New Roman" w:hAnsi="Times New Roman" w:cs="Times New Roman"/>
          <w:lang w:eastAsia="en-AU"/>
        </w:rPr>
        <w:t>ies</w:t>
      </w:r>
      <w:r>
        <w:rPr>
          <w:rFonts w:ascii="Times New Roman" w:eastAsia="Times New Roman" w:hAnsi="Times New Roman" w:cs="Times New Roman"/>
          <w:lang w:eastAsia="en-AU"/>
        </w:rPr>
        <w:t xml:space="preserve"> that the nicotine concentration of these products must not exceed 100 mg/mL (base form concentration or </w:t>
      </w:r>
      <w:r w:rsidR="004E1E32">
        <w:rPr>
          <w:rFonts w:ascii="Times New Roman" w:eastAsia="Times New Roman" w:hAnsi="Times New Roman" w:cs="Times New Roman"/>
          <w:lang w:eastAsia="en-AU"/>
        </w:rPr>
        <w:t xml:space="preserve">equivalent </w:t>
      </w:r>
      <w:r>
        <w:rPr>
          <w:rFonts w:ascii="Times New Roman" w:eastAsia="Times New Roman" w:hAnsi="Times New Roman" w:cs="Times New Roman"/>
          <w:lang w:eastAsia="en-AU"/>
        </w:rPr>
        <w:t>base form concentration);</w:t>
      </w:r>
    </w:p>
    <w:p w:rsidR="004669DB" w:rsidRDefault="004669DB" w:rsidP="004669DB">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requir</w:t>
      </w:r>
      <w:r w:rsidR="00E50A47">
        <w:rPr>
          <w:rFonts w:ascii="Times New Roman" w:eastAsia="Times New Roman" w:hAnsi="Times New Roman" w:cs="Times New Roman"/>
          <w:lang w:eastAsia="en-AU"/>
        </w:rPr>
        <w:t>es</w:t>
      </w:r>
      <w:r>
        <w:rPr>
          <w:rFonts w:ascii="Times New Roman" w:eastAsia="Times New Roman" w:hAnsi="Times New Roman" w:cs="Times New Roman"/>
          <w:lang w:eastAsia="en-AU"/>
        </w:rPr>
        <w:t xml:space="preserve"> nicotine concentration</w:t>
      </w:r>
      <w:r w:rsidR="009C35A8">
        <w:rPr>
          <w:rFonts w:ascii="Times New Roman" w:eastAsia="Times New Roman" w:hAnsi="Times New Roman" w:cs="Times New Roman"/>
          <w:lang w:eastAsia="en-AU"/>
        </w:rPr>
        <w:t xml:space="preserve"> or </w:t>
      </w:r>
      <w:r>
        <w:rPr>
          <w:rFonts w:ascii="Times New Roman" w:eastAsia="Times New Roman" w:hAnsi="Times New Roman" w:cs="Times New Roman"/>
          <w:lang w:eastAsia="en-AU"/>
        </w:rPr>
        <w:t xml:space="preserve">content to be within +/- 10% of that stated on or attached to the product, or its container or primary package, or in information provided with the product; </w:t>
      </w:r>
    </w:p>
    <w:p w:rsidR="004669DB" w:rsidRDefault="004669DB" w:rsidP="004669DB">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requir</w:t>
      </w:r>
      <w:r w:rsidR="00E50A47">
        <w:rPr>
          <w:rFonts w:ascii="Times New Roman" w:eastAsia="Times New Roman" w:hAnsi="Times New Roman" w:cs="Times New Roman"/>
          <w:lang w:eastAsia="en-AU"/>
        </w:rPr>
        <w:t>es</w:t>
      </w:r>
      <w:r>
        <w:rPr>
          <w:rFonts w:ascii="Times New Roman" w:eastAsia="Times New Roman" w:hAnsi="Times New Roman" w:cs="Times New Roman"/>
          <w:lang w:eastAsia="en-AU"/>
        </w:rPr>
        <w:t xml:space="preserve"> products to have child-resistant packaging; and</w:t>
      </w:r>
    </w:p>
    <w:p w:rsidR="004669DB" w:rsidRPr="00F36163" w:rsidRDefault="004669DB" w:rsidP="004669DB">
      <w:pPr>
        <w:pStyle w:val="ListParagraph"/>
        <w:numPr>
          <w:ilvl w:val="0"/>
          <w:numId w:val="18"/>
        </w:numPr>
        <w:autoSpaceDE w:val="0"/>
        <w:autoSpaceDN w:val="0"/>
        <w:adjustRightInd w:val="0"/>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requir</w:t>
      </w:r>
      <w:r w:rsidR="00E50A47">
        <w:rPr>
          <w:rFonts w:ascii="Times New Roman" w:eastAsia="Times New Roman" w:hAnsi="Times New Roman" w:cs="Times New Roman"/>
          <w:lang w:eastAsia="en-AU"/>
        </w:rPr>
        <w:t>es</w:t>
      </w:r>
      <w:r>
        <w:rPr>
          <w:rFonts w:ascii="Times New Roman" w:eastAsia="Times New Roman" w:hAnsi="Times New Roman" w:cs="Times New Roman"/>
          <w:lang w:eastAsia="en-AU"/>
        </w:rPr>
        <w:t xml:space="preserve"> records to be held demonstrating conformance with the</w:t>
      </w:r>
      <w:r w:rsidR="009C35A8">
        <w:rPr>
          <w:rFonts w:ascii="Times New Roman" w:eastAsia="Times New Roman" w:hAnsi="Times New Roman" w:cs="Times New Roman"/>
          <w:lang w:eastAsia="en-AU"/>
        </w:rPr>
        <w:t xml:space="preserve"> order</w:t>
      </w:r>
      <w:r>
        <w:rPr>
          <w:rFonts w:ascii="Times New Roman" w:eastAsia="Times New Roman" w:hAnsi="Times New Roman" w:cs="Times New Roman"/>
          <w:lang w:eastAsia="en-AU"/>
        </w:rPr>
        <w:t>.</w:t>
      </w:r>
      <w:r w:rsidR="008446C3">
        <w:rPr>
          <w:rFonts w:ascii="Times New Roman" w:eastAsia="Times New Roman" w:hAnsi="Times New Roman" w:cs="Times New Roman"/>
          <w:lang w:eastAsia="en-AU"/>
        </w:rPr>
        <w:t xml:space="preserve"> </w:t>
      </w:r>
    </w:p>
    <w:p w:rsidR="00694D18" w:rsidRDefault="00694D18" w:rsidP="00694D18">
      <w:pPr>
        <w:autoSpaceDE w:val="0"/>
        <w:autoSpaceDN w:val="0"/>
        <w:adjustRightInd w:val="0"/>
        <w:spacing w:after="0" w:line="240" w:lineRule="auto"/>
        <w:rPr>
          <w:rFonts w:ascii="Times New Roman" w:eastAsia="Times New Roman" w:hAnsi="Times New Roman" w:cs="Times New Roman"/>
          <w:lang w:eastAsia="en-AU"/>
        </w:rPr>
      </w:pPr>
    </w:p>
    <w:p w:rsidR="00AB3C6B" w:rsidRDefault="00AB3C6B" w:rsidP="00AB3C6B">
      <w:pPr>
        <w:autoSpaceDE w:val="0"/>
        <w:autoSpaceDN w:val="0"/>
        <w:adjustRightInd w:val="0"/>
        <w:spacing w:after="0" w:line="240" w:lineRule="auto"/>
        <w:rPr>
          <w:rFonts w:ascii="Times New Roman" w:eastAsia="Times New Roman" w:hAnsi="Times New Roman" w:cs="Times New Roman"/>
          <w:lang w:eastAsia="en-AU"/>
        </w:rPr>
      </w:pPr>
      <w:r w:rsidRPr="002E3379">
        <w:rPr>
          <w:rFonts w:ascii="Times New Roman" w:eastAsia="Times New Roman" w:hAnsi="Times New Roman" w:cs="Times New Roman"/>
          <w:lang w:eastAsia="en-AU"/>
        </w:rPr>
        <w:t xml:space="preserve">The </w:t>
      </w:r>
      <w:r w:rsidR="00A47A3F">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 xml:space="preserve">rder and </w:t>
      </w:r>
      <w:r w:rsidR="00A47A3F">
        <w:rPr>
          <w:rFonts w:ascii="Times New Roman" w:eastAsia="Times New Roman" w:hAnsi="Times New Roman" w:cs="Times New Roman"/>
          <w:lang w:eastAsia="en-AU"/>
        </w:rPr>
        <w:t>d</w:t>
      </w:r>
      <w:r w:rsidR="00F04632">
        <w:rPr>
          <w:rFonts w:ascii="Times New Roman" w:eastAsia="Times New Roman" w:hAnsi="Times New Roman" w:cs="Times New Roman"/>
          <w:lang w:eastAsia="en-AU"/>
        </w:rPr>
        <w:t>etermination</w:t>
      </w:r>
      <w:r w:rsidR="00F04632" w:rsidRPr="002E3379">
        <w:rPr>
          <w:rFonts w:ascii="Times New Roman" w:eastAsia="Times New Roman" w:hAnsi="Times New Roman" w:cs="Times New Roman"/>
          <w:lang w:eastAsia="en-AU"/>
        </w:rPr>
        <w:t xml:space="preserve"> </w:t>
      </w:r>
      <w:r w:rsidR="00F04632">
        <w:rPr>
          <w:rFonts w:ascii="Times New Roman" w:eastAsia="Times New Roman" w:hAnsi="Times New Roman" w:cs="Times New Roman"/>
          <w:lang w:eastAsia="en-AU"/>
        </w:rPr>
        <w:t xml:space="preserve">are </w:t>
      </w:r>
      <w:r>
        <w:rPr>
          <w:rFonts w:ascii="Times New Roman" w:eastAsia="Times New Roman" w:hAnsi="Times New Roman" w:cs="Times New Roman"/>
          <w:lang w:eastAsia="en-AU"/>
        </w:rPr>
        <w:t>disallowable legislative instrument</w:t>
      </w:r>
      <w:r w:rsidR="00F04632">
        <w:rPr>
          <w:rFonts w:ascii="Times New Roman" w:eastAsia="Times New Roman" w:hAnsi="Times New Roman" w:cs="Times New Roman"/>
          <w:lang w:eastAsia="en-AU"/>
        </w:rPr>
        <w:t xml:space="preserve">s. The </w:t>
      </w:r>
      <w:r w:rsidR="00A47A3F">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rder</w:t>
      </w:r>
      <w:r>
        <w:rPr>
          <w:rFonts w:ascii="Times New Roman" w:eastAsia="Times New Roman" w:hAnsi="Times New Roman" w:cs="Times New Roman"/>
          <w:lang w:eastAsia="en-AU"/>
        </w:rPr>
        <w:t xml:space="preserve"> commences on 1 </w:t>
      </w:r>
      <w:r w:rsidR="00526DA7">
        <w:rPr>
          <w:rFonts w:ascii="Times New Roman" w:eastAsia="Times New Roman" w:hAnsi="Times New Roman" w:cs="Times New Roman"/>
          <w:lang w:eastAsia="en-AU"/>
        </w:rPr>
        <w:t>October</w:t>
      </w:r>
      <w:r>
        <w:rPr>
          <w:rFonts w:ascii="Times New Roman" w:eastAsia="Times New Roman" w:hAnsi="Times New Roman" w:cs="Times New Roman"/>
          <w:lang w:eastAsia="en-AU"/>
        </w:rPr>
        <w:t xml:space="preserve"> 2021.</w:t>
      </w:r>
      <w:r w:rsidR="00F04632">
        <w:rPr>
          <w:rFonts w:ascii="Times New Roman" w:eastAsia="Times New Roman" w:hAnsi="Times New Roman" w:cs="Times New Roman"/>
          <w:lang w:eastAsia="en-AU"/>
        </w:rPr>
        <w:t xml:space="preserve"> The </w:t>
      </w:r>
      <w:r w:rsidR="00A47A3F">
        <w:rPr>
          <w:rFonts w:ascii="Times New Roman" w:eastAsia="Times New Roman" w:hAnsi="Times New Roman" w:cs="Times New Roman"/>
          <w:lang w:eastAsia="en-AU"/>
        </w:rPr>
        <w:t>d</w:t>
      </w:r>
      <w:r w:rsidR="00F04632">
        <w:rPr>
          <w:rFonts w:ascii="Times New Roman" w:eastAsia="Times New Roman" w:hAnsi="Times New Roman" w:cs="Times New Roman"/>
          <w:lang w:eastAsia="en-AU"/>
        </w:rPr>
        <w:t xml:space="preserve">etermination commences at the same time as the </w:t>
      </w:r>
      <w:r w:rsidR="00A47A3F">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 xml:space="preserve">rder but only commences if the </w:t>
      </w:r>
      <w:r w:rsidR="00A47A3F">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rder commences.</w:t>
      </w:r>
    </w:p>
    <w:p w:rsidR="00ED4D4D" w:rsidRPr="00986BB3" w:rsidRDefault="00ED4D4D" w:rsidP="00F36163">
      <w:pPr>
        <w:spacing w:after="0" w:line="240" w:lineRule="auto"/>
        <w:rPr>
          <w:rFonts w:ascii="Times New Roman" w:eastAsia="Times New Roman" w:hAnsi="Times New Roman" w:cs="Times New Roman"/>
          <w:b/>
          <w:lang w:eastAsia="en-AU"/>
        </w:rPr>
      </w:pPr>
    </w:p>
    <w:p w:rsidR="00C97B3A" w:rsidRPr="00986BB3" w:rsidRDefault="00094ECF" w:rsidP="00986BB3">
      <w:pPr>
        <w:autoSpaceDE w:val="0"/>
        <w:autoSpaceDN w:val="0"/>
        <w:adjustRightInd w:val="0"/>
        <w:spacing w:after="0" w:line="240" w:lineRule="auto"/>
        <w:rPr>
          <w:rFonts w:ascii="Times New Roman" w:eastAsia="Times New Roman" w:hAnsi="Times New Roman" w:cs="Times New Roman"/>
          <w:b/>
          <w:lang w:eastAsia="en-AU"/>
        </w:rPr>
      </w:pPr>
      <w:r w:rsidRPr="00986BB3">
        <w:rPr>
          <w:rFonts w:ascii="Times New Roman" w:eastAsia="Times New Roman" w:hAnsi="Times New Roman" w:cs="Times New Roman"/>
          <w:b/>
          <w:lang w:eastAsia="en-AU"/>
        </w:rPr>
        <w:t>Human rights implications</w:t>
      </w:r>
    </w:p>
    <w:p w:rsidR="00986BB3" w:rsidRDefault="00986BB3" w:rsidP="00986BB3">
      <w:pPr>
        <w:shd w:val="clear" w:color="auto" w:fill="FFFFFF"/>
        <w:spacing w:after="0" w:line="240" w:lineRule="auto"/>
        <w:rPr>
          <w:rFonts w:ascii="Times New Roman" w:eastAsia="Times New Roman" w:hAnsi="Times New Roman" w:cs="Times New Roman"/>
          <w:lang w:eastAsia="en-AU"/>
        </w:rPr>
      </w:pPr>
    </w:p>
    <w:p w:rsidR="00986BB3" w:rsidRDefault="00EA1293" w:rsidP="00986BB3">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w:t>
      </w:r>
      <w:r w:rsidR="00972E78" w:rsidRPr="00986BB3">
        <w:rPr>
          <w:rFonts w:ascii="Times New Roman" w:eastAsia="Times New Roman" w:hAnsi="Times New Roman" w:cs="Times New Roman"/>
          <w:lang w:eastAsia="en-AU"/>
        </w:rPr>
        <w:t xml:space="preserve">he </w:t>
      </w:r>
      <w:r w:rsidR="00A47A3F">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 xml:space="preserve">rder and </w:t>
      </w:r>
      <w:r w:rsidR="00A47A3F">
        <w:rPr>
          <w:rFonts w:ascii="Times New Roman" w:eastAsia="Times New Roman" w:hAnsi="Times New Roman" w:cs="Times New Roman"/>
          <w:lang w:eastAsia="en-AU"/>
        </w:rPr>
        <w:t>d</w:t>
      </w:r>
      <w:r w:rsidR="00F04632">
        <w:rPr>
          <w:rFonts w:ascii="Times New Roman" w:eastAsia="Times New Roman" w:hAnsi="Times New Roman" w:cs="Times New Roman"/>
          <w:lang w:eastAsia="en-AU"/>
        </w:rPr>
        <w:t>etermination</w:t>
      </w:r>
      <w:r w:rsidR="00F04632" w:rsidRPr="00986BB3">
        <w:rPr>
          <w:rFonts w:ascii="Times New Roman" w:eastAsia="Times New Roman" w:hAnsi="Times New Roman" w:cs="Times New Roman"/>
          <w:lang w:eastAsia="en-AU"/>
        </w:rPr>
        <w:t xml:space="preserve"> </w:t>
      </w:r>
      <w:r w:rsidR="00972E78" w:rsidRPr="00986BB3">
        <w:rPr>
          <w:rFonts w:ascii="Times New Roman" w:eastAsia="Times New Roman" w:hAnsi="Times New Roman" w:cs="Times New Roman"/>
          <w:lang w:eastAsia="en-AU"/>
        </w:rPr>
        <w:t>engage the right to health in A</w:t>
      </w:r>
      <w:r w:rsidR="00094ECF" w:rsidRPr="00986BB3">
        <w:rPr>
          <w:rFonts w:ascii="Times New Roman" w:eastAsia="Times New Roman" w:hAnsi="Times New Roman" w:cs="Times New Roman"/>
          <w:lang w:eastAsia="en-AU"/>
        </w:rPr>
        <w:t>rticle 12 of the International Covenant on Economic, Social and Cultural Rights (</w:t>
      </w:r>
      <w:r w:rsidR="00972E78" w:rsidRPr="00986BB3">
        <w:rPr>
          <w:rFonts w:ascii="Times New Roman" w:eastAsia="Times New Roman" w:hAnsi="Times New Roman" w:cs="Times New Roman"/>
          <w:lang w:eastAsia="en-AU"/>
        </w:rPr>
        <w:t>“</w:t>
      </w:r>
      <w:r w:rsidR="00094ECF" w:rsidRPr="00986BB3">
        <w:rPr>
          <w:rFonts w:ascii="Times New Roman" w:eastAsia="Times New Roman" w:hAnsi="Times New Roman" w:cs="Times New Roman"/>
          <w:lang w:eastAsia="en-AU"/>
        </w:rPr>
        <w:t>the ICESCR</w:t>
      </w:r>
      <w:r w:rsidR="00972E78" w:rsidRPr="00986BB3">
        <w:rPr>
          <w:rFonts w:ascii="Times New Roman" w:eastAsia="Times New Roman" w:hAnsi="Times New Roman" w:cs="Times New Roman"/>
          <w:lang w:eastAsia="en-AU"/>
        </w:rPr>
        <w:t>”</w:t>
      </w:r>
      <w:r w:rsidR="00094ECF" w:rsidRPr="00986BB3">
        <w:rPr>
          <w:rFonts w:ascii="Times New Roman" w:eastAsia="Times New Roman" w:hAnsi="Times New Roman" w:cs="Times New Roman"/>
          <w:lang w:eastAsia="en-AU"/>
        </w:rPr>
        <w:t>).</w:t>
      </w:r>
      <w:r w:rsidR="008446C3">
        <w:rPr>
          <w:rFonts w:ascii="Times New Roman" w:eastAsia="Times New Roman" w:hAnsi="Times New Roman" w:cs="Times New Roman"/>
          <w:lang w:eastAsia="en-AU"/>
        </w:rPr>
        <w:t xml:space="preserve"> </w:t>
      </w:r>
      <w:r w:rsidR="00972E78" w:rsidRPr="00986BB3">
        <w:rPr>
          <w:rFonts w:ascii="Times New Roman" w:eastAsia="Times New Roman" w:hAnsi="Times New Roman" w:cs="Times New Roman"/>
          <w:lang w:eastAsia="en-AU"/>
        </w:rPr>
        <w:t xml:space="preserve">Article 12 of the ICESCR promotes the </w:t>
      </w:r>
      <w:r w:rsidR="00094ECF" w:rsidRPr="00986BB3">
        <w:rPr>
          <w:rFonts w:ascii="Times New Roman" w:eastAsia="Times New Roman" w:hAnsi="Times New Roman" w:cs="Times New Roman"/>
          <w:lang w:eastAsia="en-AU"/>
        </w:rPr>
        <w:t xml:space="preserve">right of </w:t>
      </w:r>
      <w:r w:rsidR="00972E78" w:rsidRPr="00986BB3">
        <w:rPr>
          <w:rFonts w:ascii="Times New Roman" w:eastAsia="Times New Roman" w:hAnsi="Times New Roman" w:cs="Times New Roman"/>
          <w:lang w:eastAsia="en-AU"/>
        </w:rPr>
        <w:t>all individuals</w:t>
      </w:r>
      <w:r w:rsidR="00094ECF" w:rsidRPr="00986BB3">
        <w:rPr>
          <w:rFonts w:ascii="Times New Roman" w:eastAsia="Times New Roman" w:hAnsi="Times New Roman" w:cs="Times New Roman"/>
          <w:lang w:eastAsia="en-AU"/>
        </w:rPr>
        <w:t xml:space="preserve"> to enjoy the highest attainable standard of physical and mental health, and includes an obligation to take reasonable measures within available resources to progressively secure broader enjoyment of the right.</w:t>
      </w:r>
    </w:p>
    <w:p w:rsidR="00986BB3" w:rsidRDefault="00986BB3" w:rsidP="00986BB3">
      <w:pPr>
        <w:shd w:val="clear" w:color="auto" w:fill="FFFFFF"/>
        <w:spacing w:after="0" w:line="240" w:lineRule="auto"/>
        <w:rPr>
          <w:rFonts w:ascii="Times New Roman" w:eastAsia="Times New Roman" w:hAnsi="Times New Roman" w:cs="Times New Roman"/>
          <w:lang w:eastAsia="en-AU"/>
        </w:rPr>
      </w:pPr>
    </w:p>
    <w:p w:rsidR="00094ECF" w:rsidRPr="00986BB3" w:rsidRDefault="00094ECF" w:rsidP="00986BB3">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In </w:t>
      </w:r>
      <w:r w:rsidRPr="00F36163">
        <w:rPr>
          <w:rFonts w:ascii="Times New Roman" w:eastAsia="Times New Roman" w:hAnsi="Times New Roman" w:cs="Times New Roman"/>
          <w:i/>
          <w:lang w:eastAsia="en-AU"/>
        </w:rPr>
        <w:t>General Comment No. 14: The Right to the Highest Attainable Standard of Health (Art. 12)</w:t>
      </w:r>
      <w:r w:rsidRPr="00986BB3">
        <w:rPr>
          <w:rFonts w:ascii="Times New Roman" w:eastAsia="Times New Roman" w:hAnsi="Times New Roman" w:cs="Times New Roman"/>
          <w:lang w:eastAsia="en-AU"/>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986BB3" w:rsidRDefault="00986BB3" w:rsidP="00986BB3">
      <w:pPr>
        <w:shd w:val="clear" w:color="auto" w:fill="FFFFFF"/>
        <w:spacing w:after="0" w:line="240" w:lineRule="auto"/>
        <w:rPr>
          <w:rFonts w:ascii="Times New Roman" w:eastAsia="Times New Roman" w:hAnsi="Times New Roman" w:cs="Times New Roman"/>
          <w:lang w:eastAsia="en-AU"/>
        </w:rPr>
      </w:pPr>
    </w:p>
    <w:p w:rsidR="00F04632" w:rsidRDefault="00F04632">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w:t>
      </w:r>
      <w:r w:rsidR="00A47A3F">
        <w:rPr>
          <w:rFonts w:ascii="Times New Roman" w:eastAsia="Times New Roman" w:hAnsi="Times New Roman" w:cs="Times New Roman"/>
          <w:lang w:eastAsia="en-AU"/>
        </w:rPr>
        <w:t>d</w:t>
      </w:r>
      <w:r>
        <w:rPr>
          <w:rFonts w:ascii="Times New Roman" w:eastAsia="Times New Roman" w:hAnsi="Times New Roman" w:cs="Times New Roman"/>
          <w:lang w:eastAsia="en-AU"/>
        </w:rPr>
        <w:t xml:space="preserve">etermination takes positive steps to promote the right to health by ensuring that a person with a prescription from a duly authorised health practitioner is able to access a suitable unregistered nicotine vaping product. </w:t>
      </w:r>
    </w:p>
    <w:p w:rsidR="00F04632" w:rsidRDefault="00F04632">
      <w:pPr>
        <w:shd w:val="clear" w:color="auto" w:fill="FFFFFF"/>
        <w:spacing w:after="0" w:line="240" w:lineRule="auto"/>
        <w:rPr>
          <w:rFonts w:ascii="Times New Roman" w:eastAsia="Times New Roman" w:hAnsi="Times New Roman" w:cs="Times New Roman"/>
          <w:lang w:eastAsia="en-AU"/>
        </w:rPr>
      </w:pPr>
    </w:p>
    <w:p w:rsidR="00F04632" w:rsidRDefault="00972E78">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 xml:space="preserve">The </w:t>
      </w:r>
      <w:r w:rsidR="00A47A3F">
        <w:rPr>
          <w:rFonts w:ascii="Times New Roman" w:eastAsia="Times New Roman" w:hAnsi="Times New Roman" w:cs="Times New Roman"/>
          <w:lang w:eastAsia="en-AU"/>
        </w:rPr>
        <w:t>o</w:t>
      </w:r>
      <w:r w:rsidR="00F04632">
        <w:rPr>
          <w:rFonts w:ascii="Times New Roman" w:eastAsia="Times New Roman" w:hAnsi="Times New Roman" w:cs="Times New Roman"/>
          <w:lang w:eastAsia="en-AU"/>
        </w:rPr>
        <w:t>rder</w:t>
      </w:r>
      <w:r w:rsidR="00F04632" w:rsidRPr="00986BB3">
        <w:rPr>
          <w:rFonts w:ascii="Times New Roman" w:eastAsia="Times New Roman" w:hAnsi="Times New Roman" w:cs="Times New Roman"/>
          <w:lang w:eastAsia="en-AU"/>
        </w:rPr>
        <w:t xml:space="preserve"> </w:t>
      </w:r>
      <w:r w:rsidRPr="00986BB3">
        <w:rPr>
          <w:rFonts w:ascii="Times New Roman" w:eastAsia="Times New Roman" w:hAnsi="Times New Roman" w:cs="Times New Roman"/>
          <w:lang w:eastAsia="en-AU"/>
        </w:rPr>
        <w:t xml:space="preserve">takes positive steps to </w:t>
      </w:r>
      <w:r w:rsidR="000E53F7">
        <w:rPr>
          <w:rFonts w:ascii="Times New Roman" w:eastAsia="Times New Roman" w:hAnsi="Times New Roman" w:cs="Times New Roman"/>
          <w:lang w:eastAsia="en-AU"/>
        </w:rPr>
        <w:t xml:space="preserve">promote the right to health </w:t>
      </w:r>
      <w:r w:rsidR="000E53F7" w:rsidRPr="00CF219B">
        <w:rPr>
          <w:rFonts w:ascii="Times New Roman" w:hAnsi="Times New Roman"/>
        </w:rPr>
        <w:t xml:space="preserve">by </w:t>
      </w:r>
      <w:r w:rsidR="00A8248A">
        <w:rPr>
          <w:rFonts w:ascii="Times New Roman" w:hAnsi="Times New Roman"/>
        </w:rPr>
        <w:t>helping to ensure the safety</w:t>
      </w:r>
      <w:r w:rsidR="005A3C54">
        <w:rPr>
          <w:rFonts w:ascii="Times New Roman" w:hAnsi="Times New Roman"/>
        </w:rPr>
        <w:t xml:space="preserve"> and</w:t>
      </w:r>
      <w:r w:rsidR="00A8248A">
        <w:rPr>
          <w:rFonts w:ascii="Times New Roman" w:hAnsi="Times New Roman"/>
        </w:rPr>
        <w:t xml:space="preserve"> quality of therapeutic goods that are </w:t>
      </w:r>
      <w:r w:rsidR="00526DA7">
        <w:rPr>
          <w:rFonts w:ascii="Times New Roman" w:hAnsi="Times New Roman"/>
        </w:rPr>
        <w:t>unregistered nicotine vaping</w:t>
      </w:r>
      <w:r w:rsidR="00A8248A">
        <w:rPr>
          <w:rFonts w:ascii="Times New Roman" w:hAnsi="Times New Roman"/>
        </w:rPr>
        <w:t xml:space="preserve"> products</w:t>
      </w:r>
      <w:r w:rsidR="005A3C54">
        <w:rPr>
          <w:rFonts w:ascii="Times New Roman" w:hAnsi="Times New Roman"/>
        </w:rPr>
        <w:t xml:space="preserve"> which have not been evaluated by the TGA for safety, quality and efficacy</w:t>
      </w:r>
      <w:r w:rsidR="00A8248A">
        <w:rPr>
          <w:rFonts w:ascii="Times New Roman" w:hAnsi="Times New Roman"/>
        </w:rPr>
        <w:t>.</w:t>
      </w:r>
      <w:r w:rsidR="008446C3">
        <w:rPr>
          <w:rFonts w:ascii="Times New Roman" w:hAnsi="Times New Roman"/>
        </w:rPr>
        <w:t xml:space="preserve"> </w:t>
      </w:r>
      <w:r w:rsidR="00A8248A">
        <w:rPr>
          <w:rFonts w:ascii="Times New Roman" w:hAnsi="Times New Roman"/>
        </w:rPr>
        <w:t xml:space="preserve">The </w:t>
      </w:r>
      <w:r w:rsidR="00A47A3F">
        <w:rPr>
          <w:rFonts w:ascii="Times New Roman" w:hAnsi="Times New Roman"/>
        </w:rPr>
        <w:t xml:space="preserve">order </w:t>
      </w:r>
      <w:r w:rsidR="00A8248A">
        <w:rPr>
          <w:rFonts w:ascii="Times New Roman" w:eastAsia="Times New Roman" w:hAnsi="Times New Roman" w:cs="Times New Roman"/>
          <w:lang w:eastAsia="en-AU"/>
        </w:rPr>
        <w:t>establishes</w:t>
      </w:r>
      <w:r w:rsidR="00F26F11">
        <w:rPr>
          <w:rFonts w:ascii="Times New Roman" w:eastAsia="Times New Roman" w:hAnsi="Times New Roman" w:cs="Times New Roman"/>
          <w:lang w:eastAsia="en-AU"/>
        </w:rPr>
        <w:t xml:space="preserve"> a </w:t>
      </w:r>
      <w:r w:rsidR="00A8248A">
        <w:rPr>
          <w:rFonts w:ascii="Times New Roman" w:eastAsia="Times New Roman" w:hAnsi="Times New Roman" w:cs="Times New Roman"/>
          <w:lang w:eastAsia="en-AU"/>
        </w:rPr>
        <w:t xml:space="preserve">ministerial </w:t>
      </w:r>
      <w:r w:rsidR="00F26F11">
        <w:rPr>
          <w:rFonts w:ascii="Times New Roman" w:eastAsia="Times New Roman" w:hAnsi="Times New Roman" w:cs="Times New Roman"/>
          <w:lang w:eastAsia="en-AU"/>
        </w:rPr>
        <w:t xml:space="preserve">standard for </w:t>
      </w:r>
      <w:r w:rsidR="00526DA7">
        <w:rPr>
          <w:rFonts w:ascii="Times New Roman" w:eastAsia="Times New Roman" w:hAnsi="Times New Roman" w:cs="Times New Roman"/>
          <w:lang w:eastAsia="en-AU"/>
        </w:rPr>
        <w:t xml:space="preserve">nicotine vaping </w:t>
      </w:r>
      <w:r w:rsidR="00F26F11">
        <w:rPr>
          <w:rFonts w:ascii="Times New Roman" w:eastAsia="Times New Roman" w:hAnsi="Times New Roman" w:cs="Times New Roman"/>
          <w:lang w:eastAsia="en-AU"/>
        </w:rPr>
        <w:lastRenderedPageBreak/>
        <w:t>products</w:t>
      </w:r>
      <w:r w:rsidR="00A8248A">
        <w:rPr>
          <w:rFonts w:ascii="Times New Roman" w:eastAsia="Times New Roman" w:hAnsi="Times New Roman" w:cs="Times New Roman"/>
          <w:lang w:eastAsia="en-AU"/>
        </w:rPr>
        <w:t xml:space="preserve"> and</w:t>
      </w:r>
      <w:r w:rsidR="00F26F11">
        <w:rPr>
          <w:rFonts w:ascii="Times New Roman" w:eastAsia="Times New Roman" w:hAnsi="Times New Roman" w:cs="Times New Roman"/>
          <w:lang w:eastAsia="en-AU"/>
        </w:rPr>
        <w:t xml:space="preserve"> specifie</w:t>
      </w:r>
      <w:r w:rsidR="00A8248A">
        <w:rPr>
          <w:rFonts w:ascii="Times New Roman" w:eastAsia="Times New Roman" w:hAnsi="Times New Roman" w:cs="Times New Roman"/>
          <w:lang w:eastAsia="en-AU"/>
        </w:rPr>
        <w:t>s the</w:t>
      </w:r>
      <w:r w:rsidR="00F26F11">
        <w:rPr>
          <w:rFonts w:ascii="Times New Roman" w:eastAsia="Times New Roman" w:hAnsi="Times New Roman" w:cs="Times New Roman"/>
          <w:lang w:eastAsia="en-AU"/>
        </w:rPr>
        <w:t xml:space="preserve"> minimum requirements that must be </w:t>
      </w:r>
      <w:r w:rsidR="00526DA7">
        <w:rPr>
          <w:rFonts w:ascii="Times New Roman" w:eastAsia="Times New Roman" w:hAnsi="Times New Roman" w:cs="Times New Roman"/>
          <w:lang w:eastAsia="en-AU"/>
        </w:rPr>
        <w:t>met in relation to these</w:t>
      </w:r>
      <w:r w:rsidR="00F26F11">
        <w:rPr>
          <w:rFonts w:ascii="Times New Roman" w:eastAsia="Times New Roman" w:hAnsi="Times New Roman" w:cs="Times New Roman"/>
          <w:lang w:eastAsia="en-AU"/>
        </w:rPr>
        <w:t xml:space="preserve"> products</w:t>
      </w:r>
      <w:r w:rsidR="00F36163">
        <w:rPr>
          <w:rFonts w:ascii="Times New Roman" w:eastAsia="Times New Roman" w:hAnsi="Times New Roman" w:cs="Times New Roman"/>
          <w:lang w:eastAsia="en-AU"/>
        </w:rPr>
        <w:t>.</w:t>
      </w:r>
      <w:r w:rsidR="005A3C54">
        <w:rPr>
          <w:rFonts w:ascii="Times New Roman" w:eastAsia="Times New Roman" w:hAnsi="Times New Roman" w:cs="Times New Roman"/>
          <w:lang w:eastAsia="en-AU"/>
        </w:rPr>
        <w:t xml:space="preserve"> </w:t>
      </w:r>
    </w:p>
    <w:p w:rsidR="00F04632" w:rsidRDefault="00F04632">
      <w:pPr>
        <w:shd w:val="clear" w:color="auto" w:fill="FFFFFF"/>
        <w:spacing w:after="0" w:line="240" w:lineRule="auto"/>
        <w:rPr>
          <w:rFonts w:ascii="Times New Roman" w:eastAsia="Times New Roman" w:hAnsi="Times New Roman" w:cs="Times New Roman"/>
          <w:lang w:eastAsia="en-AU"/>
        </w:rPr>
      </w:pPr>
    </w:p>
    <w:p w:rsidR="003639FD" w:rsidRDefault="00CD59B7">
      <w:pPr>
        <w:shd w:val="clear" w:color="auto" w:fill="FFFFFF"/>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As such, the </w:t>
      </w:r>
      <w:r w:rsidR="00A47A3F">
        <w:rPr>
          <w:rFonts w:ascii="Times New Roman" w:eastAsia="Times New Roman" w:hAnsi="Times New Roman" w:cs="Times New Roman"/>
          <w:lang w:eastAsia="en-AU"/>
        </w:rPr>
        <w:t>order and d</w:t>
      </w:r>
      <w:r w:rsidR="00F04632">
        <w:rPr>
          <w:rFonts w:ascii="Times New Roman" w:eastAsia="Times New Roman" w:hAnsi="Times New Roman" w:cs="Times New Roman"/>
          <w:lang w:eastAsia="en-AU"/>
        </w:rPr>
        <w:t xml:space="preserve">etermination together </w:t>
      </w:r>
      <w:r>
        <w:rPr>
          <w:rFonts w:ascii="Times New Roman" w:eastAsia="Times New Roman" w:hAnsi="Times New Roman" w:cs="Times New Roman"/>
          <w:lang w:eastAsia="en-AU"/>
        </w:rPr>
        <w:t xml:space="preserve">address aspects </w:t>
      </w:r>
      <w:r w:rsidR="003639FD" w:rsidRPr="00986BB3">
        <w:rPr>
          <w:rFonts w:ascii="Times New Roman" w:eastAsia="Times New Roman" w:hAnsi="Times New Roman" w:cs="Times New Roman"/>
          <w:lang w:eastAsia="en-AU"/>
        </w:rPr>
        <w:t>of the right to health that relate</w:t>
      </w:r>
      <w:r w:rsidR="00E10964">
        <w:rPr>
          <w:rFonts w:ascii="Times New Roman" w:eastAsia="Times New Roman" w:hAnsi="Times New Roman" w:cs="Times New Roman"/>
          <w:lang w:eastAsia="en-AU"/>
        </w:rPr>
        <w:t xml:space="preserve"> to</w:t>
      </w:r>
      <w:r w:rsidR="003639FD" w:rsidRPr="00986BB3">
        <w:rPr>
          <w:rFonts w:ascii="Times New Roman" w:eastAsia="Times New Roman" w:hAnsi="Times New Roman" w:cs="Times New Roman"/>
          <w:lang w:eastAsia="en-AU"/>
        </w:rPr>
        <w:t xml:space="preserve"> </w:t>
      </w:r>
      <w:r w:rsidR="00526DA7">
        <w:rPr>
          <w:rFonts w:ascii="Times New Roman" w:eastAsia="Times New Roman" w:hAnsi="Times New Roman" w:cs="Times New Roman"/>
          <w:lang w:eastAsia="en-AU"/>
        </w:rPr>
        <w:t>recognising the right of everyone to the enjoyment of the highest attainable standard or physical and mental health</w:t>
      </w:r>
      <w:r w:rsidR="005B7CBC" w:rsidRPr="00986BB3">
        <w:rPr>
          <w:rFonts w:ascii="Times New Roman" w:eastAsia="Times New Roman" w:hAnsi="Times New Roman" w:cs="Times New Roman"/>
          <w:lang w:eastAsia="en-AU"/>
        </w:rPr>
        <w:t>.</w:t>
      </w:r>
    </w:p>
    <w:p w:rsidR="00A8248A" w:rsidRDefault="00A8248A">
      <w:pPr>
        <w:shd w:val="clear" w:color="auto" w:fill="FFFFFF"/>
        <w:spacing w:after="0" w:line="240" w:lineRule="auto"/>
        <w:rPr>
          <w:rFonts w:ascii="Times New Roman" w:eastAsia="Times New Roman" w:hAnsi="Times New Roman" w:cs="Times New Roman"/>
          <w:lang w:eastAsia="en-AU"/>
        </w:rPr>
      </w:pPr>
    </w:p>
    <w:p w:rsidR="00A8248A" w:rsidRDefault="00A8248A">
      <w:pPr>
        <w:shd w:val="clear" w:color="auto" w:fill="FFFFFF"/>
        <w:spacing w:after="0" w:line="240" w:lineRule="auto"/>
        <w:rPr>
          <w:rFonts w:ascii="Times New Roman" w:eastAsia="Times New Roman" w:hAnsi="Times New Roman" w:cs="Times New Roman"/>
          <w:lang w:eastAsia="en-AU"/>
        </w:rPr>
      </w:pPr>
      <w:r w:rsidRPr="00A8248A">
        <w:rPr>
          <w:rFonts w:ascii="Times New Roman" w:hAnsi="Times New Roman"/>
        </w:rPr>
        <w:t xml:space="preserve">The requirements of the </w:t>
      </w:r>
      <w:r w:rsidR="00A47A3F">
        <w:rPr>
          <w:rFonts w:ascii="Times New Roman" w:hAnsi="Times New Roman"/>
        </w:rPr>
        <w:t>o</w:t>
      </w:r>
      <w:r w:rsidR="00F04632">
        <w:rPr>
          <w:rFonts w:ascii="Times New Roman" w:hAnsi="Times New Roman"/>
        </w:rPr>
        <w:t>rder</w:t>
      </w:r>
      <w:r w:rsidR="00F04632" w:rsidRPr="00A8248A">
        <w:rPr>
          <w:rFonts w:ascii="Times New Roman" w:hAnsi="Times New Roman"/>
        </w:rPr>
        <w:t xml:space="preserve"> </w:t>
      </w:r>
      <w:r w:rsidRPr="00A8248A">
        <w:rPr>
          <w:rFonts w:ascii="Times New Roman" w:hAnsi="Times New Roman"/>
        </w:rPr>
        <w:t>are further bolstered in this regard by the criminal, civil and regulatory sanctions that may apply under the Act for persons who import, supply or export therapeutic goods that do not comply with applicable standards</w:t>
      </w:r>
      <w:r>
        <w:rPr>
          <w:rFonts w:ascii="Times New Roman" w:hAnsi="Times New Roman"/>
        </w:rPr>
        <w:t>.</w:t>
      </w:r>
    </w:p>
    <w:p w:rsidR="00986BB3" w:rsidRPr="00986BB3" w:rsidRDefault="00986BB3" w:rsidP="00986BB3">
      <w:pPr>
        <w:shd w:val="clear" w:color="auto" w:fill="FFFFFF"/>
        <w:spacing w:after="0" w:line="240" w:lineRule="auto"/>
        <w:rPr>
          <w:rFonts w:ascii="Times New Roman" w:eastAsia="Times New Roman" w:hAnsi="Times New Roman" w:cs="Times New Roman"/>
          <w:lang w:eastAsia="en-AU"/>
        </w:rPr>
      </w:pPr>
    </w:p>
    <w:p w:rsidR="00C97B3A" w:rsidRDefault="00C97B3A" w:rsidP="00986BB3">
      <w:pPr>
        <w:autoSpaceDE w:val="0"/>
        <w:autoSpaceDN w:val="0"/>
        <w:adjustRightInd w:val="0"/>
        <w:spacing w:after="0" w:line="240" w:lineRule="auto"/>
        <w:rPr>
          <w:rFonts w:ascii="Times New Roman" w:eastAsia="Times New Roman" w:hAnsi="Times New Roman" w:cs="Times New Roman"/>
          <w:b/>
          <w:lang w:eastAsia="en-AU"/>
        </w:rPr>
      </w:pPr>
      <w:r w:rsidRPr="00986BB3">
        <w:rPr>
          <w:rFonts w:ascii="Times New Roman" w:eastAsia="Times New Roman" w:hAnsi="Times New Roman" w:cs="Times New Roman"/>
          <w:b/>
          <w:lang w:eastAsia="en-AU"/>
        </w:rPr>
        <w:t>Conclusion</w:t>
      </w:r>
    </w:p>
    <w:p w:rsidR="00986BB3" w:rsidRPr="00986BB3" w:rsidRDefault="00986BB3" w:rsidP="00986BB3">
      <w:pPr>
        <w:autoSpaceDE w:val="0"/>
        <w:autoSpaceDN w:val="0"/>
        <w:adjustRightInd w:val="0"/>
        <w:spacing w:after="0" w:line="240" w:lineRule="auto"/>
        <w:rPr>
          <w:rFonts w:ascii="Times New Roman" w:eastAsia="Times New Roman" w:hAnsi="Times New Roman" w:cs="Times New Roman"/>
          <w:b/>
          <w:lang w:eastAsia="en-AU"/>
        </w:rPr>
      </w:pPr>
    </w:p>
    <w:p w:rsidR="009733D5" w:rsidRPr="00986BB3" w:rsidRDefault="005B7CBC" w:rsidP="00986BB3">
      <w:pPr>
        <w:shd w:val="clear" w:color="auto" w:fill="FFFFFF"/>
        <w:spacing w:after="0" w:line="240" w:lineRule="auto"/>
        <w:rPr>
          <w:rFonts w:ascii="Times New Roman" w:eastAsia="Times New Roman" w:hAnsi="Times New Roman" w:cs="Times New Roman"/>
          <w:lang w:eastAsia="en-AU"/>
        </w:rPr>
      </w:pPr>
      <w:r w:rsidRPr="00986BB3">
        <w:rPr>
          <w:rFonts w:ascii="Times New Roman" w:eastAsia="Times New Roman" w:hAnsi="Times New Roman" w:cs="Times New Roman"/>
          <w:lang w:eastAsia="en-AU"/>
        </w:rPr>
        <w:t>Th</w:t>
      </w:r>
      <w:r w:rsidR="00F04632">
        <w:rPr>
          <w:rFonts w:ascii="Times New Roman" w:eastAsia="Times New Roman" w:hAnsi="Times New Roman" w:cs="Times New Roman"/>
          <w:lang w:eastAsia="en-AU"/>
        </w:rPr>
        <w:t xml:space="preserve">e </w:t>
      </w:r>
      <w:r w:rsidR="00A47A3F">
        <w:rPr>
          <w:rFonts w:ascii="Times New Roman" w:eastAsia="Times New Roman" w:hAnsi="Times New Roman" w:cs="Times New Roman"/>
          <w:lang w:eastAsia="en-AU"/>
        </w:rPr>
        <w:t>order and d</w:t>
      </w:r>
      <w:r w:rsidR="00F04632">
        <w:rPr>
          <w:rFonts w:ascii="Times New Roman" w:eastAsia="Times New Roman" w:hAnsi="Times New Roman" w:cs="Times New Roman"/>
          <w:lang w:eastAsia="en-AU"/>
        </w:rPr>
        <w:t>etermination</w:t>
      </w:r>
      <w:r w:rsidR="00E13DD2">
        <w:rPr>
          <w:rFonts w:ascii="Times New Roman" w:eastAsia="Times New Roman" w:hAnsi="Times New Roman" w:cs="Times New Roman"/>
          <w:lang w:eastAsia="en-AU"/>
        </w:rPr>
        <w:t xml:space="preserve"> </w:t>
      </w:r>
      <w:r w:rsidR="00F04632">
        <w:rPr>
          <w:rFonts w:ascii="Times New Roman" w:eastAsia="Times New Roman" w:hAnsi="Times New Roman" w:cs="Times New Roman"/>
          <w:lang w:eastAsia="en-AU"/>
        </w:rPr>
        <w:t xml:space="preserve">are </w:t>
      </w:r>
      <w:r w:rsidR="00C97B3A" w:rsidRPr="00986BB3">
        <w:rPr>
          <w:rFonts w:ascii="Times New Roman" w:eastAsia="Times New Roman" w:hAnsi="Times New Roman" w:cs="Times New Roman"/>
          <w:lang w:eastAsia="en-AU"/>
        </w:rPr>
        <w:t xml:space="preserve">compatible with human rights </w:t>
      </w:r>
      <w:r w:rsidR="006A4191" w:rsidRPr="00986BB3">
        <w:rPr>
          <w:rFonts w:ascii="Times New Roman" w:eastAsia="Times New Roman" w:hAnsi="Times New Roman" w:cs="Times New Roman"/>
          <w:lang w:eastAsia="en-AU"/>
        </w:rPr>
        <w:t xml:space="preserve">because </w:t>
      </w:r>
      <w:r w:rsidR="00F04632">
        <w:rPr>
          <w:rFonts w:ascii="Times New Roman" w:eastAsia="Times New Roman" w:hAnsi="Times New Roman" w:cs="Times New Roman"/>
          <w:lang w:eastAsia="en-AU"/>
        </w:rPr>
        <w:t>they</w:t>
      </w:r>
      <w:r w:rsidR="006A4191" w:rsidRPr="00986BB3">
        <w:rPr>
          <w:rFonts w:ascii="Times New Roman" w:eastAsia="Times New Roman" w:hAnsi="Times New Roman" w:cs="Times New Roman"/>
          <w:lang w:eastAsia="en-AU"/>
        </w:rPr>
        <w:t xml:space="preserve"> promote</w:t>
      </w:r>
      <w:r w:rsidR="00C97B3A" w:rsidRPr="00986BB3">
        <w:rPr>
          <w:rFonts w:ascii="Times New Roman" w:eastAsia="Times New Roman" w:hAnsi="Times New Roman" w:cs="Times New Roman"/>
          <w:lang w:eastAsia="en-AU"/>
        </w:rPr>
        <w:t xml:space="preserve"> the right to health</w:t>
      </w:r>
      <w:r w:rsidRPr="00986BB3">
        <w:rPr>
          <w:rFonts w:ascii="Times New Roman" w:eastAsia="Times New Roman" w:hAnsi="Times New Roman" w:cs="Times New Roman"/>
          <w:lang w:eastAsia="en-AU"/>
        </w:rPr>
        <w:t xml:space="preserve"> in Article 12 of the ICESCR</w:t>
      </w:r>
      <w:r w:rsidR="00C97B3A" w:rsidRPr="00986BB3">
        <w:rPr>
          <w:rFonts w:ascii="Times New Roman" w:eastAsia="Times New Roman" w:hAnsi="Times New Roman" w:cs="Times New Roman"/>
          <w:lang w:eastAsia="en-AU"/>
        </w:rPr>
        <w:t xml:space="preserve"> and </w:t>
      </w:r>
      <w:r w:rsidR="006A4191" w:rsidRPr="00986BB3">
        <w:rPr>
          <w:rFonts w:ascii="Times New Roman" w:eastAsia="Times New Roman" w:hAnsi="Times New Roman" w:cs="Times New Roman"/>
          <w:lang w:eastAsia="en-AU"/>
        </w:rPr>
        <w:t>otherwise do not raise any</w:t>
      </w:r>
      <w:r w:rsidR="00754545">
        <w:rPr>
          <w:rFonts w:ascii="Times New Roman" w:eastAsia="Times New Roman" w:hAnsi="Times New Roman" w:cs="Times New Roman"/>
          <w:lang w:eastAsia="en-AU"/>
        </w:rPr>
        <w:t xml:space="preserve"> other</w:t>
      </w:r>
      <w:r w:rsidR="006A4191" w:rsidRPr="00986BB3">
        <w:rPr>
          <w:rFonts w:ascii="Times New Roman" w:eastAsia="Times New Roman" w:hAnsi="Times New Roman" w:cs="Times New Roman"/>
          <w:lang w:eastAsia="en-AU"/>
        </w:rPr>
        <w:t xml:space="preserve"> human rights issues</w:t>
      </w:r>
      <w:r w:rsidR="00C97B3A" w:rsidRPr="00986BB3">
        <w:rPr>
          <w:rFonts w:ascii="Times New Roman" w:eastAsia="Times New Roman" w:hAnsi="Times New Roman" w:cs="Times New Roman"/>
          <w:lang w:eastAsia="en-AU"/>
        </w:rPr>
        <w:t>.</w:t>
      </w:r>
    </w:p>
    <w:sectPr w:rsidR="009733D5" w:rsidRPr="00986B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B43" w:rsidRDefault="00637B43" w:rsidP="008F58E7">
      <w:pPr>
        <w:spacing w:after="0" w:line="240" w:lineRule="auto"/>
      </w:pPr>
      <w:r>
        <w:separator/>
      </w:r>
    </w:p>
  </w:endnote>
  <w:endnote w:type="continuationSeparator" w:id="0">
    <w:p w:rsidR="00637B43" w:rsidRDefault="00637B43"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273012"/>
      <w:docPartObj>
        <w:docPartGallery w:val="Page Numbers (Bottom of Page)"/>
        <w:docPartUnique/>
      </w:docPartObj>
    </w:sdtPr>
    <w:sdtEndPr>
      <w:rPr>
        <w:rFonts w:ascii="Times New Roman" w:hAnsi="Times New Roman" w:cs="Times New Roman"/>
        <w:noProof/>
      </w:rPr>
    </w:sdtEndPr>
    <w:sdtContent>
      <w:p w:rsidR="00264125" w:rsidRPr="00F36163" w:rsidRDefault="00264125">
        <w:pPr>
          <w:pStyle w:val="Footer"/>
          <w:jc w:val="right"/>
          <w:rPr>
            <w:rFonts w:ascii="Times New Roman" w:hAnsi="Times New Roman" w:cs="Times New Roman"/>
          </w:rPr>
        </w:pPr>
        <w:r w:rsidRPr="00F36163">
          <w:rPr>
            <w:rFonts w:ascii="Times New Roman" w:hAnsi="Times New Roman" w:cs="Times New Roman"/>
          </w:rPr>
          <w:fldChar w:fldCharType="begin"/>
        </w:r>
        <w:r w:rsidRPr="00F36163">
          <w:rPr>
            <w:rFonts w:ascii="Times New Roman" w:hAnsi="Times New Roman" w:cs="Times New Roman"/>
          </w:rPr>
          <w:instrText xml:space="preserve"> PAGE   \* MERGEFORMAT </w:instrText>
        </w:r>
        <w:r w:rsidRPr="00F36163">
          <w:rPr>
            <w:rFonts w:ascii="Times New Roman" w:hAnsi="Times New Roman" w:cs="Times New Roman"/>
          </w:rPr>
          <w:fldChar w:fldCharType="separate"/>
        </w:r>
        <w:r w:rsidR="006D5C76">
          <w:rPr>
            <w:rFonts w:ascii="Times New Roman" w:hAnsi="Times New Roman" w:cs="Times New Roman"/>
            <w:noProof/>
          </w:rPr>
          <w:t>1</w:t>
        </w:r>
        <w:r w:rsidRPr="00F36163">
          <w:rPr>
            <w:rFonts w:ascii="Times New Roman" w:hAnsi="Times New Roman" w:cs="Times New Roman"/>
            <w:noProof/>
          </w:rPr>
          <w:fldChar w:fldCharType="end"/>
        </w:r>
      </w:p>
    </w:sdtContent>
  </w:sdt>
  <w:p w:rsidR="00264125" w:rsidRDefault="0026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B43" w:rsidRDefault="00637B43" w:rsidP="008F58E7">
      <w:pPr>
        <w:spacing w:after="0" w:line="240" w:lineRule="auto"/>
      </w:pPr>
      <w:r>
        <w:separator/>
      </w:r>
    </w:p>
  </w:footnote>
  <w:footnote w:type="continuationSeparator" w:id="0">
    <w:p w:rsidR="00637B43" w:rsidRDefault="00637B43" w:rsidP="008F5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219"/>
    <w:multiLevelType w:val="hybridMultilevel"/>
    <w:tmpl w:val="533C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E0263"/>
    <w:multiLevelType w:val="hybridMultilevel"/>
    <w:tmpl w:val="6066AD5A"/>
    <w:lvl w:ilvl="0" w:tplc="4134D016">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252E4"/>
    <w:multiLevelType w:val="hybridMultilevel"/>
    <w:tmpl w:val="092C25F6"/>
    <w:lvl w:ilvl="0" w:tplc="8A58FBEA">
      <w:start w:val="1"/>
      <w:numFmt w:val="decimal"/>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15:restartNumberingAfterBreak="0">
    <w:nsid w:val="11AA674B"/>
    <w:multiLevelType w:val="hybridMultilevel"/>
    <w:tmpl w:val="6236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F6B21"/>
    <w:multiLevelType w:val="hybridMultilevel"/>
    <w:tmpl w:val="F2CE8460"/>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B746238"/>
    <w:multiLevelType w:val="hybridMultilevel"/>
    <w:tmpl w:val="08B45C06"/>
    <w:lvl w:ilvl="0" w:tplc="929E2B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C64181"/>
    <w:multiLevelType w:val="hybridMultilevel"/>
    <w:tmpl w:val="6CB8512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972608"/>
    <w:multiLevelType w:val="hybridMultilevel"/>
    <w:tmpl w:val="6F2ED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C79C0"/>
    <w:multiLevelType w:val="hybridMultilevel"/>
    <w:tmpl w:val="FEE65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C2241"/>
    <w:multiLevelType w:val="hybridMultilevel"/>
    <w:tmpl w:val="7D860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0780E"/>
    <w:multiLevelType w:val="hybridMultilevel"/>
    <w:tmpl w:val="451CC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341C80"/>
    <w:multiLevelType w:val="hybridMultilevel"/>
    <w:tmpl w:val="17EC0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17AB2"/>
    <w:multiLevelType w:val="hybridMultilevel"/>
    <w:tmpl w:val="9AC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6E75E0"/>
    <w:multiLevelType w:val="hybridMultilevel"/>
    <w:tmpl w:val="BCDAAC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047385D"/>
    <w:multiLevelType w:val="hybridMultilevel"/>
    <w:tmpl w:val="F828BB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3710729"/>
    <w:multiLevelType w:val="hybridMultilevel"/>
    <w:tmpl w:val="D36C7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6E7E2E"/>
    <w:multiLevelType w:val="hybridMultilevel"/>
    <w:tmpl w:val="13EA5526"/>
    <w:lvl w:ilvl="0" w:tplc="30522DC4">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D67C77"/>
    <w:multiLevelType w:val="hybridMultilevel"/>
    <w:tmpl w:val="8186691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4C615A"/>
    <w:multiLevelType w:val="hybridMultilevel"/>
    <w:tmpl w:val="102CE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E95B39"/>
    <w:multiLevelType w:val="hybridMultilevel"/>
    <w:tmpl w:val="8F32E36C"/>
    <w:lvl w:ilvl="0" w:tplc="F13AC1D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B633DD8"/>
    <w:multiLevelType w:val="hybridMultilevel"/>
    <w:tmpl w:val="961C31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3" w15:restartNumberingAfterBreak="0">
    <w:nsid w:val="5DF268C8"/>
    <w:multiLevelType w:val="hybridMultilevel"/>
    <w:tmpl w:val="18782B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4C39E2"/>
    <w:multiLevelType w:val="hybridMultilevel"/>
    <w:tmpl w:val="CA04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B72442"/>
    <w:multiLevelType w:val="hybridMultilevel"/>
    <w:tmpl w:val="A992B986"/>
    <w:lvl w:ilvl="0" w:tplc="68808C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78F75C4E"/>
    <w:multiLevelType w:val="hybridMultilevel"/>
    <w:tmpl w:val="E68AE71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6E04BA"/>
    <w:multiLevelType w:val="hybridMultilevel"/>
    <w:tmpl w:val="26E6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8"/>
  </w:num>
  <w:num w:numId="4">
    <w:abstractNumId w:val="27"/>
  </w:num>
  <w:num w:numId="5">
    <w:abstractNumId w:val="22"/>
  </w:num>
  <w:num w:numId="6">
    <w:abstractNumId w:val="12"/>
  </w:num>
  <w:num w:numId="7">
    <w:abstractNumId w:val="4"/>
  </w:num>
  <w:num w:numId="8">
    <w:abstractNumId w:val="2"/>
  </w:num>
  <w:num w:numId="9">
    <w:abstractNumId w:val="21"/>
  </w:num>
  <w:num w:numId="10">
    <w:abstractNumId w:val="23"/>
  </w:num>
  <w:num w:numId="11">
    <w:abstractNumId w:val="6"/>
  </w:num>
  <w:num w:numId="12">
    <w:abstractNumId w:val="10"/>
  </w:num>
  <w:num w:numId="13">
    <w:abstractNumId w:val="28"/>
  </w:num>
  <w:num w:numId="14">
    <w:abstractNumId w:val="0"/>
  </w:num>
  <w:num w:numId="15">
    <w:abstractNumId w:val="18"/>
  </w:num>
  <w:num w:numId="16">
    <w:abstractNumId w:val="3"/>
  </w:num>
  <w:num w:numId="17">
    <w:abstractNumId w:val="14"/>
  </w:num>
  <w:num w:numId="18">
    <w:abstractNumId w:val="9"/>
  </w:num>
  <w:num w:numId="19">
    <w:abstractNumId w:val="1"/>
  </w:num>
  <w:num w:numId="20">
    <w:abstractNumId w:val="11"/>
  </w:num>
  <w:num w:numId="21">
    <w:abstractNumId w:val="15"/>
  </w:num>
  <w:num w:numId="22">
    <w:abstractNumId w:val="13"/>
  </w:num>
  <w:num w:numId="23">
    <w:abstractNumId w:val="16"/>
  </w:num>
  <w:num w:numId="24">
    <w:abstractNumId w:val="17"/>
  </w:num>
  <w:num w:numId="25">
    <w:abstractNumId w:val="24"/>
  </w:num>
  <w:num w:numId="26">
    <w:abstractNumId w:val="7"/>
  </w:num>
  <w:num w:numId="27">
    <w:abstractNumId w:val="20"/>
  </w:num>
  <w:num w:numId="28">
    <w:abstractNumId w:val="29"/>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27"/>
    <w:rsid w:val="00000174"/>
    <w:rsid w:val="00000CE7"/>
    <w:rsid w:val="00001356"/>
    <w:rsid w:val="00005848"/>
    <w:rsid w:val="00005D5E"/>
    <w:rsid w:val="000103A9"/>
    <w:rsid w:val="00010ACB"/>
    <w:rsid w:val="00011A33"/>
    <w:rsid w:val="00016A54"/>
    <w:rsid w:val="00024BEB"/>
    <w:rsid w:val="00034816"/>
    <w:rsid w:val="0003695D"/>
    <w:rsid w:val="00041DBE"/>
    <w:rsid w:val="00043196"/>
    <w:rsid w:val="00044C1B"/>
    <w:rsid w:val="00047788"/>
    <w:rsid w:val="000506E8"/>
    <w:rsid w:val="000551DF"/>
    <w:rsid w:val="00055274"/>
    <w:rsid w:val="00056D68"/>
    <w:rsid w:val="000647F0"/>
    <w:rsid w:val="00067CE6"/>
    <w:rsid w:val="000731E4"/>
    <w:rsid w:val="000759F4"/>
    <w:rsid w:val="0008123B"/>
    <w:rsid w:val="000834FF"/>
    <w:rsid w:val="00087384"/>
    <w:rsid w:val="0009443E"/>
    <w:rsid w:val="00094ECF"/>
    <w:rsid w:val="000A5E49"/>
    <w:rsid w:val="000B28E5"/>
    <w:rsid w:val="000B34C3"/>
    <w:rsid w:val="000C303D"/>
    <w:rsid w:val="000D0EE1"/>
    <w:rsid w:val="000D61C0"/>
    <w:rsid w:val="000D6B28"/>
    <w:rsid w:val="000E3A77"/>
    <w:rsid w:val="000E53F7"/>
    <w:rsid w:val="000F5294"/>
    <w:rsid w:val="00100BB3"/>
    <w:rsid w:val="0010125F"/>
    <w:rsid w:val="00103199"/>
    <w:rsid w:val="00103828"/>
    <w:rsid w:val="00104421"/>
    <w:rsid w:val="001104A3"/>
    <w:rsid w:val="001265F7"/>
    <w:rsid w:val="00131AB5"/>
    <w:rsid w:val="00134420"/>
    <w:rsid w:val="00140699"/>
    <w:rsid w:val="00141C6C"/>
    <w:rsid w:val="00145FAB"/>
    <w:rsid w:val="0014707D"/>
    <w:rsid w:val="0015067E"/>
    <w:rsid w:val="00151E42"/>
    <w:rsid w:val="00152142"/>
    <w:rsid w:val="001567D7"/>
    <w:rsid w:val="001716D3"/>
    <w:rsid w:val="001716D5"/>
    <w:rsid w:val="001738D4"/>
    <w:rsid w:val="001744EF"/>
    <w:rsid w:val="0017744C"/>
    <w:rsid w:val="0018121E"/>
    <w:rsid w:val="00181566"/>
    <w:rsid w:val="00183176"/>
    <w:rsid w:val="0018334C"/>
    <w:rsid w:val="0018667D"/>
    <w:rsid w:val="001A00BE"/>
    <w:rsid w:val="001A076D"/>
    <w:rsid w:val="001A6643"/>
    <w:rsid w:val="001B0A29"/>
    <w:rsid w:val="001B5BD1"/>
    <w:rsid w:val="001B5FCB"/>
    <w:rsid w:val="001B6BF9"/>
    <w:rsid w:val="001B7B40"/>
    <w:rsid w:val="001C2542"/>
    <w:rsid w:val="001C5678"/>
    <w:rsid w:val="001D01C8"/>
    <w:rsid w:val="001D1EDE"/>
    <w:rsid w:val="001D26D0"/>
    <w:rsid w:val="001D62DC"/>
    <w:rsid w:val="001D7D0C"/>
    <w:rsid w:val="001E15C1"/>
    <w:rsid w:val="001E2585"/>
    <w:rsid w:val="001E2C22"/>
    <w:rsid w:val="001E647A"/>
    <w:rsid w:val="001E66DE"/>
    <w:rsid w:val="001F0015"/>
    <w:rsid w:val="001F325C"/>
    <w:rsid w:val="001F63D0"/>
    <w:rsid w:val="001F652D"/>
    <w:rsid w:val="001F6E91"/>
    <w:rsid w:val="00213208"/>
    <w:rsid w:val="002146F3"/>
    <w:rsid w:val="00215F20"/>
    <w:rsid w:val="00216254"/>
    <w:rsid w:val="00217722"/>
    <w:rsid w:val="00221172"/>
    <w:rsid w:val="0023465C"/>
    <w:rsid w:val="00237287"/>
    <w:rsid w:val="0024362B"/>
    <w:rsid w:val="00255520"/>
    <w:rsid w:val="00260CF7"/>
    <w:rsid w:val="00264125"/>
    <w:rsid w:val="00280F49"/>
    <w:rsid w:val="00282152"/>
    <w:rsid w:val="00285E91"/>
    <w:rsid w:val="002923DE"/>
    <w:rsid w:val="00294658"/>
    <w:rsid w:val="00294CAA"/>
    <w:rsid w:val="002962D8"/>
    <w:rsid w:val="002A0AC2"/>
    <w:rsid w:val="002A38CE"/>
    <w:rsid w:val="002B11F3"/>
    <w:rsid w:val="002C22F7"/>
    <w:rsid w:val="002C48CA"/>
    <w:rsid w:val="002C4D60"/>
    <w:rsid w:val="002C6B69"/>
    <w:rsid w:val="002C773B"/>
    <w:rsid w:val="002D0175"/>
    <w:rsid w:val="002D333B"/>
    <w:rsid w:val="002D382A"/>
    <w:rsid w:val="002D72A2"/>
    <w:rsid w:val="002E3379"/>
    <w:rsid w:val="002E518A"/>
    <w:rsid w:val="002F2A73"/>
    <w:rsid w:val="0030306A"/>
    <w:rsid w:val="00304C4C"/>
    <w:rsid w:val="0031005F"/>
    <w:rsid w:val="00310578"/>
    <w:rsid w:val="00321092"/>
    <w:rsid w:val="003215F7"/>
    <w:rsid w:val="00325199"/>
    <w:rsid w:val="00327DA2"/>
    <w:rsid w:val="0034243B"/>
    <w:rsid w:val="003475EA"/>
    <w:rsid w:val="00350A40"/>
    <w:rsid w:val="00350CBD"/>
    <w:rsid w:val="003512E1"/>
    <w:rsid w:val="00361061"/>
    <w:rsid w:val="003639FD"/>
    <w:rsid w:val="00371757"/>
    <w:rsid w:val="003846D3"/>
    <w:rsid w:val="00386C12"/>
    <w:rsid w:val="00390011"/>
    <w:rsid w:val="003914A1"/>
    <w:rsid w:val="00392443"/>
    <w:rsid w:val="00394C2B"/>
    <w:rsid w:val="00396AF8"/>
    <w:rsid w:val="0039729C"/>
    <w:rsid w:val="003A2680"/>
    <w:rsid w:val="003A3007"/>
    <w:rsid w:val="003A4A62"/>
    <w:rsid w:val="003A7310"/>
    <w:rsid w:val="003B024B"/>
    <w:rsid w:val="003B08DB"/>
    <w:rsid w:val="003B5062"/>
    <w:rsid w:val="003C4B93"/>
    <w:rsid w:val="003D27D4"/>
    <w:rsid w:val="003D2E63"/>
    <w:rsid w:val="003D361B"/>
    <w:rsid w:val="003D4002"/>
    <w:rsid w:val="003E560B"/>
    <w:rsid w:val="003F2DFE"/>
    <w:rsid w:val="003F60F2"/>
    <w:rsid w:val="003F6CAC"/>
    <w:rsid w:val="00403574"/>
    <w:rsid w:val="00411EA4"/>
    <w:rsid w:val="004120B2"/>
    <w:rsid w:val="0041210C"/>
    <w:rsid w:val="0041225B"/>
    <w:rsid w:val="004169AC"/>
    <w:rsid w:val="0042517D"/>
    <w:rsid w:val="00430792"/>
    <w:rsid w:val="00431206"/>
    <w:rsid w:val="004364DA"/>
    <w:rsid w:val="004402A8"/>
    <w:rsid w:val="0044373F"/>
    <w:rsid w:val="0046402E"/>
    <w:rsid w:val="00464A7C"/>
    <w:rsid w:val="004669DB"/>
    <w:rsid w:val="00470227"/>
    <w:rsid w:val="0047375B"/>
    <w:rsid w:val="00473E21"/>
    <w:rsid w:val="00474CFE"/>
    <w:rsid w:val="004801C3"/>
    <w:rsid w:val="00486423"/>
    <w:rsid w:val="004943B7"/>
    <w:rsid w:val="004A1E65"/>
    <w:rsid w:val="004A249A"/>
    <w:rsid w:val="004A371C"/>
    <w:rsid w:val="004A4F39"/>
    <w:rsid w:val="004A623A"/>
    <w:rsid w:val="004C187B"/>
    <w:rsid w:val="004C59C6"/>
    <w:rsid w:val="004C6878"/>
    <w:rsid w:val="004D223E"/>
    <w:rsid w:val="004D383B"/>
    <w:rsid w:val="004D5517"/>
    <w:rsid w:val="004E1E32"/>
    <w:rsid w:val="004E2CDD"/>
    <w:rsid w:val="004E4767"/>
    <w:rsid w:val="004F3A81"/>
    <w:rsid w:val="005001FD"/>
    <w:rsid w:val="00500F30"/>
    <w:rsid w:val="00503279"/>
    <w:rsid w:val="00503B7A"/>
    <w:rsid w:val="00504226"/>
    <w:rsid w:val="005067B8"/>
    <w:rsid w:val="00507023"/>
    <w:rsid w:val="00517F3E"/>
    <w:rsid w:val="00526DA7"/>
    <w:rsid w:val="0053422C"/>
    <w:rsid w:val="00534FFE"/>
    <w:rsid w:val="0053605F"/>
    <w:rsid w:val="005456F5"/>
    <w:rsid w:val="005466E0"/>
    <w:rsid w:val="0055060B"/>
    <w:rsid w:val="005537EC"/>
    <w:rsid w:val="0056129E"/>
    <w:rsid w:val="00561757"/>
    <w:rsid w:val="00570E38"/>
    <w:rsid w:val="00576AE3"/>
    <w:rsid w:val="005A3C54"/>
    <w:rsid w:val="005A504C"/>
    <w:rsid w:val="005A7F60"/>
    <w:rsid w:val="005B0125"/>
    <w:rsid w:val="005B0B3E"/>
    <w:rsid w:val="005B0F9A"/>
    <w:rsid w:val="005B2E7B"/>
    <w:rsid w:val="005B7CBC"/>
    <w:rsid w:val="005B7E0B"/>
    <w:rsid w:val="005D119B"/>
    <w:rsid w:val="005D71FF"/>
    <w:rsid w:val="005D73E5"/>
    <w:rsid w:val="006062C3"/>
    <w:rsid w:val="00617AAE"/>
    <w:rsid w:val="00621CB7"/>
    <w:rsid w:val="00622294"/>
    <w:rsid w:val="00624428"/>
    <w:rsid w:val="0062453B"/>
    <w:rsid w:val="00624701"/>
    <w:rsid w:val="006267C8"/>
    <w:rsid w:val="006312D8"/>
    <w:rsid w:val="00635566"/>
    <w:rsid w:val="006370E6"/>
    <w:rsid w:val="0063733C"/>
    <w:rsid w:val="006377FC"/>
    <w:rsid w:val="00637B43"/>
    <w:rsid w:val="00642640"/>
    <w:rsid w:val="00646DBD"/>
    <w:rsid w:val="0065204A"/>
    <w:rsid w:val="006520C0"/>
    <w:rsid w:val="00657923"/>
    <w:rsid w:val="006619CF"/>
    <w:rsid w:val="006635E9"/>
    <w:rsid w:val="0066633E"/>
    <w:rsid w:val="0067024E"/>
    <w:rsid w:val="0067342D"/>
    <w:rsid w:val="00682F38"/>
    <w:rsid w:val="00687415"/>
    <w:rsid w:val="00691D43"/>
    <w:rsid w:val="0069389F"/>
    <w:rsid w:val="00694D18"/>
    <w:rsid w:val="006A3814"/>
    <w:rsid w:val="006A4191"/>
    <w:rsid w:val="006A651E"/>
    <w:rsid w:val="006A7710"/>
    <w:rsid w:val="006B3040"/>
    <w:rsid w:val="006B4562"/>
    <w:rsid w:val="006B78A9"/>
    <w:rsid w:val="006C01D9"/>
    <w:rsid w:val="006D0F11"/>
    <w:rsid w:val="006D5C76"/>
    <w:rsid w:val="006F1154"/>
    <w:rsid w:val="006F2E4D"/>
    <w:rsid w:val="006F62C5"/>
    <w:rsid w:val="006F7652"/>
    <w:rsid w:val="007005E8"/>
    <w:rsid w:val="0071317D"/>
    <w:rsid w:val="007146EF"/>
    <w:rsid w:val="00715521"/>
    <w:rsid w:val="00733E1E"/>
    <w:rsid w:val="007359D3"/>
    <w:rsid w:val="0074580B"/>
    <w:rsid w:val="007475EC"/>
    <w:rsid w:val="00751FBB"/>
    <w:rsid w:val="00754545"/>
    <w:rsid w:val="00755DD1"/>
    <w:rsid w:val="00764F9B"/>
    <w:rsid w:val="00766592"/>
    <w:rsid w:val="0077102D"/>
    <w:rsid w:val="0077277F"/>
    <w:rsid w:val="007741C0"/>
    <w:rsid w:val="007778A6"/>
    <w:rsid w:val="0078055F"/>
    <w:rsid w:val="00783B40"/>
    <w:rsid w:val="0078510C"/>
    <w:rsid w:val="007A0068"/>
    <w:rsid w:val="007A0741"/>
    <w:rsid w:val="007A1275"/>
    <w:rsid w:val="007A282F"/>
    <w:rsid w:val="007A28AB"/>
    <w:rsid w:val="007A5ED1"/>
    <w:rsid w:val="007A6541"/>
    <w:rsid w:val="007A74DB"/>
    <w:rsid w:val="007B123F"/>
    <w:rsid w:val="007B6606"/>
    <w:rsid w:val="007C07FC"/>
    <w:rsid w:val="007C5047"/>
    <w:rsid w:val="007C5C36"/>
    <w:rsid w:val="007C79DF"/>
    <w:rsid w:val="007D4355"/>
    <w:rsid w:val="007D5495"/>
    <w:rsid w:val="007D7395"/>
    <w:rsid w:val="007D7CAC"/>
    <w:rsid w:val="007E085C"/>
    <w:rsid w:val="007F0E2C"/>
    <w:rsid w:val="008062E7"/>
    <w:rsid w:val="00813F2C"/>
    <w:rsid w:val="00814895"/>
    <w:rsid w:val="0081685C"/>
    <w:rsid w:val="008172AD"/>
    <w:rsid w:val="00817F58"/>
    <w:rsid w:val="00820850"/>
    <w:rsid w:val="0082435D"/>
    <w:rsid w:val="00830846"/>
    <w:rsid w:val="008317EB"/>
    <w:rsid w:val="00840C1D"/>
    <w:rsid w:val="00840CA0"/>
    <w:rsid w:val="008446C3"/>
    <w:rsid w:val="00852295"/>
    <w:rsid w:val="008534CB"/>
    <w:rsid w:val="00854189"/>
    <w:rsid w:val="00855A5D"/>
    <w:rsid w:val="00857D5E"/>
    <w:rsid w:val="008673E8"/>
    <w:rsid w:val="008746DB"/>
    <w:rsid w:val="00874C8E"/>
    <w:rsid w:val="00875D95"/>
    <w:rsid w:val="00882617"/>
    <w:rsid w:val="008876CD"/>
    <w:rsid w:val="00890CC9"/>
    <w:rsid w:val="00891B66"/>
    <w:rsid w:val="0089290E"/>
    <w:rsid w:val="008A39DE"/>
    <w:rsid w:val="008A4D97"/>
    <w:rsid w:val="008B5D26"/>
    <w:rsid w:val="008C12CD"/>
    <w:rsid w:val="008C7BB2"/>
    <w:rsid w:val="008C7F3A"/>
    <w:rsid w:val="008D4F15"/>
    <w:rsid w:val="008D74DF"/>
    <w:rsid w:val="008E33FE"/>
    <w:rsid w:val="008E579B"/>
    <w:rsid w:val="008E5A90"/>
    <w:rsid w:val="008F228D"/>
    <w:rsid w:val="008F3DE7"/>
    <w:rsid w:val="008F58E7"/>
    <w:rsid w:val="008F6ECB"/>
    <w:rsid w:val="0090427A"/>
    <w:rsid w:val="00906C3B"/>
    <w:rsid w:val="0090722E"/>
    <w:rsid w:val="00911B5F"/>
    <w:rsid w:val="00916339"/>
    <w:rsid w:val="009209EA"/>
    <w:rsid w:val="0092152A"/>
    <w:rsid w:val="009235C2"/>
    <w:rsid w:val="00924A7D"/>
    <w:rsid w:val="00925E47"/>
    <w:rsid w:val="00930E58"/>
    <w:rsid w:val="00941612"/>
    <w:rsid w:val="00944098"/>
    <w:rsid w:val="009538CC"/>
    <w:rsid w:val="00955D9F"/>
    <w:rsid w:val="00961BDF"/>
    <w:rsid w:val="00961F88"/>
    <w:rsid w:val="0096702D"/>
    <w:rsid w:val="0097003D"/>
    <w:rsid w:val="00971E92"/>
    <w:rsid w:val="00972E78"/>
    <w:rsid w:val="009733D5"/>
    <w:rsid w:val="0098363D"/>
    <w:rsid w:val="00985304"/>
    <w:rsid w:val="00985CE7"/>
    <w:rsid w:val="00986BB3"/>
    <w:rsid w:val="00994613"/>
    <w:rsid w:val="00994C37"/>
    <w:rsid w:val="009967AB"/>
    <w:rsid w:val="009A074C"/>
    <w:rsid w:val="009A547C"/>
    <w:rsid w:val="009A5695"/>
    <w:rsid w:val="009A622C"/>
    <w:rsid w:val="009A6238"/>
    <w:rsid w:val="009B5802"/>
    <w:rsid w:val="009B611E"/>
    <w:rsid w:val="009B69FA"/>
    <w:rsid w:val="009B6C71"/>
    <w:rsid w:val="009C0A39"/>
    <w:rsid w:val="009C35A8"/>
    <w:rsid w:val="009C7C2C"/>
    <w:rsid w:val="009D2CD4"/>
    <w:rsid w:val="009E34C2"/>
    <w:rsid w:val="009E35FF"/>
    <w:rsid w:val="009E5287"/>
    <w:rsid w:val="009E6D67"/>
    <w:rsid w:val="009F1F16"/>
    <w:rsid w:val="009F54C3"/>
    <w:rsid w:val="00A004E1"/>
    <w:rsid w:val="00A07CBA"/>
    <w:rsid w:val="00A14FF6"/>
    <w:rsid w:val="00A311CF"/>
    <w:rsid w:val="00A37484"/>
    <w:rsid w:val="00A41629"/>
    <w:rsid w:val="00A46C10"/>
    <w:rsid w:val="00A47A3F"/>
    <w:rsid w:val="00A526EF"/>
    <w:rsid w:val="00A623B0"/>
    <w:rsid w:val="00A62C5D"/>
    <w:rsid w:val="00A66B8B"/>
    <w:rsid w:val="00A67734"/>
    <w:rsid w:val="00A679DF"/>
    <w:rsid w:val="00A70C5E"/>
    <w:rsid w:val="00A71A3B"/>
    <w:rsid w:val="00A7563B"/>
    <w:rsid w:val="00A80AEC"/>
    <w:rsid w:val="00A8248A"/>
    <w:rsid w:val="00A84AA6"/>
    <w:rsid w:val="00A8566B"/>
    <w:rsid w:val="00A953CD"/>
    <w:rsid w:val="00AA5E0C"/>
    <w:rsid w:val="00AA759F"/>
    <w:rsid w:val="00AB08FE"/>
    <w:rsid w:val="00AB3C6B"/>
    <w:rsid w:val="00AB5AB8"/>
    <w:rsid w:val="00AB7519"/>
    <w:rsid w:val="00AC3F2A"/>
    <w:rsid w:val="00AD2D32"/>
    <w:rsid w:val="00AD74CC"/>
    <w:rsid w:val="00AE40D9"/>
    <w:rsid w:val="00AE660E"/>
    <w:rsid w:val="00AF53B4"/>
    <w:rsid w:val="00B017C0"/>
    <w:rsid w:val="00B0547E"/>
    <w:rsid w:val="00B273DF"/>
    <w:rsid w:val="00B315DD"/>
    <w:rsid w:val="00B32A9F"/>
    <w:rsid w:val="00B3387C"/>
    <w:rsid w:val="00B3738F"/>
    <w:rsid w:val="00B376BB"/>
    <w:rsid w:val="00B47AD7"/>
    <w:rsid w:val="00B569CA"/>
    <w:rsid w:val="00B60203"/>
    <w:rsid w:val="00B70E27"/>
    <w:rsid w:val="00B73C2A"/>
    <w:rsid w:val="00B74C17"/>
    <w:rsid w:val="00B76985"/>
    <w:rsid w:val="00B77786"/>
    <w:rsid w:val="00B9364E"/>
    <w:rsid w:val="00B947AF"/>
    <w:rsid w:val="00B95376"/>
    <w:rsid w:val="00B969F2"/>
    <w:rsid w:val="00BA3DF2"/>
    <w:rsid w:val="00BA56FC"/>
    <w:rsid w:val="00BB01CF"/>
    <w:rsid w:val="00BB064A"/>
    <w:rsid w:val="00BB14A7"/>
    <w:rsid w:val="00BB1EEB"/>
    <w:rsid w:val="00BB51FE"/>
    <w:rsid w:val="00BB7210"/>
    <w:rsid w:val="00BC0EEC"/>
    <w:rsid w:val="00BC28BC"/>
    <w:rsid w:val="00BC490F"/>
    <w:rsid w:val="00BC5C4B"/>
    <w:rsid w:val="00BE5DB8"/>
    <w:rsid w:val="00BF1C90"/>
    <w:rsid w:val="00BF3A37"/>
    <w:rsid w:val="00BF7154"/>
    <w:rsid w:val="00C01E9A"/>
    <w:rsid w:val="00C178B7"/>
    <w:rsid w:val="00C20BB5"/>
    <w:rsid w:val="00C226B6"/>
    <w:rsid w:val="00C256DD"/>
    <w:rsid w:val="00C319EC"/>
    <w:rsid w:val="00C32168"/>
    <w:rsid w:val="00C4382B"/>
    <w:rsid w:val="00C46457"/>
    <w:rsid w:val="00C47690"/>
    <w:rsid w:val="00C50B73"/>
    <w:rsid w:val="00C56DE1"/>
    <w:rsid w:val="00C60F02"/>
    <w:rsid w:val="00C71344"/>
    <w:rsid w:val="00C74A83"/>
    <w:rsid w:val="00C8141D"/>
    <w:rsid w:val="00C856C6"/>
    <w:rsid w:val="00C871C4"/>
    <w:rsid w:val="00C91491"/>
    <w:rsid w:val="00C97B3A"/>
    <w:rsid w:val="00CA049F"/>
    <w:rsid w:val="00CA620D"/>
    <w:rsid w:val="00CB01EB"/>
    <w:rsid w:val="00CB0750"/>
    <w:rsid w:val="00CB22AE"/>
    <w:rsid w:val="00CB2320"/>
    <w:rsid w:val="00CB5DA2"/>
    <w:rsid w:val="00CB6D64"/>
    <w:rsid w:val="00CC312D"/>
    <w:rsid w:val="00CC3F84"/>
    <w:rsid w:val="00CD2465"/>
    <w:rsid w:val="00CD59B7"/>
    <w:rsid w:val="00CE225B"/>
    <w:rsid w:val="00CE286F"/>
    <w:rsid w:val="00CE419C"/>
    <w:rsid w:val="00CF11E4"/>
    <w:rsid w:val="00CF3C63"/>
    <w:rsid w:val="00CF6CCE"/>
    <w:rsid w:val="00D01272"/>
    <w:rsid w:val="00D01615"/>
    <w:rsid w:val="00D04E22"/>
    <w:rsid w:val="00D122D7"/>
    <w:rsid w:val="00D130D0"/>
    <w:rsid w:val="00D1349C"/>
    <w:rsid w:val="00D14187"/>
    <w:rsid w:val="00D144F0"/>
    <w:rsid w:val="00D145F4"/>
    <w:rsid w:val="00D24D87"/>
    <w:rsid w:val="00D300B1"/>
    <w:rsid w:val="00D3161C"/>
    <w:rsid w:val="00D337F2"/>
    <w:rsid w:val="00D404E6"/>
    <w:rsid w:val="00D42182"/>
    <w:rsid w:val="00D42AE8"/>
    <w:rsid w:val="00D44D37"/>
    <w:rsid w:val="00D46335"/>
    <w:rsid w:val="00D51CB4"/>
    <w:rsid w:val="00D53327"/>
    <w:rsid w:val="00D538C7"/>
    <w:rsid w:val="00D6324B"/>
    <w:rsid w:val="00D64506"/>
    <w:rsid w:val="00D72F76"/>
    <w:rsid w:val="00D76725"/>
    <w:rsid w:val="00D76D27"/>
    <w:rsid w:val="00D80735"/>
    <w:rsid w:val="00D85492"/>
    <w:rsid w:val="00D86E53"/>
    <w:rsid w:val="00D923FB"/>
    <w:rsid w:val="00DC10E1"/>
    <w:rsid w:val="00DD1884"/>
    <w:rsid w:val="00DD4951"/>
    <w:rsid w:val="00DD4EE1"/>
    <w:rsid w:val="00DE0F33"/>
    <w:rsid w:val="00DE1233"/>
    <w:rsid w:val="00DE2E44"/>
    <w:rsid w:val="00DE7AD2"/>
    <w:rsid w:val="00DF02E2"/>
    <w:rsid w:val="00DF0347"/>
    <w:rsid w:val="00DF1780"/>
    <w:rsid w:val="00DF5A19"/>
    <w:rsid w:val="00DF5C14"/>
    <w:rsid w:val="00DF6F6B"/>
    <w:rsid w:val="00E009D1"/>
    <w:rsid w:val="00E10964"/>
    <w:rsid w:val="00E128F2"/>
    <w:rsid w:val="00E12D79"/>
    <w:rsid w:val="00E13DD2"/>
    <w:rsid w:val="00E16C6D"/>
    <w:rsid w:val="00E261FC"/>
    <w:rsid w:val="00E27C5D"/>
    <w:rsid w:val="00E507C2"/>
    <w:rsid w:val="00E50A47"/>
    <w:rsid w:val="00E528A9"/>
    <w:rsid w:val="00E55959"/>
    <w:rsid w:val="00E5745E"/>
    <w:rsid w:val="00E6267E"/>
    <w:rsid w:val="00E65B14"/>
    <w:rsid w:val="00E674F8"/>
    <w:rsid w:val="00E7121E"/>
    <w:rsid w:val="00E727A4"/>
    <w:rsid w:val="00E861A5"/>
    <w:rsid w:val="00E864BD"/>
    <w:rsid w:val="00E922D9"/>
    <w:rsid w:val="00E93496"/>
    <w:rsid w:val="00E93BFF"/>
    <w:rsid w:val="00E96666"/>
    <w:rsid w:val="00EA1293"/>
    <w:rsid w:val="00EA15DC"/>
    <w:rsid w:val="00EA1D4B"/>
    <w:rsid w:val="00EA5309"/>
    <w:rsid w:val="00EA57EC"/>
    <w:rsid w:val="00EA7C7F"/>
    <w:rsid w:val="00EB2DE2"/>
    <w:rsid w:val="00EC03EE"/>
    <w:rsid w:val="00EC0EC6"/>
    <w:rsid w:val="00EC3B5D"/>
    <w:rsid w:val="00ED18B5"/>
    <w:rsid w:val="00ED4D4D"/>
    <w:rsid w:val="00ED74E1"/>
    <w:rsid w:val="00EE07B9"/>
    <w:rsid w:val="00EE2B19"/>
    <w:rsid w:val="00EE2BE1"/>
    <w:rsid w:val="00EE4051"/>
    <w:rsid w:val="00F0343B"/>
    <w:rsid w:val="00F04632"/>
    <w:rsid w:val="00F04F41"/>
    <w:rsid w:val="00F25E7A"/>
    <w:rsid w:val="00F26667"/>
    <w:rsid w:val="00F26F11"/>
    <w:rsid w:val="00F2706E"/>
    <w:rsid w:val="00F30A87"/>
    <w:rsid w:val="00F316B1"/>
    <w:rsid w:val="00F31BBF"/>
    <w:rsid w:val="00F34085"/>
    <w:rsid w:val="00F36163"/>
    <w:rsid w:val="00F36AD5"/>
    <w:rsid w:val="00F4267A"/>
    <w:rsid w:val="00F42A5C"/>
    <w:rsid w:val="00F4372C"/>
    <w:rsid w:val="00F437A6"/>
    <w:rsid w:val="00F50DA2"/>
    <w:rsid w:val="00F5514C"/>
    <w:rsid w:val="00F56C46"/>
    <w:rsid w:val="00F64965"/>
    <w:rsid w:val="00F70280"/>
    <w:rsid w:val="00F72A29"/>
    <w:rsid w:val="00F73355"/>
    <w:rsid w:val="00F74716"/>
    <w:rsid w:val="00F76164"/>
    <w:rsid w:val="00F769C1"/>
    <w:rsid w:val="00F8076A"/>
    <w:rsid w:val="00F81EB6"/>
    <w:rsid w:val="00F8253A"/>
    <w:rsid w:val="00F9060B"/>
    <w:rsid w:val="00F9072F"/>
    <w:rsid w:val="00F94880"/>
    <w:rsid w:val="00F95F04"/>
    <w:rsid w:val="00FA7E1F"/>
    <w:rsid w:val="00FB0DF2"/>
    <w:rsid w:val="00FB2D46"/>
    <w:rsid w:val="00FB308A"/>
    <w:rsid w:val="00FB32AF"/>
    <w:rsid w:val="00FB4449"/>
    <w:rsid w:val="00FB4C7F"/>
    <w:rsid w:val="00FC1874"/>
    <w:rsid w:val="00FC1B8B"/>
    <w:rsid w:val="00FD02F7"/>
    <w:rsid w:val="00FD263C"/>
    <w:rsid w:val="00FD49C1"/>
    <w:rsid w:val="00FD7397"/>
    <w:rsid w:val="00FE068D"/>
    <w:rsid w:val="00FE1653"/>
    <w:rsid w:val="00FF5B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5BCCA2-2E23-4C13-9883-30E742D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6D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035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03574"/>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2Char">
    <w:name w:val="Heading 2 Char"/>
    <w:basedOn w:val="DefaultParagraphFont"/>
    <w:link w:val="Heading2"/>
    <w:uiPriority w:val="9"/>
    <w:rsid w:val="00403574"/>
    <w:rPr>
      <w:rFonts w:asciiTheme="majorHAnsi" w:eastAsiaTheme="majorEastAsia" w:hAnsiTheme="majorHAnsi" w:cstheme="majorBidi"/>
      <w:b/>
      <w:bCs/>
      <w:color w:val="4F81BD" w:themeColor="accent1"/>
      <w:sz w:val="26"/>
      <w:szCs w:val="26"/>
    </w:rPr>
  </w:style>
  <w:style w:type="paragraph" w:customStyle="1" w:styleId="Char">
    <w:name w:val="Char"/>
    <w:basedOn w:val="Normal"/>
    <w:rsid w:val="00403574"/>
    <w:pPr>
      <w:spacing w:after="0" w:line="240" w:lineRule="auto"/>
    </w:pPr>
    <w:rPr>
      <w:rFonts w:ascii="Arial" w:eastAsia="Times New Roman" w:hAnsi="Arial" w:cs="Arial"/>
    </w:rPr>
  </w:style>
  <w:style w:type="character" w:customStyle="1" w:styleId="Heading3Char">
    <w:name w:val="Heading 3 Char"/>
    <w:basedOn w:val="DefaultParagraphFont"/>
    <w:link w:val="Heading3"/>
    <w:rsid w:val="00403574"/>
    <w:rPr>
      <w:rFonts w:ascii="Arial" w:eastAsia="Times New Roman" w:hAnsi="Arial" w:cs="Arial"/>
      <w:b/>
      <w:bCs/>
      <w:sz w:val="26"/>
      <w:szCs w:val="26"/>
      <w:lang w:eastAsia="en-AU"/>
    </w:rPr>
  </w:style>
  <w:style w:type="paragraph" w:customStyle="1" w:styleId="li1">
    <w:name w:val="li1"/>
    <w:basedOn w:val="Normal"/>
    <w:rsid w:val="001E2C22"/>
    <w:pPr>
      <w:spacing w:before="100" w:beforeAutospacing="1" w:after="100" w:afterAutospacing="1" w:line="240" w:lineRule="auto"/>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1E2C22"/>
    <w:rPr>
      <w:color w:val="800080" w:themeColor="followedHyperlink"/>
      <w:u w:val="single"/>
    </w:rPr>
  </w:style>
  <w:style w:type="paragraph" w:styleId="NormalWeb">
    <w:name w:val="Normal (Web)"/>
    <w:basedOn w:val="Normal"/>
    <w:uiPriority w:val="99"/>
    <w:semiHidden/>
    <w:unhideWhenUsed/>
    <w:rsid w:val="00D51C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51CB4"/>
  </w:style>
  <w:style w:type="character" w:customStyle="1" w:styleId="pubtitle">
    <w:name w:val="pubtitle"/>
    <w:basedOn w:val="DefaultParagraphFont"/>
    <w:rsid w:val="00D51CB4"/>
  </w:style>
  <w:style w:type="paragraph" w:styleId="Header">
    <w:name w:val="header"/>
    <w:basedOn w:val="Normal"/>
    <w:link w:val="HeaderChar"/>
    <w:uiPriority w:val="99"/>
    <w:unhideWhenUsed/>
    <w:rsid w:val="00D5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CB4"/>
  </w:style>
  <w:style w:type="paragraph" w:styleId="Footer">
    <w:name w:val="footer"/>
    <w:basedOn w:val="Normal"/>
    <w:link w:val="FooterChar"/>
    <w:uiPriority w:val="99"/>
    <w:unhideWhenUsed/>
    <w:rsid w:val="00D5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B4"/>
  </w:style>
  <w:style w:type="character" w:customStyle="1" w:styleId="Heading1Char">
    <w:name w:val="Heading 1 Char"/>
    <w:basedOn w:val="DefaultParagraphFont"/>
    <w:link w:val="Heading1"/>
    <w:uiPriority w:val="9"/>
    <w:rsid w:val="00056D68"/>
    <w:rPr>
      <w:rFonts w:asciiTheme="majorHAnsi" w:eastAsiaTheme="majorEastAsia" w:hAnsiTheme="majorHAnsi" w:cstheme="majorBidi"/>
      <w:b/>
      <w:bCs/>
      <w:color w:val="365F91" w:themeColor="accent1" w:themeShade="BF"/>
      <w:sz w:val="28"/>
      <w:szCs w:val="28"/>
    </w:rPr>
  </w:style>
  <w:style w:type="paragraph" w:customStyle="1" w:styleId="subsection">
    <w:name w:val="subsection"/>
    <w:aliases w:val="ss"/>
    <w:basedOn w:val="Normal"/>
    <w:link w:val="subsectionChar"/>
    <w:rsid w:val="00F551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5514C"/>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2575">
      <w:bodyDiv w:val="1"/>
      <w:marLeft w:val="0"/>
      <w:marRight w:val="0"/>
      <w:marTop w:val="0"/>
      <w:marBottom w:val="0"/>
      <w:divBdr>
        <w:top w:val="none" w:sz="0" w:space="0" w:color="auto"/>
        <w:left w:val="none" w:sz="0" w:space="0" w:color="auto"/>
        <w:bottom w:val="none" w:sz="0" w:space="0" w:color="auto"/>
        <w:right w:val="none" w:sz="0" w:space="0" w:color="auto"/>
      </w:divBdr>
      <w:divsChild>
        <w:div w:id="1454054089">
          <w:marLeft w:val="0"/>
          <w:marRight w:val="0"/>
          <w:marTop w:val="0"/>
          <w:marBottom w:val="0"/>
          <w:divBdr>
            <w:top w:val="none" w:sz="0" w:space="0" w:color="auto"/>
            <w:left w:val="none" w:sz="0" w:space="0" w:color="auto"/>
            <w:bottom w:val="none" w:sz="0" w:space="0" w:color="auto"/>
            <w:right w:val="none" w:sz="0" w:space="0" w:color="auto"/>
          </w:divBdr>
          <w:divsChild>
            <w:div w:id="1693068820">
              <w:marLeft w:val="0"/>
              <w:marRight w:val="0"/>
              <w:marTop w:val="0"/>
              <w:marBottom w:val="0"/>
              <w:divBdr>
                <w:top w:val="none" w:sz="0" w:space="0" w:color="auto"/>
                <w:left w:val="none" w:sz="0" w:space="0" w:color="auto"/>
                <w:bottom w:val="none" w:sz="0" w:space="0" w:color="auto"/>
                <w:right w:val="none" w:sz="0" w:space="0" w:color="auto"/>
              </w:divBdr>
              <w:divsChild>
                <w:div w:id="1316106663">
                  <w:marLeft w:val="0"/>
                  <w:marRight w:val="0"/>
                  <w:marTop w:val="0"/>
                  <w:marBottom w:val="0"/>
                  <w:divBdr>
                    <w:top w:val="none" w:sz="0" w:space="0" w:color="auto"/>
                    <w:left w:val="none" w:sz="0" w:space="0" w:color="auto"/>
                    <w:bottom w:val="none" w:sz="0" w:space="0" w:color="auto"/>
                    <w:right w:val="none" w:sz="0" w:space="0" w:color="auto"/>
                  </w:divBdr>
                  <w:divsChild>
                    <w:div w:id="1978560715">
                      <w:marLeft w:val="0"/>
                      <w:marRight w:val="0"/>
                      <w:marTop w:val="0"/>
                      <w:marBottom w:val="0"/>
                      <w:divBdr>
                        <w:top w:val="none" w:sz="0" w:space="0" w:color="auto"/>
                        <w:left w:val="none" w:sz="0" w:space="0" w:color="auto"/>
                        <w:bottom w:val="none" w:sz="0" w:space="0" w:color="auto"/>
                        <w:right w:val="none" w:sz="0" w:space="0" w:color="auto"/>
                      </w:divBdr>
                      <w:divsChild>
                        <w:div w:id="1160999026">
                          <w:marLeft w:val="0"/>
                          <w:marRight w:val="0"/>
                          <w:marTop w:val="0"/>
                          <w:marBottom w:val="0"/>
                          <w:divBdr>
                            <w:top w:val="none" w:sz="0" w:space="0" w:color="auto"/>
                            <w:left w:val="none" w:sz="0" w:space="0" w:color="auto"/>
                            <w:bottom w:val="none" w:sz="0" w:space="0" w:color="auto"/>
                            <w:right w:val="none" w:sz="0" w:space="0" w:color="auto"/>
                          </w:divBdr>
                          <w:divsChild>
                            <w:div w:id="1475371487">
                              <w:marLeft w:val="0"/>
                              <w:marRight w:val="0"/>
                              <w:marTop w:val="0"/>
                              <w:marBottom w:val="0"/>
                              <w:divBdr>
                                <w:top w:val="none" w:sz="0" w:space="0" w:color="auto"/>
                                <w:left w:val="none" w:sz="0" w:space="0" w:color="auto"/>
                                <w:bottom w:val="none" w:sz="0" w:space="0" w:color="auto"/>
                                <w:right w:val="none" w:sz="0" w:space="0" w:color="auto"/>
                              </w:divBdr>
                              <w:divsChild>
                                <w:div w:id="585501579">
                                  <w:marLeft w:val="0"/>
                                  <w:marRight w:val="0"/>
                                  <w:marTop w:val="0"/>
                                  <w:marBottom w:val="0"/>
                                  <w:divBdr>
                                    <w:top w:val="none" w:sz="0" w:space="0" w:color="auto"/>
                                    <w:left w:val="none" w:sz="0" w:space="0" w:color="auto"/>
                                    <w:bottom w:val="none" w:sz="0" w:space="0" w:color="auto"/>
                                    <w:right w:val="none" w:sz="0" w:space="0" w:color="auto"/>
                                  </w:divBdr>
                                  <w:divsChild>
                                    <w:div w:id="390009214">
                                      <w:marLeft w:val="0"/>
                                      <w:marRight w:val="0"/>
                                      <w:marTop w:val="0"/>
                                      <w:marBottom w:val="0"/>
                                      <w:divBdr>
                                        <w:top w:val="none" w:sz="0" w:space="0" w:color="auto"/>
                                        <w:left w:val="none" w:sz="0" w:space="0" w:color="auto"/>
                                        <w:bottom w:val="none" w:sz="0" w:space="0" w:color="auto"/>
                                        <w:right w:val="none" w:sz="0" w:space="0" w:color="auto"/>
                                      </w:divBdr>
                                      <w:divsChild>
                                        <w:div w:id="446781580">
                                          <w:marLeft w:val="0"/>
                                          <w:marRight w:val="0"/>
                                          <w:marTop w:val="0"/>
                                          <w:marBottom w:val="0"/>
                                          <w:divBdr>
                                            <w:top w:val="none" w:sz="0" w:space="0" w:color="auto"/>
                                            <w:left w:val="none" w:sz="0" w:space="0" w:color="auto"/>
                                            <w:bottom w:val="none" w:sz="0" w:space="0" w:color="auto"/>
                                            <w:right w:val="none" w:sz="0" w:space="0" w:color="auto"/>
                                          </w:divBdr>
                                          <w:divsChild>
                                            <w:div w:id="423258544">
                                              <w:marLeft w:val="0"/>
                                              <w:marRight w:val="0"/>
                                              <w:marTop w:val="0"/>
                                              <w:marBottom w:val="0"/>
                                              <w:divBdr>
                                                <w:top w:val="none" w:sz="0" w:space="0" w:color="auto"/>
                                                <w:left w:val="none" w:sz="0" w:space="0" w:color="auto"/>
                                                <w:bottom w:val="none" w:sz="0" w:space="0" w:color="auto"/>
                                                <w:right w:val="none" w:sz="0" w:space="0" w:color="auto"/>
                                              </w:divBdr>
                                              <w:divsChild>
                                                <w:div w:id="586420806">
                                                  <w:marLeft w:val="0"/>
                                                  <w:marRight w:val="0"/>
                                                  <w:marTop w:val="0"/>
                                                  <w:marBottom w:val="0"/>
                                                  <w:divBdr>
                                                    <w:top w:val="none" w:sz="0" w:space="0" w:color="auto"/>
                                                    <w:left w:val="none" w:sz="0" w:space="0" w:color="auto"/>
                                                    <w:bottom w:val="none" w:sz="0" w:space="0" w:color="auto"/>
                                                    <w:right w:val="none" w:sz="0" w:space="0" w:color="auto"/>
                                                  </w:divBdr>
                                                  <w:divsChild>
                                                    <w:div w:id="1291977716">
                                                      <w:marLeft w:val="0"/>
                                                      <w:marRight w:val="0"/>
                                                      <w:marTop w:val="0"/>
                                                      <w:marBottom w:val="0"/>
                                                      <w:divBdr>
                                                        <w:top w:val="none" w:sz="0" w:space="0" w:color="auto"/>
                                                        <w:left w:val="none" w:sz="0" w:space="0" w:color="auto"/>
                                                        <w:bottom w:val="none" w:sz="0" w:space="0" w:color="auto"/>
                                                        <w:right w:val="none" w:sz="0" w:space="0" w:color="auto"/>
                                                      </w:divBdr>
                                                      <w:divsChild>
                                                        <w:div w:id="1186211931">
                                                          <w:marLeft w:val="0"/>
                                                          <w:marRight w:val="0"/>
                                                          <w:marTop w:val="0"/>
                                                          <w:marBottom w:val="0"/>
                                                          <w:divBdr>
                                                            <w:top w:val="none" w:sz="0" w:space="0" w:color="auto"/>
                                                            <w:left w:val="none" w:sz="0" w:space="0" w:color="auto"/>
                                                            <w:bottom w:val="none" w:sz="0" w:space="0" w:color="auto"/>
                                                            <w:right w:val="none" w:sz="0" w:space="0" w:color="auto"/>
                                                          </w:divBdr>
                                                          <w:divsChild>
                                                            <w:div w:id="2051680411">
                                                              <w:marLeft w:val="0"/>
                                                              <w:marRight w:val="0"/>
                                                              <w:marTop w:val="0"/>
                                                              <w:marBottom w:val="0"/>
                                                              <w:divBdr>
                                                                <w:top w:val="none" w:sz="0" w:space="0" w:color="auto"/>
                                                                <w:left w:val="none" w:sz="0" w:space="0" w:color="auto"/>
                                                                <w:bottom w:val="none" w:sz="0" w:space="0" w:color="auto"/>
                                                                <w:right w:val="none" w:sz="0" w:space="0" w:color="auto"/>
                                                              </w:divBdr>
                                                              <w:divsChild>
                                                                <w:div w:id="203453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3076625">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113180786">
      <w:bodyDiv w:val="1"/>
      <w:marLeft w:val="0"/>
      <w:marRight w:val="0"/>
      <w:marTop w:val="0"/>
      <w:marBottom w:val="0"/>
      <w:divBdr>
        <w:top w:val="none" w:sz="0" w:space="0" w:color="auto"/>
        <w:left w:val="none" w:sz="0" w:space="0" w:color="auto"/>
        <w:bottom w:val="none" w:sz="0" w:space="0" w:color="auto"/>
        <w:right w:val="none" w:sz="0" w:space="0" w:color="auto"/>
      </w:divBdr>
    </w:div>
    <w:div w:id="197204705">
      <w:bodyDiv w:val="1"/>
      <w:marLeft w:val="0"/>
      <w:marRight w:val="0"/>
      <w:marTop w:val="0"/>
      <w:marBottom w:val="0"/>
      <w:divBdr>
        <w:top w:val="none" w:sz="0" w:space="0" w:color="auto"/>
        <w:left w:val="none" w:sz="0" w:space="0" w:color="auto"/>
        <w:bottom w:val="none" w:sz="0" w:space="0" w:color="auto"/>
        <w:right w:val="none" w:sz="0" w:space="0" w:color="auto"/>
      </w:divBdr>
      <w:divsChild>
        <w:div w:id="1437750862">
          <w:marLeft w:val="0"/>
          <w:marRight w:val="0"/>
          <w:marTop w:val="0"/>
          <w:marBottom w:val="0"/>
          <w:divBdr>
            <w:top w:val="none" w:sz="0" w:space="0" w:color="auto"/>
            <w:left w:val="none" w:sz="0" w:space="0" w:color="auto"/>
            <w:bottom w:val="none" w:sz="0" w:space="0" w:color="auto"/>
            <w:right w:val="none" w:sz="0" w:space="0" w:color="auto"/>
          </w:divBdr>
          <w:divsChild>
            <w:div w:id="347802457">
              <w:marLeft w:val="0"/>
              <w:marRight w:val="0"/>
              <w:marTop w:val="0"/>
              <w:marBottom w:val="0"/>
              <w:divBdr>
                <w:top w:val="none" w:sz="0" w:space="0" w:color="auto"/>
                <w:left w:val="none" w:sz="0" w:space="0" w:color="auto"/>
                <w:bottom w:val="none" w:sz="0" w:space="0" w:color="auto"/>
                <w:right w:val="none" w:sz="0" w:space="0" w:color="auto"/>
              </w:divBdr>
              <w:divsChild>
                <w:div w:id="1843004310">
                  <w:marLeft w:val="0"/>
                  <w:marRight w:val="0"/>
                  <w:marTop w:val="0"/>
                  <w:marBottom w:val="0"/>
                  <w:divBdr>
                    <w:top w:val="none" w:sz="0" w:space="0" w:color="auto"/>
                    <w:left w:val="none" w:sz="0" w:space="0" w:color="auto"/>
                    <w:bottom w:val="none" w:sz="0" w:space="0" w:color="auto"/>
                    <w:right w:val="none" w:sz="0" w:space="0" w:color="auto"/>
                  </w:divBdr>
                  <w:divsChild>
                    <w:div w:id="362243946">
                      <w:marLeft w:val="0"/>
                      <w:marRight w:val="0"/>
                      <w:marTop w:val="0"/>
                      <w:marBottom w:val="0"/>
                      <w:divBdr>
                        <w:top w:val="none" w:sz="0" w:space="0" w:color="auto"/>
                        <w:left w:val="none" w:sz="0" w:space="0" w:color="auto"/>
                        <w:bottom w:val="none" w:sz="0" w:space="0" w:color="auto"/>
                        <w:right w:val="none" w:sz="0" w:space="0" w:color="auto"/>
                      </w:divBdr>
                      <w:divsChild>
                        <w:div w:id="1789619809">
                          <w:marLeft w:val="0"/>
                          <w:marRight w:val="0"/>
                          <w:marTop w:val="0"/>
                          <w:marBottom w:val="0"/>
                          <w:divBdr>
                            <w:top w:val="none" w:sz="0" w:space="0" w:color="auto"/>
                            <w:left w:val="none" w:sz="0" w:space="0" w:color="auto"/>
                            <w:bottom w:val="none" w:sz="0" w:space="0" w:color="auto"/>
                            <w:right w:val="none" w:sz="0" w:space="0" w:color="auto"/>
                          </w:divBdr>
                          <w:divsChild>
                            <w:div w:id="16855647">
                              <w:marLeft w:val="0"/>
                              <w:marRight w:val="0"/>
                              <w:marTop w:val="0"/>
                              <w:marBottom w:val="0"/>
                              <w:divBdr>
                                <w:top w:val="none" w:sz="0" w:space="0" w:color="auto"/>
                                <w:left w:val="none" w:sz="0" w:space="0" w:color="auto"/>
                                <w:bottom w:val="none" w:sz="0" w:space="0" w:color="auto"/>
                                <w:right w:val="none" w:sz="0" w:space="0" w:color="auto"/>
                              </w:divBdr>
                              <w:divsChild>
                                <w:div w:id="1770810179">
                                  <w:marLeft w:val="0"/>
                                  <w:marRight w:val="0"/>
                                  <w:marTop w:val="0"/>
                                  <w:marBottom w:val="0"/>
                                  <w:divBdr>
                                    <w:top w:val="none" w:sz="0" w:space="0" w:color="auto"/>
                                    <w:left w:val="none" w:sz="0" w:space="0" w:color="auto"/>
                                    <w:bottom w:val="none" w:sz="0" w:space="0" w:color="auto"/>
                                    <w:right w:val="none" w:sz="0" w:space="0" w:color="auto"/>
                                  </w:divBdr>
                                  <w:divsChild>
                                    <w:div w:id="2059425958">
                                      <w:marLeft w:val="0"/>
                                      <w:marRight w:val="0"/>
                                      <w:marTop w:val="0"/>
                                      <w:marBottom w:val="0"/>
                                      <w:divBdr>
                                        <w:top w:val="none" w:sz="0" w:space="0" w:color="auto"/>
                                        <w:left w:val="none" w:sz="0" w:space="0" w:color="auto"/>
                                        <w:bottom w:val="none" w:sz="0" w:space="0" w:color="auto"/>
                                        <w:right w:val="none" w:sz="0" w:space="0" w:color="auto"/>
                                      </w:divBdr>
                                      <w:divsChild>
                                        <w:div w:id="431316628">
                                          <w:marLeft w:val="0"/>
                                          <w:marRight w:val="0"/>
                                          <w:marTop w:val="0"/>
                                          <w:marBottom w:val="0"/>
                                          <w:divBdr>
                                            <w:top w:val="none" w:sz="0" w:space="0" w:color="auto"/>
                                            <w:left w:val="none" w:sz="0" w:space="0" w:color="auto"/>
                                            <w:bottom w:val="none" w:sz="0" w:space="0" w:color="auto"/>
                                            <w:right w:val="none" w:sz="0" w:space="0" w:color="auto"/>
                                          </w:divBdr>
                                          <w:divsChild>
                                            <w:div w:id="1659189476">
                                              <w:marLeft w:val="0"/>
                                              <w:marRight w:val="0"/>
                                              <w:marTop w:val="0"/>
                                              <w:marBottom w:val="0"/>
                                              <w:divBdr>
                                                <w:top w:val="none" w:sz="0" w:space="0" w:color="auto"/>
                                                <w:left w:val="none" w:sz="0" w:space="0" w:color="auto"/>
                                                <w:bottom w:val="none" w:sz="0" w:space="0" w:color="auto"/>
                                                <w:right w:val="none" w:sz="0" w:space="0" w:color="auto"/>
                                              </w:divBdr>
                                              <w:divsChild>
                                                <w:div w:id="98960043">
                                                  <w:marLeft w:val="0"/>
                                                  <w:marRight w:val="0"/>
                                                  <w:marTop w:val="0"/>
                                                  <w:marBottom w:val="0"/>
                                                  <w:divBdr>
                                                    <w:top w:val="none" w:sz="0" w:space="0" w:color="auto"/>
                                                    <w:left w:val="none" w:sz="0" w:space="0" w:color="auto"/>
                                                    <w:bottom w:val="none" w:sz="0" w:space="0" w:color="auto"/>
                                                    <w:right w:val="none" w:sz="0" w:space="0" w:color="auto"/>
                                                  </w:divBdr>
                                                  <w:divsChild>
                                                    <w:div w:id="78866102">
                                                      <w:marLeft w:val="0"/>
                                                      <w:marRight w:val="0"/>
                                                      <w:marTop w:val="0"/>
                                                      <w:marBottom w:val="0"/>
                                                      <w:divBdr>
                                                        <w:top w:val="none" w:sz="0" w:space="0" w:color="auto"/>
                                                        <w:left w:val="none" w:sz="0" w:space="0" w:color="auto"/>
                                                        <w:bottom w:val="none" w:sz="0" w:space="0" w:color="auto"/>
                                                        <w:right w:val="none" w:sz="0" w:space="0" w:color="auto"/>
                                                      </w:divBdr>
                                                      <w:divsChild>
                                                        <w:div w:id="2214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89689">
      <w:bodyDiv w:val="1"/>
      <w:marLeft w:val="0"/>
      <w:marRight w:val="0"/>
      <w:marTop w:val="0"/>
      <w:marBottom w:val="0"/>
      <w:divBdr>
        <w:top w:val="none" w:sz="0" w:space="0" w:color="auto"/>
        <w:left w:val="none" w:sz="0" w:space="0" w:color="auto"/>
        <w:bottom w:val="none" w:sz="0" w:space="0" w:color="auto"/>
        <w:right w:val="none" w:sz="0" w:space="0" w:color="auto"/>
      </w:divBdr>
    </w:div>
    <w:div w:id="458957221">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126835">
      <w:bodyDiv w:val="1"/>
      <w:marLeft w:val="0"/>
      <w:marRight w:val="0"/>
      <w:marTop w:val="0"/>
      <w:marBottom w:val="0"/>
      <w:divBdr>
        <w:top w:val="none" w:sz="0" w:space="0" w:color="auto"/>
        <w:left w:val="none" w:sz="0" w:space="0" w:color="auto"/>
        <w:bottom w:val="none" w:sz="0" w:space="0" w:color="auto"/>
        <w:right w:val="none" w:sz="0" w:space="0" w:color="auto"/>
      </w:divBdr>
    </w:div>
    <w:div w:id="754743701">
      <w:bodyDiv w:val="1"/>
      <w:marLeft w:val="0"/>
      <w:marRight w:val="0"/>
      <w:marTop w:val="0"/>
      <w:marBottom w:val="0"/>
      <w:divBdr>
        <w:top w:val="none" w:sz="0" w:space="0" w:color="auto"/>
        <w:left w:val="none" w:sz="0" w:space="0" w:color="auto"/>
        <w:bottom w:val="none" w:sz="0" w:space="0" w:color="auto"/>
        <w:right w:val="none" w:sz="0" w:space="0" w:color="auto"/>
      </w:divBdr>
    </w:div>
    <w:div w:id="770050690">
      <w:bodyDiv w:val="1"/>
      <w:marLeft w:val="0"/>
      <w:marRight w:val="0"/>
      <w:marTop w:val="0"/>
      <w:marBottom w:val="0"/>
      <w:divBdr>
        <w:top w:val="none" w:sz="0" w:space="0" w:color="auto"/>
        <w:left w:val="none" w:sz="0" w:space="0" w:color="auto"/>
        <w:bottom w:val="none" w:sz="0" w:space="0" w:color="auto"/>
        <w:right w:val="none" w:sz="0" w:space="0" w:color="auto"/>
      </w:divBdr>
      <w:divsChild>
        <w:div w:id="541406319">
          <w:marLeft w:val="0"/>
          <w:marRight w:val="0"/>
          <w:marTop w:val="0"/>
          <w:marBottom w:val="0"/>
          <w:divBdr>
            <w:top w:val="none" w:sz="0" w:space="0" w:color="auto"/>
            <w:left w:val="none" w:sz="0" w:space="0" w:color="auto"/>
            <w:bottom w:val="none" w:sz="0" w:space="0" w:color="auto"/>
            <w:right w:val="none" w:sz="0" w:space="0" w:color="auto"/>
          </w:divBdr>
          <w:divsChild>
            <w:div w:id="2140877108">
              <w:marLeft w:val="0"/>
              <w:marRight w:val="0"/>
              <w:marTop w:val="0"/>
              <w:marBottom w:val="0"/>
              <w:divBdr>
                <w:top w:val="none" w:sz="0" w:space="0" w:color="auto"/>
                <w:left w:val="none" w:sz="0" w:space="0" w:color="auto"/>
                <w:bottom w:val="none" w:sz="0" w:space="0" w:color="auto"/>
                <w:right w:val="none" w:sz="0" w:space="0" w:color="auto"/>
              </w:divBdr>
              <w:divsChild>
                <w:div w:id="1981764263">
                  <w:marLeft w:val="0"/>
                  <w:marRight w:val="0"/>
                  <w:marTop w:val="0"/>
                  <w:marBottom w:val="0"/>
                  <w:divBdr>
                    <w:top w:val="none" w:sz="0" w:space="0" w:color="auto"/>
                    <w:left w:val="none" w:sz="0" w:space="0" w:color="auto"/>
                    <w:bottom w:val="none" w:sz="0" w:space="0" w:color="auto"/>
                    <w:right w:val="none" w:sz="0" w:space="0" w:color="auto"/>
                  </w:divBdr>
                  <w:divsChild>
                    <w:div w:id="2129080129">
                      <w:marLeft w:val="0"/>
                      <w:marRight w:val="0"/>
                      <w:marTop w:val="0"/>
                      <w:marBottom w:val="0"/>
                      <w:divBdr>
                        <w:top w:val="none" w:sz="0" w:space="0" w:color="auto"/>
                        <w:left w:val="none" w:sz="0" w:space="0" w:color="auto"/>
                        <w:bottom w:val="none" w:sz="0" w:space="0" w:color="auto"/>
                        <w:right w:val="none" w:sz="0" w:space="0" w:color="auto"/>
                      </w:divBdr>
                      <w:divsChild>
                        <w:div w:id="58401541">
                          <w:marLeft w:val="0"/>
                          <w:marRight w:val="0"/>
                          <w:marTop w:val="0"/>
                          <w:marBottom w:val="0"/>
                          <w:divBdr>
                            <w:top w:val="none" w:sz="0" w:space="0" w:color="auto"/>
                            <w:left w:val="none" w:sz="0" w:space="0" w:color="auto"/>
                            <w:bottom w:val="none" w:sz="0" w:space="0" w:color="auto"/>
                            <w:right w:val="none" w:sz="0" w:space="0" w:color="auto"/>
                          </w:divBdr>
                          <w:divsChild>
                            <w:div w:id="1445349151">
                              <w:marLeft w:val="0"/>
                              <w:marRight w:val="0"/>
                              <w:marTop w:val="0"/>
                              <w:marBottom w:val="0"/>
                              <w:divBdr>
                                <w:top w:val="none" w:sz="0" w:space="0" w:color="auto"/>
                                <w:left w:val="none" w:sz="0" w:space="0" w:color="auto"/>
                                <w:bottom w:val="none" w:sz="0" w:space="0" w:color="auto"/>
                                <w:right w:val="none" w:sz="0" w:space="0" w:color="auto"/>
                              </w:divBdr>
                              <w:divsChild>
                                <w:div w:id="809591106">
                                  <w:marLeft w:val="0"/>
                                  <w:marRight w:val="0"/>
                                  <w:marTop w:val="0"/>
                                  <w:marBottom w:val="0"/>
                                  <w:divBdr>
                                    <w:top w:val="none" w:sz="0" w:space="0" w:color="auto"/>
                                    <w:left w:val="none" w:sz="0" w:space="0" w:color="auto"/>
                                    <w:bottom w:val="none" w:sz="0" w:space="0" w:color="auto"/>
                                    <w:right w:val="none" w:sz="0" w:space="0" w:color="auto"/>
                                  </w:divBdr>
                                  <w:divsChild>
                                    <w:div w:id="1874030741">
                                      <w:marLeft w:val="0"/>
                                      <w:marRight w:val="0"/>
                                      <w:marTop w:val="0"/>
                                      <w:marBottom w:val="0"/>
                                      <w:divBdr>
                                        <w:top w:val="none" w:sz="0" w:space="0" w:color="auto"/>
                                        <w:left w:val="none" w:sz="0" w:space="0" w:color="auto"/>
                                        <w:bottom w:val="none" w:sz="0" w:space="0" w:color="auto"/>
                                        <w:right w:val="none" w:sz="0" w:space="0" w:color="auto"/>
                                      </w:divBdr>
                                      <w:divsChild>
                                        <w:div w:id="1095902120">
                                          <w:marLeft w:val="0"/>
                                          <w:marRight w:val="0"/>
                                          <w:marTop w:val="0"/>
                                          <w:marBottom w:val="0"/>
                                          <w:divBdr>
                                            <w:top w:val="none" w:sz="0" w:space="0" w:color="auto"/>
                                            <w:left w:val="none" w:sz="0" w:space="0" w:color="auto"/>
                                            <w:bottom w:val="none" w:sz="0" w:space="0" w:color="auto"/>
                                            <w:right w:val="none" w:sz="0" w:space="0" w:color="auto"/>
                                          </w:divBdr>
                                          <w:divsChild>
                                            <w:div w:id="1976258157">
                                              <w:marLeft w:val="0"/>
                                              <w:marRight w:val="0"/>
                                              <w:marTop w:val="0"/>
                                              <w:marBottom w:val="0"/>
                                              <w:divBdr>
                                                <w:top w:val="none" w:sz="0" w:space="0" w:color="auto"/>
                                                <w:left w:val="none" w:sz="0" w:space="0" w:color="auto"/>
                                                <w:bottom w:val="none" w:sz="0" w:space="0" w:color="auto"/>
                                                <w:right w:val="none" w:sz="0" w:space="0" w:color="auto"/>
                                              </w:divBdr>
                                              <w:divsChild>
                                                <w:div w:id="627591656">
                                                  <w:marLeft w:val="0"/>
                                                  <w:marRight w:val="0"/>
                                                  <w:marTop w:val="0"/>
                                                  <w:marBottom w:val="0"/>
                                                  <w:divBdr>
                                                    <w:top w:val="none" w:sz="0" w:space="0" w:color="auto"/>
                                                    <w:left w:val="none" w:sz="0" w:space="0" w:color="auto"/>
                                                    <w:bottom w:val="none" w:sz="0" w:space="0" w:color="auto"/>
                                                    <w:right w:val="none" w:sz="0" w:space="0" w:color="auto"/>
                                                  </w:divBdr>
                                                  <w:divsChild>
                                                    <w:div w:id="917011392">
                                                      <w:marLeft w:val="0"/>
                                                      <w:marRight w:val="0"/>
                                                      <w:marTop w:val="0"/>
                                                      <w:marBottom w:val="0"/>
                                                      <w:divBdr>
                                                        <w:top w:val="none" w:sz="0" w:space="0" w:color="auto"/>
                                                        <w:left w:val="none" w:sz="0" w:space="0" w:color="auto"/>
                                                        <w:bottom w:val="none" w:sz="0" w:space="0" w:color="auto"/>
                                                        <w:right w:val="none" w:sz="0" w:space="0" w:color="auto"/>
                                                      </w:divBdr>
                                                      <w:divsChild>
                                                        <w:div w:id="10498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2912715">
      <w:bodyDiv w:val="1"/>
      <w:marLeft w:val="0"/>
      <w:marRight w:val="0"/>
      <w:marTop w:val="0"/>
      <w:marBottom w:val="0"/>
      <w:divBdr>
        <w:top w:val="none" w:sz="0" w:space="0" w:color="auto"/>
        <w:left w:val="none" w:sz="0" w:space="0" w:color="auto"/>
        <w:bottom w:val="none" w:sz="0" w:space="0" w:color="auto"/>
        <w:right w:val="none" w:sz="0" w:space="0" w:color="auto"/>
      </w:divBdr>
    </w:div>
    <w:div w:id="979336366">
      <w:bodyDiv w:val="1"/>
      <w:marLeft w:val="0"/>
      <w:marRight w:val="0"/>
      <w:marTop w:val="0"/>
      <w:marBottom w:val="0"/>
      <w:divBdr>
        <w:top w:val="none" w:sz="0" w:space="0" w:color="auto"/>
        <w:left w:val="none" w:sz="0" w:space="0" w:color="auto"/>
        <w:bottom w:val="none" w:sz="0" w:space="0" w:color="auto"/>
        <w:right w:val="none" w:sz="0" w:space="0" w:color="auto"/>
      </w:divBdr>
      <w:divsChild>
        <w:div w:id="24913941">
          <w:marLeft w:val="0"/>
          <w:marRight w:val="0"/>
          <w:marTop w:val="0"/>
          <w:marBottom w:val="0"/>
          <w:divBdr>
            <w:top w:val="none" w:sz="0" w:space="0" w:color="auto"/>
            <w:left w:val="none" w:sz="0" w:space="0" w:color="auto"/>
            <w:bottom w:val="none" w:sz="0" w:space="0" w:color="auto"/>
            <w:right w:val="none" w:sz="0" w:space="0" w:color="auto"/>
          </w:divBdr>
          <w:divsChild>
            <w:div w:id="139932842">
              <w:marLeft w:val="0"/>
              <w:marRight w:val="0"/>
              <w:marTop w:val="0"/>
              <w:marBottom w:val="0"/>
              <w:divBdr>
                <w:top w:val="none" w:sz="0" w:space="0" w:color="auto"/>
                <w:left w:val="none" w:sz="0" w:space="0" w:color="auto"/>
                <w:bottom w:val="none" w:sz="0" w:space="0" w:color="auto"/>
                <w:right w:val="none" w:sz="0" w:space="0" w:color="auto"/>
              </w:divBdr>
              <w:divsChild>
                <w:div w:id="2065835214">
                  <w:marLeft w:val="0"/>
                  <w:marRight w:val="0"/>
                  <w:marTop w:val="0"/>
                  <w:marBottom w:val="0"/>
                  <w:divBdr>
                    <w:top w:val="none" w:sz="0" w:space="0" w:color="auto"/>
                    <w:left w:val="none" w:sz="0" w:space="0" w:color="auto"/>
                    <w:bottom w:val="none" w:sz="0" w:space="0" w:color="auto"/>
                    <w:right w:val="none" w:sz="0" w:space="0" w:color="auto"/>
                  </w:divBdr>
                  <w:divsChild>
                    <w:div w:id="224224490">
                      <w:marLeft w:val="0"/>
                      <w:marRight w:val="0"/>
                      <w:marTop w:val="0"/>
                      <w:marBottom w:val="0"/>
                      <w:divBdr>
                        <w:top w:val="none" w:sz="0" w:space="0" w:color="auto"/>
                        <w:left w:val="none" w:sz="0" w:space="0" w:color="auto"/>
                        <w:bottom w:val="none" w:sz="0" w:space="0" w:color="auto"/>
                        <w:right w:val="none" w:sz="0" w:space="0" w:color="auto"/>
                      </w:divBdr>
                      <w:divsChild>
                        <w:div w:id="532765109">
                          <w:marLeft w:val="0"/>
                          <w:marRight w:val="0"/>
                          <w:marTop w:val="0"/>
                          <w:marBottom w:val="0"/>
                          <w:divBdr>
                            <w:top w:val="none" w:sz="0" w:space="0" w:color="auto"/>
                            <w:left w:val="none" w:sz="0" w:space="0" w:color="auto"/>
                            <w:bottom w:val="none" w:sz="0" w:space="0" w:color="auto"/>
                            <w:right w:val="none" w:sz="0" w:space="0" w:color="auto"/>
                          </w:divBdr>
                          <w:divsChild>
                            <w:div w:id="1170019707">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sChild>
                                    <w:div w:id="1938098695">
                                      <w:marLeft w:val="0"/>
                                      <w:marRight w:val="0"/>
                                      <w:marTop w:val="0"/>
                                      <w:marBottom w:val="0"/>
                                      <w:divBdr>
                                        <w:top w:val="none" w:sz="0" w:space="0" w:color="auto"/>
                                        <w:left w:val="none" w:sz="0" w:space="0" w:color="auto"/>
                                        <w:bottom w:val="none" w:sz="0" w:space="0" w:color="auto"/>
                                        <w:right w:val="none" w:sz="0" w:space="0" w:color="auto"/>
                                      </w:divBdr>
                                      <w:divsChild>
                                        <w:div w:id="967392960">
                                          <w:marLeft w:val="0"/>
                                          <w:marRight w:val="0"/>
                                          <w:marTop w:val="0"/>
                                          <w:marBottom w:val="0"/>
                                          <w:divBdr>
                                            <w:top w:val="none" w:sz="0" w:space="0" w:color="auto"/>
                                            <w:left w:val="none" w:sz="0" w:space="0" w:color="auto"/>
                                            <w:bottom w:val="none" w:sz="0" w:space="0" w:color="auto"/>
                                            <w:right w:val="none" w:sz="0" w:space="0" w:color="auto"/>
                                          </w:divBdr>
                                          <w:divsChild>
                                            <w:div w:id="1398472855">
                                              <w:marLeft w:val="0"/>
                                              <w:marRight w:val="0"/>
                                              <w:marTop w:val="0"/>
                                              <w:marBottom w:val="0"/>
                                              <w:divBdr>
                                                <w:top w:val="none" w:sz="0" w:space="0" w:color="auto"/>
                                                <w:left w:val="none" w:sz="0" w:space="0" w:color="auto"/>
                                                <w:bottom w:val="none" w:sz="0" w:space="0" w:color="auto"/>
                                                <w:right w:val="none" w:sz="0" w:space="0" w:color="auto"/>
                                              </w:divBdr>
                                              <w:divsChild>
                                                <w:div w:id="1725179475">
                                                  <w:marLeft w:val="0"/>
                                                  <w:marRight w:val="0"/>
                                                  <w:marTop w:val="0"/>
                                                  <w:marBottom w:val="0"/>
                                                  <w:divBdr>
                                                    <w:top w:val="none" w:sz="0" w:space="0" w:color="auto"/>
                                                    <w:left w:val="none" w:sz="0" w:space="0" w:color="auto"/>
                                                    <w:bottom w:val="none" w:sz="0" w:space="0" w:color="auto"/>
                                                    <w:right w:val="none" w:sz="0" w:space="0" w:color="auto"/>
                                                  </w:divBdr>
                                                  <w:divsChild>
                                                    <w:div w:id="678507963">
                                                      <w:marLeft w:val="0"/>
                                                      <w:marRight w:val="0"/>
                                                      <w:marTop w:val="0"/>
                                                      <w:marBottom w:val="0"/>
                                                      <w:divBdr>
                                                        <w:top w:val="none" w:sz="0" w:space="0" w:color="auto"/>
                                                        <w:left w:val="none" w:sz="0" w:space="0" w:color="auto"/>
                                                        <w:bottom w:val="none" w:sz="0" w:space="0" w:color="auto"/>
                                                        <w:right w:val="none" w:sz="0" w:space="0" w:color="auto"/>
                                                      </w:divBdr>
                                                      <w:divsChild>
                                                        <w:div w:id="1330599289">
                                                          <w:marLeft w:val="0"/>
                                                          <w:marRight w:val="0"/>
                                                          <w:marTop w:val="0"/>
                                                          <w:marBottom w:val="0"/>
                                                          <w:divBdr>
                                                            <w:top w:val="none" w:sz="0" w:space="0" w:color="auto"/>
                                                            <w:left w:val="none" w:sz="0" w:space="0" w:color="auto"/>
                                                            <w:bottom w:val="none" w:sz="0" w:space="0" w:color="auto"/>
                                                            <w:right w:val="none" w:sz="0" w:space="0" w:color="auto"/>
                                                          </w:divBdr>
                                                          <w:divsChild>
                                                            <w:div w:id="2095785278">
                                                              <w:marLeft w:val="0"/>
                                                              <w:marRight w:val="0"/>
                                                              <w:marTop w:val="0"/>
                                                              <w:marBottom w:val="0"/>
                                                              <w:divBdr>
                                                                <w:top w:val="none" w:sz="0" w:space="0" w:color="auto"/>
                                                                <w:left w:val="none" w:sz="0" w:space="0" w:color="auto"/>
                                                                <w:bottom w:val="none" w:sz="0" w:space="0" w:color="auto"/>
                                                                <w:right w:val="none" w:sz="0" w:space="0" w:color="auto"/>
                                                              </w:divBdr>
                                                              <w:divsChild>
                                                                <w:div w:id="17407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6538070">
          <w:marLeft w:val="0"/>
          <w:marRight w:val="0"/>
          <w:marTop w:val="0"/>
          <w:marBottom w:val="0"/>
          <w:divBdr>
            <w:top w:val="single" w:sz="6" w:space="3" w:color="808080"/>
            <w:left w:val="single" w:sz="6" w:space="3" w:color="808080"/>
            <w:bottom w:val="single" w:sz="6" w:space="3" w:color="808080"/>
            <w:right w:val="single" w:sz="6" w:space="3" w:color="808080"/>
          </w:divBdr>
        </w:div>
      </w:divsChild>
    </w:div>
    <w:div w:id="989477650">
      <w:bodyDiv w:val="1"/>
      <w:marLeft w:val="0"/>
      <w:marRight w:val="0"/>
      <w:marTop w:val="0"/>
      <w:marBottom w:val="0"/>
      <w:divBdr>
        <w:top w:val="none" w:sz="0" w:space="0" w:color="auto"/>
        <w:left w:val="none" w:sz="0" w:space="0" w:color="auto"/>
        <w:bottom w:val="none" w:sz="0" w:space="0" w:color="auto"/>
        <w:right w:val="none" w:sz="0" w:space="0" w:color="auto"/>
      </w:divBdr>
    </w:div>
    <w:div w:id="1132989937">
      <w:bodyDiv w:val="1"/>
      <w:marLeft w:val="0"/>
      <w:marRight w:val="0"/>
      <w:marTop w:val="0"/>
      <w:marBottom w:val="0"/>
      <w:divBdr>
        <w:top w:val="none" w:sz="0" w:space="0" w:color="auto"/>
        <w:left w:val="none" w:sz="0" w:space="0" w:color="auto"/>
        <w:bottom w:val="none" w:sz="0" w:space="0" w:color="auto"/>
        <w:right w:val="none" w:sz="0" w:space="0" w:color="auto"/>
      </w:divBdr>
      <w:divsChild>
        <w:div w:id="955334956">
          <w:marLeft w:val="0"/>
          <w:marRight w:val="0"/>
          <w:marTop w:val="0"/>
          <w:marBottom w:val="0"/>
          <w:divBdr>
            <w:top w:val="none" w:sz="0" w:space="0" w:color="auto"/>
            <w:left w:val="none" w:sz="0" w:space="0" w:color="auto"/>
            <w:bottom w:val="none" w:sz="0" w:space="0" w:color="auto"/>
            <w:right w:val="none" w:sz="0" w:space="0" w:color="auto"/>
          </w:divBdr>
          <w:divsChild>
            <w:div w:id="362632286">
              <w:marLeft w:val="0"/>
              <w:marRight w:val="0"/>
              <w:marTop w:val="0"/>
              <w:marBottom w:val="0"/>
              <w:divBdr>
                <w:top w:val="none" w:sz="0" w:space="0" w:color="auto"/>
                <w:left w:val="none" w:sz="0" w:space="0" w:color="auto"/>
                <w:bottom w:val="none" w:sz="0" w:space="0" w:color="auto"/>
                <w:right w:val="none" w:sz="0" w:space="0" w:color="auto"/>
              </w:divBdr>
              <w:divsChild>
                <w:div w:id="2043438658">
                  <w:marLeft w:val="0"/>
                  <w:marRight w:val="0"/>
                  <w:marTop w:val="0"/>
                  <w:marBottom w:val="0"/>
                  <w:divBdr>
                    <w:top w:val="none" w:sz="0" w:space="0" w:color="auto"/>
                    <w:left w:val="none" w:sz="0" w:space="0" w:color="auto"/>
                    <w:bottom w:val="none" w:sz="0" w:space="0" w:color="auto"/>
                    <w:right w:val="none" w:sz="0" w:space="0" w:color="auto"/>
                  </w:divBdr>
                  <w:divsChild>
                    <w:div w:id="1780178563">
                      <w:marLeft w:val="0"/>
                      <w:marRight w:val="0"/>
                      <w:marTop w:val="0"/>
                      <w:marBottom w:val="0"/>
                      <w:divBdr>
                        <w:top w:val="none" w:sz="0" w:space="0" w:color="auto"/>
                        <w:left w:val="none" w:sz="0" w:space="0" w:color="auto"/>
                        <w:bottom w:val="none" w:sz="0" w:space="0" w:color="auto"/>
                        <w:right w:val="none" w:sz="0" w:space="0" w:color="auto"/>
                      </w:divBdr>
                      <w:divsChild>
                        <w:div w:id="1139375699">
                          <w:marLeft w:val="0"/>
                          <w:marRight w:val="0"/>
                          <w:marTop w:val="0"/>
                          <w:marBottom w:val="0"/>
                          <w:divBdr>
                            <w:top w:val="none" w:sz="0" w:space="0" w:color="auto"/>
                            <w:left w:val="none" w:sz="0" w:space="0" w:color="auto"/>
                            <w:bottom w:val="none" w:sz="0" w:space="0" w:color="auto"/>
                            <w:right w:val="none" w:sz="0" w:space="0" w:color="auto"/>
                          </w:divBdr>
                          <w:divsChild>
                            <w:div w:id="1787194764">
                              <w:marLeft w:val="0"/>
                              <w:marRight w:val="0"/>
                              <w:marTop w:val="0"/>
                              <w:marBottom w:val="0"/>
                              <w:divBdr>
                                <w:top w:val="none" w:sz="0" w:space="0" w:color="auto"/>
                                <w:left w:val="none" w:sz="0" w:space="0" w:color="auto"/>
                                <w:bottom w:val="none" w:sz="0" w:space="0" w:color="auto"/>
                                <w:right w:val="none" w:sz="0" w:space="0" w:color="auto"/>
                              </w:divBdr>
                              <w:divsChild>
                                <w:div w:id="1726022542">
                                  <w:marLeft w:val="0"/>
                                  <w:marRight w:val="0"/>
                                  <w:marTop w:val="0"/>
                                  <w:marBottom w:val="0"/>
                                  <w:divBdr>
                                    <w:top w:val="none" w:sz="0" w:space="0" w:color="auto"/>
                                    <w:left w:val="none" w:sz="0" w:space="0" w:color="auto"/>
                                    <w:bottom w:val="none" w:sz="0" w:space="0" w:color="auto"/>
                                    <w:right w:val="none" w:sz="0" w:space="0" w:color="auto"/>
                                  </w:divBdr>
                                  <w:divsChild>
                                    <w:div w:id="1860001948">
                                      <w:marLeft w:val="0"/>
                                      <w:marRight w:val="0"/>
                                      <w:marTop w:val="0"/>
                                      <w:marBottom w:val="0"/>
                                      <w:divBdr>
                                        <w:top w:val="none" w:sz="0" w:space="0" w:color="auto"/>
                                        <w:left w:val="none" w:sz="0" w:space="0" w:color="auto"/>
                                        <w:bottom w:val="none" w:sz="0" w:space="0" w:color="auto"/>
                                        <w:right w:val="none" w:sz="0" w:space="0" w:color="auto"/>
                                      </w:divBdr>
                                      <w:divsChild>
                                        <w:div w:id="811797634">
                                          <w:marLeft w:val="0"/>
                                          <w:marRight w:val="0"/>
                                          <w:marTop w:val="0"/>
                                          <w:marBottom w:val="0"/>
                                          <w:divBdr>
                                            <w:top w:val="none" w:sz="0" w:space="0" w:color="auto"/>
                                            <w:left w:val="none" w:sz="0" w:space="0" w:color="auto"/>
                                            <w:bottom w:val="none" w:sz="0" w:space="0" w:color="auto"/>
                                            <w:right w:val="none" w:sz="0" w:space="0" w:color="auto"/>
                                          </w:divBdr>
                                          <w:divsChild>
                                            <w:div w:id="394620517">
                                              <w:marLeft w:val="0"/>
                                              <w:marRight w:val="0"/>
                                              <w:marTop w:val="0"/>
                                              <w:marBottom w:val="0"/>
                                              <w:divBdr>
                                                <w:top w:val="none" w:sz="0" w:space="0" w:color="auto"/>
                                                <w:left w:val="none" w:sz="0" w:space="0" w:color="auto"/>
                                                <w:bottom w:val="none" w:sz="0" w:space="0" w:color="auto"/>
                                                <w:right w:val="none" w:sz="0" w:space="0" w:color="auto"/>
                                              </w:divBdr>
                                              <w:divsChild>
                                                <w:div w:id="17126380">
                                                  <w:marLeft w:val="0"/>
                                                  <w:marRight w:val="0"/>
                                                  <w:marTop w:val="0"/>
                                                  <w:marBottom w:val="0"/>
                                                  <w:divBdr>
                                                    <w:top w:val="none" w:sz="0" w:space="0" w:color="auto"/>
                                                    <w:left w:val="none" w:sz="0" w:space="0" w:color="auto"/>
                                                    <w:bottom w:val="none" w:sz="0" w:space="0" w:color="auto"/>
                                                    <w:right w:val="none" w:sz="0" w:space="0" w:color="auto"/>
                                                  </w:divBdr>
                                                  <w:divsChild>
                                                    <w:div w:id="293144446">
                                                      <w:marLeft w:val="0"/>
                                                      <w:marRight w:val="0"/>
                                                      <w:marTop w:val="0"/>
                                                      <w:marBottom w:val="0"/>
                                                      <w:divBdr>
                                                        <w:top w:val="none" w:sz="0" w:space="0" w:color="auto"/>
                                                        <w:left w:val="none" w:sz="0" w:space="0" w:color="auto"/>
                                                        <w:bottom w:val="none" w:sz="0" w:space="0" w:color="auto"/>
                                                        <w:right w:val="none" w:sz="0" w:space="0" w:color="auto"/>
                                                      </w:divBdr>
                                                      <w:divsChild>
                                                        <w:div w:id="14187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3931411">
      <w:bodyDiv w:val="1"/>
      <w:marLeft w:val="0"/>
      <w:marRight w:val="0"/>
      <w:marTop w:val="0"/>
      <w:marBottom w:val="0"/>
      <w:divBdr>
        <w:top w:val="none" w:sz="0" w:space="0" w:color="auto"/>
        <w:left w:val="none" w:sz="0" w:space="0" w:color="auto"/>
        <w:bottom w:val="none" w:sz="0" w:space="0" w:color="auto"/>
        <w:right w:val="none" w:sz="0" w:space="0" w:color="auto"/>
      </w:divBdr>
    </w:div>
    <w:div w:id="1304893113">
      <w:bodyDiv w:val="1"/>
      <w:marLeft w:val="0"/>
      <w:marRight w:val="0"/>
      <w:marTop w:val="0"/>
      <w:marBottom w:val="0"/>
      <w:divBdr>
        <w:top w:val="none" w:sz="0" w:space="0" w:color="auto"/>
        <w:left w:val="none" w:sz="0" w:space="0" w:color="auto"/>
        <w:bottom w:val="none" w:sz="0" w:space="0" w:color="auto"/>
        <w:right w:val="none" w:sz="0" w:space="0" w:color="auto"/>
      </w:divBdr>
    </w:div>
    <w:div w:id="1401441328">
      <w:bodyDiv w:val="1"/>
      <w:marLeft w:val="0"/>
      <w:marRight w:val="0"/>
      <w:marTop w:val="0"/>
      <w:marBottom w:val="0"/>
      <w:divBdr>
        <w:top w:val="none" w:sz="0" w:space="0" w:color="auto"/>
        <w:left w:val="none" w:sz="0" w:space="0" w:color="auto"/>
        <w:bottom w:val="none" w:sz="0" w:space="0" w:color="auto"/>
        <w:right w:val="none" w:sz="0" w:space="0" w:color="auto"/>
      </w:divBdr>
    </w:div>
    <w:div w:id="1473331666">
      <w:bodyDiv w:val="1"/>
      <w:marLeft w:val="0"/>
      <w:marRight w:val="0"/>
      <w:marTop w:val="0"/>
      <w:marBottom w:val="0"/>
      <w:divBdr>
        <w:top w:val="none" w:sz="0" w:space="0" w:color="auto"/>
        <w:left w:val="none" w:sz="0" w:space="0" w:color="auto"/>
        <w:bottom w:val="none" w:sz="0" w:space="0" w:color="auto"/>
        <w:right w:val="none" w:sz="0" w:space="0" w:color="auto"/>
      </w:divBdr>
    </w:div>
    <w:div w:id="1528371331">
      <w:bodyDiv w:val="1"/>
      <w:marLeft w:val="0"/>
      <w:marRight w:val="0"/>
      <w:marTop w:val="0"/>
      <w:marBottom w:val="0"/>
      <w:divBdr>
        <w:top w:val="none" w:sz="0" w:space="0" w:color="auto"/>
        <w:left w:val="none" w:sz="0" w:space="0" w:color="auto"/>
        <w:bottom w:val="none" w:sz="0" w:space="0" w:color="auto"/>
        <w:right w:val="none" w:sz="0" w:space="0" w:color="auto"/>
      </w:divBdr>
    </w:div>
    <w:div w:id="1531986959">
      <w:bodyDiv w:val="1"/>
      <w:marLeft w:val="0"/>
      <w:marRight w:val="0"/>
      <w:marTop w:val="0"/>
      <w:marBottom w:val="0"/>
      <w:divBdr>
        <w:top w:val="none" w:sz="0" w:space="0" w:color="auto"/>
        <w:left w:val="none" w:sz="0" w:space="0" w:color="auto"/>
        <w:bottom w:val="none" w:sz="0" w:space="0" w:color="auto"/>
        <w:right w:val="none" w:sz="0" w:space="0" w:color="auto"/>
      </w:divBdr>
    </w:div>
    <w:div w:id="1542786824">
      <w:bodyDiv w:val="1"/>
      <w:marLeft w:val="0"/>
      <w:marRight w:val="0"/>
      <w:marTop w:val="0"/>
      <w:marBottom w:val="0"/>
      <w:divBdr>
        <w:top w:val="none" w:sz="0" w:space="0" w:color="auto"/>
        <w:left w:val="none" w:sz="0" w:space="0" w:color="auto"/>
        <w:bottom w:val="none" w:sz="0" w:space="0" w:color="auto"/>
        <w:right w:val="none" w:sz="0" w:space="0" w:color="auto"/>
      </w:divBdr>
      <w:divsChild>
        <w:div w:id="1907647360">
          <w:marLeft w:val="0"/>
          <w:marRight w:val="0"/>
          <w:marTop w:val="0"/>
          <w:marBottom w:val="0"/>
          <w:divBdr>
            <w:top w:val="none" w:sz="0" w:space="0" w:color="auto"/>
            <w:left w:val="none" w:sz="0" w:space="0" w:color="auto"/>
            <w:bottom w:val="none" w:sz="0" w:space="0" w:color="auto"/>
            <w:right w:val="none" w:sz="0" w:space="0" w:color="auto"/>
          </w:divBdr>
          <w:divsChild>
            <w:div w:id="494806378">
              <w:marLeft w:val="0"/>
              <w:marRight w:val="0"/>
              <w:marTop w:val="0"/>
              <w:marBottom w:val="0"/>
              <w:divBdr>
                <w:top w:val="none" w:sz="0" w:space="0" w:color="auto"/>
                <w:left w:val="none" w:sz="0" w:space="0" w:color="auto"/>
                <w:bottom w:val="none" w:sz="0" w:space="0" w:color="auto"/>
                <w:right w:val="none" w:sz="0" w:space="0" w:color="auto"/>
              </w:divBdr>
              <w:divsChild>
                <w:div w:id="1820344599">
                  <w:marLeft w:val="0"/>
                  <w:marRight w:val="0"/>
                  <w:marTop w:val="0"/>
                  <w:marBottom w:val="0"/>
                  <w:divBdr>
                    <w:top w:val="none" w:sz="0" w:space="0" w:color="auto"/>
                    <w:left w:val="none" w:sz="0" w:space="0" w:color="auto"/>
                    <w:bottom w:val="none" w:sz="0" w:space="0" w:color="auto"/>
                    <w:right w:val="none" w:sz="0" w:space="0" w:color="auto"/>
                  </w:divBdr>
                  <w:divsChild>
                    <w:div w:id="1378553776">
                      <w:marLeft w:val="0"/>
                      <w:marRight w:val="0"/>
                      <w:marTop w:val="0"/>
                      <w:marBottom w:val="0"/>
                      <w:divBdr>
                        <w:top w:val="none" w:sz="0" w:space="0" w:color="auto"/>
                        <w:left w:val="none" w:sz="0" w:space="0" w:color="auto"/>
                        <w:bottom w:val="none" w:sz="0" w:space="0" w:color="auto"/>
                        <w:right w:val="none" w:sz="0" w:space="0" w:color="auto"/>
                      </w:divBdr>
                      <w:divsChild>
                        <w:div w:id="1668945216">
                          <w:marLeft w:val="0"/>
                          <w:marRight w:val="0"/>
                          <w:marTop w:val="0"/>
                          <w:marBottom w:val="0"/>
                          <w:divBdr>
                            <w:top w:val="none" w:sz="0" w:space="0" w:color="auto"/>
                            <w:left w:val="none" w:sz="0" w:space="0" w:color="auto"/>
                            <w:bottom w:val="none" w:sz="0" w:space="0" w:color="auto"/>
                            <w:right w:val="none" w:sz="0" w:space="0" w:color="auto"/>
                          </w:divBdr>
                          <w:divsChild>
                            <w:div w:id="1043216651">
                              <w:marLeft w:val="0"/>
                              <w:marRight w:val="0"/>
                              <w:marTop w:val="0"/>
                              <w:marBottom w:val="0"/>
                              <w:divBdr>
                                <w:top w:val="none" w:sz="0" w:space="0" w:color="auto"/>
                                <w:left w:val="none" w:sz="0" w:space="0" w:color="auto"/>
                                <w:bottom w:val="none" w:sz="0" w:space="0" w:color="auto"/>
                                <w:right w:val="none" w:sz="0" w:space="0" w:color="auto"/>
                              </w:divBdr>
                              <w:divsChild>
                                <w:div w:id="107480122">
                                  <w:marLeft w:val="0"/>
                                  <w:marRight w:val="0"/>
                                  <w:marTop w:val="0"/>
                                  <w:marBottom w:val="0"/>
                                  <w:divBdr>
                                    <w:top w:val="none" w:sz="0" w:space="0" w:color="auto"/>
                                    <w:left w:val="none" w:sz="0" w:space="0" w:color="auto"/>
                                    <w:bottom w:val="none" w:sz="0" w:space="0" w:color="auto"/>
                                    <w:right w:val="none" w:sz="0" w:space="0" w:color="auto"/>
                                  </w:divBdr>
                                  <w:divsChild>
                                    <w:div w:id="713622295">
                                      <w:marLeft w:val="0"/>
                                      <w:marRight w:val="0"/>
                                      <w:marTop w:val="0"/>
                                      <w:marBottom w:val="0"/>
                                      <w:divBdr>
                                        <w:top w:val="none" w:sz="0" w:space="0" w:color="auto"/>
                                        <w:left w:val="none" w:sz="0" w:space="0" w:color="auto"/>
                                        <w:bottom w:val="none" w:sz="0" w:space="0" w:color="auto"/>
                                        <w:right w:val="none" w:sz="0" w:space="0" w:color="auto"/>
                                      </w:divBdr>
                                      <w:divsChild>
                                        <w:div w:id="1646355274">
                                          <w:marLeft w:val="0"/>
                                          <w:marRight w:val="0"/>
                                          <w:marTop w:val="0"/>
                                          <w:marBottom w:val="0"/>
                                          <w:divBdr>
                                            <w:top w:val="none" w:sz="0" w:space="0" w:color="auto"/>
                                            <w:left w:val="none" w:sz="0" w:space="0" w:color="auto"/>
                                            <w:bottom w:val="none" w:sz="0" w:space="0" w:color="auto"/>
                                            <w:right w:val="none" w:sz="0" w:space="0" w:color="auto"/>
                                          </w:divBdr>
                                          <w:divsChild>
                                            <w:div w:id="1378239529">
                                              <w:marLeft w:val="0"/>
                                              <w:marRight w:val="0"/>
                                              <w:marTop w:val="0"/>
                                              <w:marBottom w:val="0"/>
                                              <w:divBdr>
                                                <w:top w:val="none" w:sz="0" w:space="0" w:color="auto"/>
                                                <w:left w:val="none" w:sz="0" w:space="0" w:color="auto"/>
                                                <w:bottom w:val="none" w:sz="0" w:space="0" w:color="auto"/>
                                                <w:right w:val="none" w:sz="0" w:space="0" w:color="auto"/>
                                              </w:divBdr>
                                              <w:divsChild>
                                                <w:div w:id="1712655139">
                                                  <w:marLeft w:val="0"/>
                                                  <w:marRight w:val="0"/>
                                                  <w:marTop w:val="0"/>
                                                  <w:marBottom w:val="0"/>
                                                  <w:divBdr>
                                                    <w:top w:val="none" w:sz="0" w:space="0" w:color="auto"/>
                                                    <w:left w:val="none" w:sz="0" w:space="0" w:color="auto"/>
                                                    <w:bottom w:val="none" w:sz="0" w:space="0" w:color="auto"/>
                                                    <w:right w:val="none" w:sz="0" w:space="0" w:color="auto"/>
                                                  </w:divBdr>
                                                  <w:divsChild>
                                                    <w:div w:id="492137572">
                                                      <w:marLeft w:val="0"/>
                                                      <w:marRight w:val="0"/>
                                                      <w:marTop w:val="0"/>
                                                      <w:marBottom w:val="0"/>
                                                      <w:divBdr>
                                                        <w:top w:val="none" w:sz="0" w:space="0" w:color="auto"/>
                                                        <w:left w:val="none" w:sz="0" w:space="0" w:color="auto"/>
                                                        <w:bottom w:val="none" w:sz="0" w:space="0" w:color="auto"/>
                                                        <w:right w:val="none" w:sz="0" w:space="0" w:color="auto"/>
                                                      </w:divBdr>
                                                      <w:divsChild>
                                                        <w:div w:id="16456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94007">
      <w:bodyDiv w:val="1"/>
      <w:marLeft w:val="0"/>
      <w:marRight w:val="0"/>
      <w:marTop w:val="0"/>
      <w:marBottom w:val="0"/>
      <w:divBdr>
        <w:top w:val="none" w:sz="0" w:space="0" w:color="auto"/>
        <w:left w:val="none" w:sz="0" w:space="0" w:color="auto"/>
        <w:bottom w:val="none" w:sz="0" w:space="0" w:color="auto"/>
        <w:right w:val="none" w:sz="0" w:space="0" w:color="auto"/>
      </w:divBdr>
      <w:divsChild>
        <w:div w:id="1217009932">
          <w:marLeft w:val="0"/>
          <w:marRight w:val="0"/>
          <w:marTop w:val="0"/>
          <w:marBottom w:val="0"/>
          <w:divBdr>
            <w:top w:val="none" w:sz="0" w:space="0" w:color="auto"/>
            <w:left w:val="none" w:sz="0" w:space="0" w:color="auto"/>
            <w:bottom w:val="none" w:sz="0" w:space="0" w:color="auto"/>
            <w:right w:val="none" w:sz="0" w:space="0" w:color="auto"/>
          </w:divBdr>
          <w:divsChild>
            <w:div w:id="687215255">
              <w:marLeft w:val="0"/>
              <w:marRight w:val="0"/>
              <w:marTop w:val="0"/>
              <w:marBottom w:val="0"/>
              <w:divBdr>
                <w:top w:val="none" w:sz="0" w:space="0" w:color="auto"/>
                <w:left w:val="none" w:sz="0" w:space="0" w:color="auto"/>
                <w:bottom w:val="none" w:sz="0" w:space="0" w:color="auto"/>
                <w:right w:val="none" w:sz="0" w:space="0" w:color="auto"/>
              </w:divBdr>
              <w:divsChild>
                <w:div w:id="152766556">
                  <w:marLeft w:val="0"/>
                  <w:marRight w:val="0"/>
                  <w:marTop w:val="0"/>
                  <w:marBottom w:val="0"/>
                  <w:divBdr>
                    <w:top w:val="none" w:sz="0" w:space="0" w:color="auto"/>
                    <w:left w:val="none" w:sz="0" w:space="0" w:color="auto"/>
                    <w:bottom w:val="none" w:sz="0" w:space="0" w:color="auto"/>
                    <w:right w:val="none" w:sz="0" w:space="0" w:color="auto"/>
                  </w:divBdr>
                  <w:divsChild>
                    <w:div w:id="353117844">
                      <w:marLeft w:val="0"/>
                      <w:marRight w:val="0"/>
                      <w:marTop w:val="0"/>
                      <w:marBottom w:val="0"/>
                      <w:divBdr>
                        <w:top w:val="none" w:sz="0" w:space="0" w:color="auto"/>
                        <w:left w:val="none" w:sz="0" w:space="0" w:color="auto"/>
                        <w:bottom w:val="none" w:sz="0" w:space="0" w:color="auto"/>
                        <w:right w:val="none" w:sz="0" w:space="0" w:color="auto"/>
                      </w:divBdr>
                      <w:divsChild>
                        <w:div w:id="1234198221">
                          <w:marLeft w:val="0"/>
                          <w:marRight w:val="0"/>
                          <w:marTop w:val="0"/>
                          <w:marBottom w:val="0"/>
                          <w:divBdr>
                            <w:top w:val="none" w:sz="0" w:space="0" w:color="auto"/>
                            <w:left w:val="none" w:sz="0" w:space="0" w:color="auto"/>
                            <w:bottom w:val="none" w:sz="0" w:space="0" w:color="auto"/>
                            <w:right w:val="none" w:sz="0" w:space="0" w:color="auto"/>
                          </w:divBdr>
                          <w:divsChild>
                            <w:div w:id="1960335665">
                              <w:marLeft w:val="0"/>
                              <w:marRight w:val="0"/>
                              <w:marTop w:val="0"/>
                              <w:marBottom w:val="0"/>
                              <w:divBdr>
                                <w:top w:val="none" w:sz="0" w:space="0" w:color="auto"/>
                                <w:left w:val="none" w:sz="0" w:space="0" w:color="auto"/>
                                <w:bottom w:val="none" w:sz="0" w:space="0" w:color="auto"/>
                                <w:right w:val="none" w:sz="0" w:space="0" w:color="auto"/>
                              </w:divBdr>
                              <w:divsChild>
                                <w:div w:id="1543709141">
                                  <w:marLeft w:val="0"/>
                                  <w:marRight w:val="0"/>
                                  <w:marTop w:val="0"/>
                                  <w:marBottom w:val="0"/>
                                  <w:divBdr>
                                    <w:top w:val="none" w:sz="0" w:space="0" w:color="auto"/>
                                    <w:left w:val="none" w:sz="0" w:space="0" w:color="auto"/>
                                    <w:bottom w:val="none" w:sz="0" w:space="0" w:color="auto"/>
                                    <w:right w:val="none" w:sz="0" w:space="0" w:color="auto"/>
                                  </w:divBdr>
                                  <w:divsChild>
                                    <w:div w:id="1796171075">
                                      <w:marLeft w:val="0"/>
                                      <w:marRight w:val="0"/>
                                      <w:marTop w:val="0"/>
                                      <w:marBottom w:val="0"/>
                                      <w:divBdr>
                                        <w:top w:val="none" w:sz="0" w:space="0" w:color="auto"/>
                                        <w:left w:val="none" w:sz="0" w:space="0" w:color="auto"/>
                                        <w:bottom w:val="none" w:sz="0" w:space="0" w:color="auto"/>
                                        <w:right w:val="none" w:sz="0" w:space="0" w:color="auto"/>
                                      </w:divBdr>
                                      <w:divsChild>
                                        <w:div w:id="385253191">
                                          <w:marLeft w:val="0"/>
                                          <w:marRight w:val="0"/>
                                          <w:marTop w:val="0"/>
                                          <w:marBottom w:val="0"/>
                                          <w:divBdr>
                                            <w:top w:val="none" w:sz="0" w:space="0" w:color="auto"/>
                                            <w:left w:val="none" w:sz="0" w:space="0" w:color="auto"/>
                                            <w:bottom w:val="none" w:sz="0" w:space="0" w:color="auto"/>
                                            <w:right w:val="none" w:sz="0" w:space="0" w:color="auto"/>
                                          </w:divBdr>
                                          <w:divsChild>
                                            <w:div w:id="1097824802">
                                              <w:marLeft w:val="0"/>
                                              <w:marRight w:val="0"/>
                                              <w:marTop w:val="0"/>
                                              <w:marBottom w:val="0"/>
                                              <w:divBdr>
                                                <w:top w:val="none" w:sz="0" w:space="0" w:color="auto"/>
                                                <w:left w:val="none" w:sz="0" w:space="0" w:color="auto"/>
                                                <w:bottom w:val="none" w:sz="0" w:space="0" w:color="auto"/>
                                                <w:right w:val="none" w:sz="0" w:space="0" w:color="auto"/>
                                              </w:divBdr>
                                              <w:divsChild>
                                                <w:div w:id="1325816380">
                                                  <w:marLeft w:val="0"/>
                                                  <w:marRight w:val="0"/>
                                                  <w:marTop w:val="0"/>
                                                  <w:marBottom w:val="0"/>
                                                  <w:divBdr>
                                                    <w:top w:val="none" w:sz="0" w:space="0" w:color="auto"/>
                                                    <w:left w:val="none" w:sz="0" w:space="0" w:color="auto"/>
                                                    <w:bottom w:val="none" w:sz="0" w:space="0" w:color="auto"/>
                                                    <w:right w:val="none" w:sz="0" w:space="0" w:color="auto"/>
                                                  </w:divBdr>
                                                  <w:divsChild>
                                                    <w:div w:id="636305491">
                                                      <w:marLeft w:val="0"/>
                                                      <w:marRight w:val="0"/>
                                                      <w:marTop w:val="0"/>
                                                      <w:marBottom w:val="0"/>
                                                      <w:divBdr>
                                                        <w:top w:val="none" w:sz="0" w:space="0" w:color="auto"/>
                                                        <w:left w:val="none" w:sz="0" w:space="0" w:color="auto"/>
                                                        <w:bottom w:val="none" w:sz="0" w:space="0" w:color="auto"/>
                                                        <w:right w:val="none" w:sz="0" w:space="0" w:color="auto"/>
                                                      </w:divBdr>
                                                      <w:divsChild>
                                                        <w:div w:id="757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62583">
      <w:bodyDiv w:val="1"/>
      <w:marLeft w:val="0"/>
      <w:marRight w:val="0"/>
      <w:marTop w:val="0"/>
      <w:marBottom w:val="0"/>
      <w:divBdr>
        <w:top w:val="none" w:sz="0" w:space="0" w:color="auto"/>
        <w:left w:val="none" w:sz="0" w:space="0" w:color="auto"/>
        <w:bottom w:val="none" w:sz="0" w:space="0" w:color="auto"/>
        <w:right w:val="none" w:sz="0" w:space="0" w:color="auto"/>
      </w:divBdr>
      <w:divsChild>
        <w:div w:id="1758748885">
          <w:marLeft w:val="0"/>
          <w:marRight w:val="0"/>
          <w:marTop w:val="0"/>
          <w:marBottom w:val="0"/>
          <w:divBdr>
            <w:top w:val="none" w:sz="0" w:space="0" w:color="auto"/>
            <w:left w:val="none" w:sz="0" w:space="0" w:color="auto"/>
            <w:bottom w:val="none" w:sz="0" w:space="0" w:color="auto"/>
            <w:right w:val="none" w:sz="0" w:space="0" w:color="auto"/>
          </w:divBdr>
          <w:divsChild>
            <w:div w:id="214241410">
              <w:marLeft w:val="0"/>
              <w:marRight w:val="0"/>
              <w:marTop w:val="0"/>
              <w:marBottom w:val="0"/>
              <w:divBdr>
                <w:top w:val="none" w:sz="0" w:space="0" w:color="auto"/>
                <w:left w:val="none" w:sz="0" w:space="0" w:color="auto"/>
                <w:bottom w:val="none" w:sz="0" w:space="0" w:color="auto"/>
                <w:right w:val="none" w:sz="0" w:space="0" w:color="auto"/>
              </w:divBdr>
              <w:divsChild>
                <w:div w:id="939603078">
                  <w:marLeft w:val="0"/>
                  <w:marRight w:val="0"/>
                  <w:marTop w:val="0"/>
                  <w:marBottom w:val="0"/>
                  <w:divBdr>
                    <w:top w:val="none" w:sz="0" w:space="0" w:color="auto"/>
                    <w:left w:val="none" w:sz="0" w:space="0" w:color="auto"/>
                    <w:bottom w:val="none" w:sz="0" w:space="0" w:color="auto"/>
                    <w:right w:val="none" w:sz="0" w:space="0" w:color="auto"/>
                  </w:divBdr>
                  <w:divsChild>
                    <w:div w:id="1498880790">
                      <w:marLeft w:val="0"/>
                      <w:marRight w:val="0"/>
                      <w:marTop w:val="0"/>
                      <w:marBottom w:val="0"/>
                      <w:divBdr>
                        <w:top w:val="none" w:sz="0" w:space="0" w:color="auto"/>
                        <w:left w:val="none" w:sz="0" w:space="0" w:color="auto"/>
                        <w:bottom w:val="none" w:sz="0" w:space="0" w:color="auto"/>
                        <w:right w:val="none" w:sz="0" w:space="0" w:color="auto"/>
                      </w:divBdr>
                      <w:divsChild>
                        <w:div w:id="280695024">
                          <w:marLeft w:val="0"/>
                          <w:marRight w:val="0"/>
                          <w:marTop w:val="0"/>
                          <w:marBottom w:val="0"/>
                          <w:divBdr>
                            <w:top w:val="none" w:sz="0" w:space="0" w:color="auto"/>
                            <w:left w:val="none" w:sz="0" w:space="0" w:color="auto"/>
                            <w:bottom w:val="none" w:sz="0" w:space="0" w:color="auto"/>
                            <w:right w:val="none" w:sz="0" w:space="0" w:color="auto"/>
                          </w:divBdr>
                          <w:divsChild>
                            <w:div w:id="1446197633">
                              <w:marLeft w:val="0"/>
                              <w:marRight w:val="0"/>
                              <w:marTop w:val="0"/>
                              <w:marBottom w:val="0"/>
                              <w:divBdr>
                                <w:top w:val="none" w:sz="0" w:space="0" w:color="auto"/>
                                <w:left w:val="none" w:sz="0" w:space="0" w:color="auto"/>
                                <w:bottom w:val="none" w:sz="0" w:space="0" w:color="auto"/>
                                <w:right w:val="none" w:sz="0" w:space="0" w:color="auto"/>
                              </w:divBdr>
                              <w:divsChild>
                                <w:div w:id="1060175931">
                                  <w:marLeft w:val="0"/>
                                  <w:marRight w:val="0"/>
                                  <w:marTop w:val="0"/>
                                  <w:marBottom w:val="0"/>
                                  <w:divBdr>
                                    <w:top w:val="none" w:sz="0" w:space="0" w:color="auto"/>
                                    <w:left w:val="none" w:sz="0" w:space="0" w:color="auto"/>
                                    <w:bottom w:val="none" w:sz="0" w:space="0" w:color="auto"/>
                                    <w:right w:val="none" w:sz="0" w:space="0" w:color="auto"/>
                                  </w:divBdr>
                                  <w:divsChild>
                                    <w:div w:id="195509701">
                                      <w:marLeft w:val="0"/>
                                      <w:marRight w:val="0"/>
                                      <w:marTop w:val="0"/>
                                      <w:marBottom w:val="0"/>
                                      <w:divBdr>
                                        <w:top w:val="none" w:sz="0" w:space="0" w:color="auto"/>
                                        <w:left w:val="none" w:sz="0" w:space="0" w:color="auto"/>
                                        <w:bottom w:val="none" w:sz="0" w:space="0" w:color="auto"/>
                                        <w:right w:val="none" w:sz="0" w:space="0" w:color="auto"/>
                                      </w:divBdr>
                                      <w:divsChild>
                                        <w:div w:id="807019122">
                                          <w:marLeft w:val="0"/>
                                          <w:marRight w:val="0"/>
                                          <w:marTop w:val="0"/>
                                          <w:marBottom w:val="0"/>
                                          <w:divBdr>
                                            <w:top w:val="none" w:sz="0" w:space="0" w:color="auto"/>
                                            <w:left w:val="none" w:sz="0" w:space="0" w:color="auto"/>
                                            <w:bottom w:val="none" w:sz="0" w:space="0" w:color="auto"/>
                                            <w:right w:val="none" w:sz="0" w:space="0" w:color="auto"/>
                                          </w:divBdr>
                                          <w:divsChild>
                                            <w:div w:id="123736133">
                                              <w:marLeft w:val="0"/>
                                              <w:marRight w:val="0"/>
                                              <w:marTop w:val="0"/>
                                              <w:marBottom w:val="0"/>
                                              <w:divBdr>
                                                <w:top w:val="none" w:sz="0" w:space="0" w:color="auto"/>
                                                <w:left w:val="none" w:sz="0" w:space="0" w:color="auto"/>
                                                <w:bottom w:val="none" w:sz="0" w:space="0" w:color="auto"/>
                                                <w:right w:val="none" w:sz="0" w:space="0" w:color="auto"/>
                                              </w:divBdr>
                                              <w:divsChild>
                                                <w:div w:id="81075986">
                                                  <w:marLeft w:val="0"/>
                                                  <w:marRight w:val="0"/>
                                                  <w:marTop w:val="0"/>
                                                  <w:marBottom w:val="0"/>
                                                  <w:divBdr>
                                                    <w:top w:val="none" w:sz="0" w:space="0" w:color="auto"/>
                                                    <w:left w:val="none" w:sz="0" w:space="0" w:color="auto"/>
                                                    <w:bottom w:val="none" w:sz="0" w:space="0" w:color="auto"/>
                                                    <w:right w:val="none" w:sz="0" w:space="0" w:color="auto"/>
                                                  </w:divBdr>
                                                  <w:divsChild>
                                                    <w:div w:id="806120969">
                                                      <w:marLeft w:val="0"/>
                                                      <w:marRight w:val="0"/>
                                                      <w:marTop w:val="0"/>
                                                      <w:marBottom w:val="0"/>
                                                      <w:divBdr>
                                                        <w:top w:val="none" w:sz="0" w:space="0" w:color="auto"/>
                                                        <w:left w:val="none" w:sz="0" w:space="0" w:color="auto"/>
                                                        <w:bottom w:val="none" w:sz="0" w:space="0" w:color="auto"/>
                                                        <w:right w:val="none" w:sz="0" w:space="0" w:color="auto"/>
                                                      </w:divBdr>
                                                      <w:divsChild>
                                                        <w:div w:id="85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9095843">
      <w:bodyDiv w:val="1"/>
      <w:marLeft w:val="0"/>
      <w:marRight w:val="0"/>
      <w:marTop w:val="0"/>
      <w:marBottom w:val="0"/>
      <w:divBdr>
        <w:top w:val="none" w:sz="0" w:space="0" w:color="auto"/>
        <w:left w:val="none" w:sz="0" w:space="0" w:color="auto"/>
        <w:bottom w:val="none" w:sz="0" w:space="0" w:color="auto"/>
        <w:right w:val="none" w:sz="0" w:space="0" w:color="auto"/>
      </w:divBdr>
    </w:div>
    <w:div w:id="1979451994">
      <w:bodyDiv w:val="1"/>
      <w:marLeft w:val="0"/>
      <w:marRight w:val="0"/>
      <w:marTop w:val="0"/>
      <w:marBottom w:val="0"/>
      <w:divBdr>
        <w:top w:val="none" w:sz="0" w:space="0" w:color="auto"/>
        <w:left w:val="none" w:sz="0" w:space="0" w:color="auto"/>
        <w:bottom w:val="none" w:sz="0" w:space="0" w:color="auto"/>
        <w:right w:val="none" w:sz="0" w:space="0" w:color="auto"/>
      </w:divBdr>
    </w:div>
    <w:div w:id="2011063046">
      <w:bodyDiv w:val="1"/>
      <w:marLeft w:val="0"/>
      <w:marRight w:val="0"/>
      <w:marTop w:val="0"/>
      <w:marBottom w:val="0"/>
      <w:divBdr>
        <w:top w:val="none" w:sz="0" w:space="0" w:color="auto"/>
        <w:left w:val="none" w:sz="0" w:space="0" w:color="auto"/>
        <w:bottom w:val="none" w:sz="0" w:space="0" w:color="auto"/>
        <w:right w:val="none" w:sz="0" w:space="0" w:color="auto"/>
      </w:divBdr>
      <w:divsChild>
        <w:div w:id="1403528201">
          <w:marLeft w:val="0"/>
          <w:marRight w:val="0"/>
          <w:marTop w:val="0"/>
          <w:marBottom w:val="0"/>
          <w:divBdr>
            <w:top w:val="none" w:sz="0" w:space="0" w:color="auto"/>
            <w:left w:val="none" w:sz="0" w:space="0" w:color="auto"/>
            <w:bottom w:val="none" w:sz="0" w:space="0" w:color="auto"/>
            <w:right w:val="none" w:sz="0" w:space="0" w:color="auto"/>
          </w:divBdr>
          <w:divsChild>
            <w:div w:id="1999766784">
              <w:marLeft w:val="0"/>
              <w:marRight w:val="0"/>
              <w:marTop w:val="0"/>
              <w:marBottom w:val="0"/>
              <w:divBdr>
                <w:top w:val="none" w:sz="0" w:space="0" w:color="auto"/>
                <w:left w:val="none" w:sz="0" w:space="0" w:color="auto"/>
                <w:bottom w:val="none" w:sz="0" w:space="0" w:color="auto"/>
                <w:right w:val="none" w:sz="0" w:space="0" w:color="auto"/>
              </w:divBdr>
              <w:divsChild>
                <w:div w:id="1436290138">
                  <w:marLeft w:val="0"/>
                  <w:marRight w:val="0"/>
                  <w:marTop w:val="0"/>
                  <w:marBottom w:val="0"/>
                  <w:divBdr>
                    <w:top w:val="none" w:sz="0" w:space="0" w:color="auto"/>
                    <w:left w:val="none" w:sz="0" w:space="0" w:color="auto"/>
                    <w:bottom w:val="none" w:sz="0" w:space="0" w:color="auto"/>
                    <w:right w:val="none" w:sz="0" w:space="0" w:color="auto"/>
                  </w:divBdr>
                  <w:divsChild>
                    <w:div w:id="85345253">
                      <w:marLeft w:val="0"/>
                      <w:marRight w:val="0"/>
                      <w:marTop w:val="0"/>
                      <w:marBottom w:val="0"/>
                      <w:divBdr>
                        <w:top w:val="none" w:sz="0" w:space="0" w:color="auto"/>
                        <w:left w:val="none" w:sz="0" w:space="0" w:color="auto"/>
                        <w:bottom w:val="none" w:sz="0" w:space="0" w:color="auto"/>
                        <w:right w:val="none" w:sz="0" w:space="0" w:color="auto"/>
                      </w:divBdr>
                      <w:divsChild>
                        <w:div w:id="2035033654">
                          <w:marLeft w:val="0"/>
                          <w:marRight w:val="0"/>
                          <w:marTop w:val="0"/>
                          <w:marBottom w:val="0"/>
                          <w:divBdr>
                            <w:top w:val="none" w:sz="0" w:space="0" w:color="auto"/>
                            <w:left w:val="none" w:sz="0" w:space="0" w:color="auto"/>
                            <w:bottom w:val="none" w:sz="0" w:space="0" w:color="auto"/>
                            <w:right w:val="none" w:sz="0" w:space="0" w:color="auto"/>
                          </w:divBdr>
                          <w:divsChild>
                            <w:div w:id="169833423">
                              <w:marLeft w:val="0"/>
                              <w:marRight w:val="0"/>
                              <w:marTop w:val="0"/>
                              <w:marBottom w:val="0"/>
                              <w:divBdr>
                                <w:top w:val="none" w:sz="0" w:space="0" w:color="auto"/>
                                <w:left w:val="none" w:sz="0" w:space="0" w:color="auto"/>
                                <w:bottom w:val="none" w:sz="0" w:space="0" w:color="auto"/>
                                <w:right w:val="none" w:sz="0" w:space="0" w:color="auto"/>
                              </w:divBdr>
                              <w:divsChild>
                                <w:div w:id="821042348">
                                  <w:marLeft w:val="0"/>
                                  <w:marRight w:val="0"/>
                                  <w:marTop w:val="0"/>
                                  <w:marBottom w:val="0"/>
                                  <w:divBdr>
                                    <w:top w:val="none" w:sz="0" w:space="0" w:color="auto"/>
                                    <w:left w:val="none" w:sz="0" w:space="0" w:color="auto"/>
                                    <w:bottom w:val="none" w:sz="0" w:space="0" w:color="auto"/>
                                    <w:right w:val="none" w:sz="0" w:space="0" w:color="auto"/>
                                  </w:divBdr>
                                  <w:divsChild>
                                    <w:div w:id="313994681">
                                      <w:marLeft w:val="0"/>
                                      <w:marRight w:val="0"/>
                                      <w:marTop w:val="0"/>
                                      <w:marBottom w:val="0"/>
                                      <w:divBdr>
                                        <w:top w:val="none" w:sz="0" w:space="0" w:color="auto"/>
                                        <w:left w:val="none" w:sz="0" w:space="0" w:color="auto"/>
                                        <w:bottom w:val="none" w:sz="0" w:space="0" w:color="auto"/>
                                        <w:right w:val="none" w:sz="0" w:space="0" w:color="auto"/>
                                      </w:divBdr>
                                      <w:divsChild>
                                        <w:div w:id="55712290">
                                          <w:marLeft w:val="0"/>
                                          <w:marRight w:val="0"/>
                                          <w:marTop w:val="0"/>
                                          <w:marBottom w:val="0"/>
                                          <w:divBdr>
                                            <w:top w:val="none" w:sz="0" w:space="0" w:color="auto"/>
                                            <w:left w:val="none" w:sz="0" w:space="0" w:color="auto"/>
                                            <w:bottom w:val="none" w:sz="0" w:space="0" w:color="auto"/>
                                            <w:right w:val="none" w:sz="0" w:space="0" w:color="auto"/>
                                          </w:divBdr>
                                          <w:divsChild>
                                            <w:div w:id="1972243764">
                                              <w:marLeft w:val="0"/>
                                              <w:marRight w:val="0"/>
                                              <w:marTop w:val="0"/>
                                              <w:marBottom w:val="0"/>
                                              <w:divBdr>
                                                <w:top w:val="none" w:sz="0" w:space="0" w:color="auto"/>
                                                <w:left w:val="none" w:sz="0" w:space="0" w:color="auto"/>
                                                <w:bottom w:val="none" w:sz="0" w:space="0" w:color="auto"/>
                                                <w:right w:val="none" w:sz="0" w:space="0" w:color="auto"/>
                                              </w:divBdr>
                                              <w:divsChild>
                                                <w:div w:id="1539196239">
                                                  <w:marLeft w:val="0"/>
                                                  <w:marRight w:val="0"/>
                                                  <w:marTop w:val="0"/>
                                                  <w:marBottom w:val="0"/>
                                                  <w:divBdr>
                                                    <w:top w:val="none" w:sz="0" w:space="0" w:color="auto"/>
                                                    <w:left w:val="none" w:sz="0" w:space="0" w:color="auto"/>
                                                    <w:bottom w:val="none" w:sz="0" w:space="0" w:color="auto"/>
                                                    <w:right w:val="none" w:sz="0" w:space="0" w:color="auto"/>
                                                  </w:divBdr>
                                                  <w:divsChild>
                                                    <w:div w:id="1309288960">
                                                      <w:marLeft w:val="0"/>
                                                      <w:marRight w:val="0"/>
                                                      <w:marTop w:val="0"/>
                                                      <w:marBottom w:val="0"/>
                                                      <w:divBdr>
                                                        <w:top w:val="none" w:sz="0" w:space="0" w:color="auto"/>
                                                        <w:left w:val="none" w:sz="0" w:space="0" w:color="auto"/>
                                                        <w:bottom w:val="none" w:sz="0" w:space="0" w:color="auto"/>
                                                        <w:right w:val="none" w:sz="0" w:space="0" w:color="auto"/>
                                                      </w:divBdr>
                                                      <w:divsChild>
                                                        <w:div w:id="9925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8384527">
      <w:bodyDiv w:val="1"/>
      <w:marLeft w:val="0"/>
      <w:marRight w:val="0"/>
      <w:marTop w:val="0"/>
      <w:marBottom w:val="0"/>
      <w:divBdr>
        <w:top w:val="none" w:sz="0" w:space="0" w:color="auto"/>
        <w:left w:val="none" w:sz="0" w:space="0" w:color="auto"/>
        <w:bottom w:val="none" w:sz="0" w:space="0" w:color="auto"/>
        <w:right w:val="none" w:sz="0" w:space="0" w:color="auto"/>
      </w:divBdr>
    </w:div>
    <w:div w:id="211065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fr.federalregister.gov/" TargetMode="External"/><Relationship Id="rId4" Type="http://schemas.openxmlformats.org/officeDocument/2006/relationships/settings" Target="settings.xml"/><Relationship Id="rId9" Type="http://schemas.openxmlformats.org/officeDocument/2006/relationships/hyperlink" Target="https://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FE45-7A64-48EC-AE12-A1A050A7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4972</Words>
  <Characters>28344</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33250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Goodenough, Rosemary</dc:creator>
  <cp:lastModifiedBy>ALLEN, Donna</cp:lastModifiedBy>
  <cp:revision>2</cp:revision>
  <cp:lastPrinted>2020-08-07T04:12:00Z</cp:lastPrinted>
  <dcterms:created xsi:type="dcterms:W3CDTF">2021-05-18T05:18:00Z</dcterms:created>
  <dcterms:modified xsi:type="dcterms:W3CDTF">2021-05-18T05:18:00Z</dcterms:modified>
</cp:coreProperties>
</file>