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7F2A"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CFB7F2B" w14:textId="512C34EC" w:rsidR="008F1E01" w:rsidRDefault="008F1E01" w:rsidP="008F1E01">
      <w:pPr>
        <w:spacing w:before="240" w:after="240"/>
        <w:jc w:val="center"/>
        <w:rPr>
          <w:rFonts w:ascii="Times New Roman" w:hAnsi="Times New Roman" w:cs="Times New Roman"/>
          <w:sz w:val="24"/>
          <w:szCs w:val="24"/>
          <w:u w:val="single"/>
        </w:rPr>
      </w:pPr>
      <w:r w:rsidRPr="00667361">
        <w:rPr>
          <w:rFonts w:ascii="Times New Roman" w:hAnsi="Times New Roman" w:cs="Times New Roman"/>
          <w:sz w:val="24"/>
          <w:szCs w:val="24"/>
        </w:rPr>
        <w:t xml:space="preserve">Issued by the </w:t>
      </w:r>
      <w:r w:rsidRPr="00E707C7">
        <w:rPr>
          <w:rFonts w:ascii="Times New Roman" w:hAnsi="Times New Roman" w:cs="Times New Roman"/>
          <w:sz w:val="24"/>
          <w:szCs w:val="24"/>
        </w:rPr>
        <w:t xml:space="preserve">authority of the </w:t>
      </w:r>
      <w:r w:rsidR="00C410EA" w:rsidRPr="00E707C7">
        <w:rPr>
          <w:rFonts w:ascii="Times New Roman" w:hAnsi="Times New Roman" w:cs="Times New Roman"/>
          <w:sz w:val="24"/>
          <w:szCs w:val="24"/>
        </w:rPr>
        <w:t>Minister for Energy and Emissions Reduction</w:t>
      </w:r>
      <w:r w:rsidR="00C410EA">
        <w:rPr>
          <w:rFonts w:ascii="Times New Roman" w:hAnsi="Times New Roman" w:cs="Times New Roman"/>
          <w:sz w:val="24"/>
          <w:szCs w:val="24"/>
          <w:u w:val="single"/>
        </w:rPr>
        <w:t xml:space="preserve"> </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7C167B72" w14:textId="572ED978" w:rsidR="00304E15" w:rsidRDefault="00304E15" w:rsidP="00304E15">
      <w:pPr>
        <w:spacing w:before="240" w:after="240"/>
        <w:jc w:val="center"/>
        <w:rPr>
          <w:rFonts w:ascii="Times New Roman" w:hAnsi="Times New Roman" w:cs="Times New Roman"/>
          <w:i/>
          <w:sz w:val="24"/>
          <w:szCs w:val="24"/>
          <w:u w:val="single"/>
        </w:rPr>
      </w:pPr>
      <w:r w:rsidRPr="00304E15">
        <w:rPr>
          <w:rFonts w:ascii="Times New Roman" w:hAnsi="Times New Roman" w:cs="Times New Roman"/>
          <w:i/>
          <w:sz w:val="24"/>
          <w:szCs w:val="24"/>
          <w:u w:val="single"/>
        </w:rPr>
        <w:t>Industry Research and Development (</w:t>
      </w:r>
      <w:r w:rsidR="003856CB">
        <w:rPr>
          <w:rFonts w:ascii="Times New Roman" w:hAnsi="Times New Roman" w:cs="Times New Roman"/>
          <w:i/>
          <w:sz w:val="24"/>
          <w:szCs w:val="24"/>
          <w:u w:val="single"/>
        </w:rPr>
        <w:t>Boosting Australia’s Diesel Storage</w:t>
      </w:r>
      <w:r w:rsidR="00636C92">
        <w:rPr>
          <w:rFonts w:ascii="Times New Roman" w:hAnsi="Times New Roman" w:cs="Times New Roman"/>
          <w:i/>
          <w:sz w:val="24"/>
          <w:szCs w:val="24"/>
          <w:u w:val="single"/>
        </w:rPr>
        <w:t xml:space="preserve"> Program) Instrument 2021</w:t>
      </w:r>
    </w:p>
    <w:p w14:paraId="6CFB7F2E" w14:textId="058AC179"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CFB7F32" w14:textId="50D2427F"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w:t>
      </w:r>
      <w:proofErr w:type="gramStart"/>
      <w:r>
        <w:rPr>
          <w:rFonts w:ascii="Times New Roman" w:hAnsi="Times New Roman" w:cs="Times New Roman"/>
          <w:sz w:val="24"/>
          <w:szCs w:val="24"/>
        </w:rPr>
        <w:t>non</w:t>
      </w:r>
      <w:r w:rsidR="008D4681">
        <w:rPr>
          <w:rFonts w:ascii="Times New Roman" w:hAnsi="Times New Roman" w:cs="Times New Roman"/>
          <w:sz w:val="24"/>
          <w:szCs w:val="24"/>
        </w:rPr>
        <w:noBreakHyphen/>
      </w:r>
      <w:r>
        <w:rPr>
          <w:rFonts w:ascii="Times New Roman" w:hAnsi="Times New Roman" w:cs="Times New Roman"/>
          <w:sz w:val="24"/>
          <w:szCs w:val="24"/>
        </w:rPr>
        <w:t>corporate</w:t>
      </w:r>
      <w:proofErr w:type="gramEnd"/>
      <w:r>
        <w:rPr>
          <w:rFonts w:ascii="Times New Roman" w:hAnsi="Times New Roman" w:cs="Times New Roman"/>
          <w:sz w:val="24"/>
          <w:szCs w:val="24"/>
        </w:rPr>
        <w:t xml:space="preserv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6CFB7F33" w14:textId="72402D62"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F435EE" w:rsidRPr="0054138A">
        <w:rPr>
          <w:rFonts w:ascii="Times New Roman" w:hAnsi="Times New Roman" w:cs="Times New Roman"/>
          <w:i/>
          <w:sz w:val="24"/>
          <w:szCs w:val="24"/>
        </w:rPr>
        <w:t>Industry Research and Development (Boosting Australia’s Diesel Storage Program) Instrument 2021</w:t>
      </w:r>
      <w:r w:rsidR="002B246B" w:rsidRPr="002B246B">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3856CB">
        <w:rPr>
          <w:rFonts w:ascii="Times New Roman" w:hAnsi="Times New Roman" w:cs="Times New Roman"/>
          <w:sz w:val="24"/>
          <w:szCs w:val="24"/>
        </w:rPr>
        <w:t>Boosting Australia’s Diesel Storage</w:t>
      </w:r>
      <w:r w:rsidR="002B246B">
        <w:rPr>
          <w:rFonts w:ascii="Times New Roman" w:hAnsi="Times New Roman" w:cs="Times New Roman"/>
          <w:sz w:val="24"/>
          <w:szCs w:val="24"/>
        </w:rPr>
        <w:t xml:space="preserve"> Program</w:t>
      </w:r>
      <w:r>
        <w:rPr>
          <w:rFonts w:ascii="Times New Roman" w:hAnsi="Times New Roman" w:cs="Times New Roman"/>
          <w:sz w:val="24"/>
          <w:szCs w:val="24"/>
        </w:rPr>
        <w:t xml:space="preserve"> (the Program). The funding for the Pr</w:t>
      </w:r>
      <w:r w:rsidR="00E707C7">
        <w:rPr>
          <w:rFonts w:ascii="Times New Roman" w:hAnsi="Times New Roman" w:cs="Times New Roman"/>
          <w:sz w:val="24"/>
          <w:szCs w:val="24"/>
        </w:rPr>
        <w:t xml:space="preserve">ogram has been secured </w:t>
      </w:r>
      <w:r w:rsidR="00E707C7" w:rsidRPr="00E707C7">
        <w:rPr>
          <w:rFonts w:ascii="Times New Roman" w:hAnsi="Times New Roman" w:cs="Times New Roman"/>
          <w:sz w:val="24"/>
          <w:szCs w:val="24"/>
        </w:rPr>
        <w:t xml:space="preserve">through </w:t>
      </w:r>
      <w:r w:rsidRPr="00E707C7">
        <w:rPr>
          <w:rFonts w:ascii="Times New Roman" w:hAnsi="Times New Roman" w:cs="Times New Roman"/>
          <w:sz w:val="24"/>
          <w:szCs w:val="24"/>
        </w:rPr>
        <w:t>the Department of Industry, Science</w:t>
      </w:r>
      <w:r w:rsidR="00C410EA" w:rsidRPr="00E707C7">
        <w:rPr>
          <w:rFonts w:ascii="Times New Roman" w:hAnsi="Times New Roman" w:cs="Times New Roman"/>
          <w:sz w:val="24"/>
          <w:szCs w:val="24"/>
        </w:rPr>
        <w:t>, Energy and Resources</w:t>
      </w:r>
      <w:r w:rsidR="00F435EE">
        <w:rPr>
          <w:rFonts w:ascii="Times New Roman" w:hAnsi="Times New Roman" w:cs="Times New Roman"/>
          <w:sz w:val="24"/>
          <w:szCs w:val="24"/>
        </w:rPr>
        <w:t xml:space="preserve"> (the Department)</w:t>
      </w:r>
      <w:r w:rsidR="00E707C7" w:rsidRPr="00E707C7">
        <w:rPr>
          <w:rFonts w:ascii="Times New Roman" w:hAnsi="Times New Roman" w:cs="Times New Roman"/>
          <w:sz w:val="24"/>
          <w:szCs w:val="24"/>
        </w:rPr>
        <w:t xml:space="preserve"> </w:t>
      </w:r>
      <w:r w:rsidR="002B246B" w:rsidRPr="00E707C7">
        <w:rPr>
          <w:rFonts w:ascii="Times New Roman" w:hAnsi="Times New Roman" w:cs="Times New Roman"/>
          <w:sz w:val="24"/>
          <w:szCs w:val="24"/>
        </w:rPr>
        <w:t>2020</w:t>
      </w:r>
      <w:r w:rsidRPr="00E707C7">
        <w:rPr>
          <w:rFonts w:ascii="Times New Roman" w:hAnsi="Times New Roman" w:cs="Times New Roman"/>
          <w:sz w:val="24"/>
          <w:szCs w:val="24"/>
        </w:rPr>
        <w:t>-</w:t>
      </w:r>
      <w:r w:rsidR="002B246B" w:rsidRPr="00E707C7">
        <w:rPr>
          <w:rFonts w:ascii="Times New Roman" w:hAnsi="Times New Roman" w:cs="Times New Roman"/>
          <w:sz w:val="24"/>
          <w:szCs w:val="24"/>
        </w:rPr>
        <w:t>2021</w:t>
      </w:r>
      <w:r w:rsidRPr="00E707C7">
        <w:rPr>
          <w:rFonts w:ascii="Times New Roman" w:hAnsi="Times New Roman" w:cs="Times New Roman"/>
          <w:sz w:val="24"/>
          <w:szCs w:val="24"/>
        </w:rPr>
        <w:t xml:space="preserve"> Budget. </w:t>
      </w:r>
      <w:r w:rsidR="002B246B" w:rsidRPr="00E707C7">
        <w:rPr>
          <w:rFonts w:ascii="Times New Roman" w:hAnsi="Times New Roman" w:cs="Times New Roman"/>
          <w:sz w:val="24"/>
          <w:szCs w:val="24"/>
        </w:rPr>
        <w:t>The Program</w:t>
      </w:r>
      <w:r w:rsidR="001E3BE3">
        <w:rPr>
          <w:rFonts w:ascii="Times New Roman" w:hAnsi="Times New Roman" w:cs="Times New Roman"/>
          <w:sz w:val="24"/>
          <w:szCs w:val="24"/>
        </w:rPr>
        <w:t xml:space="preserve"> will</w:t>
      </w:r>
      <w:r w:rsidR="002B246B">
        <w:rPr>
          <w:rFonts w:ascii="Times New Roman" w:hAnsi="Times New Roman" w:cs="Times New Roman"/>
          <w:sz w:val="24"/>
          <w:szCs w:val="24"/>
        </w:rPr>
        <w:t xml:space="preserve"> provide $200 million</w:t>
      </w:r>
      <w:r>
        <w:rPr>
          <w:rFonts w:ascii="Times New Roman" w:hAnsi="Times New Roman" w:cs="Times New Roman"/>
          <w:sz w:val="24"/>
          <w:szCs w:val="24"/>
        </w:rPr>
        <w:t xml:space="preserve"> as part of the Australian Government’s commitment to </w:t>
      </w:r>
      <w:r w:rsidR="002B246B">
        <w:rPr>
          <w:rFonts w:ascii="Times New Roman" w:hAnsi="Times New Roman" w:cs="Times New Roman"/>
          <w:sz w:val="24"/>
          <w:szCs w:val="24"/>
        </w:rPr>
        <w:t xml:space="preserve">increase Australia’s fuel security </w:t>
      </w:r>
      <w:r w:rsidR="00820638">
        <w:rPr>
          <w:rFonts w:ascii="Times New Roman" w:hAnsi="Times New Roman" w:cs="Times New Roman"/>
          <w:sz w:val="24"/>
          <w:szCs w:val="24"/>
        </w:rPr>
        <w:t>by</w:t>
      </w:r>
      <w:r w:rsidR="002B246B">
        <w:rPr>
          <w:rFonts w:ascii="Times New Roman" w:hAnsi="Times New Roman" w:cs="Times New Roman"/>
          <w:sz w:val="24"/>
          <w:szCs w:val="24"/>
        </w:rPr>
        <w:t xml:space="preserve"> </w:t>
      </w:r>
      <w:r w:rsidR="00820638" w:rsidRPr="008E0AB1">
        <w:rPr>
          <w:rFonts w:ascii="Times New Roman" w:hAnsi="Times New Roman" w:cs="Times New Roman"/>
          <w:sz w:val="24"/>
          <w:szCs w:val="24"/>
        </w:rPr>
        <w:t>providing matched funding to industry to construct new diesel storage</w:t>
      </w:r>
      <w:r w:rsidR="00E63BF6">
        <w:rPr>
          <w:rFonts w:ascii="Times New Roman" w:hAnsi="Times New Roman" w:cs="Times New Roman"/>
          <w:sz w:val="24"/>
          <w:szCs w:val="24"/>
        </w:rPr>
        <w:t>. This w</w:t>
      </w:r>
      <w:r w:rsidR="00820638" w:rsidRPr="008E0AB1">
        <w:rPr>
          <w:rFonts w:ascii="Times New Roman" w:hAnsi="Times New Roman" w:cs="Times New Roman"/>
          <w:sz w:val="24"/>
          <w:szCs w:val="24"/>
        </w:rPr>
        <w:t>ill</w:t>
      </w:r>
      <w:r w:rsidR="00E63BF6">
        <w:rPr>
          <w:rFonts w:ascii="Times New Roman" w:hAnsi="Times New Roman" w:cs="Times New Roman"/>
          <w:sz w:val="24"/>
          <w:szCs w:val="24"/>
        </w:rPr>
        <w:t xml:space="preserve"> assist industry in meeting the increased diesel levels under the minimum stockholding obligation. </w:t>
      </w:r>
      <w:r w:rsidR="0054138A">
        <w:rPr>
          <w:rFonts w:ascii="Times New Roman" w:hAnsi="Times New Roman" w:cs="Times New Roman"/>
          <w:sz w:val="24"/>
          <w:szCs w:val="24"/>
        </w:rPr>
        <w:t>The P</w:t>
      </w:r>
      <w:r w:rsidR="002B246B">
        <w:rPr>
          <w:rFonts w:ascii="Times New Roman" w:hAnsi="Times New Roman" w:cs="Times New Roman"/>
          <w:sz w:val="24"/>
          <w:szCs w:val="24"/>
        </w:rPr>
        <w:t xml:space="preserve">rogram will support industry </w:t>
      </w:r>
      <w:r w:rsidR="0058456F">
        <w:rPr>
          <w:rFonts w:ascii="Times New Roman" w:hAnsi="Times New Roman" w:cs="Times New Roman"/>
          <w:sz w:val="24"/>
          <w:szCs w:val="24"/>
        </w:rPr>
        <w:t>by providing up to 50 per cent of their capital expenditure costs, through a grant, for the construction of</w:t>
      </w:r>
      <w:r w:rsidR="00820638">
        <w:rPr>
          <w:rFonts w:ascii="Times New Roman" w:hAnsi="Times New Roman" w:cs="Times New Roman"/>
          <w:sz w:val="24"/>
          <w:szCs w:val="24"/>
        </w:rPr>
        <w:t xml:space="preserve"> the</w:t>
      </w:r>
      <w:r w:rsidR="0058456F">
        <w:rPr>
          <w:rFonts w:ascii="Times New Roman" w:hAnsi="Times New Roman" w:cs="Times New Roman"/>
          <w:sz w:val="24"/>
          <w:szCs w:val="24"/>
        </w:rPr>
        <w:t xml:space="preserve"> new diesel storage. </w:t>
      </w:r>
    </w:p>
    <w:p w14:paraId="2D6C2D1D" w14:textId="08D3B9DC" w:rsidR="00290EC8" w:rsidRPr="00850B01" w:rsidRDefault="00290EC8" w:rsidP="00850B01">
      <w:pPr>
        <w:spacing w:before="240" w:after="240"/>
        <w:rPr>
          <w:rFonts w:ascii="Times New Roman" w:hAnsi="Times New Roman" w:cs="Times New Roman"/>
          <w:sz w:val="24"/>
          <w:szCs w:val="24"/>
        </w:rPr>
      </w:pPr>
      <w:r w:rsidRPr="00850B01">
        <w:rPr>
          <w:rFonts w:ascii="Times New Roman" w:hAnsi="Times New Roman" w:cs="Times New Roman"/>
          <w:sz w:val="24"/>
          <w:szCs w:val="24"/>
        </w:rPr>
        <w:t xml:space="preserve">Funding will be available to undertake eligible projects to construct new domestic diesel storage for successful entities that are incorporated in Australia and to incorporated trustees </w:t>
      </w:r>
      <w:r w:rsidRPr="00850B01">
        <w:rPr>
          <w:rFonts w:ascii="Times New Roman" w:hAnsi="Times New Roman" w:cs="Times New Roman"/>
          <w:sz w:val="24"/>
          <w:szCs w:val="24"/>
        </w:rPr>
        <w:lastRenderedPageBreak/>
        <w:t xml:space="preserve">on behalf of a trust, where that entity or trustee is a trading or financial corporation to which paragraph 51(xx) of the Constitution applies. </w:t>
      </w:r>
    </w:p>
    <w:p w14:paraId="6CFB7F35" w14:textId="7DF8B10C"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Funding authorised by this Legislative Instrument comes from Program</w:t>
      </w:r>
      <w:r w:rsidR="00E46217">
        <w:rPr>
          <w:rFonts w:ascii="Times New Roman" w:hAnsi="Times New Roman" w:cs="Times New Roman"/>
          <w:sz w:val="24"/>
          <w:szCs w:val="24"/>
        </w:rPr>
        <w:t xml:space="preserve"> 3.1,</w:t>
      </w:r>
      <w:r>
        <w:rPr>
          <w:rFonts w:ascii="Times New Roman" w:hAnsi="Times New Roman" w:cs="Times New Roman"/>
          <w:sz w:val="24"/>
          <w:szCs w:val="24"/>
        </w:rPr>
        <w:t xml:space="preserve"> Outcome </w:t>
      </w:r>
      <w:r w:rsidR="00E46217">
        <w:rPr>
          <w:rFonts w:ascii="Times New Roman" w:hAnsi="Times New Roman" w:cs="Times New Roman"/>
          <w:sz w:val="24"/>
          <w:szCs w:val="24"/>
        </w:rPr>
        <w:t>3</w:t>
      </w:r>
      <w:r w:rsidR="00283BDB">
        <w:rPr>
          <w:rFonts w:ascii="Times New Roman" w:hAnsi="Times New Roman" w:cs="Times New Roman"/>
          <w:sz w:val="24"/>
          <w:szCs w:val="24"/>
        </w:rPr>
        <w:t xml:space="preserve">, as set out in the </w:t>
      </w:r>
      <w:r w:rsidR="00E46217">
        <w:rPr>
          <w:rFonts w:ascii="Times New Roman" w:hAnsi="Times New Roman" w:cs="Times New Roman"/>
          <w:i/>
          <w:sz w:val="24"/>
          <w:szCs w:val="24"/>
        </w:rPr>
        <w:t>Portfolio Budget Statements 2020-2021</w:t>
      </w:r>
      <w:r w:rsidR="00283BDB">
        <w:rPr>
          <w:rFonts w:ascii="Times New Roman" w:hAnsi="Times New Roman" w:cs="Times New Roman"/>
          <w:i/>
          <w:sz w:val="24"/>
          <w:szCs w:val="24"/>
        </w:rPr>
        <w:t>, Budget Related Paper No.</w:t>
      </w:r>
      <w:r w:rsidR="00E46217">
        <w:rPr>
          <w:rFonts w:ascii="Times New Roman" w:hAnsi="Times New Roman" w:cs="Times New Roman"/>
          <w:i/>
          <w:sz w:val="24"/>
          <w:szCs w:val="24"/>
        </w:rPr>
        <w:t xml:space="preserve"> 1.9</w:t>
      </w:r>
      <w:r w:rsidR="00283BDB">
        <w:rPr>
          <w:rFonts w:ascii="Times New Roman" w:hAnsi="Times New Roman" w:cs="Times New Roman"/>
          <w:i/>
          <w:sz w:val="24"/>
          <w:szCs w:val="24"/>
        </w:rPr>
        <w:t>, Industry, Science</w:t>
      </w:r>
      <w:r w:rsidR="00C410EA">
        <w:rPr>
          <w:rFonts w:ascii="Times New Roman" w:hAnsi="Times New Roman" w:cs="Times New Roman"/>
          <w:i/>
          <w:sz w:val="24"/>
          <w:szCs w:val="24"/>
        </w:rPr>
        <w:t>, Energy and Resources</w:t>
      </w:r>
      <w:r w:rsidR="00E46217">
        <w:rPr>
          <w:rFonts w:ascii="Times New Roman" w:hAnsi="Times New Roman" w:cs="Times New Roman"/>
          <w:i/>
          <w:sz w:val="24"/>
          <w:szCs w:val="24"/>
        </w:rPr>
        <w:t xml:space="preserve"> Portfolio (</w:t>
      </w:r>
      <w:r w:rsidR="00E46217" w:rsidRPr="00E46217">
        <w:rPr>
          <w:rFonts w:ascii="Times New Roman" w:hAnsi="Times New Roman" w:cs="Times New Roman"/>
          <w:i/>
          <w:sz w:val="24"/>
          <w:szCs w:val="24"/>
        </w:rPr>
        <w:t>https://www.industry.gov.au/sites/default/files/2020-10/2020-21-department-of-industry-science-enery-and-resources-pbs.pdf</w:t>
      </w:r>
      <w:r w:rsidR="00283BDB">
        <w:rPr>
          <w:rFonts w:ascii="Times New Roman" w:hAnsi="Times New Roman" w:cs="Times New Roman"/>
          <w:i/>
          <w:sz w:val="24"/>
          <w:szCs w:val="24"/>
        </w:rPr>
        <w:t xml:space="preserve">) </w:t>
      </w:r>
      <w:r w:rsidR="00E46217">
        <w:rPr>
          <w:rFonts w:ascii="Times New Roman" w:hAnsi="Times New Roman" w:cs="Times New Roman"/>
          <w:sz w:val="24"/>
          <w:szCs w:val="24"/>
        </w:rPr>
        <w:t>at page 70</w:t>
      </w:r>
      <w:r w:rsidR="00283BDB" w:rsidRPr="00283BDB">
        <w:rPr>
          <w:rFonts w:ascii="Times New Roman" w:hAnsi="Times New Roman" w:cs="Times New Roman"/>
          <w:sz w:val="24"/>
          <w:szCs w:val="24"/>
        </w:rPr>
        <w:t>.</w:t>
      </w:r>
    </w:p>
    <w:p w14:paraId="6CFB7F37" w14:textId="17A48D22"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sidR="00304E15">
        <w:rPr>
          <w:rFonts w:ascii="Times New Roman" w:hAnsi="Times New Roman" w:cs="Times New Roman"/>
          <w:sz w:val="24"/>
          <w:szCs w:val="24"/>
        </w:rPr>
        <w:t>delivered by</w:t>
      </w:r>
      <w:r w:rsidR="00E45948">
        <w:rPr>
          <w:rFonts w:ascii="Times New Roman" w:hAnsi="Times New Roman" w:cs="Times New Roman"/>
          <w:sz w:val="24"/>
          <w:szCs w:val="24"/>
        </w:rPr>
        <w:t xml:space="preserve"> </w:t>
      </w:r>
      <w:r w:rsidR="0029203A">
        <w:rPr>
          <w:rFonts w:ascii="Times New Roman" w:hAnsi="Times New Roman" w:cs="Times New Roman"/>
          <w:sz w:val="24"/>
          <w:szCs w:val="24"/>
        </w:rPr>
        <w:t>AusIndustry</w:t>
      </w:r>
      <w:r w:rsidR="00F435EE">
        <w:rPr>
          <w:rFonts w:ascii="Times New Roman" w:hAnsi="Times New Roman" w:cs="Times New Roman"/>
          <w:sz w:val="24"/>
          <w:szCs w:val="24"/>
        </w:rPr>
        <w:t>, a division of the Department</w:t>
      </w:r>
      <w:r w:rsidRPr="00E707C7">
        <w:rPr>
          <w:rFonts w:ascii="Times New Roman" w:hAnsi="Times New Roman" w:cs="Times New Roman"/>
          <w:sz w:val="24"/>
          <w:szCs w:val="24"/>
        </w:rPr>
        <w:t>, which is a specialised design, management and delivery body with extensive expertise and capabilit</w:t>
      </w:r>
      <w:r w:rsidR="00304E15">
        <w:rPr>
          <w:rFonts w:ascii="Times New Roman" w:hAnsi="Times New Roman" w:cs="Times New Roman"/>
          <w:sz w:val="24"/>
          <w:szCs w:val="24"/>
        </w:rPr>
        <w:t>y in delivering similar programs</w:t>
      </w:r>
      <w:r>
        <w:rPr>
          <w:rFonts w:ascii="Times New Roman" w:hAnsi="Times New Roman" w:cs="Times New Roman"/>
          <w:sz w:val="24"/>
          <w:szCs w:val="24"/>
        </w:rPr>
        <w:t xml:space="preserve">. </w:t>
      </w:r>
    </w:p>
    <w:p w14:paraId="6CFB7F39" w14:textId="41F0E893" w:rsidR="00283BDB"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The Program is a</w:t>
      </w:r>
      <w:r w:rsidR="00E45948">
        <w:rPr>
          <w:rFonts w:ascii="Times New Roman" w:hAnsi="Times New Roman" w:cs="Times New Roman"/>
          <w:sz w:val="24"/>
          <w:szCs w:val="24"/>
        </w:rPr>
        <w:t>n open</w:t>
      </w:r>
      <w:r>
        <w:rPr>
          <w:rFonts w:ascii="Times New Roman" w:hAnsi="Times New Roman" w:cs="Times New Roman"/>
          <w:sz w:val="24"/>
          <w:szCs w:val="24"/>
        </w:rPr>
        <w:t xml:space="preserve"> </w:t>
      </w:r>
      <w:r w:rsidRPr="00E707C7">
        <w:rPr>
          <w:rFonts w:ascii="Times New Roman" w:hAnsi="Times New Roman" w:cs="Times New Roman"/>
          <w:sz w:val="24"/>
          <w:szCs w:val="24"/>
        </w:rPr>
        <w:t>competitive, merits</w:t>
      </w:r>
      <w:r w:rsidR="008246D0">
        <w:rPr>
          <w:rFonts w:ascii="Times New Roman" w:hAnsi="Times New Roman" w:cs="Times New Roman"/>
          <w:sz w:val="24"/>
          <w:szCs w:val="24"/>
        </w:rPr>
        <w:t>-</w:t>
      </w:r>
      <w:r w:rsidRPr="00E707C7">
        <w:rPr>
          <w:rFonts w:ascii="Times New Roman" w:hAnsi="Times New Roman" w:cs="Times New Roman"/>
          <w:sz w:val="24"/>
          <w:szCs w:val="24"/>
        </w:rPr>
        <w:t>based grants program</w:t>
      </w:r>
      <w:r w:rsidR="00F435EE">
        <w:rPr>
          <w:rFonts w:ascii="Times New Roman" w:hAnsi="Times New Roman" w:cs="Times New Roman"/>
          <w:sz w:val="24"/>
          <w:szCs w:val="24"/>
        </w:rPr>
        <w:t>.</w:t>
      </w:r>
      <w:r w:rsidRPr="00E707C7">
        <w:rPr>
          <w:rFonts w:ascii="Times New Roman" w:hAnsi="Times New Roman" w:cs="Times New Roman"/>
          <w:sz w:val="24"/>
          <w:szCs w:val="24"/>
        </w:rPr>
        <w:t xml:space="preserve"> The Program </w:t>
      </w:r>
      <w:r w:rsidR="00041D0C">
        <w:rPr>
          <w:rFonts w:ascii="Times New Roman" w:hAnsi="Times New Roman" w:cs="Times New Roman"/>
          <w:sz w:val="24"/>
          <w:szCs w:val="24"/>
        </w:rPr>
        <w:t>will be</w:t>
      </w:r>
      <w:r w:rsidR="00041D0C" w:rsidRPr="00E707C7">
        <w:rPr>
          <w:rFonts w:ascii="Times New Roman" w:hAnsi="Times New Roman" w:cs="Times New Roman"/>
          <w:sz w:val="24"/>
          <w:szCs w:val="24"/>
        </w:rPr>
        <w:t xml:space="preserve"> </w:t>
      </w:r>
      <w:r w:rsidRPr="00E707C7">
        <w:rPr>
          <w:rFonts w:ascii="Times New Roman" w:hAnsi="Times New Roman" w:cs="Times New Roman"/>
          <w:sz w:val="24"/>
          <w:szCs w:val="24"/>
        </w:rPr>
        <w:t xml:space="preserve">administered by the Department in accordance with the </w:t>
      </w:r>
      <w:r w:rsidRPr="00E707C7">
        <w:rPr>
          <w:rFonts w:ascii="Times New Roman" w:hAnsi="Times New Roman" w:cs="Times New Roman"/>
          <w:i/>
          <w:sz w:val="24"/>
          <w:szCs w:val="24"/>
        </w:rPr>
        <w:t xml:space="preserve">Commonwealth Grant Rules and Guidelines 2017 </w:t>
      </w:r>
      <w:r w:rsidRPr="00865980">
        <w:rPr>
          <w:rFonts w:ascii="Times New Roman" w:hAnsi="Times New Roman" w:cs="Times New Roman"/>
          <w:i/>
          <w:sz w:val="24"/>
          <w:szCs w:val="24"/>
        </w:rPr>
        <w:t>(</w:t>
      </w:r>
      <w:hyperlink r:id="rId11" w:history="1">
        <w:r w:rsidRPr="00865980">
          <w:rPr>
            <w:rFonts w:ascii="Times New Roman" w:hAnsi="Times New Roman" w:cs="Times New Roman"/>
            <w:i/>
            <w:sz w:val="24"/>
            <w:szCs w:val="24"/>
          </w:rPr>
          <w:t>http://www.finance.gov.au/sites/default/files/commonwealth-grants-rules-and-guidelines.pdf</w:t>
        </w:r>
      </w:hyperlink>
      <w:r w:rsidRPr="00865980">
        <w:rPr>
          <w:rFonts w:ascii="Times New Roman" w:hAnsi="Times New Roman" w:cs="Times New Roman"/>
          <w:i/>
          <w:sz w:val="24"/>
          <w:szCs w:val="24"/>
        </w:rPr>
        <w:t>)</w:t>
      </w:r>
      <w:r w:rsidRPr="002D299D">
        <w:rPr>
          <w:rFonts w:ascii="Times New Roman" w:hAnsi="Times New Roman" w:cs="Times New Roman"/>
          <w:sz w:val="24"/>
          <w:szCs w:val="24"/>
        </w:rPr>
        <w:t xml:space="preserve">. </w:t>
      </w:r>
      <w:r w:rsidRPr="00E707C7">
        <w:rPr>
          <w:rFonts w:ascii="Times New Roman" w:hAnsi="Times New Roman" w:cs="Times New Roman"/>
          <w:sz w:val="24"/>
          <w:szCs w:val="24"/>
        </w:rPr>
        <w:t xml:space="preserve">Eligibility and </w:t>
      </w:r>
      <w:r w:rsidR="005812F4">
        <w:rPr>
          <w:rFonts w:ascii="Times New Roman" w:hAnsi="Times New Roman" w:cs="Times New Roman"/>
          <w:sz w:val="24"/>
          <w:szCs w:val="24"/>
        </w:rPr>
        <w:t>assessment</w:t>
      </w:r>
      <w:r w:rsidR="005812F4" w:rsidRPr="00E707C7">
        <w:rPr>
          <w:rFonts w:ascii="Times New Roman" w:hAnsi="Times New Roman" w:cs="Times New Roman"/>
          <w:sz w:val="24"/>
          <w:szCs w:val="24"/>
        </w:rPr>
        <w:t xml:space="preserve"> </w:t>
      </w:r>
      <w:r w:rsidRPr="00E707C7">
        <w:rPr>
          <w:rFonts w:ascii="Times New Roman" w:hAnsi="Times New Roman" w:cs="Times New Roman"/>
          <w:sz w:val="24"/>
          <w:szCs w:val="24"/>
        </w:rPr>
        <w:t xml:space="preserve">criteria are outlined in the Program </w:t>
      </w:r>
      <w:r w:rsidR="00041D0C">
        <w:rPr>
          <w:rFonts w:ascii="Times New Roman" w:hAnsi="Times New Roman" w:cs="Times New Roman"/>
          <w:sz w:val="24"/>
          <w:szCs w:val="24"/>
        </w:rPr>
        <w:t>Grant Opportunity G</w:t>
      </w:r>
      <w:r w:rsidRPr="00E707C7">
        <w:rPr>
          <w:rFonts w:ascii="Times New Roman" w:hAnsi="Times New Roman" w:cs="Times New Roman"/>
          <w:sz w:val="24"/>
          <w:szCs w:val="24"/>
        </w:rPr>
        <w:t xml:space="preserve">uidelines, available at </w:t>
      </w:r>
      <w:r w:rsidR="00636C92" w:rsidRPr="00667361">
        <w:rPr>
          <w:rFonts w:ascii="Times New Roman" w:hAnsi="Times New Roman" w:cs="Times New Roman"/>
          <w:i/>
          <w:sz w:val="24"/>
          <w:szCs w:val="24"/>
        </w:rPr>
        <w:t>https://business.gov.au/grants-and-programs/boosting-australias-diesel-storage-program#key-documents</w:t>
      </w:r>
      <w:r w:rsidR="009A2DD3">
        <w:rPr>
          <w:rFonts w:ascii="Times New Roman" w:hAnsi="Times New Roman" w:cs="Times New Roman"/>
          <w:i/>
          <w:sz w:val="24"/>
          <w:szCs w:val="24"/>
        </w:rPr>
        <w:t>.</w:t>
      </w:r>
    </w:p>
    <w:p w14:paraId="6CFB7F3B" w14:textId="18FFCCF8" w:rsidR="00283BDB" w:rsidRDefault="00283BDB" w:rsidP="00E707C7">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sidRPr="00E707C7">
        <w:rPr>
          <w:rFonts w:ascii="Times New Roman" w:hAnsi="Times New Roman" w:cs="Times New Roman"/>
          <w:sz w:val="24"/>
          <w:szCs w:val="24"/>
        </w:rPr>
        <w:t xml:space="preserve">Minister for </w:t>
      </w:r>
      <w:r w:rsidR="00823C47">
        <w:rPr>
          <w:rFonts w:ascii="Times New Roman" w:hAnsi="Times New Roman" w:cs="Times New Roman"/>
          <w:sz w:val="24"/>
          <w:szCs w:val="24"/>
        </w:rPr>
        <w:t>Energy and Emissions Reduction</w:t>
      </w:r>
      <w:r w:rsidR="00885895">
        <w:rPr>
          <w:rFonts w:ascii="Times New Roman" w:hAnsi="Times New Roman" w:cs="Times New Roman"/>
          <w:sz w:val="24"/>
          <w:szCs w:val="24"/>
        </w:rPr>
        <w:t>,</w:t>
      </w:r>
      <w:r w:rsidR="00823C47">
        <w:rPr>
          <w:rFonts w:ascii="Times New Roman" w:hAnsi="Times New Roman" w:cs="Times New Roman"/>
          <w:sz w:val="24"/>
          <w:szCs w:val="24"/>
        </w:rPr>
        <w:t xml:space="preserve"> </w:t>
      </w:r>
      <w:r w:rsidRPr="00E707C7">
        <w:rPr>
          <w:rFonts w:ascii="Times New Roman" w:hAnsi="Times New Roman" w:cs="Times New Roman"/>
          <w:sz w:val="24"/>
          <w:szCs w:val="24"/>
        </w:rPr>
        <w:t xml:space="preserve">taking into account the recommendations of </w:t>
      </w:r>
      <w:r w:rsidR="006D68C9">
        <w:rPr>
          <w:rFonts w:ascii="Times New Roman" w:hAnsi="Times New Roman" w:cs="Times New Roman"/>
          <w:sz w:val="24"/>
          <w:szCs w:val="24"/>
        </w:rPr>
        <w:t>the assessment committee, a</w:t>
      </w:r>
      <w:r w:rsidR="00E45948">
        <w:rPr>
          <w:rFonts w:ascii="Times New Roman" w:hAnsi="Times New Roman" w:cs="Times New Roman"/>
          <w:sz w:val="24"/>
          <w:szCs w:val="24"/>
        </w:rPr>
        <w:t>nd the availability of grant funds.</w:t>
      </w:r>
    </w:p>
    <w:p w14:paraId="6CFB7F3D" w14:textId="47901DB0" w:rsidR="00283BDB" w:rsidRPr="008E0AB1" w:rsidRDefault="00E32D5D" w:rsidP="008E0AB1">
      <w:r>
        <w:rPr>
          <w:rFonts w:ascii="Times New Roman" w:hAnsi="Times New Roman" w:cs="Times New Roman"/>
          <w:noProof/>
          <w:sz w:val="24"/>
          <w:szCs w:val="24"/>
          <w:lang w:eastAsia="en-AU"/>
        </w:rPr>
        <mc:AlternateContent>
          <mc:Choice Requires="wpi">
            <w:drawing>
              <wp:anchor distT="0" distB="0" distL="114300" distR="114300" simplePos="0" relativeHeight="251658241" behindDoc="0" locked="0" layoutInCell="1" allowOverlap="1" wp14:anchorId="54067937" wp14:editId="55A4499E">
                <wp:simplePos x="0" y="0"/>
                <wp:positionH relativeFrom="column">
                  <wp:posOffset>2217779</wp:posOffset>
                </wp:positionH>
                <wp:positionV relativeFrom="paragraph">
                  <wp:posOffset>94227</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C78DF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73.7pt;margin-top:6.45pt;width:1.95pt;height:1.9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">
                <v:imagedata r:id="rId13" o:title=""/>
              </v:shape>
            </w:pict>
          </mc:Fallback>
        </mc:AlternateContent>
      </w:r>
      <w:r w:rsidR="00283BDB" w:rsidRPr="00E707C7">
        <w:rPr>
          <w:rFonts w:ascii="Times New Roman" w:hAnsi="Times New Roman" w:cs="Times New Roman"/>
          <w:sz w:val="24"/>
          <w:szCs w:val="24"/>
        </w:rPr>
        <w:t xml:space="preserve">Grants </w:t>
      </w:r>
      <w:r w:rsidR="00493166" w:rsidRPr="00E707C7">
        <w:rPr>
          <w:rFonts w:ascii="Times New Roman" w:hAnsi="Times New Roman" w:cs="Times New Roman"/>
          <w:sz w:val="24"/>
          <w:szCs w:val="24"/>
        </w:rPr>
        <w:t>will be a minimum of $</w:t>
      </w:r>
      <w:r w:rsidR="008D4681">
        <w:rPr>
          <w:rFonts w:ascii="Times New Roman" w:hAnsi="Times New Roman" w:cs="Times New Roman"/>
          <w:sz w:val="24"/>
          <w:szCs w:val="24"/>
        </w:rPr>
        <w:t>6 mill</w:t>
      </w:r>
      <w:r w:rsidR="00E707C7">
        <w:rPr>
          <w:rFonts w:ascii="Times New Roman" w:hAnsi="Times New Roman" w:cs="Times New Roman"/>
          <w:sz w:val="24"/>
          <w:szCs w:val="24"/>
        </w:rPr>
        <w:t>ion</w:t>
      </w:r>
      <w:r w:rsidR="00493166">
        <w:rPr>
          <w:rFonts w:ascii="Times New Roman" w:hAnsi="Times New Roman" w:cs="Times New Roman"/>
          <w:sz w:val="24"/>
          <w:szCs w:val="24"/>
        </w:rPr>
        <w:t xml:space="preserve"> </w:t>
      </w:r>
      <w:r w:rsidR="00283BDB" w:rsidRPr="00E707C7">
        <w:rPr>
          <w:rFonts w:ascii="Times New Roman" w:hAnsi="Times New Roman" w:cs="Times New Roman"/>
          <w:sz w:val="24"/>
          <w:szCs w:val="24"/>
        </w:rPr>
        <w:t>up to a maximum of $</w:t>
      </w:r>
      <w:r w:rsidR="003856CB">
        <w:rPr>
          <w:rFonts w:ascii="Times New Roman" w:hAnsi="Times New Roman" w:cs="Times New Roman"/>
          <w:sz w:val="24"/>
          <w:szCs w:val="24"/>
        </w:rPr>
        <w:t>33.3</w:t>
      </w:r>
      <w:r w:rsidR="00E707C7">
        <w:rPr>
          <w:rFonts w:ascii="Times New Roman" w:hAnsi="Times New Roman" w:cs="Times New Roman"/>
          <w:sz w:val="24"/>
          <w:szCs w:val="24"/>
        </w:rPr>
        <w:t xml:space="preserve"> million</w:t>
      </w:r>
      <w:r w:rsidR="00283BDB" w:rsidRPr="002D299D">
        <w:rPr>
          <w:rFonts w:ascii="Times New Roman" w:hAnsi="Times New Roman" w:cs="Times New Roman"/>
          <w:sz w:val="24"/>
          <w:szCs w:val="24"/>
        </w:rPr>
        <w:t>.</w:t>
      </w:r>
      <w:r w:rsidR="00152E85" w:rsidRPr="002D299D">
        <w:rPr>
          <w:rFonts w:ascii="Times New Roman" w:hAnsi="Times New Roman" w:cs="Times New Roman"/>
          <w:sz w:val="24"/>
          <w:szCs w:val="24"/>
        </w:rPr>
        <w:t xml:space="preserve"> </w:t>
      </w:r>
      <w:r w:rsidR="00152E85" w:rsidRPr="00E707C7">
        <w:rPr>
          <w:rFonts w:ascii="Times New Roman" w:hAnsi="Times New Roman" w:cs="Times New Roman"/>
          <w:sz w:val="24"/>
          <w:szCs w:val="24"/>
        </w:rPr>
        <w:t xml:space="preserve">The grant amount may be up to half of eligible project costs. No more than 50 per cent of eligible project costs can be funded from Commonwealth, </w:t>
      </w:r>
      <w:r w:rsidR="00885895">
        <w:rPr>
          <w:rFonts w:ascii="Times New Roman" w:hAnsi="Times New Roman" w:cs="Times New Roman"/>
          <w:sz w:val="24"/>
          <w:szCs w:val="24"/>
        </w:rPr>
        <w:t>s</w:t>
      </w:r>
      <w:r w:rsidR="00152E85" w:rsidRPr="00E707C7">
        <w:rPr>
          <w:rFonts w:ascii="Times New Roman" w:hAnsi="Times New Roman" w:cs="Times New Roman"/>
          <w:sz w:val="24"/>
          <w:szCs w:val="24"/>
        </w:rPr>
        <w:t xml:space="preserve">tate, </w:t>
      </w:r>
      <w:r w:rsidR="00885895">
        <w:rPr>
          <w:rFonts w:ascii="Times New Roman" w:hAnsi="Times New Roman" w:cs="Times New Roman"/>
          <w:sz w:val="24"/>
          <w:szCs w:val="24"/>
        </w:rPr>
        <w:t>t</w:t>
      </w:r>
      <w:r w:rsidR="00152E85" w:rsidRPr="00E707C7">
        <w:rPr>
          <w:rFonts w:ascii="Times New Roman" w:hAnsi="Times New Roman" w:cs="Times New Roman"/>
          <w:sz w:val="24"/>
          <w:szCs w:val="24"/>
        </w:rPr>
        <w:t xml:space="preserve">erritory or local government </w:t>
      </w:r>
      <w:r w:rsidR="00885895">
        <w:rPr>
          <w:rFonts w:ascii="Times New Roman" w:hAnsi="Times New Roman" w:cs="Times New Roman"/>
          <w:sz w:val="24"/>
          <w:szCs w:val="24"/>
        </w:rPr>
        <w:t>g</w:t>
      </w:r>
      <w:r w:rsidR="00152E85" w:rsidRPr="00E707C7">
        <w:rPr>
          <w:rFonts w:ascii="Times New Roman" w:hAnsi="Times New Roman" w:cs="Times New Roman"/>
          <w:sz w:val="24"/>
          <w:szCs w:val="24"/>
        </w:rPr>
        <w:t>rants.</w:t>
      </w:r>
      <w:r w:rsidR="00C5267A">
        <w:rPr>
          <w:rFonts w:ascii="Times New Roman" w:hAnsi="Times New Roman" w:cs="Times New Roman"/>
          <w:sz w:val="24"/>
          <w:szCs w:val="24"/>
        </w:rPr>
        <w:t xml:space="preserve"> </w:t>
      </w:r>
      <w:r w:rsidR="00C5267A" w:rsidRPr="008E0AB1">
        <w:rPr>
          <w:rFonts w:ascii="Times New Roman" w:hAnsi="Times New Roman" w:cs="Times New Roman"/>
          <w:sz w:val="24"/>
          <w:szCs w:val="24"/>
        </w:rPr>
        <w:t xml:space="preserve">The Minister will not approve funding if there </w:t>
      </w:r>
      <w:r w:rsidR="003A02C0" w:rsidRPr="008E0AB1">
        <w:rPr>
          <w:rFonts w:ascii="Times New Roman" w:hAnsi="Times New Roman" w:cs="Times New Roman"/>
          <w:sz w:val="24"/>
          <w:szCs w:val="24"/>
        </w:rPr>
        <w:t>are</w:t>
      </w:r>
      <w:r w:rsidR="00C5267A" w:rsidRPr="008E0AB1">
        <w:rPr>
          <w:rFonts w:ascii="Times New Roman" w:hAnsi="Times New Roman" w:cs="Times New Roman"/>
          <w:sz w:val="24"/>
          <w:szCs w:val="24"/>
        </w:rPr>
        <w:t xml:space="preserve"> insufficient program funds available across relevant financial years for the </w:t>
      </w:r>
      <w:r w:rsidR="003A02C0" w:rsidRPr="008E0AB1">
        <w:rPr>
          <w:rFonts w:ascii="Times New Roman" w:hAnsi="Times New Roman" w:cs="Times New Roman"/>
          <w:sz w:val="24"/>
          <w:szCs w:val="24"/>
        </w:rPr>
        <w:t>P</w:t>
      </w:r>
      <w:r w:rsidR="00C5267A" w:rsidRPr="008E0AB1">
        <w:rPr>
          <w:rFonts w:ascii="Times New Roman" w:hAnsi="Times New Roman" w:cs="Times New Roman"/>
          <w:sz w:val="24"/>
          <w:szCs w:val="24"/>
        </w:rPr>
        <w:t>rogram.</w:t>
      </w:r>
    </w:p>
    <w:p w14:paraId="2862BFAF" w14:textId="488235EC" w:rsidR="00D76F6D" w:rsidRDefault="00E32D5D" w:rsidP="008F1E01">
      <w:pPr>
        <w:spacing w:before="240" w:after="240"/>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i">
            <w:drawing>
              <wp:anchor distT="0" distB="0" distL="114300" distR="114300" simplePos="0" relativeHeight="251658244" behindDoc="0" locked="0" layoutInCell="1" allowOverlap="1" wp14:anchorId="0222C5A9" wp14:editId="2D6859F9">
                <wp:simplePos x="0" y="0"/>
                <wp:positionH relativeFrom="column">
                  <wp:posOffset>6861419</wp:posOffset>
                </wp:positionH>
                <wp:positionV relativeFrom="paragraph">
                  <wp:posOffset>814202</wp:posOffset>
                </wp:positionV>
                <wp:extent cx="360" cy="360"/>
                <wp:effectExtent l="57150" t="57150" r="57150" b="5715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46FB11E" id="Ink 7" o:spid="_x0000_s1026" type="#_x0000_t75" style="position:absolute;margin-left:539.3pt;margin-top:63.15pt;width:1.95pt;height:1.9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">
                <v:imagedata r:id="rId13" o:title=""/>
              </v:shape>
            </w:pict>
          </mc:Fallback>
        </mc:AlternateContent>
      </w:r>
      <w:r>
        <w:rPr>
          <w:rFonts w:ascii="Times New Roman" w:hAnsi="Times New Roman" w:cs="Times New Roman"/>
          <w:noProof/>
          <w:sz w:val="24"/>
          <w:szCs w:val="24"/>
          <w:lang w:eastAsia="en-AU"/>
        </w:rPr>
        <mc:AlternateContent>
          <mc:Choice Requires="wpi">
            <w:drawing>
              <wp:anchor distT="0" distB="0" distL="114300" distR="114300" simplePos="0" relativeHeight="251658243" behindDoc="0" locked="0" layoutInCell="1" allowOverlap="1" wp14:anchorId="0BEFD377" wp14:editId="6E39B470">
                <wp:simplePos x="0" y="0"/>
                <wp:positionH relativeFrom="column">
                  <wp:posOffset>6861419</wp:posOffset>
                </wp:positionH>
                <wp:positionV relativeFrom="paragraph">
                  <wp:posOffset>814202</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F37E89C" id="Ink 6" o:spid="_x0000_s1026" type="#_x0000_t75" style="position:absolute;margin-left:539.3pt;margin-top:63.15pt;width:1.95pt;height:1.9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">
                <v:imagedata r:id="rId13" o:title=""/>
              </v:shape>
            </w:pict>
          </mc:Fallback>
        </mc:AlternateContent>
      </w:r>
      <w:r>
        <w:rPr>
          <w:rFonts w:ascii="Times New Roman" w:hAnsi="Times New Roman" w:cs="Times New Roman"/>
          <w:noProof/>
          <w:sz w:val="24"/>
          <w:szCs w:val="24"/>
          <w:lang w:eastAsia="en-AU"/>
        </w:rPr>
        <mc:AlternateContent>
          <mc:Choice Requires="wpi">
            <w:drawing>
              <wp:anchor distT="0" distB="0" distL="114300" distR="114300" simplePos="0" relativeHeight="251658240" behindDoc="0" locked="0" layoutInCell="1" allowOverlap="1" wp14:anchorId="596CD666" wp14:editId="5C77AFC2">
                <wp:simplePos x="0" y="0"/>
                <wp:positionH relativeFrom="column">
                  <wp:posOffset>1978437</wp:posOffset>
                </wp:positionH>
                <wp:positionV relativeFrom="paragraph">
                  <wp:posOffset>790082</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8FDA8A3" id="Ink 3" o:spid="_x0000_s1026" type="#_x0000_t75" style="position:absolute;margin-left:154.95pt;margin-top:61.35pt;width:1.8pt;height: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">
                <v:imagedata r:id="rId17" o:title=""/>
              </v:shape>
            </w:pict>
          </mc:Fallback>
        </mc:AlternateContent>
      </w:r>
      <w:r w:rsidR="00283BDB" w:rsidRPr="00D76F6D">
        <w:rPr>
          <w:rFonts w:ascii="Times New Roman" w:hAnsi="Times New Roman" w:cs="Times New Roman"/>
          <w:sz w:val="24"/>
          <w:szCs w:val="24"/>
        </w:rPr>
        <w:t>The Program involves the allocation of finite resources between competing applicants</w:t>
      </w:r>
      <w:r w:rsidR="00855F60">
        <w:rPr>
          <w:rFonts w:ascii="Times New Roman" w:hAnsi="Times New Roman" w:cs="Times New Roman"/>
          <w:sz w:val="24"/>
          <w:szCs w:val="24"/>
        </w:rPr>
        <w:t xml:space="preserve"> with guidelines published and applications submitted online through a process open to all eligible entities</w:t>
      </w:r>
      <w:r w:rsidR="00283BDB" w:rsidRPr="00D76F6D">
        <w:rPr>
          <w:rFonts w:ascii="Times New Roman" w:hAnsi="Times New Roman" w:cs="Times New Roman"/>
          <w:sz w:val="24"/>
          <w:szCs w:val="24"/>
        </w:rPr>
        <w:t xml:space="preserve">. </w:t>
      </w:r>
      <w:r w:rsidR="00855F60">
        <w:rPr>
          <w:rFonts w:ascii="Times New Roman" w:hAnsi="Times New Roman" w:cs="Times New Roman"/>
          <w:sz w:val="24"/>
          <w:szCs w:val="24"/>
        </w:rPr>
        <w:t>T</w:t>
      </w:r>
      <w:r w:rsidR="00283BDB" w:rsidRPr="00AF7BDE">
        <w:rPr>
          <w:rFonts w:ascii="Times New Roman" w:hAnsi="Times New Roman" w:cs="Times New Roman"/>
          <w:sz w:val="24"/>
          <w:szCs w:val="24"/>
        </w:rPr>
        <w:t xml:space="preserve">here is a robust and extensive </w:t>
      </w:r>
      <w:r w:rsidR="00A47A02" w:rsidRPr="00AF7BDE">
        <w:rPr>
          <w:rFonts w:ascii="Times New Roman" w:hAnsi="Times New Roman" w:cs="Times New Roman"/>
          <w:sz w:val="24"/>
          <w:szCs w:val="24"/>
        </w:rPr>
        <w:t xml:space="preserve">grant selection </w:t>
      </w:r>
      <w:r w:rsidR="00283BDB" w:rsidRPr="00D76F6D">
        <w:rPr>
          <w:rFonts w:ascii="Times New Roman" w:hAnsi="Times New Roman" w:cs="Times New Roman"/>
          <w:sz w:val="24"/>
          <w:szCs w:val="24"/>
        </w:rPr>
        <w:t>process, an enquiry and feedback process, and an existing complaints mechanism for affected applicants.</w:t>
      </w:r>
      <w:r w:rsidR="00AF7BDE">
        <w:rPr>
          <w:rFonts w:ascii="Times New Roman" w:hAnsi="Times New Roman" w:cs="Times New Roman"/>
          <w:sz w:val="24"/>
          <w:szCs w:val="24"/>
        </w:rPr>
        <w:t xml:space="preserve"> </w:t>
      </w:r>
      <w:r w:rsidR="00283BDB" w:rsidRPr="00D76F6D">
        <w:rPr>
          <w:rFonts w:ascii="Times New Roman" w:hAnsi="Times New Roman" w:cs="Times New Roman"/>
          <w:sz w:val="24"/>
          <w:szCs w:val="24"/>
        </w:rPr>
        <w:t>Therefore, external merits review does not apply to decisions about the provision of grants under the Program.</w:t>
      </w:r>
    </w:p>
    <w:p w14:paraId="5830A73C" w14:textId="0794BF88" w:rsidR="00F57FC9" w:rsidRDefault="00E32D5D" w:rsidP="008F1E01">
      <w:pPr>
        <w:spacing w:before="240" w:after="240"/>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i">
            <w:drawing>
              <wp:anchor distT="0" distB="0" distL="114300" distR="114300" simplePos="0" relativeHeight="251658242" behindDoc="0" locked="0" layoutInCell="1" allowOverlap="1" wp14:anchorId="68C9DCC9" wp14:editId="76129F5C">
                <wp:simplePos x="0" y="0"/>
                <wp:positionH relativeFrom="column">
                  <wp:posOffset>7911899</wp:posOffset>
                </wp:positionH>
                <wp:positionV relativeFrom="paragraph">
                  <wp:posOffset>31827</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B364E32" id="Ink 5" o:spid="_x0000_s1026" type="#_x0000_t75" style="position:absolute;margin-left:622.05pt;margin-top:1.55pt;width:1.95pt;height:1.9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">
                <v:imagedata r:id="rId13" o:title=""/>
              </v:shape>
            </w:pict>
          </mc:Fallback>
        </mc:AlternateContent>
      </w:r>
      <w:r w:rsidR="00152E85" w:rsidRPr="00E707C7">
        <w:rPr>
          <w:rFonts w:ascii="Times New Roman" w:hAnsi="Times New Roman" w:cs="Times New Roman"/>
          <w:sz w:val="24"/>
          <w:szCs w:val="24"/>
        </w:rPr>
        <w:t xml:space="preserve">Applications will be assessed against the eligibility criteria and </w:t>
      </w:r>
      <w:r w:rsidR="00897509">
        <w:rPr>
          <w:rFonts w:ascii="Times New Roman" w:hAnsi="Times New Roman" w:cs="Times New Roman"/>
          <w:sz w:val="24"/>
          <w:szCs w:val="24"/>
        </w:rPr>
        <w:t>assessment</w:t>
      </w:r>
      <w:r w:rsidR="00152E85" w:rsidRPr="00E707C7">
        <w:rPr>
          <w:rFonts w:ascii="Times New Roman" w:hAnsi="Times New Roman" w:cs="Times New Roman"/>
          <w:sz w:val="24"/>
          <w:szCs w:val="24"/>
        </w:rPr>
        <w:t xml:space="preserve"> criteria set out in the Program guidelines in two stages. </w:t>
      </w:r>
      <w:r w:rsidR="00572A6C">
        <w:rPr>
          <w:rFonts w:ascii="Times New Roman" w:hAnsi="Times New Roman" w:cs="Times New Roman"/>
          <w:sz w:val="24"/>
          <w:szCs w:val="24"/>
        </w:rPr>
        <w:t>First</w:t>
      </w:r>
      <w:r w:rsidR="00152E85" w:rsidRPr="00E707C7">
        <w:rPr>
          <w:rFonts w:ascii="Times New Roman" w:hAnsi="Times New Roman" w:cs="Times New Roman"/>
          <w:sz w:val="24"/>
          <w:szCs w:val="24"/>
        </w:rPr>
        <w:t xml:space="preserve">, applications will be assessed by AusIndustry against the eligibility criteria. </w:t>
      </w:r>
      <w:r w:rsidR="00D20D02">
        <w:rPr>
          <w:rFonts w:ascii="Times New Roman" w:hAnsi="Times New Roman" w:cs="Times New Roman"/>
          <w:sz w:val="24"/>
          <w:szCs w:val="24"/>
        </w:rPr>
        <w:t xml:space="preserve">Second, </w:t>
      </w:r>
      <w:r w:rsidR="00F57FC9">
        <w:rPr>
          <w:rFonts w:ascii="Times New Roman" w:hAnsi="Times New Roman" w:cs="Times New Roman"/>
          <w:sz w:val="24"/>
          <w:szCs w:val="24"/>
        </w:rPr>
        <w:t>an</w:t>
      </w:r>
      <w:r w:rsidR="00152E85" w:rsidRPr="00E707C7">
        <w:rPr>
          <w:rFonts w:ascii="Times New Roman" w:hAnsi="Times New Roman" w:cs="Times New Roman"/>
          <w:sz w:val="24"/>
          <w:szCs w:val="24"/>
        </w:rPr>
        <w:t xml:space="preserve"> assessment committee will consider eligible applications against the </w:t>
      </w:r>
      <w:r w:rsidR="00572A6C">
        <w:rPr>
          <w:rFonts w:ascii="Times New Roman" w:hAnsi="Times New Roman" w:cs="Times New Roman"/>
          <w:sz w:val="24"/>
          <w:szCs w:val="24"/>
        </w:rPr>
        <w:t>assessment</w:t>
      </w:r>
      <w:r w:rsidR="00572A6C" w:rsidRPr="00E707C7">
        <w:rPr>
          <w:rFonts w:ascii="Times New Roman" w:hAnsi="Times New Roman" w:cs="Times New Roman"/>
          <w:sz w:val="24"/>
          <w:szCs w:val="24"/>
        </w:rPr>
        <w:t xml:space="preserve"> </w:t>
      </w:r>
      <w:r w:rsidR="00152E85" w:rsidRPr="00E707C7">
        <w:rPr>
          <w:rFonts w:ascii="Times New Roman" w:hAnsi="Times New Roman" w:cs="Times New Roman"/>
          <w:sz w:val="24"/>
          <w:szCs w:val="24"/>
        </w:rPr>
        <w:t>criteria</w:t>
      </w:r>
      <w:r w:rsidR="001905EE">
        <w:rPr>
          <w:rFonts w:ascii="Times New Roman" w:hAnsi="Times New Roman" w:cs="Times New Roman"/>
          <w:sz w:val="24"/>
          <w:szCs w:val="24"/>
        </w:rPr>
        <w:t xml:space="preserve"> and compare them against each other</w:t>
      </w:r>
      <w:r w:rsidR="004A772B">
        <w:rPr>
          <w:rFonts w:ascii="Times New Roman" w:hAnsi="Times New Roman" w:cs="Times New Roman"/>
          <w:sz w:val="24"/>
          <w:szCs w:val="24"/>
        </w:rPr>
        <w:t>. The assessment will include an overall consideration of value for money,</w:t>
      </w:r>
      <w:r w:rsidR="001905EE">
        <w:rPr>
          <w:rFonts w:ascii="Times New Roman" w:hAnsi="Times New Roman" w:cs="Times New Roman"/>
          <w:sz w:val="24"/>
          <w:szCs w:val="24"/>
        </w:rPr>
        <w:t xml:space="preserve"> taking into consideration the spread of projects nationally to support Australia’s fuel security needs</w:t>
      </w:r>
      <w:r w:rsidR="004A772B">
        <w:rPr>
          <w:rFonts w:ascii="Times New Roman" w:hAnsi="Times New Roman" w:cs="Times New Roman"/>
          <w:sz w:val="24"/>
          <w:szCs w:val="24"/>
        </w:rPr>
        <w:t>, which includes retaining a sovereign refining capacity</w:t>
      </w:r>
      <w:r w:rsidR="00152E85" w:rsidRPr="00E707C7">
        <w:rPr>
          <w:rFonts w:ascii="Times New Roman" w:hAnsi="Times New Roman" w:cs="Times New Roman"/>
          <w:sz w:val="24"/>
          <w:szCs w:val="24"/>
        </w:rPr>
        <w:t xml:space="preserve">. </w:t>
      </w:r>
    </w:p>
    <w:p w14:paraId="6CFB7F41" w14:textId="0034BF2E" w:rsidR="00152E85" w:rsidRPr="00E707C7" w:rsidRDefault="00152E85" w:rsidP="008F1E01">
      <w:pPr>
        <w:spacing w:before="240" w:after="240"/>
        <w:rPr>
          <w:rFonts w:ascii="Times New Roman" w:hAnsi="Times New Roman" w:cs="Times New Roman"/>
          <w:sz w:val="24"/>
          <w:szCs w:val="24"/>
        </w:rPr>
      </w:pPr>
      <w:r w:rsidRPr="00E707C7">
        <w:rPr>
          <w:rFonts w:ascii="Times New Roman" w:hAnsi="Times New Roman" w:cs="Times New Roman"/>
          <w:sz w:val="24"/>
          <w:szCs w:val="24"/>
        </w:rPr>
        <w:t xml:space="preserve">The </w:t>
      </w:r>
      <w:r w:rsidR="00F57FC9">
        <w:rPr>
          <w:rFonts w:ascii="Times New Roman" w:hAnsi="Times New Roman" w:cs="Times New Roman"/>
          <w:sz w:val="24"/>
          <w:szCs w:val="24"/>
        </w:rPr>
        <w:t xml:space="preserve">assessment </w:t>
      </w:r>
      <w:r w:rsidRPr="00E707C7">
        <w:rPr>
          <w:rFonts w:ascii="Times New Roman" w:hAnsi="Times New Roman" w:cs="Times New Roman"/>
          <w:sz w:val="24"/>
          <w:szCs w:val="24"/>
        </w:rPr>
        <w:t xml:space="preserve">committee </w:t>
      </w:r>
      <w:r w:rsidR="00E707C7" w:rsidRPr="00E707C7">
        <w:rPr>
          <w:rFonts w:ascii="Times New Roman" w:hAnsi="Times New Roman" w:cs="Times New Roman"/>
          <w:sz w:val="24"/>
          <w:szCs w:val="24"/>
        </w:rPr>
        <w:t>will</w:t>
      </w:r>
      <w:r w:rsidRPr="00E707C7">
        <w:rPr>
          <w:rFonts w:ascii="Times New Roman" w:hAnsi="Times New Roman" w:cs="Times New Roman"/>
          <w:sz w:val="24"/>
          <w:szCs w:val="24"/>
        </w:rPr>
        <w:t xml:space="preserve"> comprise representatives</w:t>
      </w:r>
      <w:r w:rsidR="00E707C7" w:rsidRPr="00E707C7">
        <w:rPr>
          <w:rFonts w:ascii="Times New Roman" w:hAnsi="Times New Roman" w:cs="Times New Roman"/>
          <w:sz w:val="24"/>
          <w:szCs w:val="24"/>
        </w:rPr>
        <w:t xml:space="preserve"> from Australian Government</w:t>
      </w:r>
      <w:r w:rsidR="00D76F6D">
        <w:rPr>
          <w:rFonts w:ascii="Times New Roman" w:hAnsi="Times New Roman" w:cs="Times New Roman"/>
          <w:sz w:val="24"/>
          <w:szCs w:val="24"/>
        </w:rPr>
        <w:t xml:space="preserve"> agencies</w:t>
      </w:r>
      <w:r w:rsidRPr="00E707C7">
        <w:rPr>
          <w:rFonts w:ascii="Times New Roman" w:hAnsi="Times New Roman" w:cs="Times New Roman"/>
          <w:sz w:val="24"/>
          <w:szCs w:val="24"/>
        </w:rPr>
        <w:t xml:space="preserve">. The assessment committee </w:t>
      </w:r>
      <w:r w:rsidR="00D76F6D">
        <w:rPr>
          <w:rFonts w:ascii="Times New Roman" w:hAnsi="Times New Roman" w:cs="Times New Roman"/>
          <w:sz w:val="24"/>
          <w:szCs w:val="24"/>
        </w:rPr>
        <w:t>will</w:t>
      </w:r>
      <w:r w:rsidR="00D76F6D" w:rsidRPr="00E707C7">
        <w:rPr>
          <w:rFonts w:ascii="Times New Roman" w:hAnsi="Times New Roman" w:cs="Times New Roman"/>
          <w:sz w:val="24"/>
          <w:szCs w:val="24"/>
        </w:rPr>
        <w:t xml:space="preserve"> </w:t>
      </w:r>
      <w:r w:rsidRPr="00E707C7">
        <w:rPr>
          <w:rFonts w:ascii="Times New Roman" w:hAnsi="Times New Roman" w:cs="Times New Roman"/>
          <w:sz w:val="24"/>
          <w:szCs w:val="24"/>
        </w:rPr>
        <w:t>seek input from independent</w:t>
      </w:r>
      <w:r w:rsidR="00D76F6D">
        <w:rPr>
          <w:rFonts w:ascii="Times New Roman" w:hAnsi="Times New Roman" w:cs="Times New Roman"/>
          <w:sz w:val="24"/>
          <w:szCs w:val="24"/>
        </w:rPr>
        <w:t xml:space="preserve"> technical</w:t>
      </w:r>
      <w:r w:rsidRPr="00E707C7">
        <w:rPr>
          <w:rFonts w:ascii="Times New Roman" w:hAnsi="Times New Roman" w:cs="Times New Roman"/>
          <w:sz w:val="24"/>
          <w:szCs w:val="24"/>
        </w:rPr>
        <w:t xml:space="preserve"> experts to </w:t>
      </w:r>
      <w:r w:rsidR="00D76F6D">
        <w:rPr>
          <w:rFonts w:ascii="Times New Roman" w:hAnsi="Times New Roman" w:cs="Times New Roman"/>
          <w:sz w:val="24"/>
          <w:szCs w:val="24"/>
        </w:rPr>
        <w:lastRenderedPageBreak/>
        <w:t>support its</w:t>
      </w:r>
      <w:r w:rsidRPr="00E707C7">
        <w:rPr>
          <w:rFonts w:ascii="Times New Roman" w:hAnsi="Times New Roman" w:cs="Times New Roman"/>
          <w:sz w:val="24"/>
          <w:szCs w:val="24"/>
        </w:rPr>
        <w:t xml:space="preserve"> assessment</w:t>
      </w:r>
      <w:r w:rsidR="00D76F6D">
        <w:rPr>
          <w:rFonts w:ascii="Times New Roman" w:hAnsi="Times New Roman" w:cs="Times New Roman"/>
          <w:sz w:val="24"/>
          <w:szCs w:val="24"/>
        </w:rPr>
        <w:t xml:space="preserve"> of applications</w:t>
      </w:r>
      <w:r w:rsidR="00E25CBD">
        <w:rPr>
          <w:rFonts w:ascii="Times New Roman" w:hAnsi="Times New Roman" w:cs="Times New Roman"/>
          <w:sz w:val="24"/>
          <w:szCs w:val="24"/>
        </w:rPr>
        <w:t xml:space="preserve"> and will </w:t>
      </w:r>
      <w:r w:rsidR="00E25CBD" w:rsidRPr="00E707C7">
        <w:rPr>
          <w:rFonts w:ascii="Times New Roman" w:hAnsi="Times New Roman" w:cs="Times New Roman"/>
          <w:sz w:val="24"/>
          <w:szCs w:val="24"/>
        </w:rPr>
        <w:t xml:space="preserve">make recommendations to the </w:t>
      </w:r>
      <w:r w:rsidR="00E25CBD">
        <w:rPr>
          <w:rFonts w:ascii="Times New Roman" w:hAnsi="Times New Roman" w:cs="Times New Roman"/>
          <w:sz w:val="24"/>
          <w:szCs w:val="24"/>
        </w:rPr>
        <w:t>Minister</w:t>
      </w:r>
      <w:r w:rsidR="00E25CBD" w:rsidRPr="00E707C7">
        <w:rPr>
          <w:rFonts w:ascii="Times New Roman" w:hAnsi="Times New Roman" w:cs="Times New Roman"/>
          <w:sz w:val="24"/>
          <w:szCs w:val="24"/>
        </w:rPr>
        <w:t xml:space="preserve"> </w:t>
      </w:r>
      <w:r w:rsidR="00E25CBD">
        <w:rPr>
          <w:rFonts w:ascii="Times New Roman" w:hAnsi="Times New Roman" w:cs="Times New Roman"/>
          <w:sz w:val="24"/>
          <w:szCs w:val="24"/>
        </w:rPr>
        <w:t>on the merits of each eligible application</w:t>
      </w:r>
      <w:r w:rsidR="00E25CBD" w:rsidRPr="00E707C7">
        <w:rPr>
          <w:rFonts w:ascii="Times New Roman" w:hAnsi="Times New Roman" w:cs="Times New Roman"/>
          <w:sz w:val="24"/>
          <w:szCs w:val="24"/>
        </w:rPr>
        <w:t xml:space="preserve">. The </w:t>
      </w:r>
      <w:r w:rsidR="00E25CBD">
        <w:rPr>
          <w:rFonts w:ascii="Times New Roman" w:hAnsi="Times New Roman" w:cs="Times New Roman"/>
          <w:sz w:val="24"/>
          <w:szCs w:val="24"/>
        </w:rPr>
        <w:t>Minister</w:t>
      </w:r>
      <w:r w:rsidR="00E25CBD" w:rsidRPr="00E707C7">
        <w:rPr>
          <w:rFonts w:ascii="Times New Roman" w:hAnsi="Times New Roman" w:cs="Times New Roman"/>
          <w:sz w:val="24"/>
          <w:szCs w:val="24"/>
        </w:rPr>
        <w:t xml:space="preserve"> will make the final decision about which grants to approve</w:t>
      </w:r>
      <w:r w:rsidR="00E25CBD">
        <w:rPr>
          <w:rFonts w:ascii="Times New Roman" w:hAnsi="Times New Roman" w:cs="Times New Roman"/>
          <w:sz w:val="24"/>
          <w:szCs w:val="24"/>
        </w:rPr>
        <w:t>, the grant funding to be awarded, and any conditions attached to the offer of grant funding.</w:t>
      </w:r>
      <w:r w:rsidR="00A86B5C">
        <w:rPr>
          <w:rFonts w:ascii="Times New Roman" w:hAnsi="Times New Roman" w:cs="Times New Roman"/>
          <w:sz w:val="24"/>
          <w:szCs w:val="24"/>
        </w:rPr>
        <w:t xml:space="preserve"> </w:t>
      </w:r>
    </w:p>
    <w:p w14:paraId="6CFB7F46" w14:textId="67CA8936" w:rsidR="002E4586" w:rsidRDefault="002E4586" w:rsidP="002E4586">
      <w:pPr>
        <w:spacing w:before="240" w:after="240"/>
        <w:rPr>
          <w:rFonts w:ascii="Times New Roman" w:hAnsi="Times New Roman" w:cs="Times New Roman"/>
          <w:sz w:val="24"/>
          <w:szCs w:val="24"/>
        </w:rPr>
      </w:pPr>
      <w:r w:rsidRPr="00E707C7">
        <w:rPr>
          <w:rFonts w:ascii="Times New Roman" w:hAnsi="Times New Roman" w:cs="Times New Roman"/>
          <w:sz w:val="24"/>
          <w:szCs w:val="24"/>
        </w:rPr>
        <w:t xml:space="preserve">Both successful and unsuccessful applicants will be informed in writing. </w:t>
      </w:r>
      <w:r w:rsidR="00DC1AF4" w:rsidRPr="008E0AB1">
        <w:rPr>
          <w:rFonts w:ascii="Times New Roman" w:hAnsi="Times New Roman" w:cs="Times New Roman"/>
          <w:sz w:val="24"/>
          <w:szCs w:val="24"/>
        </w:rPr>
        <w:t>Unsuccessful applicants may not be notified until grant agreements have been executed with successful applicants</w:t>
      </w:r>
      <w:r w:rsidR="00F05CFC">
        <w:rPr>
          <w:rFonts w:ascii="Times New Roman" w:hAnsi="Times New Roman" w:cs="Times New Roman"/>
          <w:sz w:val="24"/>
          <w:szCs w:val="24"/>
        </w:rPr>
        <w:t>.</w:t>
      </w:r>
    </w:p>
    <w:p w14:paraId="6CFB7F47" w14:textId="2298DAD7"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543FEF1E" w14:textId="2B80912F" w:rsidR="00540985" w:rsidRDefault="00540985" w:rsidP="00540985">
      <w:pPr>
        <w:spacing w:before="240" w:after="240"/>
        <w:rPr>
          <w:rFonts w:ascii="Times New Roman" w:hAnsi="Times New Roman" w:cs="Times New Roman"/>
          <w:sz w:val="24"/>
          <w:szCs w:val="24"/>
        </w:rPr>
      </w:pPr>
      <w:r w:rsidRPr="008F548B">
        <w:rPr>
          <w:rFonts w:ascii="Times New Roman" w:hAnsi="Times New Roman" w:cs="Times New Roman"/>
          <w:sz w:val="24"/>
          <w:szCs w:val="24"/>
        </w:rPr>
        <w:t xml:space="preserve">The Legislative Instrument specifies that the legislative powers in respect of which the </w:t>
      </w:r>
      <w:r w:rsidR="00F57FC9">
        <w:rPr>
          <w:rFonts w:ascii="Times New Roman" w:hAnsi="Times New Roman" w:cs="Times New Roman"/>
          <w:sz w:val="24"/>
          <w:szCs w:val="24"/>
        </w:rPr>
        <w:t>i</w:t>
      </w:r>
      <w:r w:rsidR="00F57FC9" w:rsidRPr="008F548B">
        <w:rPr>
          <w:rFonts w:ascii="Times New Roman" w:hAnsi="Times New Roman" w:cs="Times New Roman"/>
          <w:sz w:val="24"/>
          <w:szCs w:val="24"/>
        </w:rPr>
        <w:t xml:space="preserve">nstrument </w:t>
      </w:r>
      <w:r w:rsidRPr="008F548B">
        <w:rPr>
          <w:rFonts w:ascii="Times New Roman" w:hAnsi="Times New Roman" w:cs="Times New Roman"/>
          <w:sz w:val="24"/>
          <w:szCs w:val="24"/>
        </w:rPr>
        <w:t>is made</w:t>
      </w:r>
      <w:r>
        <w:rPr>
          <w:rFonts w:ascii="Times New Roman" w:hAnsi="Times New Roman" w:cs="Times New Roman"/>
          <w:sz w:val="24"/>
          <w:szCs w:val="24"/>
        </w:rPr>
        <w:t xml:space="preserve"> are the following: </w:t>
      </w:r>
    </w:p>
    <w:p w14:paraId="6CFB7F4C" w14:textId="0439A4EC" w:rsidR="00C13374" w:rsidRPr="00DC1AF4" w:rsidRDefault="00C13374" w:rsidP="002E4586">
      <w:pPr>
        <w:spacing w:before="240" w:after="240"/>
        <w:rPr>
          <w:rFonts w:ascii="Times New Roman" w:hAnsi="Times New Roman" w:cs="Times New Roman"/>
          <w:b/>
          <w:sz w:val="24"/>
          <w:szCs w:val="24"/>
          <w:u w:val="single"/>
        </w:rPr>
      </w:pPr>
      <w:proofErr w:type="gramStart"/>
      <w:r w:rsidRPr="008E0AB1">
        <w:rPr>
          <w:rFonts w:ascii="Times New Roman" w:hAnsi="Times New Roman" w:cs="Times New Roman"/>
          <w:b/>
          <w:sz w:val="24"/>
          <w:szCs w:val="24"/>
          <w:u w:val="single"/>
        </w:rPr>
        <w:t>Corporations</w:t>
      </w:r>
      <w:proofErr w:type="gramEnd"/>
      <w:r w:rsidRPr="008E0AB1">
        <w:rPr>
          <w:rFonts w:ascii="Times New Roman" w:hAnsi="Times New Roman" w:cs="Times New Roman"/>
          <w:b/>
          <w:sz w:val="24"/>
          <w:szCs w:val="24"/>
          <w:u w:val="single"/>
        </w:rPr>
        <w:t xml:space="preserve"> power</w:t>
      </w:r>
      <w:r w:rsidR="00D37D88" w:rsidRPr="00DC1AF4">
        <w:rPr>
          <w:rFonts w:ascii="Times New Roman" w:hAnsi="Times New Roman" w:cs="Times New Roman"/>
          <w:b/>
          <w:sz w:val="24"/>
          <w:szCs w:val="24"/>
          <w:u w:val="single"/>
        </w:rPr>
        <w:t xml:space="preserve"> </w:t>
      </w:r>
    </w:p>
    <w:p w14:paraId="6CFB7F4D" w14:textId="2FE76D18" w:rsidR="00C410EA" w:rsidRPr="008E0AB1" w:rsidRDefault="004659C8" w:rsidP="00C410EA">
      <w:pPr>
        <w:spacing w:before="240" w:after="240"/>
        <w:rPr>
          <w:rFonts w:ascii="Times New Roman" w:hAnsi="Times New Roman" w:cs="Times New Roman"/>
          <w:sz w:val="24"/>
          <w:szCs w:val="24"/>
        </w:rPr>
      </w:pPr>
      <w:r w:rsidRPr="008E0AB1">
        <w:rPr>
          <w:rFonts w:ascii="Times New Roman" w:hAnsi="Times New Roman" w:cs="Times New Roman"/>
          <w:sz w:val="24"/>
          <w:szCs w:val="24"/>
        </w:rPr>
        <w:t>Section </w:t>
      </w:r>
      <w:r w:rsidR="00C410EA" w:rsidRPr="008E0AB1">
        <w:rPr>
          <w:rFonts w:ascii="Times New Roman" w:hAnsi="Times New Roman" w:cs="Times New Roman"/>
          <w:sz w:val="24"/>
          <w:szCs w:val="24"/>
        </w:rPr>
        <w:t>51(xx) of the Constitution empowers the Parliament to make laws with respect to ‘foreign corporations, and trading or financial corporations formed within the limits of the Commonwealth’</w:t>
      </w:r>
      <w:r w:rsidRPr="008E0AB1">
        <w:rPr>
          <w:rFonts w:ascii="Times New Roman" w:hAnsi="Times New Roman" w:cs="Times New Roman"/>
          <w:sz w:val="24"/>
          <w:szCs w:val="24"/>
        </w:rPr>
        <w:t>.</w:t>
      </w:r>
    </w:p>
    <w:p w14:paraId="6CFB7F4E" w14:textId="01E92F8F" w:rsidR="00C410EA" w:rsidRPr="008E0AB1" w:rsidRDefault="00C410EA" w:rsidP="00C410EA">
      <w:pPr>
        <w:spacing w:before="240" w:after="240"/>
        <w:rPr>
          <w:rFonts w:ascii="Times New Roman" w:hAnsi="Times New Roman" w:cs="Times New Roman"/>
          <w:sz w:val="24"/>
          <w:szCs w:val="24"/>
        </w:rPr>
      </w:pPr>
      <w:r w:rsidRPr="008E0AB1">
        <w:rPr>
          <w:rFonts w:ascii="Times New Roman" w:hAnsi="Times New Roman" w:cs="Times New Roman"/>
          <w:sz w:val="24"/>
          <w:szCs w:val="24"/>
        </w:rPr>
        <w:t xml:space="preserve">In </w:t>
      </w:r>
      <w:proofErr w:type="gramStart"/>
      <w:r w:rsidRPr="008E0AB1">
        <w:rPr>
          <w:rFonts w:ascii="Times New Roman" w:hAnsi="Times New Roman" w:cs="Times New Roman"/>
          <w:i/>
          <w:sz w:val="24"/>
          <w:szCs w:val="24"/>
        </w:rPr>
        <w:t>Williams</w:t>
      </w:r>
      <w:proofErr w:type="gramEnd"/>
      <w:r w:rsidRPr="008E0AB1">
        <w:rPr>
          <w:rFonts w:ascii="Times New Roman" w:hAnsi="Times New Roman" w:cs="Times New Roman"/>
          <w:i/>
          <w:sz w:val="24"/>
          <w:szCs w:val="24"/>
        </w:rPr>
        <w:t xml:space="preserve"> v Commonwealth</w:t>
      </w:r>
      <w:r w:rsidRPr="008E0AB1">
        <w:rPr>
          <w:rFonts w:ascii="Times New Roman" w:hAnsi="Times New Roman" w:cs="Times New Roman"/>
          <w:sz w:val="24"/>
          <w:szCs w:val="24"/>
        </w:rPr>
        <w:t xml:space="preserve"> (2014) 252 CLR 416 (</w:t>
      </w:r>
      <w:r w:rsidRPr="008E0AB1">
        <w:rPr>
          <w:rFonts w:ascii="Times New Roman" w:hAnsi="Times New Roman" w:cs="Times New Roman"/>
          <w:i/>
          <w:sz w:val="24"/>
          <w:szCs w:val="24"/>
        </w:rPr>
        <w:t>Williams No 2</w:t>
      </w:r>
      <w:r w:rsidRPr="008E0AB1">
        <w:rPr>
          <w:rFonts w:ascii="Times New Roman" w:hAnsi="Times New Roman" w:cs="Times New Roman"/>
          <w:sz w:val="24"/>
          <w:szCs w:val="24"/>
        </w:rPr>
        <w:t xml:space="preserve">), the High Court, considering section 32B of the </w:t>
      </w:r>
      <w:r w:rsidRPr="008E0AB1">
        <w:rPr>
          <w:rFonts w:ascii="Times New Roman" w:hAnsi="Times New Roman" w:cs="Times New Roman"/>
          <w:i/>
          <w:sz w:val="24"/>
          <w:szCs w:val="24"/>
        </w:rPr>
        <w:t>Financial Management and Accountability Act 1997</w:t>
      </w:r>
      <w:r w:rsidR="008D4681">
        <w:rPr>
          <w:rFonts w:ascii="Times New Roman" w:hAnsi="Times New Roman" w:cs="Times New Roman"/>
          <w:sz w:val="24"/>
          <w:szCs w:val="24"/>
        </w:rPr>
        <w:t xml:space="preserve"> (the </w:t>
      </w:r>
      <w:r w:rsidRPr="008E0AB1">
        <w:rPr>
          <w:rFonts w:ascii="Times New Roman" w:hAnsi="Times New Roman" w:cs="Times New Roman"/>
          <w:sz w:val="24"/>
          <w:szCs w:val="24"/>
        </w:rPr>
        <w:t xml:space="preserve">FMA Act), held (at [50]) that: </w:t>
      </w:r>
    </w:p>
    <w:p w14:paraId="6CFB7F4F" w14:textId="395D5737" w:rsidR="00C410EA" w:rsidRPr="008E0AB1" w:rsidRDefault="00C410EA" w:rsidP="00C410EA">
      <w:pPr>
        <w:shd w:val="clear" w:color="auto" w:fill="FFFFFF"/>
        <w:spacing w:before="240" w:after="240" w:line="240" w:lineRule="auto"/>
        <w:ind w:left="720"/>
        <w:rPr>
          <w:rFonts w:ascii="Times New Roman" w:eastAsia="Times New Roman" w:hAnsi="Times New Roman" w:cs="Times New Roman"/>
          <w:sz w:val="24"/>
          <w:szCs w:val="24"/>
          <w:lang w:val="en-US" w:eastAsia="en-GB"/>
        </w:rPr>
      </w:pPr>
      <w:r w:rsidRPr="008E0AB1">
        <w:rPr>
          <w:rFonts w:ascii="Times New Roman" w:eastAsia="Times New Roman" w:hAnsi="Times New Roman" w:cs="Times New Roman"/>
          <w:sz w:val="24"/>
          <w:szCs w:val="24"/>
          <w:lang w:eastAsia="en-GB"/>
        </w:rPr>
        <w:t xml:space="preserve">A law which gives the Commonwealth the authority to make an agreement or payment of that kind is not a law with respect to trading or financial corporations. </w:t>
      </w:r>
      <w:r w:rsidR="008D4681">
        <w:rPr>
          <w:rFonts w:ascii="Times New Roman" w:eastAsia="Times New Roman" w:hAnsi="Times New Roman" w:cs="Times New Roman"/>
          <w:sz w:val="24"/>
          <w:szCs w:val="24"/>
          <w:lang w:eastAsia="en-GB"/>
        </w:rPr>
        <w:t xml:space="preserve"> </w:t>
      </w:r>
      <w:r w:rsidRPr="008E0AB1">
        <w:rPr>
          <w:rFonts w:ascii="Times New Roman" w:eastAsia="Times New Roman" w:hAnsi="Times New Roman" w:cs="Times New Roman"/>
          <w:sz w:val="24"/>
          <w:szCs w:val="24"/>
          <w:lang w:eastAsia="en-GB"/>
        </w:rPr>
        <w:t xml:space="preserve">The law makes no provision regulating or permitting any act by or on behalf of any corporation. </w:t>
      </w:r>
    </w:p>
    <w:p w14:paraId="6CFB7F50" w14:textId="4635C696" w:rsidR="00C410EA" w:rsidRPr="008E0AB1" w:rsidRDefault="00C410EA" w:rsidP="00C410EA">
      <w:pPr>
        <w:spacing w:before="240" w:after="240"/>
        <w:rPr>
          <w:rFonts w:ascii="Times New Roman" w:hAnsi="Times New Roman" w:cs="Times New Roman"/>
          <w:sz w:val="24"/>
          <w:szCs w:val="24"/>
        </w:rPr>
      </w:pPr>
      <w:r w:rsidRPr="008E0AB1">
        <w:rPr>
          <w:rFonts w:ascii="Times New Roman" w:hAnsi="Times New Roman" w:cs="Times New Roman"/>
          <w:sz w:val="24"/>
          <w:szCs w:val="24"/>
        </w:rPr>
        <w:t xml:space="preserve">However, the relevant provisions of the IR&amp;D Act are substantially different to the provisions considered by the High Court in </w:t>
      </w:r>
      <w:r w:rsidRPr="008E0AB1">
        <w:rPr>
          <w:rFonts w:ascii="Times New Roman" w:hAnsi="Times New Roman" w:cs="Times New Roman"/>
          <w:i/>
          <w:sz w:val="24"/>
          <w:szCs w:val="24"/>
        </w:rPr>
        <w:t>Williams No 2</w:t>
      </w:r>
      <w:r w:rsidRPr="008E0AB1">
        <w:rPr>
          <w:rFonts w:ascii="Times New Roman" w:hAnsi="Times New Roman" w:cs="Times New Roman"/>
          <w:sz w:val="24"/>
          <w:szCs w:val="24"/>
        </w:rPr>
        <w:t xml:space="preserve">. Section 34 of the IR&amp;D Act corresponds to section 32B of the FMA Act considered by the High Court in </w:t>
      </w:r>
      <w:r w:rsidRPr="008E0AB1">
        <w:rPr>
          <w:rFonts w:ascii="Times New Roman" w:hAnsi="Times New Roman" w:cs="Times New Roman"/>
          <w:i/>
          <w:sz w:val="24"/>
          <w:szCs w:val="24"/>
        </w:rPr>
        <w:t>Williams No 2</w:t>
      </w:r>
      <w:r w:rsidRPr="008E0AB1">
        <w:rPr>
          <w:rFonts w:ascii="Times New Roman" w:hAnsi="Times New Roman" w:cs="Times New Roman"/>
          <w:sz w:val="24"/>
          <w:szCs w:val="24"/>
        </w:rPr>
        <w:t xml:space="preserve">. However, the FMA Act contained no provision in terms equivalent to those of section 35 of the IR&amp;D Act. </w:t>
      </w:r>
    </w:p>
    <w:p w14:paraId="6CFB7F51" w14:textId="6BE13412" w:rsidR="00C410EA" w:rsidRPr="008E0AB1" w:rsidRDefault="00C410EA" w:rsidP="00C410EA">
      <w:pPr>
        <w:spacing w:before="240" w:after="240"/>
        <w:rPr>
          <w:rFonts w:ascii="Times New Roman" w:hAnsi="Times New Roman" w:cs="Times New Roman"/>
          <w:sz w:val="24"/>
          <w:szCs w:val="24"/>
        </w:rPr>
      </w:pPr>
      <w:r w:rsidRPr="008E0AB1">
        <w:rPr>
          <w:rFonts w:ascii="Times New Roman" w:hAnsi="Times New Roman" w:cs="Times New Roman"/>
          <w:sz w:val="24"/>
          <w:szCs w:val="24"/>
        </w:rPr>
        <w:t xml:space="preserve">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 </w:t>
      </w:r>
    </w:p>
    <w:p w14:paraId="6CFB7F52" w14:textId="05397164" w:rsidR="00C410EA" w:rsidRPr="008E0AB1" w:rsidRDefault="00C410EA" w:rsidP="00C410EA">
      <w:pPr>
        <w:spacing w:before="240" w:after="240"/>
        <w:rPr>
          <w:rFonts w:ascii="Times New Roman" w:hAnsi="Times New Roman" w:cs="Times New Roman"/>
          <w:sz w:val="24"/>
          <w:szCs w:val="24"/>
        </w:rPr>
      </w:pPr>
      <w:r w:rsidRPr="008E0AB1">
        <w:rPr>
          <w:rFonts w:ascii="Times New Roman" w:hAnsi="Times New Roman" w:cs="Times New Roman"/>
          <w:sz w:val="24"/>
          <w:szCs w:val="24"/>
        </w:rPr>
        <w:lastRenderedPageBreak/>
        <w:t>Further, subsection 35(3) provides that the agreement must provide for circumstances in which the corporation must repay amounts to the Commonwealth.</w:t>
      </w:r>
    </w:p>
    <w:p w14:paraId="6CFB7F53" w14:textId="52172784" w:rsidR="00C410EA" w:rsidRPr="00DC1AF4" w:rsidRDefault="00C410EA" w:rsidP="00C410EA">
      <w:pPr>
        <w:spacing w:before="240" w:after="240"/>
        <w:rPr>
          <w:rFonts w:ascii="Times New Roman" w:hAnsi="Times New Roman" w:cs="Times New Roman"/>
          <w:sz w:val="24"/>
          <w:szCs w:val="24"/>
        </w:rPr>
      </w:pPr>
      <w:r w:rsidRPr="008E0AB1">
        <w:rPr>
          <w:rFonts w:ascii="Times New Roman" w:hAnsi="Times New Roman" w:cs="Times New Roman"/>
          <w:sz w:val="24"/>
          <w:szCs w:val="24"/>
        </w:rPr>
        <w:t>Only constitutional corporations will be eligible to receive benefits under the Program prescribed by the Legislative Instrument. The benefits conferred by the Program will be directed to assisting those corporations in the conduct of their ordinary activities (</w:t>
      </w:r>
      <w:r w:rsidR="00FD7794" w:rsidRPr="008E0AB1">
        <w:rPr>
          <w:rFonts w:ascii="Times New Roman" w:hAnsi="Times New Roman" w:cs="Times New Roman"/>
          <w:sz w:val="24"/>
          <w:szCs w:val="24"/>
        </w:rPr>
        <w:t>such as increasing their capacity to store diesel fuel</w:t>
      </w:r>
      <w:r w:rsidR="00D13E18" w:rsidRPr="008E0AB1">
        <w:rPr>
          <w:rFonts w:ascii="Times New Roman" w:hAnsi="Times New Roman" w:cs="Times New Roman"/>
          <w:sz w:val="24"/>
          <w:szCs w:val="24"/>
        </w:rPr>
        <w:t xml:space="preserve"> through the construction of new </w:t>
      </w:r>
      <w:r w:rsidR="00496DCF" w:rsidRPr="008E0AB1">
        <w:rPr>
          <w:rFonts w:ascii="Times New Roman" w:hAnsi="Times New Roman" w:cs="Times New Roman"/>
          <w:sz w:val="24"/>
          <w:szCs w:val="24"/>
        </w:rPr>
        <w:t>storage</w:t>
      </w:r>
      <w:r w:rsidR="00FD7794" w:rsidRPr="008E0AB1">
        <w:rPr>
          <w:rFonts w:ascii="Times New Roman" w:hAnsi="Times New Roman" w:cs="Times New Roman"/>
          <w:sz w:val="24"/>
          <w:szCs w:val="24"/>
        </w:rPr>
        <w:t>)</w:t>
      </w:r>
      <w:r w:rsidR="009A2DD3">
        <w:rPr>
          <w:rFonts w:ascii="Times New Roman" w:hAnsi="Times New Roman" w:cs="Times New Roman"/>
          <w:sz w:val="24"/>
          <w:szCs w:val="24"/>
        </w:rPr>
        <w:t>.</w:t>
      </w:r>
      <w:r w:rsidRPr="008E0AB1">
        <w:rPr>
          <w:rFonts w:ascii="Times New Roman" w:hAnsi="Times New Roman" w:cs="Times New Roman"/>
          <w:sz w:val="24"/>
          <w:szCs w:val="24"/>
        </w:rPr>
        <w:t xml:space="preserve"> The Program will impose terms and conditions on those corporations under a grant agreement in accordance with section 35 of the IR&amp;D Act, in relation to receipt of benefits under the Program. The terms and conditions will set out what the funding may be used for, and the circumstances in which it must be repaid.</w:t>
      </w:r>
    </w:p>
    <w:p w14:paraId="6CFB7F54" w14:textId="77777777" w:rsidR="00C13374" w:rsidRPr="00DC1AF4" w:rsidRDefault="00757C94" w:rsidP="002E4586">
      <w:pPr>
        <w:spacing w:before="240" w:after="240"/>
        <w:rPr>
          <w:rFonts w:ascii="Times New Roman" w:hAnsi="Times New Roman" w:cs="Times New Roman"/>
          <w:sz w:val="24"/>
          <w:szCs w:val="24"/>
        </w:rPr>
      </w:pPr>
      <w:r w:rsidRPr="008E0AB1">
        <w:rPr>
          <w:rFonts w:ascii="Times New Roman" w:hAnsi="Times New Roman" w:cs="Times New Roman"/>
          <w:b/>
          <w:sz w:val="24"/>
          <w:szCs w:val="24"/>
          <w:u w:val="single"/>
        </w:rPr>
        <w:t>Trade and commerce power</w:t>
      </w:r>
    </w:p>
    <w:p w14:paraId="51D458B4" w14:textId="7888F685" w:rsidR="00741DD2" w:rsidRDefault="00741DD2" w:rsidP="002E4586">
      <w:pPr>
        <w:spacing w:before="240" w:after="240"/>
        <w:rPr>
          <w:rFonts w:ascii="Times New Roman" w:hAnsi="Times New Roman" w:cs="Times New Roman"/>
          <w:sz w:val="24"/>
          <w:szCs w:val="24"/>
        </w:rPr>
      </w:pPr>
      <w:r w:rsidRPr="006E625D">
        <w:rPr>
          <w:rFonts w:ascii="Times New Roman" w:hAnsi="Times New Roman" w:cs="Times New Roman"/>
          <w:sz w:val="24"/>
          <w:szCs w:val="24"/>
        </w:rPr>
        <w:t>Section 51(</w:t>
      </w:r>
      <w:proofErr w:type="spellStart"/>
      <w:r w:rsidRPr="006E625D">
        <w:rPr>
          <w:rFonts w:ascii="Times New Roman" w:hAnsi="Times New Roman" w:cs="Times New Roman"/>
          <w:sz w:val="24"/>
          <w:szCs w:val="24"/>
        </w:rPr>
        <w:t>i</w:t>
      </w:r>
      <w:proofErr w:type="spellEnd"/>
      <w:r w:rsidRPr="006E625D">
        <w:rPr>
          <w:rFonts w:ascii="Times New Roman" w:hAnsi="Times New Roman" w:cs="Times New Roman"/>
          <w:sz w:val="24"/>
          <w:szCs w:val="24"/>
        </w:rPr>
        <w:t>) of the Constitution empowers the Parliament to make laws with respect to ‘trade and commerce with other countries, and among the states’.</w:t>
      </w:r>
    </w:p>
    <w:p w14:paraId="6CFB7F55" w14:textId="17B56298" w:rsidR="00757C94" w:rsidRDefault="00757C94" w:rsidP="002E4586">
      <w:pPr>
        <w:spacing w:before="240" w:after="240"/>
        <w:rPr>
          <w:rFonts w:ascii="Times New Roman" w:hAnsi="Times New Roman" w:cs="Times New Roman"/>
          <w:sz w:val="24"/>
          <w:szCs w:val="24"/>
        </w:rPr>
      </w:pPr>
      <w:r w:rsidRPr="008E0AB1">
        <w:rPr>
          <w:rFonts w:ascii="Times New Roman" w:hAnsi="Times New Roman" w:cs="Times New Roman"/>
          <w:sz w:val="24"/>
          <w:szCs w:val="24"/>
        </w:rPr>
        <w:t>In that regard, the Program prescribed by the Legislative Instrument is aimed at</w:t>
      </w:r>
      <w:r w:rsidRPr="00DC1AF4">
        <w:rPr>
          <w:rFonts w:ascii="Times New Roman" w:hAnsi="Times New Roman" w:cs="Times New Roman"/>
          <w:sz w:val="24"/>
          <w:szCs w:val="24"/>
        </w:rPr>
        <w:t xml:space="preserve"> </w:t>
      </w:r>
      <w:r w:rsidR="005F50C2" w:rsidRPr="00DC1AF4">
        <w:rPr>
          <w:rFonts w:ascii="Times New Roman" w:hAnsi="Times New Roman" w:cs="Times New Roman"/>
          <w:sz w:val="24"/>
          <w:szCs w:val="24"/>
        </w:rPr>
        <w:t>increasing Australia’</w:t>
      </w:r>
      <w:r w:rsidR="00794A46" w:rsidRPr="00DC1AF4">
        <w:rPr>
          <w:rFonts w:ascii="Times New Roman" w:hAnsi="Times New Roman" w:cs="Times New Roman"/>
          <w:sz w:val="24"/>
          <w:szCs w:val="24"/>
        </w:rPr>
        <w:t xml:space="preserve">s onshore diesel storage to </w:t>
      </w:r>
      <w:r w:rsidR="005F50C2" w:rsidRPr="00DC1AF4">
        <w:rPr>
          <w:rFonts w:ascii="Times New Roman" w:hAnsi="Times New Roman" w:cs="Times New Roman"/>
          <w:sz w:val="24"/>
          <w:szCs w:val="24"/>
        </w:rPr>
        <w:t>enhance fuel security and protect consumers and</w:t>
      </w:r>
      <w:r w:rsidR="005F50C2">
        <w:rPr>
          <w:rFonts w:ascii="Times New Roman" w:hAnsi="Times New Roman" w:cs="Times New Roman"/>
          <w:sz w:val="24"/>
          <w:szCs w:val="24"/>
        </w:rPr>
        <w:t xml:space="preserve"> industry from fuel supply chain disruptions. This</w:t>
      </w:r>
      <w:r w:rsidR="00AC1D9F">
        <w:rPr>
          <w:rFonts w:ascii="Times New Roman" w:hAnsi="Times New Roman" w:cs="Times New Roman"/>
          <w:sz w:val="24"/>
          <w:szCs w:val="24"/>
        </w:rPr>
        <w:t xml:space="preserve"> will</w:t>
      </w:r>
      <w:r w:rsidR="005F50C2">
        <w:rPr>
          <w:rFonts w:ascii="Times New Roman" w:hAnsi="Times New Roman" w:cs="Times New Roman"/>
          <w:sz w:val="24"/>
          <w:szCs w:val="24"/>
        </w:rPr>
        <w:t xml:space="preserve"> supp</w:t>
      </w:r>
      <w:r w:rsidR="00AC1D9F">
        <w:rPr>
          <w:rFonts w:ascii="Times New Roman" w:hAnsi="Times New Roman" w:cs="Times New Roman"/>
          <w:sz w:val="24"/>
          <w:szCs w:val="24"/>
        </w:rPr>
        <w:t xml:space="preserve">ort </w:t>
      </w:r>
      <w:r w:rsidR="005F50C2">
        <w:rPr>
          <w:rFonts w:ascii="Times New Roman" w:hAnsi="Times New Roman" w:cs="Times New Roman"/>
          <w:sz w:val="24"/>
          <w:szCs w:val="24"/>
        </w:rPr>
        <w:t>interstate</w:t>
      </w:r>
      <w:r w:rsidR="003C76A7">
        <w:rPr>
          <w:rFonts w:ascii="Times New Roman" w:hAnsi="Times New Roman" w:cs="Times New Roman"/>
          <w:sz w:val="24"/>
          <w:szCs w:val="24"/>
        </w:rPr>
        <w:t xml:space="preserve"> and international</w:t>
      </w:r>
      <w:r w:rsidR="005F50C2">
        <w:rPr>
          <w:rFonts w:ascii="Times New Roman" w:hAnsi="Times New Roman" w:cs="Times New Roman"/>
          <w:sz w:val="24"/>
          <w:szCs w:val="24"/>
        </w:rPr>
        <w:t xml:space="preserve"> trade and commerce</w:t>
      </w:r>
      <w:r w:rsidR="004D79A1">
        <w:rPr>
          <w:rFonts w:ascii="Times New Roman" w:hAnsi="Times New Roman" w:cs="Times New Roman"/>
          <w:sz w:val="24"/>
          <w:szCs w:val="24"/>
        </w:rPr>
        <w:t xml:space="preserve"> in a range of </w:t>
      </w:r>
      <w:r w:rsidR="00245820">
        <w:rPr>
          <w:rFonts w:ascii="Times New Roman" w:hAnsi="Times New Roman" w:cs="Times New Roman"/>
          <w:sz w:val="24"/>
          <w:szCs w:val="24"/>
        </w:rPr>
        <w:t xml:space="preserve">areas </w:t>
      </w:r>
      <w:r w:rsidR="00AC1D9F">
        <w:rPr>
          <w:rFonts w:ascii="Times New Roman" w:hAnsi="Times New Roman" w:cs="Times New Roman"/>
          <w:sz w:val="24"/>
          <w:szCs w:val="24"/>
        </w:rPr>
        <w:t>which rely heavily on the availability of diesel fuel</w:t>
      </w:r>
      <w:r w:rsidR="005F50C2">
        <w:rPr>
          <w:rFonts w:ascii="Times New Roman" w:hAnsi="Times New Roman" w:cs="Times New Roman"/>
          <w:sz w:val="24"/>
          <w:szCs w:val="24"/>
        </w:rPr>
        <w:t xml:space="preserve">, </w:t>
      </w:r>
      <w:r w:rsidR="00820638">
        <w:rPr>
          <w:rFonts w:ascii="Times New Roman" w:hAnsi="Times New Roman" w:cs="Times New Roman"/>
          <w:sz w:val="24"/>
          <w:szCs w:val="24"/>
        </w:rPr>
        <w:t xml:space="preserve">such as </w:t>
      </w:r>
      <w:r w:rsidR="00820638" w:rsidRPr="008E0AB1">
        <w:rPr>
          <w:rFonts w:ascii="Times New Roman" w:hAnsi="Times New Roman" w:cs="Times New Roman"/>
          <w:sz w:val="24"/>
          <w:szCs w:val="24"/>
        </w:rPr>
        <w:t xml:space="preserve">critical infrastructure, transport and </w:t>
      </w:r>
      <w:r w:rsidR="00820638">
        <w:rPr>
          <w:rFonts w:ascii="Times New Roman" w:hAnsi="Times New Roman" w:cs="Times New Roman"/>
          <w:sz w:val="24"/>
          <w:szCs w:val="24"/>
        </w:rPr>
        <w:t xml:space="preserve">other </w:t>
      </w:r>
      <w:r w:rsidR="00820638" w:rsidRPr="008E0AB1">
        <w:rPr>
          <w:rFonts w:ascii="Times New Roman" w:hAnsi="Times New Roman" w:cs="Times New Roman"/>
          <w:sz w:val="24"/>
          <w:szCs w:val="24"/>
        </w:rPr>
        <w:t>industries</w:t>
      </w:r>
      <w:r w:rsidR="00820638">
        <w:t xml:space="preserve">. </w:t>
      </w:r>
    </w:p>
    <w:p w14:paraId="6CFB7F6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CFB7F70"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CFB7F73" w14:textId="169EF1F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54138A">
        <w:rPr>
          <w:rFonts w:ascii="Times New Roman" w:hAnsi="Times New Roman" w:cs="Times New Roman"/>
          <w:sz w:val="24"/>
          <w:szCs w:val="24"/>
        </w:rPr>
        <w:t xml:space="preserve">the Attorney-General’s Department has been consulted on this Legislative Instrument. </w:t>
      </w:r>
      <w:r w:rsidR="008E0AB1" w:rsidRPr="0054138A">
        <w:rPr>
          <w:rFonts w:ascii="Times New Roman" w:hAnsi="Times New Roman" w:cs="Times New Roman"/>
          <w:sz w:val="24"/>
          <w:szCs w:val="24"/>
        </w:rPr>
        <w:t>The</w:t>
      </w:r>
      <w:r w:rsidR="008E0AB1">
        <w:rPr>
          <w:rFonts w:ascii="Times New Roman" w:hAnsi="Times New Roman" w:cs="Times New Roman"/>
          <w:sz w:val="24"/>
          <w:szCs w:val="24"/>
        </w:rPr>
        <w:t xml:space="preserve"> Department of Industry, Science, Energy and Resources conducted a</w:t>
      </w:r>
      <w:r w:rsidR="00472FDB">
        <w:rPr>
          <w:rFonts w:ascii="Times New Roman" w:hAnsi="Times New Roman" w:cs="Times New Roman"/>
          <w:sz w:val="24"/>
          <w:szCs w:val="24"/>
        </w:rPr>
        <w:t>n open and non-binding</w:t>
      </w:r>
      <w:r w:rsidR="008E0AB1">
        <w:rPr>
          <w:rFonts w:ascii="Times New Roman" w:hAnsi="Times New Roman" w:cs="Times New Roman"/>
          <w:sz w:val="24"/>
          <w:szCs w:val="24"/>
        </w:rPr>
        <w:t xml:space="preserve"> Request for Information on Potential Opportunities to Increase </w:t>
      </w:r>
      <w:r w:rsidR="00472FDB">
        <w:rPr>
          <w:rFonts w:ascii="Times New Roman" w:hAnsi="Times New Roman" w:cs="Times New Roman"/>
          <w:sz w:val="24"/>
          <w:szCs w:val="24"/>
        </w:rPr>
        <w:t>Australia’s Fuel Storage from June to Jul</w:t>
      </w:r>
      <w:r w:rsidR="0054138A">
        <w:rPr>
          <w:rFonts w:ascii="Times New Roman" w:hAnsi="Times New Roman" w:cs="Times New Roman"/>
          <w:sz w:val="24"/>
          <w:szCs w:val="24"/>
        </w:rPr>
        <w:t>y 2020. The submissions to the P</w:t>
      </w:r>
      <w:r w:rsidR="00472FDB">
        <w:rPr>
          <w:rFonts w:ascii="Times New Roman" w:hAnsi="Times New Roman" w:cs="Times New Roman"/>
          <w:sz w:val="24"/>
          <w:szCs w:val="24"/>
        </w:rPr>
        <w:t>rogram helped inform the design of the Boosting Australia’s Diesel Storage Program. Participation or otherwise in the Request for Information did not impact entities’ subsequent participation, nor assessment of their applications,</w:t>
      </w:r>
      <w:r w:rsidR="0054138A">
        <w:rPr>
          <w:rFonts w:ascii="Times New Roman" w:hAnsi="Times New Roman" w:cs="Times New Roman"/>
          <w:sz w:val="24"/>
          <w:szCs w:val="24"/>
        </w:rPr>
        <w:t xml:space="preserve"> in the </w:t>
      </w:r>
      <w:r w:rsidR="00472FDB">
        <w:rPr>
          <w:rFonts w:ascii="Times New Roman" w:hAnsi="Times New Roman" w:cs="Times New Roman"/>
          <w:sz w:val="24"/>
          <w:szCs w:val="24"/>
        </w:rPr>
        <w:t>Program.</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CFB7F76" w14:textId="4CE7A987"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w:t>
      </w:r>
      <w:r w:rsidR="00E46217">
        <w:rPr>
          <w:rFonts w:ascii="Times New Roman" w:hAnsi="Times New Roman" w:cs="Times New Roman"/>
          <w:sz w:val="24"/>
          <w:szCs w:val="24"/>
        </w:rPr>
        <w:t xml:space="preserve">ulatory burden is likely to be </w:t>
      </w:r>
      <w:r w:rsidRPr="00E46217">
        <w:rPr>
          <w:rFonts w:ascii="Times New Roman" w:hAnsi="Times New Roman" w:cs="Times New Roman"/>
          <w:sz w:val="24"/>
          <w:szCs w:val="24"/>
        </w:rPr>
        <w:t>minor</w:t>
      </w:r>
      <w:r>
        <w:rPr>
          <w:rFonts w:ascii="Times New Roman" w:hAnsi="Times New Roman" w:cs="Times New Roman"/>
          <w:sz w:val="24"/>
          <w:szCs w:val="24"/>
        </w:rPr>
        <w:t xml:space="preserve"> (OBPR reference number </w:t>
      </w:r>
      <w:r w:rsidR="00E46217">
        <w:rPr>
          <w:rFonts w:ascii="Times New Roman" w:hAnsi="Times New Roman" w:cs="Times New Roman"/>
          <w:sz w:val="24"/>
          <w:szCs w:val="24"/>
        </w:rPr>
        <w:t>20489)</w:t>
      </w:r>
      <w:r w:rsidR="008D4681">
        <w:rPr>
          <w:rFonts w:ascii="Times New Roman" w:hAnsi="Times New Roman" w:cs="Times New Roman"/>
          <w:sz w:val="24"/>
          <w:szCs w:val="24"/>
        </w:rPr>
        <w:t>.</w:t>
      </w:r>
    </w:p>
    <w:p w14:paraId="6CFB7F77" w14:textId="77777777" w:rsidR="000D0E22" w:rsidRDefault="000D0E22" w:rsidP="000D0E22">
      <w:pPr>
        <w:spacing w:before="240" w:after="240"/>
        <w:rPr>
          <w:rFonts w:ascii="Times New Roman" w:hAnsi="Times New Roman" w:cs="Times New Roman"/>
          <w:b/>
          <w:sz w:val="24"/>
          <w:szCs w:val="24"/>
          <w:u w:val="single"/>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9"/>
          <w:pgSz w:w="11906" w:h="16838"/>
          <w:pgMar w:top="1440" w:right="1440" w:bottom="1440" w:left="1440" w:header="708" w:footer="708" w:gutter="0"/>
          <w:cols w:space="708"/>
          <w:docGrid w:linePitch="360"/>
        </w:sectPr>
      </w:pPr>
    </w:p>
    <w:p w14:paraId="6CFB7F7E" w14:textId="7E13C624"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304E15" w:rsidRPr="00304E15">
        <w:rPr>
          <w:rFonts w:ascii="Times New Roman" w:hAnsi="Times New Roman" w:cs="Times New Roman"/>
          <w:b/>
          <w:i/>
          <w:sz w:val="24"/>
          <w:szCs w:val="24"/>
          <w:u w:val="single"/>
        </w:rPr>
        <w:t>Industry Research and Development (</w:t>
      </w:r>
      <w:r w:rsidR="003856CB">
        <w:rPr>
          <w:rFonts w:ascii="Times New Roman" w:hAnsi="Times New Roman" w:cs="Times New Roman"/>
          <w:b/>
          <w:i/>
          <w:sz w:val="24"/>
          <w:szCs w:val="24"/>
          <w:u w:val="single"/>
        </w:rPr>
        <w:t>Boosting Australia’s Diesel Storage</w:t>
      </w:r>
      <w:r w:rsidR="00636C92">
        <w:rPr>
          <w:rFonts w:ascii="Times New Roman" w:hAnsi="Times New Roman" w:cs="Times New Roman"/>
          <w:b/>
          <w:i/>
          <w:sz w:val="24"/>
          <w:szCs w:val="24"/>
          <w:u w:val="single"/>
        </w:rPr>
        <w:t xml:space="preserve"> Program) Instrument 2021</w:t>
      </w:r>
    </w:p>
    <w:p w14:paraId="6CFB7F80"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45A4FD3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304E15" w:rsidRPr="00304E15">
        <w:rPr>
          <w:rFonts w:ascii="Times New Roman" w:hAnsi="Times New Roman" w:cs="Times New Roman"/>
          <w:i/>
          <w:sz w:val="24"/>
          <w:szCs w:val="24"/>
        </w:rPr>
        <w:t>Industry Research and Development (</w:t>
      </w:r>
      <w:r w:rsidR="003856CB">
        <w:rPr>
          <w:rFonts w:ascii="Times New Roman" w:hAnsi="Times New Roman" w:cs="Times New Roman"/>
          <w:i/>
          <w:sz w:val="24"/>
          <w:szCs w:val="24"/>
        </w:rPr>
        <w:t>Boosting Australia’s Diesel Storage</w:t>
      </w:r>
      <w:r w:rsidR="00636C92">
        <w:rPr>
          <w:rFonts w:ascii="Times New Roman" w:hAnsi="Times New Roman" w:cs="Times New Roman"/>
          <w:i/>
          <w:sz w:val="24"/>
          <w:szCs w:val="24"/>
        </w:rPr>
        <w:t xml:space="preserve"> Program) Instrument 2021</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7F538816" w:rsidR="00AC32C5" w:rsidRPr="006745C3" w:rsidRDefault="00AC32C5" w:rsidP="00AC32C5">
      <w:pPr>
        <w:spacing w:before="240" w:after="100" w:afterAutospacing="1"/>
        <w:rPr>
          <w:rFonts w:ascii="Times New Roman" w:hAnsi="Times New Roman" w:cs="Times New Roman"/>
          <w:sz w:val="24"/>
          <w:szCs w:val="24"/>
        </w:rPr>
      </w:pPr>
      <w:r w:rsidRPr="00DC1AF4">
        <w:rPr>
          <w:rFonts w:ascii="Times New Roman" w:hAnsi="Times New Roman" w:cs="Times New Roman"/>
          <w:sz w:val="24"/>
          <w:szCs w:val="24"/>
        </w:rPr>
        <w:t xml:space="preserve">This section provides that the Legislative Instrument commences on </w:t>
      </w:r>
      <w:r w:rsidRPr="008E0AB1">
        <w:rPr>
          <w:rFonts w:ascii="Times New Roman" w:hAnsi="Times New Roman" w:cs="Times New Roman"/>
          <w:sz w:val="24"/>
          <w:szCs w:val="24"/>
        </w:rPr>
        <w:t>the day after registration on the Federal Register of Legislation</w:t>
      </w:r>
      <w:r w:rsidRPr="00DC1AF4">
        <w:rPr>
          <w:rFonts w:ascii="Times New Roman" w:hAnsi="Times New Roman" w:cs="Times New Roman"/>
          <w:sz w:val="24"/>
          <w:szCs w:val="24"/>
        </w:rPr>
        <w:t>.</w:t>
      </w:r>
      <w:r>
        <w:rPr>
          <w:rFonts w:ascii="Times New Roman" w:hAnsi="Times New Roman" w:cs="Times New Roman"/>
          <w:sz w:val="24"/>
          <w:szCs w:val="24"/>
        </w:rPr>
        <w:t xml:space="preserve">  </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07506F0D" w14:textId="50599E27" w:rsidR="00062288" w:rsidRDefault="006745C3" w:rsidP="006745C3">
      <w:pPr>
        <w:spacing w:before="240"/>
        <w:rPr>
          <w:rFonts w:ascii="Times New Roman" w:hAnsi="Times New Roman" w:cs="Times New Roman"/>
          <w:sz w:val="24"/>
          <w:szCs w:val="24"/>
        </w:rPr>
      </w:pPr>
      <w:r w:rsidRPr="00667361">
        <w:rPr>
          <w:rFonts w:ascii="Times New Roman" w:hAnsi="Times New Roman" w:cs="Times New Roman"/>
          <w:sz w:val="24"/>
          <w:szCs w:val="24"/>
        </w:rPr>
        <w:t xml:space="preserve">This </w:t>
      </w:r>
      <w:r w:rsidR="00EA3D91">
        <w:rPr>
          <w:rFonts w:ascii="Times New Roman" w:hAnsi="Times New Roman" w:cs="Times New Roman"/>
          <w:sz w:val="24"/>
          <w:szCs w:val="24"/>
        </w:rPr>
        <w:t>section</w:t>
      </w:r>
      <w:r w:rsidR="00EA3D91" w:rsidRPr="00667361">
        <w:rPr>
          <w:rFonts w:ascii="Times New Roman" w:hAnsi="Times New Roman" w:cs="Times New Roman"/>
          <w:sz w:val="24"/>
          <w:szCs w:val="24"/>
        </w:rPr>
        <w:t xml:space="preserve"> </w:t>
      </w:r>
      <w:r w:rsidRPr="00667361">
        <w:rPr>
          <w:rFonts w:ascii="Times New Roman" w:hAnsi="Times New Roman" w:cs="Times New Roman"/>
          <w:sz w:val="24"/>
          <w:szCs w:val="24"/>
        </w:rPr>
        <w:t xml:space="preserve">provides for definitions of terms used in the </w:t>
      </w:r>
      <w:r w:rsidR="00AC32C5" w:rsidRPr="00667361">
        <w:rPr>
          <w:rFonts w:ascii="Times New Roman" w:hAnsi="Times New Roman" w:cs="Times New Roman"/>
          <w:sz w:val="24"/>
          <w:szCs w:val="24"/>
        </w:rPr>
        <w:t>Legislative Instrument</w:t>
      </w:r>
      <w:r w:rsidRPr="00667361">
        <w:rPr>
          <w:rFonts w:ascii="Times New Roman" w:hAnsi="Times New Roman" w:cs="Times New Roman"/>
          <w:sz w:val="24"/>
          <w:szCs w:val="24"/>
        </w:rPr>
        <w:t>.</w:t>
      </w:r>
    </w:p>
    <w:p w14:paraId="6CFB7F88" w14:textId="5122841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667361">
        <w:rPr>
          <w:rFonts w:ascii="Times New Roman" w:hAnsi="Times New Roman" w:cs="Times New Roman"/>
          <w:b/>
          <w:sz w:val="24"/>
          <w:szCs w:val="24"/>
        </w:rPr>
        <w:t>Prescribed Program</w:t>
      </w:r>
    </w:p>
    <w:p w14:paraId="3D685DE6" w14:textId="31B3D015" w:rsidR="00E25CBD" w:rsidRDefault="00304E1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3856CB">
        <w:rPr>
          <w:rFonts w:ascii="Times New Roman" w:hAnsi="Times New Roman" w:cs="Times New Roman"/>
          <w:sz w:val="24"/>
          <w:szCs w:val="24"/>
        </w:rPr>
        <w:t>Boosting Australia’s Diesel Storage</w:t>
      </w:r>
      <w:r>
        <w:rPr>
          <w:rFonts w:ascii="Times New Roman" w:hAnsi="Times New Roman" w:cs="Times New Roman"/>
          <w:sz w:val="24"/>
          <w:szCs w:val="24"/>
        </w:rPr>
        <w:t xml:space="preserve"> Program</w:t>
      </w:r>
      <w:r w:rsidR="00AC32C5">
        <w:rPr>
          <w:rFonts w:ascii="Times New Roman" w:hAnsi="Times New Roman" w:cs="Times New Roman"/>
          <w:sz w:val="24"/>
          <w:szCs w:val="24"/>
        </w:rPr>
        <w:t xml:space="preserve"> (the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690E369B" w14:textId="56050EBC" w:rsidR="00304E15" w:rsidRPr="00304E15" w:rsidRDefault="00304E15" w:rsidP="00304E15">
      <w:pPr>
        <w:spacing w:before="240" w:after="240"/>
        <w:rPr>
          <w:rFonts w:ascii="Times New Roman" w:hAnsi="Times New Roman" w:cs="Times New Roman"/>
          <w:sz w:val="24"/>
          <w:szCs w:val="24"/>
        </w:rPr>
      </w:pPr>
      <w:r w:rsidRPr="00304E15">
        <w:rPr>
          <w:rFonts w:ascii="Times New Roman" w:hAnsi="Times New Roman" w:cs="Times New Roman"/>
          <w:sz w:val="24"/>
          <w:szCs w:val="24"/>
        </w:rPr>
        <w:t xml:space="preserve">The </w:t>
      </w:r>
      <w:r w:rsidR="00E25CBD">
        <w:rPr>
          <w:rFonts w:ascii="Times New Roman" w:hAnsi="Times New Roman" w:cs="Times New Roman"/>
          <w:sz w:val="24"/>
          <w:szCs w:val="24"/>
        </w:rPr>
        <w:t>P</w:t>
      </w:r>
      <w:r w:rsidRPr="00304E15">
        <w:rPr>
          <w:rFonts w:ascii="Times New Roman" w:hAnsi="Times New Roman" w:cs="Times New Roman"/>
          <w:sz w:val="24"/>
          <w:szCs w:val="24"/>
        </w:rPr>
        <w:t xml:space="preserve">rogram provides for grants to support activities that increase Australia’s </w:t>
      </w:r>
      <w:r w:rsidR="001B2480">
        <w:rPr>
          <w:rFonts w:ascii="Times New Roman" w:hAnsi="Times New Roman" w:cs="Times New Roman"/>
          <w:sz w:val="24"/>
          <w:szCs w:val="24"/>
        </w:rPr>
        <w:t xml:space="preserve">onshore </w:t>
      </w:r>
      <w:r w:rsidRPr="00304E15">
        <w:rPr>
          <w:rFonts w:ascii="Times New Roman" w:hAnsi="Times New Roman" w:cs="Times New Roman"/>
          <w:sz w:val="24"/>
          <w:szCs w:val="24"/>
        </w:rPr>
        <w:t>diesel oil storage capacity</w:t>
      </w:r>
      <w:r w:rsidR="008F16CD">
        <w:rPr>
          <w:rFonts w:ascii="Times New Roman" w:hAnsi="Times New Roman" w:cs="Times New Roman"/>
          <w:sz w:val="24"/>
          <w:szCs w:val="24"/>
        </w:rPr>
        <w:t xml:space="preserve"> through the construction of new diesel oil storage</w:t>
      </w:r>
      <w:r w:rsidRPr="00304E15">
        <w:rPr>
          <w:rFonts w:ascii="Times New Roman" w:hAnsi="Times New Roman" w:cs="Times New Roman"/>
          <w:sz w:val="24"/>
          <w:szCs w:val="24"/>
        </w:rPr>
        <w:t>.</w:t>
      </w:r>
    </w:p>
    <w:p w14:paraId="6CFB7F8D" w14:textId="482DF0BF"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667361">
        <w:rPr>
          <w:rFonts w:ascii="Times New Roman" w:hAnsi="Times New Roman" w:cs="Times New Roman"/>
          <w:b/>
          <w:sz w:val="24"/>
          <w:szCs w:val="24"/>
        </w:rPr>
        <w:t>Specified Legislative Power</w:t>
      </w:r>
    </w:p>
    <w:p w14:paraId="6CFB7F8F" w14:textId="1204128A" w:rsidR="00FE7F0E" w:rsidRDefault="00FE7F0E" w:rsidP="00FE7F0E">
      <w:pPr>
        <w:spacing w:before="240" w:after="240"/>
        <w:rPr>
          <w:rFonts w:ascii="Times New Roman" w:hAnsi="Times New Roman" w:cs="Times New Roman"/>
          <w:b/>
          <w:sz w:val="24"/>
          <w:szCs w:val="24"/>
        </w:rPr>
      </w:pPr>
      <w:r w:rsidRPr="008E0AB1">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1B2480" w:rsidRPr="00DC1AF4">
        <w:rPr>
          <w:rFonts w:ascii="Times New Roman" w:hAnsi="Times New Roman" w:cs="Times New Roman"/>
          <w:sz w:val="24"/>
          <w:szCs w:val="24"/>
        </w:rPr>
        <w:t>trade and commerce with other countries, and among the States</w:t>
      </w:r>
      <w:r w:rsidRPr="008E0AB1">
        <w:rPr>
          <w:rFonts w:ascii="Times New Roman" w:hAnsi="Times New Roman" w:cs="Times New Roman"/>
          <w:sz w:val="24"/>
          <w:szCs w:val="24"/>
        </w:rPr>
        <w:t xml:space="preserve"> (</w:t>
      </w:r>
      <w:r w:rsidR="00C410EA" w:rsidRPr="008E0AB1">
        <w:rPr>
          <w:rFonts w:ascii="Times New Roman" w:hAnsi="Times New Roman" w:cs="Times New Roman"/>
          <w:sz w:val="24"/>
          <w:szCs w:val="24"/>
        </w:rPr>
        <w:t xml:space="preserve">paragraph </w:t>
      </w:r>
      <w:r w:rsidRPr="008E0AB1">
        <w:rPr>
          <w:rFonts w:ascii="Times New Roman" w:hAnsi="Times New Roman" w:cs="Times New Roman"/>
          <w:sz w:val="24"/>
          <w:szCs w:val="24"/>
        </w:rPr>
        <w:t>51(</w:t>
      </w:r>
      <w:proofErr w:type="spellStart"/>
      <w:r w:rsidR="001B2480" w:rsidRPr="008E0AB1">
        <w:rPr>
          <w:rFonts w:ascii="Times New Roman" w:hAnsi="Times New Roman" w:cs="Times New Roman"/>
          <w:sz w:val="24"/>
          <w:szCs w:val="24"/>
        </w:rPr>
        <w:t>i</w:t>
      </w:r>
      <w:proofErr w:type="spellEnd"/>
      <w:r w:rsidRPr="008E0AB1">
        <w:rPr>
          <w:rFonts w:ascii="Times New Roman" w:hAnsi="Times New Roman" w:cs="Times New Roman"/>
          <w:sz w:val="24"/>
          <w:szCs w:val="24"/>
        </w:rPr>
        <w:t>) of the Constitution)</w:t>
      </w:r>
      <w:r w:rsidR="001B2480" w:rsidRPr="008E0AB1">
        <w:rPr>
          <w:rFonts w:ascii="Times New Roman" w:hAnsi="Times New Roman" w:cs="Times New Roman"/>
          <w:sz w:val="24"/>
          <w:szCs w:val="24"/>
        </w:rPr>
        <w:t xml:space="preserve"> and </w:t>
      </w:r>
      <w:r w:rsidR="001B2480" w:rsidRPr="00DC1AF4">
        <w:rPr>
          <w:rFonts w:ascii="Times New Roman" w:hAnsi="Times New Roman" w:cs="Times New Roman"/>
          <w:sz w:val="24"/>
          <w:szCs w:val="24"/>
        </w:rPr>
        <w:t>foreign corporations, and trading or financial corporations formed within the limits of the Commonwealth (paragraph 51(xx) of the Constitution)</w:t>
      </w:r>
      <w:r w:rsidRPr="008E0AB1">
        <w:rPr>
          <w:rFonts w:ascii="Times New Roman" w:hAnsi="Times New Roman" w:cs="Times New Roman"/>
          <w:sz w:val="24"/>
          <w:szCs w:val="24"/>
        </w:rPr>
        <w:t>.</w:t>
      </w:r>
    </w:p>
    <w:p w14:paraId="6CFB7F90" w14:textId="7EDEB493" w:rsidR="00366EF0" w:rsidRPr="008E0AB1" w:rsidRDefault="00366EF0" w:rsidP="000D0E22">
      <w:pPr>
        <w:spacing w:before="240" w:after="240"/>
        <w:rPr>
          <w:rFonts w:ascii="Times New Roman" w:hAnsi="Times New Roman" w:cs="Times New Roman"/>
          <w:b/>
          <w:sz w:val="24"/>
          <w:szCs w:val="24"/>
        </w:rPr>
      </w:pPr>
      <w:r w:rsidRPr="008E0AB1">
        <w:rPr>
          <w:rFonts w:ascii="Times New Roman" w:hAnsi="Times New Roman" w:cs="Times New Roman"/>
          <w:b/>
          <w:sz w:val="24"/>
          <w:szCs w:val="24"/>
        </w:rPr>
        <w:t xml:space="preserve">Section </w:t>
      </w:r>
      <w:r w:rsidR="00FE7F0E" w:rsidRPr="008E0AB1">
        <w:rPr>
          <w:rFonts w:ascii="Times New Roman" w:hAnsi="Times New Roman" w:cs="Times New Roman"/>
          <w:b/>
          <w:sz w:val="24"/>
          <w:szCs w:val="24"/>
        </w:rPr>
        <w:t>7</w:t>
      </w:r>
      <w:r w:rsidRPr="008E0AB1">
        <w:rPr>
          <w:rFonts w:ascii="Times New Roman" w:hAnsi="Times New Roman" w:cs="Times New Roman"/>
          <w:b/>
          <w:sz w:val="24"/>
          <w:szCs w:val="24"/>
        </w:rPr>
        <w:t xml:space="preserve"> – </w:t>
      </w:r>
      <w:r w:rsidR="00B95D50" w:rsidRPr="008E0AB1">
        <w:rPr>
          <w:rFonts w:ascii="Times New Roman" w:hAnsi="Times New Roman" w:cs="Times New Roman"/>
          <w:b/>
          <w:sz w:val="24"/>
          <w:szCs w:val="24"/>
        </w:rPr>
        <w:t>Eligibility Criteria</w:t>
      </w:r>
    </w:p>
    <w:p w14:paraId="6CFB7F92" w14:textId="24EBA623" w:rsidR="00EB48AB" w:rsidRDefault="00EB48AB" w:rsidP="00EB48AB">
      <w:pPr>
        <w:spacing w:before="240"/>
        <w:rPr>
          <w:rFonts w:ascii="Times New Roman" w:hAnsi="Times New Roman" w:cs="Times New Roman"/>
          <w:sz w:val="24"/>
          <w:szCs w:val="24"/>
        </w:rPr>
      </w:pPr>
      <w:r w:rsidRPr="008E0AB1">
        <w:rPr>
          <w:rFonts w:ascii="Times New Roman" w:hAnsi="Times New Roman" w:cs="Times New Roman"/>
          <w:sz w:val="24"/>
          <w:szCs w:val="24"/>
        </w:rPr>
        <w:t xml:space="preserve">This section sets out the eligibility criteria relating to the Program for the purposes of subsection 33(4) of the </w:t>
      </w:r>
      <w:r w:rsidR="00C410EA" w:rsidRPr="008E0AB1">
        <w:rPr>
          <w:rFonts w:ascii="Times New Roman" w:hAnsi="Times New Roman" w:cs="Times New Roman"/>
          <w:sz w:val="24"/>
          <w:szCs w:val="24"/>
        </w:rPr>
        <w:t xml:space="preserve">IR&amp;D </w:t>
      </w:r>
      <w:r w:rsidRPr="008E0AB1">
        <w:rPr>
          <w:rFonts w:ascii="Times New Roman" w:hAnsi="Times New Roman" w:cs="Times New Roman"/>
          <w:sz w:val="24"/>
          <w:szCs w:val="24"/>
        </w:rPr>
        <w:t xml:space="preserve">Act. The eligibility criteria include that applicants must be trading or financial corporations to which </w:t>
      </w:r>
      <w:r w:rsidR="00C410EA" w:rsidRPr="008E0AB1">
        <w:rPr>
          <w:rFonts w:ascii="Times New Roman" w:hAnsi="Times New Roman" w:cs="Times New Roman"/>
          <w:sz w:val="24"/>
          <w:szCs w:val="24"/>
        </w:rPr>
        <w:t xml:space="preserve">paragraph </w:t>
      </w:r>
      <w:r w:rsidRPr="008E0AB1">
        <w:rPr>
          <w:rFonts w:ascii="Times New Roman" w:hAnsi="Times New Roman" w:cs="Times New Roman"/>
          <w:sz w:val="24"/>
          <w:szCs w:val="24"/>
        </w:rPr>
        <w:t>51(xx) of the Constitution applies</w:t>
      </w:r>
      <w:r w:rsidR="00C46681" w:rsidRPr="008E0AB1">
        <w:rPr>
          <w:rFonts w:ascii="Times New Roman" w:hAnsi="Times New Roman" w:cs="Times New Roman"/>
          <w:sz w:val="24"/>
          <w:szCs w:val="24"/>
        </w:rPr>
        <w:t>.</w:t>
      </w:r>
      <w:r w:rsidR="00E946BF" w:rsidRPr="005B0E82" w:rsidDel="00E946BF">
        <w:rPr>
          <w:rFonts w:ascii="Times New Roman" w:hAnsi="Times New Roman" w:cs="Times New Roman"/>
          <w:sz w:val="24"/>
          <w:szCs w:val="24"/>
        </w:rPr>
        <w:t xml:space="preserve"> </w:t>
      </w:r>
    </w:p>
    <w:p w14:paraId="6CFB7F93" w14:textId="77777777" w:rsidR="006472E0" w:rsidRDefault="006472E0" w:rsidP="00667361">
      <w:pPr>
        <w:spacing w:before="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6CFB7F94"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455E63E3" w14:textId="55E36F52" w:rsidR="00304E15" w:rsidRPr="00667361" w:rsidRDefault="00304E15" w:rsidP="00547F8D">
      <w:pPr>
        <w:spacing w:before="240" w:after="240"/>
        <w:jc w:val="center"/>
        <w:rPr>
          <w:rFonts w:ascii="Times New Roman" w:hAnsi="Times New Roman" w:cs="Times New Roman"/>
          <w:i/>
          <w:sz w:val="24"/>
          <w:szCs w:val="24"/>
          <w:u w:val="single"/>
        </w:rPr>
      </w:pPr>
      <w:r w:rsidRPr="00667361">
        <w:rPr>
          <w:rFonts w:ascii="Times New Roman" w:hAnsi="Times New Roman" w:cs="Times New Roman"/>
          <w:i/>
          <w:sz w:val="24"/>
          <w:szCs w:val="24"/>
          <w:u w:val="single"/>
        </w:rPr>
        <w:t>Industry Research and Development (</w:t>
      </w:r>
      <w:r w:rsidR="003856CB" w:rsidRPr="00667361">
        <w:rPr>
          <w:rFonts w:ascii="Times New Roman" w:hAnsi="Times New Roman" w:cs="Times New Roman"/>
          <w:i/>
          <w:sz w:val="24"/>
          <w:szCs w:val="24"/>
          <w:u w:val="single"/>
        </w:rPr>
        <w:t>Boosting Australia’s Diesel Storage</w:t>
      </w:r>
      <w:r w:rsidR="00636C92" w:rsidRPr="00667361">
        <w:rPr>
          <w:rFonts w:ascii="Times New Roman" w:hAnsi="Times New Roman" w:cs="Times New Roman"/>
          <w:i/>
          <w:sz w:val="24"/>
          <w:szCs w:val="24"/>
          <w:u w:val="single"/>
        </w:rPr>
        <w:t xml:space="preserve"> Program) Instrument 2021</w:t>
      </w:r>
    </w:p>
    <w:p w14:paraId="6CFB7F97" w14:textId="512ACFE9"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3A522AE" w14:textId="56724259" w:rsidR="00304E15" w:rsidRDefault="005748BD" w:rsidP="00882263">
      <w:pPr>
        <w:spacing w:before="120" w:after="120"/>
        <w:rPr>
          <w:rFonts w:ascii="Times New Roman" w:hAnsi="Times New Roman" w:cs="Times New Roman"/>
          <w:sz w:val="24"/>
          <w:szCs w:val="24"/>
        </w:rPr>
      </w:pPr>
      <w:r>
        <w:rPr>
          <w:rFonts w:ascii="Times New Roman" w:hAnsi="Times New Roman" w:cs="Times New Roman"/>
          <w:sz w:val="24"/>
          <w:szCs w:val="24"/>
        </w:rPr>
        <w:t>This Legislative Instrument provides legislative authority to commit Commonwe</w:t>
      </w:r>
      <w:r w:rsidR="0054138A">
        <w:rPr>
          <w:rFonts w:ascii="Times New Roman" w:hAnsi="Times New Roman" w:cs="Times New Roman"/>
          <w:sz w:val="24"/>
          <w:szCs w:val="24"/>
        </w:rPr>
        <w:t xml:space="preserve">alth funds for </w:t>
      </w:r>
      <w:r>
        <w:rPr>
          <w:rFonts w:ascii="Times New Roman" w:hAnsi="Times New Roman" w:cs="Times New Roman"/>
          <w:sz w:val="24"/>
          <w:szCs w:val="24"/>
        </w:rPr>
        <w:t xml:space="preserve">the Program. The Program provides matched grant funding </w:t>
      </w:r>
      <w:r w:rsidRPr="005748BD">
        <w:rPr>
          <w:rFonts w:ascii="Times New Roman" w:hAnsi="Times New Roman" w:cs="Times New Roman"/>
          <w:sz w:val="24"/>
          <w:szCs w:val="24"/>
        </w:rPr>
        <w:t xml:space="preserve">to industry to construct new </w:t>
      </w:r>
      <w:r>
        <w:rPr>
          <w:rFonts w:ascii="Times New Roman" w:hAnsi="Times New Roman" w:cs="Times New Roman"/>
          <w:sz w:val="24"/>
          <w:szCs w:val="24"/>
        </w:rPr>
        <w:t xml:space="preserve">onshore </w:t>
      </w:r>
      <w:r w:rsidRPr="005748BD">
        <w:rPr>
          <w:rFonts w:ascii="Times New Roman" w:hAnsi="Times New Roman" w:cs="Times New Roman"/>
          <w:sz w:val="24"/>
          <w:szCs w:val="24"/>
        </w:rPr>
        <w:t>diesel storage</w:t>
      </w:r>
      <w:r>
        <w:rPr>
          <w:rFonts w:ascii="Times New Roman" w:hAnsi="Times New Roman" w:cs="Times New Roman"/>
          <w:sz w:val="24"/>
          <w:szCs w:val="24"/>
        </w:rPr>
        <w:t>, or conduct related activities</w:t>
      </w:r>
      <w:r w:rsidRPr="005748BD">
        <w:rPr>
          <w:rFonts w:ascii="Times New Roman" w:hAnsi="Times New Roman" w:cs="Times New Roman"/>
          <w:sz w:val="24"/>
          <w:szCs w:val="24"/>
        </w:rPr>
        <w:t>.</w:t>
      </w:r>
      <w:r>
        <w:rPr>
          <w:rFonts w:ascii="Times New Roman" w:hAnsi="Times New Roman" w:cs="Times New Roman"/>
          <w:sz w:val="24"/>
          <w:szCs w:val="24"/>
        </w:rPr>
        <w:t xml:space="preserve"> </w:t>
      </w:r>
    </w:p>
    <w:p w14:paraId="454D81F2" w14:textId="560BEB38" w:rsidR="00304E15" w:rsidRDefault="00304E15" w:rsidP="00304E15">
      <w:pPr>
        <w:spacing w:before="240" w:after="240"/>
        <w:rPr>
          <w:rFonts w:ascii="Times New Roman" w:hAnsi="Times New Roman" w:cs="Times New Roman"/>
          <w:sz w:val="24"/>
          <w:szCs w:val="24"/>
        </w:rPr>
      </w:pPr>
      <w:r w:rsidRPr="00E707C7">
        <w:rPr>
          <w:rFonts w:ascii="Times New Roman" w:hAnsi="Times New Roman" w:cs="Times New Roman"/>
          <w:sz w:val="24"/>
          <w:szCs w:val="24"/>
        </w:rPr>
        <w:t>The Program</w:t>
      </w:r>
      <w:r>
        <w:rPr>
          <w:rFonts w:ascii="Times New Roman" w:hAnsi="Times New Roman" w:cs="Times New Roman"/>
          <w:sz w:val="24"/>
          <w:szCs w:val="24"/>
        </w:rPr>
        <w:t xml:space="preserve"> provides $200 million as part of the Australian Government’s commitment to increase Australia’s fuel security</w:t>
      </w:r>
      <w:r w:rsidR="00820638">
        <w:rPr>
          <w:rFonts w:ascii="Times New Roman" w:hAnsi="Times New Roman" w:cs="Times New Roman"/>
          <w:sz w:val="24"/>
          <w:szCs w:val="24"/>
        </w:rPr>
        <w:t xml:space="preserve"> through supporting the</w:t>
      </w:r>
      <w:r w:rsidR="00820638" w:rsidRPr="00CF0057">
        <w:rPr>
          <w:rFonts w:ascii="Times New Roman" w:hAnsi="Times New Roman" w:cs="Times New Roman"/>
          <w:sz w:val="24"/>
          <w:szCs w:val="24"/>
        </w:rPr>
        <w:t xml:space="preserve"> construct</w:t>
      </w:r>
      <w:r w:rsidR="00820638">
        <w:rPr>
          <w:rFonts w:ascii="Times New Roman" w:hAnsi="Times New Roman" w:cs="Times New Roman"/>
          <w:sz w:val="24"/>
          <w:szCs w:val="24"/>
        </w:rPr>
        <w:t>ion of</w:t>
      </w:r>
      <w:r w:rsidR="00820638" w:rsidRPr="00CF0057">
        <w:rPr>
          <w:rFonts w:ascii="Times New Roman" w:hAnsi="Times New Roman" w:cs="Times New Roman"/>
          <w:sz w:val="24"/>
          <w:szCs w:val="24"/>
        </w:rPr>
        <w:t xml:space="preserve"> new diesel storage</w:t>
      </w:r>
      <w:r w:rsidR="005D3DF7">
        <w:rPr>
          <w:rFonts w:ascii="Times New Roman" w:hAnsi="Times New Roman" w:cs="Times New Roman"/>
          <w:sz w:val="24"/>
          <w:szCs w:val="24"/>
        </w:rPr>
        <w:t>. This w</w:t>
      </w:r>
      <w:r w:rsidR="005D3DF7" w:rsidRPr="008E0AB1">
        <w:rPr>
          <w:rFonts w:ascii="Times New Roman" w:hAnsi="Times New Roman" w:cs="Times New Roman"/>
          <w:sz w:val="24"/>
          <w:szCs w:val="24"/>
        </w:rPr>
        <w:t>ill</w:t>
      </w:r>
      <w:r w:rsidR="005D3DF7">
        <w:rPr>
          <w:rFonts w:ascii="Times New Roman" w:hAnsi="Times New Roman" w:cs="Times New Roman"/>
          <w:sz w:val="24"/>
          <w:szCs w:val="24"/>
        </w:rPr>
        <w:t xml:space="preserve"> assist industry in meeting the increased diesel levels under the minimum stockholding obligation. </w:t>
      </w:r>
      <w:r>
        <w:rPr>
          <w:rFonts w:ascii="Times New Roman" w:hAnsi="Times New Roman" w:cs="Times New Roman"/>
          <w:sz w:val="24"/>
          <w:szCs w:val="24"/>
        </w:rPr>
        <w:t xml:space="preserve">The </w:t>
      </w:r>
      <w:r w:rsidR="003037E0">
        <w:rPr>
          <w:rFonts w:ascii="Times New Roman" w:hAnsi="Times New Roman" w:cs="Times New Roman"/>
          <w:sz w:val="24"/>
          <w:szCs w:val="24"/>
        </w:rPr>
        <w:t>P</w:t>
      </w:r>
      <w:r>
        <w:rPr>
          <w:rFonts w:ascii="Times New Roman" w:hAnsi="Times New Roman" w:cs="Times New Roman"/>
          <w:sz w:val="24"/>
          <w:szCs w:val="24"/>
        </w:rPr>
        <w:t xml:space="preserve">rogram will support industry by providing up to 50 per cent of their capital expenditure costs, through a grant, for the construction of new diesel storage. </w:t>
      </w:r>
      <w:r w:rsidR="00E4747B">
        <w:rPr>
          <w:rFonts w:ascii="Times New Roman" w:hAnsi="Times New Roman" w:cs="Times New Roman"/>
          <w:sz w:val="24"/>
          <w:szCs w:val="24"/>
        </w:rPr>
        <w:t xml:space="preserve">The Program is also intended to support job creation in local industries. </w:t>
      </w:r>
    </w:p>
    <w:p w14:paraId="47D87197" w14:textId="77777777" w:rsidR="00290EC8" w:rsidRPr="00BF4CE9" w:rsidRDefault="00290EC8" w:rsidP="00290EC8">
      <w:pPr>
        <w:spacing w:before="240" w:after="240"/>
        <w:rPr>
          <w:rFonts w:ascii="Times New Roman" w:hAnsi="Times New Roman" w:cs="Times New Roman"/>
          <w:sz w:val="24"/>
          <w:szCs w:val="24"/>
        </w:rPr>
      </w:pPr>
      <w:r w:rsidRPr="00BF4CE9">
        <w:rPr>
          <w:rFonts w:ascii="Times New Roman" w:hAnsi="Times New Roman" w:cs="Times New Roman"/>
          <w:sz w:val="24"/>
          <w:szCs w:val="24"/>
        </w:rPr>
        <w:t xml:space="preserve">Funding will be available to undertake eligible projects to construct new domestic diesel storage for successful entities that are incorporated in Australia and to incorporated trustees on behalf of a trust, where that entity or trustee is a trading or financial corporation to which paragraph 51(xx) of the Constitution applies. </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877100C" w14:textId="539CAE7C" w:rsidR="005172D9" w:rsidRDefault="00715233" w:rsidP="00B94870">
      <w:pPr>
        <w:spacing w:after="0"/>
        <w:rPr>
          <w:rFonts w:ascii="Times New Roman" w:hAnsi="Times New Roman" w:cs="Times New Roman"/>
          <w:sz w:val="24"/>
          <w:szCs w:val="24"/>
        </w:rPr>
      </w:pPr>
      <w:r>
        <w:rPr>
          <w:rFonts w:ascii="Times New Roman" w:hAnsi="Times New Roman" w:cs="Times New Roman"/>
          <w:sz w:val="24"/>
          <w:szCs w:val="24"/>
        </w:rPr>
        <w:t>This Legislative Instrument</w:t>
      </w:r>
      <w:r w:rsidR="002F5D2A">
        <w:rPr>
          <w:rFonts w:ascii="Times New Roman" w:hAnsi="Times New Roman" w:cs="Times New Roman"/>
          <w:sz w:val="24"/>
          <w:szCs w:val="24"/>
        </w:rPr>
        <w:t xml:space="preserve"> positively</w:t>
      </w:r>
      <w:r>
        <w:rPr>
          <w:rFonts w:ascii="Times New Roman" w:hAnsi="Times New Roman" w:cs="Times New Roman"/>
          <w:sz w:val="24"/>
          <w:szCs w:val="24"/>
        </w:rPr>
        <w:t xml:space="preserve"> </w:t>
      </w:r>
      <w:r w:rsidR="00C14989" w:rsidRPr="00667361">
        <w:rPr>
          <w:rFonts w:ascii="Times New Roman" w:hAnsi="Times New Roman" w:cs="Times New Roman"/>
          <w:sz w:val="24"/>
          <w:szCs w:val="24"/>
        </w:rPr>
        <w:t>engages</w:t>
      </w:r>
      <w:r w:rsidR="00304E15" w:rsidRPr="00667361">
        <w:rPr>
          <w:rFonts w:ascii="Times New Roman" w:hAnsi="Times New Roman" w:cs="Times New Roman"/>
          <w:sz w:val="24"/>
          <w:szCs w:val="24"/>
        </w:rPr>
        <w:t xml:space="preserve"> the </w:t>
      </w:r>
      <w:r w:rsidR="002F5D2A">
        <w:rPr>
          <w:rFonts w:ascii="Times New Roman" w:hAnsi="Times New Roman" w:cs="Times New Roman"/>
          <w:sz w:val="24"/>
          <w:szCs w:val="24"/>
        </w:rPr>
        <w:t xml:space="preserve">right to an adequate standard of living </w:t>
      </w:r>
      <w:r w:rsidR="00FE16E5">
        <w:rPr>
          <w:rFonts w:ascii="Times New Roman" w:hAnsi="Times New Roman" w:cs="Times New Roman"/>
          <w:sz w:val="24"/>
          <w:szCs w:val="24"/>
        </w:rPr>
        <w:t>and right to health, as maintaining an adequate supply of diesel is critical for the distribution of food and medicine and the functioning of emergency services.</w:t>
      </w:r>
    </w:p>
    <w:p w14:paraId="6CFB7F9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223E11F4"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w:t>
      </w:r>
      <w:r w:rsidRPr="00877574">
        <w:rPr>
          <w:rFonts w:ascii="Times New Roman" w:hAnsi="Times New Roman" w:cs="Times New Roman"/>
          <w:sz w:val="24"/>
          <w:szCs w:val="24"/>
        </w:rPr>
        <w:t>as</w:t>
      </w:r>
      <w:r w:rsidR="0088308E">
        <w:rPr>
          <w:rFonts w:ascii="Times New Roman" w:hAnsi="Times New Roman" w:cs="Times New Roman"/>
          <w:sz w:val="24"/>
          <w:szCs w:val="24"/>
        </w:rPr>
        <w:t xml:space="preserve"> it has a</w:t>
      </w:r>
      <w:r w:rsidR="00FE16E5">
        <w:rPr>
          <w:rFonts w:ascii="Times New Roman" w:hAnsi="Times New Roman" w:cs="Times New Roman"/>
          <w:sz w:val="24"/>
          <w:szCs w:val="24"/>
        </w:rPr>
        <w:t xml:space="preserve"> minor</w:t>
      </w:r>
      <w:r w:rsidR="0088308E">
        <w:rPr>
          <w:rFonts w:ascii="Times New Roman" w:hAnsi="Times New Roman" w:cs="Times New Roman"/>
          <w:sz w:val="24"/>
          <w:szCs w:val="24"/>
        </w:rPr>
        <w:t xml:space="preserve"> positive effect on the applicable human rights. </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5DCEEFE3" w:rsidR="00882263" w:rsidRPr="00715233" w:rsidRDefault="00E46ABB" w:rsidP="00547F8D">
      <w:pPr>
        <w:spacing w:before="120" w:after="120"/>
        <w:jc w:val="center"/>
        <w:rPr>
          <w:rFonts w:ascii="Times New Roman" w:hAnsi="Times New Roman" w:cs="Times New Roman"/>
          <w:b/>
          <w:sz w:val="24"/>
          <w:szCs w:val="24"/>
        </w:rPr>
      </w:pPr>
      <w:r w:rsidRPr="00715233">
        <w:rPr>
          <w:rFonts w:ascii="Times New Roman" w:hAnsi="Times New Roman" w:cs="Times New Roman"/>
          <w:b/>
          <w:sz w:val="24"/>
          <w:szCs w:val="24"/>
        </w:rPr>
        <w:t xml:space="preserve">The Hon Angus Taylor MP | </w:t>
      </w:r>
    </w:p>
    <w:p w14:paraId="6CFB7FA3" w14:textId="4E2E1F3A" w:rsidR="006472E0" w:rsidRPr="00547F8D" w:rsidRDefault="00E46ABB" w:rsidP="00DB0463">
      <w:pPr>
        <w:spacing w:before="120" w:after="120"/>
        <w:jc w:val="center"/>
        <w:rPr>
          <w:rFonts w:ascii="Times New Roman" w:hAnsi="Times New Roman" w:cs="Times New Roman"/>
          <w:b/>
          <w:sz w:val="24"/>
          <w:szCs w:val="24"/>
        </w:rPr>
      </w:pPr>
      <w:r w:rsidRPr="00715233">
        <w:rPr>
          <w:rFonts w:ascii="Times New Roman" w:hAnsi="Times New Roman" w:cs="Times New Roman"/>
          <w:b/>
          <w:sz w:val="24"/>
          <w:szCs w:val="24"/>
        </w:rPr>
        <w:t xml:space="preserve">Minister for </w:t>
      </w:r>
      <w:r w:rsidR="00715233" w:rsidRPr="00715233">
        <w:rPr>
          <w:rFonts w:ascii="Times New Roman" w:hAnsi="Times New Roman" w:cs="Times New Roman"/>
          <w:b/>
          <w:sz w:val="24"/>
          <w:szCs w:val="24"/>
        </w:rPr>
        <w:t xml:space="preserve">Energy and Emissions Reduction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E587E" w14:textId="77777777" w:rsidR="00085F4F" w:rsidRDefault="00085F4F" w:rsidP="007173D4">
      <w:pPr>
        <w:spacing w:after="0" w:line="240" w:lineRule="auto"/>
      </w:pPr>
      <w:r>
        <w:separator/>
      </w:r>
    </w:p>
  </w:endnote>
  <w:endnote w:type="continuationSeparator" w:id="0">
    <w:p w14:paraId="0CB0576F" w14:textId="77777777" w:rsidR="00085F4F" w:rsidRDefault="00085F4F" w:rsidP="007173D4">
      <w:pPr>
        <w:spacing w:after="0" w:line="240" w:lineRule="auto"/>
      </w:pPr>
      <w:r>
        <w:continuationSeparator/>
      </w:r>
    </w:p>
  </w:endnote>
  <w:endnote w:type="continuationNotice" w:id="1">
    <w:p w14:paraId="11307E74" w14:textId="77777777" w:rsidR="00850B01" w:rsidRDefault="00850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8A6C" w14:textId="2D35939F" w:rsidR="00085F4F" w:rsidRDefault="00085F4F">
    <w:pPr>
      <w:pStyle w:val="Footer"/>
    </w:pPr>
  </w:p>
  <w:p w14:paraId="7B6D09F5" w14:textId="5DF14DF2" w:rsidR="00085F4F" w:rsidRPr="006E625D" w:rsidRDefault="00085F4F" w:rsidP="006E6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0AA61" w14:textId="77777777" w:rsidR="00085F4F" w:rsidRDefault="00085F4F" w:rsidP="007173D4">
      <w:pPr>
        <w:spacing w:after="0" w:line="240" w:lineRule="auto"/>
      </w:pPr>
      <w:r>
        <w:separator/>
      </w:r>
    </w:p>
  </w:footnote>
  <w:footnote w:type="continuationSeparator" w:id="0">
    <w:p w14:paraId="2F8CE9D4" w14:textId="77777777" w:rsidR="00085F4F" w:rsidRDefault="00085F4F" w:rsidP="007173D4">
      <w:pPr>
        <w:spacing w:after="0" w:line="240" w:lineRule="auto"/>
      </w:pPr>
      <w:r>
        <w:continuationSeparator/>
      </w:r>
    </w:p>
  </w:footnote>
  <w:footnote w:type="continuationNotice" w:id="1">
    <w:p w14:paraId="26F994DD" w14:textId="77777777" w:rsidR="00850B01" w:rsidRDefault="00850B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41D0C"/>
    <w:rsid w:val="0004580C"/>
    <w:rsid w:val="00062288"/>
    <w:rsid w:val="00075BDE"/>
    <w:rsid w:val="000828DA"/>
    <w:rsid w:val="00085F4F"/>
    <w:rsid w:val="00086E70"/>
    <w:rsid w:val="00087A04"/>
    <w:rsid w:val="000903E2"/>
    <w:rsid w:val="000A408C"/>
    <w:rsid w:val="000B1964"/>
    <w:rsid w:val="000D0E22"/>
    <w:rsid w:val="000E645D"/>
    <w:rsid w:val="00104050"/>
    <w:rsid w:val="00105001"/>
    <w:rsid w:val="001235F3"/>
    <w:rsid w:val="0013767C"/>
    <w:rsid w:val="001509F3"/>
    <w:rsid w:val="00152E85"/>
    <w:rsid w:val="00154164"/>
    <w:rsid w:val="00162FBC"/>
    <w:rsid w:val="00176597"/>
    <w:rsid w:val="00182A24"/>
    <w:rsid w:val="001905EE"/>
    <w:rsid w:val="00190B6E"/>
    <w:rsid w:val="00194B5B"/>
    <w:rsid w:val="001A3441"/>
    <w:rsid w:val="001B15A9"/>
    <w:rsid w:val="001B2480"/>
    <w:rsid w:val="001E3BE3"/>
    <w:rsid w:val="001E3CF1"/>
    <w:rsid w:val="001F079C"/>
    <w:rsid w:val="00206A0D"/>
    <w:rsid w:val="0022060E"/>
    <w:rsid w:val="00223552"/>
    <w:rsid w:val="00226F45"/>
    <w:rsid w:val="0023269D"/>
    <w:rsid w:val="00242A93"/>
    <w:rsid w:val="00242B2A"/>
    <w:rsid w:val="00245820"/>
    <w:rsid w:val="00255598"/>
    <w:rsid w:val="002606B6"/>
    <w:rsid w:val="00266CC0"/>
    <w:rsid w:val="00283BDB"/>
    <w:rsid w:val="00290EC8"/>
    <w:rsid w:val="0029203A"/>
    <w:rsid w:val="00294EC5"/>
    <w:rsid w:val="002A2EBB"/>
    <w:rsid w:val="002A3B78"/>
    <w:rsid w:val="002B246B"/>
    <w:rsid w:val="002D299D"/>
    <w:rsid w:val="002D598A"/>
    <w:rsid w:val="002E3309"/>
    <w:rsid w:val="002E3895"/>
    <w:rsid w:val="002E4586"/>
    <w:rsid w:val="002E5E45"/>
    <w:rsid w:val="002F5D2A"/>
    <w:rsid w:val="00301CB7"/>
    <w:rsid w:val="003037E0"/>
    <w:rsid w:val="00304E15"/>
    <w:rsid w:val="00317CE3"/>
    <w:rsid w:val="003226D8"/>
    <w:rsid w:val="00327C3F"/>
    <w:rsid w:val="0033742F"/>
    <w:rsid w:val="00366EF0"/>
    <w:rsid w:val="003673FD"/>
    <w:rsid w:val="00374C86"/>
    <w:rsid w:val="003856CB"/>
    <w:rsid w:val="003864CC"/>
    <w:rsid w:val="003A02C0"/>
    <w:rsid w:val="003B3B5B"/>
    <w:rsid w:val="003B4811"/>
    <w:rsid w:val="003B4AC9"/>
    <w:rsid w:val="003C262E"/>
    <w:rsid w:val="003C4665"/>
    <w:rsid w:val="003C76A7"/>
    <w:rsid w:val="00404BDD"/>
    <w:rsid w:val="00413E37"/>
    <w:rsid w:val="004659C8"/>
    <w:rsid w:val="004712B2"/>
    <w:rsid w:val="00471A51"/>
    <w:rsid w:val="00472FDB"/>
    <w:rsid w:val="0048655F"/>
    <w:rsid w:val="00492843"/>
    <w:rsid w:val="00493058"/>
    <w:rsid w:val="00493166"/>
    <w:rsid w:val="00496DCF"/>
    <w:rsid w:val="004A772B"/>
    <w:rsid w:val="004B7162"/>
    <w:rsid w:val="004D572A"/>
    <w:rsid w:val="004D79A1"/>
    <w:rsid w:val="004E6CE8"/>
    <w:rsid w:val="005172D9"/>
    <w:rsid w:val="0053283A"/>
    <w:rsid w:val="00540985"/>
    <w:rsid w:val="0054138A"/>
    <w:rsid w:val="00543C6E"/>
    <w:rsid w:val="005446DC"/>
    <w:rsid w:val="00547F8D"/>
    <w:rsid w:val="00550E3F"/>
    <w:rsid w:val="00557E14"/>
    <w:rsid w:val="00572A6C"/>
    <w:rsid w:val="0057377C"/>
    <w:rsid w:val="005748BD"/>
    <w:rsid w:val="0057550D"/>
    <w:rsid w:val="005812F4"/>
    <w:rsid w:val="00583ABF"/>
    <w:rsid w:val="005843E3"/>
    <w:rsid w:val="0058456F"/>
    <w:rsid w:val="0059393C"/>
    <w:rsid w:val="005A3FDE"/>
    <w:rsid w:val="005A4AF7"/>
    <w:rsid w:val="005B0B52"/>
    <w:rsid w:val="005B0E82"/>
    <w:rsid w:val="005B41D2"/>
    <w:rsid w:val="005C610B"/>
    <w:rsid w:val="005D3DF7"/>
    <w:rsid w:val="005E3FB0"/>
    <w:rsid w:val="005F309E"/>
    <w:rsid w:val="005F50C2"/>
    <w:rsid w:val="005F7812"/>
    <w:rsid w:val="00601822"/>
    <w:rsid w:val="00621120"/>
    <w:rsid w:val="006256D9"/>
    <w:rsid w:val="00636C92"/>
    <w:rsid w:val="006437D6"/>
    <w:rsid w:val="00645402"/>
    <w:rsid w:val="006472E0"/>
    <w:rsid w:val="00655036"/>
    <w:rsid w:val="006623FA"/>
    <w:rsid w:val="00665C25"/>
    <w:rsid w:val="00665D3F"/>
    <w:rsid w:val="00667361"/>
    <w:rsid w:val="006675EF"/>
    <w:rsid w:val="006745C3"/>
    <w:rsid w:val="006872C4"/>
    <w:rsid w:val="006948CE"/>
    <w:rsid w:val="00697982"/>
    <w:rsid w:val="006A0DC5"/>
    <w:rsid w:val="006A6EDA"/>
    <w:rsid w:val="006D1228"/>
    <w:rsid w:val="006D68C9"/>
    <w:rsid w:val="006E3CBC"/>
    <w:rsid w:val="006E625D"/>
    <w:rsid w:val="00705809"/>
    <w:rsid w:val="00715233"/>
    <w:rsid w:val="007173D4"/>
    <w:rsid w:val="0072540E"/>
    <w:rsid w:val="00726F25"/>
    <w:rsid w:val="00741252"/>
    <w:rsid w:val="00741DD2"/>
    <w:rsid w:val="00743C22"/>
    <w:rsid w:val="00745D95"/>
    <w:rsid w:val="00750EDE"/>
    <w:rsid w:val="00755912"/>
    <w:rsid w:val="00757485"/>
    <w:rsid w:val="00757C94"/>
    <w:rsid w:val="007646EF"/>
    <w:rsid w:val="00787B2D"/>
    <w:rsid w:val="00794A46"/>
    <w:rsid w:val="00796E1D"/>
    <w:rsid w:val="007C19F5"/>
    <w:rsid w:val="007C5E83"/>
    <w:rsid w:val="007C6B4D"/>
    <w:rsid w:val="007D1141"/>
    <w:rsid w:val="007E44CD"/>
    <w:rsid w:val="007E4791"/>
    <w:rsid w:val="00820638"/>
    <w:rsid w:val="00823C47"/>
    <w:rsid w:val="008246D0"/>
    <w:rsid w:val="0083250D"/>
    <w:rsid w:val="00843270"/>
    <w:rsid w:val="00850B01"/>
    <w:rsid w:val="00855113"/>
    <w:rsid w:val="00855F60"/>
    <w:rsid w:val="00862017"/>
    <w:rsid w:val="00865980"/>
    <w:rsid w:val="00867E86"/>
    <w:rsid w:val="00870772"/>
    <w:rsid w:val="00875AF8"/>
    <w:rsid w:val="00877574"/>
    <w:rsid w:val="00882263"/>
    <w:rsid w:val="0088308E"/>
    <w:rsid w:val="00885895"/>
    <w:rsid w:val="00897509"/>
    <w:rsid w:val="008B2A85"/>
    <w:rsid w:val="008B5FA8"/>
    <w:rsid w:val="008D4229"/>
    <w:rsid w:val="008D4681"/>
    <w:rsid w:val="008E0AB1"/>
    <w:rsid w:val="008E6A36"/>
    <w:rsid w:val="008F16CD"/>
    <w:rsid w:val="008F1E01"/>
    <w:rsid w:val="008F242C"/>
    <w:rsid w:val="00901AC9"/>
    <w:rsid w:val="0091181F"/>
    <w:rsid w:val="0091379A"/>
    <w:rsid w:val="00945804"/>
    <w:rsid w:val="00947EDA"/>
    <w:rsid w:val="00950799"/>
    <w:rsid w:val="00956FD8"/>
    <w:rsid w:val="009634B1"/>
    <w:rsid w:val="00984893"/>
    <w:rsid w:val="009876E0"/>
    <w:rsid w:val="0099387B"/>
    <w:rsid w:val="009A2DD3"/>
    <w:rsid w:val="009A7451"/>
    <w:rsid w:val="009B5B3F"/>
    <w:rsid w:val="009C61F0"/>
    <w:rsid w:val="009D316C"/>
    <w:rsid w:val="009D6C6A"/>
    <w:rsid w:val="009E64DB"/>
    <w:rsid w:val="00A24DE6"/>
    <w:rsid w:val="00A30ACB"/>
    <w:rsid w:val="00A32E68"/>
    <w:rsid w:val="00A3450D"/>
    <w:rsid w:val="00A47A02"/>
    <w:rsid w:val="00A61AC3"/>
    <w:rsid w:val="00A652E3"/>
    <w:rsid w:val="00A71BEC"/>
    <w:rsid w:val="00A72E11"/>
    <w:rsid w:val="00A82E0F"/>
    <w:rsid w:val="00A86B5C"/>
    <w:rsid w:val="00AA04FB"/>
    <w:rsid w:val="00AA1DCF"/>
    <w:rsid w:val="00AB1798"/>
    <w:rsid w:val="00AB1F4F"/>
    <w:rsid w:val="00AB5F99"/>
    <w:rsid w:val="00AC1D9F"/>
    <w:rsid w:val="00AC32C5"/>
    <w:rsid w:val="00AD3EF5"/>
    <w:rsid w:val="00AE2D73"/>
    <w:rsid w:val="00AF7BDE"/>
    <w:rsid w:val="00B0039D"/>
    <w:rsid w:val="00B00CEB"/>
    <w:rsid w:val="00B118A1"/>
    <w:rsid w:val="00B1704A"/>
    <w:rsid w:val="00B340BE"/>
    <w:rsid w:val="00B42EE3"/>
    <w:rsid w:val="00B5340E"/>
    <w:rsid w:val="00B55AD8"/>
    <w:rsid w:val="00B5792D"/>
    <w:rsid w:val="00B60369"/>
    <w:rsid w:val="00B848E7"/>
    <w:rsid w:val="00B902FB"/>
    <w:rsid w:val="00B94870"/>
    <w:rsid w:val="00B95D50"/>
    <w:rsid w:val="00B962EA"/>
    <w:rsid w:val="00BB0283"/>
    <w:rsid w:val="00BB096F"/>
    <w:rsid w:val="00BB70FB"/>
    <w:rsid w:val="00BD6CF5"/>
    <w:rsid w:val="00BD7DBD"/>
    <w:rsid w:val="00BE519A"/>
    <w:rsid w:val="00C04A87"/>
    <w:rsid w:val="00C13374"/>
    <w:rsid w:val="00C14989"/>
    <w:rsid w:val="00C22A43"/>
    <w:rsid w:val="00C24585"/>
    <w:rsid w:val="00C410EA"/>
    <w:rsid w:val="00C46681"/>
    <w:rsid w:val="00C5267A"/>
    <w:rsid w:val="00C5469D"/>
    <w:rsid w:val="00C84A75"/>
    <w:rsid w:val="00C931AB"/>
    <w:rsid w:val="00CC06BC"/>
    <w:rsid w:val="00CC7F88"/>
    <w:rsid w:val="00CD29AE"/>
    <w:rsid w:val="00CE3211"/>
    <w:rsid w:val="00CF55B4"/>
    <w:rsid w:val="00D13E18"/>
    <w:rsid w:val="00D20D02"/>
    <w:rsid w:val="00D32812"/>
    <w:rsid w:val="00D3284B"/>
    <w:rsid w:val="00D37D88"/>
    <w:rsid w:val="00D45DFF"/>
    <w:rsid w:val="00D574DD"/>
    <w:rsid w:val="00D76F6D"/>
    <w:rsid w:val="00D837BC"/>
    <w:rsid w:val="00DB0463"/>
    <w:rsid w:val="00DB707D"/>
    <w:rsid w:val="00DC1AF4"/>
    <w:rsid w:val="00DD0918"/>
    <w:rsid w:val="00DD529E"/>
    <w:rsid w:val="00DE1726"/>
    <w:rsid w:val="00DF1D41"/>
    <w:rsid w:val="00DF5D96"/>
    <w:rsid w:val="00DF78AE"/>
    <w:rsid w:val="00E045BF"/>
    <w:rsid w:val="00E047FE"/>
    <w:rsid w:val="00E25CBD"/>
    <w:rsid w:val="00E32D5D"/>
    <w:rsid w:val="00E37710"/>
    <w:rsid w:val="00E41C7D"/>
    <w:rsid w:val="00E4263C"/>
    <w:rsid w:val="00E45948"/>
    <w:rsid w:val="00E46217"/>
    <w:rsid w:val="00E46ABB"/>
    <w:rsid w:val="00E4747B"/>
    <w:rsid w:val="00E60DB3"/>
    <w:rsid w:val="00E62471"/>
    <w:rsid w:val="00E63BF6"/>
    <w:rsid w:val="00E707C7"/>
    <w:rsid w:val="00E77BEE"/>
    <w:rsid w:val="00E84904"/>
    <w:rsid w:val="00E946BF"/>
    <w:rsid w:val="00E94E87"/>
    <w:rsid w:val="00E9706D"/>
    <w:rsid w:val="00EA191F"/>
    <w:rsid w:val="00EA2B7F"/>
    <w:rsid w:val="00EA3D91"/>
    <w:rsid w:val="00EA50CD"/>
    <w:rsid w:val="00EA6127"/>
    <w:rsid w:val="00EA689D"/>
    <w:rsid w:val="00EB48AB"/>
    <w:rsid w:val="00EB5B62"/>
    <w:rsid w:val="00EB73C9"/>
    <w:rsid w:val="00EC1C75"/>
    <w:rsid w:val="00ED4698"/>
    <w:rsid w:val="00EE0A25"/>
    <w:rsid w:val="00EE1BD4"/>
    <w:rsid w:val="00EE2111"/>
    <w:rsid w:val="00EF5A08"/>
    <w:rsid w:val="00F05CFC"/>
    <w:rsid w:val="00F05F4B"/>
    <w:rsid w:val="00F078AB"/>
    <w:rsid w:val="00F07A71"/>
    <w:rsid w:val="00F1128E"/>
    <w:rsid w:val="00F2138D"/>
    <w:rsid w:val="00F435EE"/>
    <w:rsid w:val="00F512F2"/>
    <w:rsid w:val="00F57FC9"/>
    <w:rsid w:val="00F610BA"/>
    <w:rsid w:val="00F655F7"/>
    <w:rsid w:val="00F71859"/>
    <w:rsid w:val="00F92604"/>
    <w:rsid w:val="00F93161"/>
    <w:rsid w:val="00FA635A"/>
    <w:rsid w:val="00FA6F9C"/>
    <w:rsid w:val="00FA7AE1"/>
    <w:rsid w:val="00FC74D4"/>
    <w:rsid w:val="00FC75FA"/>
    <w:rsid w:val="00FD4504"/>
    <w:rsid w:val="00FD4858"/>
    <w:rsid w:val="00FD7794"/>
    <w:rsid w:val="00FE16E5"/>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FB7F13"/>
  <w15:docId w15:val="{E3F6B025-C0EA-4CAF-9FCB-A8263D33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304E1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semiHidden/>
    <w:rsid w:val="00304E15"/>
    <w:rPr>
      <w:rFonts w:asciiTheme="majorHAnsi" w:eastAsiaTheme="majorEastAsia" w:hAnsiTheme="majorHAnsi" w:cstheme="majorBidi"/>
      <w:color w:val="365F91" w:themeColor="accent1" w:themeShade="BF"/>
    </w:rPr>
  </w:style>
  <w:style w:type="character" w:customStyle="1" w:styleId="AdvicePPChar">
    <w:name w:val="Advice PP Char"/>
    <w:basedOn w:val="DefaultParagraphFont"/>
    <w:link w:val="AdvicePP"/>
    <w:locked/>
    <w:rsid w:val="00304E15"/>
    <w:rPr>
      <w:rFonts w:ascii="Arial" w:hAnsi="Arial" w:cs="Arial"/>
    </w:rPr>
  </w:style>
  <w:style w:type="paragraph" w:customStyle="1" w:styleId="AdvicePP">
    <w:name w:val="Advice PP"/>
    <w:basedOn w:val="Normal"/>
    <w:link w:val="AdvicePPChar"/>
    <w:rsid w:val="00304E15"/>
    <w:pPr>
      <w:spacing w:after="0" w:line="280" w:lineRule="atLeast"/>
    </w:pPr>
    <w:rPr>
      <w:rFonts w:ascii="Arial" w:hAnsi="Arial" w:cs="Arial"/>
    </w:rPr>
  </w:style>
  <w:style w:type="paragraph" w:customStyle="1" w:styleId="Default">
    <w:name w:val="Default"/>
    <w:rsid w:val="00E426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F16CD"/>
    <w:pPr>
      <w:spacing w:after="0" w:line="240" w:lineRule="auto"/>
    </w:pPr>
  </w:style>
  <w:style w:type="paragraph" w:customStyle="1" w:styleId="ActHead5">
    <w:name w:val="ActHead 5"/>
    <w:aliases w:val="s"/>
    <w:basedOn w:val="Normal"/>
    <w:next w:val="subsection"/>
    <w:link w:val="ActHead5Char"/>
    <w:qFormat/>
    <w:rsid w:val="006948C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948CE"/>
  </w:style>
  <w:style w:type="paragraph" w:customStyle="1" w:styleId="subsection">
    <w:name w:val="subsection"/>
    <w:aliases w:val="ss,Subsection"/>
    <w:basedOn w:val="Normal"/>
    <w:link w:val="subsectionChar"/>
    <w:rsid w:val="006948C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948C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6948CE"/>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78747723">
      <w:bodyDiv w:val="1"/>
      <w:marLeft w:val="0"/>
      <w:marRight w:val="0"/>
      <w:marTop w:val="0"/>
      <w:marBottom w:val="0"/>
      <w:divBdr>
        <w:top w:val="none" w:sz="0" w:space="0" w:color="auto"/>
        <w:left w:val="none" w:sz="0" w:space="0" w:color="auto"/>
        <w:bottom w:val="none" w:sz="0" w:space="0" w:color="auto"/>
        <w:right w:val="none" w:sz="0" w:space="0" w:color="auto"/>
      </w:divBdr>
    </w:div>
    <w:div w:id="399711918">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customXml" Target="ink/ink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e.gov.au/sites/default/files/commonwealth-grants-rules-and-guidelines.pdf" TargetMode="External"/><Relationship Id="rId5" Type="http://schemas.openxmlformats.org/officeDocument/2006/relationships/numbering" Target="numbering.xml"/><Relationship Id="rId15" Type="http://schemas.openxmlformats.org/officeDocument/2006/relationships/customXml" Target="ink/ink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1080" max="3840" units="cm"/>
          <inkml:channel name="Y" type="integer" min="-358" max="1201" units="cm"/>
          <inkml:channel name="T" type="integer" max="2.14748E9" units="dev"/>
        </inkml:traceFormat>
        <inkml:channelProperties>
          <inkml:channelProperty channel="X" name="resolution" value="94.9807" units="1/cm"/>
          <inkml:channelProperty channel="Y" name="resolution" value="48.11728" units="1/cm"/>
          <inkml:channelProperty channel="T" name="resolution" value="1" units="1/dev"/>
        </inkml:channelProperties>
      </inkml:inkSource>
      <inkml:timestamp xml:id="ts0" timeString="2021-04-14T00:32:17.52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in="-1080" max="3840" units="cm"/>
          <inkml:channel name="Y" type="integer" min="-358" max="1201" units="cm"/>
          <inkml:channel name="T" type="integer" max="2.14748E9" units="dev"/>
        </inkml:traceFormat>
        <inkml:channelProperties>
          <inkml:channelProperty channel="X" name="resolution" value="94.9807" units="1/cm"/>
          <inkml:channelProperty channel="Y" name="resolution" value="48.11728" units="1/cm"/>
          <inkml:channelProperty channel="T" name="resolution" value="1" units="1/dev"/>
        </inkml:channelProperties>
      </inkml:inkSource>
      <inkml:timestamp xml:id="ts0" timeString="2021-04-14T00:32:20.82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in="-1080" max="3840" units="cm"/>
          <inkml:channel name="Y" type="integer" min="-358" max="1201" units="cm"/>
          <inkml:channel name="T" type="integer" max="2.14748E9" units="dev"/>
        </inkml:traceFormat>
        <inkml:channelProperties>
          <inkml:channelProperty channel="X" name="resolution" value="94.9807" units="1/cm"/>
          <inkml:channelProperty channel="Y" name="resolution" value="48.11728" units="1/cm"/>
          <inkml:channelProperty channel="T" name="resolution" value="1" units="1/dev"/>
        </inkml:channelProperties>
      </inkml:inkSource>
      <inkml:timestamp xml:id="ts0" timeString="2021-04-14T00:32:20.65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7399" units="cm"/>
          <inkml:channel name="Y" type="integer" max="30931" units="cm"/>
          <inkml:channel name="F" type="integer" max="4095" units="dev"/>
          <inkml:channel name="T" type="integer" max="2.14748E9" units="dev"/>
        </inkml:traceFormat>
        <inkml:channelProperties>
          <inkml:channelProperty channel="X" name="resolution" value="999.9425" units="1/cm"/>
          <inkml:channelProperty channel="Y" name="resolution" value="1000.03235" units="1/cm"/>
          <inkml:channelProperty channel="F" name="resolution" value="0" units="1/dev"/>
          <inkml:channelProperty channel="T" name="resolution" value="1" units="1/dev"/>
        </inkml:channelProperties>
      </inkml:inkSource>
      <inkml:timestamp xml:id="ts0" timeString="2021-04-14T00:29:09.749"/>
    </inkml:context>
    <inkml:brush xml:id="br0">
      <inkml:brushProperty name="width" value="0.06667" units="cm"/>
      <inkml:brushProperty name="height" value="0.06667" units="cm"/>
      <inkml:brushProperty name="fitToCurve" value="1"/>
    </inkml:brush>
  </inkml:definitions>
  <inkml:trace contextRef="#ctx0" brushRef="#br0">0 0 1746 0</inkml:trace>
</inkml:ink>
</file>

<file path=word/ink/ink5.xml><?xml version="1.0" encoding="utf-8"?>
<inkml:ink xmlns:inkml="http://www.w3.org/2003/InkML">
  <inkml:definitions>
    <inkml:context xml:id="ctx0">
      <inkml:inkSource xml:id="inkSrc0">
        <inkml:traceFormat>
          <inkml:channel name="X" type="integer" min="-1080" max="3840" units="cm"/>
          <inkml:channel name="Y" type="integer" min="-358" max="1201" units="cm"/>
          <inkml:channel name="T" type="integer" max="2.14748E9" units="dev"/>
        </inkml:traceFormat>
        <inkml:channelProperties>
          <inkml:channelProperty channel="X" name="resolution" value="94.9807" units="1/cm"/>
          <inkml:channelProperty channel="Y" name="resolution" value="48.11728" units="1/cm"/>
          <inkml:channelProperty channel="T" name="resolution" value="1" units="1/dev"/>
        </inkml:channelProperties>
      </inkml:inkSource>
      <inkml:timestamp xml:id="ts0" timeString="2021-04-14T00:32:19.192"/>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BEA0A67BE37648BA98304C3D788F2A" ma:contentTypeVersion="" ma:contentTypeDescription="PDMS Document Site Content Type" ma:contentTypeScope="" ma:versionID="cb3e5cd49d9387cd7a2965f806466ddb">
  <xsd:schema xmlns:xsd="http://www.w3.org/2001/XMLSchema" xmlns:xs="http://www.w3.org/2001/XMLSchema" xmlns:p="http://schemas.microsoft.com/office/2006/metadata/properties" xmlns:ns2="8E84C31B-CD25-4DC4-A19C-30CFE000B86F" targetNamespace="http://schemas.microsoft.com/office/2006/metadata/properties" ma:root="true" ma:fieldsID="3a1748c9251eefa8ae04f34b45cb2cef" ns2:_="">
    <xsd:import namespace="8E84C31B-CD25-4DC4-A19C-30CFE000B8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31B-CD25-4DC4-A19C-30CFE000B8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84C31B-CD25-4DC4-A19C-30CFE000B8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69DD9339-8671-412A-B13F-4C3E45D7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C31B-CD25-4DC4-A19C-30CFE000B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08A6D-DDAB-4356-947F-F239DB1ED056}">
  <ds:schemaRefs>
    <ds:schemaRef ds:uri="http://schemas.microsoft.com/office/2006/documentManagement/types"/>
    <ds:schemaRef ds:uri="http://schemas.microsoft.com/office/infopath/2007/PartnerControls"/>
    <ds:schemaRef ds:uri="8E84C31B-CD25-4DC4-A19C-30CFE000B86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F51EF07-DEFF-46E7-A3D3-D168D93D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Osborne, Lea</cp:lastModifiedBy>
  <cp:revision>2</cp:revision>
  <dcterms:created xsi:type="dcterms:W3CDTF">2021-05-20T23:57:00Z</dcterms:created>
  <dcterms:modified xsi:type="dcterms:W3CDTF">2021-05-20T23:57:00Z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0x010100266966F133664895A6EE3632470D45F50067BEA0A67BE37648BA98304C3D788F2A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275;#Legislation and Regulation|6cbc66f5-f4a2-4565-a58b-d5f2d2ac9bd0</vt:lpwstr>
  </property>
  <property fmtid="{D5CDD505-2E9C-101B-9397-08002B2CF9AE}" pid="7" name="DocHub_Keywords">
    <vt:lpwstr/>
  </property>
  <property fmtid="{D5CDD505-2E9C-101B-9397-08002B2CF9AE}" pid="8" name="DocHub_DocumentType">
    <vt:lpwstr>59;#Template|9b48ba34-650a-488d-9fe8-e5181e10b797</vt:lpwstr>
  </property>
  <property fmtid="{D5CDD505-2E9C-101B-9397-08002B2CF9AE}" pid="9" name="DocHub_SecurityClassification">
    <vt:lpwstr>1;#OFFICIAL|6106d03b-a1a0-4e30-9d91-d5e9fb4314f9</vt:lpwstr>
  </property>
  <property fmtid="{D5CDD505-2E9C-101B-9397-08002B2CF9AE}" pid="10" name="_dlc_DocIdItemGuid">
    <vt:lpwstr>44744600-fc74-472c-8d1c-71689a7fbfe4</vt:lpwstr>
  </property>
  <property fmtid="{D5CDD505-2E9C-101B-9397-08002B2CF9AE}" pid="11" name="CheckForSharePointFields">
    <vt:lpwstr>True</vt:lpwstr>
  </property>
  <property fmtid="{D5CDD505-2E9C-101B-9397-08002B2CF9AE}" pid="12" name="DocHub_LegalClient">
    <vt:lpwstr/>
  </property>
  <property fmtid="{D5CDD505-2E9C-101B-9397-08002B2CF9AE}" pid="13" name="ObjectiveRef">
    <vt:lpwstr>Removed</vt:lpwstr>
  </property>
  <property fmtid="{D5CDD505-2E9C-101B-9397-08002B2CF9AE}" pid="14" name="LeadingLawyers">
    <vt:lpwstr>Removed</vt:lpwstr>
  </property>
  <property fmtid="{D5CDD505-2E9C-101B-9397-08002B2CF9AE}" pid="15" name="WSFooter">
    <vt:lpwstr>41115827</vt:lpwstr>
  </property>
  <property fmtid="{D5CDD505-2E9C-101B-9397-08002B2CF9AE}" pid="16" name="Template Filename">
    <vt:lpwstr/>
  </property>
</Properties>
</file>