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F3B0C" w14:textId="07855899" w:rsidR="00A3071A" w:rsidRPr="00AE2CE3" w:rsidRDefault="00441F9E" w:rsidP="00A3071A">
      <w:pPr>
        <w:pStyle w:val="NormalBold"/>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Replacement </w:t>
      </w:r>
      <w:r w:rsidR="00A3071A" w:rsidRPr="00AE2CE3">
        <w:rPr>
          <w:rFonts w:ascii="Times New Roman" w:hAnsi="Times New Roman" w:cs="Times New Roman"/>
          <w:sz w:val="28"/>
          <w:szCs w:val="28"/>
        </w:rPr>
        <w:t>Explanatory Statement</w:t>
      </w:r>
    </w:p>
    <w:p w14:paraId="00891979" w14:textId="41D3F89E" w:rsidR="00A3071A" w:rsidRPr="00AE2CE3" w:rsidRDefault="00A3071A" w:rsidP="00A3071A">
      <w:pPr>
        <w:jc w:val="center"/>
        <w:rPr>
          <w:rFonts w:ascii="Times New Roman" w:hAnsi="Times New Roman"/>
        </w:rPr>
      </w:pPr>
      <w:r w:rsidRPr="00AE2CE3">
        <w:rPr>
          <w:rFonts w:ascii="Times New Roman" w:hAnsi="Times New Roman"/>
        </w:rPr>
        <w:t xml:space="preserve">Issued by the Authority of the Minister for </w:t>
      </w:r>
      <w:r w:rsidR="005171FA" w:rsidRPr="005171FA">
        <w:rPr>
          <w:rFonts w:ascii="Times New Roman" w:hAnsi="Times New Roman"/>
        </w:rPr>
        <w:t>Communications, Urban Infrastructure, Cities and the Arts</w:t>
      </w:r>
    </w:p>
    <w:p w14:paraId="26A2EFD4" w14:textId="77777777" w:rsidR="00A3071A" w:rsidRPr="00AE2CE3" w:rsidRDefault="00A3071A" w:rsidP="00A3071A">
      <w:pPr>
        <w:jc w:val="center"/>
        <w:rPr>
          <w:rFonts w:ascii="Times New Roman" w:hAnsi="Times New Roman"/>
          <w:i/>
        </w:rPr>
      </w:pPr>
      <w:r w:rsidRPr="00AE2CE3">
        <w:rPr>
          <w:rFonts w:ascii="Times New Roman" w:hAnsi="Times New Roman"/>
          <w:i/>
        </w:rPr>
        <w:t>Telecommunications Act 1997</w:t>
      </w:r>
    </w:p>
    <w:p w14:paraId="37FDAFA0" w14:textId="0BCE6BB0" w:rsidR="005171FA" w:rsidRPr="005171FA" w:rsidRDefault="005171FA" w:rsidP="005171FA">
      <w:pPr>
        <w:spacing w:before="100" w:beforeAutospacing="1" w:after="100" w:afterAutospacing="1" w:line="300" w:lineRule="atLeast"/>
        <w:jc w:val="center"/>
        <w:rPr>
          <w:rFonts w:ascii="Times New Roman" w:hAnsi="Times New Roman"/>
          <w:b/>
          <w:sz w:val="28"/>
          <w:szCs w:val="28"/>
        </w:rPr>
      </w:pPr>
      <w:r w:rsidRPr="005171FA">
        <w:rPr>
          <w:rFonts w:ascii="Times New Roman" w:hAnsi="Times New Roman"/>
          <w:b/>
          <w:sz w:val="28"/>
          <w:szCs w:val="28"/>
        </w:rPr>
        <w:t>Telecommunications (Statutory Infrastructure Providers—Circumstances for Exceptions to Connection and Supply Obligations) Determination 202</w:t>
      </w:r>
      <w:r w:rsidR="003E3F31">
        <w:rPr>
          <w:rFonts w:ascii="Times New Roman" w:hAnsi="Times New Roman"/>
          <w:b/>
          <w:sz w:val="28"/>
          <w:szCs w:val="28"/>
        </w:rPr>
        <w:t>1</w:t>
      </w:r>
    </w:p>
    <w:p w14:paraId="0A7164A9" w14:textId="77777777" w:rsidR="00A3071A" w:rsidRPr="00AE2CE3" w:rsidRDefault="00A3071A" w:rsidP="00C11065">
      <w:pPr>
        <w:spacing w:before="100" w:beforeAutospacing="1" w:after="100" w:afterAutospacing="1" w:line="276" w:lineRule="auto"/>
        <w:rPr>
          <w:rFonts w:ascii="Times New Roman" w:hAnsi="Times New Roman"/>
          <w:b/>
        </w:rPr>
      </w:pPr>
      <w:r w:rsidRPr="00AE2CE3">
        <w:rPr>
          <w:rFonts w:ascii="Times New Roman" w:hAnsi="Times New Roman"/>
          <w:b/>
        </w:rPr>
        <w:t>Authority</w:t>
      </w:r>
    </w:p>
    <w:p w14:paraId="41BE85BE" w14:textId="06FE4163" w:rsidR="005171FA" w:rsidRDefault="005171FA" w:rsidP="00C11065">
      <w:pPr>
        <w:spacing w:before="100" w:beforeAutospacing="1" w:after="100" w:afterAutospacing="1" w:line="276" w:lineRule="auto"/>
        <w:rPr>
          <w:rFonts w:ascii="Times New Roman" w:hAnsi="Times New Roman"/>
        </w:rPr>
      </w:pPr>
      <w:r>
        <w:rPr>
          <w:rFonts w:ascii="Times New Roman" w:hAnsi="Times New Roman"/>
        </w:rPr>
        <w:t xml:space="preserve">Under </w:t>
      </w:r>
      <w:r w:rsidR="00EF2458">
        <w:rPr>
          <w:rFonts w:ascii="Times New Roman" w:hAnsi="Times New Roman"/>
        </w:rPr>
        <w:t>sub</w:t>
      </w:r>
      <w:r>
        <w:rPr>
          <w:rFonts w:ascii="Times New Roman" w:hAnsi="Times New Roman"/>
        </w:rPr>
        <w:t xml:space="preserve">sections </w:t>
      </w:r>
      <w:r w:rsidRPr="005171FA">
        <w:rPr>
          <w:rFonts w:ascii="Times New Roman" w:hAnsi="Times New Roman"/>
        </w:rPr>
        <w:t xml:space="preserve">360P(3) and 360Q(4) of the </w:t>
      </w:r>
      <w:r w:rsidRPr="005171FA">
        <w:rPr>
          <w:rFonts w:ascii="Times New Roman" w:hAnsi="Times New Roman"/>
          <w:i/>
        </w:rPr>
        <w:t xml:space="preserve">Telecommunications Act 1997 </w:t>
      </w:r>
      <w:r>
        <w:rPr>
          <w:rFonts w:ascii="Times New Roman" w:hAnsi="Times New Roman"/>
        </w:rPr>
        <w:t xml:space="preserve">(the Act), the </w:t>
      </w:r>
      <w:r w:rsidRPr="005171FA">
        <w:rPr>
          <w:rFonts w:ascii="Times New Roman" w:hAnsi="Times New Roman"/>
        </w:rPr>
        <w:t xml:space="preserve">Minister </w:t>
      </w:r>
      <w:r>
        <w:rPr>
          <w:rFonts w:ascii="Times New Roman" w:hAnsi="Times New Roman"/>
        </w:rPr>
        <w:t xml:space="preserve">has the authority to </w:t>
      </w:r>
      <w:r w:rsidRPr="005171FA">
        <w:rPr>
          <w:rFonts w:ascii="Times New Roman" w:hAnsi="Times New Roman"/>
        </w:rPr>
        <w:t xml:space="preserve">make an instrument </w:t>
      </w:r>
      <w:r>
        <w:rPr>
          <w:rFonts w:ascii="Times New Roman" w:hAnsi="Times New Roman"/>
        </w:rPr>
        <w:t>determining</w:t>
      </w:r>
      <w:r w:rsidR="0044558E">
        <w:rPr>
          <w:rFonts w:ascii="Times New Roman" w:hAnsi="Times New Roman"/>
        </w:rPr>
        <w:t xml:space="preserve"> the circumstances where </w:t>
      </w:r>
      <w:r w:rsidR="00E62366">
        <w:rPr>
          <w:rFonts w:ascii="Times New Roman" w:hAnsi="Times New Roman"/>
        </w:rPr>
        <w:t xml:space="preserve">the </w:t>
      </w:r>
      <w:r w:rsidR="0044558E">
        <w:rPr>
          <w:rFonts w:ascii="Times New Roman" w:hAnsi="Times New Roman"/>
        </w:rPr>
        <w:t xml:space="preserve">connection </w:t>
      </w:r>
      <w:r w:rsidR="00EF2458">
        <w:rPr>
          <w:rFonts w:ascii="Times New Roman" w:hAnsi="Times New Roman"/>
        </w:rPr>
        <w:t xml:space="preserve">obligation </w:t>
      </w:r>
      <w:r w:rsidR="00043C5D">
        <w:rPr>
          <w:rFonts w:ascii="Times New Roman" w:hAnsi="Times New Roman"/>
        </w:rPr>
        <w:t>(</w:t>
      </w:r>
      <w:r w:rsidR="00EF2458">
        <w:rPr>
          <w:rFonts w:ascii="Times New Roman" w:hAnsi="Times New Roman"/>
        </w:rPr>
        <w:t xml:space="preserve">under </w:t>
      </w:r>
      <w:r w:rsidR="00043C5D">
        <w:rPr>
          <w:rFonts w:ascii="Times New Roman" w:hAnsi="Times New Roman"/>
        </w:rPr>
        <w:t>sub</w:t>
      </w:r>
      <w:r w:rsidR="00EF2458">
        <w:rPr>
          <w:rFonts w:ascii="Times New Roman" w:hAnsi="Times New Roman"/>
        </w:rPr>
        <w:t>section 360P(1)</w:t>
      </w:r>
      <w:r w:rsidR="00043C5D">
        <w:rPr>
          <w:rFonts w:ascii="Times New Roman" w:hAnsi="Times New Roman"/>
        </w:rPr>
        <w:t>)</w:t>
      </w:r>
      <w:r w:rsidR="00EF2458">
        <w:rPr>
          <w:rFonts w:ascii="Times New Roman" w:hAnsi="Times New Roman"/>
        </w:rPr>
        <w:t xml:space="preserve"> </w:t>
      </w:r>
      <w:r w:rsidR="0044558E">
        <w:rPr>
          <w:rFonts w:ascii="Times New Roman" w:hAnsi="Times New Roman"/>
        </w:rPr>
        <w:t xml:space="preserve">and </w:t>
      </w:r>
      <w:r w:rsidR="00E62366">
        <w:rPr>
          <w:rFonts w:ascii="Times New Roman" w:hAnsi="Times New Roman"/>
        </w:rPr>
        <w:t xml:space="preserve">the </w:t>
      </w:r>
      <w:r w:rsidR="0044558E">
        <w:rPr>
          <w:rFonts w:ascii="Times New Roman" w:hAnsi="Times New Roman"/>
        </w:rPr>
        <w:t>supply obligation</w:t>
      </w:r>
      <w:r w:rsidR="00EF2458">
        <w:rPr>
          <w:rFonts w:ascii="Times New Roman" w:hAnsi="Times New Roman"/>
        </w:rPr>
        <w:t xml:space="preserve"> (under subsection 360Q(1)</w:t>
      </w:r>
      <w:r w:rsidR="00043C5D">
        <w:rPr>
          <w:rFonts w:ascii="Times New Roman" w:hAnsi="Times New Roman"/>
        </w:rPr>
        <w:t>)</w:t>
      </w:r>
      <w:r w:rsidR="00EF2458">
        <w:rPr>
          <w:rFonts w:ascii="Times New Roman" w:hAnsi="Times New Roman"/>
        </w:rPr>
        <w:t xml:space="preserve"> </w:t>
      </w:r>
      <w:r w:rsidR="0044558E">
        <w:rPr>
          <w:rFonts w:ascii="Times New Roman" w:hAnsi="Times New Roman"/>
        </w:rPr>
        <w:t xml:space="preserve">do not arise in relation to requests for </w:t>
      </w:r>
      <w:r w:rsidR="009E0ECA">
        <w:rPr>
          <w:rFonts w:ascii="Times New Roman" w:hAnsi="Times New Roman"/>
        </w:rPr>
        <w:t xml:space="preserve">wholesale broadband </w:t>
      </w:r>
      <w:r w:rsidR="0044558E" w:rsidRPr="0044558E">
        <w:rPr>
          <w:rFonts w:ascii="Times New Roman" w:hAnsi="Times New Roman"/>
        </w:rPr>
        <w:t>services</w:t>
      </w:r>
      <w:r w:rsidR="0044558E">
        <w:rPr>
          <w:rFonts w:ascii="Times New Roman" w:hAnsi="Times New Roman"/>
        </w:rPr>
        <w:t xml:space="preserve"> from </w:t>
      </w:r>
      <w:r w:rsidR="006C5868">
        <w:rPr>
          <w:rFonts w:ascii="Times New Roman" w:hAnsi="Times New Roman"/>
        </w:rPr>
        <w:t xml:space="preserve">a </w:t>
      </w:r>
      <w:r w:rsidRPr="005171FA">
        <w:rPr>
          <w:rFonts w:ascii="Times New Roman" w:hAnsi="Times New Roman"/>
        </w:rPr>
        <w:t>carriage service provider (CSP)</w:t>
      </w:r>
      <w:r>
        <w:rPr>
          <w:rFonts w:ascii="Times New Roman" w:hAnsi="Times New Roman"/>
        </w:rPr>
        <w:t xml:space="preserve"> </w:t>
      </w:r>
      <w:r w:rsidRPr="005171FA">
        <w:rPr>
          <w:rFonts w:ascii="Times New Roman" w:hAnsi="Times New Roman"/>
        </w:rPr>
        <w:t xml:space="preserve">to a </w:t>
      </w:r>
      <w:r>
        <w:rPr>
          <w:rFonts w:ascii="Times New Roman" w:hAnsi="Times New Roman"/>
        </w:rPr>
        <w:t>s</w:t>
      </w:r>
      <w:r w:rsidRPr="005171FA">
        <w:rPr>
          <w:rFonts w:ascii="Times New Roman" w:hAnsi="Times New Roman"/>
        </w:rPr>
        <w:t xml:space="preserve">tatutory </w:t>
      </w:r>
      <w:r>
        <w:rPr>
          <w:rFonts w:ascii="Times New Roman" w:hAnsi="Times New Roman"/>
        </w:rPr>
        <w:t>i</w:t>
      </w:r>
      <w:r w:rsidRPr="005171FA">
        <w:rPr>
          <w:rFonts w:ascii="Times New Roman" w:hAnsi="Times New Roman"/>
        </w:rPr>
        <w:t xml:space="preserve">nfrastructure </w:t>
      </w:r>
      <w:r>
        <w:rPr>
          <w:rFonts w:ascii="Times New Roman" w:hAnsi="Times New Roman"/>
        </w:rPr>
        <w:t>p</w:t>
      </w:r>
      <w:r w:rsidRPr="005171FA">
        <w:rPr>
          <w:rFonts w:ascii="Times New Roman" w:hAnsi="Times New Roman"/>
        </w:rPr>
        <w:t>rovider (SIP)</w:t>
      </w:r>
      <w:r w:rsidR="0044558E">
        <w:rPr>
          <w:rFonts w:ascii="Times New Roman" w:hAnsi="Times New Roman"/>
        </w:rPr>
        <w:t xml:space="preserve">. </w:t>
      </w:r>
    </w:p>
    <w:p w14:paraId="6CDFA1BD" w14:textId="03459C7A" w:rsidR="00177889" w:rsidRPr="00F16275" w:rsidRDefault="00177889" w:rsidP="00177889">
      <w:pPr>
        <w:spacing w:before="100" w:beforeAutospacing="1" w:after="100" w:afterAutospacing="1" w:line="276" w:lineRule="auto"/>
        <w:rPr>
          <w:rFonts w:ascii="Times New Roman" w:hAnsi="Times New Roman"/>
          <w:b/>
        </w:rPr>
      </w:pPr>
      <w:r w:rsidRPr="00F16275">
        <w:rPr>
          <w:rFonts w:ascii="Times New Roman" w:hAnsi="Times New Roman"/>
          <w:b/>
        </w:rPr>
        <w:t>Re</w:t>
      </w:r>
      <w:r w:rsidR="007E5E5A">
        <w:rPr>
          <w:rFonts w:ascii="Times New Roman" w:hAnsi="Times New Roman"/>
          <w:b/>
        </w:rPr>
        <w:t>placement</w:t>
      </w:r>
    </w:p>
    <w:p w14:paraId="631F19DA" w14:textId="36CB3F84" w:rsidR="00177889" w:rsidRDefault="00177889" w:rsidP="00C11065">
      <w:pPr>
        <w:spacing w:before="100" w:beforeAutospacing="1" w:after="100" w:afterAutospacing="1" w:line="276" w:lineRule="auto"/>
        <w:rPr>
          <w:rFonts w:ascii="Times New Roman" w:hAnsi="Times New Roman"/>
        </w:rPr>
      </w:pPr>
      <w:r>
        <w:rPr>
          <w:rFonts w:ascii="Times New Roman" w:hAnsi="Times New Roman"/>
        </w:rPr>
        <w:t xml:space="preserve">This Explanatory Statement was </w:t>
      </w:r>
      <w:r w:rsidR="007E5E5A">
        <w:rPr>
          <w:rFonts w:ascii="Times New Roman" w:hAnsi="Times New Roman"/>
        </w:rPr>
        <w:t>replaced</w:t>
      </w:r>
      <w:r>
        <w:rPr>
          <w:rFonts w:ascii="Times New Roman" w:hAnsi="Times New Roman"/>
        </w:rPr>
        <w:t xml:space="preserve"> in November 2021 at the request of the Senate Standing Committee for the Scrutiny of Delegated Legislation to better explain why the matters the Instrument deals with are better covered in subordinate leg</w:t>
      </w:r>
      <w:r w:rsidR="00F115A0">
        <w:rPr>
          <w:rFonts w:ascii="Times New Roman" w:hAnsi="Times New Roman"/>
        </w:rPr>
        <w:t>isla</w:t>
      </w:r>
      <w:r>
        <w:rPr>
          <w:rFonts w:ascii="Times New Roman" w:hAnsi="Times New Roman"/>
        </w:rPr>
        <w:t>tion than in the statute. The Committee’s views can be found in its relevant reports.</w:t>
      </w:r>
      <w:r>
        <w:rPr>
          <w:rStyle w:val="FootnoteReference"/>
          <w:rFonts w:ascii="Times New Roman" w:hAnsi="Times New Roman"/>
        </w:rPr>
        <w:footnoteReference w:id="2"/>
      </w:r>
      <w:r>
        <w:rPr>
          <w:rFonts w:ascii="Times New Roman" w:hAnsi="Times New Roman"/>
        </w:rPr>
        <w:t xml:space="preserve"> In light of the Committee’s views, public comment will also be sought separately on reducing the duration of the Instrument from ten to three years and, if warranted, this will be progressed separately. If such a variation to the Instrument is made, there will be a separate variation Instrument and Explanatory Statement.</w:t>
      </w:r>
    </w:p>
    <w:p w14:paraId="6D10BA83" w14:textId="408AF210" w:rsidR="005171FA" w:rsidRPr="005171FA" w:rsidRDefault="005171FA" w:rsidP="00C11065">
      <w:pPr>
        <w:spacing w:before="100" w:beforeAutospacing="1" w:after="100" w:afterAutospacing="1" w:line="276" w:lineRule="auto"/>
        <w:rPr>
          <w:rFonts w:ascii="Times New Roman" w:hAnsi="Times New Roman"/>
          <w:b/>
        </w:rPr>
      </w:pPr>
      <w:r w:rsidRPr="005171FA">
        <w:rPr>
          <w:rFonts w:ascii="Times New Roman" w:hAnsi="Times New Roman"/>
          <w:b/>
        </w:rPr>
        <w:t>Purpose</w:t>
      </w:r>
    </w:p>
    <w:p w14:paraId="1AF2E8B2" w14:textId="4E65AF24" w:rsidR="009E0ECA" w:rsidRPr="00C4783D" w:rsidRDefault="00770F4C" w:rsidP="00C11065">
      <w:pPr>
        <w:spacing w:before="100" w:beforeAutospacing="1" w:after="100" w:afterAutospacing="1" w:line="276" w:lineRule="auto"/>
        <w:rPr>
          <w:rFonts w:ascii="Times New Roman" w:hAnsi="Times New Roman"/>
        </w:rPr>
      </w:pPr>
      <w:r>
        <w:rPr>
          <w:rFonts w:ascii="Times New Roman" w:hAnsi="Times New Roman"/>
        </w:rPr>
        <w:t xml:space="preserve">Under the Act, </w:t>
      </w:r>
      <w:r w:rsidRPr="00897BC7">
        <w:rPr>
          <w:rFonts w:ascii="Times New Roman" w:hAnsi="Times New Roman"/>
        </w:rPr>
        <w:t>SIPs</w:t>
      </w:r>
      <w:r w:rsidR="00177CD2">
        <w:rPr>
          <w:rFonts w:ascii="Times New Roman" w:hAnsi="Times New Roman"/>
        </w:rPr>
        <w:t xml:space="preserve"> </w:t>
      </w:r>
      <w:r w:rsidR="00F54984">
        <w:rPr>
          <w:rFonts w:ascii="Times New Roman" w:hAnsi="Times New Roman"/>
        </w:rPr>
        <w:t>have</w:t>
      </w:r>
      <w:r w:rsidR="00177CD2">
        <w:rPr>
          <w:rFonts w:ascii="Times New Roman" w:hAnsi="Times New Roman"/>
        </w:rPr>
        <w:t xml:space="preserve"> default </w:t>
      </w:r>
      <w:r>
        <w:rPr>
          <w:rFonts w:ascii="Times New Roman" w:hAnsi="Times New Roman"/>
        </w:rPr>
        <w:t>obligation</w:t>
      </w:r>
      <w:r w:rsidR="00EF0BA4">
        <w:rPr>
          <w:rFonts w:ascii="Times New Roman" w:hAnsi="Times New Roman"/>
        </w:rPr>
        <w:t>s</w:t>
      </w:r>
      <w:r>
        <w:rPr>
          <w:rFonts w:ascii="Times New Roman" w:hAnsi="Times New Roman"/>
        </w:rPr>
        <w:t xml:space="preserve"> to</w:t>
      </w:r>
      <w:r w:rsidRPr="00897BC7">
        <w:rPr>
          <w:rFonts w:ascii="Times New Roman" w:hAnsi="Times New Roman"/>
        </w:rPr>
        <w:t xml:space="preserve"> connect</w:t>
      </w:r>
      <w:r w:rsidR="006C5868">
        <w:rPr>
          <w:rFonts w:ascii="Times New Roman" w:hAnsi="Times New Roman"/>
        </w:rPr>
        <w:t xml:space="preserve"> premises</w:t>
      </w:r>
      <w:r w:rsidRPr="00897BC7">
        <w:rPr>
          <w:rFonts w:ascii="Times New Roman" w:hAnsi="Times New Roman"/>
        </w:rPr>
        <w:t xml:space="preserve"> and supply wholesale services to </w:t>
      </w:r>
      <w:r>
        <w:rPr>
          <w:rFonts w:ascii="Times New Roman" w:hAnsi="Times New Roman"/>
        </w:rPr>
        <w:t xml:space="preserve">premises upon </w:t>
      </w:r>
      <w:r w:rsidR="00EF0BA4">
        <w:rPr>
          <w:rFonts w:ascii="Times New Roman" w:hAnsi="Times New Roman"/>
        </w:rPr>
        <w:t xml:space="preserve">reasonable </w:t>
      </w:r>
      <w:r>
        <w:rPr>
          <w:rFonts w:ascii="Times New Roman" w:hAnsi="Times New Roman"/>
        </w:rPr>
        <w:t>request from a CSP on behalf of an end</w:t>
      </w:r>
      <w:r w:rsidR="006C5868">
        <w:rPr>
          <w:rFonts w:ascii="Times New Roman" w:hAnsi="Times New Roman"/>
        </w:rPr>
        <w:t>-</w:t>
      </w:r>
      <w:r>
        <w:rPr>
          <w:rFonts w:ascii="Times New Roman" w:hAnsi="Times New Roman"/>
        </w:rPr>
        <w:t>user.</w:t>
      </w:r>
      <w:r w:rsidR="00C4783D">
        <w:rPr>
          <w:rFonts w:ascii="Times New Roman" w:hAnsi="Times New Roman"/>
        </w:rPr>
        <w:t xml:space="preserve"> </w:t>
      </w:r>
      <w:r w:rsidR="005171FA">
        <w:rPr>
          <w:rFonts w:ascii="Times New Roman" w:hAnsi="Times New Roman"/>
        </w:rPr>
        <w:t xml:space="preserve">The </w:t>
      </w:r>
      <w:r w:rsidR="00897BC7" w:rsidRPr="00897BC7">
        <w:rPr>
          <w:rFonts w:ascii="Times New Roman" w:hAnsi="Times New Roman"/>
          <w:i/>
        </w:rPr>
        <w:t>Telecommunications (Statutory Infrastructure Providers—Circumstances for Exceptions to Connection and Supply Obligations) Determination 202</w:t>
      </w:r>
      <w:r w:rsidR="003E3F31">
        <w:rPr>
          <w:rFonts w:ascii="Times New Roman" w:hAnsi="Times New Roman"/>
          <w:i/>
        </w:rPr>
        <w:t>1</w:t>
      </w:r>
      <w:r w:rsidR="00897BC7" w:rsidRPr="00897BC7">
        <w:rPr>
          <w:rFonts w:ascii="Times New Roman" w:hAnsi="Times New Roman"/>
          <w:i/>
        </w:rPr>
        <w:t xml:space="preserve"> </w:t>
      </w:r>
      <w:r w:rsidR="00897BC7">
        <w:rPr>
          <w:rFonts w:ascii="Times New Roman" w:hAnsi="Times New Roman"/>
        </w:rPr>
        <w:t>(the</w:t>
      </w:r>
      <w:r w:rsidR="0068261C">
        <w:rPr>
          <w:rFonts w:ascii="Times New Roman" w:hAnsi="Times New Roman"/>
        </w:rPr>
        <w:t xml:space="preserve"> </w:t>
      </w:r>
      <w:r w:rsidR="002B2876">
        <w:rPr>
          <w:rFonts w:ascii="Times New Roman" w:hAnsi="Times New Roman"/>
        </w:rPr>
        <w:t>Instrument</w:t>
      </w:r>
      <w:r w:rsidR="00897BC7">
        <w:rPr>
          <w:rFonts w:ascii="Times New Roman" w:hAnsi="Times New Roman"/>
        </w:rPr>
        <w:t xml:space="preserve">) </w:t>
      </w:r>
      <w:r w:rsidR="00C4783D">
        <w:rPr>
          <w:rFonts w:ascii="Times New Roman" w:hAnsi="Times New Roman"/>
        </w:rPr>
        <w:t>support</w:t>
      </w:r>
      <w:r w:rsidR="00B75BC2">
        <w:rPr>
          <w:rFonts w:ascii="Times New Roman" w:hAnsi="Times New Roman"/>
        </w:rPr>
        <w:t>s</w:t>
      </w:r>
      <w:r w:rsidR="00C4783D">
        <w:rPr>
          <w:rFonts w:ascii="Times New Roman" w:hAnsi="Times New Roman"/>
        </w:rPr>
        <w:t xml:space="preserve"> this</w:t>
      </w:r>
      <w:r w:rsidR="002A7D24">
        <w:rPr>
          <w:rFonts w:ascii="Times New Roman" w:hAnsi="Times New Roman"/>
        </w:rPr>
        <w:t xml:space="preserve"> </w:t>
      </w:r>
      <w:r w:rsidR="00177CD2">
        <w:rPr>
          <w:rFonts w:ascii="Times New Roman" w:hAnsi="Times New Roman"/>
        </w:rPr>
        <w:t>core</w:t>
      </w:r>
      <w:r w:rsidR="002A7D24">
        <w:rPr>
          <w:rFonts w:ascii="Times New Roman" w:hAnsi="Times New Roman"/>
        </w:rPr>
        <w:t xml:space="preserve"> obligation on </w:t>
      </w:r>
      <w:r w:rsidR="002A7D24" w:rsidRPr="002A7D24">
        <w:rPr>
          <w:rFonts w:ascii="Times New Roman" w:hAnsi="Times New Roman"/>
        </w:rPr>
        <w:t>SIPs</w:t>
      </w:r>
      <w:r w:rsidR="00C4783D">
        <w:rPr>
          <w:rFonts w:ascii="Times New Roman" w:hAnsi="Times New Roman"/>
        </w:rPr>
        <w:t xml:space="preserve">, </w:t>
      </w:r>
      <w:r w:rsidR="002A7D24">
        <w:rPr>
          <w:rFonts w:ascii="Times New Roman" w:hAnsi="Times New Roman"/>
        </w:rPr>
        <w:t xml:space="preserve">but </w:t>
      </w:r>
      <w:r>
        <w:rPr>
          <w:rFonts w:ascii="Times New Roman" w:hAnsi="Times New Roman"/>
        </w:rPr>
        <w:t>set</w:t>
      </w:r>
      <w:r w:rsidR="00C4783D">
        <w:rPr>
          <w:rFonts w:ascii="Times New Roman" w:hAnsi="Times New Roman"/>
        </w:rPr>
        <w:t>s</w:t>
      </w:r>
      <w:r>
        <w:rPr>
          <w:rFonts w:ascii="Times New Roman" w:hAnsi="Times New Roman"/>
        </w:rPr>
        <w:t xml:space="preserve"> out </w:t>
      </w:r>
      <w:r w:rsidR="006C5868">
        <w:rPr>
          <w:rFonts w:ascii="Times New Roman" w:hAnsi="Times New Roman"/>
        </w:rPr>
        <w:t>certain</w:t>
      </w:r>
      <w:r>
        <w:rPr>
          <w:rFonts w:ascii="Times New Roman" w:hAnsi="Times New Roman"/>
        </w:rPr>
        <w:t xml:space="preserve"> circumstances where a SIP </w:t>
      </w:r>
      <w:r w:rsidR="002A7D24">
        <w:rPr>
          <w:rFonts w:ascii="Times New Roman" w:hAnsi="Times New Roman"/>
        </w:rPr>
        <w:t xml:space="preserve">may be </w:t>
      </w:r>
      <w:r w:rsidR="00177CD2">
        <w:rPr>
          <w:rFonts w:ascii="Times New Roman" w:hAnsi="Times New Roman"/>
        </w:rPr>
        <w:t xml:space="preserve">reasonably </w:t>
      </w:r>
      <w:r>
        <w:rPr>
          <w:rFonts w:ascii="Times New Roman" w:hAnsi="Times New Roman"/>
        </w:rPr>
        <w:t>ex</w:t>
      </w:r>
      <w:r w:rsidR="00EF0BA4">
        <w:rPr>
          <w:rFonts w:ascii="Times New Roman" w:hAnsi="Times New Roman"/>
        </w:rPr>
        <w:t>ce</w:t>
      </w:r>
      <w:r>
        <w:rPr>
          <w:rFonts w:ascii="Times New Roman" w:hAnsi="Times New Roman"/>
        </w:rPr>
        <w:t xml:space="preserve">pted from </w:t>
      </w:r>
      <w:r w:rsidR="00EF0BA4">
        <w:rPr>
          <w:rFonts w:ascii="Times New Roman" w:hAnsi="Times New Roman"/>
        </w:rPr>
        <w:t xml:space="preserve">these </w:t>
      </w:r>
      <w:r w:rsidR="002A7D24">
        <w:rPr>
          <w:rFonts w:ascii="Times New Roman" w:hAnsi="Times New Roman"/>
        </w:rPr>
        <w:t>obligation</w:t>
      </w:r>
      <w:r w:rsidR="00EF0BA4">
        <w:rPr>
          <w:rFonts w:ascii="Times New Roman" w:hAnsi="Times New Roman"/>
        </w:rPr>
        <w:t>s</w:t>
      </w:r>
      <w:r w:rsidR="00583898">
        <w:rPr>
          <w:rFonts w:ascii="Times New Roman" w:hAnsi="Times New Roman"/>
        </w:rPr>
        <w:t xml:space="preserve">.  </w:t>
      </w:r>
    </w:p>
    <w:p w14:paraId="04BB2AC5" w14:textId="310DC317" w:rsidR="00583898" w:rsidRDefault="009E0ECA" w:rsidP="00C11065">
      <w:pPr>
        <w:spacing w:before="100" w:beforeAutospacing="1" w:after="100" w:afterAutospacing="1" w:line="276" w:lineRule="auto"/>
        <w:rPr>
          <w:rFonts w:ascii="Times New Roman" w:hAnsi="Times New Roman"/>
        </w:rPr>
      </w:pPr>
      <w:r w:rsidRPr="009E0ECA">
        <w:rPr>
          <w:rFonts w:ascii="Times New Roman" w:hAnsi="Times New Roman"/>
        </w:rPr>
        <w:t xml:space="preserve">The primary objective </w:t>
      </w:r>
      <w:r w:rsidR="00177CD2">
        <w:rPr>
          <w:rFonts w:ascii="Times New Roman" w:hAnsi="Times New Roman"/>
        </w:rPr>
        <w:t xml:space="preserve">of the Instrument </w:t>
      </w:r>
      <w:r w:rsidRPr="009E0ECA">
        <w:rPr>
          <w:rFonts w:ascii="Times New Roman" w:hAnsi="Times New Roman"/>
        </w:rPr>
        <w:t xml:space="preserve">is to </w:t>
      </w:r>
      <w:r w:rsidR="00E62366">
        <w:rPr>
          <w:rFonts w:ascii="Times New Roman" w:hAnsi="Times New Roman"/>
        </w:rPr>
        <w:t>provide</w:t>
      </w:r>
      <w:r w:rsidR="00E62366" w:rsidRPr="009E0ECA">
        <w:rPr>
          <w:rFonts w:ascii="Times New Roman" w:hAnsi="Times New Roman"/>
        </w:rPr>
        <w:t xml:space="preserve"> </w:t>
      </w:r>
      <w:r w:rsidRPr="009E0ECA">
        <w:rPr>
          <w:rFonts w:ascii="Times New Roman" w:hAnsi="Times New Roman"/>
        </w:rPr>
        <w:t xml:space="preserve">clarity and consistency </w:t>
      </w:r>
      <w:r w:rsidR="00E62366">
        <w:rPr>
          <w:rFonts w:ascii="Times New Roman" w:hAnsi="Times New Roman"/>
        </w:rPr>
        <w:t>about the</w:t>
      </w:r>
      <w:r w:rsidRPr="009E0ECA">
        <w:rPr>
          <w:rFonts w:ascii="Times New Roman" w:hAnsi="Times New Roman"/>
        </w:rPr>
        <w:t xml:space="preserve"> circumstances where SIPs </w:t>
      </w:r>
      <w:r w:rsidR="00EC113D">
        <w:rPr>
          <w:rFonts w:ascii="Times New Roman" w:hAnsi="Times New Roman"/>
        </w:rPr>
        <w:t>are</w:t>
      </w:r>
      <w:r w:rsidR="00EC113D" w:rsidRPr="009E0ECA">
        <w:rPr>
          <w:rFonts w:ascii="Times New Roman" w:hAnsi="Times New Roman"/>
        </w:rPr>
        <w:t xml:space="preserve"> </w:t>
      </w:r>
      <w:r w:rsidRPr="009E0ECA">
        <w:rPr>
          <w:rFonts w:ascii="Times New Roman" w:hAnsi="Times New Roman"/>
        </w:rPr>
        <w:t>not obliged to connect premises and/or supply wholesale services.</w:t>
      </w:r>
      <w:r>
        <w:rPr>
          <w:rFonts w:ascii="Times New Roman" w:hAnsi="Times New Roman"/>
        </w:rPr>
        <w:t xml:space="preserve"> T</w:t>
      </w:r>
      <w:r w:rsidRPr="009E0ECA">
        <w:rPr>
          <w:rFonts w:ascii="Times New Roman" w:hAnsi="Times New Roman"/>
        </w:rPr>
        <w:t xml:space="preserve">he </w:t>
      </w:r>
      <w:r>
        <w:rPr>
          <w:rFonts w:ascii="Times New Roman" w:hAnsi="Times New Roman"/>
        </w:rPr>
        <w:t>In</w:t>
      </w:r>
      <w:r w:rsidRPr="009E0ECA">
        <w:rPr>
          <w:rFonts w:ascii="Times New Roman" w:hAnsi="Times New Roman"/>
        </w:rPr>
        <w:t xml:space="preserve">strument </w:t>
      </w:r>
      <w:r w:rsidR="00D53AB1">
        <w:rPr>
          <w:rFonts w:ascii="Times New Roman" w:hAnsi="Times New Roman"/>
        </w:rPr>
        <w:t xml:space="preserve">establishes </w:t>
      </w:r>
      <w:r w:rsidRPr="009E0ECA">
        <w:rPr>
          <w:rFonts w:ascii="Times New Roman" w:hAnsi="Times New Roman"/>
        </w:rPr>
        <w:t>a</w:t>
      </w:r>
      <w:r w:rsidR="00D53AB1">
        <w:rPr>
          <w:rFonts w:ascii="Times New Roman" w:hAnsi="Times New Roman"/>
        </w:rPr>
        <w:t xml:space="preserve">n important </w:t>
      </w:r>
      <w:r w:rsidRPr="009E0ECA">
        <w:rPr>
          <w:rFonts w:ascii="Times New Roman" w:hAnsi="Times New Roman"/>
        </w:rPr>
        <w:t xml:space="preserve">baseline </w:t>
      </w:r>
      <w:r w:rsidR="00EF2458">
        <w:rPr>
          <w:rFonts w:ascii="Times New Roman" w:hAnsi="Times New Roman"/>
        </w:rPr>
        <w:t xml:space="preserve">that will apply </w:t>
      </w:r>
      <w:r w:rsidRPr="009E0ECA">
        <w:rPr>
          <w:rFonts w:ascii="Times New Roman" w:hAnsi="Times New Roman"/>
        </w:rPr>
        <w:t>across all SIPs</w:t>
      </w:r>
      <w:r w:rsidR="00EF2458">
        <w:rPr>
          <w:rFonts w:ascii="Times New Roman" w:hAnsi="Times New Roman"/>
        </w:rPr>
        <w:t xml:space="preserve"> in </w:t>
      </w:r>
      <w:r w:rsidR="00EF2458">
        <w:rPr>
          <w:rFonts w:ascii="Times New Roman" w:hAnsi="Times New Roman"/>
        </w:rPr>
        <w:lastRenderedPageBreak/>
        <w:t>Australia</w:t>
      </w:r>
      <w:r w:rsidRPr="009E0ECA">
        <w:rPr>
          <w:rFonts w:ascii="Times New Roman" w:hAnsi="Times New Roman"/>
        </w:rPr>
        <w:t xml:space="preserve"> and </w:t>
      </w:r>
      <w:r w:rsidR="0064280F">
        <w:rPr>
          <w:rFonts w:ascii="Times New Roman" w:hAnsi="Times New Roman"/>
        </w:rPr>
        <w:t>ensure</w:t>
      </w:r>
      <w:r w:rsidR="005D1F44">
        <w:rPr>
          <w:rFonts w:ascii="Times New Roman" w:hAnsi="Times New Roman"/>
        </w:rPr>
        <w:t>s</w:t>
      </w:r>
      <w:r w:rsidR="0064280F">
        <w:rPr>
          <w:rFonts w:ascii="Times New Roman" w:hAnsi="Times New Roman"/>
        </w:rPr>
        <w:t xml:space="preserve"> the circumstances are </w:t>
      </w:r>
      <w:r w:rsidRPr="009E0ECA">
        <w:rPr>
          <w:rFonts w:ascii="Times New Roman" w:hAnsi="Times New Roman"/>
        </w:rPr>
        <w:t>in line with reasonable community expectations about the connection and supply of services</w:t>
      </w:r>
      <w:r w:rsidR="00EF0BA4">
        <w:rPr>
          <w:rFonts w:ascii="Times New Roman" w:hAnsi="Times New Roman"/>
        </w:rPr>
        <w:t>.</w:t>
      </w:r>
    </w:p>
    <w:p w14:paraId="739DDEE1" w14:textId="1E3FF997" w:rsidR="00177889" w:rsidRDefault="00177889" w:rsidP="00C11065">
      <w:pPr>
        <w:spacing w:before="100" w:beforeAutospacing="1" w:after="100" w:afterAutospacing="1" w:line="276" w:lineRule="auto"/>
        <w:rPr>
          <w:rFonts w:ascii="Times New Roman" w:hAnsi="Times New Roman"/>
        </w:rPr>
      </w:pPr>
      <w:r>
        <w:rPr>
          <w:rFonts w:ascii="Times New Roman" w:hAnsi="Times New Roman"/>
        </w:rPr>
        <w:t xml:space="preserve">A requirement to allow the framework to be tailored was anticipated when the statutory arrangements for the SIP regime were first developed and enacted, recognising a range of practical issues may need to be managed by SIPs in fulfilling the broader statutory objectives of connecting and supplying services to individual premises. It was also anticipated that a high level of detail would be required and this was more appropriate for delegated rather than primary legislation. </w:t>
      </w:r>
    </w:p>
    <w:p w14:paraId="4782DD47" w14:textId="77777777" w:rsidR="00B665D3" w:rsidRPr="00801513" w:rsidRDefault="00B665D3" w:rsidP="00B665D3">
      <w:pPr>
        <w:spacing w:line="276" w:lineRule="auto"/>
        <w:rPr>
          <w:rFonts w:ascii="Times New Roman" w:hAnsi="Times New Roman"/>
          <w:color w:val="000000" w:themeColor="text1"/>
        </w:rPr>
      </w:pPr>
      <w:r>
        <w:rPr>
          <w:rFonts w:ascii="Times New Roman" w:hAnsi="Times New Roman"/>
          <w:color w:val="000000" w:themeColor="text1"/>
        </w:rPr>
        <w:t xml:space="preserve">The approach taken is consistent with guidance in the </w:t>
      </w:r>
      <w:r w:rsidRPr="00334310">
        <w:rPr>
          <w:rFonts w:ascii="Times New Roman" w:hAnsi="Times New Roman"/>
          <w:i/>
          <w:color w:val="000000" w:themeColor="text1"/>
        </w:rPr>
        <w:t>Legislation Handbook</w:t>
      </w:r>
      <w:r>
        <w:rPr>
          <w:rFonts w:ascii="Times New Roman" w:hAnsi="Times New Roman"/>
          <w:color w:val="000000" w:themeColor="text1"/>
        </w:rPr>
        <w:t xml:space="preserve"> issued by the Department of Prime Minister and Cabinet in February 2017. It states that ‘matters of detail and matters which may change frequently are best dealt with by subordinate legislation’.</w:t>
      </w:r>
      <w:r>
        <w:rPr>
          <w:rStyle w:val="FootnoteReference"/>
          <w:rFonts w:ascii="Times New Roman" w:hAnsi="Times New Roman"/>
          <w:color w:val="000000" w:themeColor="text1"/>
        </w:rPr>
        <w:footnoteReference w:id="3"/>
      </w:r>
    </w:p>
    <w:p w14:paraId="13D72937" w14:textId="19AAE035" w:rsidR="00177889" w:rsidRDefault="003E74FE" w:rsidP="00B665D3">
      <w:pPr>
        <w:spacing w:before="100" w:beforeAutospacing="1" w:after="100" w:afterAutospacing="1" w:line="276" w:lineRule="auto"/>
        <w:rPr>
          <w:rFonts w:ascii="Times New Roman" w:hAnsi="Times New Roman"/>
        </w:rPr>
      </w:pPr>
      <w:r>
        <w:rPr>
          <w:rFonts w:ascii="Times New Roman" w:hAnsi="Times New Roman"/>
        </w:rPr>
        <w:t xml:space="preserve">By clearly establishing the circumstances under which SIPs are </w:t>
      </w:r>
      <w:r w:rsidR="00EF0BA4">
        <w:rPr>
          <w:rFonts w:ascii="Times New Roman" w:hAnsi="Times New Roman"/>
        </w:rPr>
        <w:t xml:space="preserve">excepted </w:t>
      </w:r>
      <w:r>
        <w:rPr>
          <w:rFonts w:ascii="Times New Roman" w:hAnsi="Times New Roman"/>
        </w:rPr>
        <w:t>from obligation</w:t>
      </w:r>
      <w:r w:rsidR="00EF0BA4">
        <w:rPr>
          <w:rFonts w:ascii="Times New Roman" w:hAnsi="Times New Roman"/>
        </w:rPr>
        <w:t>s</w:t>
      </w:r>
      <w:r>
        <w:rPr>
          <w:rFonts w:ascii="Times New Roman" w:hAnsi="Times New Roman"/>
        </w:rPr>
        <w:t xml:space="preserve"> to connect and supply services, the Instrument provides c</w:t>
      </w:r>
      <w:r w:rsidR="008A5FF1">
        <w:rPr>
          <w:rFonts w:ascii="Times New Roman" w:hAnsi="Times New Roman"/>
        </w:rPr>
        <w:t xml:space="preserve">larity </w:t>
      </w:r>
      <w:r w:rsidR="005D1F44">
        <w:rPr>
          <w:rFonts w:ascii="Times New Roman" w:hAnsi="Times New Roman"/>
        </w:rPr>
        <w:t xml:space="preserve">for stakeholders across the supply chain, including </w:t>
      </w:r>
      <w:r>
        <w:rPr>
          <w:rFonts w:ascii="Times New Roman" w:hAnsi="Times New Roman"/>
        </w:rPr>
        <w:t>CSPs and end-users</w:t>
      </w:r>
      <w:r w:rsidR="00B75BC2">
        <w:rPr>
          <w:rFonts w:ascii="Times New Roman" w:hAnsi="Times New Roman"/>
        </w:rPr>
        <w:t>.</w:t>
      </w:r>
      <w:r w:rsidR="00C22150">
        <w:rPr>
          <w:rFonts w:ascii="Times New Roman" w:hAnsi="Times New Roman"/>
        </w:rPr>
        <w:t xml:space="preserve"> </w:t>
      </w:r>
    </w:p>
    <w:p w14:paraId="5C728ACE" w14:textId="19EF7E90" w:rsidR="009E0ECA" w:rsidRDefault="00A413E5" w:rsidP="00C11065">
      <w:pPr>
        <w:spacing w:before="100" w:beforeAutospacing="1" w:after="100" w:afterAutospacing="1" w:line="276" w:lineRule="auto"/>
        <w:rPr>
          <w:rFonts w:ascii="Times New Roman" w:hAnsi="Times New Roman"/>
        </w:rPr>
      </w:pPr>
      <w:r w:rsidRPr="00A413E5">
        <w:rPr>
          <w:rFonts w:ascii="Times New Roman" w:hAnsi="Times New Roman"/>
        </w:rPr>
        <w:t xml:space="preserve">While the </w:t>
      </w:r>
      <w:r w:rsidR="0064280F">
        <w:rPr>
          <w:rFonts w:ascii="Times New Roman" w:hAnsi="Times New Roman"/>
        </w:rPr>
        <w:t>I</w:t>
      </w:r>
      <w:r w:rsidRPr="00A413E5">
        <w:rPr>
          <w:rFonts w:ascii="Times New Roman" w:hAnsi="Times New Roman"/>
        </w:rPr>
        <w:t xml:space="preserve">nstrument deals with exceptions to </w:t>
      </w:r>
      <w:r w:rsidR="0064280F">
        <w:rPr>
          <w:rFonts w:ascii="Times New Roman" w:hAnsi="Times New Roman"/>
        </w:rPr>
        <w:t xml:space="preserve">the </w:t>
      </w:r>
      <w:r w:rsidRPr="00A413E5">
        <w:rPr>
          <w:rFonts w:ascii="Times New Roman" w:hAnsi="Times New Roman"/>
        </w:rPr>
        <w:t xml:space="preserve">connection and supply obligations, the overall SIP framework is designed to promote </w:t>
      </w:r>
      <w:r w:rsidR="00483BC9">
        <w:rPr>
          <w:rFonts w:ascii="Times New Roman" w:hAnsi="Times New Roman"/>
        </w:rPr>
        <w:t xml:space="preserve">the </w:t>
      </w:r>
      <w:r w:rsidRPr="00A413E5">
        <w:rPr>
          <w:rFonts w:ascii="Times New Roman" w:hAnsi="Times New Roman"/>
        </w:rPr>
        <w:t xml:space="preserve">connection and supply of </w:t>
      </w:r>
      <w:r w:rsidR="00483BC9">
        <w:rPr>
          <w:rFonts w:ascii="Times New Roman" w:hAnsi="Times New Roman"/>
        </w:rPr>
        <w:t xml:space="preserve">broadband </w:t>
      </w:r>
      <w:r w:rsidRPr="00A413E5">
        <w:rPr>
          <w:rFonts w:ascii="Times New Roman" w:hAnsi="Times New Roman"/>
        </w:rPr>
        <w:t xml:space="preserve">services to premises in Australia. As a general principle, SIPs are expected to respond positively to requests received </w:t>
      </w:r>
      <w:r w:rsidR="00720B36">
        <w:rPr>
          <w:rFonts w:ascii="Times New Roman" w:hAnsi="Times New Roman"/>
        </w:rPr>
        <w:t>from</w:t>
      </w:r>
      <w:r w:rsidR="00720B36" w:rsidRPr="00A413E5">
        <w:rPr>
          <w:rFonts w:ascii="Times New Roman" w:hAnsi="Times New Roman"/>
        </w:rPr>
        <w:t xml:space="preserve"> </w:t>
      </w:r>
      <w:r w:rsidRPr="00A413E5">
        <w:rPr>
          <w:rFonts w:ascii="Times New Roman" w:hAnsi="Times New Roman"/>
        </w:rPr>
        <w:t>CSPs on behalf of end</w:t>
      </w:r>
      <w:r w:rsidR="00CB28EC">
        <w:rPr>
          <w:rFonts w:ascii="Times New Roman" w:hAnsi="Times New Roman"/>
        </w:rPr>
        <w:t>-</w:t>
      </w:r>
      <w:r w:rsidRPr="00A413E5">
        <w:rPr>
          <w:rFonts w:ascii="Times New Roman" w:hAnsi="Times New Roman"/>
        </w:rPr>
        <w:t xml:space="preserve">users, and to take all reasonable steps to facilitate such requests. </w:t>
      </w:r>
      <w:r w:rsidR="00B75BC2" w:rsidRPr="00B75BC2">
        <w:rPr>
          <w:rFonts w:ascii="Times New Roman" w:hAnsi="Times New Roman"/>
        </w:rPr>
        <w:t>Accordingly, the Instrument only seeks to set out limited and distinct circumstances where exceptions to SIPs</w:t>
      </w:r>
      <w:r w:rsidR="00E62366">
        <w:rPr>
          <w:rFonts w:ascii="Times New Roman" w:hAnsi="Times New Roman"/>
        </w:rPr>
        <w:t>’</w:t>
      </w:r>
      <w:r w:rsidR="00B75BC2" w:rsidRPr="00B75BC2">
        <w:rPr>
          <w:rFonts w:ascii="Times New Roman" w:hAnsi="Times New Roman"/>
        </w:rPr>
        <w:t xml:space="preserve"> connection and supply obligations might arise.</w:t>
      </w:r>
      <w:r w:rsidR="00B75BC2">
        <w:rPr>
          <w:rFonts w:ascii="Times New Roman" w:hAnsi="Times New Roman"/>
        </w:rPr>
        <w:t xml:space="preserve"> </w:t>
      </w:r>
      <w:r w:rsidR="00FC2387">
        <w:rPr>
          <w:rFonts w:ascii="Times New Roman" w:hAnsi="Times New Roman"/>
        </w:rPr>
        <w:t xml:space="preserve">However, </w:t>
      </w:r>
      <w:r w:rsidR="00B75BC2">
        <w:rPr>
          <w:rFonts w:ascii="Times New Roman" w:hAnsi="Times New Roman"/>
        </w:rPr>
        <w:t xml:space="preserve">the Instrument also reflects </w:t>
      </w:r>
      <w:r w:rsidR="005F20D4">
        <w:rPr>
          <w:rFonts w:ascii="Times New Roman" w:hAnsi="Times New Roman"/>
        </w:rPr>
        <w:t>the need for</w:t>
      </w:r>
      <w:r w:rsidR="00B75BC2">
        <w:rPr>
          <w:rFonts w:ascii="Times New Roman" w:hAnsi="Times New Roman"/>
        </w:rPr>
        <w:t xml:space="preserve"> </w:t>
      </w:r>
      <w:r w:rsidRPr="00A413E5">
        <w:rPr>
          <w:rFonts w:ascii="Times New Roman" w:hAnsi="Times New Roman"/>
        </w:rPr>
        <w:t>CSPs and end-users</w:t>
      </w:r>
      <w:r w:rsidR="00B75BC2">
        <w:rPr>
          <w:rFonts w:ascii="Times New Roman" w:hAnsi="Times New Roman"/>
        </w:rPr>
        <w:t xml:space="preserve"> to </w:t>
      </w:r>
      <w:r w:rsidRPr="00A413E5">
        <w:rPr>
          <w:rFonts w:ascii="Times New Roman" w:hAnsi="Times New Roman"/>
        </w:rPr>
        <w:t>provide assistance</w:t>
      </w:r>
      <w:r w:rsidR="00720B36">
        <w:rPr>
          <w:rFonts w:ascii="Times New Roman" w:hAnsi="Times New Roman"/>
        </w:rPr>
        <w:t>,</w:t>
      </w:r>
      <w:r w:rsidR="00B75BC2">
        <w:rPr>
          <w:rFonts w:ascii="Times New Roman" w:hAnsi="Times New Roman"/>
        </w:rPr>
        <w:t xml:space="preserve"> where appropriate</w:t>
      </w:r>
      <w:r w:rsidR="00720B36">
        <w:rPr>
          <w:rFonts w:ascii="Times New Roman" w:hAnsi="Times New Roman"/>
        </w:rPr>
        <w:t>,</w:t>
      </w:r>
      <w:r w:rsidR="005F20D4">
        <w:rPr>
          <w:rFonts w:ascii="Times New Roman" w:hAnsi="Times New Roman"/>
        </w:rPr>
        <w:t xml:space="preserve"> to enable the connection and supply of services</w:t>
      </w:r>
      <w:r w:rsidR="00B75BC2">
        <w:rPr>
          <w:rFonts w:ascii="Times New Roman" w:hAnsi="Times New Roman"/>
        </w:rPr>
        <w:t>.</w:t>
      </w:r>
    </w:p>
    <w:p w14:paraId="3BA4A7D4" w14:textId="1DD69312" w:rsidR="00A413E5" w:rsidRDefault="00A413E5">
      <w:pPr>
        <w:spacing w:before="100" w:beforeAutospacing="1" w:after="100" w:afterAutospacing="1" w:line="276" w:lineRule="auto"/>
        <w:rPr>
          <w:rFonts w:ascii="Times New Roman" w:hAnsi="Times New Roman"/>
        </w:rPr>
      </w:pPr>
      <w:r w:rsidRPr="00A413E5">
        <w:rPr>
          <w:rFonts w:ascii="Times New Roman" w:hAnsi="Times New Roman"/>
        </w:rPr>
        <w:t>Generally</w:t>
      </w:r>
      <w:r w:rsidR="0064280F">
        <w:rPr>
          <w:rFonts w:ascii="Times New Roman" w:hAnsi="Times New Roman"/>
        </w:rPr>
        <w:t>,</w:t>
      </w:r>
      <w:r w:rsidRPr="00A413E5">
        <w:rPr>
          <w:rFonts w:ascii="Times New Roman" w:hAnsi="Times New Roman"/>
        </w:rPr>
        <w:t xml:space="preserve"> the </w:t>
      </w:r>
      <w:r>
        <w:rPr>
          <w:rFonts w:ascii="Times New Roman" w:hAnsi="Times New Roman"/>
        </w:rPr>
        <w:t>exceptions with</w:t>
      </w:r>
      <w:r w:rsidR="0064280F">
        <w:rPr>
          <w:rFonts w:ascii="Times New Roman" w:hAnsi="Times New Roman"/>
        </w:rPr>
        <w:t>in</w:t>
      </w:r>
      <w:r>
        <w:rPr>
          <w:rFonts w:ascii="Times New Roman" w:hAnsi="Times New Roman"/>
        </w:rPr>
        <w:t xml:space="preserve"> the Instrument </w:t>
      </w:r>
      <w:r w:rsidRPr="00A413E5">
        <w:rPr>
          <w:rFonts w:ascii="Times New Roman" w:hAnsi="Times New Roman"/>
        </w:rPr>
        <w:t xml:space="preserve">are intended </w:t>
      </w:r>
      <w:r>
        <w:rPr>
          <w:rFonts w:ascii="Times New Roman" w:hAnsi="Times New Roman"/>
        </w:rPr>
        <w:t>t</w:t>
      </w:r>
      <w:r w:rsidRPr="00A413E5">
        <w:rPr>
          <w:rFonts w:ascii="Times New Roman" w:hAnsi="Times New Roman"/>
        </w:rPr>
        <w:t>o be relied upon by a SIP whe</w:t>
      </w:r>
      <w:r>
        <w:rPr>
          <w:rFonts w:ascii="Times New Roman" w:hAnsi="Times New Roman"/>
        </w:rPr>
        <w:t xml:space="preserve">n </w:t>
      </w:r>
      <w:r w:rsidRPr="00A413E5">
        <w:rPr>
          <w:rFonts w:ascii="Times New Roman" w:hAnsi="Times New Roman"/>
        </w:rPr>
        <w:t xml:space="preserve">there are no reasonable steps that could be </w:t>
      </w:r>
      <w:r w:rsidR="00AD6358">
        <w:rPr>
          <w:rFonts w:ascii="Times New Roman" w:hAnsi="Times New Roman"/>
        </w:rPr>
        <w:t xml:space="preserve">otherwise </w:t>
      </w:r>
      <w:r w:rsidRPr="00A413E5">
        <w:rPr>
          <w:rFonts w:ascii="Times New Roman" w:hAnsi="Times New Roman"/>
        </w:rPr>
        <w:t xml:space="preserve">taken to rectify </w:t>
      </w:r>
      <w:r w:rsidR="00720B36">
        <w:rPr>
          <w:rFonts w:ascii="Times New Roman" w:hAnsi="Times New Roman"/>
        </w:rPr>
        <w:t xml:space="preserve">an </w:t>
      </w:r>
      <w:r>
        <w:rPr>
          <w:rFonts w:ascii="Times New Roman" w:hAnsi="Times New Roman"/>
        </w:rPr>
        <w:t xml:space="preserve">issue </w:t>
      </w:r>
      <w:r w:rsidRPr="00A413E5">
        <w:rPr>
          <w:rFonts w:ascii="Times New Roman" w:hAnsi="Times New Roman"/>
        </w:rPr>
        <w:t xml:space="preserve">that </w:t>
      </w:r>
      <w:r>
        <w:rPr>
          <w:rFonts w:ascii="Times New Roman" w:hAnsi="Times New Roman"/>
        </w:rPr>
        <w:t xml:space="preserve">is </w:t>
      </w:r>
      <w:r w:rsidRPr="00A413E5">
        <w:rPr>
          <w:rFonts w:ascii="Times New Roman" w:hAnsi="Times New Roman"/>
        </w:rPr>
        <w:t>prevent</w:t>
      </w:r>
      <w:r>
        <w:rPr>
          <w:rFonts w:ascii="Times New Roman" w:hAnsi="Times New Roman"/>
        </w:rPr>
        <w:t xml:space="preserve">ing </w:t>
      </w:r>
      <w:r w:rsidRPr="00A413E5">
        <w:rPr>
          <w:rFonts w:ascii="Times New Roman" w:hAnsi="Times New Roman"/>
        </w:rPr>
        <w:t xml:space="preserve">connection or supply, or that </w:t>
      </w:r>
      <w:r w:rsidR="00AD6358">
        <w:rPr>
          <w:rFonts w:ascii="Times New Roman" w:hAnsi="Times New Roman"/>
        </w:rPr>
        <w:t xml:space="preserve">such </w:t>
      </w:r>
      <w:r w:rsidRPr="00A413E5">
        <w:rPr>
          <w:rFonts w:ascii="Times New Roman" w:hAnsi="Times New Roman"/>
        </w:rPr>
        <w:t xml:space="preserve">efforts to resolve such issues have been </w:t>
      </w:r>
      <w:r w:rsidR="00720B36">
        <w:rPr>
          <w:rFonts w:ascii="Times New Roman" w:hAnsi="Times New Roman"/>
        </w:rPr>
        <w:t>un</w:t>
      </w:r>
      <w:r w:rsidRPr="00A413E5">
        <w:rPr>
          <w:rFonts w:ascii="Times New Roman" w:hAnsi="Times New Roman"/>
        </w:rPr>
        <w:t>successful.</w:t>
      </w:r>
    </w:p>
    <w:p w14:paraId="57C4BD7A" w14:textId="7E368E43" w:rsidR="0050566C" w:rsidRDefault="0050566C" w:rsidP="0050566C">
      <w:pPr>
        <w:spacing w:before="100" w:beforeAutospacing="1" w:after="100" w:afterAutospacing="1" w:line="276" w:lineRule="auto"/>
        <w:rPr>
          <w:rFonts w:ascii="Times New Roman" w:hAnsi="Times New Roman"/>
        </w:rPr>
      </w:pPr>
      <w:r>
        <w:rPr>
          <w:rFonts w:ascii="Times New Roman" w:hAnsi="Times New Roman"/>
        </w:rPr>
        <w:t>S</w:t>
      </w:r>
      <w:r w:rsidRPr="0050566C">
        <w:rPr>
          <w:rFonts w:ascii="Times New Roman" w:hAnsi="Times New Roman"/>
        </w:rPr>
        <w:t xml:space="preserve">ubsection 360P(12) </w:t>
      </w:r>
      <w:r>
        <w:rPr>
          <w:rFonts w:ascii="Times New Roman" w:hAnsi="Times New Roman"/>
        </w:rPr>
        <w:t xml:space="preserve">of the Act </w:t>
      </w:r>
      <w:r w:rsidRPr="0050566C">
        <w:rPr>
          <w:rFonts w:ascii="Times New Roman" w:hAnsi="Times New Roman"/>
        </w:rPr>
        <w:t>set</w:t>
      </w:r>
      <w:r>
        <w:rPr>
          <w:rFonts w:ascii="Times New Roman" w:hAnsi="Times New Roman"/>
        </w:rPr>
        <w:t>s</w:t>
      </w:r>
      <w:r w:rsidRPr="0050566C">
        <w:rPr>
          <w:rFonts w:ascii="Times New Roman" w:hAnsi="Times New Roman"/>
        </w:rPr>
        <w:t xml:space="preserve"> out obligations on a SIP if it refuses a request from a CSP to connect particular premises. </w:t>
      </w:r>
      <w:r>
        <w:rPr>
          <w:rFonts w:ascii="Times New Roman" w:hAnsi="Times New Roman"/>
        </w:rPr>
        <w:t>I</w:t>
      </w:r>
      <w:r w:rsidRPr="0050566C">
        <w:rPr>
          <w:rFonts w:ascii="Times New Roman" w:hAnsi="Times New Roman"/>
        </w:rPr>
        <w:t xml:space="preserve">t must give written notice of the refusal to the CSP within five business days of the decision to refuse. In turn, if a CSP receives this notice, it must give a copy of the notice to the end-user within five business days after receiving the notice. This provides a mechanism for end-users to have visibility when a connection request is refused, </w:t>
      </w:r>
      <w:r>
        <w:rPr>
          <w:rFonts w:ascii="Times New Roman" w:hAnsi="Times New Roman"/>
        </w:rPr>
        <w:t xml:space="preserve">and on what grounds. The end-user or CSP </w:t>
      </w:r>
      <w:r w:rsidRPr="0050566C">
        <w:rPr>
          <w:rFonts w:ascii="Times New Roman" w:hAnsi="Times New Roman"/>
        </w:rPr>
        <w:t xml:space="preserve">could provide the notice to the ACMA or the TIO if </w:t>
      </w:r>
      <w:r>
        <w:rPr>
          <w:rFonts w:ascii="Times New Roman" w:hAnsi="Times New Roman"/>
        </w:rPr>
        <w:t>they</w:t>
      </w:r>
      <w:r w:rsidRPr="0050566C">
        <w:rPr>
          <w:rFonts w:ascii="Times New Roman" w:hAnsi="Times New Roman"/>
        </w:rPr>
        <w:t xml:space="preserve"> wished to dispute the refusal.</w:t>
      </w:r>
    </w:p>
    <w:p w14:paraId="0C4FDE06" w14:textId="5BD36489" w:rsidR="009E487C" w:rsidRDefault="00786E6D">
      <w:pPr>
        <w:spacing w:line="276" w:lineRule="auto"/>
        <w:rPr>
          <w:rFonts w:ascii="Times New Roman" w:hAnsi="Times New Roman"/>
        </w:rPr>
      </w:pPr>
      <w:r>
        <w:rPr>
          <w:rFonts w:ascii="Times New Roman" w:hAnsi="Times New Roman"/>
        </w:rPr>
        <w:t xml:space="preserve">Separately, the </w:t>
      </w:r>
      <w:r w:rsidRPr="00786E6D">
        <w:rPr>
          <w:rFonts w:ascii="Times New Roman" w:hAnsi="Times New Roman"/>
        </w:rPr>
        <w:t xml:space="preserve">SIP framework </w:t>
      </w:r>
      <w:r>
        <w:rPr>
          <w:rFonts w:ascii="Times New Roman" w:hAnsi="Times New Roman"/>
        </w:rPr>
        <w:t xml:space="preserve">also </w:t>
      </w:r>
      <w:r w:rsidRPr="00786E6D">
        <w:rPr>
          <w:rFonts w:ascii="Times New Roman" w:hAnsi="Times New Roman"/>
        </w:rPr>
        <w:t xml:space="preserve">enables the Minister to make standards, rules and benchmarks that SIPs must generally comply with in relation to their operations. </w:t>
      </w:r>
      <w:r>
        <w:rPr>
          <w:rFonts w:ascii="Times New Roman" w:hAnsi="Times New Roman"/>
        </w:rPr>
        <w:t>If s</w:t>
      </w:r>
      <w:r w:rsidRPr="00786E6D">
        <w:rPr>
          <w:rFonts w:ascii="Times New Roman" w:hAnsi="Times New Roman"/>
        </w:rPr>
        <w:t xml:space="preserve">uch </w:t>
      </w:r>
      <w:r w:rsidRPr="00786E6D">
        <w:rPr>
          <w:rFonts w:ascii="Times New Roman" w:hAnsi="Times New Roman"/>
        </w:rPr>
        <w:lastRenderedPageBreak/>
        <w:t>standards</w:t>
      </w:r>
      <w:r>
        <w:rPr>
          <w:rFonts w:ascii="Times New Roman" w:hAnsi="Times New Roman"/>
        </w:rPr>
        <w:t>,</w:t>
      </w:r>
      <w:r w:rsidRPr="00786E6D">
        <w:rPr>
          <w:rFonts w:ascii="Times New Roman" w:hAnsi="Times New Roman"/>
        </w:rPr>
        <w:t xml:space="preserve"> rules and benchmark</w:t>
      </w:r>
      <w:r>
        <w:rPr>
          <w:rFonts w:ascii="Times New Roman" w:hAnsi="Times New Roman"/>
        </w:rPr>
        <w:t xml:space="preserve">s </w:t>
      </w:r>
      <w:r w:rsidR="0064280F">
        <w:rPr>
          <w:rFonts w:ascii="Times New Roman" w:hAnsi="Times New Roman"/>
        </w:rPr>
        <w:t xml:space="preserve">are made, they </w:t>
      </w:r>
      <w:r w:rsidR="009E487C">
        <w:rPr>
          <w:rFonts w:ascii="Times New Roman" w:hAnsi="Times New Roman"/>
        </w:rPr>
        <w:t xml:space="preserve">may </w:t>
      </w:r>
      <w:r>
        <w:rPr>
          <w:rFonts w:ascii="Times New Roman" w:hAnsi="Times New Roman"/>
        </w:rPr>
        <w:t>be relev</w:t>
      </w:r>
      <w:r w:rsidR="009E487C">
        <w:rPr>
          <w:rFonts w:ascii="Times New Roman" w:hAnsi="Times New Roman"/>
        </w:rPr>
        <w:t>a</w:t>
      </w:r>
      <w:r>
        <w:rPr>
          <w:rFonts w:ascii="Times New Roman" w:hAnsi="Times New Roman"/>
        </w:rPr>
        <w:t>nt</w:t>
      </w:r>
      <w:r w:rsidR="009E487C">
        <w:rPr>
          <w:rFonts w:ascii="Times New Roman" w:hAnsi="Times New Roman"/>
        </w:rPr>
        <w:t xml:space="preserve"> to this Instrument if they impose connection and/or supply </w:t>
      </w:r>
      <w:r w:rsidRPr="00786E6D">
        <w:rPr>
          <w:rFonts w:ascii="Times New Roman" w:hAnsi="Times New Roman"/>
        </w:rPr>
        <w:t xml:space="preserve">timeframes </w:t>
      </w:r>
      <w:r w:rsidR="009E487C">
        <w:rPr>
          <w:rFonts w:ascii="Times New Roman" w:hAnsi="Times New Roman"/>
        </w:rPr>
        <w:t>on SIPs relating to the provision of wholesale broadband services within their individual service areas.</w:t>
      </w:r>
      <w:r w:rsidR="00AA19FB">
        <w:rPr>
          <w:rStyle w:val="FootnoteReference"/>
          <w:rFonts w:ascii="Times New Roman" w:hAnsi="Times New Roman"/>
        </w:rPr>
        <w:footnoteReference w:id="4"/>
      </w:r>
    </w:p>
    <w:p w14:paraId="6E742D34" w14:textId="77777777" w:rsidR="009765D7" w:rsidRDefault="009765D7" w:rsidP="009765D7">
      <w:pPr>
        <w:spacing w:before="100" w:beforeAutospacing="1" w:after="100" w:afterAutospacing="1" w:line="276" w:lineRule="auto"/>
        <w:rPr>
          <w:rFonts w:ascii="Times New Roman" w:hAnsi="Times New Roman"/>
        </w:rPr>
      </w:pPr>
      <w:r w:rsidRPr="00447E74">
        <w:rPr>
          <w:rFonts w:ascii="Times New Roman" w:hAnsi="Times New Roman"/>
        </w:rPr>
        <w:t>The Australian Communications and Media Authority (ACMA) is responsible for enforcement and compliance matters with the SIP arrangements, and maintains a public register of SIPs. The</w:t>
      </w:r>
      <w:r>
        <w:rPr>
          <w:rFonts w:ascii="Times New Roman" w:hAnsi="Times New Roman"/>
        </w:rPr>
        <w:t xml:space="preserve"> </w:t>
      </w:r>
      <w:r w:rsidRPr="00447E74">
        <w:rPr>
          <w:rFonts w:ascii="Times New Roman" w:hAnsi="Times New Roman"/>
        </w:rPr>
        <w:t xml:space="preserve">circumstances </w:t>
      </w:r>
      <w:r>
        <w:rPr>
          <w:rFonts w:ascii="Times New Roman" w:hAnsi="Times New Roman"/>
        </w:rPr>
        <w:t xml:space="preserve">in the Instrument </w:t>
      </w:r>
      <w:r w:rsidRPr="00447E74">
        <w:rPr>
          <w:rFonts w:ascii="Times New Roman" w:hAnsi="Times New Roman"/>
        </w:rPr>
        <w:t xml:space="preserve">will also provide clarity for the ACMA in its role as regulator </w:t>
      </w:r>
      <w:r>
        <w:rPr>
          <w:rFonts w:ascii="Times New Roman" w:hAnsi="Times New Roman"/>
        </w:rPr>
        <w:t xml:space="preserve">of </w:t>
      </w:r>
      <w:r w:rsidRPr="00447E74">
        <w:rPr>
          <w:rFonts w:ascii="Times New Roman" w:hAnsi="Times New Roman"/>
        </w:rPr>
        <w:t>the SIP regime.</w:t>
      </w:r>
    </w:p>
    <w:p w14:paraId="678984BD" w14:textId="02B6C87B" w:rsidR="002B2876" w:rsidRDefault="002B2876">
      <w:pPr>
        <w:spacing w:line="276" w:lineRule="auto"/>
        <w:rPr>
          <w:rFonts w:ascii="Times New Roman" w:hAnsi="Times New Roman"/>
        </w:rPr>
      </w:pPr>
      <w:r w:rsidRPr="002B2876">
        <w:rPr>
          <w:rFonts w:ascii="Times New Roman" w:hAnsi="Times New Roman"/>
        </w:rPr>
        <w:t xml:space="preserve">The Instrument is a </w:t>
      </w:r>
      <w:r w:rsidR="00043C5D">
        <w:rPr>
          <w:rFonts w:ascii="Times New Roman" w:hAnsi="Times New Roman"/>
        </w:rPr>
        <w:t>D</w:t>
      </w:r>
      <w:r w:rsidR="00A31309">
        <w:rPr>
          <w:rFonts w:ascii="Times New Roman" w:hAnsi="Times New Roman"/>
        </w:rPr>
        <w:t>isallowable L</w:t>
      </w:r>
      <w:r w:rsidRPr="002B2876">
        <w:rPr>
          <w:rFonts w:ascii="Times New Roman" w:hAnsi="Times New Roman"/>
        </w:rPr>
        <w:t xml:space="preserve">egislative </w:t>
      </w:r>
      <w:r w:rsidR="00A31309">
        <w:rPr>
          <w:rFonts w:ascii="Times New Roman" w:hAnsi="Times New Roman"/>
        </w:rPr>
        <w:t>I</w:t>
      </w:r>
      <w:r w:rsidRPr="002B2876">
        <w:rPr>
          <w:rFonts w:ascii="Times New Roman" w:hAnsi="Times New Roman"/>
        </w:rPr>
        <w:t xml:space="preserve">nstrument for the purposes of the </w:t>
      </w:r>
      <w:r w:rsidRPr="002B2876">
        <w:rPr>
          <w:rFonts w:ascii="Times New Roman" w:hAnsi="Times New Roman"/>
          <w:i/>
        </w:rPr>
        <w:t>Legislation Act 2003</w:t>
      </w:r>
      <w:r w:rsidRPr="002B2876">
        <w:rPr>
          <w:rFonts w:ascii="Times New Roman" w:hAnsi="Times New Roman"/>
        </w:rPr>
        <w:t xml:space="preserve">. The Instrument commences the day after it is registered. </w:t>
      </w:r>
      <w:r w:rsidR="00B33A9E">
        <w:rPr>
          <w:rFonts w:ascii="Times New Roman" w:hAnsi="Times New Roman"/>
        </w:rPr>
        <w:t xml:space="preserve"> </w:t>
      </w:r>
    </w:p>
    <w:p w14:paraId="5CA51209" w14:textId="77777777" w:rsidR="007E5E5A" w:rsidRDefault="00177889">
      <w:pPr>
        <w:spacing w:line="276" w:lineRule="auto"/>
        <w:rPr>
          <w:rFonts w:ascii="Times New Roman" w:hAnsi="Times New Roman"/>
          <w:color w:val="000000" w:themeColor="text1"/>
        </w:rPr>
      </w:pPr>
      <w:r>
        <w:rPr>
          <w:rFonts w:ascii="Times New Roman" w:eastAsia="Calibri" w:hAnsi="Times New Roman"/>
        </w:rPr>
        <w:t>A high level of detail on exceptions is required to sufficiently guide operational decisions by SIPs and to provide appropriate clarity to consumers</w:t>
      </w:r>
      <w:r>
        <w:rPr>
          <w:rFonts w:ascii="Times New Roman" w:hAnsi="Times New Roman"/>
        </w:rPr>
        <w:t xml:space="preserve">. While </w:t>
      </w:r>
      <w:r>
        <w:rPr>
          <w:rFonts w:ascii="Times New Roman" w:eastAsia="Calibri" w:hAnsi="Times New Roman"/>
        </w:rPr>
        <w:t>some exceptions</w:t>
      </w:r>
      <w:r w:rsidRPr="001113E8">
        <w:rPr>
          <w:rFonts w:ascii="Times New Roman" w:eastAsia="Calibri" w:hAnsi="Times New Roman"/>
        </w:rPr>
        <w:t xml:space="preserve"> </w:t>
      </w:r>
      <w:r>
        <w:rPr>
          <w:rFonts w:ascii="Times New Roman" w:eastAsia="Calibri" w:hAnsi="Times New Roman"/>
        </w:rPr>
        <w:t>may</w:t>
      </w:r>
      <w:r w:rsidRPr="001113E8">
        <w:rPr>
          <w:rFonts w:ascii="Times New Roman" w:eastAsia="Calibri" w:hAnsi="Times New Roman"/>
        </w:rPr>
        <w:t xml:space="preserve"> need to be ongoing feature</w:t>
      </w:r>
      <w:r>
        <w:rPr>
          <w:rFonts w:ascii="Times New Roman" w:eastAsia="Calibri" w:hAnsi="Times New Roman"/>
        </w:rPr>
        <w:t>s</w:t>
      </w:r>
      <w:r w:rsidRPr="001113E8">
        <w:rPr>
          <w:rFonts w:ascii="Times New Roman" w:eastAsia="Calibri" w:hAnsi="Times New Roman"/>
        </w:rPr>
        <w:t xml:space="preserve"> </w:t>
      </w:r>
      <w:r>
        <w:rPr>
          <w:rFonts w:ascii="Times New Roman" w:eastAsia="Calibri" w:hAnsi="Times New Roman"/>
        </w:rPr>
        <w:t xml:space="preserve">of the SIP regime, the exceptions as a whole or individually may also need to be modified over time </w:t>
      </w:r>
      <w:r w:rsidRPr="001113E8">
        <w:rPr>
          <w:rFonts w:ascii="Times New Roman" w:eastAsia="Calibri" w:hAnsi="Times New Roman"/>
        </w:rPr>
        <w:t xml:space="preserve">given the </w:t>
      </w:r>
      <w:r>
        <w:rPr>
          <w:rFonts w:ascii="Times New Roman" w:eastAsia="Calibri" w:hAnsi="Times New Roman"/>
        </w:rPr>
        <w:t xml:space="preserve">range of </w:t>
      </w:r>
      <w:r w:rsidRPr="001113E8">
        <w:rPr>
          <w:rFonts w:ascii="Times New Roman" w:eastAsia="Calibri" w:hAnsi="Times New Roman"/>
        </w:rPr>
        <w:t>factors affecting the provision of telecommunications services across Australia</w:t>
      </w:r>
      <w:r>
        <w:rPr>
          <w:rFonts w:ascii="Times New Roman" w:eastAsia="Calibri" w:hAnsi="Times New Roman"/>
        </w:rPr>
        <w:t xml:space="preserve"> (for example</w:t>
      </w:r>
      <w:r w:rsidRPr="004270C0">
        <w:rPr>
          <w:rFonts w:ascii="Times New Roman" w:eastAsia="Calibri" w:hAnsi="Times New Roman"/>
        </w:rPr>
        <w:t xml:space="preserve"> technological developments</w:t>
      </w:r>
      <w:r>
        <w:rPr>
          <w:rFonts w:ascii="Times New Roman" w:eastAsia="Calibri" w:hAnsi="Times New Roman"/>
        </w:rPr>
        <w:t xml:space="preserve"> or greater community </w:t>
      </w:r>
      <w:r w:rsidRPr="004270C0">
        <w:rPr>
          <w:rFonts w:ascii="Times New Roman" w:eastAsia="Calibri" w:hAnsi="Times New Roman"/>
        </w:rPr>
        <w:t>reliance on telecommunications</w:t>
      </w:r>
      <w:r>
        <w:rPr>
          <w:rFonts w:ascii="Times New Roman" w:eastAsia="Calibri" w:hAnsi="Times New Roman"/>
        </w:rPr>
        <w:t>, such as has already arisen</w:t>
      </w:r>
      <w:r w:rsidRPr="004270C0">
        <w:rPr>
          <w:rFonts w:ascii="Times New Roman" w:eastAsia="Calibri" w:hAnsi="Times New Roman"/>
        </w:rPr>
        <w:t xml:space="preserve"> due to lockdowns as a result of COVID-19). </w:t>
      </w:r>
      <w:r>
        <w:rPr>
          <w:rFonts w:ascii="Times New Roman" w:eastAsia="Calibri" w:hAnsi="Times New Roman"/>
        </w:rPr>
        <w:t xml:space="preserve">As noted above, </w:t>
      </w:r>
      <w:r>
        <w:rPr>
          <w:rFonts w:ascii="Times New Roman" w:hAnsi="Times New Roman"/>
          <w:color w:val="000000" w:themeColor="text1"/>
        </w:rPr>
        <w:t>rather than including the measures within the Act itself, setting out the detail of exceptions in this instrument allows the Government to provide a high level of detail on these distinct circumstances, but also to make timely adjustments, where necessary.</w:t>
      </w:r>
    </w:p>
    <w:p w14:paraId="10E83BE5" w14:textId="053E53C1" w:rsidR="00177889" w:rsidRPr="002B2876" w:rsidRDefault="00D26AFA">
      <w:pPr>
        <w:spacing w:line="276" w:lineRule="auto"/>
        <w:rPr>
          <w:rFonts w:ascii="Times New Roman" w:hAnsi="Times New Roman"/>
        </w:rPr>
      </w:pPr>
      <w:r>
        <w:rPr>
          <w:rFonts w:ascii="Times New Roman" w:hAnsi="Times New Roman"/>
        </w:rPr>
        <w:t xml:space="preserve">The </w:t>
      </w:r>
      <w:r w:rsidRPr="00511379">
        <w:rPr>
          <w:rFonts w:ascii="Times New Roman" w:hAnsi="Times New Roman"/>
        </w:rPr>
        <w:t xml:space="preserve">Instrument </w:t>
      </w:r>
      <w:r>
        <w:rPr>
          <w:rFonts w:ascii="Times New Roman" w:hAnsi="Times New Roman"/>
        </w:rPr>
        <w:t xml:space="preserve">will be subject to review due to sunsetting arrangements, whereby legislative instruments are subject to automatic repeal </w:t>
      </w:r>
      <w:r w:rsidRPr="005D0295">
        <w:rPr>
          <w:rFonts w:ascii="Times New Roman" w:hAnsi="Times New Roman"/>
        </w:rPr>
        <w:t>after a fixed 10 year period</w:t>
      </w:r>
      <w:r>
        <w:rPr>
          <w:rFonts w:ascii="Times New Roman" w:hAnsi="Times New Roman"/>
        </w:rPr>
        <w:t xml:space="preserve">, as </w:t>
      </w:r>
      <w:r w:rsidRPr="005D0295">
        <w:rPr>
          <w:rFonts w:ascii="Times New Roman" w:hAnsi="Times New Roman"/>
        </w:rPr>
        <w:t xml:space="preserve">set out in Part 4 of Chapter 3 of the </w:t>
      </w:r>
      <w:r w:rsidRPr="00511379">
        <w:rPr>
          <w:rFonts w:ascii="Times New Roman" w:hAnsi="Times New Roman"/>
          <w:i/>
        </w:rPr>
        <w:t>Legislation Act 2003</w:t>
      </w:r>
      <w:r w:rsidRPr="005D0295">
        <w:rPr>
          <w:rFonts w:ascii="Times New Roman" w:hAnsi="Times New Roman"/>
        </w:rPr>
        <w:t>.</w:t>
      </w:r>
    </w:p>
    <w:p w14:paraId="640B4837" w14:textId="21B638C7" w:rsidR="002B2876" w:rsidRDefault="002B2876" w:rsidP="00C11065">
      <w:pPr>
        <w:spacing w:before="100" w:beforeAutospacing="1" w:after="100" w:afterAutospacing="1" w:line="276" w:lineRule="auto"/>
        <w:rPr>
          <w:rFonts w:ascii="Times New Roman" w:hAnsi="Times New Roman"/>
        </w:rPr>
      </w:pPr>
      <w:r w:rsidRPr="002B2876">
        <w:rPr>
          <w:rFonts w:ascii="Times New Roman" w:hAnsi="Times New Roman"/>
        </w:rPr>
        <w:t xml:space="preserve">Details of the Instrument are set out in </w:t>
      </w:r>
      <w:r w:rsidRPr="002B2876">
        <w:rPr>
          <w:rFonts w:ascii="Times New Roman" w:hAnsi="Times New Roman"/>
          <w:u w:val="single"/>
        </w:rPr>
        <w:t>Attachment A</w:t>
      </w:r>
      <w:r w:rsidRPr="002B2876">
        <w:rPr>
          <w:rFonts w:ascii="Times New Roman" w:hAnsi="Times New Roman"/>
        </w:rPr>
        <w:t>.</w:t>
      </w:r>
    </w:p>
    <w:p w14:paraId="1AF29F1A" w14:textId="505D19C1" w:rsidR="007B3CED" w:rsidRDefault="00705F22" w:rsidP="00C11065">
      <w:pPr>
        <w:spacing w:before="100" w:beforeAutospacing="1" w:after="100" w:afterAutospacing="1" w:line="276" w:lineRule="auto"/>
        <w:rPr>
          <w:rFonts w:ascii="Times New Roman" w:hAnsi="Times New Roman"/>
          <w:b/>
        </w:rPr>
      </w:pPr>
      <w:r w:rsidRPr="00705F22">
        <w:rPr>
          <w:rFonts w:ascii="Times New Roman" w:hAnsi="Times New Roman"/>
          <w:b/>
        </w:rPr>
        <w:t>Background</w:t>
      </w:r>
    </w:p>
    <w:p w14:paraId="0AD2927D" w14:textId="2A62D1B6" w:rsidR="002C381C" w:rsidRPr="002C381C" w:rsidRDefault="009765D7" w:rsidP="008B4F12">
      <w:pPr>
        <w:spacing w:after="0" w:line="276" w:lineRule="auto"/>
        <w:rPr>
          <w:rFonts w:ascii="Times New Roman" w:hAnsi="Times New Roman"/>
          <w:i/>
        </w:rPr>
      </w:pPr>
      <w:r>
        <w:rPr>
          <w:rFonts w:ascii="Times New Roman" w:hAnsi="Times New Roman"/>
          <w:i/>
        </w:rPr>
        <w:t>Context</w:t>
      </w:r>
      <w:r w:rsidRPr="002C381C">
        <w:rPr>
          <w:rFonts w:ascii="Times New Roman" w:hAnsi="Times New Roman"/>
          <w:i/>
        </w:rPr>
        <w:t xml:space="preserve"> </w:t>
      </w:r>
      <w:r>
        <w:rPr>
          <w:rFonts w:ascii="Times New Roman" w:hAnsi="Times New Roman"/>
          <w:i/>
        </w:rPr>
        <w:t>and c</w:t>
      </w:r>
      <w:r w:rsidR="002C381C" w:rsidRPr="002C381C">
        <w:rPr>
          <w:rFonts w:ascii="Times New Roman" w:hAnsi="Times New Roman"/>
          <w:i/>
        </w:rPr>
        <w:t xml:space="preserve">onceptual </w:t>
      </w:r>
      <w:r w:rsidR="00EF2458">
        <w:rPr>
          <w:rFonts w:ascii="Times New Roman" w:hAnsi="Times New Roman"/>
          <w:i/>
        </w:rPr>
        <w:t xml:space="preserve">overview of </w:t>
      </w:r>
      <w:r w:rsidR="002C381C" w:rsidRPr="002C381C">
        <w:rPr>
          <w:rFonts w:ascii="Times New Roman" w:hAnsi="Times New Roman"/>
          <w:i/>
        </w:rPr>
        <w:t xml:space="preserve">approach </w:t>
      </w:r>
    </w:p>
    <w:p w14:paraId="32A79BE7" w14:textId="4A987A5E" w:rsidR="009B6903" w:rsidRPr="009B6903" w:rsidRDefault="009B6903" w:rsidP="0095424E">
      <w:pPr>
        <w:spacing w:before="120" w:after="100" w:afterAutospacing="1" w:line="276" w:lineRule="auto"/>
        <w:rPr>
          <w:rFonts w:ascii="Times New Roman" w:hAnsi="Times New Roman"/>
        </w:rPr>
      </w:pPr>
      <w:r w:rsidRPr="009B6903">
        <w:rPr>
          <w:rFonts w:ascii="Times New Roman" w:hAnsi="Times New Roman"/>
        </w:rPr>
        <w:t xml:space="preserve">The Instrument has been drafted in the context of the Government’s </w:t>
      </w:r>
      <w:r w:rsidR="00EF2458">
        <w:rPr>
          <w:rFonts w:ascii="Times New Roman" w:hAnsi="Times New Roman"/>
        </w:rPr>
        <w:t xml:space="preserve">new </w:t>
      </w:r>
      <w:r w:rsidRPr="009B6903">
        <w:rPr>
          <w:rFonts w:ascii="Times New Roman" w:hAnsi="Times New Roman"/>
        </w:rPr>
        <w:t>Universal Service Guarantee (USG)</w:t>
      </w:r>
      <w:r w:rsidR="00EF2458">
        <w:rPr>
          <w:rFonts w:ascii="Times New Roman" w:hAnsi="Times New Roman"/>
        </w:rPr>
        <w:t xml:space="preserve"> for telecommunications</w:t>
      </w:r>
      <w:r w:rsidR="009765D7">
        <w:rPr>
          <w:rStyle w:val="FootnoteReference"/>
          <w:rFonts w:ascii="Times New Roman" w:hAnsi="Times New Roman"/>
        </w:rPr>
        <w:footnoteReference w:id="5"/>
      </w:r>
      <w:r w:rsidRPr="009B6903">
        <w:rPr>
          <w:rFonts w:ascii="Times New Roman" w:hAnsi="Times New Roman"/>
        </w:rPr>
        <w:t xml:space="preserve">, </w:t>
      </w:r>
      <w:r w:rsidR="00EF2458">
        <w:rPr>
          <w:rFonts w:ascii="Times New Roman" w:hAnsi="Times New Roman"/>
        </w:rPr>
        <w:t xml:space="preserve">of </w:t>
      </w:r>
      <w:r w:rsidRPr="009B6903">
        <w:rPr>
          <w:rFonts w:ascii="Times New Roman" w:hAnsi="Times New Roman"/>
        </w:rPr>
        <w:t xml:space="preserve">which the SIP regime </w:t>
      </w:r>
      <w:r w:rsidR="00EF2458">
        <w:rPr>
          <w:rFonts w:ascii="Times New Roman" w:hAnsi="Times New Roman"/>
        </w:rPr>
        <w:t>is a critical component</w:t>
      </w:r>
      <w:r w:rsidRPr="009B6903">
        <w:rPr>
          <w:rFonts w:ascii="Times New Roman" w:hAnsi="Times New Roman"/>
        </w:rPr>
        <w:t xml:space="preserve">. The USG aims to provide people in Australia with reasonable access to both telephone and </w:t>
      </w:r>
      <w:r w:rsidR="00741888">
        <w:rPr>
          <w:rFonts w:ascii="Times New Roman" w:hAnsi="Times New Roman"/>
        </w:rPr>
        <w:t xml:space="preserve">baseline </w:t>
      </w:r>
      <w:r w:rsidRPr="009B6903">
        <w:rPr>
          <w:rFonts w:ascii="Times New Roman" w:hAnsi="Times New Roman"/>
        </w:rPr>
        <w:t>broadband services. This recognises that access to basic broadband services is increasingly important to participation in contemporary social and economic life and that this is likely to continue</w:t>
      </w:r>
      <w:r w:rsidR="00C94E0A">
        <w:rPr>
          <w:rFonts w:ascii="Times New Roman" w:hAnsi="Times New Roman"/>
        </w:rPr>
        <w:t xml:space="preserve"> t</w:t>
      </w:r>
      <w:r w:rsidRPr="009B6903">
        <w:rPr>
          <w:rFonts w:ascii="Times New Roman" w:hAnsi="Times New Roman"/>
        </w:rPr>
        <w:t xml:space="preserve">o be the case, as has been the case historically with the telephone service. The importance of access to broadband has been clearly demonstrated during lockdowns </w:t>
      </w:r>
      <w:r w:rsidR="005D1F44">
        <w:rPr>
          <w:rFonts w:ascii="Times New Roman" w:hAnsi="Times New Roman"/>
        </w:rPr>
        <w:t xml:space="preserve">throughout </w:t>
      </w:r>
      <w:r w:rsidRPr="009B6903">
        <w:rPr>
          <w:rFonts w:ascii="Times New Roman" w:hAnsi="Times New Roman"/>
        </w:rPr>
        <w:t>the COVID-19 pandemic.</w:t>
      </w:r>
    </w:p>
    <w:p w14:paraId="2AB304D9" w14:textId="6DCA14B9" w:rsidR="009B6903" w:rsidRPr="009B6903" w:rsidRDefault="009B6903" w:rsidP="00AD6358">
      <w:pPr>
        <w:spacing w:before="100" w:beforeAutospacing="1" w:after="100" w:afterAutospacing="1" w:line="276" w:lineRule="auto"/>
        <w:rPr>
          <w:rFonts w:ascii="Times New Roman" w:hAnsi="Times New Roman"/>
        </w:rPr>
      </w:pPr>
      <w:r w:rsidRPr="00D32D96">
        <w:rPr>
          <w:rFonts w:ascii="Times New Roman" w:hAnsi="Times New Roman"/>
        </w:rPr>
        <w:lastRenderedPageBreak/>
        <w:t xml:space="preserve">In </w:t>
      </w:r>
      <w:r w:rsidR="00EF2458" w:rsidRPr="00D32D96">
        <w:rPr>
          <w:rFonts w:ascii="Times New Roman" w:hAnsi="Times New Roman"/>
        </w:rPr>
        <w:t xml:space="preserve">recognition of the foundational </w:t>
      </w:r>
      <w:r w:rsidR="0017248D" w:rsidRPr="00D32D96">
        <w:rPr>
          <w:rFonts w:ascii="Times New Roman" w:hAnsi="Times New Roman"/>
        </w:rPr>
        <w:t xml:space="preserve">role </w:t>
      </w:r>
      <w:r w:rsidR="001806EB" w:rsidRPr="00D32D96">
        <w:rPr>
          <w:rFonts w:ascii="Times New Roman" w:hAnsi="Times New Roman"/>
        </w:rPr>
        <w:t>telecommunications play</w:t>
      </w:r>
      <w:r w:rsidR="0017248D" w:rsidRPr="00D32D96">
        <w:rPr>
          <w:rFonts w:ascii="Times New Roman" w:hAnsi="Times New Roman"/>
        </w:rPr>
        <w:t>s</w:t>
      </w:r>
      <w:r w:rsidR="001806EB" w:rsidRPr="00D32D96">
        <w:rPr>
          <w:rFonts w:ascii="Times New Roman" w:hAnsi="Times New Roman"/>
        </w:rPr>
        <w:t xml:space="preserve"> </w:t>
      </w:r>
      <w:r w:rsidR="005C3D21">
        <w:rPr>
          <w:rFonts w:ascii="Times New Roman" w:hAnsi="Times New Roman"/>
        </w:rPr>
        <w:t xml:space="preserve">in </w:t>
      </w:r>
      <w:r w:rsidR="0017248D" w:rsidRPr="00D32D96">
        <w:rPr>
          <w:rFonts w:ascii="Times New Roman" w:hAnsi="Times New Roman"/>
        </w:rPr>
        <w:t xml:space="preserve">the operation of </w:t>
      </w:r>
      <w:r w:rsidR="001806EB" w:rsidRPr="00D32D96">
        <w:rPr>
          <w:rFonts w:ascii="Times New Roman" w:hAnsi="Times New Roman"/>
        </w:rPr>
        <w:t xml:space="preserve">our society, </w:t>
      </w:r>
      <w:r w:rsidRPr="00D32D96">
        <w:rPr>
          <w:rFonts w:ascii="Times New Roman" w:hAnsi="Times New Roman"/>
        </w:rPr>
        <w:t xml:space="preserve">the Instrument starts from the principle that each premises in Australia should have access to </w:t>
      </w:r>
      <w:r w:rsidR="00043C5D" w:rsidRPr="00D32D96">
        <w:rPr>
          <w:rFonts w:ascii="Times New Roman" w:hAnsi="Times New Roman"/>
        </w:rPr>
        <w:t xml:space="preserve">baseline </w:t>
      </w:r>
      <w:r w:rsidRPr="00D32D96">
        <w:rPr>
          <w:rFonts w:ascii="Times New Roman" w:hAnsi="Times New Roman"/>
        </w:rPr>
        <w:t xml:space="preserve">broadband </w:t>
      </w:r>
      <w:r w:rsidR="005D1F44" w:rsidRPr="00D32D96">
        <w:rPr>
          <w:rFonts w:ascii="Times New Roman" w:hAnsi="Times New Roman"/>
        </w:rPr>
        <w:t xml:space="preserve">services </w:t>
      </w:r>
      <w:r w:rsidRPr="00D32D96">
        <w:rPr>
          <w:rFonts w:ascii="Times New Roman" w:hAnsi="Times New Roman"/>
        </w:rPr>
        <w:t>as</w:t>
      </w:r>
      <w:r w:rsidR="005D1F44" w:rsidRPr="00D32D96">
        <w:rPr>
          <w:rFonts w:ascii="Times New Roman" w:hAnsi="Times New Roman"/>
        </w:rPr>
        <w:t xml:space="preserve"> the </w:t>
      </w:r>
      <w:r w:rsidRPr="00D32D96">
        <w:rPr>
          <w:rFonts w:ascii="Times New Roman" w:hAnsi="Times New Roman"/>
        </w:rPr>
        <w:t xml:space="preserve">default, and it is only in exceptional circumstances that this principle should be limited. In </w:t>
      </w:r>
      <w:r w:rsidR="001806EB" w:rsidRPr="00D32D96">
        <w:rPr>
          <w:rFonts w:ascii="Times New Roman" w:hAnsi="Times New Roman"/>
        </w:rPr>
        <w:t xml:space="preserve">applying </w:t>
      </w:r>
      <w:r w:rsidRPr="00D32D96">
        <w:rPr>
          <w:rFonts w:ascii="Times New Roman" w:hAnsi="Times New Roman"/>
        </w:rPr>
        <w:t xml:space="preserve">the Instrument, </w:t>
      </w:r>
      <w:r w:rsidR="001806EB" w:rsidRPr="00D32D96">
        <w:rPr>
          <w:rFonts w:ascii="Times New Roman" w:hAnsi="Times New Roman"/>
        </w:rPr>
        <w:t xml:space="preserve">SIPs should </w:t>
      </w:r>
      <w:r w:rsidRPr="00D32D96">
        <w:rPr>
          <w:rFonts w:ascii="Times New Roman" w:hAnsi="Times New Roman"/>
        </w:rPr>
        <w:t xml:space="preserve">preference </w:t>
      </w:r>
      <w:r w:rsidR="00B80897" w:rsidRPr="00D32D96">
        <w:rPr>
          <w:rFonts w:ascii="Times New Roman" w:hAnsi="Times New Roman"/>
        </w:rPr>
        <w:t xml:space="preserve">connecting premises and </w:t>
      </w:r>
      <w:r w:rsidRPr="00D32D96">
        <w:rPr>
          <w:rFonts w:ascii="Times New Roman" w:hAnsi="Times New Roman"/>
        </w:rPr>
        <w:t xml:space="preserve">providing </w:t>
      </w:r>
      <w:r w:rsidR="00B80897" w:rsidRPr="00D32D96">
        <w:rPr>
          <w:rFonts w:ascii="Times New Roman" w:hAnsi="Times New Roman"/>
        </w:rPr>
        <w:t xml:space="preserve">services </w:t>
      </w:r>
      <w:r w:rsidR="00EF2458" w:rsidRPr="00D32D96">
        <w:rPr>
          <w:rFonts w:ascii="Times New Roman" w:hAnsi="Times New Roman"/>
        </w:rPr>
        <w:t xml:space="preserve">wherever feasible </w:t>
      </w:r>
      <w:r w:rsidRPr="00D32D96">
        <w:rPr>
          <w:rFonts w:ascii="Times New Roman" w:hAnsi="Times New Roman"/>
        </w:rPr>
        <w:t xml:space="preserve">over refusing </w:t>
      </w:r>
      <w:r w:rsidR="00B80897" w:rsidRPr="00D32D96">
        <w:rPr>
          <w:rFonts w:ascii="Times New Roman" w:hAnsi="Times New Roman"/>
        </w:rPr>
        <w:t>connections or service</w:t>
      </w:r>
      <w:r w:rsidR="001806EB" w:rsidRPr="00D32D96">
        <w:rPr>
          <w:rFonts w:ascii="Times New Roman" w:hAnsi="Times New Roman"/>
        </w:rPr>
        <w:t>s</w:t>
      </w:r>
      <w:r w:rsidRPr="00D32D96">
        <w:rPr>
          <w:rFonts w:ascii="Times New Roman" w:hAnsi="Times New Roman"/>
        </w:rPr>
        <w:t>.</w:t>
      </w:r>
      <w:r w:rsidR="00D53AB1" w:rsidRPr="00D32D96">
        <w:rPr>
          <w:rFonts w:ascii="Times New Roman" w:hAnsi="Times New Roman"/>
        </w:rPr>
        <w:t xml:space="preserve"> However, t</w:t>
      </w:r>
      <w:r w:rsidRPr="00D32D96">
        <w:rPr>
          <w:rFonts w:ascii="Times New Roman" w:hAnsi="Times New Roman"/>
        </w:rPr>
        <w:t>he Instrument recognises that there may be circumstances where it is simply impractical, unsafe</w:t>
      </w:r>
      <w:r w:rsidR="00B80897" w:rsidRPr="00D32D96">
        <w:rPr>
          <w:rFonts w:ascii="Times New Roman" w:hAnsi="Times New Roman"/>
        </w:rPr>
        <w:t xml:space="preserve">, </w:t>
      </w:r>
      <w:r w:rsidRPr="00D32D96">
        <w:rPr>
          <w:rFonts w:ascii="Times New Roman" w:hAnsi="Times New Roman"/>
        </w:rPr>
        <w:t xml:space="preserve">unreasonable or </w:t>
      </w:r>
      <w:r w:rsidR="00B90776" w:rsidRPr="00FE5634">
        <w:rPr>
          <w:rFonts w:ascii="Times New Roman" w:hAnsi="Times New Roman"/>
        </w:rPr>
        <w:t xml:space="preserve">wholly </w:t>
      </w:r>
      <w:r w:rsidRPr="00D32D96">
        <w:rPr>
          <w:rFonts w:ascii="Times New Roman" w:hAnsi="Times New Roman"/>
        </w:rPr>
        <w:t xml:space="preserve">unaffordable </w:t>
      </w:r>
      <w:r w:rsidR="001806EB" w:rsidRPr="00D32D96">
        <w:rPr>
          <w:rFonts w:ascii="Times New Roman" w:hAnsi="Times New Roman"/>
        </w:rPr>
        <w:t xml:space="preserve">for SIPs </w:t>
      </w:r>
      <w:r w:rsidRPr="00D32D96">
        <w:rPr>
          <w:rFonts w:ascii="Times New Roman" w:hAnsi="Times New Roman"/>
        </w:rPr>
        <w:t xml:space="preserve">to provide SIP services and specifies these </w:t>
      </w:r>
      <w:r w:rsidR="001806EB" w:rsidRPr="00D32D96">
        <w:rPr>
          <w:rFonts w:ascii="Times New Roman" w:hAnsi="Times New Roman"/>
        </w:rPr>
        <w:t xml:space="preserve">limited set of </w:t>
      </w:r>
      <w:r w:rsidRPr="00D32D96">
        <w:rPr>
          <w:rFonts w:ascii="Times New Roman" w:hAnsi="Times New Roman"/>
        </w:rPr>
        <w:t xml:space="preserve">circumstances for the greater confidence </w:t>
      </w:r>
      <w:r w:rsidR="00B90776" w:rsidRPr="00FE5634">
        <w:rPr>
          <w:rFonts w:ascii="Times New Roman" w:hAnsi="Times New Roman"/>
        </w:rPr>
        <w:t xml:space="preserve">and certainty </w:t>
      </w:r>
      <w:r w:rsidRPr="00D32D96">
        <w:rPr>
          <w:rFonts w:ascii="Times New Roman" w:hAnsi="Times New Roman"/>
        </w:rPr>
        <w:t xml:space="preserve">of </w:t>
      </w:r>
      <w:r w:rsidR="00B90776" w:rsidRPr="00FE5634">
        <w:rPr>
          <w:rFonts w:ascii="Times New Roman" w:hAnsi="Times New Roman"/>
        </w:rPr>
        <w:t xml:space="preserve">consumers and </w:t>
      </w:r>
      <w:r w:rsidRPr="00D32D96">
        <w:rPr>
          <w:rFonts w:ascii="Times New Roman" w:hAnsi="Times New Roman"/>
        </w:rPr>
        <w:t>stakeholders.</w:t>
      </w:r>
    </w:p>
    <w:p w14:paraId="7475EFC3" w14:textId="1991A304" w:rsidR="00616FB0" w:rsidRDefault="00AD6358" w:rsidP="00AD6358">
      <w:pPr>
        <w:spacing w:before="100" w:beforeAutospacing="1" w:after="100" w:afterAutospacing="1" w:line="276" w:lineRule="auto"/>
        <w:rPr>
          <w:rFonts w:ascii="Times New Roman" w:hAnsi="Times New Roman"/>
        </w:rPr>
      </w:pPr>
      <w:r w:rsidRPr="009B6903">
        <w:rPr>
          <w:rFonts w:ascii="Times New Roman" w:hAnsi="Times New Roman"/>
        </w:rPr>
        <w:t xml:space="preserve">The SIP regime </w:t>
      </w:r>
      <w:r>
        <w:rPr>
          <w:rFonts w:ascii="Times New Roman" w:hAnsi="Times New Roman"/>
        </w:rPr>
        <w:t xml:space="preserve">is set out in Part 19 of the Act and </w:t>
      </w:r>
      <w:r w:rsidRPr="009B6903">
        <w:rPr>
          <w:rFonts w:ascii="Times New Roman" w:hAnsi="Times New Roman"/>
        </w:rPr>
        <w:t xml:space="preserve">supports the broadband component </w:t>
      </w:r>
      <w:r w:rsidR="00B80897">
        <w:rPr>
          <w:rFonts w:ascii="Times New Roman" w:hAnsi="Times New Roman"/>
        </w:rPr>
        <w:t xml:space="preserve">of the USG </w:t>
      </w:r>
      <w:r w:rsidRPr="009B6903">
        <w:rPr>
          <w:rFonts w:ascii="Times New Roman" w:hAnsi="Times New Roman"/>
        </w:rPr>
        <w:t xml:space="preserve">by providing a SIP for all areas of Australia to respond to reasonable requests for </w:t>
      </w:r>
      <w:r w:rsidR="00B80897">
        <w:rPr>
          <w:rFonts w:ascii="Times New Roman" w:hAnsi="Times New Roman"/>
        </w:rPr>
        <w:t xml:space="preserve">connection and supply of </w:t>
      </w:r>
      <w:r w:rsidRPr="009B6903">
        <w:rPr>
          <w:rFonts w:ascii="Times New Roman" w:hAnsi="Times New Roman"/>
        </w:rPr>
        <w:t>broadband services.</w:t>
      </w:r>
      <w:r>
        <w:rPr>
          <w:rFonts w:ascii="Times New Roman" w:hAnsi="Times New Roman"/>
        </w:rPr>
        <w:t xml:space="preserve"> </w:t>
      </w:r>
      <w:r w:rsidR="00D53AB1">
        <w:rPr>
          <w:rFonts w:ascii="Times New Roman" w:hAnsi="Times New Roman"/>
        </w:rPr>
        <w:t xml:space="preserve">Under the SIP regime, </w:t>
      </w:r>
      <w:r w:rsidR="00616FB0" w:rsidRPr="00254065">
        <w:rPr>
          <w:rFonts w:ascii="Times New Roman" w:hAnsi="Times New Roman"/>
        </w:rPr>
        <w:t xml:space="preserve">NBN Co is the default </w:t>
      </w:r>
      <w:r w:rsidR="00616FB0">
        <w:rPr>
          <w:rFonts w:ascii="Times New Roman" w:hAnsi="Times New Roman"/>
        </w:rPr>
        <w:t>SIP</w:t>
      </w:r>
      <w:r w:rsidR="00616FB0" w:rsidRPr="00254065">
        <w:rPr>
          <w:rFonts w:ascii="Times New Roman" w:hAnsi="Times New Roman"/>
        </w:rPr>
        <w:t xml:space="preserve"> </w:t>
      </w:r>
      <w:r w:rsidR="00616FB0">
        <w:rPr>
          <w:rFonts w:ascii="Times New Roman" w:hAnsi="Times New Roman"/>
        </w:rPr>
        <w:t xml:space="preserve">for all parts of </w:t>
      </w:r>
      <w:r w:rsidR="00616FB0" w:rsidRPr="00254065">
        <w:rPr>
          <w:rFonts w:ascii="Times New Roman" w:hAnsi="Times New Roman"/>
        </w:rPr>
        <w:t>Australia</w:t>
      </w:r>
      <w:r w:rsidR="00616FB0">
        <w:rPr>
          <w:rFonts w:ascii="Times New Roman" w:hAnsi="Times New Roman"/>
        </w:rPr>
        <w:t xml:space="preserve"> and is obliged to connect and supply wholesale broadband services in any area where no other SIP operates. To date, a number of other </w:t>
      </w:r>
      <w:r w:rsidR="00616FB0" w:rsidRPr="009816FE">
        <w:rPr>
          <w:rFonts w:ascii="Times New Roman" w:hAnsi="Times New Roman"/>
        </w:rPr>
        <w:t xml:space="preserve">SIPs </w:t>
      </w:r>
      <w:r w:rsidR="00616FB0">
        <w:rPr>
          <w:rFonts w:ascii="Times New Roman" w:hAnsi="Times New Roman"/>
        </w:rPr>
        <w:t>have been designated by the Minister as the SIP for individual service areas, typically in existing estates or new developments. Over time, additional carriers may become SIPs for particular areas by entering into contracts to provide telecommunications services in real estate development projects</w:t>
      </w:r>
      <w:r w:rsidR="00635B8F">
        <w:rPr>
          <w:rFonts w:ascii="Times New Roman" w:hAnsi="Times New Roman"/>
        </w:rPr>
        <w:t>, which they must in turn register with the ACMA</w:t>
      </w:r>
      <w:r w:rsidR="00616FB0">
        <w:rPr>
          <w:rFonts w:ascii="Times New Roman" w:hAnsi="Times New Roman"/>
        </w:rPr>
        <w:t xml:space="preserve">. </w:t>
      </w:r>
    </w:p>
    <w:p w14:paraId="2C76D999" w14:textId="358A5834" w:rsidR="00616FB0" w:rsidRDefault="009B6903" w:rsidP="009B6903">
      <w:pPr>
        <w:spacing w:before="100" w:beforeAutospacing="1" w:after="100" w:afterAutospacing="1" w:line="276" w:lineRule="auto"/>
        <w:rPr>
          <w:rFonts w:ascii="Times New Roman" w:hAnsi="Times New Roman"/>
        </w:rPr>
      </w:pPr>
      <w:r w:rsidRPr="009B6903">
        <w:rPr>
          <w:rFonts w:ascii="Times New Roman" w:hAnsi="Times New Roman"/>
        </w:rPr>
        <w:t xml:space="preserve">In terms of affordability, the SIP regime </w:t>
      </w:r>
      <w:r w:rsidR="001806EB">
        <w:rPr>
          <w:rFonts w:ascii="Times New Roman" w:hAnsi="Times New Roman"/>
        </w:rPr>
        <w:t>(</w:t>
      </w:r>
      <w:r w:rsidRPr="009B6903">
        <w:rPr>
          <w:rFonts w:ascii="Times New Roman" w:hAnsi="Times New Roman"/>
        </w:rPr>
        <w:t>by design</w:t>
      </w:r>
      <w:r w:rsidR="001806EB">
        <w:rPr>
          <w:rFonts w:ascii="Times New Roman" w:hAnsi="Times New Roman"/>
        </w:rPr>
        <w:t xml:space="preserve">) </w:t>
      </w:r>
      <w:r w:rsidRPr="009B6903">
        <w:rPr>
          <w:rFonts w:ascii="Times New Roman" w:hAnsi="Times New Roman"/>
        </w:rPr>
        <w:t>recognises that it may not always be commercial</w:t>
      </w:r>
      <w:r w:rsidR="005D1F44">
        <w:rPr>
          <w:rFonts w:ascii="Times New Roman" w:hAnsi="Times New Roman"/>
        </w:rPr>
        <w:t xml:space="preserve">ly viable </w:t>
      </w:r>
      <w:r w:rsidR="001806EB">
        <w:rPr>
          <w:rFonts w:ascii="Times New Roman" w:hAnsi="Times New Roman"/>
        </w:rPr>
        <w:t xml:space="preserve">for the SIP in a particular area </w:t>
      </w:r>
      <w:r w:rsidRPr="009B6903">
        <w:rPr>
          <w:rFonts w:ascii="Times New Roman" w:hAnsi="Times New Roman"/>
        </w:rPr>
        <w:t>to provide services to some premises and that some services need to be subsidised</w:t>
      </w:r>
      <w:r w:rsidR="0069312B">
        <w:rPr>
          <w:rFonts w:ascii="Times New Roman" w:hAnsi="Times New Roman"/>
        </w:rPr>
        <w:t>,</w:t>
      </w:r>
      <w:r w:rsidR="00162101">
        <w:rPr>
          <w:rFonts w:ascii="Times New Roman" w:hAnsi="Times New Roman"/>
        </w:rPr>
        <w:t xml:space="preserve"> whether internally or externally, to ensure there is access to these services</w:t>
      </w:r>
      <w:r w:rsidRPr="009B6903">
        <w:rPr>
          <w:rFonts w:ascii="Times New Roman" w:hAnsi="Times New Roman"/>
        </w:rPr>
        <w:t>. This is particularly true of NBN Co</w:t>
      </w:r>
      <w:r w:rsidR="00616FB0">
        <w:rPr>
          <w:rFonts w:ascii="Times New Roman" w:hAnsi="Times New Roman"/>
        </w:rPr>
        <w:t xml:space="preserve"> as the </w:t>
      </w:r>
      <w:r w:rsidRPr="009B6903">
        <w:rPr>
          <w:rFonts w:ascii="Times New Roman" w:hAnsi="Times New Roman"/>
        </w:rPr>
        <w:t>default SIP</w:t>
      </w:r>
      <w:r w:rsidR="00616FB0">
        <w:rPr>
          <w:rFonts w:ascii="Times New Roman" w:hAnsi="Times New Roman"/>
        </w:rPr>
        <w:t xml:space="preserve">, </w:t>
      </w:r>
      <w:r w:rsidRPr="009B6903">
        <w:rPr>
          <w:rFonts w:ascii="Times New Roman" w:hAnsi="Times New Roman"/>
        </w:rPr>
        <w:t>which necessarily suppl</w:t>
      </w:r>
      <w:r w:rsidR="001806EB">
        <w:rPr>
          <w:rFonts w:ascii="Times New Roman" w:hAnsi="Times New Roman"/>
        </w:rPr>
        <w:t xml:space="preserve">ies </w:t>
      </w:r>
      <w:r w:rsidRPr="009B6903">
        <w:rPr>
          <w:rFonts w:ascii="Times New Roman" w:hAnsi="Times New Roman"/>
        </w:rPr>
        <w:t>service</w:t>
      </w:r>
      <w:r w:rsidR="005D1F44">
        <w:rPr>
          <w:rFonts w:ascii="Times New Roman" w:hAnsi="Times New Roman"/>
        </w:rPr>
        <w:t>s</w:t>
      </w:r>
      <w:r w:rsidRPr="009B6903">
        <w:rPr>
          <w:rFonts w:ascii="Times New Roman" w:hAnsi="Times New Roman"/>
        </w:rPr>
        <w:t xml:space="preserve"> in remote areas on a subsidised basis. In this context</w:t>
      </w:r>
      <w:r w:rsidR="00AD6358">
        <w:rPr>
          <w:rFonts w:ascii="Times New Roman" w:hAnsi="Times New Roman"/>
        </w:rPr>
        <w:t>,</w:t>
      </w:r>
      <w:r w:rsidRPr="009B6903">
        <w:rPr>
          <w:rFonts w:ascii="Times New Roman" w:hAnsi="Times New Roman"/>
        </w:rPr>
        <w:t xml:space="preserve"> NBN Co’s </w:t>
      </w:r>
      <w:r w:rsidR="00B80897">
        <w:rPr>
          <w:rFonts w:ascii="Times New Roman" w:hAnsi="Times New Roman"/>
        </w:rPr>
        <w:t>f</w:t>
      </w:r>
      <w:r w:rsidR="00616FB0">
        <w:rPr>
          <w:rFonts w:ascii="Times New Roman" w:hAnsi="Times New Roman"/>
        </w:rPr>
        <w:t xml:space="preserve">ixed </w:t>
      </w:r>
      <w:r w:rsidR="00B80897">
        <w:rPr>
          <w:rFonts w:ascii="Times New Roman" w:hAnsi="Times New Roman"/>
        </w:rPr>
        <w:t>w</w:t>
      </w:r>
      <w:r w:rsidRPr="009B6903">
        <w:rPr>
          <w:rFonts w:ascii="Times New Roman" w:hAnsi="Times New Roman"/>
        </w:rPr>
        <w:t xml:space="preserve">ireless and </w:t>
      </w:r>
      <w:r w:rsidR="00B80897">
        <w:rPr>
          <w:rFonts w:ascii="Times New Roman" w:hAnsi="Times New Roman"/>
        </w:rPr>
        <w:t>s</w:t>
      </w:r>
      <w:r w:rsidRPr="009B6903">
        <w:rPr>
          <w:rFonts w:ascii="Times New Roman" w:hAnsi="Times New Roman"/>
        </w:rPr>
        <w:t xml:space="preserve">atellite services are supported by the new Regional Broadband Scheme. In the case of other SIPs, it is their commercial judgment to </w:t>
      </w:r>
      <w:r w:rsidR="00BE6AEE">
        <w:rPr>
          <w:rFonts w:ascii="Times New Roman" w:hAnsi="Times New Roman"/>
        </w:rPr>
        <w:t xml:space="preserve">enter into </w:t>
      </w:r>
      <w:r w:rsidRPr="009B6903">
        <w:rPr>
          <w:rFonts w:ascii="Times New Roman" w:hAnsi="Times New Roman"/>
        </w:rPr>
        <w:t>contract</w:t>
      </w:r>
      <w:r w:rsidR="00BE6AEE">
        <w:rPr>
          <w:rFonts w:ascii="Times New Roman" w:hAnsi="Times New Roman"/>
        </w:rPr>
        <w:t>s</w:t>
      </w:r>
      <w:r w:rsidRPr="009B6903">
        <w:rPr>
          <w:rFonts w:ascii="Times New Roman" w:hAnsi="Times New Roman"/>
        </w:rPr>
        <w:t xml:space="preserve"> to </w:t>
      </w:r>
      <w:r w:rsidR="00B80897">
        <w:rPr>
          <w:rFonts w:ascii="Times New Roman" w:hAnsi="Times New Roman"/>
        </w:rPr>
        <w:t xml:space="preserve">connect and supply </w:t>
      </w:r>
      <w:r w:rsidR="00BE6AEE">
        <w:rPr>
          <w:rFonts w:ascii="Times New Roman" w:hAnsi="Times New Roman"/>
        </w:rPr>
        <w:t xml:space="preserve">telecommunications </w:t>
      </w:r>
      <w:r w:rsidR="00B80897">
        <w:rPr>
          <w:rFonts w:ascii="Times New Roman" w:hAnsi="Times New Roman"/>
        </w:rPr>
        <w:t xml:space="preserve">services to </w:t>
      </w:r>
      <w:r>
        <w:rPr>
          <w:rFonts w:ascii="Times New Roman" w:hAnsi="Times New Roman"/>
        </w:rPr>
        <w:t xml:space="preserve">designated </w:t>
      </w:r>
      <w:r w:rsidRPr="009B6903">
        <w:rPr>
          <w:rFonts w:ascii="Times New Roman" w:hAnsi="Times New Roman"/>
        </w:rPr>
        <w:t>service area</w:t>
      </w:r>
      <w:r>
        <w:rPr>
          <w:rFonts w:ascii="Times New Roman" w:hAnsi="Times New Roman"/>
        </w:rPr>
        <w:t>s</w:t>
      </w:r>
      <w:r w:rsidRPr="009B6903">
        <w:rPr>
          <w:rFonts w:ascii="Times New Roman" w:hAnsi="Times New Roman"/>
        </w:rPr>
        <w:t>, doing so in the know</w:t>
      </w:r>
      <w:r>
        <w:rPr>
          <w:rFonts w:ascii="Times New Roman" w:hAnsi="Times New Roman"/>
        </w:rPr>
        <w:t xml:space="preserve">ledge </w:t>
      </w:r>
      <w:r w:rsidRPr="009B6903">
        <w:rPr>
          <w:rFonts w:ascii="Times New Roman" w:hAnsi="Times New Roman"/>
        </w:rPr>
        <w:t xml:space="preserve">they </w:t>
      </w:r>
      <w:r w:rsidR="00BE6AEE">
        <w:rPr>
          <w:rFonts w:ascii="Times New Roman" w:hAnsi="Times New Roman"/>
        </w:rPr>
        <w:t xml:space="preserve">will then have a statutory obligation </w:t>
      </w:r>
      <w:r w:rsidRPr="009B6903">
        <w:rPr>
          <w:rFonts w:ascii="Times New Roman" w:hAnsi="Times New Roman"/>
        </w:rPr>
        <w:t xml:space="preserve">to service all premises in that </w:t>
      </w:r>
      <w:r w:rsidR="00B80897">
        <w:rPr>
          <w:rFonts w:ascii="Times New Roman" w:hAnsi="Times New Roman"/>
        </w:rPr>
        <w:t>defined area</w:t>
      </w:r>
      <w:r w:rsidRPr="009B6903">
        <w:rPr>
          <w:rFonts w:ascii="Times New Roman" w:hAnsi="Times New Roman"/>
        </w:rPr>
        <w:t xml:space="preserve">. </w:t>
      </w:r>
    </w:p>
    <w:p w14:paraId="5A5E9E79" w14:textId="1F1C7357" w:rsidR="009B6903" w:rsidRPr="009B6903" w:rsidRDefault="009B6903" w:rsidP="009B6903">
      <w:pPr>
        <w:spacing w:before="100" w:beforeAutospacing="1" w:after="100" w:afterAutospacing="1" w:line="276" w:lineRule="auto"/>
        <w:rPr>
          <w:rFonts w:ascii="Times New Roman" w:hAnsi="Times New Roman"/>
        </w:rPr>
      </w:pPr>
      <w:r w:rsidRPr="009B6903">
        <w:rPr>
          <w:rFonts w:ascii="Times New Roman" w:hAnsi="Times New Roman"/>
        </w:rPr>
        <w:t xml:space="preserve">However, there may be circumstances where the cost to </w:t>
      </w:r>
      <w:r w:rsidR="00B80897">
        <w:rPr>
          <w:rFonts w:ascii="Times New Roman" w:hAnsi="Times New Roman"/>
        </w:rPr>
        <w:t xml:space="preserve">connect premises or to </w:t>
      </w:r>
      <w:r w:rsidRPr="009B6903">
        <w:rPr>
          <w:rFonts w:ascii="Times New Roman" w:hAnsi="Times New Roman"/>
        </w:rPr>
        <w:t>supply</w:t>
      </w:r>
      <w:r w:rsidR="00B80897">
        <w:rPr>
          <w:rFonts w:ascii="Times New Roman" w:hAnsi="Times New Roman"/>
        </w:rPr>
        <w:t xml:space="preserve"> services</w:t>
      </w:r>
      <w:r w:rsidRPr="009B6903">
        <w:rPr>
          <w:rFonts w:ascii="Times New Roman" w:hAnsi="Times New Roman"/>
        </w:rPr>
        <w:t xml:space="preserve"> should be taken into account, particularly where lo</w:t>
      </w:r>
      <w:r>
        <w:rPr>
          <w:rFonts w:ascii="Times New Roman" w:hAnsi="Times New Roman"/>
        </w:rPr>
        <w:t>s</w:t>
      </w:r>
      <w:r w:rsidRPr="009B6903">
        <w:rPr>
          <w:rFonts w:ascii="Times New Roman" w:hAnsi="Times New Roman"/>
        </w:rPr>
        <w:t xml:space="preserve">ses would need to be borne by the wider community. </w:t>
      </w:r>
      <w:r>
        <w:rPr>
          <w:rFonts w:ascii="Times New Roman" w:hAnsi="Times New Roman"/>
        </w:rPr>
        <w:t>For example, t</w:t>
      </w:r>
      <w:r w:rsidRPr="009B6903">
        <w:rPr>
          <w:rFonts w:ascii="Times New Roman" w:hAnsi="Times New Roman"/>
        </w:rPr>
        <w:t xml:space="preserve">his could include </w:t>
      </w:r>
      <w:r>
        <w:rPr>
          <w:rFonts w:ascii="Times New Roman" w:hAnsi="Times New Roman"/>
        </w:rPr>
        <w:t xml:space="preserve">instances </w:t>
      </w:r>
      <w:r w:rsidRPr="009B6903">
        <w:rPr>
          <w:rFonts w:ascii="Times New Roman" w:hAnsi="Times New Roman"/>
        </w:rPr>
        <w:t xml:space="preserve">where a broadband service is already being provided to premises (either by the SIP or another provider), </w:t>
      </w:r>
      <w:r w:rsidR="005D1F44">
        <w:rPr>
          <w:rFonts w:ascii="Times New Roman" w:hAnsi="Times New Roman"/>
        </w:rPr>
        <w:t xml:space="preserve">or </w:t>
      </w:r>
      <w:r w:rsidRPr="009B6903">
        <w:rPr>
          <w:rFonts w:ascii="Times New Roman" w:hAnsi="Times New Roman"/>
        </w:rPr>
        <w:t xml:space="preserve">an existing service can reasonably be shared (e.g. in a share house), or </w:t>
      </w:r>
      <w:r w:rsidR="00A74311">
        <w:rPr>
          <w:rFonts w:ascii="Times New Roman" w:hAnsi="Times New Roman"/>
        </w:rPr>
        <w:t xml:space="preserve">is </w:t>
      </w:r>
      <w:r w:rsidRPr="009B6903">
        <w:rPr>
          <w:rFonts w:ascii="Times New Roman" w:hAnsi="Times New Roman"/>
        </w:rPr>
        <w:t>better on-supplied by an accommodation provider (e.g. in a hotel or caravan park)</w:t>
      </w:r>
      <w:r>
        <w:rPr>
          <w:rFonts w:ascii="Times New Roman" w:hAnsi="Times New Roman"/>
        </w:rPr>
        <w:t>,</w:t>
      </w:r>
      <w:r w:rsidRPr="009B6903">
        <w:rPr>
          <w:rFonts w:ascii="Times New Roman" w:hAnsi="Times New Roman"/>
        </w:rPr>
        <w:t xml:space="preserve"> or the cost of supply would be prohibitive in the absence of the contracting end-user making some adjustments at the </w:t>
      </w:r>
      <w:r w:rsidR="00BE6AEE">
        <w:rPr>
          <w:rFonts w:ascii="Times New Roman" w:hAnsi="Times New Roman"/>
        </w:rPr>
        <w:t>premises</w:t>
      </w:r>
      <w:r w:rsidR="00BE6AEE" w:rsidRPr="009B6903">
        <w:rPr>
          <w:rFonts w:ascii="Times New Roman" w:hAnsi="Times New Roman"/>
        </w:rPr>
        <w:t xml:space="preserve"> </w:t>
      </w:r>
      <w:r w:rsidRPr="009B6903">
        <w:rPr>
          <w:rFonts w:ascii="Times New Roman" w:hAnsi="Times New Roman"/>
        </w:rPr>
        <w:t>concerned.</w:t>
      </w:r>
    </w:p>
    <w:p w14:paraId="6282A883" w14:textId="7B8AF0D1" w:rsidR="00616FB0" w:rsidRDefault="009B6903" w:rsidP="009B6903">
      <w:pPr>
        <w:spacing w:before="100" w:beforeAutospacing="1" w:after="100" w:afterAutospacing="1" w:line="276" w:lineRule="auto"/>
        <w:rPr>
          <w:rFonts w:ascii="Times New Roman" w:hAnsi="Times New Roman"/>
        </w:rPr>
      </w:pPr>
      <w:r w:rsidRPr="009B6903">
        <w:rPr>
          <w:rFonts w:ascii="Times New Roman" w:hAnsi="Times New Roman"/>
        </w:rPr>
        <w:t>Th</w:t>
      </w:r>
      <w:r w:rsidR="00162101">
        <w:rPr>
          <w:rFonts w:ascii="Times New Roman" w:hAnsi="Times New Roman"/>
        </w:rPr>
        <w:t>at an</w:t>
      </w:r>
      <w:r w:rsidR="00B80897">
        <w:rPr>
          <w:rFonts w:ascii="Times New Roman" w:hAnsi="Times New Roman"/>
        </w:rPr>
        <w:t xml:space="preserve"> end-user </w:t>
      </w:r>
      <w:r w:rsidR="005D1F44">
        <w:rPr>
          <w:rFonts w:ascii="Times New Roman" w:hAnsi="Times New Roman"/>
        </w:rPr>
        <w:t>is</w:t>
      </w:r>
      <w:r w:rsidRPr="009B6903">
        <w:rPr>
          <w:rFonts w:ascii="Times New Roman" w:hAnsi="Times New Roman"/>
        </w:rPr>
        <w:t xml:space="preserve"> difficult</w:t>
      </w:r>
      <w:r w:rsidR="00435CFC">
        <w:rPr>
          <w:rFonts w:ascii="Times New Roman" w:hAnsi="Times New Roman"/>
        </w:rPr>
        <w:t xml:space="preserve"> to deal with</w:t>
      </w:r>
      <w:r w:rsidRPr="009B6903">
        <w:rPr>
          <w:rFonts w:ascii="Times New Roman" w:hAnsi="Times New Roman"/>
        </w:rPr>
        <w:t>, or</w:t>
      </w:r>
      <w:r w:rsidR="005D1F44">
        <w:rPr>
          <w:rFonts w:ascii="Times New Roman" w:hAnsi="Times New Roman"/>
        </w:rPr>
        <w:t xml:space="preserve"> has </w:t>
      </w:r>
      <w:r w:rsidRPr="009B6903">
        <w:rPr>
          <w:rFonts w:ascii="Times New Roman" w:hAnsi="Times New Roman"/>
        </w:rPr>
        <w:t>complain</w:t>
      </w:r>
      <w:r w:rsidR="005D1F44">
        <w:rPr>
          <w:rFonts w:ascii="Times New Roman" w:hAnsi="Times New Roman"/>
        </w:rPr>
        <w:t xml:space="preserve">ed </w:t>
      </w:r>
      <w:r w:rsidRPr="009B6903">
        <w:rPr>
          <w:rFonts w:ascii="Times New Roman" w:hAnsi="Times New Roman"/>
        </w:rPr>
        <w:t>publicly</w:t>
      </w:r>
      <w:r w:rsidR="00B80897">
        <w:rPr>
          <w:rFonts w:ascii="Times New Roman" w:hAnsi="Times New Roman"/>
        </w:rPr>
        <w:t xml:space="preserve"> about the performance of the SIP network</w:t>
      </w:r>
      <w:r w:rsidRPr="009B6903">
        <w:rPr>
          <w:rFonts w:ascii="Times New Roman" w:hAnsi="Times New Roman"/>
        </w:rPr>
        <w:t>, or ha</w:t>
      </w:r>
      <w:r w:rsidR="005D1F44">
        <w:rPr>
          <w:rFonts w:ascii="Times New Roman" w:hAnsi="Times New Roman"/>
        </w:rPr>
        <w:t xml:space="preserve">s </w:t>
      </w:r>
      <w:r w:rsidRPr="009B6903">
        <w:rPr>
          <w:rFonts w:ascii="Times New Roman" w:hAnsi="Times New Roman"/>
        </w:rPr>
        <w:t>the option of a third party provider</w:t>
      </w:r>
      <w:r w:rsidR="00616FB0">
        <w:rPr>
          <w:rFonts w:ascii="Times New Roman" w:hAnsi="Times New Roman"/>
        </w:rPr>
        <w:t xml:space="preserve">, </w:t>
      </w:r>
      <w:r w:rsidR="00162101">
        <w:rPr>
          <w:rFonts w:ascii="Times New Roman" w:hAnsi="Times New Roman"/>
        </w:rPr>
        <w:t xml:space="preserve">are </w:t>
      </w:r>
      <w:r w:rsidRPr="009B6903">
        <w:rPr>
          <w:rFonts w:ascii="Times New Roman" w:hAnsi="Times New Roman"/>
        </w:rPr>
        <w:t xml:space="preserve">not seen as appropriate grounds for </w:t>
      </w:r>
      <w:r w:rsidR="00B80897">
        <w:rPr>
          <w:rFonts w:ascii="Times New Roman" w:hAnsi="Times New Roman"/>
        </w:rPr>
        <w:t xml:space="preserve">SIPs </w:t>
      </w:r>
      <w:r w:rsidRPr="009B6903">
        <w:rPr>
          <w:rFonts w:ascii="Times New Roman" w:hAnsi="Times New Roman"/>
        </w:rPr>
        <w:t xml:space="preserve">refusing </w:t>
      </w:r>
      <w:r w:rsidR="00616FB0">
        <w:rPr>
          <w:rFonts w:ascii="Times New Roman" w:hAnsi="Times New Roman"/>
        </w:rPr>
        <w:t xml:space="preserve">or denying </w:t>
      </w:r>
      <w:r w:rsidR="00B80897">
        <w:rPr>
          <w:rFonts w:ascii="Times New Roman" w:hAnsi="Times New Roman"/>
        </w:rPr>
        <w:t>connection or supply requests</w:t>
      </w:r>
      <w:r w:rsidR="00162101">
        <w:rPr>
          <w:rFonts w:ascii="Times New Roman" w:hAnsi="Times New Roman"/>
        </w:rPr>
        <w:t>. This</w:t>
      </w:r>
      <w:r w:rsidR="00B80897">
        <w:rPr>
          <w:rFonts w:ascii="Times New Roman" w:hAnsi="Times New Roman"/>
        </w:rPr>
        <w:t xml:space="preserve"> would ultimately risk negatively impacting </w:t>
      </w:r>
      <w:r w:rsidR="00616FB0">
        <w:rPr>
          <w:rFonts w:ascii="Times New Roman" w:hAnsi="Times New Roman"/>
        </w:rPr>
        <w:t>end-users</w:t>
      </w:r>
      <w:r w:rsidR="00B80897">
        <w:rPr>
          <w:rFonts w:ascii="Times New Roman" w:hAnsi="Times New Roman"/>
        </w:rPr>
        <w:t>’</w:t>
      </w:r>
      <w:r w:rsidR="00616FB0">
        <w:rPr>
          <w:rFonts w:ascii="Times New Roman" w:hAnsi="Times New Roman"/>
        </w:rPr>
        <w:t xml:space="preserve"> </w:t>
      </w:r>
      <w:r w:rsidRPr="009B6903">
        <w:rPr>
          <w:rFonts w:ascii="Times New Roman" w:hAnsi="Times New Roman"/>
        </w:rPr>
        <w:t>access to a basic means of social and economic participation</w:t>
      </w:r>
      <w:r w:rsidR="00616FB0">
        <w:rPr>
          <w:rFonts w:ascii="Times New Roman" w:hAnsi="Times New Roman"/>
        </w:rPr>
        <w:t xml:space="preserve">. </w:t>
      </w:r>
      <w:r w:rsidRPr="009B6903">
        <w:rPr>
          <w:rFonts w:ascii="Times New Roman" w:hAnsi="Times New Roman"/>
        </w:rPr>
        <w:t>It is envisaged SIPs will effectively operate as neutral</w:t>
      </w:r>
      <w:r w:rsidR="00616FB0">
        <w:rPr>
          <w:rFonts w:ascii="Times New Roman" w:hAnsi="Times New Roman"/>
        </w:rPr>
        <w:t>,</w:t>
      </w:r>
      <w:r w:rsidRPr="009B6903">
        <w:rPr>
          <w:rFonts w:ascii="Times New Roman" w:hAnsi="Times New Roman"/>
        </w:rPr>
        <w:t xml:space="preserve"> common carriers. </w:t>
      </w:r>
    </w:p>
    <w:p w14:paraId="414E1B96" w14:textId="4B7967F4" w:rsidR="00162101" w:rsidRDefault="00E90BCB" w:rsidP="009B6903">
      <w:pPr>
        <w:spacing w:before="100" w:beforeAutospacing="1" w:after="100" w:afterAutospacing="1" w:line="276" w:lineRule="auto"/>
        <w:rPr>
          <w:rFonts w:ascii="Times New Roman" w:hAnsi="Times New Roman"/>
        </w:rPr>
      </w:pPr>
      <w:r>
        <w:rPr>
          <w:rFonts w:ascii="Times New Roman" w:hAnsi="Times New Roman"/>
        </w:rPr>
        <w:lastRenderedPageBreak/>
        <w:t xml:space="preserve">Generally, </w:t>
      </w:r>
      <w:r w:rsidR="00162101">
        <w:rPr>
          <w:rFonts w:ascii="Times New Roman" w:hAnsi="Times New Roman"/>
        </w:rPr>
        <w:t xml:space="preserve">the Instrument is concerned with circumstances which excuse a SIP from connecting or supplying a service </w:t>
      </w:r>
      <w:r w:rsidR="00635B8F">
        <w:rPr>
          <w:rFonts w:ascii="Times New Roman" w:hAnsi="Times New Roman"/>
        </w:rPr>
        <w:t>in an absolute way, albeit it at a particular point in time</w:t>
      </w:r>
      <w:r w:rsidR="00162101">
        <w:rPr>
          <w:rFonts w:ascii="Times New Roman" w:hAnsi="Times New Roman"/>
        </w:rPr>
        <w:t xml:space="preserve">. It generally avoids circumstances where a SIP can supply a service, but where some delay may be involved. </w:t>
      </w:r>
      <w:r w:rsidR="00DE16A1">
        <w:rPr>
          <w:rFonts w:ascii="Times New Roman" w:hAnsi="Times New Roman"/>
        </w:rPr>
        <w:t xml:space="preserve">This is seen as more of a timeframe issue, than a delivery issue </w:t>
      </w:r>
      <w:r w:rsidR="00DE16A1" w:rsidRPr="00E90BCB">
        <w:rPr>
          <w:rFonts w:ascii="Times New Roman" w:hAnsi="Times New Roman"/>
          <w:i/>
        </w:rPr>
        <w:t>per se</w:t>
      </w:r>
      <w:r w:rsidR="00DE16A1">
        <w:rPr>
          <w:rFonts w:ascii="Times New Roman" w:hAnsi="Times New Roman"/>
        </w:rPr>
        <w:t xml:space="preserve">. </w:t>
      </w:r>
      <w:r w:rsidR="00162101">
        <w:rPr>
          <w:rFonts w:ascii="Times New Roman" w:hAnsi="Times New Roman"/>
        </w:rPr>
        <w:t>In some instances, however, there is a fine line between whether an absolute refusal is warranted</w:t>
      </w:r>
      <w:r w:rsidR="002258DD">
        <w:rPr>
          <w:rFonts w:ascii="Times New Roman" w:hAnsi="Times New Roman"/>
        </w:rPr>
        <w:t>,</w:t>
      </w:r>
      <w:r w:rsidR="00162101">
        <w:rPr>
          <w:rFonts w:ascii="Times New Roman" w:hAnsi="Times New Roman"/>
        </w:rPr>
        <w:t xml:space="preserve"> or simply a delay (e.g. in case of premises’ construction being finalised and power connected). </w:t>
      </w:r>
      <w:r w:rsidR="00635B8F">
        <w:rPr>
          <w:rFonts w:ascii="Times New Roman" w:hAnsi="Times New Roman"/>
        </w:rPr>
        <w:t xml:space="preserve">SIPs </w:t>
      </w:r>
      <w:r w:rsidR="00162101">
        <w:rPr>
          <w:rFonts w:ascii="Times New Roman" w:hAnsi="Times New Roman"/>
        </w:rPr>
        <w:t xml:space="preserve">are expected to exercise judgment in considering such issues, noting the fundamental intention </w:t>
      </w:r>
      <w:r w:rsidR="00DE16A1">
        <w:rPr>
          <w:rFonts w:ascii="Times New Roman" w:hAnsi="Times New Roman"/>
        </w:rPr>
        <w:t xml:space="preserve">of the SIP regime </w:t>
      </w:r>
      <w:r w:rsidR="00162101">
        <w:rPr>
          <w:rFonts w:ascii="Times New Roman" w:hAnsi="Times New Roman"/>
        </w:rPr>
        <w:t xml:space="preserve">is to facilitate access, not deny it. In all instances, circumstances in which connection or supply have been refused can change </w:t>
      </w:r>
      <w:r w:rsidR="00DE16A1">
        <w:rPr>
          <w:rFonts w:ascii="Times New Roman" w:hAnsi="Times New Roman"/>
        </w:rPr>
        <w:t>(e.g. construction of premises may be completed and power connected) a</w:t>
      </w:r>
      <w:r w:rsidR="00162101">
        <w:rPr>
          <w:rFonts w:ascii="Times New Roman" w:hAnsi="Times New Roman"/>
        </w:rPr>
        <w:t>nd where circumstances change s</w:t>
      </w:r>
      <w:r w:rsidR="00DE16A1">
        <w:rPr>
          <w:rFonts w:ascii="Times New Roman" w:hAnsi="Times New Roman"/>
        </w:rPr>
        <w:t>o too ma</w:t>
      </w:r>
      <w:r w:rsidR="00162101">
        <w:rPr>
          <w:rFonts w:ascii="Times New Roman" w:hAnsi="Times New Roman"/>
        </w:rPr>
        <w:t xml:space="preserve">y a SIP’s </w:t>
      </w:r>
      <w:r w:rsidR="009D6775">
        <w:rPr>
          <w:rFonts w:ascii="Times New Roman" w:hAnsi="Times New Roman"/>
        </w:rPr>
        <w:t xml:space="preserve">exemption from </w:t>
      </w:r>
      <w:r w:rsidR="00162101">
        <w:rPr>
          <w:rFonts w:ascii="Times New Roman" w:hAnsi="Times New Roman"/>
        </w:rPr>
        <w:t>connect</w:t>
      </w:r>
      <w:r w:rsidR="009D6775">
        <w:rPr>
          <w:rFonts w:ascii="Times New Roman" w:hAnsi="Times New Roman"/>
        </w:rPr>
        <w:t>ing</w:t>
      </w:r>
      <w:r w:rsidR="00162101">
        <w:rPr>
          <w:rFonts w:ascii="Times New Roman" w:hAnsi="Times New Roman"/>
        </w:rPr>
        <w:t xml:space="preserve"> and/or supply</w:t>
      </w:r>
      <w:r w:rsidR="009D6775">
        <w:rPr>
          <w:rFonts w:ascii="Times New Roman" w:hAnsi="Times New Roman"/>
        </w:rPr>
        <w:t>ing</w:t>
      </w:r>
      <w:r w:rsidR="00162101">
        <w:rPr>
          <w:rFonts w:ascii="Times New Roman" w:hAnsi="Times New Roman"/>
        </w:rPr>
        <w:t xml:space="preserve"> services.</w:t>
      </w:r>
      <w:r w:rsidR="00DE16A1">
        <w:rPr>
          <w:rFonts w:ascii="Times New Roman" w:hAnsi="Times New Roman"/>
        </w:rPr>
        <w:t xml:space="preserve"> While the Instrument sets out the circumstances in which SIPs may refuse connection and/or supply, it is always open to SIPs to connect and/or supply service even if they are not required to under the Instrument.</w:t>
      </w:r>
    </w:p>
    <w:p w14:paraId="0A316E86" w14:textId="0B95DA47" w:rsidR="00A240D1" w:rsidRDefault="005D0295" w:rsidP="00766F5F">
      <w:pPr>
        <w:spacing w:before="100" w:beforeAutospacing="1" w:after="100" w:afterAutospacing="1" w:line="276" w:lineRule="auto"/>
        <w:rPr>
          <w:rFonts w:ascii="Times New Roman" w:hAnsi="Times New Roman"/>
        </w:rPr>
      </w:pPr>
      <w:r>
        <w:rPr>
          <w:rFonts w:ascii="Times New Roman" w:hAnsi="Times New Roman"/>
        </w:rPr>
        <w:t>P</w:t>
      </w:r>
      <w:r w:rsidR="00A240D1" w:rsidRPr="00766F5F">
        <w:rPr>
          <w:rFonts w:ascii="Times New Roman" w:hAnsi="Times New Roman"/>
        </w:rPr>
        <w:t xml:space="preserve">otential capacity constraints </w:t>
      </w:r>
      <w:r w:rsidR="00A240D1">
        <w:rPr>
          <w:rFonts w:ascii="Times New Roman" w:hAnsi="Times New Roman"/>
        </w:rPr>
        <w:t>with</w:t>
      </w:r>
      <w:r>
        <w:rPr>
          <w:rFonts w:ascii="Times New Roman" w:hAnsi="Times New Roman"/>
        </w:rPr>
        <w:t>in</w:t>
      </w:r>
      <w:r w:rsidR="00A240D1">
        <w:rPr>
          <w:rFonts w:ascii="Times New Roman" w:hAnsi="Times New Roman"/>
        </w:rPr>
        <w:t xml:space="preserve"> SIP networks </w:t>
      </w:r>
      <w:r w:rsidR="00A240D1" w:rsidRPr="00766F5F">
        <w:rPr>
          <w:rFonts w:ascii="Times New Roman" w:hAnsi="Times New Roman"/>
        </w:rPr>
        <w:t>w</w:t>
      </w:r>
      <w:r w:rsidR="00A240D1">
        <w:rPr>
          <w:rFonts w:ascii="Times New Roman" w:hAnsi="Times New Roman"/>
        </w:rPr>
        <w:t>as</w:t>
      </w:r>
      <w:r w:rsidR="00A240D1" w:rsidRPr="00766F5F">
        <w:rPr>
          <w:rFonts w:ascii="Times New Roman" w:hAnsi="Times New Roman"/>
        </w:rPr>
        <w:t xml:space="preserve"> a matter raised in consultation. </w:t>
      </w:r>
      <w:r w:rsidR="00CD27B1">
        <w:rPr>
          <w:rFonts w:ascii="Times New Roman" w:hAnsi="Times New Roman"/>
        </w:rPr>
        <w:t xml:space="preserve">However, </w:t>
      </w:r>
      <w:r w:rsidR="00A240D1" w:rsidRPr="00766F5F">
        <w:rPr>
          <w:rFonts w:ascii="Times New Roman" w:hAnsi="Times New Roman"/>
        </w:rPr>
        <w:t xml:space="preserve">SIPs </w:t>
      </w:r>
      <w:r w:rsidR="00CD27B1">
        <w:rPr>
          <w:rFonts w:ascii="Times New Roman" w:hAnsi="Times New Roman"/>
        </w:rPr>
        <w:t>are expected to</w:t>
      </w:r>
      <w:r w:rsidR="00E0541D">
        <w:rPr>
          <w:rFonts w:ascii="Times New Roman" w:hAnsi="Times New Roman"/>
        </w:rPr>
        <w:t xml:space="preserve"> </w:t>
      </w:r>
      <w:r w:rsidR="00A240D1" w:rsidRPr="00766F5F">
        <w:rPr>
          <w:rFonts w:ascii="Times New Roman" w:hAnsi="Times New Roman"/>
        </w:rPr>
        <w:t>plan for and maintain sufficient capacity to respond to connection or supply requests in their service areas</w:t>
      </w:r>
      <w:r w:rsidR="00A240D1">
        <w:rPr>
          <w:rFonts w:ascii="Times New Roman" w:hAnsi="Times New Roman"/>
        </w:rPr>
        <w:t xml:space="preserve">. As such, capacity constraints </w:t>
      </w:r>
      <w:r>
        <w:rPr>
          <w:rFonts w:ascii="Times New Roman" w:hAnsi="Times New Roman"/>
        </w:rPr>
        <w:t xml:space="preserve">are </w:t>
      </w:r>
      <w:r w:rsidR="00A240D1">
        <w:rPr>
          <w:rFonts w:ascii="Times New Roman" w:hAnsi="Times New Roman"/>
        </w:rPr>
        <w:t>not seen as appropriate grounds for outright refusal for connection or supply by SIPs</w:t>
      </w:r>
      <w:r w:rsidR="00B00CE0">
        <w:rPr>
          <w:rFonts w:ascii="Times New Roman" w:hAnsi="Times New Roman"/>
        </w:rPr>
        <w:t>, as opposed to an issue of timing</w:t>
      </w:r>
      <w:r w:rsidR="00406126">
        <w:rPr>
          <w:rFonts w:ascii="Times New Roman" w:hAnsi="Times New Roman"/>
        </w:rPr>
        <w:t xml:space="preserve"> (as set above)</w:t>
      </w:r>
      <w:r w:rsidR="00B00CE0">
        <w:rPr>
          <w:rFonts w:ascii="Times New Roman" w:hAnsi="Times New Roman"/>
        </w:rPr>
        <w:t>.</w:t>
      </w:r>
      <w:r w:rsidR="00A240D1">
        <w:rPr>
          <w:rFonts w:ascii="Times New Roman" w:hAnsi="Times New Roman"/>
        </w:rPr>
        <w:t xml:space="preserve"> </w:t>
      </w:r>
      <w:r w:rsidR="00B00CE0">
        <w:rPr>
          <w:rFonts w:ascii="Times New Roman" w:hAnsi="Times New Roman"/>
        </w:rPr>
        <w:t>I</w:t>
      </w:r>
      <w:r w:rsidR="00A240D1" w:rsidRPr="00766F5F">
        <w:rPr>
          <w:rFonts w:ascii="Times New Roman" w:hAnsi="Times New Roman"/>
        </w:rPr>
        <w:t xml:space="preserve">f circumstances </w:t>
      </w:r>
      <w:r w:rsidR="00A240D1">
        <w:rPr>
          <w:rFonts w:ascii="Times New Roman" w:hAnsi="Times New Roman"/>
        </w:rPr>
        <w:t xml:space="preserve">were to </w:t>
      </w:r>
      <w:r w:rsidR="00A240D1" w:rsidRPr="00766F5F">
        <w:rPr>
          <w:rFonts w:ascii="Times New Roman" w:hAnsi="Times New Roman"/>
        </w:rPr>
        <w:t>ar</w:t>
      </w:r>
      <w:r w:rsidR="00A240D1">
        <w:rPr>
          <w:rFonts w:ascii="Times New Roman" w:hAnsi="Times New Roman"/>
        </w:rPr>
        <w:t>i</w:t>
      </w:r>
      <w:r w:rsidR="00A240D1" w:rsidRPr="00766F5F">
        <w:rPr>
          <w:rFonts w:ascii="Times New Roman" w:hAnsi="Times New Roman"/>
        </w:rPr>
        <w:t xml:space="preserve">se that </w:t>
      </w:r>
      <w:r w:rsidR="00A240D1">
        <w:rPr>
          <w:rFonts w:ascii="Times New Roman" w:hAnsi="Times New Roman"/>
        </w:rPr>
        <w:t xml:space="preserve">significantly impact the capacity of a SIP network, </w:t>
      </w:r>
      <w:r w:rsidR="00A240D1" w:rsidRPr="00766F5F">
        <w:rPr>
          <w:rFonts w:ascii="Times New Roman" w:hAnsi="Times New Roman"/>
        </w:rPr>
        <w:t xml:space="preserve">the regulator </w:t>
      </w:r>
      <w:r w:rsidR="007E4B5F">
        <w:rPr>
          <w:rFonts w:ascii="Times New Roman" w:hAnsi="Times New Roman"/>
        </w:rPr>
        <w:t xml:space="preserve">would have scope to </w:t>
      </w:r>
      <w:r w:rsidR="00B00CE0">
        <w:rPr>
          <w:rFonts w:ascii="Times New Roman" w:hAnsi="Times New Roman"/>
        </w:rPr>
        <w:t>take</w:t>
      </w:r>
      <w:r w:rsidR="00A240D1">
        <w:rPr>
          <w:rFonts w:ascii="Times New Roman" w:hAnsi="Times New Roman"/>
        </w:rPr>
        <w:t xml:space="preserve"> </w:t>
      </w:r>
      <w:r w:rsidR="007E4B5F">
        <w:rPr>
          <w:rFonts w:ascii="Times New Roman" w:hAnsi="Times New Roman"/>
        </w:rPr>
        <w:t xml:space="preserve">any </w:t>
      </w:r>
      <w:r w:rsidR="00A240D1">
        <w:rPr>
          <w:rFonts w:ascii="Times New Roman" w:hAnsi="Times New Roman"/>
        </w:rPr>
        <w:t xml:space="preserve">extenuating </w:t>
      </w:r>
      <w:r w:rsidR="00A240D1" w:rsidRPr="00766F5F">
        <w:rPr>
          <w:rFonts w:ascii="Times New Roman" w:hAnsi="Times New Roman"/>
        </w:rPr>
        <w:t>factors into account</w:t>
      </w:r>
      <w:r w:rsidR="00A240D1">
        <w:rPr>
          <w:rFonts w:ascii="Times New Roman" w:hAnsi="Times New Roman"/>
        </w:rPr>
        <w:t xml:space="preserve">, noting that </w:t>
      </w:r>
      <w:r w:rsidR="00B00CE0">
        <w:rPr>
          <w:rFonts w:ascii="Times New Roman" w:hAnsi="Times New Roman"/>
        </w:rPr>
        <w:t xml:space="preserve">depending on </w:t>
      </w:r>
      <w:r w:rsidR="007E4B5F">
        <w:rPr>
          <w:rFonts w:ascii="Times New Roman" w:hAnsi="Times New Roman"/>
        </w:rPr>
        <w:t>situation</w:t>
      </w:r>
      <w:r w:rsidR="00B00CE0">
        <w:rPr>
          <w:rFonts w:ascii="Times New Roman" w:hAnsi="Times New Roman"/>
        </w:rPr>
        <w:t xml:space="preserve">, it may </w:t>
      </w:r>
      <w:r w:rsidR="00A240D1">
        <w:rPr>
          <w:rFonts w:ascii="Times New Roman" w:hAnsi="Times New Roman"/>
        </w:rPr>
        <w:t>take some time to resolve</w:t>
      </w:r>
      <w:r w:rsidR="00A240D1" w:rsidRPr="00766F5F">
        <w:rPr>
          <w:rFonts w:ascii="Times New Roman" w:hAnsi="Times New Roman"/>
        </w:rPr>
        <w:t xml:space="preserve"> </w:t>
      </w:r>
      <w:r w:rsidR="00A240D1">
        <w:rPr>
          <w:rFonts w:ascii="Times New Roman" w:hAnsi="Times New Roman"/>
        </w:rPr>
        <w:t xml:space="preserve">capacity issues. As already noted above, the Minister may make </w:t>
      </w:r>
      <w:r w:rsidR="00A240D1" w:rsidRPr="00786E6D">
        <w:rPr>
          <w:rFonts w:ascii="Times New Roman" w:hAnsi="Times New Roman"/>
        </w:rPr>
        <w:t>standards, rules and benchmarks that SIPs must generally comply with in relation to their operations</w:t>
      </w:r>
      <w:r w:rsidR="00A240D1">
        <w:rPr>
          <w:rFonts w:ascii="Times New Roman" w:hAnsi="Times New Roman"/>
        </w:rPr>
        <w:t>, and this could exten</w:t>
      </w:r>
      <w:r w:rsidR="00E0541D">
        <w:rPr>
          <w:rFonts w:ascii="Times New Roman" w:hAnsi="Times New Roman"/>
        </w:rPr>
        <w:t>d</w:t>
      </w:r>
      <w:r w:rsidR="00A240D1">
        <w:rPr>
          <w:rFonts w:ascii="Times New Roman" w:hAnsi="Times New Roman"/>
        </w:rPr>
        <w:t xml:space="preserve"> to establishing reasonable timeframes for SIPs to respond to any capacity issues.</w:t>
      </w:r>
    </w:p>
    <w:p w14:paraId="1D07BA20" w14:textId="6931A9F7" w:rsidR="00447E74" w:rsidRPr="00447E74" w:rsidRDefault="008C23AE" w:rsidP="008B4F12">
      <w:pPr>
        <w:spacing w:after="0" w:line="276" w:lineRule="auto"/>
        <w:rPr>
          <w:rFonts w:ascii="Times New Roman" w:hAnsi="Times New Roman"/>
          <w:i/>
        </w:rPr>
      </w:pPr>
      <w:r>
        <w:rPr>
          <w:rFonts w:ascii="Times New Roman" w:hAnsi="Times New Roman"/>
          <w:i/>
        </w:rPr>
        <w:t>Comparison with USO Instrument</w:t>
      </w:r>
    </w:p>
    <w:p w14:paraId="6817623D" w14:textId="0EE39915" w:rsidR="00FF22F6" w:rsidRDefault="00447E74" w:rsidP="00447E74">
      <w:pPr>
        <w:spacing w:before="100" w:beforeAutospacing="1" w:after="100" w:afterAutospacing="1" w:line="276" w:lineRule="auto"/>
        <w:rPr>
          <w:rFonts w:ascii="Times New Roman" w:hAnsi="Times New Roman"/>
        </w:rPr>
      </w:pPr>
      <w:r w:rsidRPr="00447E74">
        <w:rPr>
          <w:rFonts w:ascii="Times New Roman" w:hAnsi="Times New Roman"/>
        </w:rPr>
        <w:t xml:space="preserve">In </w:t>
      </w:r>
      <w:r w:rsidR="005D1F44">
        <w:rPr>
          <w:rFonts w:ascii="Times New Roman" w:hAnsi="Times New Roman"/>
        </w:rPr>
        <w:t>drafting</w:t>
      </w:r>
      <w:r w:rsidRPr="00447E74">
        <w:rPr>
          <w:rFonts w:ascii="Times New Roman" w:hAnsi="Times New Roman"/>
        </w:rPr>
        <w:t xml:space="preserve"> the Instrument</w:t>
      </w:r>
      <w:r>
        <w:rPr>
          <w:rFonts w:ascii="Times New Roman" w:hAnsi="Times New Roman"/>
        </w:rPr>
        <w:t xml:space="preserve">, </w:t>
      </w:r>
      <w:r w:rsidRPr="00447E74">
        <w:rPr>
          <w:rFonts w:ascii="Times New Roman" w:hAnsi="Times New Roman"/>
        </w:rPr>
        <w:t>regard has been given to the</w:t>
      </w:r>
      <w:r w:rsidRPr="00447E74">
        <w:rPr>
          <w:rFonts w:ascii="Times New Roman" w:hAnsi="Times New Roman"/>
          <w:i/>
        </w:rPr>
        <w:t xml:space="preserve"> Telecommunications Universal Service Obligation (Standard Telephone Service—Requirements and Circumstances) Determination 2011</w:t>
      </w:r>
      <w:r w:rsidRPr="00FE5634">
        <w:rPr>
          <w:rStyle w:val="FootnoteReference"/>
          <w:rFonts w:ascii="Times New Roman" w:hAnsi="Times New Roman"/>
        </w:rPr>
        <w:footnoteReference w:id="6"/>
      </w:r>
      <w:r w:rsidRPr="00447E74">
        <w:rPr>
          <w:rFonts w:ascii="Times New Roman" w:hAnsi="Times New Roman"/>
          <w:i/>
        </w:rPr>
        <w:t xml:space="preserve"> </w:t>
      </w:r>
      <w:r w:rsidR="00F54984" w:rsidRPr="000556EC">
        <w:rPr>
          <w:rFonts w:ascii="Times New Roman" w:hAnsi="Times New Roman"/>
        </w:rPr>
        <w:t>(</w:t>
      </w:r>
      <w:r w:rsidRPr="00447E74">
        <w:rPr>
          <w:rFonts w:ascii="Times New Roman" w:hAnsi="Times New Roman"/>
        </w:rPr>
        <w:t xml:space="preserve">the </w:t>
      </w:r>
      <w:r w:rsidR="00F54984">
        <w:rPr>
          <w:rFonts w:ascii="Times New Roman" w:hAnsi="Times New Roman"/>
        </w:rPr>
        <w:t>Universal Service Obligation (</w:t>
      </w:r>
      <w:r w:rsidRPr="00447E74">
        <w:rPr>
          <w:rFonts w:ascii="Times New Roman" w:hAnsi="Times New Roman"/>
        </w:rPr>
        <w:t>USO</w:t>
      </w:r>
      <w:r w:rsidR="00F54984">
        <w:rPr>
          <w:rFonts w:ascii="Times New Roman" w:hAnsi="Times New Roman"/>
        </w:rPr>
        <w:t>)</w:t>
      </w:r>
      <w:r w:rsidRPr="00447E74">
        <w:rPr>
          <w:rFonts w:ascii="Times New Roman" w:hAnsi="Times New Roman"/>
        </w:rPr>
        <w:t xml:space="preserve"> </w:t>
      </w:r>
      <w:r w:rsidR="009C0D38">
        <w:rPr>
          <w:rFonts w:ascii="Times New Roman" w:hAnsi="Times New Roman"/>
        </w:rPr>
        <w:t>I</w:t>
      </w:r>
      <w:r w:rsidRPr="00447E74">
        <w:rPr>
          <w:rFonts w:ascii="Times New Roman" w:hAnsi="Times New Roman"/>
        </w:rPr>
        <w:t>nstrument), which performs a similar role in relation to the USO, which supports the voice component of the USG. The approach taken in th</w:t>
      </w:r>
      <w:r w:rsidR="006D4F2B">
        <w:rPr>
          <w:rFonts w:ascii="Times New Roman" w:hAnsi="Times New Roman"/>
        </w:rPr>
        <w:t xml:space="preserve">is </w:t>
      </w:r>
      <w:r w:rsidRPr="00447E74">
        <w:rPr>
          <w:rFonts w:ascii="Times New Roman" w:hAnsi="Times New Roman"/>
        </w:rPr>
        <w:t xml:space="preserve">Instrument is, however, different to that taken in the USO </w:t>
      </w:r>
      <w:r>
        <w:rPr>
          <w:rFonts w:ascii="Times New Roman" w:hAnsi="Times New Roman"/>
        </w:rPr>
        <w:t>Instrument</w:t>
      </w:r>
      <w:r w:rsidRPr="00447E74">
        <w:rPr>
          <w:rFonts w:ascii="Times New Roman" w:hAnsi="Times New Roman"/>
        </w:rPr>
        <w:t xml:space="preserve">, which </w:t>
      </w:r>
      <w:r w:rsidR="00435CFC">
        <w:rPr>
          <w:rFonts w:ascii="Times New Roman" w:hAnsi="Times New Roman"/>
        </w:rPr>
        <w:t>adopt</w:t>
      </w:r>
      <w:r w:rsidR="00E20252">
        <w:rPr>
          <w:rFonts w:ascii="Times New Roman" w:hAnsi="Times New Roman"/>
        </w:rPr>
        <w:t>s</w:t>
      </w:r>
      <w:r w:rsidR="00435CFC">
        <w:rPr>
          <w:rFonts w:ascii="Times New Roman" w:hAnsi="Times New Roman"/>
        </w:rPr>
        <w:t xml:space="preserve"> </w:t>
      </w:r>
      <w:r w:rsidR="00566D73">
        <w:rPr>
          <w:rFonts w:ascii="Times New Roman" w:hAnsi="Times New Roman"/>
        </w:rPr>
        <w:t xml:space="preserve">a very </w:t>
      </w:r>
      <w:r w:rsidR="006D4F2B">
        <w:rPr>
          <w:rFonts w:ascii="Times New Roman" w:hAnsi="Times New Roman"/>
        </w:rPr>
        <w:t xml:space="preserve">prescriptive </w:t>
      </w:r>
      <w:r w:rsidR="00566D73">
        <w:rPr>
          <w:rFonts w:ascii="Times New Roman" w:hAnsi="Times New Roman"/>
        </w:rPr>
        <w:t>approach</w:t>
      </w:r>
      <w:r w:rsidR="00D47411">
        <w:rPr>
          <w:rFonts w:ascii="Times New Roman" w:hAnsi="Times New Roman"/>
        </w:rPr>
        <w:t xml:space="preserve"> </w:t>
      </w:r>
      <w:r w:rsidR="0069312B">
        <w:rPr>
          <w:rFonts w:ascii="Times New Roman" w:hAnsi="Times New Roman"/>
        </w:rPr>
        <w:t xml:space="preserve">to </w:t>
      </w:r>
      <w:r w:rsidR="00D47411">
        <w:rPr>
          <w:rFonts w:ascii="Times New Roman" w:hAnsi="Times New Roman"/>
        </w:rPr>
        <w:t xml:space="preserve">defining </w:t>
      </w:r>
      <w:r w:rsidR="00F54984">
        <w:rPr>
          <w:rFonts w:ascii="Times New Roman" w:hAnsi="Times New Roman"/>
        </w:rPr>
        <w:t xml:space="preserve">types of </w:t>
      </w:r>
      <w:r w:rsidR="006D4F2B">
        <w:rPr>
          <w:rFonts w:ascii="Times New Roman" w:hAnsi="Times New Roman"/>
        </w:rPr>
        <w:t xml:space="preserve">eligible and non-eligible </w:t>
      </w:r>
      <w:r w:rsidRPr="00447E74">
        <w:rPr>
          <w:rFonts w:ascii="Times New Roman" w:hAnsi="Times New Roman"/>
        </w:rPr>
        <w:t>premises</w:t>
      </w:r>
      <w:r w:rsidR="0069312B">
        <w:rPr>
          <w:rFonts w:ascii="Times New Roman" w:hAnsi="Times New Roman"/>
        </w:rPr>
        <w:t>,</w:t>
      </w:r>
      <w:r w:rsidR="00FF22F6">
        <w:rPr>
          <w:rFonts w:ascii="Times New Roman" w:hAnsi="Times New Roman"/>
        </w:rPr>
        <w:t xml:space="preserve"> reflecting many years of accumulated experience on the ground</w:t>
      </w:r>
      <w:r w:rsidR="0069312B">
        <w:rPr>
          <w:rFonts w:ascii="Times New Roman" w:hAnsi="Times New Roman"/>
        </w:rPr>
        <w:t xml:space="preserve">. </w:t>
      </w:r>
      <w:r w:rsidR="005D1F44">
        <w:rPr>
          <w:rFonts w:ascii="Times New Roman" w:hAnsi="Times New Roman"/>
        </w:rPr>
        <w:t xml:space="preserve">In contrast, </w:t>
      </w:r>
      <w:r w:rsidR="00B80897" w:rsidRPr="006D4F2B">
        <w:rPr>
          <w:rFonts w:ascii="Times New Roman" w:hAnsi="Times New Roman"/>
        </w:rPr>
        <w:t>th</w:t>
      </w:r>
      <w:r w:rsidR="00B80897">
        <w:rPr>
          <w:rFonts w:ascii="Times New Roman" w:hAnsi="Times New Roman"/>
        </w:rPr>
        <w:t>is</w:t>
      </w:r>
      <w:r w:rsidR="00B80897" w:rsidRPr="006D4F2B">
        <w:rPr>
          <w:rFonts w:ascii="Times New Roman" w:hAnsi="Times New Roman"/>
        </w:rPr>
        <w:t xml:space="preserve"> </w:t>
      </w:r>
      <w:r w:rsidR="006D4F2B" w:rsidRPr="006D4F2B">
        <w:rPr>
          <w:rFonts w:ascii="Times New Roman" w:hAnsi="Times New Roman"/>
        </w:rPr>
        <w:t>Instrument</w:t>
      </w:r>
      <w:r w:rsidR="006D4F2B">
        <w:rPr>
          <w:rFonts w:ascii="Times New Roman" w:hAnsi="Times New Roman"/>
        </w:rPr>
        <w:t xml:space="preserve"> </w:t>
      </w:r>
      <w:r w:rsidR="00FF22F6">
        <w:rPr>
          <w:rFonts w:ascii="Times New Roman" w:hAnsi="Times New Roman"/>
        </w:rPr>
        <w:t xml:space="preserve">takes a more streamlined, forward-looking, </w:t>
      </w:r>
      <w:r w:rsidR="00FF22F6" w:rsidRPr="006D4F2B">
        <w:rPr>
          <w:rFonts w:ascii="Times New Roman" w:hAnsi="Times New Roman"/>
        </w:rPr>
        <w:t xml:space="preserve">principles-based </w:t>
      </w:r>
      <w:r w:rsidR="00FF22F6">
        <w:rPr>
          <w:rFonts w:ascii="Times New Roman" w:hAnsi="Times New Roman"/>
        </w:rPr>
        <w:t xml:space="preserve">approach to </w:t>
      </w:r>
      <w:r w:rsidR="00C20A10">
        <w:rPr>
          <w:rFonts w:ascii="Times New Roman" w:hAnsi="Times New Roman"/>
        </w:rPr>
        <w:t>simplif</w:t>
      </w:r>
      <w:r w:rsidR="00FF22F6">
        <w:rPr>
          <w:rFonts w:ascii="Times New Roman" w:hAnsi="Times New Roman"/>
        </w:rPr>
        <w:t>y</w:t>
      </w:r>
      <w:r w:rsidR="00C20A10">
        <w:rPr>
          <w:rFonts w:ascii="Times New Roman" w:hAnsi="Times New Roman"/>
        </w:rPr>
        <w:t xml:space="preserve"> </w:t>
      </w:r>
      <w:r w:rsidR="00FF22F6">
        <w:rPr>
          <w:rFonts w:ascii="Times New Roman" w:hAnsi="Times New Roman"/>
        </w:rPr>
        <w:t xml:space="preserve">the drafting so it is </w:t>
      </w:r>
      <w:r w:rsidR="00C20A10">
        <w:rPr>
          <w:rFonts w:ascii="Times New Roman" w:hAnsi="Times New Roman"/>
        </w:rPr>
        <w:t xml:space="preserve">easier </w:t>
      </w:r>
      <w:r w:rsidR="00FF22F6">
        <w:rPr>
          <w:rFonts w:ascii="Times New Roman" w:hAnsi="Times New Roman"/>
        </w:rPr>
        <w:t xml:space="preserve">for stakeholders to </w:t>
      </w:r>
      <w:r w:rsidR="00C20A10">
        <w:rPr>
          <w:rFonts w:ascii="Times New Roman" w:hAnsi="Times New Roman"/>
        </w:rPr>
        <w:t>underst</w:t>
      </w:r>
      <w:r w:rsidR="00FF22F6">
        <w:rPr>
          <w:rFonts w:ascii="Times New Roman" w:hAnsi="Times New Roman"/>
        </w:rPr>
        <w:t>and</w:t>
      </w:r>
      <w:r w:rsidR="00C20A10">
        <w:rPr>
          <w:rFonts w:ascii="Times New Roman" w:hAnsi="Times New Roman"/>
        </w:rPr>
        <w:t xml:space="preserve"> and more straightforward for SIPs to implement</w:t>
      </w:r>
      <w:r w:rsidR="006D4F2B">
        <w:rPr>
          <w:rFonts w:ascii="Times New Roman" w:hAnsi="Times New Roman"/>
        </w:rPr>
        <w:t xml:space="preserve">. However, </w:t>
      </w:r>
      <w:r w:rsidRPr="00447E74">
        <w:rPr>
          <w:rFonts w:ascii="Times New Roman" w:hAnsi="Times New Roman"/>
        </w:rPr>
        <w:t xml:space="preserve">there are many </w:t>
      </w:r>
      <w:r w:rsidR="006D4F2B">
        <w:rPr>
          <w:rFonts w:ascii="Times New Roman" w:hAnsi="Times New Roman"/>
        </w:rPr>
        <w:t xml:space="preserve">other broader </w:t>
      </w:r>
      <w:r w:rsidRPr="00447E74">
        <w:rPr>
          <w:rFonts w:ascii="Times New Roman" w:hAnsi="Times New Roman"/>
        </w:rPr>
        <w:t xml:space="preserve">similarities between the two instruments </w:t>
      </w:r>
      <w:r w:rsidR="006D4F2B">
        <w:rPr>
          <w:rFonts w:ascii="Times New Roman" w:hAnsi="Times New Roman"/>
        </w:rPr>
        <w:t xml:space="preserve">with </w:t>
      </w:r>
      <w:r w:rsidRPr="00447E74">
        <w:rPr>
          <w:rFonts w:ascii="Times New Roman" w:hAnsi="Times New Roman"/>
        </w:rPr>
        <w:t xml:space="preserve">many </w:t>
      </w:r>
      <w:r w:rsidR="00EF0BA4">
        <w:rPr>
          <w:rFonts w:ascii="Times New Roman" w:hAnsi="Times New Roman"/>
        </w:rPr>
        <w:t>exception</w:t>
      </w:r>
      <w:r w:rsidR="006D4F2B">
        <w:rPr>
          <w:rFonts w:ascii="Times New Roman" w:hAnsi="Times New Roman"/>
        </w:rPr>
        <w:t xml:space="preserve">s </w:t>
      </w:r>
      <w:r w:rsidRPr="00447E74">
        <w:rPr>
          <w:rFonts w:ascii="Times New Roman" w:hAnsi="Times New Roman"/>
        </w:rPr>
        <w:t>similar in concept</w:t>
      </w:r>
      <w:r w:rsidR="006D4F2B">
        <w:rPr>
          <w:rFonts w:ascii="Times New Roman" w:hAnsi="Times New Roman"/>
        </w:rPr>
        <w:t>,</w:t>
      </w:r>
      <w:r w:rsidRPr="00447E74">
        <w:rPr>
          <w:rFonts w:ascii="Times New Roman" w:hAnsi="Times New Roman"/>
        </w:rPr>
        <w:t xml:space="preserve"> if not exact wording. </w:t>
      </w:r>
    </w:p>
    <w:p w14:paraId="77327693" w14:textId="1FC9F6EB" w:rsidR="00447E74" w:rsidRPr="00447E74" w:rsidRDefault="003514F4" w:rsidP="00447E74">
      <w:pPr>
        <w:spacing w:before="100" w:beforeAutospacing="1" w:after="100" w:afterAutospacing="1" w:line="276" w:lineRule="auto"/>
        <w:rPr>
          <w:rFonts w:ascii="Times New Roman" w:hAnsi="Times New Roman"/>
        </w:rPr>
      </w:pPr>
      <w:r>
        <w:rPr>
          <w:rFonts w:ascii="Times New Roman" w:hAnsi="Times New Roman"/>
        </w:rPr>
        <w:t>G</w:t>
      </w:r>
      <w:r w:rsidR="00447E74" w:rsidRPr="00447E74">
        <w:rPr>
          <w:rFonts w:ascii="Times New Roman" w:hAnsi="Times New Roman"/>
        </w:rPr>
        <w:t>iven th</w:t>
      </w:r>
      <w:r w:rsidR="009C0D38">
        <w:rPr>
          <w:rFonts w:ascii="Times New Roman" w:hAnsi="Times New Roman"/>
        </w:rPr>
        <w:t>is</w:t>
      </w:r>
      <w:r w:rsidR="00447E74" w:rsidRPr="00447E74">
        <w:rPr>
          <w:rFonts w:ascii="Times New Roman" w:hAnsi="Times New Roman"/>
        </w:rPr>
        <w:t xml:space="preserve"> Instrument takes a broader approach than the USO Instrument</w:t>
      </w:r>
      <w:r w:rsidR="006D4F2B">
        <w:rPr>
          <w:rFonts w:ascii="Times New Roman" w:hAnsi="Times New Roman"/>
        </w:rPr>
        <w:t>,</w:t>
      </w:r>
      <w:r w:rsidR="00447E74" w:rsidRPr="00447E74">
        <w:rPr>
          <w:rFonts w:ascii="Times New Roman" w:hAnsi="Times New Roman"/>
        </w:rPr>
        <w:t xml:space="preserve"> it should generally be the case that SIP</w:t>
      </w:r>
      <w:r>
        <w:rPr>
          <w:rFonts w:ascii="Times New Roman" w:hAnsi="Times New Roman"/>
        </w:rPr>
        <w:t xml:space="preserve">s will connect and supply </w:t>
      </w:r>
      <w:r w:rsidR="00447E74" w:rsidRPr="00447E74">
        <w:rPr>
          <w:rFonts w:ascii="Times New Roman" w:hAnsi="Times New Roman"/>
        </w:rPr>
        <w:t xml:space="preserve">services </w:t>
      </w:r>
      <w:r>
        <w:rPr>
          <w:rFonts w:ascii="Times New Roman" w:hAnsi="Times New Roman"/>
        </w:rPr>
        <w:t xml:space="preserve">in </w:t>
      </w:r>
      <w:r w:rsidR="00447E74" w:rsidRPr="00447E74">
        <w:rPr>
          <w:rFonts w:ascii="Times New Roman" w:hAnsi="Times New Roman"/>
        </w:rPr>
        <w:t>circumstances where Telstra</w:t>
      </w:r>
      <w:r>
        <w:rPr>
          <w:rFonts w:ascii="Times New Roman" w:hAnsi="Times New Roman"/>
        </w:rPr>
        <w:t>,</w:t>
      </w:r>
      <w:r w:rsidR="00447E74" w:rsidRPr="00447E74">
        <w:rPr>
          <w:rFonts w:ascii="Times New Roman" w:hAnsi="Times New Roman"/>
        </w:rPr>
        <w:t xml:space="preserve"> as the USO provider</w:t>
      </w:r>
      <w:r>
        <w:rPr>
          <w:rFonts w:ascii="Times New Roman" w:hAnsi="Times New Roman"/>
        </w:rPr>
        <w:t>,</w:t>
      </w:r>
      <w:r w:rsidR="00447E74" w:rsidRPr="00447E74">
        <w:rPr>
          <w:rFonts w:ascii="Times New Roman" w:hAnsi="Times New Roman"/>
        </w:rPr>
        <w:t xml:space="preserve"> w</w:t>
      </w:r>
      <w:r>
        <w:rPr>
          <w:rFonts w:ascii="Times New Roman" w:hAnsi="Times New Roman"/>
        </w:rPr>
        <w:t xml:space="preserve">ould </w:t>
      </w:r>
      <w:r w:rsidR="00F54984">
        <w:rPr>
          <w:rFonts w:ascii="Times New Roman" w:hAnsi="Times New Roman"/>
        </w:rPr>
        <w:t xml:space="preserve">also </w:t>
      </w:r>
      <w:r>
        <w:rPr>
          <w:rFonts w:ascii="Times New Roman" w:hAnsi="Times New Roman"/>
        </w:rPr>
        <w:t>b</w:t>
      </w:r>
      <w:r w:rsidR="00447E74" w:rsidRPr="00447E74">
        <w:rPr>
          <w:rFonts w:ascii="Times New Roman" w:hAnsi="Times New Roman"/>
        </w:rPr>
        <w:t xml:space="preserve">e expected to </w:t>
      </w:r>
      <w:r w:rsidR="00C72035">
        <w:rPr>
          <w:rFonts w:ascii="Times New Roman" w:hAnsi="Times New Roman"/>
        </w:rPr>
        <w:t xml:space="preserve">reasonably </w:t>
      </w:r>
      <w:r w:rsidR="00447E74" w:rsidRPr="00447E74">
        <w:rPr>
          <w:rFonts w:ascii="Times New Roman" w:hAnsi="Times New Roman"/>
        </w:rPr>
        <w:t xml:space="preserve">provide a voice service under the USO. </w:t>
      </w:r>
      <w:r w:rsidR="00447E74" w:rsidRPr="00447E74">
        <w:rPr>
          <w:rFonts w:ascii="Times New Roman" w:hAnsi="Times New Roman"/>
        </w:rPr>
        <w:lastRenderedPageBreak/>
        <w:t xml:space="preserve">This is </w:t>
      </w:r>
      <w:r>
        <w:rPr>
          <w:rFonts w:ascii="Times New Roman" w:hAnsi="Times New Roman"/>
        </w:rPr>
        <w:t xml:space="preserve">consistent with, and complementary to, </w:t>
      </w:r>
      <w:r w:rsidR="00447E74" w:rsidRPr="002258DD">
        <w:rPr>
          <w:rFonts w:ascii="Times New Roman" w:hAnsi="Times New Roman"/>
        </w:rPr>
        <w:t>SIP</w:t>
      </w:r>
      <w:r w:rsidR="00447E74" w:rsidRPr="00447E74">
        <w:rPr>
          <w:rFonts w:ascii="Times New Roman" w:hAnsi="Times New Roman"/>
        </w:rPr>
        <w:t xml:space="preserve"> service</w:t>
      </w:r>
      <w:r>
        <w:rPr>
          <w:rFonts w:ascii="Times New Roman" w:hAnsi="Times New Roman"/>
        </w:rPr>
        <w:t>s</w:t>
      </w:r>
      <w:r w:rsidR="00447E74" w:rsidRPr="00447E74">
        <w:rPr>
          <w:rFonts w:ascii="Times New Roman" w:hAnsi="Times New Roman"/>
        </w:rPr>
        <w:t xml:space="preserve"> provided by fixed line and fixed wireless</w:t>
      </w:r>
      <w:r w:rsidR="0069312B">
        <w:rPr>
          <w:rFonts w:ascii="Times New Roman" w:hAnsi="Times New Roman"/>
        </w:rPr>
        <w:t xml:space="preserve"> networks</w:t>
      </w:r>
      <w:r>
        <w:rPr>
          <w:rFonts w:ascii="Times New Roman" w:hAnsi="Times New Roman"/>
        </w:rPr>
        <w:t xml:space="preserve"> </w:t>
      </w:r>
      <w:r w:rsidR="00FF22F6">
        <w:rPr>
          <w:rFonts w:ascii="Times New Roman" w:hAnsi="Times New Roman"/>
        </w:rPr>
        <w:t>being</w:t>
      </w:r>
      <w:r w:rsidR="00447E74" w:rsidRPr="00447E74">
        <w:rPr>
          <w:rFonts w:ascii="Times New Roman" w:hAnsi="Times New Roman"/>
        </w:rPr>
        <w:t xml:space="preserve"> </w:t>
      </w:r>
      <w:r w:rsidR="00B80897">
        <w:rPr>
          <w:rFonts w:ascii="Times New Roman" w:hAnsi="Times New Roman"/>
        </w:rPr>
        <w:t>required</w:t>
      </w:r>
      <w:r w:rsidR="00B80897" w:rsidRPr="00447E74">
        <w:rPr>
          <w:rFonts w:ascii="Times New Roman" w:hAnsi="Times New Roman"/>
        </w:rPr>
        <w:t xml:space="preserve"> </w:t>
      </w:r>
      <w:r w:rsidR="00447E74" w:rsidRPr="00447E74">
        <w:rPr>
          <w:rFonts w:ascii="Times New Roman" w:hAnsi="Times New Roman"/>
        </w:rPr>
        <w:t>to support voice services</w:t>
      </w:r>
      <w:r w:rsidR="00DF4C57">
        <w:rPr>
          <w:rFonts w:ascii="Times New Roman" w:hAnsi="Times New Roman"/>
        </w:rPr>
        <w:t xml:space="preserve">. This supports </w:t>
      </w:r>
      <w:r w:rsidR="00447E74" w:rsidRPr="00447E74">
        <w:rPr>
          <w:rFonts w:ascii="Times New Roman" w:hAnsi="Times New Roman"/>
        </w:rPr>
        <w:t>the delivery of voice services under the USO</w:t>
      </w:r>
      <w:r w:rsidR="00DF4C57">
        <w:rPr>
          <w:rFonts w:ascii="Times New Roman" w:hAnsi="Times New Roman"/>
        </w:rPr>
        <w:t>, noting that the NBN fixed line network is the platform Telstra will generally use to deliver USO voice services where it is available</w:t>
      </w:r>
      <w:r w:rsidR="00447E74" w:rsidRPr="00447E74">
        <w:rPr>
          <w:rFonts w:ascii="Times New Roman" w:hAnsi="Times New Roman"/>
        </w:rPr>
        <w:t xml:space="preserve">. </w:t>
      </w:r>
    </w:p>
    <w:p w14:paraId="7B86F71C" w14:textId="2A2590E3" w:rsidR="00C20A10" w:rsidRDefault="00C20A10" w:rsidP="0095424E">
      <w:pPr>
        <w:keepNext/>
        <w:keepLines/>
        <w:spacing w:before="100" w:beforeAutospacing="1" w:after="120" w:line="276" w:lineRule="auto"/>
        <w:rPr>
          <w:rFonts w:ascii="Times New Roman" w:hAnsi="Times New Roman"/>
          <w:i/>
        </w:rPr>
      </w:pPr>
      <w:r w:rsidRPr="00C20A10">
        <w:rPr>
          <w:rFonts w:ascii="Times New Roman" w:hAnsi="Times New Roman"/>
          <w:i/>
        </w:rPr>
        <w:t xml:space="preserve">Concept of </w:t>
      </w:r>
      <w:r w:rsidR="008C23AE">
        <w:rPr>
          <w:rFonts w:ascii="Times New Roman" w:hAnsi="Times New Roman"/>
          <w:i/>
        </w:rPr>
        <w:t>‘</w:t>
      </w:r>
      <w:r w:rsidRPr="00C20A10">
        <w:rPr>
          <w:rFonts w:ascii="Times New Roman" w:hAnsi="Times New Roman"/>
          <w:i/>
        </w:rPr>
        <w:t>premises</w:t>
      </w:r>
      <w:r w:rsidR="008C23AE">
        <w:rPr>
          <w:rFonts w:ascii="Times New Roman" w:hAnsi="Times New Roman"/>
          <w:i/>
        </w:rPr>
        <w:t>’</w:t>
      </w:r>
    </w:p>
    <w:p w14:paraId="7C7083E2" w14:textId="1DA2C1F8" w:rsidR="008C23AE" w:rsidRPr="00447E74" w:rsidRDefault="008C23AE" w:rsidP="0095424E">
      <w:pPr>
        <w:keepNext/>
        <w:keepLines/>
        <w:spacing w:after="100" w:afterAutospacing="1" w:line="276" w:lineRule="auto"/>
        <w:rPr>
          <w:rFonts w:ascii="Times New Roman" w:hAnsi="Times New Roman"/>
        </w:rPr>
      </w:pPr>
      <w:r w:rsidRPr="00447E74">
        <w:rPr>
          <w:rFonts w:ascii="Times New Roman" w:hAnsi="Times New Roman"/>
        </w:rPr>
        <w:t xml:space="preserve">Consistent with the principle of maximising </w:t>
      </w:r>
      <w:r>
        <w:rPr>
          <w:rFonts w:ascii="Times New Roman" w:hAnsi="Times New Roman"/>
        </w:rPr>
        <w:t xml:space="preserve">the number of connected premises across Australia and </w:t>
      </w:r>
      <w:r w:rsidRPr="00447E74">
        <w:rPr>
          <w:rFonts w:ascii="Times New Roman" w:hAnsi="Times New Roman"/>
        </w:rPr>
        <w:t xml:space="preserve">access to SIP </w:t>
      </w:r>
      <w:r>
        <w:rPr>
          <w:rFonts w:ascii="Times New Roman" w:hAnsi="Times New Roman"/>
        </w:rPr>
        <w:t xml:space="preserve">broadband </w:t>
      </w:r>
      <w:r w:rsidRPr="00447E74">
        <w:rPr>
          <w:rFonts w:ascii="Times New Roman" w:hAnsi="Times New Roman"/>
        </w:rPr>
        <w:t>services</w:t>
      </w:r>
      <w:r w:rsidR="005C31EB">
        <w:rPr>
          <w:rFonts w:ascii="Times New Roman" w:hAnsi="Times New Roman"/>
        </w:rPr>
        <w:t xml:space="preserve"> for people in Australia</w:t>
      </w:r>
      <w:r w:rsidRPr="00447E74">
        <w:rPr>
          <w:rFonts w:ascii="Times New Roman" w:hAnsi="Times New Roman"/>
        </w:rPr>
        <w:t xml:space="preserve">, the Instrument uses a broad, undefined concept of </w:t>
      </w:r>
      <w:r w:rsidR="005C31EB">
        <w:rPr>
          <w:rFonts w:ascii="Times New Roman" w:hAnsi="Times New Roman"/>
        </w:rPr>
        <w:t>‘</w:t>
      </w:r>
      <w:r w:rsidRPr="00447E74">
        <w:rPr>
          <w:rFonts w:ascii="Times New Roman" w:hAnsi="Times New Roman"/>
        </w:rPr>
        <w:t>premises</w:t>
      </w:r>
      <w:r w:rsidR="005C31EB">
        <w:rPr>
          <w:rFonts w:ascii="Times New Roman" w:hAnsi="Times New Roman"/>
        </w:rPr>
        <w:t>’</w:t>
      </w:r>
      <w:r w:rsidRPr="00447E74">
        <w:rPr>
          <w:rFonts w:ascii="Times New Roman" w:hAnsi="Times New Roman"/>
        </w:rPr>
        <w:t xml:space="preserve">, in keeping with </w:t>
      </w:r>
      <w:r>
        <w:rPr>
          <w:rFonts w:ascii="Times New Roman" w:hAnsi="Times New Roman"/>
        </w:rPr>
        <w:t xml:space="preserve">the approach adopted in </w:t>
      </w:r>
      <w:r w:rsidRPr="00447E74">
        <w:rPr>
          <w:rFonts w:ascii="Times New Roman" w:hAnsi="Times New Roman"/>
        </w:rPr>
        <w:t xml:space="preserve">primary legislation. The intention is </w:t>
      </w:r>
      <w:r>
        <w:rPr>
          <w:rFonts w:ascii="Times New Roman" w:hAnsi="Times New Roman"/>
        </w:rPr>
        <w:t>that ‘</w:t>
      </w:r>
      <w:r w:rsidRPr="00447E74">
        <w:rPr>
          <w:rFonts w:ascii="Times New Roman" w:hAnsi="Times New Roman"/>
        </w:rPr>
        <w:t>premises</w:t>
      </w:r>
      <w:r>
        <w:rPr>
          <w:rFonts w:ascii="Times New Roman" w:hAnsi="Times New Roman"/>
        </w:rPr>
        <w:t>’</w:t>
      </w:r>
      <w:r w:rsidRPr="00447E74">
        <w:rPr>
          <w:rFonts w:ascii="Times New Roman" w:hAnsi="Times New Roman"/>
        </w:rPr>
        <w:t xml:space="preserve"> will be understood to have i</w:t>
      </w:r>
      <w:r>
        <w:rPr>
          <w:rFonts w:ascii="Times New Roman" w:hAnsi="Times New Roman"/>
        </w:rPr>
        <w:t>t</w:t>
      </w:r>
      <w:r w:rsidRPr="00447E74">
        <w:rPr>
          <w:rFonts w:ascii="Times New Roman" w:hAnsi="Times New Roman"/>
        </w:rPr>
        <w:t xml:space="preserve">s common-sense meaning and, if necessary, </w:t>
      </w:r>
      <w:r>
        <w:rPr>
          <w:rFonts w:ascii="Times New Roman" w:hAnsi="Times New Roman"/>
        </w:rPr>
        <w:t xml:space="preserve">the meaning of ‘premises’ </w:t>
      </w:r>
      <w:r w:rsidRPr="00447E74">
        <w:rPr>
          <w:rFonts w:ascii="Times New Roman" w:hAnsi="Times New Roman"/>
        </w:rPr>
        <w:t>under common law.</w:t>
      </w:r>
    </w:p>
    <w:p w14:paraId="03805CE2" w14:textId="1F68D5A9" w:rsidR="008C23AE" w:rsidRPr="00447E74" w:rsidRDefault="008C23AE" w:rsidP="008C23AE">
      <w:pPr>
        <w:spacing w:before="100" w:beforeAutospacing="1" w:after="100" w:afterAutospacing="1" w:line="276" w:lineRule="auto"/>
        <w:rPr>
          <w:rFonts w:ascii="Times New Roman" w:hAnsi="Times New Roman"/>
        </w:rPr>
      </w:pPr>
      <w:r>
        <w:rPr>
          <w:rFonts w:ascii="Times New Roman" w:hAnsi="Times New Roman"/>
        </w:rPr>
        <w:t>In the Instrument, ‘premises’ is taken to</w:t>
      </w:r>
      <w:r w:rsidRPr="00447E74">
        <w:rPr>
          <w:rFonts w:ascii="Times New Roman" w:hAnsi="Times New Roman"/>
        </w:rPr>
        <w:t xml:space="preserve"> mean a single premises in line with common usage. In situations w</w:t>
      </w:r>
      <w:r>
        <w:rPr>
          <w:rFonts w:ascii="Times New Roman" w:hAnsi="Times New Roman"/>
        </w:rPr>
        <w:t>h</w:t>
      </w:r>
      <w:r w:rsidRPr="00447E74">
        <w:rPr>
          <w:rFonts w:ascii="Times New Roman" w:hAnsi="Times New Roman"/>
        </w:rPr>
        <w:t>ere it is important to distinguish between one premises or multiple premises, this will generally be apparent from the context</w:t>
      </w:r>
      <w:r>
        <w:rPr>
          <w:rFonts w:ascii="Times New Roman" w:hAnsi="Times New Roman"/>
        </w:rPr>
        <w:t xml:space="preserve"> in which the term appears</w:t>
      </w:r>
      <w:r w:rsidRPr="00447E74">
        <w:rPr>
          <w:rFonts w:ascii="Times New Roman" w:hAnsi="Times New Roman"/>
        </w:rPr>
        <w:t xml:space="preserve">. </w:t>
      </w:r>
    </w:p>
    <w:p w14:paraId="155121C3" w14:textId="22395154" w:rsidR="00CE2DA6" w:rsidRDefault="005D1F44" w:rsidP="00C20A10">
      <w:pPr>
        <w:spacing w:before="100" w:beforeAutospacing="1" w:after="100" w:afterAutospacing="1" w:line="276" w:lineRule="auto"/>
        <w:rPr>
          <w:rFonts w:ascii="Times New Roman" w:hAnsi="Times New Roman"/>
        </w:rPr>
      </w:pPr>
      <w:r>
        <w:rPr>
          <w:rFonts w:ascii="Times New Roman" w:hAnsi="Times New Roman"/>
        </w:rPr>
        <w:t>U</w:t>
      </w:r>
      <w:r w:rsidR="003514F4">
        <w:rPr>
          <w:rFonts w:ascii="Times New Roman" w:hAnsi="Times New Roman"/>
        </w:rPr>
        <w:t>nder the SIP regime,</w:t>
      </w:r>
      <w:r w:rsidR="00C20A10">
        <w:rPr>
          <w:rFonts w:ascii="Times New Roman" w:hAnsi="Times New Roman"/>
        </w:rPr>
        <w:t xml:space="preserve"> ‘</w:t>
      </w:r>
      <w:r w:rsidR="00043C5D">
        <w:rPr>
          <w:rFonts w:ascii="Times New Roman" w:hAnsi="Times New Roman"/>
        </w:rPr>
        <w:t>premises</w:t>
      </w:r>
      <w:r w:rsidR="00C20A10">
        <w:rPr>
          <w:rFonts w:ascii="Times New Roman" w:hAnsi="Times New Roman"/>
        </w:rPr>
        <w:t xml:space="preserve">’ is not </w:t>
      </w:r>
      <w:r w:rsidR="00043C5D">
        <w:rPr>
          <w:rFonts w:ascii="Times New Roman" w:hAnsi="Times New Roman"/>
        </w:rPr>
        <w:t>defined</w:t>
      </w:r>
      <w:r w:rsidR="00C20A10">
        <w:rPr>
          <w:rFonts w:ascii="Times New Roman" w:hAnsi="Times New Roman"/>
        </w:rPr>
        <w:t xml:space="preserve"> and is intended to have its ordinary meaning. Therefore, </w:t>
      </w:r>
      <w:r w:rsidR="003514F4">
        <w:rPr>
          <w:rFonts w:ascii="Times New Roman" w:hAnsi="Times New Roman"/>
        </w:rPr>
        <w:t xml:space="preserve">SIPs are expected to connect and supply services to premises that are generally accepted as distinct residential premises, places of business, </w:t>
      </w:r>
      <w:r w:rsidR="003514F4" w:rsidRPr="003E7EE1">
        <w:rPr>
          <w:rFonts w:ascii="Times New Roman" w:hAnsi="Times New Roman"/>
        </w:rPr>
        <w:t xml:space="preserve">schools, places of worship, </w:t>
      </w:r>
      <w:r w:rsidR="003514F4">
        <w:rPr>
          <w:rFonts w:ascii="Times New Roman" w:hAnsi="Times New Roman"/>
        </w:rPr>
        <w:t>or</w:t>
      </w:r>
      <w:r w:rsidR="003514F4" w:rsidRPr="003E7EE1">
        <w:rPr>
          <w:rFonts w:ascii="Times New Roman" w:hAnsi="Times New Roman"/>
        </w:rPr>
        <w:t xml:space="preserve"> the premises of community groups, charities and not-for-profits</w:t>
      </w:r>
      <w:r w:rsidR="003514F4">
        <w:rPr>
          <w:rFonts w:ascii="Times New Roman" w:hAnsi="Times New Roman"/>
        </w:rPr>
        <w:t xml:space="preserve">. A </w:t>
      </w:r>
      <w:r w:rsidR="003514F4" w:rsidRPr="00EE0DE4">
        <w:rPr>
          <w:rFonts w:ascii="Times New Roman" w:hAnsi="Times New Roman"/>
        </w:rPr>
        <w:t xml:space="preserve">place of residence </w:t>
      </w:r>
      <w:r w:rsidR="003514F4">
        <w:rPr>
          <w:rFonts w:ascii="Times New Roman" w:hAnsi="Times New Roman"/>
        </w:rPr>
        <w:t xml:space="preserve">is generally </w:t>
      </w:r>
      <w:r w:rsidR="003514F4" w:rsidRPr="00EE0DE4">
        <w:rPr>
          <w:rFonts w:ascii="Times New Roman" w:hAnsi="Times New Roman"/>
        </w:rPr>
        <w:t xml:space="preserve">expected to be capable of supporting continual or periodic independent private residency, </w:t>
      </w:r>
      <w:r w:rsidR="005C31EB">
        <w:rPr>
          <w:rFonts w:ascii="Times New Roman" w:hAnsi="Times New Roman"/>
        </w:rPr>
        <w:t xml:space="preserve">have basic utilities, </w:t>
      </w:r>
      <w:r w:rsidR="003514F4" w:rsidRPr="00EE0DE4">
        <w:rPr>
          <w:rFonts w:ascii="Times New Roman" w:hAnsi="Times New Roman"/>
        </w:rPr>
        <w:t xml:space="preserve">and incorporate or provide reasonable access to sanitation and food preparation facilities. </w:t>
      </w:r>
    </w:p>
    <w:p w14:paraId="7A0FCE2B" w14:textId="353E1083" w:rsidR="00741888" w:rsidRDefault="00C20A10" w:rsidP="00C20A10">
      <w:pPr>
        <w:spacing w:before="100" w:beforeAutospacing="1" w:after="100" w:afterAutospacing="1" w:line="276" w:lineRule="auto"/>
        <w:rPr>
          <w:rFonts w:ascii="Times New Roman" w:hAnsi="Times New Roman"/>
        </w:rPr>
      </w:pPr>
      <w:r>
        <w:rPr>
          <w:rFonts w:ascii="Times New Roman" w:hAnsi="Times New Roman"/>
        </w:rPr>
        <w:t>I</w:t>
      </w:r>
      <w:r w:rsidR="003514F4">
        <w:rPr>
          <w:rFonts w:ascii="Times New Roman" w:hAnsi="Times New Roman"/>
        </w:rPr>
        <w:t xml:space="preserve">ndividual rooms in </w:t>
      </w:r>
      <w:r w:rsidR="00CE2DA6">
        <w:rPr>
          <w:rFonts w:ascii="Times New Roman" w:hAnsi="Times New Roman"/>
        </w:rPr>
        <w:t xml:space="preserve">hotels, </w:t>
      </w:r>
      <w:r w:rsidR="003514F4">
        <w:rPr>
          <w:rFonts w:ascii="Times New Roman" w:hAnsi="Times New Roman"/>
        </w:rPr>
        <w:t>nursing homes</w:t>
      </w:r>
      <w:r w:rsidR="0069312B">
        <w:rPr>
          <w:rFonts w:ascii="Times New Roman" w:hAnsi="Times New Roman"/>
        </w:rPr>
        <w:t xml:space="preserve"> or</w:t>
      </w:r>
      <w:r w:rsidR="003514F4">
        <w:rPr>
          <w:rFonts w:ascii="Times New Roman" w:hAnsi="Times New Roman"/>
        </w:rPr>
        <w:t xml:space="preserve"> hospitals</w:t>
      </w:r>
      <w:r w:rsidR="00CE2DA6">
        <w:rPr>
          <w:rFonts w:ascii="Times New Roman" w:hAnsi="Times New Roman"/>
        </w:rPr>
        <w:t>, for example,</w:t>
      </w:r>
      <w:r w:rsidR="003514F4">
        <w:rPr>
          <w:rFonts w:ascii="Times New Roman" w:hAnsi="Times New Roman"/>
        </w:rPr>
        <w:t xml:space="preserve"> would not be considered individual residential premises as these do not provide for independent private residency, </w:t>
      </w:r>
      <w:r w:rsidR="00CE2DA6">
        <w:rPr>
          <w:rFonts w:ascii="Times New Roman" w:hAnsi="Times New Roman"/>
        </w:rPr>
        <w:t xml:space="preserve">however, the buildings in which there are located would be considered premises, as </w:t>
      </w:r>
      <w:r w:rsidR="005C31EB">
        <w:rPr>
          <w:rFonts w:ascii="Times New Roman" w:hAnsi="Times New Roman"/>
        </w:rPr>
        <w:t xml:space="preserve">would </w:t>
      </w:r>
      <w:r w:rsidR="00CE2DA6">
        <w:rPr>
          <w:rFonts w:ascii="Times New Roman" w:hAnsi="Times New Roman"/>
        </w:rPr>
        <w:t>place</w:t>
      </w:r>
      <w:r w:rsidR="002258DD">
        <w:rPr>
          <w:rFonts w:ascii="Times New Roman" w:hAnsi="Times New Roman"/>
        </w:rPr>
        <w:t>s</w:t>
      </w:r>
      <w:r w:rsidR="00CE2DA6">
        <w:rPr>
          <w:rFonts w:ascii="Times New Roman" w:hAnsi="Times New Roman"/>
        </w:rPr>
        <w:t xml:space="preserve"> of business or not-for-profit activity, with access to SIP connections and services. Unless other arrangements are put in place</w:t>
      </w:r>
      <w:r w:rsidR="005C31EB">
        <w:rPr>
          <w:rFonts w:ascii="Times New Roman" w:hAnsi="Times New Roman"/>
        </w:rPr>
        <w:t xml:space="preserve"> (like separate leaseholds)</w:t>
      </w:r>
      <w:r w:rsidR="00CE2DA6">
        <w:rPr>
          <w:rFonts w:ascii="Times New Roman" w:hAnsi="Times New Roman"/>
        </w:rPr>
        <w:t xml:space="preserve">, it is envisaged </w:t>
      </w:r>
      <w:r w:rsidR="005C31EB">
        <w:rPr>
          <w:rFonts w:ascii="Times New Roman" w:hAnsi="Times New Roman"/>
        </w:rPr>
        <w:t xml:space="preserve">that SIP </w:t>
      </w:r>
      <w:r w:rsidR="00CE2DA6">
        <w:rPr>
          <w:rFonts w:ascii="Times New Roman" w:hAnsi="Times New Roman"/>
        </w:rPr>
        <w:t xml:space="preserve">connections </w:t>
      </w:r>
      <w:r w:rsidR="005C31EB">
        <w:rPr>
          <w:rFonts w:ascii="Times New Roman" w:hAnsi="Times New Roman"/>
        </w:rPr>
        <w:t>to premises with multiple occupants (like hotels, nursing homes or hospitals)</w:t>
      </w:r>
      <w:r w:rsidR="005C31EB" w:rsidDel="005C31EB">
        <w:rPr>
          <w:rFonts w:ascii="Times New Roman" w:hAnsi="Times New Roman"/>
        </w:rPr>
        <w:t xml:space="preserve"> </w:t>
      </w:r>
      <w:r w:rsidR="00CE2DA6">
        <w:rPr>
          <w:rFonts w:ascii="Times New Roman" w:hAnsi="Times New Roman"/>
        </w:rPr>
        <w:t xml:space="preserve">would be used to provide connectivity to </w:t>
      </w:r>
      <w:r w:rsidR="005C31EB">
        <w:rPr>
          <w:rFonts w:ascii="Times New Roman" w:hAnsi="Times New Roman"/>
        </w:rPr>
        <w:t xml:space="preserve">the </w:t>
      </w:r>
      <w:r w:rsidR="00CE2DA6">
        <w:rPr>
          <w:rFonts w:ascii="Times New Roman" w:hAnsi="Times New Roman"/>
        </w:rPr>
        <w:t xml:space="preserve">occupants via appropriate internal systems by the entities </w:t>
      </w:r>
      <w:r w:rsidR="002258DD">
        <w:rPr>
          <w:rFonts w:ascii="Times New Roman" w:hAnsi="Times New Roman"/>
        </w:rPr>
        <w:t xml:space="preserve">that </w:t>
      </w:r>
      <w:r w:rsidR="00CE2DA6">
        <w:rPr>
          <w:rFonts w:ascii="Times New Roman" w:hAnsi="Times New Roman"/>
        </w:rPr>
        <w:t>own or operat</w:t>
      </w:r>
      <w:r w:rsidR="002258DD">
        <w:rPr>
          <w:rFonts w:ascii="Times New Roman" w:hAnsi="Times New Roman"/>
        </w:rPr>
        <w:t>e</w:t>
      </w:r>
      <w:r w:rsidR="00CE2DA6">
        <w:rPr>
          <w:rFonts w:ascii="Times New Roman" w:hAnsi="Times New Roman"/>
        </w:rPr>
        <w:t xml:space="preserve"> those buildings.</w:t>
      </w:r>
    </w:p>
    <w:p w14:paraId="3169C46D" w14:textId="7DF64A61" w:rsidR="003514F4" w:rsidRDefault="00741888" w:rsidP="00C20A10">
      <w:pPr>
        <w:spacing w:before="100" w:beforeAutospacing="1" w:after="100" w:afterAutospacing="1" w:line="276" w:lineRule="auto"/>
      </w:pPr>
      <w:r>
        <w:rPr>
          <w:rFonts w:ascii="Times New Roman" w:hAnsi="Times New Roman"/>
        </w:rPr>
        <w:t xml:space="preserve">In circumstances where </w:t>
      </w:r>
      <w:r w:rsidR="003514F4">
        <w:rPr>
          <w:rFonts w:ascii="Times New Roman" w:hAnsi="Times New Roman"/>
        </w:rPr>
        <w:t>there are multiple premises at the same building lot, unless there are other circumstances which impact connection or supply, a SIP is expected to consider and respond to connection and</w:t>
      </w:r>
      <w:r w:rsidR="00043C5D">
        <w:rPr>
          <w:rFonts w:ascii="Times New Roman" w:hAnsi="Times New Roman"/>
        </w:rPr>
        <w:t>/or</w:t>
      </w:r>
      <w:r w:rsidR="003514F4">
        <w:rPr>
          <w:rFonts w:ascii="Times New Roman" w:hAnsi="Times New Roman"/>
        </w:rPr>
        <w:t xml:space="preserve"> supply requests in relation to each identifiable premises on that lot on request</w:t>
      </w:r>
      <w:r w:rsidR="00B80897">
        <w:rPr>
          <w:rFonts w:ascii="Times New Roman" w:hAnsi="Times New Roman"/>
        </w:rPr>
        <w:t xml:space="preserve">. </w:t>
      </w:r>
      <w:r w:rsidR="00CE2DA6">
        <w:rPr>
          <w:rFonts w:ascii="Times New Roman" w:hAnsi="Times New Roman"/>
        </w:rPr>
        <w:t>Depending on the relevant title arrangements, possible e</w:t>
      </w:r>
      <w:r w:rsidR="003514F4" w:rsidRPr="00E32ABA">
        <w:rPr>
          <w:rFonts w:ascii="Times New Roman" w:hAnsi="Times New Roman"/>
        </w:rPr>
        <w:t>xamples include</w:t>
      </w:r>
      <w:r w:rsidR="00B80897">
        <w:rPr>
          <w:rFonts w:ascii="Times New Roman" w:hAnsi="Times New Roman"/>
        </w:rPr>
        <w:t>,</w:t>
      </w:r>
      <w:r w:rsidR="003514F4">
        <w:rPr>
          <w:rFonts w:ascii="Times New Roman" w:hAnsi="Times New Roman"/>
        </w:rPr>
        <w:t xml:space="preserve"> but are not limited to:</w:t>
      </w:r>
      <w:r w:rsidR="003514F4">
        <w:t xml:space="preserve"> </w:t>
      </w:r>
    </w:p>
    <w:p w14:paraId="41A15760" w14:textId="405D6927" w:rsidR="003514F4" w:rsidRDefault="003514F4" w:rsidP="003514F4">
      <w:pPr>
        <w:pStyle w:val="ListParagraph"/>
        <w:numPr>
          <w:ilvl w:val="0"/>
          <w:numId w:val="28"/>
        </w:numPr>
        <w:spacing w:before="0" w:beforeAutospacing="0" w:after="0" w:afterAutospacing="0" w:line="276" w:lineRule="auto"/>
        <w:ind w:left="357" w:hanging="357"/>
      </w:pPr>
      <w:r>
        <w:t>a f</w:t>
      </w:r>
      <w:r w:rsidRPr="00A8588A">
        <w:t xml:space="preserve">arm with a homestead and </w:t>
      </w:r>
      <w:r w:rsidR="00B80897">
        <w:t xml:space="preserve">one or more </w:t>
      </w:r>
      <w:r w:rsidR="00CE2DA6">
        <w:t>staff</w:t>
      </w:r>
      <w:r w:rsidR="00CE2DA6" w:rsidRPr="00A8588A">
        <w:t xml:space="preserve"> </w:t>
      </w:r>
      <w:r w:rsidR="005C31EB">
        <w:t>residences</w:t>
      </w:r>
      <w:r>
        <w:t>;</w:t>
      </w:r>
    </w:p>
    <w:p w14:paraId="65A1C62E" w14:textId="65DFD21E" w:rsidR="003514F4" w:rsidRDefault="003514F4" w:rsidP="003514F4">
      <w:pPr>
        <w:pStyle w:val="ListParagraph"/>
        <w:numPr>
          <w:ilvl w:val="0"/>
          <w:numId w:val="28"/>
        </w:numPr>
        <w:spacing w:before="0" w:beforeAutospacing="0" w:after="0" w:afterAutospacing="0" w:line="276" w:lineRule="auto"/>
        <w:ind w:left="357" w:hanging="357"/>
      </w:pPr>
      <w:r>
        <w:t>a house and a self-contained flat located on a single lot;</w:t>
      </w:r>
    </w:p>
    <w:p w14:paraId="56553C24" w14:textId="440C3D2E" w:rsidR="003514F4" w:rsidRDefault="00741888" w:rsidP="003514F4">
      <w:pPr>
        <w:pStyle w:val="ListParagraph"/>
        <w:numPr>
          <w:ilvl w:val="0"/>
          <w:numId w:val="28"/>
        </w:numPr>
        <w:spacing w:before="0" w:beforeAutospacing="0" w:after="0" w:afterAutospacing="0" w:line="276" w:lineRule="auto"/>
        <w:ind w:left="357" w:hanging="357"/>
      </w:pPr>
      <w:r>
        <w:t xml:space="preserve">a </w:t>
      </w:r>
      <w:r w:rsidR="003514F4">
        <w:t xml:space="preserve">retirement village with </w:t>
      </w:r>
      <w:r w:rsidR="003514F4" w:rsidRPr="00A8588A">
        <w:t>standalone</w:t>
      </w:r>
      <w:r w:rsidR="003514F4">
        <w:t xml:space="preserve"> </w:t>
      </w:r>
      <w:r w:rsidR="003514F4" w:rsidRPr="00A8588A">
        <w:t>villas</w:t>
      </w:r>
      <w:r w:rsidR="003514F4">
        <w:t xml:space="preserve"> or units; </w:t>
      </w:r>
    </w:p>
    <w:p w14:paraId="1EF11ABB" w14:textId="77777777" w:rsidR="003514F4" w:rsidRDefault="003514F4" w:rsidP="003514F4">
      <w:pPr>
        <w:pStyle w:val="ListParagraph"/>
        <w:numPr>
          <w:ilvl w:val="0"/>
          <w:numId w:val="28"/>
        </w:numPr>
        <w:spacing w:before="0" w:beforeAutospacing="0" w:after="0" w:afterAutospacing="0" w:line="276" w:lineRule="auto"/>
        <w:ind w:left="357" w:hanging="357"/>
      </w:pPr>
      <w:r>
        <w:t>a campus with separate educational buildings; or</w:t>
      </w:r>
    </w:p>
    <w:p w14:paraId="229B2FC2" w14:textId="0B4CDC4B" w:rsidR="003514F4" w:rsidRDefault="00741888" w:rsidP="003514F4">
      <w:pPr>
        <w:pStyle w:val="ListParagraph"/>
        <w:numPr>
          <w:ilvl w:val="0"/>
          <w:numId w:val="28"/>
        </w:numPr>
        <w:spacing w:before="0" w:beforeAutospacing="0" w:after="0" w:afterAutospacing="0" w:line="276" w:lineRule="auto"/>
        <w:ind w:left="357" w:hanging="357"/>
      </w:pPr>
      <w:r>
        <w:t xml:space="preserve">a </w:t>
      </w:r>
      <w:r w:rsidR="003514F4">
        <w:t xml:space="preserve">shopping centre </w:t>
      </w:r>
      <w:r w:rsidR="00D47411">
        <w:t xml:space="preserve">with separate, </w:t>
      </w:r>
      <w:r w:rsidR="003514F4">
        <w:t>individual business premises</w:t>
      </w:r>
      <w:r w:rsidR="00EB7C04">
        <w:t xml:space="preserve"> within the complex</w:t>
      </w:r>
      <w:r w:rsidR="003514F4">
        <w:t>.</w:t>
      </w:r>
    </w:p>
    <w:p w14:paraId="3683E551" w14:textId="77777777" w:rsidR="003514F4" w:rsidRDefault="003514F4" w:rsidP="003514F4">
      <w:pPr>
        <w:pStyle w:val="ListParagraph"/>
        <w:spacing w:before="0" w:beforeAutospacing="0" w:after="0" w:afterAutospacing="0" w:line="276" w:lineRule="auto"/>
        <w:ind w:left="357"/>
      </w:pPr>
    </w:p>
    <w:p w14:paraId="7D0124F8" w14:textId="430E8961" w:rsidR="003514F4" w:rsidRDefault="003514F4" w:rsidP="003514F4">
      <w:pPr>
        <w:spacing w:line="276" w:lineRule="auto"/>
        <w:rPr>
          <w:rFonts w:ascii="Times New Roman" w:hAnsi="Times New Roman"/>
        </w:rPr>
      </w:pPr>
      <w:r w:rsidRPr="00E32ABA">
        <w:rPr>
          <w:rFonts w:ascii="Times New Roman" w:hAnsi="Times New Roman"/>
        </w:rPr>
        <w:t xml:space="preserve">The </w:t>
      </w:r>
      <w:r>
        <w:rPr>
          <w:rFonts w:ascii="Times New Roman" w:hAnsi="Times New Roman"/>
        </w:rPr>
        <w:t xml:space="preserve">SIP </w:t>
      </w:r>
      <w:r w:rsidRPr="00E32ABA">
        <w:rPr>
          <w:rFonts w:ascii="Times New Roman" w:hAnsi="Times New Roman"/>
        </w:rPr>
        <w:t xml:space="preserve">connection and supply obligations are not expected to extend to </w:t>
      </w:r>
      <w:r>
        <w:rPr>
          <w:rFonts w:ascii="Times New Roman" w:hAnsi="Times New Roman"/>
        </w:rPr>
        <w:t xml:space="preserve">SIPs fulfilling </w:t>
      </w:r>
      <w:r w:rsidRPr="00E32ABA">
        <w:rPr>
          <w:rFonts w:ascii="Times New Roman" w:hAnsi="Times New Roman"/>
        </w:rPr>
        <w:t xml:space="preserve">multiple connections to </w:t>
      </w:r>
      <w:r w:rsidR="00B80897">
        <w:rPr>
          <w:rFonts w:ascii="Times New Roman" w:hAnsi="Times New Roman"/>
        </w:rPr>
        <w:t xml:space="preserve">the same identifiable </w:t>
      </w:r>
      <w:r w:rsidRPr="00E32ABA">
        <w:rPr>
          <w:rFonts w:ascii="Times New Roman" w:hAnsi="Times New Roman"/>
        </w:rPr>
        <w:t xml:space="preserve">premises. </w:t>
      </w:r>
      <w:r>
        <w:rPr>
          <w:rFonts w:ascii="Times New Roman" w:hAnsi="Times New Roman"/>
        </w:rPr>
        <w:t xml:space="preserve">For example, if three students </w:t>
      </w:r>
      <w:r w:rsidR="00741888">
        <w:rPr>
          <w:rFonts w:ascii="Times New Roman" w:hAnsi="Times New Roman"/>
        </w:rPr>
        <w:t xml:space="preserve">reside </w:t>
      </w:r>
      <w:r>
        <w:rPr>
          <w:rFonts w:ascii="Times New Roman" w:hAnsi="Times New Roman"/>
        </w:rPr>
        <w:t xml:space="preserve">in a house, the SIP would be generally expected on reasonable request </w:t>
      </w:r>
      <w:r w:rsidR="00B80897">
        <w:rPr>
          <w:rFonts w:ascii="Times New Roman" w:hAnsi="Times New Roman"/>
        </w:rPr>
        <w:t xml:space="preserve">from a </w:t>
      </w:r>
      <w:r w:rsidR="007112EB">
        <w:rPr>
          <w:rFonts w:ascii="Times New Roman" w:hAnsi="Times New Roman"/>
        </w:rPr>
        <w:t>CSP</w:t>
      </w:r>
      <w:r w:rsidR="00B80897">
        <w:rPr>
          <w:rFonts w:ascii="Times New Roman" w:hAnsi="Times New Roman"/>
        </w:rPr>
        <w:t xml:space="preserve"> </w:t>
      </w:r>
      <w:r>
        <w:rPr>
          <w:rFonts w:ascii="Times New Roman" w:hAnsi="Times New Roman"/>
        </w:rPr>
        <w:t xml:space="preserve">to </w:t>
      </w:r>
      <w:r w:rsidR="00B80897">
        <w:rPr>
          <w:rFonts w:ascii="Times New Roman" w:hAnsi="Times New Roman"/>
        </w:rPr>
        <w:t xml:space="preserve">arrange a </w:t>
      </w:r>
      <w:r>
        <w:rPr>
          <w:rFonts w:ascii="Times New Roman" w:hAnsi="Times New Roman"/>
        </w:rPr>
        <w:t xml:space="preserve">single connection (and supply </w:t>
      </w:r>
      <w:r w:rsidRPr="00E32ABA">
        <w:rPr>
          <w:rFonts w:ascii="Times New Roman" w:hAnsi="Times New Roman"/>
        </w:rPr>
        <w:t>services</w:t>
      </w:r>
      <w:r>
        <w:rPr>
          <w:rFonts w:ascii="Times New Roman" w:hAnsi="Times New Roman"/>
        </w:rPr>
        <w:t xml:space="preserve">) to the house, but </w:t>
      </w:r>
      <w:r w:rsidR="007112EB">
        <w:rPr>
          <w:rFonts w:ascii="Times New Roman" w:hAnsi="Times New Roman"/>
        </w:rPr>
        <w:t>would n</w:t>
      </w:r>
      <w:r>
        <w:rPr>
          <w:rFonts w:ascii="Times New Roman" w:hAnsi="Times New Roman"/>
        </w:rPr>
        <w:t>ot</w:t>
      </w:r>
      <w:r w:rsidR="005D1F44">
        <w:rPr>
          <w:rFonts w:ascii="Times New Roman" w:hAnsi="Times New Roman"/>
        </w:rPr>
        <w:t xml:space="preserve"> </w:t>
      </w:r>
      <w:r w:rsidR="007112EB">
        <w:rPr>
          <w:rFonts w:ascii="Times New Roman" w:hAnsi="Times New Roman"/>
        </w:rPr>
        <w:t xml:space="preserve">be </w:t>
      </w:r>
      <w:r>
        <w:rPr>
          <w:rFonts w:ascii="Times New Roman" w:hAnsi="Times New Roman"/>
        </w:rPr>
        <w:t>obliged to accept multiple requests to that premises (</w:t>
      </w:r>
      <w:r w:rsidR="00AD6358">
        <w:rPr>
          <w:rFonts w:ascii="Times New Roman" w:hAnsi="Times New Roman"/>
        </w:rPr>
        <w:t>i.e.</w:t>
      </w:r>
      <w:r>
        <w:rPr>
          <w:rFonts w:ascii="Times New Roman" w:hAnsi="Times New Roman"/>
        </w:rPr>
        <w:t xml:space="preserve"> if all three students wanted a dedicated connection to their respective bedrooms). However, a SIP could always agree to make multiple connections to a single </w:t>
      </w:r>
      <w:r w:rsidR="00B80897">
        <w:rPr>
          <w:rFonts w:ascii="Times New Roman" w:hAnsi="Times New Roman"/>
        </w:rPr>
        <w:t xml:space="preserve">identifiable </w:t>
      </w:r>
      <w:r>
        <w:rPr>
          <w:rFonts w:ascii="Times New Roman" w:hAnsi="Times New Roman"/>
        </w:rPr>
        <w:t>premises if it chooses to do so on a commercial basis.</w:t>
      </w:r>
    </w:p>
    <w:p w14:paraId="19DEA2C1" w14:textId="106D2631" w:rsidR="005D0295" w:rsidRDefault="00F51458" w:rsidP="005D0295">
      <w:pPr>
        <w:spacing w:line="276" w:lineRule="auto"/>
      </w:pPr>
      <w:r>
        <w:rPr>
          <w:rFonts w:ascii="Times New Roman" w:hAnsi="Times New Roman"/>
        </w:rPr>
        <w:t xml:space="preserve">This approach </w:t>
      </w:r>
      <w:r w:rsidR="005D1F44">
        <w:rPr>
          <w:rFonts w:ascii="Times New Roman" w:hAnsi="Times New Roman"/>
        </w:rPr>
        <w:t xml:space="preserve">to the definition of </w:t>
      </w:r>
      <w:r>
        <w:rPr>
          <w:rFonts w:ascii="Times New Roman" w:hAnsi="Times New Roman"/>
        </w:rPr>
        <w:t>premises is consistent with NBN Co’s practice</w:t>
      </w:r>
      <w:r w:rsidR="0050440A">
        <w:rPr>
          <w:rFonts w:ascii="Times New Roman" w:hAnsi="Times New Roman"/>
        </w:rPr>
        <w:t xml:space="preserve">s </w:t>
      </w:r>
      <w:r>
        <w:rPr>
          <w:rFonts w:ascii="Times New Roman" w:hAnsi="Times New Roman"/>
        </w:rPr>
        <w:t>of not defining the types of premises it services, generally leaving this to operational practice.</w:t>
      </w:r>
      <w:r w:rsidR="0050440A">
        <w:rPr>
          <w:rFonts w:ascii="Times New Roman" w:hAnsi="Times New Roman"/>
        </w:rPr>
        <w:t xml:space="preserve"> </w:t>
      </w:r>
      <w:r w:rsidR="005D1F44">
        <w:rPr>
          <w:rFonts w:ascii="Times New Roman" w:hAnsi="Times New Roman"/>
        </w:rPr>
        <w:t xml:space="preserve">It </w:t>
      </w:r>
      <w:r w:rsidR="00C069F4">
        <w:rPr>
          <w:rFonts w:ascii="Times New Roman" w:hAnsi="Times New Roman"/>
        </w:rPr>
        <w:t>has been</w:t>
      </w:r>
      <w:r w:rsidR="005D1F44">
        <w:rPr>
          <w:rFonts w:ascii="Times New Roman" w:hAnsi="Times New Roman"/>
        </w:rPr>
        <w:t xml:space="preserve"> </w:t>
      </w:r>
      <w:r>
        <w:rPr>
          <w:rFonts w:ascii="Times New Roman" w:hAnsi="Times New Roman"/>
        </w:rPr>
        <w:t xml:space="preserve">deliberately </w:t>
      </w:r>
      <w:r w:rsidR="005D1F44">
        <w:rPr>
          <w:rFonts w:ascii="Times New Roman" w:hAnsi="Times New Roman"/>
        </w:rPr>
        <w:t xml:space="preserve">adopted </w:t>
      </w:r>
      <w:r w:rsidR="00D03493">
        <w:rPr>
          <w:rFonts w:ascii="Times New Roman" w:hAnsi="Times New Roman"/>
        </w:rPr>
        <w:t>in this Instrument</w:t>
      </w:r>
      <w:r w:rsidR="005C31EB">
        <w:rPr>
          <w:rFonts w:ascii="Times New Roman" w:hAnsi="Times New Roman"/>
        </w:rPr>
        <w:t>, consistent with the statute,</w:t>
      </w:r>
      <w:r w:rsidR="008D3F8D">
        <w:rPr>
          <w:rFonts w:ascii="Times New Roman" w:hAnsi="Times New Roman"/>
        </w:rPr>
        <w:t xml:space="preserve"> </w:t>
      </w:r>
      <w:r>
        <w:rPr>
          <w:rFonts w:ascii="Times New Roman" w:hAnsi="Times New Roman"/>
        </w:rPr>
        <w:t>to avoid the risk of defining premises and unintentionally excluding a type o</w:t>
      </w:r>
      <w:r w:rsidR="00F54984">
        <w:rPr>
          <w:rFonts w:ascii="Times New Roman" w:hAnsi="Times New Roman"/>
        </w:rPr>
        <w:t>f</w:t>
      </w:r>
      <w:r>
        <w:rPr>
          <w:rFonts w:ascii="Times New Roman" w:hAnsi="Times New Roman"/>
        </w:rPr>
        <w:t xml:space="preserve"> premises that would generally be considered to be premises warranting access to a broadband service.</w:t>
      </w:r>
      <w:r w:rsidR="0050440A">
        <w:rPr>
          <w:rFonts w:ascii="Times New Roman" w:hAnsi="Times New Roman"/>
        </w:rPr>
        <w:t xml:space="preserve"> However, the approach taken in the Instrument </w:t>
      </w:r>
      <w:r w:rsidR="00741888">
        <w:rPr>
          <w:rFonts w:ascii="Times New Roman" w:hAnsi="Times New Roman"/>
        </w:rPr>
        <w:t xml:space="preserve">may </w:t>
      </w:r>
      <w:r>
        <w:rPr>
          <w:rFonts w:ascii="Times New Roman" w:hAnsi="Times New Roman"/>
        </w:rPr>
        <w:t xml:space="preserve">be revisited </w:t>
      </w:r>
      <w:r w:rsidR="00741888">
        <w:rPr>
          <w:rFonts w:ascii="Times New Roman" w:hAnsi="Times New Roman"/>
        </w:rPr>
        <w:t xml:space="preserve">in the future </w:t>
      </w:r>
      <w:r>
        <w:rPr>
          <w:rFonts w:ascii="Times New Roman" w:hAnsi="Times New Roman"/>
        </w:rPr>
        <w:t>if it proves problematic</w:t>
      </w:r>
      <w:r w:rsidR="0050440A">
        <w:rPr>
          <w:rFonts w:ascii="Times New Roman" w:hAnsi="Times New Roman"/>
        </w:rPr>
        <w:t xml:space="preserve"> in its interpretation and/or application (e.g. resulting in a </w:t>
      </w:r>
      <w:r>
        <w:rPr>
          <w:rFonts w:ascii="Times New Roman" w:hAnsi="Times New Roman"/>
        </w:rPr>
        <w:t xml:space="preserve">too </w:t>
      </w:r>
      <w:r w:rsidR="0050440A">
        <w:rPr>
          <w:rFonts w:ascii="Times New Roman" w:hAnsi="Times New Roman"/>
        </w:rPr>
        <w:t xml:space="preserve">broad, </w:t>
      </w:r>
      <w:r>
        <w:rPr>
          <w:rFonts w:ascii="Times New Roman" w:hAnsi="Times New Roman"/>
        </w:rPr>
        <w:t>or too narrow</w:t>
      </w:r>
      <w:r w:rsidR="0050440A">
        <w:rPr>
          <w:rFonts w:ascii="Times New Roman" w:hAnsi="Times New Roman"/>
        </w:rPr>
        <w:t xml:space="preserve">, </w:t>
      </w:r>
      <w:r>
        <w:rPr>
          <w:rFonts w:ascii="Times New Roman" w:hAnsi="Times New Roman"/>
        </w:rPr>
        <w:t>range of premises being excluded</w:t>
      </w:r>
      <w:r w:rsidR="0050440A">
        <w:rPr>
          <w:rFonts w:ascii="Times New Roman" w:hAnsi="Times New Roman"/>
        </w:rPr>
        <w:t>).</w:t>
      </w:r>
      <w:r w:rsidR="00807174">
        <w:rPr>
          <w:rFonts w:ascii="Times New Roman" w:hAnsi="Times New Roman"/>
        </w:rPr>
        <w:t xml:space="preserve"> </w:t>
      </w:r>
      <w:r w:rsidR="005D0295" w:rsidRPr="005D0295">
        <w:t xml:space="preserve"> </w:t>
      </w:r>
    </w:p>
    <w:p w14:paraId="71B9EFB7" w14:textId="35EE8BE0" w:rsidR="0050440A" w:rsidRDefault="00F51458" w:rsidP="0050440A">
      <w:pPr>
        <w:spacing w:line="276" w:lineRule="auto"/>
        <w:rPr>
          <w:rFonts w:ascii="Times New Roman" w:hAnsi="Times New Roman"/>
        </w:rPr>
      </w:pPr>
      <w:r>
        <w:rPr>
          <w:rFonts w:ascii="Times New Roman" w:hAnsi="Times New Roman"/>
        </w:rPr>
        <w:t xml:space="preserve">Conversely, </w:t>
      </w:r>
      <w:r w:rsidR="0050440A">
        <w:rPr>
          <w:rFonts w:ascii="Times New Roman" w:hAnsi="Times New Roman"/>
        </w:rPr>
        <w:t>SIPs are not expected to connect or supply services to</w:t>
      </w:r>
      <w:r w:rsidR="00741888">
        <w:rPr>
          <w:rFonts w:ascii="Times New Roman" w:hAnsi="Times New Roman"/>
        </w:rPr>
        <w:t xml:space="preserve"> things or places which are not ordinar</w:t>
      </w:r>
      <w:r w:rsidR="00043C5D">
        <w:rPr>
          <w:rFonts w:ascii="Times New Roman" w:hAnsi="Times New Roman"/>
        </w:rPr>
        <w:t>il</w:t>
      </w:r>
      <w:r w:rsidR="00741888">
        <w:rPr>
          <w:rFonts w:ascii="Times New Roman" w:hAnsi="Times New Roman"/>
        </w:rPr>
        <w:t>y considered premises, i.e.</w:t>
      </w:r>
      <w:r w:rsidR="0050440A">
        <w:rPr>
          <w:rFonts w:ascii="Times New Roman" w:hAnsi="Times New Roman"/>
        </w:rPr>
        <w:t xml:space="preserve"> ‘non-premises’. Examples of non-premises could include</w:t>
      </w:r>
      <w:r w:rsidR="00B80897">
        <w:rPr>
          <w:rFonts w:ascii="Times New Roman" w:hAnsi="Times New Roman"/>
        </w:rPr>
        <w:t>, but are not limited to</w:t>
      </w:r>
      <w:r w:rsidR="0050440A">
        <w:rPr>
          <w:rFonts w:ascii="Times New Roman" w:hAnsi="Times New Roman"/>
        </w:rPr>
        <w:t>:</w:t>
      </w:r>
    </w:p>
    <w:p w14:paraId="052E289C" w14:textId="31C4BA55" w:rsidR="0050440A" w:rsidRPr="00EA17AF" w:rsidRDefault="00D03493" w:rsidP="0050440A">
      <w:pPr>
        <w:pStyle w:val="ListParagraph"/>
        <w:numPr>
          <w:ilvl w:val="0"/>
          <w:numId w:val="28"/>
        </w:numPr>
        <w:spacing w:before="0" w:beforeAutospacing="0" w:after="0" w:afterAutospacing="0" w:line="276" w:lineRule="auto"/>
        <w:ind w:left="357" w:hanging="357"/>
      </w:pPr>
      <w:r>
        <w:t>t</w:t>
      </w:r>
      <w:r w:rsidR="0050440A" w:rsidRPr="00EA17AF">
        <w:t>raffic lights</w:t>
      </w:r>
      <w:r>
        <w:t>,</w:t>
      </w:r>
      <w:r w:rsidR="0050440A" w:rsidRPr="00EA17AF">
        <w:t xml:space="preserve"> traffic light controller</w:t>
      </w:r>
      <w:r>
        <w:t>s,</w:t>
      </w:r>
      <w:r w:rsidR="0050440A" w:rsidRPr="00EA17AF">
        <w:t xml:space="preserve"> electronic sign</w:t>
      </w:r>
      <w:r>
        <w:t xml:space="preserve">s, </w:t>
      </w:r>
      <w:r w:rsidR="0050440A" w:rsidRPr="00EA17AF">
        <w:t>traffic signals, including variable speed signs</w:t>
      </w:r>
      <w:r>
        <w:t>, and other similar transport equipment</w:t>
      </w:r>
      <w:r w:rsidR="0050440A" w:rsidRPr="00EA17AF">
        <w:t>;</w:t>
      </w:r>
    </w:p>
    <w:p w14:paraId="56D89627" w14:textId="632D2EF0" w:rsidR="0050440A" w:rsidRDefault="00D03493" w:rsidP="0050440A">
      <w:pPr>
        <w:pStyle w:val="ListParagraph"/>
        <w:numPr>
          <w:ilvl w:val="0"/>
          <w:numId w:val="28"/>
        </w:numPr>
        <w:spacing w:before="0" w:beforeAutospacing="0" w:after="0" w:afterAutospacing="0" w:line="276" w:lineRule="auto"/>
        <w:ind w:left="357" w:hanging="357"/>
      </w:pPr>
      <w:r>
        <w:t>b</w:t>
      </w:r>
      <w:r w:rsidR="0050440A" w:rsidRPr="00EA17AF">
        <w:t xml:space="preserve">us </w:t>
      </w:r>
      <w:r w:rsidR="00B80897">
        <w:t>or</w:t>
      </w:r>
      <w:r w:rsidR="0050440A" w:rsidRPr="00EA17AF">
        <w:t xml:space="preserve"> tram stop</w:t>
      </w:r>
      <w:r w:rsidR="00B80897">
        <w:t>s</w:t>
      </w:r>
      <w:r w:rsidR="0050440A">
        <w:t>;</w:t>
      </w:r>
      <w:r w:rsidR="0050440A" w:rsidRPr="00EA17AF">
        <w:t xml:space="preserve"> </w:t>
      </w:r>
    </w:p>
    <w:p w14:paraId="4E0539D2" w14:textId="113E96CC" w:rsidR="0050440A" w:rsidRDefault="00D03493" w:rsidP="0050440A">
      <w:pPr>
        <w:pStyle w:val="ListParagraph"/>
        <w:numPr>
          <w:ilvl w:val="0"/>
          <w:numId w:val="28"/>
        </w:numPr>
        <w:spacing w:before="0" w:beforeAutospacing="0" w:after="0" w:afterAutospacing="0" w:line="276" w:lineRule="auto"/>
        <w:ind w:left="357" w:hanging="357"/>
      </w:pPr>
      <w:r>
        <w:t>b</w:t>
      </w:r>
      <w:r w:rsidR="0050440A" w:rsidRPr="00EA17AF">
        <w:t xml:space="preserve">anking </w:t>
      </w:r>
      <w:r w:rsidR="00A00E7B">
        <w:t xml:space="preserve">and payment </w:t>
      </w:r>
      <w:r w:rsidRPr="00EA17AF">
        <w:t xml:space="preserve">terminals </w:t>
      </w:r>
      <w:r w:rsidR="0050440A" w:rsidRPr="00EA17AF">
        <w:t>(</w:t>
      </w:r>
      <w:r>
        <w:t xml:space="preserve">e.g. </w:t>
      </w:r>
      <w:r w:rsidR="0050440A" w:rsidRPr="00EA17AF">
        <w:t>EFTPOS</w:t>
      </w:r>
      <w:r w:rsidR="00A00E7B">
        <w:t>,</w:t>
      </w:r>
      <w:r w:rsidR="0050440A" w:rsidRPr="00EA17AF">
        <w:t xml:space="preserve"> ATM</w:t>
      </w:r>
      <w:r w:rsidR="00A00E7B">
        <w:t>, carpark kiosks, vending machines</w:t>
      </w:r>
      <w:r w:rsidR="0050440A" w:rsidRPr="00EA17AF">
        <w:t xml:space="preserve">); </w:t>
      </w:r>
    </w:p>
    <w:p w14:paraId="39881D75" w14:textId="62D96670" w:rsidR="0050440A" w:rsidRDefault="0050440A" w:rsidP="0050440A">
      <w:pPr>
        <w:pStyle w:val="ListParagraph"/>
        <w:numPr>
          <w:ilvl w:val="0"/>
          <w:numId w:val="28"/>
        </w:numPr>
        <w:spacing w:before="0" w:beforeAutospacing="0" w:after="0" w:afterAutospacing="0" w:line="276" w:lineRule="auto"/>
        <w:ind w:left="357" w:hanging="357"/>
      </w:pPr>
      <w:r w:rsidRPr="00EA17AF">
        <w:t>payphones;</w:t>
      </w:r>
    </w:p>
    <w:p w14:paraId="35DEE81F" w14:textId="41AF80C1" w:rsidR="0050440A" w:rsidRDefault="00D03493" w:rsidP="0050440A">
      <w:pPr>
        <w:pStyle w:val="ListParagraph"/>
        <w:numPr>
          <w:ilvl w:val="0"/>
          <w:numId w:val="28"/>
        </w:numPr>
        <w:spacing w:before="0" w:beforeAutospacing="0" w:after="0" w:afterAutospacing="0" w:line="276" w:lineRule="auto"/>
        <w:ind w:left="357" w:hanging="357"/>
      </w:pPr>
      <w:r>
        <w:t>a</w:t>
      </w:r>
      <w:r w:rsidR="0050440A" w:rsidRPr="00EA17AF">
        <w:t>ssistance telephones (e</w:t>
      </w:r>
      <w:r w:rsidR="0050440A">
        <w:t>.</w:t>
      </w:r>
      <w:r w:rsidR="0050440A" w:rsidRPr="00EA17AF">
        <w:t>g</w:t>
      </w:r>
      <w:r w:rsidR="0050440A">
        <w:t>.</w:t>
      </w:r>
      <w:r w:rsidR="0050440A" w:rsidRPr="00EA17AF">
        <w:t xml:space="preserve"> elevator and roadside phones); </w:t>
      </w:r>
    </w:p>
    <w:p w14:paraId="3E1B8545" w14:textId="5F9D457D" w:rsidR="0072522F" w:rsidDel="0072522F" w:rsidRDefault="0072522F" w:rsidP="0072522F">
      <w:pPr>
        <w:pStyle w:val="ListParagraph"/>
        <w:numPr>
          <w:ilvl w:val="0"/>
          <w:numId w:val="28"/>
        </w:numPr>
        <w:spacing w:before="0" w:beforeAutospacing="0" w:after="0" w:afterAutospacing="0" w:line="276" w:lineRule="auto"/>
        <w:ind w:left="357" w:right="-569" w:hanging="357"/>
      </w:pPr>
      <w:r w:rsidDel="0072522F">
        <w:t>w</w:t>
      </w:r>
      <w:r w:rsidRPr="00EA17AF" w:rsidDel="0072522F">
        <w:t>ater</w:t>
      </w:r>
      <w:r w:rsidR="005C31EB">
        <w:t>,</w:t>
      </w:r>
      <w:r w:rsidRPr="00EA17AF" w:rsidDel="0072522F">
        <w:t xml:space="preserve"> gas</w:t>
      </w:r>
      <w:r w:rsidR="005C31EB">
        <w:t>,</w:t>
      </w:r>
      <w:r w:rsidRPr="00EA17AF" w:rsidDel="0072522F">
        <w:t xml:space="preserve"> </w:t>
      </w:r>
      <w:r w:rsidR="00D03493">
        <w:t xml:space="preserve">electricity equipment </w:t>
      </w:r>
      <w:r>
        <w:t xml:space="preserve">and </w:t>
      </w:r>
      <w:r w:rsidDel="0072522F">
        <w:t>other utility</w:t>
      </w:r>
      <w:r w:rsidRPr="00EA17AF" w:rsidDel="0072522F">
        <w:t xml:space="preserve"> infrastructure</w:t>
      </w:r>
      <w:r w:rsidR="005C31EB">
        <w:t xml:space="preserve"> </w:t>
      </w:r>
      <w:r w:rsidR="005C31EB" w:rsidRPr="00EA17AF" w:rsidDel="0072522F">
        <w:t>(including storm water and sewage management</w:t>
      </w:r>
      <w:r w:rsidR="00DF470E">
        <w:t xml:space="preserve"> facilities, </w:t>
      </w:r>
      <w:r w:rsidR="005C31EB">
        <w:t>t</w:t>
      </w:r>
      <w:r w:rsidR="005C31EB" w:rsidRPr="00EA17AF">
        <w:t>ransformer</w:t>
      </w:r>
      <w:r w:rsidR="005C31EB">
        <w:t xml:space="preserve">s, </w:t>
      </w:r>
      <w:r w:rsidR="005C31EB" w:rsidRPr="00EA17AF">
        <w:t>pad mount substation</w:t>
      </w:r>
      <w:r w:rsidR="005C31EB">
        <w:t>s,</w:t>
      </w:r>
      <w:r w:rsidR="005C31EB" w:rsidRPr="00EA17AF">
        <w:t xml:space="preserve"> pole mount transformer</w:t>
      </w:r>
      <w:r w:rsidR="005C31EB">
        <w:t>s, power links,</w:t>
      </w:r>
      <w:r w:rsidR="005C31EB" w:rsidRPr="00A00E7B">
        <w:t xml:space="preserve"> </w:t>
      </w:r>
      <w:r w:rsidR="005C31EB">
        <w:t>s</w:t>
      </w:r>
      <w:r w:rsidR="005C31EB" w:rsidRPr="00EA17AF">
        <w:t xml:space="preserve">treet lighting pole, </w:t>
      </w:r>
      <w:r w:rsidR="005C31EB">
        <w:t xml:space="preserve">and </w:t>
      </w:r>
      <w:r w:rsidR="005C31EB" w:rsidRPr="00EA17AF">
        <w:t>street light controller</w:t>
      </w:r>
      <w:r w:rsidR="005C31EB">
        <w:t>s</w:t>
      </w:r>
      <w:r w:rsidR="005C31EB" w:rsidRPr="00EA17AF" w:rsidDel="0072522F">
        <w:t>)</w:t>
      </w:r>
      <w:r w:rsidDel="0072522F">
        <w:t xml:space="preserve">; </w:t>
      </w:r>
    </w:p>
    <w:p w14:paraId="171B1B9A" w14:textId="5F5E50CB" w:rsidR="0050440A" w:rsidRDefault="00D03493" w:rsidP="00C74A1F">
      <w:pPr>
        <w:pStyle w:val="ListParagraph"/>
        <w:numPr>
          <w:ilvl w:val="0"/>
          <w:numId w:val="28"/>
        </w:numPr>
        <w:spacing w:before="0" w:beforeAutospacing="0" w:after="0" w:afterAutospacing="0" w:line="276" w:lineRule="auto"/>
        <w:ind w:left="357" w:right="-569" w:hanging="357"/>
      </w:pPr>
      <w:r>
        <w:t>o</w:t>
      </w:r>
      <w:r w:rsidR="0050440A" w:rsidRPr="00EA17AF">
        <w:t>ther metering point</w:t>
      </w:r>
      <w:r>
        <w:t>s</w:t>
      </w:r>
      <w:r w:rsidR="0050440A" w:rsidRPr="00EA17AF">
        <w:t xml:space="preserve"> (</w:t>
      </w:r>
      <w:r w:rsidR="00DF470E">
        <w:t xml:space="preserve">for </w:t>
      </w:r>
      <w:r w:rsidR="0050440A" w:rsidRPr="00EA17AF">
        <w:t xml:space="preserve">any </w:t>
      </w:r>
      <w:r w:rsidR="00DF470E">
        <w:t xml:space="preserve">type of </w:t>
      </w:r>
      <w:r w:rsidR="0050440A" w:rsidRPr="00EA17AF">
        <w:t>service)</w:t>
      </w:r>
      <w:r w:rsidR="0050440A">
        <w:t>;</w:t>
      </w:r>
    </w:p>
    <w:p w14:paraId="05FEACC1" w14:textId="767490EA" w:rsidR="0050440A" w:rsidRDefault="00D03493" w:rsidP="0050440A">
      <w:pPr>
        <w:pStyle w:val="ListParagraph"/>
        <w:numPr>
          <w:ilvl w:val="0"/>
          <w:numId w:val="28"/>
        </w:numPr>
        <w:spacing w:before="0" w:beforeAutospacing="0" w:after="0" w:afterAutospacing="0" w:line="276" w:lineRule="auto"/>
        <w:ind w:left="357" w:hanging="357"/>
      </w:pPr>
      <w:r>
        <w:t>c</w:t>
      </w:r>
      <w:r w:rsidR="0050440A" w:rsidRPr="00EA17AF">
        <w:t>amera</w:t>
      </w:r>
      <w:r>
        <w:t>s</w:t>
      </w:r>
      <w:r w:rsidR="0050440A" w:rsidRPr="00EA17AF">
        <w:t xml:space="preserve"> (</w:t>
      </w:r>
      <w:r>
        <w:t xml:space="preserve">e.g. for </w:t>
      </w:r>
      <w:r w:rsidR="0050440A" w:rsidRPr="00EA17AF">
        <w:t>security</w:t>
      </w:r>
      <w:r>
        <w:t xml:space="preserve"> or</w:t>
      </w:r>
      <w:r w:rsidR="0050440A" w:rsidRPr="00EA17AF">
        <w:t xml:space="preserve"> traffic)</w:t>
      </w:r>
      <w:r w:rsidR="0050440A">
        <w:t>;</w:t>
      </w:r>
    </w:p>
    <w:p w14:paraId="1636185F" w14:textId="70E85944" w:rsidR="0050440A" w:rsidRDefault="00A00E7B" w:rsidP="0050440A">
      <w:pPr>
        <w:pStyle w:val="ListParagraph"/>
        <w:numPr>
          <w:ilvl w:val="0"/>
          <w:numId w:val="28"/>
        </w:numPr>
        <w:spacing w:before="0" w:beforeAutospacing="0" w:after="0" w:afterAutospacing="0" w:line="276" w:lineRule="auto"/>
        <w:ind w:left="357" w:hanging="357"/>
      </w:pPr>
      <w:r>
        <w:t>b</w:t>
      </w:r>
      <w:r w:rsidR="0050440A" w:rsidRPr="00EA17AF">
        <w:t>ridge control</w:t>
      </w:r>
      <w:r>
        <w:t>s</w:t>
      </w:r>
      <w:r w:rsidR="0050440A" w:rsidRPr="00EA17AF">
        <w:t>, swing bridge</w:t>
      </w:r>
      <w:r>
        <w:t>s</w:t>
      </w:r>
      <w:r w:rsidR="0050440A" w:rsidRPr="00EA17AF">
        <w:t xml:space="preserve">, </w:t>
      </w:r>
      <w:r>
        <w:t xml:space="preserve">and </w:t>
      </w:r>
      <w:r w:rsidR="0050440A" w:rsidRPr="00EA17AF">
        <w:t>traffic control gate</w:t>
      </w:r>
      <w:r>
        <w:t>s</w:t>
      </w:r>
      <w:r w:rsidR="0050440A">
        <w:t>;</w:t>
      </w:r>
    </w:p>
    <w:p w14:paraId="3451A717" w14:textId="7832C5CE" w:rsidR="0050440A" w:rsidRDefault="00A00E7B" w:rsidP="0050440A">
      <w:pPr>
        <w:pStyle w:val="ListParagraph"/>
        <w:numPr>
          <w:ilvl w:val="0"/>
          <w:numId w:val="28"/>
        </w:numPr>
        <w:spacing w:before="0" w:beforeAutospacing="0" w:after="0" w:afterAutospacing="0" w:line="276" w:lineRule="auto"/>
        <w:ind w:left="357" w:hanging="357"/>
      </w:pPr>
      <w:r>
        <w:t>m</w:t>
      </w:r>
      <w:r w:rsidR="0050440A" w:rsidRPr="00EA17AF">
        <w:t>obile phone cell tower</w:t>
      </w:r>
      <w:r>
        <w:t>s and</w:t>
      </w:r>
      <w:r w:rsidR="0050440A" w:rsidRPr="00EA17AF">
        <w:t xml:space="preserve"> radio antenna</w:t>
      </w:r>
      <w:r>
        <w:t>s</w:t>
      </w:r>
      <w:r w:rsidR="0050440A">
        <w:t>;</w:t>
      </w:r>
    </w:p>
    <w:p w14:paraId="4E6D44D4" w14:textId="6F89C45E" w:rsidR="0050440A" w:rsidRDefault="00A00E7B" w:rsidP="0050440A">
      <w:pPr>
        <w:pStyle w:val="ListParagraph"/>
        <w:numPr>
          <w:ilvl w:val="0"/>
          <w:numId w:val="28"/>
        </w:numPr>
        <w:spacing w:before="0" w:beforeAutospacing="0" w:after="0" w:afterAutospacing="0" w:line="276" w:lineRule="auto"/>
        <w:ind w:left="357" w:hanging="357"/>
      </w:pPr>
      <w:r>
        <w:t>b</w:t>
      </w:r>
      <w:r w:rsidR="0050440A" w:rsidRPr="00EA17AF">
        <w:t>andstand</w:t>
      </w:r>
      <w:r>
        <w:t>s</w:t>
      </w:r>
      <w:r w:rsidR="0050440A" w:rsidRPr="00EA17AF">
        <w:t>, rotunda</w:t>
      </w:r>
      <w:r>
        <w:t>s</w:t>
      </w:r>
      <w:r w:rsidR="0050440A" w:rsidRPr="00EA17AF">
        <w:t xml:space="preserve">, </w:t>
      </w:r>
      <w:r>
        <w:t xml:space="preserve">and </w:t>
      </w:r>
      <w:r w:rsidR="0050440A" w:rsidRPr="00EA17AF">
        <w:t>other park building</w:t>
      </w:r>
      <w:r>
        <w:t>s</w:t>
      </w:r>
      <w:r w:rsidR="0050440A">
        <w:t>;</w:t>
      </w:r>
    </w:p>
    <w:p w14:paraId="182B26D3" w14:textId="4F0BC7D8" w:rsidR="0050440A" w:rsidRDefault="00A00E7B" w:rsidP="0050440A">
      <w:pPr>
        <w:pStyle w:val="ListParagraph"/>
        <w:numPr>
          <w:ilvl w:val="0"/>
          <w:numId w:val="28"/>
        </w:numPr>
        <w:spacing w:before="0" w:beforeAutospacing="0" w:after="0" w:afterAutospacing="0" w:line="276" w:lineRule="auto"/>
        <w:ind w:left="357" w:hanging="357"/>
      </w:pPr>
      <w:r>
        <w:t>w</w:t>
      </w:r>
      <w:r w:rsidR="0050440A" w:rsidRPr="00EA17AF">
        <w:t xml:space="preserve">eather </w:t>
      </w:r>
      <w:r>
        <w:t xml:space="preserve">and pollution </w:t>
      </w:r>
      <w:r w:rsidR="0050440A" w:rsidRPr="00EA17AF">
        <w:t>monitoring devices</w:t>
      </w:r>
      <w:r w:rsidR="0050440A">
        <w:t>;</w:t>
      </w:r>
      <w:r w:rsidR="00A8382C">
        <w:t xml:space="preserve"> or</w:t>
      </w:r>
    </w:p>
    <w:p w14:paraId="2237AE8B" w14:textId="0131D5A6" w:rsidR="0050440A" w:rsidRDefault="00A00E7B" w:rsidP="0050440A">
      <w:pPr>
        <w:pStyle w:val="ListParagraph"/>
        <w:numPr>
          <w:ilvl w:val="0"/>
          <w:numId w:val="28"/>
        </w:numPr>
        <w:spacing w:before="0" w:beforeAutospacing="0" w:after="0" w:afterAutospacing="0" w:line="276" w:lineRule="auto"/>
        <w:ind w:left="357" w:hanging="357"/>
      </w:pPr>
      <w:r>
        <w:t>p</w:t>
      </w:r>
      <w:r w:rsidR="0050440A" w:rsidRPr="00EA17AF">
        <w:t>ublic alarm and security systems.</w:t>
      </w:r>
    </w:p>
    <w:p w14:paraId="17753DB5" w14:textId="77777777" w:rsidR="0050440A" w:rsidRPr="0050440A" w:rsidRDefault="0050440A" w:rsidP="0050440A">
      <w:pPr>
        <w:spacing w:after="0" w:line="276" w:lineRule="auto"/>
        <w:rPr>
          <w:rFonts w:ascii="Times New Roman" w:hAnsi="Times New Roman"/>
        </w:rPr>
      </w:pPr>
    </w:p>
    <w:p w14:paraId="54590DDC" w14:textId="703AD96A" w:rsidR="0050440A" w:rsidRPr="0050440A" w:rsidRDefault="005D1F44" w:rsidP="0050440A">
      <w:pPr>
        <w:spacing w:after="0" w:line="276" w:lineRule="auto"/>
        <w:rPr>
          <w:rFonts w:ascii="Times New Roman" w:hAnsi="Times New Roman"/>
        </w:rPr>
      </w:pPr>
      <w:r>
        <w:rPr>
          <w:rFonts w:ascii="Times New Roman" w:hAnsi="Times New Roman"/>
        </w:rPr>
        <w:t xml:space="preserve">These examples of </w:t>
      </w:r>
      <w:r w:rsidR="0050440A" w:rsidRPr="0050440A">
        <w:rPr>
          <w:rFonts w:ascii="Times New Roman" w:hAnsi="Times New Roman"/>
        </w:rPr>
        <w:t xml:space="preserve">‘non-premises’ </w:t>
      </w:r>
      <w:r>
        <w:rPr>
          <w:rFonts w:ascii="Times New Roman" w:hAnsi="Times New Roman"/>
        </w:rPr>
        <w:t xml:space="preserve">are </w:t>
      </w:r>
      <w:r w:rsidR="0050440A" w:rsidRPr="0050440A">
        <w:rPr>
          <w:rFonts w:ascii="Times New Roman" w:hAnsi="Times New Roman"/>
        </w:rPr>
        <w:t>consistent with th</w:t>
      </w:r>
      <w:r>
        <w:rPr>
          <w:rFonts w:ascii="Times New Roman" w:hAnsi="Times New Roman"/>
        </w:rPr>
        <w:t xml:space="preserve">ose </w:t>
      </w:r>
      <w:r w:rsidR="0050440A" w:rsidRPr="0050440A">
        <w:rPr>
          <w:rFonts w:ascii="Times New Roman" w:hAnsi="Times New Roman"/>
        </w:rPr>
        <w:t xml:space="preserve">set out in the original Statement of Expectations issued to NBN Co in </w:t>
      </w:r>
      <w:r w:rsidR="00112B82">
        <w:rPr>
          <w:rFonts w:ascii="Times New Roman" w:hAnsi="Times New Roman"/>
        </w:rPr>
        <w:t>December 2010</w:t>
      </w:r>
      <w:r w:rsidR="00112B82">
        <w:rPr>
          <w:rStyle w:val="FootnoteReference"/>
          <w:rFonts w:ascii="Times New Roman" w:hAnsi="Times New Roman"/>
        </w:rPr>
        <w:footnoteReference w:id="7"/>
      </w:r>
      <w:r>
        <w:rPr>
          <w:rFonts w:ascii="Times New Roman" w:hAnsi="Times New Roman"/>
        </w:rPr>
        <w:t>,</w:t>
      </w:r>
      <w:r w:rsidR="0050440A" w:rsidRPr="0050440A">
        <w:rPr>
          <w:rFonts w:ascii="Times New Roman" w:hAnsi="Times New Roman"/>
        </w:rPr>
        <w:t xml:space="preserve"> and </w:t>
      </w:r>
      <w:r w:rsidR="00112B82">
        <w:rPr>
          <w:rFonts w:ascii="Times New Roman" w:hAnsi="Times New Roman"/>
        </w:rPr>
        <w:t xml:space="preserve">NBN Co’s publicly available </w:t>
      </w:r>
      <w:r w:rsidR="00112B82">
        <w:rPr>
          <w:rFonts w:ascii="Times New Roman" w:hAnsi="Times New Roman"/>
        </w:rPr>
        <w:lastRenderedPageBreak/>
        <w:t>‘non-premises list’</w:t>
      </w:r>
      <w:r w:rsidR="00112B82">
        <w:rPr>
          <w:rStyle w:val="FootnoteReference"/>
          <w:rFonts w:ascii="Times New Roman" w:hAnsi="Times New Roman"/>
        </w:rPr>
        <w:footnoteReference w:id="8"/>
      </w:r>
      <w:r w:rsidR="0050440A" w:rsidRPr="0050440A">
        <w:rPr>
          <w:rFonts w:ascii="Times New Roman" w:hAnsi="Times New Roman"/>
        </w:rPr>
        <w:t xml:space="preserve">. </w:t>
      </w:r>
      <w:r w:rsidR="00DF470E">
        <w:rPr>
          <w:rFonts w:ascii="Times New Roman" w:hAnsi="Times New Roman"/>
        </w:rPr>
        <w:t>While SIP are not obliged to connect and/or supply to ‘non-premises’, they may do so if they choose.</w:t>
      </w:r>
    </w:p>
    <w:p w14:paraId="3710931A" w14:textId="203BB783" w:rsidR="003514F4" w:rsidRPr="00112B82" w:rsidRDefault="00112B82" w:rsidP="00447E74">
      <w:pPr>
        <w:spacing w:before="100" w:beforeAutospacing="1" w:after="100" w:afterAutospacing="1" w:line="276" w:lineRule="auto"/>
        <w:rPr>
          <w:rFonts w:ascii="Times New Roman" w:hAnsi="Times New Roman"/>
          <w:i/>
        </w:rPr>
      </w:pPr>
      <w:r>
        <w:rPr>
          <w:rFonts w:ascii="Times New Roman" w:hAnsi="Times New Roman"/>
          <w:i/>
        </w:rPr>
        <w:t>References to ‘</w:t>
      </w:r>
      <w:r w:rsidRPr="00112B82">
        <w:rPr>
          <w:rFonts w:ascii="Times New Roman" w:hAnsi="Times New Roman"/>
          <w:i/>
        </w:rPr>
        <w:t>end-user</w:t>
      </w:r>
      <w:r>
        <w:rPr>
          <w:rFonts w:ascii="Times New Roman" w:hAnsi="Times New Roman"/>
          <w:i/>
        </w:rPr>
        <w:t>’</w:t>
      </w:r>
    </w:p>
    <w:p w14:paraId="4E1E99E3" w14:textId="06D042E6" w:rsidR="00367531" w:rsidRDefault="00112B82" w:rsidP="00B80897">
      <w:pPr>
        <w:spacing w:line="276" w:lineRule="auto"/>
        <w:rPr>
          <w:rFonts w:ascii="Times New Roman" w:hAnsi="Times New Roman"/>
        </w:rPr>
      </w:pPr>
      <w:r>
        <w:rPr>
          <w:rFonts w:ascii="Times New Roman" w:hAnsi="Times New Roman"/>
        </w:rPr>
        <w:t xml:space="preserve">While the SIP </w:t>
      </w:r>
      <w:r w:rsidR="001E37A8">
        <w:rPr>
          <w:rFonts w:ascii="Times New Roman" w:hAnsi="Times New Roman"/>
        </w:rPr>
        <w:t xml:space="preserve">regime </w:t>
      </w:r>
      <w:r>
        <w:rPr>
          <w:rFonts w:ascii="Times New Roman" w:hAnsi="Times New Roman"/>
        </w:rPr>
        <w:t xml:space="preserve">is fundamentally concerned with </w:t>
      </w:r>
      <w:r w:rsidR="00B80897">
        <w:rPr>
          <w:rFonts w:ascii="Times New Roman" w:hAnsi="Times New Roman"/>
        </w:rPr>
        <w:t xml:space="preserve">promoting consumer </w:t>
      </w:r>
      <w:r w:rsidR="00741888">
        <w:rPr>
          <w:rFonts w:ascii="Times New Roman" w:hAnsi="Times New Roman"/>
        </w:rPr>
        <w:t xml:space="preserve">and business </w:t>
      </w:r>
      <w:r w:rsidR="00B80897">
        <w:rPr>
          <w:rFonts w:ascii="Times New Roman" w:hAnsi="Times New Roman"/>
        </w:rPr>
        <w:t xml:space="preserve">access to </w:t>
      </w:r>
      <w:r>
        <w:rPr>
          <w:rFonts w:ascii="Times New Roman" w:hAnsi="Times New Roman"/>
        </w:rPr>
        <w:t>baseline broadband services</w:t>
      </w:r>
      <w:r w:rsidR="00A240D1">
        <w:rPr>
          <w:rFonts w:ascii="Times New Roman" w:hAnsi="Times New Roman"/>
        </w:rPr>
        <w:t>,</w:t>
      </w:r>
      <w:r w:rsidR="00766F5F">
        <w:rPr>
          <w:rFonts w:ascii="Times New Roman" w:hAnsi="Times New Roman"/>
        </w:rPr>
        <w:t xml:space="preserve"> </w:t>
      </w:r>
      <w:r w:rsidR="00B80897">
        <w:rPr>
          <w:rFonts w:ascii="Times New Roman" w:hAnsi="Times New Roman"/>
        </w:rPr>
        <w:t>consumers</w:t>
      </w:r>
      <w:r>
        <w:rPr>
          <w:rFonts w:ascii="Times New Roman" w:hAnsi="Times New Roman"/>
        </w:rPr>
        <w:t xml:space="preserve"> </w:t>
      </w:r>
      <w:r w:rsidR="00741888">
        <w:rPr>
          <w:rFonts w:ascii="Times New Roman" w:hAnsi="Times New Roman"/>
        </w:rPr>
        <w:t xml:space="preserve">and businesses </w:t>
      </w:r>
      <w:r w:rsidR="00766F5F">
        <w:rPr>
          <w:rFonts w:ascii="Times New Roman" w:hAnsi="Times New Roman"/>
        </w:rPr>
        <w:t xml:space="preserve">will not generally </w:t>
      </w:r>
      <w:r>
        <w:rPr>
          <w:rFonts w:ascii="Times New Roman" w:hAnsi="Times New Roman"/>
        </w:rPr>
        <w:t xml:space="preserve">deal </w:t>
      </w:r>
      <w:r w:rsidR="00766F5F">
        <w:rPr>
          <w:rFonts w:ascii="Times New Roman" w:hAnsi="Times New Roman"/>
        </w:rPr>
        <w:t xml:space="preserve">directly with SIPs, but will deal with </w:t>
      </w:r>
      <w:r w:rsidR="00741888">
        <w:rPr>
          <w:rFonts w:ascii="Times New Roman" w:hAnsi="Times New Roman"/>
        </w:rPr>
        <w:t xml:space="preserve">(and contract) </w:t>
      </w:r>
      <w:r>
        <w:rPr>
          <w:rFonts w:ascii="Times New Roman" w:hAnsi="Times New Roman"/>
        </w:rPr>
        <w:t xml:space="preserve">with </w:t>
      </w:r>
      <w:r w:rsidR="00741888">
        <w:rPr>
          <w:rFonts w:ascii="Times New Roman" w:hAnsi="Times New Roman"/>
        </w:rPr>
        <w:t xml:space="preserve">a </w:t>
      </w:r>
      <w:r w:rsidR="002F50E1">
        <w:rPr>
          <w:rFonts w:ascii="Times New Roman" w:hAnsi="Times New Roman"/>
        </w:rPr>
        <w:t xml:space="preserve">CSP, </w:t>
      </w:r>
      <w:r>
        <w:rPr>
          <w:rFonts w:ascii="Times New Roman" w:hAnsi="Times New Roman"/>
        </w:rPr>
        <w:t>which in t</w:t>
      </w:r>
      <w:r w:rsidR="002F50E1">
        <w:rPr>
          <w:rFonts w:ascii="Times New Roman" w:hAnsi="Times New Roman"/>
        </w:rPr>
        <w:t>urn</w:t>
      </w:r>
      <w:r w:rsidR="00AD6358">
        <w:rPr>
          <w:rFonts w:ascii="Times New Roman" w:hAnsi="Times New Roman"/>
        </w:rPr>
        <w:t>,</w:t>
      </w:r>
      <w:r w:rsidR="002F50E1">
        <w:rPr>
          <w:rFonts w:ascii="Times New Roman" w:hAnsi="Times New Roman"/>
        </w:rPr>
        <w:t xml:space="preserve"> </w:t>
      </w:r>
      <w:r w:rsidR="002B3522">
        <w:rPr>
          <w:rFonts w:ascii="Times New Roman" w:hAnsi="Times New Roman"/>
        </w:rPr>
        <w:t xml:space="preserve">will </w:t>
      </w:r>
      <w:r>
        <w:rPr>
          <w:rFonts w:ascii="Times New Roman" w:hAnsi="Times New Roman"/>
        </w:rPr>
        <w:t xml:space="preserve">deal </w:t>
      </w:r>
      <w:r w:rsidR="00741888">
        <w:rPr>
          <w:rFonts w:ascii="Times New Roman" w:hAnsi="Times New Roman"/>
        </w:rPr>
        <w:t xml:space="preserve">(and contract) </w:t>
      </w:r>
      <w:r>
        <w:rPr>
          <w:rFonts w:ascii="Times New Roman" w:hAnsi="Times New Roman"/>
        </w:rPr>
        <w:t>with NBN Co</w:t>
      </w:r>
      <w:r w:rsidR="00B80897">
        <w:rPr>
          <w:rFonts w:ascii="Times New Roman" w:hAnsi="Times New Roman"/>
        </w:rPr>
        <w:t xml:space="preserve"> or other SIPs</w:t>
      </w:r>
      <w:r>
        <w:rPr>
          <w:rFonts w:ascii="Times New Roman" w:hAnsi="Times New Roman"/>
        </w:rPr>
        <w:t xml:space="preserve">. </w:t>
      </w:r>
      <w:r w:rsidR="00766F5F">
        <w:rPr>
          <w:rFonts w:ascii="Times New Roman" w:hAnsi="Times New Roman"/>
        </w:rPr>
        <w:t>This is because t</w:t>
      </w:r>
      <w:r w:rsidR="003115E2">
        <w:rPr>
          <w:rFonts w:ascii="Times New Roman" w:hAnsi="Times New Roman"/>
        </w:rPr>
        <w:t xml:space="preserve">he </w:t>
      </w:r>
      <w:r w:rsidR="003115E2" w:rsidRPr="00766F5F">
        <w:rPr>
          <w:rFonts w:ascii="Times New Roman" w:hAnsi="Times New Roman"/>
          <w:i/>
        </w:rPr>
        <w:t>National Broadband Network Companies Act 2011</w:t>
      </w:r>
      <w:r w:rsidR="003115E2">
        <w:rPr>
          <w:rFonts w:ascii="Times New Roman" w:hAnsi="Times New Roman"/>
        </w:rPr>
        <w:t xml:space="preserve"> creates a general requirement that NBN</w:t>
      </w:r>
      <w:r w:rsidR="00766F5F">
        <w:rPr>
          <w:rFonts w:ascii="Times New Roman" w:hAnsi="Times New Roman"/>
        </w:rPr>
        <w:t> </w:t>
      </w:r>
      <w:r w:rsidR="003115E2">
        <w:rPr>
          <w:rFonts w:ascii="Times New Roman" w:hAnsi="Times New Roman"/>
        </w:rPr>
        <w:t xml:space="preserve">Co </w:t>
      </w:r>
      <w:r w:rsidR="0007453D">
        <w:rPr>
          <w:rFonts w:ascii="Times New Roman" w:hAnsi="Times New Roman"/>
        </w:rPr>
        <w:t xml:space="preserve">is to supply </w:t>
      </w:r>
      <w:r w:rsidR="003115E2">
        <w:rPr>
          <w:rFonts w:ascii="Times New Roman" w:hAnsi="Times New Roman"/>
        </w:rPr>
        <w:t>eligible services on a wholesale basis</w:t>
      </w:r>
      <w:r w:rsidR="00BD12CB">
        <w:rPr>
          <w:rFonts w:ascii="Times New Roman" w:hAnsi="Times New Roman"/>
        </w:rPr>
        <w:t xml:space="preserve">, and </w:t>
      </w:r>
      <w:r w:rsidR="00ED3AAD">
        <w:rPr>
          <w:rFonts w:ascii="Times New Roman" w:hAnsi="Times New Roman"/>
        </w:rPr>
        <w:t xml:space="preserve">because </w:t>
      </w:r>
      <w:r w:rsidR="00A240D1" w:rsidRPr="00766F5F">
        <w:rPr>
          <w:rFonts w:ascii="Times New Roman" w:hAnsi="Times New Roman"/>
        </w:rPr>
        <w:t xml:space="preserve">Part 8 of the Act </w:t>
      </w:r>
      <w:r w:rsidR="0007453D">
        <w:rPr>
          <w:rFonts w:ascii="Times New Roman" w:hAnsi="Times New Roman"/>
        </w:rPr>
        <w:t xml:space="preserve">generally </w:t>
      </w:r>
      <w:r w:rsidR="00A240D1" w:rsidRPr="00766F5F">
        <w:rPr>
          <w:rFonts w:ascii="Times New Roman" w:hAnsi="Times New Roman"/>
        </w:rPr>
        <w:t xml:space="preserve">requires </w:t>
      </w:r>
      <w:r w:rsidR="0007453D">
        <w:rPr>
          <w:rFonts w:ascii="Times New Roman" w:hAnsi="Times New Roman"/>
        </w:rPr>
        <w:t xml:space="preserve">other network operators that operate high speed broadband networks </w:t>
      </w:r>
      <w:r w:rsidR="00ED3AAD">
        <w:rPr>
          <w:rFonts w:ascii="Times New Roman" w:hAnsi="Times New Roman"/>
        </w:rPr>
        <w:t xml:space="preserve">to operate on a </w:t>
      </w:r>
      <w:r w:rsidR="00ED3AAD" w:rsidRPr="00766F5F">
        <w:rPr>
          <w:rFonts w:ascii="Times New Roman" w:hAnsi="Times New Roman"/>
        </w:rPr>
        <w:t>wholesale</w:t>
      </w:r>
      <w:r w:rsidR="00ED3AAD">
        <w:rPr>
          <w:rFonts w:ascii="Times New Roman" w:hAnsi="Times New Roman"/>
        </w:rPr>
        <w:t>-</w:t>
      </w:r>
      <w:r w:rsidR="00ED3AAD" w:rsidRPr="00766F5F">
        <w:rPr>
          <w:rFonts w:ascii="Times New Roman" w:hAnsi="Times New Roman"/>
        </w:rPr>
        <w:t>only</w:t>
      </w:r>
      <w:r w:rsidR="00ED3AAD">
        <w:rPr>
          <w:rFonts w:ascii="Times New Roman" w:hAnsi="Times New Roman"/>
        </w:rPr>
        <w:t xml:space="preserve"> basis, where those networks are </w:t>
      </w:r>
      <w:r w:rsidR="0007453D">
        <w:rPr>
          <w:rFonts w:ascii="Times New Roman" w:hAnsi="Times New Roman"/>
        </w:rPr>
        <w:t xml:space="preserve">used to supply </w:t>
      </w:r>
      <w:r w:rsidR="00A240D1" w:rsidRPr="00766F5F">
        <w:rPr>
          <w:rFonts w:ascii="Times New Roman" w:hAnsi="Times New Roman"/>
        </w:rPr>
        <w:t xml:space="preserve">residential </w:t>
      </w:r>
      <w:r w:rsidR="003115E2">
        <w:rPr>
          <w:rFonts w:ascii="Times New Roman" w:hAnsi="Times New Roman"/>
        </w:rPr>
        <w:t xml:space="preserve">and small business </w:t>
      </w:r>
      <w:r w:rsidR="0007453D">
        <w:rPr>
          <w:rFonts w:ascii="Times New Roman" w:hAnsi="Times New Roman"/>
        </w:rPr>
        <w:t>customers</w:t>
      </w:r>
      <w:r w:rsidR="00A240D1" w:rsidRPr="00766F5F">
        <w:rPr>
          <w:rFonts w:ascii="Times New Roman" w:hAnsi="Times New Roman"/>
        </w:rPr>
        <w:t>.</w:t>
      </w:r>
      <w:r w:rsidR="00A240D1">
        <w:rPr>
          <w:rFonts w:ascii="Arial" w:hAnsi="Arial" w:cs="Arial"/>
          <w:color w:val="202124"/>
          <w:shd w:val="clear" w:color="auto" w:fill="FFFFFF"/>
        </w:rPr>
        <w:t> </w:t>
      </w:r>
    </w:p>
    <w:p w14:paraId="24D6563D" w14:textId="77777777" w:rsidR="00596EFD" w:rsidRDefault="00112B82" w:rsidP="00596EFD">
      <w:pPr>
        <w:spacing w:after="120" w:line="276" w:lineRule="auto"/>
        <w:rPr>
          <w:rFonts w:ascii="Times New Roman" w:hAnsi="Times New Roman"/>
        </w:rPr>
      </w:pPr>
      <w:r>
        <w:rPr>
          <w:rFonts w:ascii="Times New Roman" w:hAnsi="Times New Roman"/>
        </w:rPr>
        <w:t>As a result</w:t>
      </w:r>
      <w:r w:rsidR="002F50E1">
        <w:rPr>
          <w:rFonts w:ascii="Times New Roman" w:hAnsi="Times New Roman"/>
        </w:rPr>
        <w:t>,</w:t>
      </w:r>
      <w:r>
        <w:rPr>
          <w:rFonts w:ascii="Times New Roman" w:hAnsi="Times New Roman"/>
        </w:rPr>
        <w:t xml:space="preserve"> </w:t>
      </w:r>
      <w:r w:rsidR="002F50E1">
        <w:rPr>
          <w:rFonts w:ascii="Times New Roman" w:hAnsi="Times New Roman"/>
        </w:rPr>
        <w:t xml:space="preserve">the </w:t>
      </w:r>
      <w:r>
        <w:rPr>
          <w:rFonts w:ascii="Times New Roman" w:hAnsi="Times New Roman"/>
        </w:rPr>
        <w:t xml:space="preserve">Instrument </w:t>
      </w:r>
      <w:r w:rsidR="00B80897">
        <w:rPr>
          <w:rFonts w:ascii="Times New Roman" w:hAnsi="Times New Roman"/>
        </w:rPr>
        <w:t xml:space="preserve">generally </w:t>
      </w:r>
      <w:r w:rsidR="002F50E1">
        <w:rPr>
          <w:rFonts w:ascii="Times New Roman" w:hAnsi="Times New Roman"/>
        </w:rPr>
        <w:t xml:space="preserve">assumes CSPs </w:t>
      </w:r>
      <w:r>
        <w:rPr>
          <w:rFonts w:ascii="Times New Roman" w:hAnsi="Times New Roman"/>
        </w:rPr>
        <w:t xml:space="preserve">fulfil this intermediary role. </w:t>
      </w:r>
      <w:r w:rsidR="005B1834">
        <w:rPr>
          <w:rFonts w:ascii="Times New Roman" w:hAnsi="Times New Roman"/>
        </w:rPr>
        <w:t>The relationship</w:t>
      </w:r>
      <w:r w:rsidR="00596EFD">
        <w:rPr>
          <w:rFonts w:ascii="Times New Roman" w:hAnsi="Times New Roman"/>
        </w:rPr>
        <w:t>s</w:t>
      </w:r>
      <w:r w:rsidR="005B1834">
        <w:rPr>
          <w:rFonts w:ascii="Times New Roman" w:hAnsi="Times New Roman"/>
        </w:rPr>
        <w:t xml:space="preserve"> are reflected in the following diagram.</w:t>
      </w:r>
    </w:p>
    <w:p w14:paraId="483D117E" w14:textId="0BBE768A" w:rsidR="00596EFD" w:rsidRDefault="00596EFD" w:rsidP="00596EFD">
      <w:pPr>
        <w:spacing w:before="120" w:after="120" w:line="276" w:lineRule="auto"/>
        <w:rPr>
          <w:rFonts w:ascii="Times New Roman" w:hAnsi="Times New Roman"/>
        </w:rPr>
      </w:pPr>
      <w:r>
        <w:rPr>
          <w:rFonts w:ascii="Times New Roman" w:hAnsi="Times New Roman"/>
          <w:noProof/>
        </w:rPr>
        <w:drawing>
          <wp:inline distT="0" distB="0" distL="0" distR="0" wp14:anchorId="71556D08" wp14:editId="21DF4687">
            <wp:extent cx="5753100" cy="846455"/>
            <wp:effectExtent l="0" t="0" r="0" b="0"/>
            <wp:docPr id="10" name="Picture 10" descr="The typical supply-chain relationship between end-users, CSPs and SIPs. An end-user orders the connection and supply of services from a CSP who, in turn, orders the connection and supply of wholesale services from a S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846455"/>
                    </a:xfrm>
                    <a:prstGeom prst="rect">
                      <a:avLst/>
                    </a:prstGeom>
                    <a:noFill/>
                    <a:ln>
                      <a:noFill/>
                    </a:ln>
                  </pic:spPr>
                </pic:pic>
              </a:graphicData>
            </a:graphic>
          </wp:inline>
        </w:drawing>
      </w:r>
    </w:p>
    <w:p w14:paraId="46CE30EE" w14:textId="1D9A6C65" w:rsidR="00B80897" w:rsidRDefault="00B80897" w:rsidP="00B80897">
      <w:pPr>
        <w:spacing w:line="276" w:lineRule="auto"/>
        <w:rPr>
          <w:rFonts w:ascii="Times New Roman" w:hAnsi="Times New Roman"/>
        </w:rPr>
      </w:pPr>
      <w:r>
        <w:rPr>
          <w:rFonts w:ascii="Times New Roman" w:hAnsi="Times New Roman"/>
        </w:rPr>
        <w:t>The Act makes reference to connection and supply of services to be requested by CSPs on behalf of an ‘end</w:t>
      </w:r>
      <w:r w:rsidR="00CB28EC">
        <w:rPr>
          <w:rFonts w:ascii="Times New Roman" w:hAnsi="Times New Roman"/>
        </w:rPr>
        <w:t>-</w:t>
      </w:r>
      <w:r>
        <w:rPr>
          <w:rFonts w:ascii="Times New Roman" w:hAnsi="Times New Roman"/>
        </w:rPr>
        <w:t xml:space="preserve">user’ or to facilitate the supply of services to ‘end-users’. </w:t>
      </w:r>
      <w:r w:rsidR="00741888">
        <w:rPr>
          <w:rFonts w:ascii="Times New Roman" w:hAnsi="Times New Roman"/>
        </w:rPr>
        <w:t xml:space="preserve">The Act does not define ‘end-user’. </w:t>
      </w:r>
      <w:r w:rsidR="00F31AEE">
        <w:rPr>
          <w:rFonts w:ascii="Times New Roman" w:hAnsi="Times New Roman"/>
        </w:rPr>
        <w:t>I</w:t>
      </w:r>
      <w:r>
        <w:rPr>
          <w:rFonts w:ascii="Times New Roman" w:hAnsi="Times New Roman"/>
        </w:rPr>
        <w:t>n most instances</w:t>
      </w:r>
      <w:r w:rsidR="00F31AEE">
        <w:rPr>
          <w:rFonts w:ascii="Times New Roman" w:hAnsi="Times New Roman"/>
        </w:rPr>
        <w:t xml:space="preserve">, however, the </w:t>
      </w:r>
      <w:r w:rsidR="00D63BC8">
        <w:rPr>
          <w:rFonts w:ascii="Times New Roman" w:hAnsi="Times New Roman"/>
        </w:rPr>
        <w:t>‘</w:t>
      </w:r>
      <w:r w:rsidR="00F31AEE">
        <w:rPr>
          <w:rFonts w:ascii="Times New Roman" w:hAnsi="Times New Roman"/>
        </w:rPr>
        <w:t>end</w:t>
      </w:r>
      <w:r w:rsidR="00D63BC8">
        <w:rPr>
          <w:rFonts w:ascii="Times New Roman" w:hAnsi="Times New Roman"/>
        </w:rPr>
        <w:t>-</w:t>
      </w:r>
      <w:r w:rsidR="00F31AEE">
        <w:rPr>
          <w:rFonts w:ascii="Times New Roman" w:hAnsi="Times New Roman"/>
        </w:rPr>
        <w:t>user</w:t>
      </w:r>
      <w:r w:rsidR="00D63BC8">
        <w:rPr>
          <w:rFonts w:ascii="Times New Roman" w:hAnsi="Times New Roman"/>
        </w:rPr>
        <w:t>’</w:t>
      </w:r>
      <w:r w:rsidR="00F31AEE">
        <w:rPr>
          <w:rFonts w:ascii="Times New Roman" w:hAnsi="Times New Roman"/>
        </w:rPr>
        <w:t xml:space="preserve"> </w:t>
      </w:r>
      <w:r w:rsidR="00D63BC8">
        <w:rPr>
          <w:rFonts w:ascii="Times New Roman" w:hAnsi="Times New Roman"/>
        </w:rPr>
        <w:t xml:space="preserve">as referenced within the Instrument is considered to </w:t>
      </w:r>
      <w:r w:rsidR="00F31AEE">
        <w:rPr>
          <w:rFonts w:ascii="Times New Roman" w:hAnsi="Times New Roman"/>
        </w:rPr>
        <w:t xml:space="preserve">be </w:t>
      </w:r>
      <w:r>
        <w:rPr>
          <w:rFonts w:ascii="Times New Roman" w:hAnsi="Times New Roman"/>
        </w:rPr>
        <w:t xml:space="preserve">the person </w:t>
      </w:r>
      <w:r w:rsidR="00F31AEE">
        <w:rPr>
          <w:rFonts w:ascii="Times New Roman" w:hAnsi="Times New Roman"/>
        </w:rPr>
        <w:t>who is entering into an</w:t>
      </w:r>
      <w:r w:rsidR="00043C5D">
        <w:rPr>
          <w:rFonts w:ascii="Times New Roman" w:hAnsi="Times New Roman"/>
        </w:rPr>
        <w:t xml:space="preserve"> </w:t>
      </w:r>
      <w:r w:rsidR="007D4F1A">
        <w:rPr>
          <w:rFonts w:ascii="Times New Roman" w:hAnsi="Times New Roman"/>
        </w:rPr>
        <w:t xml:space="preserve">arrangement </w:t>
      </w:r>
      <w:r w:rsidR="00043C5D">
        <w:rPr>
          <w:rFonts w:ascii="Times New Roman" w:hAnsi="Times New Roman"/>
        </w:rPr>
        <w:t>for</w:t>
      </w:r>
      <w:r w:rsidR="00741888">
        <w:rPr>
          <w:rFonts w:ascii="Times New Roman" w:hAnsi="Times New Roman"/>
        </w:rPr>
        <w:t xml:space="preserve"> either </w:t>
      </w:r>
      <w:r w:rsidR="00A87D5A">
        <w:rPr>
          <w:rFonts w:ascii="Times New Roman" w:hAnsi="Times New Roman"/>
        </w:rPr>
        <w:t xml:space="preserve">the </w:t>
      </w:r>
      <w:r w:rsidR="00D63BC8">
        <w:rPr>
          <w:rFonts w:ascii="Times New Roman" w:hAnsi="Times New Roman"/>
        </w:rPr>
        <w:t>‘</w:t>
      </w:r>
      <w:r w:rsidR="00741888">
        <w:rPr>
          <w:rFonts w:ascii="Times New Roman" w:hAnsi="Times New Roman"/>
        </w:rPr>
        <w:t xml:space="preserve">connection and </w:t>
      </w:r>
      <w:r w:rsidR="00043C5D">
        <w:rPr>
          <w:rFonts w:ascii="Times New Roman" w:hAnsi="Times New Roman"/>
        </w:rPr>
        <w:t>supply</w:t>
      </w:r>
      <w:r w:rsidR="00D63BC8">
        <w:rPr>
          <w:rFonts w:ascii="Times New Roman" w:hAnsi="Times New Roman"/>
        </w:rPr>
        <w:t>’</w:t>
      </w:r>
      <w:r w:rsidR="00043C5D">
        <w:rPr>
          <w:rFonts w:ascii="Times New Roman" w:hAnsi="Times New Roman"/>
        </w:rPr>
        <w:t xml:space="preserve"> of </w:t>
      </w:r>
      <w:r w:rsidR="00D63BC8">
        <w:rPr>
          <w:rFonts w:ascii="Times New Roman" w:hAnsi="Times New Roman"/>
        </w:rPr>
        <w:t xml:space="preserve">a </w:t>
      </w:r>
      <w:r w:rsidR="00741888">
        <w:rPr>
          <w:rFonts w:ascii="Times New Roman" w:hAnsi="Times New Roman"/>
        </w:rPr>
        <w:t>broadband service</w:t>
      </w:r>
      <w:r w:rsidR="00A87D5A">
        <w:rPr>
          <w:rFonts w:ascii="Times New Roman" w:hAnsi="Times New Roman"/>
        </w:rPr>
        <w:t>,</w:t>
      </w:r>
      <w:r w:rsidR="00741888">
        <w:rPr>
          <w:rFonts w:ascii="Times New Roman" w:hAnsi="Times New Roman"/>
        </w:rPr>
        <w:t xml:space="preserve"> or just </w:t>
      </w:r>
      <w:r w:rsidR="00043C5D">
        <w:rPr>
          <w:rFonts w:ascii="Times New Roman" w:hAnsi="Times New Roman"/>
        </w:rPr>
        <w:t xml:space="preserve">the </w:t>
      </w:r>
      <w:r w:rsidR="00D63BC8">
        <w:rPr>
          <w:rFonts w:ascii="Times New Roman" w:hAnsi="Times New Roman"/>
        </w:rPr>
        <w:t>‘</w:t>
      </w:r>
      <w:r w:rsidR="00043C5D">
        <w:rPr>
          <w:rFonts w:ascii="Times New Roman" w:hAnsi="Times New Roman"/>
        </w:rPr>
        <w:t>supply</w:t>
      </w:r>
      <w:r w:rsidR="00D63BC8">
        <w:rPr>
          <w:rFonts w:ascii="Times New Roman" w:hAnsi="Times New Roman"/>
        </w:rPr>
        <w:t>’</w:t>
      </w:r>
      <w:r w:rsidR="00043C5D">
        <w:rPr>
          <w:rFonts w:ascii="Times New Roman" w:hAnsi="Times New Roman"/>
        </w:rPr>
        <w:t xml:space="preserve"> of a</w:t>
      </w:r>
      <w:r w:rsidR="00741888">
        <w:rPr>
          <w:rFonts w:ascii="Times New Roman" w:hAnsi="Times New Roman"/>
        </w:rPr>
        <w:t xml:space="preserve"> broadband service (where a connection already exists</w:t>
      </w:r>
      <w:r w:rsidR="00D63BC8">
        <w:rPr>
          <w:rFonts w:ascii="Times New Roman" w:hAnsi="Times New Roman"/>
        </w:rPr>
        <w:t>).</w:t>
      </w:r>
      <w:r w:rsidR="00CE4388">
        <w:rPr>
          <w:rFonts w:ascii="Times New Roman" w:hAnsi="Times New Roman"/>
        </w:rPr>
        <w:t xml:space="preserve"> </w:t>
      </w:r>
      <w:r w:rsidR="009F24E7">
        <w:rPr>
          <w:rFonts w:ascii="Times New Roman" w:hAnsi="Times New Roman"/>
        </w:rPr>
        <w:t>A</w:t>
      </w:r>
      <w:r w:rsidR="00CE4388">
        <w:rPr>
          <w:rFonts w:ascii="Times New Roman" w:hAnsi="Times New Roman"/>
        </w:rPr>
        <w:t xml:space="preserve">n ‘end-user’ </w:t>
      </w:r>
      <w:r w:rsidR="00DF470E">
        <w:rPr>
          <w:rFonts w:ascii="Times New Roman" w:hAnsi="Times New Roman"/>
        </w:rPr>
        <w:t xml:space="preserve">in this context </w:t>
      </w:r>
      <w:r w:rsidR="00CE4388">
        <w:rPr>
          <w:rFonts w:ascii="Times New Roman" w:hAnsi="Times New Roman"/>
        </w:rPr>
        <w:t xml:space="preserve">may not necessarily be the </w:t>
      </w:r>
      <w:r w:rsidR="00DF470E">
        <w:rPr>
          <w:rFonts w:ascii="Times New Roman" w:hAnsi="Times New Roman"/>
        </w:rPr>
        <w:t xml:space="preserve">final </w:t>
      </w:r>
      <w:r w:rsidR="00CE4388">
        <w:rPr>
          <w:rFonts w:ascii="Times New Roman" w:hAnsi="Times New Roman"/>
        </w:rPr>
        <w:t>consumer of the broadband service</w:t>
      </w:r>
      <w:r w:rsidR="009F24E7">
        <w:rPr>
          <w:rFonts w:ascii="Times New Roman" w:hAnsi="Times New Roman"/>
        </w:rPr>
        <w:t xml:space="preserve">. For example, </w:t>
      </w:r>
      <w:r w:rsidR="00CE4388">
        <w:rPr>
          <w:rFonts w:ascii="Times New Roman" w:hAnsi="Times New Roman"/>
        </w:rPr>
        <w:t xml:space="preserve">an ‘end-user’ could be an individual that enters into contract to access broadband services </w:t>
      </w:r>
      <w:r w:rsidR="00F63C0D">
        <w:rPr>
          <w:rFonts w:ascii="Times New Roman" w:hAnsi="Times New Roman"/>
        </w:rPr>
        <w:t xml:space="preserve">they or others in a home use, </w:t>
      </w:r>
      <w:r w:rsidR="00CE4388">
        <w:rPr>
          <w:rFonts w:ascii="Times New Roman" w:hAnsi="Times New Roman"/>
        </w:rPr>
        <w:t>or an ‘end-user’ could be a business that enters into a contract for a broadband service that is ultimately used by its staff or customers.</w:t>
      </w:r>
    </w:p>
    <w:p w14:paraId="505F9575" w14:textId="72C42914" w:rsidR="008E212B" w:rsidRPr="00B82C4E" w:rsidRDefault="008E212B" w:rsidP="00C11065">
      <w:pPr>
        <w:spacing w:before="100" w:beforeAutospacing="1" w:after="100" w:afterAutospacing="1" w:line="276" w:lineRule="auto"/>
        <w:rPr>
          <w:rFonts w:ascii="Times New Roman" w:hAnsi="Times New Roman"/>
          <w:i/>
        </w:rPr>
      </w:pPr>
      <w:r w:rsidRPr="00B82C4E">
        <w:rPr>
          <w:rFonts w:ascii="Times New Roman" w:hAnsi="Times New Roman"/>
          <w:i/>
        </w:rPr>
        <w:t xml:space="preserve">Circumstances for </w:t>
      </w:r>
      <w:r w:rsidR="00EF0BA4">
        <w:rPr>
          <w:rFonts w:ascii="Times New Roman" w:hAnsi="Times New Roman"/>
          <w:i/>
        </w:rPr>
        <w:t>exception</w:t>
      </w:r>
      <w:r w:rsidRPr="00B82C4E">
        <w:rPr>
          <w:rFonts w:ascii="Times New Roman" w:hAnsi="Times New Roman"/>
          <w:i/>
        </w:rPr>
        <w:t xml:space="preserve">s </w:t>
      </w:r>
    </w:p>
    <w:p w14:paraId="1A63B6C6" w14:textId="71F84474" w:rsidR="00242062" w:rsidRDefault="00192BBB" w:rsidP="00C11065">
      <w:pPr>
        <w:spacing w:before="100" w:beforeAutospacing="1" w:after="100" w:afterAutospacing="1" w:line="276" w:lineRule="auto"/>
        <w:rPr>
          <w:rFonts w:ascii="Times New Roman" w:hAnsi="Times New Roman"/>
        </w:rPr>
      </w:pPr>
      <w:r w:rsidRPr="00192BBB">
        <w:rPr>
          <w:rFonts w:ascii="Times New Roman" w:hAnsi="Times New Roman"/>
        </w:rPr>
        <w:t xml:space="preserve">The Instrument </w:t>
      </w:r>
      <w:r w:rsidR="00944551">
        <w:rPr>
          <w:rFonts w:ascii="Times New Roman" w:hAnsi="Times New Roman"/>
        </w:rPr>
        <w:t xml:space="preserve">provides a </w:t>
      </w:r>
      <w:r w:rsidR="002F50E1">
        <w:rPr>
          <w:rFonts w:ascii="Times New Roman" w:hAnsi="Times New Roman"/>
        </w:rPr>
        <w:t xml:space="preserve">range </w:t>
      </w:r>
      <w:r w:rsidR="00944551">
        <w:rPr>
          <w:rFonts w:ascii="Times New Roman" w:hAnsi="Times New Roman"/>
        </w:rPr>
        <w:t xml:space="preserve">of </w:t>
      </w:r>
      <w:r w:rsidR="00741888">
        <w:rPr>
          <w:rFonts w:ascii="Times New Roman" w:hAnsi="Times New Roman"/>
        </w:rPr>
        <w:t xml:space="preserve">specific and targeted </w:t>
      </w:r>
      <w:r w:rsidR="00EC113D">
        <w:rPr>
          <w:rFonts w:ascii="Times New Roman" w:hAnsi="Times New Roman"/>
        </w:rPr>
        <w:t xml:space="preserve">circumstances </w:t>
      </w:r>
      <w:r>
        <w:rPr>
          <w:rFonts w:ascii="Times New Roman" w:hAnsi="Times New Roman"/>
        </w:rPr>
        <w:t>where</w:t>
      </w:r>
      <w:r w:rsidR="00A973CE">
        <w:rPr>
          <w:rFonts w:ascii="Times New Roman" w:hAnsi="Times New Roman"/>
        </w:rPr>
        <w:t xml:space="preserve"> </w:t>
      </w:r>
      <w:r>
        <w:rPr>
          <w:rFonts w:ascii="Times New Roman" w:hAnsi="Times New Roman"/>
        </w:rPr>
        <w:t>the obligation</w:t>
      </w:r>
      <w:r w:rsidR="00393139">
        <w:rPr>
          <w:rFonts w:ascii="Times New Roman" w:hAnsi="Times New Roman"/>
        </w:rPr>
        <w:t>s</w:t>
      </w:r>
      <w:r>
        <w:rPr>
          <w:rFonts w:ascii="Times New Roman" w:hAnsi="Times New Roman"/>
        </w:rPr>
        <w:t xml:space="preserve"> on SIPs to connect and</w:t>
      </w:r>
      <w:r w:rsidR="00393139">
        <w:rPr>
          <w:rFonts w:ascii="Times New Roman" w:hAnsi="Times New Roman"/>
        </w:rPr>
        <w:t>/or</w:t>
      </w:r>
      <w:r>
        <w:rPr>
          <w:rFonts w:ascii="Times New Roman" w:hAnsi="Times New Roman"/>
        </w:rPr>
        <w:t xml:space="preserve"> supply wholesale broadband services</w:t>
      </w:r>
      <w:r w:rsidR="00242062">
        <w:rPr>
          <w:rFonts w:ascii="Times New Roman" w:hAnsi="Times New Roman"/>
        </w:rPr>
        <w:t xml:space="preserve"> </w:t>
      </w:r>
      <w:r w:rsidR="00A973CE">
        <w:rPr>
          <w:rFonts w:ascii="Times New Roman" w:hAnsi="Times New Roman"/>
        </w:rPr>
        <w:t xml:space="preserve">would not </w:t>
      </w:r>
      <w:r w:rsidR="00242062">
        <w:rPr>
          <w:rFonts w:ascii="Times New Roman" w:hAnsi="Times New Roman"/>
        </w:rPr>
        <w:t>apply</w:t>
      </w:r>
      <w:r w:rsidR="00C8141D">
        <w:rPr>
          <w:rFonts w:ascii="Times New Roman" w:hAnsi="Times New Roman"/>
        </w:rPr>
        <w:t xml:space="preserve"> in relation to a request at a particular point in time, noting circumstances may change</w:t>
      </w:r>
      <w:r w:rsidR="00242062">
        <w:rPr>
          <w:rFonts w:ascii="Times New Roman" w:hAnsi="Times New Roman"/>
        </w:rPr>
        <w:t xml:space="preserve">. However, any subsequent connection and supply requests </w:t>
      </w:r>
      <w:r w:rsidR="00E81F2D">
        <w:rPr>
          <w:rFonts w:ascii="Times New Roman" w:hAnsi="Times New Roman"/>
        </w:rPr>
        <w:t>would need to</w:t>
      </w:r>
      <w:r w:rsidR="00FF7E42">
        <w:rPr>
          <w:rFonts w:ascii="Times New Roman" w:hAnsi="Times New Roman"/>
        </w:rPr>
        <w:t xml:space="preserve"> be </w:t>
      </w:r>
      <w:r w:rsidR="00E81F2D">
        <w:rPr>
          <w:rFonts w:ascii="Times New Roman" w:hAnsi="Times New Roman"/>
        </w:rPr>
        <w:t xml:space="preserve">separately </w:t>
      </w:r>
      <w:r w:rsidR="00242062">
        <w:rPr>
          <w:rFonts w:ascii="Times New Roman" w:hAnsi="Times New Roman"/>
        </w:rPr>
        <w:t>considered on their merits noting circumstances may have changed.</w:t>
      </w:r>
    </w:p>
    <w:p w14:paraId="3A6166BB" w14:textId="4A799BAF" w:rsidR="00333592" w:rsidRDefault="00192BBB" w:rsidP="00C11065">
      <w:pPr>
        <w:spacing w:before="100" w:beforeAutospacing="1" w:after="100" w:afterAutospacing="1" w:line="276" w:lineRule="auto"/>
        <w:rPr>
          <w:rFonts w:ascii="Times New Roman" w:hAnsi="Times New Roman"/>
        </w:rPr>
      </w:pPr>
      <w:r>
        <w:rPr>
          <w:rFonts w:ascii="Times New Roman" w:hAnsi="Times New Roman"/>
        </w:rPr>
        <w:lastRenderedPageBreak/>
        <w:t>A</w:t>
      </w:r>
      <w:r w:rsidR="00242062">
        <w:rPr>
          <w:rFonts w:ascii="Times New Roman" w:hAnsi="Times New Roman"/>
        </w:rPr>
        <w:t xml:space="preserve"> </w:t>
      </w:r>
      <w:r>
        <w:rPr>
          <w:rFonts w:ascii="Times New Roman" w:hAnsi="Times New Roman"/>
        </w:rPr>
        <w:t xml:space="preserve">description </w:t>
      </w:r>
      <w:r w:rsidR="00AD273D">
        <w:rPr>
          <w:rFonts w:ascii="Times New Roman" w:hAnsi="Times New Roman"/>
        </w:rPr>
        <w:t xml:space="preserve">and explanation </w:t>
      </w:r>
      <w:r>
        <w:rPr>
          <w:rFonts w:ascii="Times New Roman" w:hAnsi="Times New Roman"/>
        </w:rPr>
        <w:t xml:space="preserve">of the individual </w:t>
      </w:r>
      <w:r w:rsidR="00EC113D">
        <w:rPr>
          <w:rFonts w:ascii="Times New Roman" w:hAnsi="Times New Roman"/>
        </w:rPr>
        <w:t xml:space="preserve">circumstances </w:t>
      </w:r>
      <w:r w:rsidR="00AD273D">
        <w:rPr>
          <w:rFonts w:ascii="Times New Roman" w:hAnsi="Times New Roman"/>
        </w:rPr>
        <w:t xml:space="preserve">contained </w:t>
      </w:r>
      <w:r>
        <w:rPr>
          <w:rFonts w:ascii="Times New Roman" w:hAnsi="Times New Roman"/>
        </w:rPr>
        <w:t xml:space="preserve">in the Instrument </w:t>
      </w:r>
      <w:r w:rsidR="00AD273D">
        <w:rPr>
          <w:rFonts w:ascii="Times New Roman" w:hAnsi="Times New Roman"/>
        </w:rPr>
        <w:t xml:space="preserve">is provided at </w:t>
      </w:r>
      <w:r w:rsidR="00AD273D" w:rsidRPr="007B1F26">
        <w:rPr>
          <w:rFonts w:ascii="Times New Roman" w:hAnsi="Times New Roman"/>
          <w:u w:val="single"/>
        </w:rPr>
        <w:t>Attachment A</w:t>
      </w:r>
      <w:r>
        <w:rPr>
          <w:rFonts w:ascii="Times New Roman" w:hAnsi="Times New Roman"/>
        </w:rPr>
        <w:t xml:space="preserve">. </w:t>
      </w:r>
    </w:p>
    <w:p w14:paraId="044DC207" w14:textId="4239D80D" w:rsidR="00A5219F" w:rsidRDefault="00EC113D" w:rsidP="001510F5">
      <w:pPr>
        <w:spacing w:before="100" w:beforeAutospacing="1" w:after="100" w:afterAutospacing="1" w:line="276" w:lineRule="auto"/>
        <w:rPr>
          <w:rFonts w:ascii="Times New Roman" w:hAnsi="Times New Roman"/>
        </w:rPr>
      </w:pPr>
      <w:r>
        <w:rPr>
          <w:rFonts w:ascii="Times New Roman" w:hAnsi="Times New Roman"/>
        </w:rPr>
        <w:t xml:space="preserve">Division 1 </w:t>
      </w:r>
      <w:r w:rsidR="002B2876" w:rsidRPr="002B2876">
        <w:rPr>
          <w:rFonts w:ascii="Times New Roman" w:hAnsi="Times New Roman"/>
        </w:rPr>
        <w:t>of the</w:t>
      </w:r>
      <w:r w:rsidR="002B2876">
        <w:rPr>
          <w:rFonts w:ascii="Times New Roman" w:hAnsi="Times New Roman"/>
        </w:rPr>
        <w:t xml:space="preserve"> Instrument set</w:t>
      </w:r>
      <w:r w:rsidR="0075336C">
        <w:rPr>
          <w:rFonts w:ascii="Times New Roman" w:hAnsi="Times New Roman"/>
        </w:rPr>
        <w:t>s</w:t>
      </w:r>
      <w:r w:rsidR="002B2876">
        <w:rPr>
          <w:rFonts w:ascii="Times New Roman" w:hAnsi="Times New Roman"/>
        </w:rPr>
        <w:t xml:space="preserve"> out </w:t>
      </w:r>
      <w:r w:rsidR="001E37A8">
        <w:rPr>
          <w:rFonts w:ascii="Times New Roman" w:hAnsi="Times New Roman"/>
        </w:rPr>
        <w:t xml:space="preserve">the </w:t>
      </w:r>
      <w:r w:rsidR="002B2876">
        <w:rPr>
          <w:rFonts w:ascii="Times New Roman" w:hAnsi="Times New Roman"/>
        </w:rPr>
        <w:t xml:space="preserve">circumstances where </w:t>
      </w:r>
      <w:r w:rsidR="0075336C">
        <w:rPr>
          <w:rFonts w:ascii="Times New Roman" w:hAnsi="Times New Roman"/>
        </w:rPr>
        <w:t xml:space="preserve">the </w:t>
      </w:r>
      <w:r w:rsidR="002B2876" w:rsidRPr="002B2876">
        <w:rPr>
          <w:rFonts w:ascii="Times New Roman" w:hAnsi="Times New Roman"/>
        </w:rPr>
        <w:t xml:space="preserve">SIP </w:t>
      </w:r>
      <w:r w:rsidR="0075336C">
        <w:rPr>
          <w:rFonts w:ascii="Times New Roman" w:hAnsi="Times New Roman"/>
        </w:rPr>
        <w:t xml:space="preserve">is not required </w:t>
      </w:r>
      <w:r w:rsidR="002B2876" w:rsidRPr="002B2876">
        <w:rPr>
          <w:rFonts w:ascii="Times New Roman" w:hAnsi="Times New Roman"/>
        </w:rPr>
        <w:t xml:space="preserve">to </w:t>
      </w:r>
      <w:r w:rsidR="00E81F2D">
        <w:rPr>
          <w:rFonts w:ascii="Times New Roman" w:hAnsi="Times New Roman"/>
        </w:rPr>
        <w:t xml:space="preserve">fulfil the obligations to </w:t>
      </w:r>
      <w:r w:rsidR="006D4C19">
        <w:rPr>
          <w:rFonts w:ascii="Times New Roman" w:hAnsi="Times New Roman"/>
        </w:rPr>
        <w:t>‘</w:t>
      </w:r>
      <w:r w:rsidR="00D91775">
        <w:rPr>
          <w:rFonts w:ascii="Times New Roman" w:hAnsi="Times New Roman"/>
        </w:rPr>
        <w:t>connect</w:t>
      </w:r>
      <w:r w:rsidR="006D4C19">
        <w:rPr>
          <w:rFonts w:ascii="Times New Roman" w:hAnsi="Times New Roman"/>
        </w:rPr>
        <w:t>’</w:t>
      </w:r>
      <w:r w:rsidR="008A1F3C">
        <w:rPr>
          <w:rFonts w:ascii="Times New Roman" w:hAnsi="Times New Roman"/>
        </w:rPr>
        <w:t xml:space="preserve"> </w:t>
      </w:r>
      <w:r w:rsidR="00393139">
        <w:rPr>
          <w:rFonts w:ascii="Times New Roman" w:hAnsi="Times New Roman"/>
        </w:rPr>
        <w:t xml:space="preserve">premises </w:t>
      </w:r>
      <w:r w:rsidR="00840024">
        <w:rPr>
          <w:rFonts w:ascii="Times New Roman" w:hAnsi="Times New Roman"/>
        </w:rPr>
        <w:t>and</w:t>
      </w:r>
      <w:r w:rsidR="0075336C">
        <w:rPr>
          <w:rFonts w:ascii="Times New Roman" w:hAnsi="Times New Roman"/>
        </w:rPr>
        <w:t xml:space="preserve"> Division 2 of the Instrument sets out the circumstances where the SIP is not required to </w:t>
      </w:r>
      <w:r w:rsidR="006D4C19">
        <w:rPr>
          <w:rFonts w:ascii="Times New Roman" w:hAnsi="Times New Roman"/>
        </w:rPr>
        <w:t>‘</w:t>
      </w:r>
      <w:r w:rsidR="00840024">
        <w:rPr>
          <w:rFonts w:ascii="Times New Roman" w:hAnsi="Times New Roman"/>
        </w:rPr>
        <w:t>supply</w:t>
      </w:r>
      <w:r w:rsidR="006D4C19">
        <w:rPr>
          <w:rFonts w:ascii="Times New Roman" w:hAnsi="Times New Roman"/>
        </w:rPr>
        <w:t>’</w:t>
      </w:r>
      <w:r w:rsidR="00840024">
        <w:rPr>
          <w:rFonts w:ascii="Times New Roman" w:hAnsi="Times New Roman"/>
        </w:rPr>
        <w:t xml:space="preserve"> </w:t>
      </w:r>
      <w:r w:rsidR="00393139">
        <w:rPr>
          <w:rFonts w:ascii="Times New Roman" w:hAnsi="Times New Roman"/>
        </w:rPr>
        <w:t>wholesale services</w:t>
      </w:r>
      <w:r w:rsidR="00840024">
        <w:rPr>
          <w:rFonts w:ascii="Times New Roman" w:hAnsi="Times New Roman"/>
        </w:rPr>
        <w:t xml:space="preserve">. </w:t>
      </w:r>
      <w:r w:rsidR="00944551">
        <w:rPr>
          <w:rFonts w:ascii="Times New Roman" w:hAnsi="Times New Roman"/>
        </w:rPr>
        <w:t xml:space="preserve">This reflects that connection and supply obligations are </w:t>
      </w:r>
      <w:r w:rsidR="007B23F8">
        <w:rPr>
          <w:rFonts w:ascii="Times New Roman" w:hAnsi="Times New Roman"/>
        </w:rPr>
        <w:t>separately set out in</w:t>
      </w:r>
      <w:r w:rsidR="00944551">
        <w:rPr>
          <w:rFonts w:ascii="Times New Roman" w:hAnsi="Times New Roman"/>
        </w:rPr>
        <w:t xml:space="preserve"> Part 19</w:t>
      </w:r>
      <w:r w:rsidR="007B23F8">
        <w:rPr>
          <w:rFonts w:ascii="Times New Roman" w:hAnsi="Times New Roman"/>
        </w:rPr>
        <w:t xml:space="preserve"> of the Act</w:t>
      </w:r>
      <w:r w:rsidR="00944551">
        <w:rPr>
          <w:rFonts w:ascii="Times New Roman" w:hAnsi="Times New Roman"/>
        </w:rPr>
        <w:t xml:space="preserve">, and connection and supply involve </w:t>
      </w:r>
      <w:r w:rsidR="007B23F8">
        <w:rPr>
          <w:rFonts w:ascii="Times New Roman" w:hAnsi="Times New Roman"/>
        </w:rPr>
        <w:t xml:space="preserve">slightly </w:t>
      </w:r>
      <w:r w:rsidR="00944551">
        <w:rPr>
          <w:rFonts w:ascii="Times New Roman" w:hAnsi="Times New Roman"/>
        </w:rPr>
        <w:t xml:space="preserve">different activities </w:t>
      </w:r>
      <w:r w:rsidR="007B23F8">
        <w:rPr>
          <w:rFonts w:ascii="Times New Roman" w:hAnsi="Times New Roman"/>
        </w:rPr>
        <w:t>to be undertaken by the SIP</w:t>
      </w:r>
      <w:r w:rsidR="00944551">
        <w:rPr>
          <w:rFonts w:ascii="Times New Roman" w:hAnsi="Times New Roman"/>
        </w:rPr>
        <w:t>.</w:t>
      </w:r>
      <w:r w:rsidR="00024670">
        <w:rPr>
          <w:rFonts w:ascii="Times New Roman" w:hAnsi="Times New Roman"/>
        </w:rPr>
        <w:t xml:space="preserve"> For example, </w:t>
      </w:r>
      <w:r w:rsidR="00A5219F">
        <w:rPr>
          <w:rFonts w:ascii="Times New Roman" w:hAnsi="Times New Roman"/>
        </w:rPr>
        <w:t xml:space="preserve">the activities involved for a </w:t>
      </w:r>
      <w:r w:rsidR="00AB074F">
        <w:rPr>
          <w:rFonts w:ascii="Times New Roman" w:hAnsi="Times New Roman"/>
        </w:rPr>
        <w:t xml:space="preserve">SIP </w:t>
      </w:r>
      <w:r w:rsidR="001E37A8">
        <w:rPr>
          <w:rFonts w:ascii="Times New Roman" w:hAnsi="Times New Roman"/>
        </w:rPr>
        <w:t xml:space="preserve">in </w:t>
      </w:r>
      <w:r w:rsidR="00AB074F">
        <w:rPr>
          <w:rFonts w:ascii="Times New Roman" w:hAnsi="Times New Roman"/>
        </w:rPr>
        <w:t>connect</w:t>
      </w:r>
      <w:r w:rsidR="001E37A8">
        <w:rPr>
          <w:rFonts w:ascii="Times New Roman" w:hAnsi="Times New Roman"/>
        </w:rPr>
        <w:t>ing</w:t>
      </w:r>
      <w:r w:rsidR="00AB074F">
        <w:rPr>
          <w:rFonts w:ascii="Times New Roman" w:hAnsi="Times New Roman"/>
        </w:rPr>
        <w:t xml:space="preserve"> premises </w:t>
      </w:r>
      <w:r w:rsidR="007D4F1A">
        <w:rPr>
          <w:rFonts w:ascii="Times New Roman" w:hAnsi="Times New Roman"/>
        </w:rPr>
        <w:t xml:space="preserve">for the first time to </w:t>
      </w:r>
      <w:r w:rsidR="0002143C">
        <w:rPr>
          <w:rFonts w:ascii="Times New Roman" w:hAnsi="Times New Roman"/>
        </w:rPr>
        <w:t xml:space="preserve">an existing qualifying wholesale network </w:t>
      </w:r>
      <w:r w:rsidR="00A5219F">
        <w:rPr>
          <w:rFonts w:ascii="Times New Roman" w:hAnsi="Times New Roman"/>
        </w:rPr>
        <w:t xml:space="preserve">would </w:t>
      </w:r>
      <w:r w:rsidR="00AB074F">
        <w:rPr>
          <w:rFonts w:ascii="Times New Roman" w:hAnsi="Times New Roman"/>
        </w:rPr>
        <w:t xml:space="preserve">differ from the </w:t>
      </w:r>
      <w:r w:rsidR="00A5219F">
        <w:rPr>
          <w:rFonts w:ascii="Times New Roman" w:hAnsi="Times New Roman"/>
        </w:rPr>
        <w:t xml:space="preserve">activities involved if a </w:t>
      </w:r>
      <w:r w:rsidR="00AB074F">
        <w:rPr>
          <w:rFonts w:ascii="Times New Roman" w:hAnsi="Times New Roman"/>
        </w:rPr>
        <w:t>SIP</w:t>
      </w:r>
      <w:r w:rsidR="00A5219F">
        <w:rPr>
          <w:rFonts w:ascii="Times New Roman" w:hAnsi="Times New Roman"/>
        </w:rPr>
        <w:t xml:space="preserve"> is requested </w:t>
      </w:r>
      <w:r w:rsidR="00AB074F">
        <w:rPr>
          <w:rFonts w:ascii="Times New Roman" w:hAnsi="Times New Roman"/>
        </w:rPr>
        <w:t xml:space="preserve">to </w:t>
      </w:r>
      <w:r w:rsidR="00A5219F">
        <w:rPr>
          <w:rFonts w:ascii="Times New Roman" w:hAnsi="Times New Roman"/>
        </w:rPr>
        <w:t xml:space="preserve">commence </w:t>
      </w:r>
      <w:r w:rsidR="00AB074F">
        <w:rPr>
          <w:rFonts w:ascii="Times New Roman" w:hAnsi="Times New Roman"/>
        </w:rPr>
        <w:t>supply</w:t>
      </w:r>
      <w:r w:rsidR="00A5219F">
        <w:rPr>
          <w:rFonts w:ascii="Times New Roman" w:hAnsi="Times New Roman"/>
        </w:rPr>
        <w:t>ing</w:t>
      </w:r>
      <w:r w:rsidR="00AB074F">
        <w:rPr>
          <w:rFonts w:ascii="Times New Roman" w:hAnsi="Times New Roman"/>
        </w:rPr>
        <w:t xml:space="preserve"> eligible service</w:t>
      </w:r>
      <w:r w:rsidR="0002143C">
        <w:rPr>
          <w:rFonts w:ascii="Times New Roman" w:hAnsi="Times New Roman"/>
        </w:rPr>
        <w:t>s</w:t>
      </w:r>
      <w:r w:rsidR="00AB074F">
        <w:rPr>
          <w:rFonts w:ascii="Times New Roman" w:hAnsi="Times New Roman"/>
        </w:rPr>
        <w:t xml:space="preserve"> </w:t>
      </w:r>
      <w:r w:rsidR="0002143C">
        <w:rPr>
          <w:rFonts w:ascii="Times New Roman" w:hAnsi="Times New Roman"/>
        </w:rPr>
        <w:t xml:space="preserve">where </w:t>
      </w:r>
      <w:r w:rsidR="00C8141D">
        <w:rPr>
          <w:rFonts w:ascii="Times New Roman" w:hAnsi="Times New Roman"/>
        </w:rPr>
        <w:t xml:space="preserve">a </w:t>
      </w:r>
      <w:r w:rsidR="0002143C">
        <w:rPr>
          <w:rFonts w:ascii="Times New Roman" w:hAnsi="Times New Roman"/>
        </w:rPr>
        <w:t xml:space="preserve">connection </w:t>
      </w:r>
      <w:r w:rsidR="0002143C" w:rsidRPr="0002143C">
        <w:rPr>
          <w:rFonts w:ascii="Times New Roman" w:hAnsi="Times New Roman"/>
        </w:rPr>
        <w:t xml:space="preserve">to a qualifying wholesale network </w:t>
      </w:r>
      <w:r w:rsidR="0002143C">
        <w:rPr>
          <w:rFonts w:ascii="Times New Roman" w:hAnsi="Times New Roman"/>
        </w:rPr>
        <w:t>has occurred</w:t>
      </w:r>
      <w:r w:rsidR="00C8141D">
        <w:rPr>
          <w:rFonts w:ascii="Times New Roman" w:hAnsi="Times New Roman"/>
        </w:rPr>
        <w:t xml:space="preserve"> previously and can be re</w:t>
      </w:r>
      <w:r w:rsidR="00DF470E">
        <w:rPr>
          <w:rFonts w:ascii="Times New Roman" w:hAnsi="Times New Roman"/>
        </w:rPr>
        <w:t>activated</w:t>
      </w:r>
      <w:r w:rsidR="001E37A8">
        <w:rPr>
          <w:rFonts w:ascii="Times New Roman" w:hAnsi="Times New Roman"/>
        </w:rPr>
        <w:t xml:space="preserve">. </w:t>
      </w:r>
      <w:r w:rsidR="00A5219F">
        <w:rPr>
          <w:rFonts w:ascii="Times New Roman" w:hAnsi="Times New Roman"/>
        </w:rPr>
        <w:t xml:space="preserve">This drafting approach provides flexibility so </w:t>
      </w:r>
      <w:r w:rsidR="00EF0BA4">
        <w:rPr>
          <w:rFonts w:ascii="Times New Roman" w:hAnsi="Times New Roman"/>
        </w:rPr>
        <w:t>exception</w:t>
      </w:r>
      <w:r w:rsidR="00A5219F">
        <w:rPr>
          <w:rFonts w:ascii="Times New Roman" w:hAnsi="Times New Roman"/>
        </w:rPr>
        <w:t xml:space="preserve">s relating to connection and supply can be </w:t>
      </w:r>
      <w:r w:rsidR="00DF470E">
        <w:rPr>
          <w:rFonts w:ascii="Times New Roman" w:hAnsi="Times New Roman"/>
        </w:rPr>
        <w:t>worded as required</w:t>
      </w:r>
      <w:r w:rsidR="00A5219F">
        <w:rPr>
          <w:rFonts w:ascii="Times New Roman" w:hAnsi="Times New Roman"/>
        </w:rPr>
        <w:t>.</w:t>
      </w:r>
    </w:p>
    <w:p w14:paraId="3E0986CA" w14:textId="77777777" w:rsidR="00667ED6" w:rsidRPr="00667ED6" w:rsidRDefault="00667ED6" w:rsidP="00F63C0D">
      <w:pPr>
        <w:keepNext/>
        <w:keepLines/>
        <w:spacing w:line="276" w:lineRule="auto"/>
        <w:rPr>
          <w:rFonts w:ascii="Times New Roman" w:hAnsi="Times New Roman"/>
          <w:u w:val="single"/>
        </w:rPr>
      </w:pPr>
      <w:r w:rsidRPr="00667ED6">
        <w:rPr>
          <w:rFonts w:ascii="Times New Roman" w:hAnsi="Times New Roman"/>
          <w:u w:val="single"/>
        </w:rPr>
        <w:t>Consultation</w:t>
      </w:r>
    </w:p>
    <w:p w14:paraId="1F8C2FBF" w14:textId="4A8C741B" w:rsidR="00893A8B" w:rsidRDefault="00893A8B" w:rsidP="00F63C0D">
      <w:pPr>
        <w:keepNext/>
        <w:keepLines/>
        <w:spacing w:line="276" w:lineRule="auto"/>
        <w:rPr>
          <w:rFonts w:ascii="Times New Roman" w:hAnsi="Times New Roman"/>
        </w:rPr>
      </w:pPr>
      <w:r w:rsidRPr="00893A8B">
        <w:rPr>
          <w:rFonts w:ascii="Times New Roman" w:hAnsi="Times New Roman"/>
        </w:rPr>
        <w:t>Following commencement of the SIP regime</w:t>
      </w:r>
      <w:r w:rsidR="00A21DB3">
        <w:rPr>
          <w:rFonts w:ascii="Times New Roman" w:hAnsi="Times New Roman"/>
        </w:rPr>
        <w:t xml:space="preserve"> on 1 July 2020</w:t>
      </w:r>
      <w:r w:rsidRPr="00893A8B">
        <w:rPr>
          <w:rFonts w:ascii="Times New Roman" w:hAnsi="Times New Roman"/>
        </w:rPr>
        <w:t xml:space="preserve">, the Department </w:t>
      </w:r>
      <w:r w:rsidR="0063620B">
        <w:rPr>
          <w:rFonts w:ascii="Times New Roman" w:hAnsi="Times New Roman"/>
        </w:rPr>
        <w:t xml:space="preserve">of Infrastructure, Transport, Regional Development and Communications </w:t>
      </w:r>
      <w:r w:rsidRPr="00893A8B">
        <w:rPr>
          <w:rFonts w:ascii="Times New Roman" w:hAnsi="Times New Roman"/>
        </w:rPr>
        <w:t xml:space="preserve">undertook </w:t>
      </w:r>
      <w:r w:rsidR="002356B8">
        <w:rPr>
          <w:rFonts w:ascii="Times New Roman" w:hAnsi="Times New Roman"/>
        </w:rPr>
        <w:t xml:space="preserve">a </w:t>
      </w:r>
      <w:r w:rsidRPr="00893A8B">
        <w:rPr>
          <w:rFonts w:ascii="Times New Roman" w:hAnsi="Times New Roman"/>
        </w:rPr>
        <w:t xml:space="preserve">public consultation process </w:t>
      </w:r>
      <w:r w:rsidR="000968BF">
        <w:rPr>
          <w:rFonts w:ascii="Times New Roman" w:hAnsi="Times New Roman"/>
        </w:rPr>
        <w:t xml:space="preserve">during </w:t>
      </w:r>
      <w:r w:rsidR="004F3968">
        <w:rPr>
          <w:rFonts w:ascii="Times New Roman" w:hAnsi="Times New Roman"/>
        </w:rPr>
        <w:t>November</w:t>
      </w:r>
      <w:r w:rsidR="007B1F26">
        <w:rPr>
          <w:rFonts w:ascii="Times New Roman" w:hAnsi="Times New Roman"/>
        </w:rPr>
        <w:t>-December</w:t>
      </w:r>
      <w:r w:rsidR="004F3968">
        <w:rPr>
          <w:rFonts w:ascii="Times New Roman" w:hAnsi="Times New Roman"/>
        </w:rPr>
        <w:t xml:space="preserve"> 2020 </w:t>
      </w:r>
      <w:r w:rsidRPr="00893A8B">
        <w:rPr>
          <w:rFonts w:ascii="Times New Roman" w:hAnsi="Times New Roman"/>
        </w:rPr>
        <w:t>on a proposed instrument dealing with circumstances for connection</w:t>
      </w:r>
      <w:r w:rsidR="000968BF">
        <w:rPr>
          <w:rFonts w:ascii="Times New Roman" w:hAnsi="Times New Roman"/>
        </w:rPr>
        <w:t xml:space="preserve"> </w:t>
      </w:r>
      <w:r w:rsidRPr="00893A8B">
        <w:rPr>
          <w:rFonts w:ascii="Times New Roman" w:hAnsi="Times New Roman"/>
        </w:rPr>
        <w:t>and supply</w:t>
      </w:r>
      <w:r w:rsidR="001E37A8">
        <w:rPr>
          <w:rFonts w:ascii="Times New Roman" w:hAnsi="Times New Roman"/>
        </w:rPr>
        <w:t>.</w:t>
      </w:r>
      <w:r w:rsidRPr="00893A8B">
        <w:rPr>
          <w:rFonts w:ascii="Times New Roman" w:hAnsi="Times New Roman"/>
        </w:rPr>
        <w:t xml:space="preserve"> </w:t>
      </w:r>
      <w:r w:rsidR="002356B8">
        <w:rPr>
          <w:rFonts w:ascii="Times New Roman" w:hAnsi="Times New Roman"/>
        </w:rPr>
        <w:t>S</w:t>
      </w:r>
      <w:r w:rsidRPr="00893A8B">
        <w:rPr>
          <w:rFonts w:ascii="Times New Roman" w:hAnsi="Times New Roman"/>
        </w:rPr>
        <w:t xml:space="preserve">takeholders were given the opportunity to provide </w:t>
      </w:r>
      <w:r w:rsidR="00012CC2">
        <w:rPr>
          <w:rFonts w:ascii="Times New Roman" w:hAnsi="Times New Roman"/>
        </w:rPr>
        <w:t xml:space="preserve">feedback on </w:t>
      </w:r>
      <w:r w:rsidR="000968BF">
        <w:rPr>
          <w:rFonts w:ascii="Times New Roman" w:hAnsi="Times New Roman"/>
        </w:rPr>
        <w:t>the proposed i</w:t>
      </w:r>
      <w:r w:rsidRPr="00893A8B">
        <w:rPr>
          <w:rFonts w:ascii="Times New Roman" w:hAnsi="Times New Roman"/>
        </w:rPr>
        <w:t xml:space="preserve">nstrument, </w:t>
      </w:r>
      <w:r w:rsidR="00C3279E">
        <w:rPr>
          <w:rFonts w:ascii="Times New Roman" w:hAnsi="Times New Roman"/>
        </w:rPr>
        <w:t xml:space="preserve">including </w:t>
      </w:r>
      <w:r w:rsidRPr="00893A8B">
        <w:rPr>
          <w:rFonts w:ascii="Times New Roman" w:hAnsi="Times New Roman"/>
        </w:rPr>
        <w:t>seeking input on any regulatory or compliance costs</w:t>
      </w:r>
      <w:r w:rsidR="0061645C">
        <w:rPr>
          <w:rFonts w:ascii="Times New Roman" w:hAnsi="Times New Roman"/>
        </w:rPr>
        <w:t>, or propose other alternatives.</w:t>
      </w:r>
    </w:p>
    <w:p w14:paraId="4469DE97" w14:textId="573E9223" w:rsidR="001A628D" w:rsidRDefault="00C3279E">
      <w:pPr>
        <w:spacing w:line="276" w:lineRule="auto"/>
        <w:rPr>
          <w:rFonts w:ascii="Times New Roman" w:hAnsi="Times New Roman"/>
        </w:rPr>
      </w:pPr>
      <w:r>
        <w:rPr>
          <w:rFonts w:ascii="Times New Roman" w:hAnsi="Times New Roman"/>
        </w:rPr>
        <w:t>Formal written submissions were received from three SIPs (</w:t>
      </w:r>
      <w:r w:rsidR="001A628D" w:rsidRPr="001A628D">
        <w:rPr>
          <w:rFonts w:ascii="Times New Roman" w:hAnsi="Times New Roman"/>
        </w:rPr>
        <w:t>NBN Co, Telstra</w:t>
      </w:r>
      <w:r w:rsidR="00B80897">
        <w:rPr>
          <w:rFonts w:ascii="Times New Roman" w:hAnsi="Times New Roman"/>
        </w:rPr>
        <w:t xml:space="preserve"> and</w:t>
      </w:r>
      <w:r w:rsidR="001A628D" w:rsidRPr="001A628D">
        <w:rPr>
          <w:rFonts w:ascii="Times New Roman" w:hAnsi="Times New Roman"/>
        </w:rPr>
        <w:t xml:space="preserve"> </w:t>
      </w:r>
      <w:r w:rsidR="00511379">
        <w:rPr>
          <w:rFonts w:ascii="Times New Roman" w:hAnsi="Times New Roman"/>
        </w:rPr>
        <w:t>one other SIP on a confidential basis</w:t>
      </w:r>
      <w:r>
        <w:rPr>
          <w:rFonts w:ascii="Times New Roman" w:hAnsi="Times New Roman"/>
        </w:rPr>
        <w:t xml:space="preserve">), the </w:t>
      </w:r>
      <w:r w:rsidR="001A628D" w:rsidRPr="001A628D">
        <w:rPr>
          <w:rFonts w:ascii="Times New Roman" w:hAnsi="Times New Roman"/>
        </w:rPr>
        <w:t>Telecommunications Industry Ombudsman (TIO)</w:t>
      </w:r>
      <w:r w:rsidR="00F57084">
        <w:rPr>
          <w:rFonts w:ascii="Times New Roman" w:hAnsi="Times New Roman"/>
        </w:rPr>
        <w:t>,</w:t>
      </w:r>
      <w:r w:rsidR="001A628D" w:rsidRPr="001A628D">
        <w:rPr>
          <w:rFonts w:ascii="Times New Roman" w:hAnsi="Times New Roman"/>
        </w:rPr>
        <w:t xml:space="preserve"> the Australian Communications Consumer Action Network (ACCAN)</w:t>
      </w:r>
      <w:r w:rsidR="003D7998">
        <w:rPr>
          <w:rFonts w:ascii="Times New Roman" w:hAnsi="Times New Roman"/>
        </w:rPr>
        <w:t>, and the Regional, Rural and Remote Communications Coalition (RRRCC)</w:t>
      </w:r>
      <w:r w:rsidR="00F57084">
        <w:rPr>
          <w:rFonts w:ascii="Times New Roman" w:hAnsi="Times New Roman"/>
        </w:rPr>
        <w:t>.</w:t>
      </w:r>
      <w:r w:rsidR="00501F7B">
        <w:rPr>
          <w:rStyle w:val="FootnoteReference"/>
          <w:rFonts w:ascii="Times New Roman" w:hAnsi="Times New Roman"/>
        </w:rPr>
        <w:footnoteReference w:id="9"/>
      </w:r>
      <w:r w:rsidR="00F57084">
        <w:rPr>
          <w:rFonts w:ascii="Times New Roman" w:hAnsi="Times New Roman"/>
        </w:rPr>
        <w:t xml:space="preserve"> </w:t>
      </w:r>
      <w:r w:rsidR="000968BF">
        <w:rPr>
          <w:rFonts w:ascii="Times New Roman" w:hAnsi="Times New Roman"/>
        </w:rPr>
        <w:t>Fe</w:t>
      </w:r>
      <w:r w:rsidR="001A628D" w:rsidRPr="001A628D">
        <w:rPr>
          <w:rFonts w:ascii="Times New Roman" w:hAnsi="Times New Roman"/>
        </w:rPr>
        <w:t xml:space="preserve">edback </w:t>
      </w:r>
      <w:r w:rsidR="00F57084">
        <w:rPr>
          <w:rFonts w:ascii="Times New Roman" w:hAnsi="Times New Roman"/>
        </w:rPr>
        <w:t xml:space="preserve">was </w:t>
      </w:r>
      <w:r w:rsidR="008A5FF1">
        <w:rPr>
          <w:rFonts w:ascii="Times New Roman" w:hAnsi="Times New Roman"/>
        </w:rPr>
        <w:t xml:space="preserve">also </w:t>
      </w:r>
      <w:r w:rsidR="001A628D" w:rsidRPr="001A628D">
        <w:rPr>
          <w:rFonts w:ascii="Times New Roman" w:hAnsi="Times New Roman"/>
        </w:rPr>
        <w:t xml:space="preserve">provided by </w:t>
      </w:r>
      <w:r w:rsidR="008A5FF1">
        <w:rPr>
          <w:rFonts w:ascii="Times New Roman" w:hAnsi="Times New Roman"/>
        </w:rPr>
        <w:t>r</w:t>
      </w:r>
      <w:r w:rsidR="001A628D" w:rsidRPr="001A628D">
        <w:rPr>
          <w:rFonts w:ascii="Times New Roman" w:hAnsi="Times New Roman"/>
        </w:rPr>
        <w:t>egulators</w:t>
      </w:r>
      <w:r w:rsidR="00763BBF">
        <w:rPr>
          <w:rFonts w:ascii="Times New Roman" w:hAnsi="Times New Roman"/>
        </w:rPr>
        <w:t xml:space="preserve">, </w:t>
      </w:r>
      <w:r w:rsidR="001A628D" w:rsidRPr="001A628D">
        <w:rPr>
          <w:rFonts w:ascii="Times New Roman" w:hAnsi="Times New Roman"/>
        </w:rPr>
        <w:t>the Australian Competition and Consumer Commission (ACCC) and the ACMA.</w:t>
      </w:r>
    </w:p>
    <w:p w14:paraId="7CB93121" w14:textId="167937D6" w:rsidR="00C3279E" w:rsidRDefault="001A628D">
      <w:pPr>
        <w:spacing w:line="276" w:lineRule="auto"/>
        <w:rPr>
          <w:rFonts w:ascii="Times New Roman" w:hAnsi="Times New Roman"/>
        </w:rPr>
      </w:pPr>
      <w:r w:rsidRPr="001A628D">
        <w:rPr>
          <w:rFonts w:ascii="Times New Roman" w:hAnsi="Times New Roman"/>
        </w:rPr>
        <w:t xml:space="preserve">NBN Co did not support </w:t>
      </w:r>
      <w:r w:rsidR="00C3279E">
        <w:rPr>
          <w:rFonts w:ascii="Times New Roman" w:hAnsi="Times New Roman"/>
        </w:rPr>
        <w:t xml:space="preserve">making an </w:t>
      </w:r>
      <w:r w:rsidR="0068261C">
        <w:rPr>
          <w:rFonts w:ascii="Times New Roman" w:hAnsi="Times New Roman"/>
        </w:rPr>
        <w:t>I</w:t>
      </w:r>
      <w:r w:rsidR="00C3279E">
        <w:rPr>
          <w:rFonts w:ascii="Times New Roman" w:hAnsi="Times New Roman"/>
        </w:rPr>
        <w:t>nstrument, arguing its</w:t>
      </w:r>
      <w:r w:rsidRPr="001A628D">
        <w:rPr>
          <w:rFonts w:ascii="Times New Roman" w:hAnsi="Times New Roman"/>
        </w:rPr>
        <w:t xml:space="preserve"> </w:t>
      </w:r>
      <w:r w:rsidR="007D4F1A">
        <w:rPr>
          <w:rFonts w:ascii="Times New Roman" w:hAnsi="Times New Roman"/>
        </w:rPr>
        <w:t xml:space="preserve">own </w:t>
      </w:r>
      <w:r w:rsidRPr="001A628D">
        <w:rPr>
          <w:rFonts w:ascii="Times New Roman" w:hAnsi="Times New Roman"/>
        </w:rPr>
        <w:t>‘connection approval</w:t>
      </w:r>
      <w:r w:rsidR="001E37A8">
        <w:rPr>
          <w:rFonts w:ascii="Times New Roman" w:hAnsi="Times New Roman"/>
        </w:rPr>
        <w:t>s</w:t>
      </w:r>
      <w:r w:rsidRPr="001A628D">
        <w:rPr>
          <w:rFonts w:ascii="Times New Roman" w:hAnsi="Times New Roman"/>
        </w:rPr>
        <w:t xml:space="preserve"> policy’ was sufficient</w:t>
      </w:r>
      <w:r w:rsidR="00C3279E">
        <w:rPr>
          <w:rFonts w:ascii="Times New Roman" w:hAnsi="Times New Roman"/>
        </w:rPr>
        <w:t xml:space="preserve">, and an </w:t>
      </w:r>
      <w:r w:rsidR="0068261C">
        <w:rPr>
          <w:rFonts w:ascii="Times New Roman" w:hAnsi="Times New Roman"/>
        </w:rPr>
        <w:t>I</w:t>
      </w:r>
      <w:r w:rsidR="00C3279E">
        <w:rPr>
          <w:rFonts w:ascii="Times New Roman" w:hAnsi="Times New Roman"/>
        </w:rPr>
        <w:t xml:space="preserve">nstrument should only be considered if there was a </w:t>
      </w:r>
      <w:r w:rsidRPr="001A628D">
        <w:rPr>
          <w:rFonts w:ascii="Times New Roman" w:hAnsi="Times New Roman"/>
        </w:rPr>
        <w:t xml:space="preserve">significant failure with </w:t>
      </w:r>
      <w:r w:rsidR="00F57084">
        <w:rPr>
          <w:rFonts w:ascii="Times New Roman" w:hAnsi="Times New Roman"/>
        </w:rPr>
        <w:t xml:space="preserve">that </w:t>
      </w:r>
      <w:r w:rsidRPr="001A628D">
        <w:rPr>
          <w:rFonts w:ascii="Times New Roman" w:hAnsi="Times New Roman"/>
        </w:rPr>
        <w:t>policy.</w:t>
      </w:r>
      <w:r w:rsidR="00C3279E">
        <w:rPr>
          <w:rFonts w:ascii="Times New Roman" w:hAnsi="Times New Roman"/>
        </w:rPr>
        <w:t xml:space="preserve"> </w:t>
      </w:r>
      <w:r w:rsidR="00A10E3D">
        <w:rPr>
          <w:rFonts w:ascii="Times New Roman" w:hAnsi="Times New Roman"/>
        </w:rPr>
        <w:t xml:space="preserve">In contrast, </w:t>
      </w:r>
      <w:r w:rsidR="00C3279E" w:rsidRPr="001A628D">
        <w:rPr>
          <w:rFonts w:ascii="Times New Roman" w:hAnsi="Times New Roman"/>
        </w:rPr>
        <w:t>Telstra, ACCAN</w:t>
      </w:r>
      <w:r w:rsidR="003D7998">
        <w:rPr>
          <w:rFonts w:ascii="Times New Roman" w:hAnsi="Times New Roman"/>
        </w:rPr>
        <w:t>, RRRCC</w:t>
      </w:r>
      <w:r w:rsidR="00C3279E" w:rsidRPr="001A628D">
        <w:rPr>
          <w:rFonts w:ascii="Times New Roman" w:hAnsi="Times New Roman"/>
        </w:rPr>
        <w:t xml:space="preserve"> and the TIO indicated general support for </w:t>
      </w:r>
      <w:r w:rsidR="00C3279E">
        <w:rPr>
          <w:rFonts w:ascii="Times New Roman" w:hAnsi="Times New Roman"/>
        </w:rPr>
        <w:t>making</w:t>
      </w:r>
      <w:r w:rsidR="00C3279E" w:rsidRPr="001A628D">
        <w:rPr>
          <w:rFonts w:ascii="Times New Roman" w:hAnsi="Times New Roman"/>
        </w:rPr>
        <w:t xml:space="preserve"> </w:t>
      </w:r>
      <w:r w:rsidR="00C3279E">
        <w:rPr>
          <w:rFonts w:ascii="Times New Roman" w:hAnsi="Times New Roman"/>
        </w:rPr>
        <w:t xml:space="preserve">an Instrument, with some of these submissions raising </w:t>
      </w:r>
      <w:r w:rsidR="00A10E3D">
        <w:rPr>
          <w:rFonts w:ascii="Times New Roman" w:hAnsi="Times New Roman"/>
        </w:rPr>
        <w:t xml:space="preserve">specific </w:t>
      </w:r>
      <w:r w:rsidR="00C3279E">
        <w:rPr>
          <w:rFonts w:ascii="Times New Roman" w:hAnsi="Times New Roman"/>
        </w:rPr>
        <w:t>concerns with aspects of NBN Co’s connection approval</w:t>
      </w:r>
      <w:r w:rsidR="001E37A8">
        <w:rPr>
          <w:rFonts w:ascii="Times New Roman" w:hAnsi="Times New Roman"/>
        </w:rPr>
        <w:t>s</w:t>
      </w:r>
      <w:r w:rsidR="00C3279E">
        <w:rPr>
          <w:rFonts w:ascii="Times New Roman" w:hAnsi="Times New Roman"/>
        </w:rPr>
        <w:t xml:space="preserve"> policy.</w:t>
      </w:r>
      <w:r w:rsidR="00BC2086">
        <w:rPr>
          <w:rFonts w:ascii="Times New Roman" w:hAnsi="Times New Roman"/>
        </w:rPr>
        <w:t xml:space="preserve"> </w:t>
      </w:r>
      <w:r w:rsidR="003A396B">
        <w:rPr>
          <w:rFonts w:ascii="Times New Roman" w:hAnsi="Times New Roman"/>
        </w:rPr>
        <w:t xml:space="preserve"> </w:t>
      </w:r>
    </w:p>
    <w:p w14:paraId="3F1209EE" w14:textId="7A4432E8" w:rsidR="00B80897" w:rsidRDefault="00BC2086">
      <w:pPr>
        <w:spacing w:line="276" w:lineRule="auto"/>
        <w:rPr>
          <w:rFonts w:ascii="Times New Roman" w:hAnsi="Times New Roman"/>
        </w:rPr>
      </w:pPr>
      <w:r>
        <w:rPr>
          <w:rFonts w:ascii="Times New Roman" w:hAnsi="Times New Roman"/>
        </w:rPr>
        <w:t xml:space="preserve">Following consideration of the </w:t>
      </w:r>
      <w:r w:rsidR="002E4867">
        <w:rPr>
          <w:rFonts w:ascii="Times New Roman" w:hAnsi="Times New Roman"/>
        </w:rPr>
        <w:t>issues raised by stakeholders</w:t>
      </w:r>
      <w:r w:rsidR="00B80897">
        <w:rPr>
          <w:rFonts w:ascii="Times New Roman" w:hAnsi="Times New Roman"/>
        </w:rPr>
        <w:t xml:space="preserve"> during consultation</w:t>
      </w:r>
      <w:r>
        <w:rPr>
          <w:rFonts w:ascii="Times New Roman" w:hAnsi="Times New Roman"/>
        </w:rPr>
        <w:t xml:space="preserve"> (including proposed drafting suggestions), </w:t>
      </w:r>
      <w:r w:rsidR="005C2177">
        <w:rPr>
          <w:rFonts w:ascii="Times New Roman" w:hAnsi="Times New Roman"/>
        </w:rPr>
        <w:t xml:space="preserve">key </w:t>
      </w:r>
      <w:r w:rsidR="00C8141D">
        <w:rPr>
          <w:rFonts w:ascii="Times New Roman" w:hAnsi="Times New Roman"/>
        </w:rPr>
        <w:t xml:space="preserve">changes </w:t>
      </w:r>
      <w:r>
        <w:rPr>
          <w:rFonts w:ascii="Times New Roman" w:hAnsi="Times New Roman"/>
        </w:rPr>
        <w:t>made to the Instrument</w:t>
      </w:r>
      <w:r w:rsidR="00602BFE">
        <w:rPr>
          <w:rFonts w:ascii="Times New Roman" w:hAnsi="Times New Roman"/>
        </w:rPr>
        <w:t xml:space="preserve"> are</w:t>
      </w:r>
      <w:r w:rsidR="00B80897">
        <w:rPr>
          <w:rFonts w:ascii="Times New Roman" w:hAnsi="Times New Roman"/>
        </w:rPr>
        <w:t>:</w:t>
      </w:r>
      <w:r w:rsidR="002E4867">
        <w:rPr>
          <w:rFonts w:ascii="Times New Roman" w:hAnsi="Times New Roman"/>
        </w:rPr>
        <w:t xml:space="preserve"> </w:t>
      </w:r>
    </w:p>
    <w:p w14:paraId="6AEE6D6A" w14:textId="1D75B4F7" w:rsidR="005C2177" w:rsidRDefault="005C2177" w:rsidP="00F63C0D">
      <w:pPr>
        <w:pStyle w:val="ListParagraph"/>
        <w:numPr>
          <w:ilvl w:val="0"/>
          <w:numId w:val="28"/>
        </w:numPr>
        <w:spacing w:before="0" w:beforeAutospacing="0" w:after="0" w:afterAutospacing="0" w:line="276" w:lineRule="auto"/>
        <w:ind w:left="357" w:right="-569" w:hanging="357"/>
      </w:pPr>
      <w:r>
        <w:t>relying on</w:t>
      </w:r>
      <w:r w:rsidR="00C8141D">
        <w:t xml:space="preserve"> the generally understood meaning of ‘premises’ rather than seeking to define what </w:t>
      </w:r>
      <w:r w:rsidR="00BC2086">
        <w:t xml:space="preserve">an eligible </w:t>
      </w:r>
      <w:r w:rsidR="00C8141D">
        <w:t xml:space="preserve">‘premises’ </w:t>
      </w:r>
      <w:r w:rsidR="00BC2086">
        <w:t>is</w:t>
      </w:r>
      <w:r>
        <w:t>,</w:t>
      </w:r>
      <w:r w:rsidR="00C8141D">
        <w:t xml:space="preserve"> </w:t>
      </w:r>
      <w:r>
        <w:t>with the risk of</w:t>
      </w:r>
      <w:r w:rsidR="00C8141D">
        <w:t xml:space="preserve"> </w:t>
      </w:r>
      <w:r>
        <w:t xml:space="preserve">accidentally excluding </w:t>
      </w:r>
      <w:r w:rsidR="00C8141D">
        <w:t>relevant premises</w:t>
      </w:r>
      <w:r>
        <w:t>;</w:t>
      </w:r>
    </w:p>
    <w:p w14:paraId="3F524A13" w14:textId="00D4A77F" w:rsidR="00B80897" w:rsidRDefault="005C2177" w:rsidP="00F63C0D">
      <w:pPr>
        <w:pStyle w:val="ListParagraph"/>
        <w:numPr>
          <w:ilvl w:val="0"/>
          <w:numId w:val="28"/>
        </w:numPr>
        <w:spacing w:before="0" w:beforeAutospacing="0" w:after="0" w:afterAutospacing="0" w:line="276" w:lineRule="auto"/>
        <w:ind w:left="357" w:right="-569" w:hanging="357"/>
      </w:pPr>
      <w:r>
        <w:t>better recognising industry practice whereby connections can be provided during construction, not simply after construction is complete</w:t>
      </w:r>
      <w:r w:rsidR="00F63C0D">
        <w:t xml:space="preserve"> (see subparagraph 5(a)(i));</w:t>
      </w:r>
      <w:r w:rsidR="00B80897" w:rsidRPr="00B80897">
        <w:t xml:space="preserve"> </w:t>
      </w:r>
    </w:p>
    <w:p w14:paraId="7D335963" w14:textId="1B5E4608" w:rsidR="00B80897" w:rsidRDefault="00B80897" w:rsidP="00F63C0D">
      <w:pPr>
        <w:pStyle w:val="ListParagraph"/>
        <w:numPr>
          <w:ilvl w:val="0"/>
          <w:numId w:val="28"/>
        </w:numPr>
        <w:spacing w:before="0" w:beforeAutospacing="0" w:after="0" w:afterAutospacing="0" w:line="276" w:lineRule="auto"/>
        <w:ind w:left="357" w:right="-569" w:hanging="357"/>
      </w:pPr>
      <w:r w:rsidRPr="00B80897">
        <w:lastRenderedPageBreak/>
        <w:t xml:space="preserve">more </w:t>
      </w:r>
      <w:r w:rsidR="000968BF" w:rsidRPr="00B80897">
        <w:t xml:space="preserve">clearly distinguishing </w:t>
      </w:r>
      <w:r w:rsidR="00B40B0E" w:rsidRPr="00B80897">
        <w:t xml:space="preserve">between the role </w:t>
      </w:r>
      <w:r w:rsidRPr="00B80897">
        <w:t xml:space="preserve">and responsibilities </w:t>
      </w:r>
      <w:r w:rsidR="00B40B0E" w:rsidRPr="00B80897">
        <w:t xml:space="preserve">of </w:t>
      </w:r>
      <w:r w:rsidR="00833E5E">
        <w:t xml:space="preserve">developers, </w:t>
      </w:r>
      <w:r w:rsidR="00B40B0E" w:rsidRPr="00B80897">
        <w:t xml:space="preserve">SIPs, CSPs and end-users in various scenarios (see </w:t>
      </w:r>
      <w:r w:rsidR="002E4867" w:rsidRPr="00B80897">
        <w:t>sub</w:t>
      </w:r>
      <w:r w:rsidR="001626C5">
        <w:t>paragraph</w:t>
      </w:r>
      <w:r w:rsidR="002E4867" w:rsidRPr="00B80897">
        <w:t>s</w:t>
      </w:r>
      <w:r w:rsidR="00043C5D">
        <w:t xml:space="preserve"> </w:t>
      </w:r>
      <w:r w:rsidR="006A5B40" w:rsidRPr="00B80897">
        <w:t>5(</w:t>
      </w:r>
      <w:r w:rsidR="00B40B0E" w:rsidRPr="00B80897">
        <w:t>d</w:t>
      </w:r>
      <w:r w:rsidR="006A5B40" w:rsidRPr="00B80897">
        <w:t>), 5(</w:t>
      </w:r>
      <w:r w:rsidR="00B40B0E" w:rsidRPr="00B80897">
        <w:t>h</w:t>
      </w:r>
      <w:r w:rsidR="006A5B40" w:rsidRPr="00B80897">
        <w:t>), 5(</w:t>
      </w:r>
      <w:r w:rsidR="00B5377F" w:rsidRPr="00B80897">
        <w:t>m</w:t>
      </w:r>
      <w:r w:rsidR="00B40B0E" w:rsidRPr="00B80897">
        <w:t>)</w:t>
      </w:r>
      <w:r w:rsidR="001510F5">
        <w:t>, 6(g), and 6(</w:t>
      </w:r>
      <w:r w:rsidR="007112EB">
        <w:t>l</w:t>
      </w:r>
      <w:r w:rsidR="001510F5">
        <w:t>)</w:t>
      </w:r>
      <w:r w:rsidR="006A5B40" w:rsidRPr="00B80897">
        <w:t>)</w:t>
      </w:r>
      <w:r>
        <w:t>;</w:t>
      </w:r>
      <w:r w:rsidR="000968BF" w:rsidRPr="00B80897">
        <w:t xml:space="preserve"> and </w:t>
      </w:r>
    </w:p>
    <w:p w14:paraId="22493DF7" w14:textId="32EF9728" w:rsidR="005822AC" w:rsidRPr="00B80897" w:rsidRDefault="00F54984" w:rsidP="00F63C0D">
      <w:pPr>
        <w:pStyle w:val="ListParagraph"/>
        <w:numPr>
          <w:ilvl w:val="0"/>
          <w:numId w:val="28"/>
        </w:numPr>
        <w:spacing w:before="0" w:beforeAutospacing="0" w:after="0" w:afterAutospacing="0" w:line="276" w:lineRule="auto"/>
        <w:ind w:left="357" w:right="-569" w:hanging="357"/>
      </w:pPr>
      <w:r>
        <w:t>recognis</w:t>
      </w:r>
      <w:r w:rsidR="005C2177">
        <w:t>ing</w:t>
      </w:r>
      <w:r w:rsidR="006114F6">
        <w:t xml:space="preserve"> </w:t>
      </w:r>
      <w:r w:rsidR="00BC2086">
        <w:t xml:space="preserve">that </w:t>
      </w:r>
      <w:r w:rsidR="001510F5">
        <w:t xml:space="preserve">‘impediments’ </w:t>
      </w:r>
      <w:r w:rsidR="005C2177">
        <w:t>like</w:t>
      </w:r>
      <w:r w:rsidR="00C72035">
        <w:t xml:space="preserve"> </w:t>
      </w:r>
      <w:r>
        <w:t>topograph</w:t>
      </w:r>
      <w:r w:rsidR="005C2177">
        <w:t>y or</w:t>
      </w:r>
      <w:r>
        <w:t xml:space="preserve"> </w:t>
      </w:r>
      <w:r w:rsidR="005C2177">
        <w:t xml:space="preserve">vegetation </w:t>
      </w:r>
      <w:r>
        <w:t xml:space="preserve">could prevent connection </w:t>
      </w:r>
      <w:r w:rsidR="005C2177">
        <w:t>and/</w:t>
      </w:r>
      <w:r>
        <w:t xml:space="preserve">or </w:t>
      </w:r>
      <w:r w:rsidR="005C2177">
        <w:t xml:space="preserve">service </w:t>
      </w:r>
      <w:r>
        <w:t xml:space="preserve">supply </w:t>
      </w:r>
      <w:r w:rsidR="005C2177">
        <w:t xml:space="preserve">unless remedial action is </w:t>
      </w:r>
      <w:r w:rsidR="000630A6">
        <w:t>taken</w:t>
      </w:r>
      <w:r w:rsidR="006114F6">
        <w:t xml:space="preserve"> (see sub</w:t>
      </w:r>
      <w:r w:rsidR="001626C5">
        <w:t>paragraph</w:t>
      </w:r>
      <w:r w:rsidR="00043C5D">
        <w:t xml:space="preserve"> </w:t>
      </w:r>
      <w:r w:rsidR="006114F6">
        <w:t>5(m) and 6(</w:t>
      </w:r>
      <w:r w:rsidR="007112EB">
        <w:t>l</w:t>
      </w:r>
      <w:r w:rsidR="006114F6">
        <w:t>)).</w:t>
      </w:r>
    </w:p>
    <w:p w14:paraId="4224BF2A" w14:textId="77777777" w:rsidR="00A3071A" w:rsidRPr="00012CC2" w:rsidRDefault="00C65305" w:rsidP="00043C5D">
      <w:pPr>
        <w:keepNext/>
        <w:keepLines/>
        <w:spacing w:before="100" w:beforeAutospacing="1" w:after="100" w:afterAutospacing="1" w:line="276" w:lineRule="auto"/>
        <w:rPr>
          <w:rFonts w:ascii="Times New Roman" w:hAnsi="Times New Roman"/>
          <w:bCs/>
          <w:u w:val="single"/>
        </w:rPr>
      </w:pPr>
      <w:r w:rsidRPr="00012CC2">
        <w:rPr>
          <w:rFonts w:ascii="Times New Roman" w:hAnsi="Times New Roman"/>
          <w:bCs/>
          <w:u w:val="single"/>
        </w:rPr>
        <w:t>Regulatory Impact Statement</w:t>
      </w:r>
    </w:p>
    <w:p w14:paraId="1A270C45" w14:textId="771699E0" w:rsidR="00012CC2" w:rsidRDefault="00012CC2" w:rsidP="00043C5D">
      <w:pPr>
        <w:keepNext/>
        <w:keepLines/>
        <w:spacing w:before="100" w:beforeAutospacing="1" w:after="100" w:afterAutospacing="1" w:line="276" w:lineRule="auto"/>
        <w:rPr>
          <w:rFonts w:ascii="Times New Roman" w:hAnsi="Times New Roman"/>
        </w:rPr>
      </w:pPr>
      <w:r w:rsidRPr="00012CC2">
        <w:rPr>
          <w:rFonts w:ascii="Times New Roman" w:hAnsi="Times New Roman"/>
        </w:rPr>
        <w:t>The Office of Best Practice Regulation (OBPR) has advised no Regulatory Impact Statement</w:t>
      </w:r>
      <w:r>
        <w:rPr>
          <w:rFonts w:ascii="Times New Roman" w:hAnsi="Times New Roman"/>
        </w:rPr>
        <w:t xml:space="preserve"> (</w:t>
      </w:r>
      <w:r w:rsidRPr="00012CC2">
        <w:rPr>
          <w:rFonts w:ascii="Times New Roman" w:hAnsi="Times New Roman"/>
        </w:rPr>
        <w:t>RIS</w:t>
      </w:r>
      <w:r>
        <w:rPr>
          <w:rFonts w:ascii="Times New Roman" w:hAnsi="Times New Roman"/>
        </w:rPr>
        <w:t>)</w:t>
      </w:r>
      <w:r w:rsidRPr="00012CC2">
        <w:rPr>
          <w:rFonts w:ascii="Times New Roman" w:hAnsi="Times New Roman"/>
        </w:rPr>
        <w:t xml:space="preserve"> is required for the </w:t>
      </w:r>
      <w:r>
        <w:rPr>
          <w:rFonts w:ascii="Times New Roman" w:hAnsi="Times New Roman"/>
        </w:rPr>
        <w:t xml:space="preserve">Instrument and </w:t>
      </w:r>
      <w:r w:rsidRPr="00012CC2">
        <w:rPr>
          <w:rFonts w:ascii="Times New Roman" w:hAnsi="Times New Roman"/>
        </w:rPr>
        <w:t>assess</w:t>
      </w:r>
      <w:r>
        <w:rPr>
          <w:rFonts w:ascii="Times New Roman" w:hAnsi="Times New Roman"/>
        </w:rPr>
        <w:t xml:space="preserve">ed the </w:t>
      </w:r>
      <w:r w:rsidRPr="00012CC2">
        <w:rPr>
          <w:rFonts w:ascii="Times New Roman" w:hAnsi="Times New Roman"/>
        </w:rPr>
        <w:t>determination as having a no more than minor regulatory impact</w:t>
      </w:r>
      <w:r>
        <w:rPr>
          <w:rFonts w:ascii="Times New Roman" w:hAnsi="Times New Roman"/>
        </w:rPr>
        <w:t xml:space="preserve"> (OBPR ID: 43675</w:t>
      </w:r>
      <w:r w:rsidRPr="00012CC2">
        <w:rPr>
          <w:rFonts w:ascii="Times New Roman" w:hAnsi="Times New Roman"/>
        </w:rPr>
        <w:t>).</w:t>
      </w:r>
    </w:p>
    <w:p w14:paraId="5976F7B8" w14:textId="1EDF5154" w:rsidR="00A3071A" w:rsidRPr="00F53AE6" w:rsidRDefault="00A3071A" w:rsidP="008B4F12">
      <w:pPr>
        <w:keepNext/>
        <w:keepLines/>
        <w:spacing w:before="100" w:beforeAutospacing="1" w:after="100" w:afterAutospacing="1" w:line="276" w:lineRule="auto"/>
        <w:rPr>
          <w:rFonts w:ascii="Times New Roman" w:hAnsi="Times New Roman"/>
          <w:bCs/>
          <w:u w:val="single"/>
        </w:rPr>
      </w:pPr>
      <w:r w:rsidRPr="00F53AE6">
        <w:rPr>
          <w:rFonts w:ascii="Times New Roman" w:hAnsi="Times New Roman"/>
          <w:bCs/>
          <w:u w:val="single"/>
        </w:rPr>
        <w:t>Statement of compatibility with human rights</w:t>
      </w:r>
    </w:p>
    <w:p w14:paraId="440A2CA1" w14:textId="77777777" w:rsidR="00A3071A" w:rsidRPr="00F53AE6" w:rsidRDefault="00A3071A">
      <w:pPr>
        <w:spacing w:before="100" w:beforeAutospacing="1" w:after="100" w:afterAutospacing="1" w:line="276" w:lineRule="auto"/>
        <w:rPr>
          <w:rFonts w:ascii="Times New Roman" w:hAnsi="Times New Roman"/>
        </w:rPr>
      </w:pPr>
      <w:r w:rsidRPr="00F53AE6">
        <w:rPr>
          <w:rFonts w:ascii="Times New Roman" w:hAnsi="Times New Roman"/>
        </w:rPr>
        <w:t xml:space="preserve">A statement of compatibility with human rights for the purposes of Part 3 of the </w:t>
      </w:r>
      <w:r w:rsidRPr="00F53AE6">
        <w:rPr>
          <w:rFonts w:ascii="Times New Roman" w:hAnsi="Times New Roman"/>
          <w:i/>
        </w:rPr>
        <w:t xml:space="preserve">Human Rights (Parliamentary Scrutiny) Act 2011 </w:t>
      </w:r>
      <w:r w:rsidRPr="00F53AE6">
        <w:rPr>
          <w:rFonts w:ascii="Times New Roman" w:hAnsi="Times New Roman"/>
        </w:rPr>
        <w:t xml:space="preserve">is set out at </w:t>
      </w:r>
      <w:r w:rsidRPr="00F53AE6">
        <w:rPr>
          <w:rFonts w:ascii="Times New Roman" w:hAnsi="Times New Roman"/>
          <w:u w:val="single"/>
        </w:rPr>
        <w:t>Attachment B</w:t>
      </w:r>
      <w:r w:rsidRPr="00F53AE6">
        <w:rPr>
          <w:rFonts w:ascii="Times New Roman" w:hAnsi="Times New Roman"/>
        </w:rPr>
        <w:t>.</w:t>
      </w:r>
    </w:p>
    <w:p w14:paraId="555EEDB6" w14:textId="77777777" w:rsidR="0095290F" w:rsidRDefault="0095290F">
      <w:pPr>
        <w:spacing w:after="160" w:line="259" w:lineRule="auto"/>
        <w:rPr>
          <w:rFonts w:ascii="Times New Roman" w:hAnsi="Times New Roman"/>
          <w:b/>
          <w:sz w:val="28"/>
          <w:szCs w:val="28"/>
        </w:rPr>
        <w:sectPr w:rsidR="0095290F" w:rsidSect="000A2F7D">
          <w:headerReference w:type="default" r:id="rId12"/>
          <w:footerReference w:type="default" r:id="rId13"/>
          <w:headerReference w:type="first" r:id="rId14"/>
          <w:footerReference w:type="first" r:id="rId15"/>
          <w:pgSz w:w="11906" w:h="16838" w:code="9"/>
          <w:pgMar w:top="1418" w:right="1418" w:bottom="1418" w:left="1418" w:header="720" w:footer="720" w:gutter="0"/>
          <w:cols w:space="720"/>
          <w:docGrid w:linePitch="360"/>
        </w:sectPr>
      </w:pPr>
    </w:p>
    <w:p w14:paraId="35D23510" w14:textId="77777777" w:rsidR="00A3071A" w:rsidRPr="00592BCC" w:rsidRDefault="00A3071A" w:rsidP="00A3071A">
      <w:pPr>
        <w:ind w:right="91"/>
        <w:jc w:val="right"/>
        <w:rPr>
          <w:rFonts w:ascii="Times New Roman" w:hAnsi="Times New Roman"/>
          <w:b/>
          <w:sz w:val="28"/>
          <w:szCs w:val="28"/>
        </w:rPr>
      </w:pPr>
      <w:r w:rsidRPr="00592BCC">
        <w:rPr>
          <w:rFonts w:ascii="Times New Roman" w:hAnsi="Times New Roman"/>
          <w:b/>
          <w:sz w:val="28"/>
          <w:szCs w:val="28"/>
        </w:rPr>
        <w:lastRenderedPageBreak/>
        <w:t>Attachment A</w:t>
      </w:r>
    </w:p>
    <w:p w14:paraId="5C4A6766" w14:textId="5F0C3647" w:rsidR="00BD1C55" w:rsidRPr="00592BCC" w:rsidRDefault="00A3071A" w:rsidP="00A3071A">
      <w:pPr>
        <w:ind w:right="91"/>
        <w:rPr>
          <w:rFonts w:ascii="Times New Roman" w:hAnsi="Times New Roman"/>
          <w:b/>
          <w:i/>
          <w:sz w:val="28"/>
          <w:szCs w:val="28"/>
        </w:rPr>
      </w:pPr>
      <w:r w:rsidRPr="00592BCC">
        <w:rPr>
          <w:rFonts w:ascii="Times New Roman" w:hAnsi="Times New Roman"/>
          <w:b/>
          <w:sz w:val="28"/>
          <w:szCs w:val="28"/>
        </w:rPr>
        <w:t>Details of the</w:t>
      </w:r>
      <w:r w:rsidR="00BD1C55" w:rsidRPr="00592BCC">
        <w:rPr>
          <w:rFonts w:ascii="Times New Roman" w:hAnsi="Times New Roman"/>
          <w:b/>
          <w:sz w:val="28"/>
          <w:szCs w:val="28"/>
        </w:rPr>
        <w:t xml:space="preserve"> </w:t>
      </w:r>
      <w:r w:rsidR="00592BCC" w:rsidRPr="00592BCC">
        <w:rPr>
          <w:rFonts w:ascii="Times New Roman" w:hAnsi="Times New Roman"/>
          <w:b/>
          <w:i/>
          <w:sz w:val="28"/>
          <w:szCs w:val="28"/>
        </w:rPr>
        <w:t>Telecommunications (Statutory Infrastructure Providers—Circumstances for Exceptions to Connection and Supply Obligations) Determination 202</w:t>
      </w:r>
      <w:r w:rsidR="00A10C7A">
        <w:rPr>
          <w:rFonts w:ascii="Times New Roman" w:hAnsi="Times New Roman"/>
          <w:b/>
          <w:i/>
          <w:sz w:val="28"/>
          <w:szCs w:val="28"/>
        </w:rPr>
        <w:t>1</w:t>
      </w:r>
    </w:p>
    <w:p w14:paraId="4F3DBA58" w14:textId="77777777" w:rsidR="00AC067C" w:rsidRPr="005913EA" w:rsidRDefault="00AC067C" w:rsidP="00AC067C">
      <w:pPr>
        <w:widowControl w:val="0"/>
        <w:rPr>
          <w:rStyle w:val="CharPartText"/>
          <w:rFonts w:ascii="Times New Roman" w:eastAsiaTheme="minorHAnsi" w:hAnsi="Times New Roman"/>
          <w:b/>
          <w:kern w:val="24"/>
          <w:lang w:eastAsia="en-US"/>
        </w:rPr>
      </w:pPr>
      <w:bookmarkStart w:id="1" w:name="_Toc489271478"/>
      <w:r w:rsidRPr="005913EA">
        <w:rPr>
          <w:rStyle w:val="CharPartText"/>
          <w:rFonts w:ascii="Times New Roman" w:eastAsiaTheme="minorHAnsi" w:hAnsi="Times New Roman"/>
          <w:b/>
          <w:kern w:val="24"/>
          <w:lang w:eastAsia="en-US"/>
        </w:rPr>
        <w:t>Part 1—</w:t>
      </w:r>
      <w:r>
        <w:rPr>
          <w:rStyle w:val="CharPartText"/>
          <w:rFonts w:ascii="Times New Roman" w:eastAsiaTheme="minorHAnsi" w:hAnsi="Times New Roman"/>
          <w:b/>
          <w:kern w:val="24"/>
          <w:lang w:eastAsia="en-US"/>
        </w:rPr>
        <w:t>Introducto</w:t>
      </w:r>
      <w:r w:rsidRPr="005913EA">
        <w:rPr>
          <w:rStyle w:val="CharPartText"/>
          <w:rFonts w:ascii="Times New Roman" w:eastAsiaTheme="minorHAnsi" w:hAnsi="Times New Roman"/>
          <w:b/>
          <w:kern w:val="24"/>
          <w:lang w:eastAsia="en-US"/>
        </w:rPr>
        <w:t>ry</w:t>
      </w:r>
      <w:bookmarkEnd w:id="1"/>
    </w:p>
    <w:p w14:paraId="2D6DA3ED" w14:textId="06C5ADCB" w:rsidR="00A3071A" w:rsidRPr="00E63847" w:rsidRDefault="00A3071A" w:rsidP="00A3071A">
      <w:pPr>
        <w:widowControl w:val="0"/>
        <w:ind w:right="91"/>
        <w:rPr>
          <w:rFonts w:ascii="Times New Roman" w:eastAsiaTheme="minorHAnsi" w:hAnsi="Times New Roman"/>
          <w:kern w:val="24"/>
          <w:u w:val="single"/>
          <w:lang w:eastAsia="en-US"/>
        </w:rPr>
      </w:pPr>
      <w:r w:rsidRPr="00E63847">
        <w:rPr>
          <w:rFonts w:ascii="Times New Roman" w:eastAsiaTheme="minorHAnsi" w:hAnsi="Times New Roman"/>
          <w:kern w:val="24"/>
          <w:u w:val="single"/>
          <w:lang w:eastAsia="en-US"/>
        </w:rPr>
        <w:t>Section 1 – Name</w:t>
      </w:r>
    </w:p>
    <w:p w14:paraId="623675D7" w14:textId="0D1F56F4" w:rsidR="00A3071A" w:rsidRPr="00E63847" w:rsidRDefault="00A3071A" w:rsidP="00A3071A">
      <w:pPr>
        <w:widowControl w:val="0"/>
        <w:ind w:right="91"/>
        <w:rPr>
          <w:rFonts w:ascii="Times New Roman" w:eastAsiaTheme="minorHAnsi" w:hAnsi="Times New Roman"/>
          <w:kern w:val="24"/>
          <w:lang w:eastAsia="en-US"/>
        </w:rPr>
      </w:pPr>
      <w:r w:rsidRPr="00E63847">
        <w:rPr>
          <w:rFonts w:ascii="Times New Roman" w:eastAsiaTheme="minorHAnsi" w:hAnsi="Times New Roman"/>
          <w:kern w:val="24"/>
          <w:lang w:eastAsia="en-US"/>
        </w:rPr>
        <w:t xml:space="preserve">This section provides that the </w:t>
      </w:r>
      <w:r w:rsidR="00592BCC" w:rsidRPr="00E63847">
        <w:rPr>
          <w:rFonts w:ascii="Times New Roman" w:eastAsiaTheme="minorHAnsi" w:hAnsi="Times New Roman"/>
          <w:kern w:val="24"/>
          <w:lang w:eastAsia="en-US"/>
        </w:rPr>
        <w:t xml:space="preserve">name of the Instrument </w:t>
      </w:r>
      <w:r w:rsidRPr="00E63847">
        <w:rPr>
          <w:rFonts w:ascii="Times New Roman" w:eastAsiaTheme="minorHAnsi" w:hAnsi="Times New Roman"/>
          <w:kern w:val="24"/>
          <w:lang w:eastAsia="en-US"/>
        </w:rPr>
        <w:t xml:space="preserve">is the </w:t>
      </w:r>
      <w:r w:rsidR="00592BCC" w:rsidRPr="00E63847">
        <w:rPr>
          <w:rFonts w:ascii="Times New Roman" w:eastAsiaTheme="minorHAnsi" w:hAnsi="Times New Roman"/>
          <w:i/>
          <w:kern w:val="24"/>
          <w:lang w:eastAsia="en-US"/>
        </w:rPr>
        <w:t>Telecommunications (Statutory Infrastructure Providers—Circumstances for Exceptions to Connection and Supply Obligations) Determination 202</w:t>
      </w:r>
      <w:r w:rsidR="007F5E20">
        <w:rPr>
          <w:rFonts w:ascii="Times New Roman" w:eastAsiaTheme="minorHAnsi" w:hAnsi="Times New Roman"/>
          <w:i/>
          <w:kern w:val="24"/>
          <w:lang w:eastAsia="en-US"/>
        </w:rPr>
        <w:t>1</w:t>
      </w:r>
      <w:r w:rsidR="00B93F9F" w:rsidRPr="00E63847">
        <w:rPr>
          <w:rFonts w:ascii="Times New Roman" w:eastAsiaTheme="minorHAnsi" w:hAnsi="Times New Roman"/>
          <w:kern w:val="24"/>
          <w:lang w:eastAsia="en-US"/>
        </w:rPr>
        <w:t>.</w:t>
      </w:r>
    </w:p>
    <w:p w14:paraId="5E53A287" w14:textId="77777777" w:rsidR="00A3071A" w:rsidRPr="00E63847" w:rsidRDefault="00A3071A" w:rsidP="00A3071A">
      <w:pPr>
        <w:widowControl w:val="0"/>
        <w:ind w:right="91"/>
        <w:rPr>
          <w:rFonts w:ascii="Times New Roman" w:eastAsiaTheme="minorHAnsi" w:hAnsi="Times New Roman"/>
          <w:kern w:val="24"/>
          <w:u w:val="single"/>
          <w:lang w:eastAsia="en-US"/>
        </w:rPr>
      </w:pPr>
      <w:r w:rsidRPr="00E63847">
        <w:rPr>
          <w:rFonts w:ascii="Times New Roman" w:eastAsiaTheme="minorHAnsi" w:hAnsi="Times New Roman"/>
          <w:kern w:val="24"/>
          <w:u w:val="single"/>
          <w:lang w:eastAsia="en-US"/>
        </w:rPr>
        <w:t>Section 2 – Commencement</w:t>
      </w:r>
    </w:p>
    <w:p w14:paraId="498F04B0" w14:textId="30768812" w:rsidR="00A3071A" w:rsidRPr="00E63847" w:rsidRDefault="00A3071A" w:rsidP="00A3071A">
      <w:pPr>
        <w:widowControl w:val="0"/>
        <w:ind w:right="91"/>
        <w:rPr>
          <w:rFonts w:ascii="Times New Roman" w:eastAsiaTheme="minorHAnsi" w:hAnsi="Times New Roman"/>
          <w:kern w:val="24"/>
          <w:lang w:eastAsia="en-US"/>
        </w:rPr>
      </w:pPr>
      <w:r w:rsidRPr="00E63847">
        <w:rPr>
          <w:rFonts w:ascii="Times New Roman" w:eastAsiaTheme="minorHAnsi" w:hAnsi="Times New Roman"/>
          <w:kern w:val="24"/>
          <w:lang w:eastAsia="en-US"/>
        </w:rPr>
        <w:t xml:space="preserve">This section provides for the </w:t>
      </w:r>
      <w:r w:rsidR="00E63847" w:rsidRPr="00E63847">
        <w:rPr>
          <w:rFonts w:ascii="Times New Roman" w:eastAsiaTheme="minorHAnsi" w:hAnsi="Times New Roman"/>
          <w:kern w:val="24"/>
          <w:lang w:eastAsia="en-US"/>
        </w:rPr>
        <w:t>Instrument</w:t>
      </w:r>
      <w:r w:rsidRPr="00E63847">
        <w:rPr>
          <w:rFonts w:ascii="Times New Roman" w:eastAsiaTheme="minorHAnsi" w:hAnsi="Times New Roman"/>
          <w:kern w:val="24"/>
          <w:lang w:eastAsia="en-US"/>
        </w:rPr>
        <w:t xml:space="preserve"> to commence on the day after it is registered on the Federal Register of Legislation.</w:t>
      </w:r>
    </w:p>
    <w:p w14:paraId="0EB3A025" w14:textId="77777777" w:rsidR="00A3071A" w:rsidRPr="00E63847" w:rsidRDefault="00A3071A" w:rsidP="00A3071A">
      <w:pPr>
        <w:widowControl w:val="0"/>
        <w:ind w:right="91"/>
        <w:rPr>
          <w:rFonts w:ascii="Times New Roman" w:eastAsiaTheme="minorHAnsi" w:hAnsi="Times New Roman"/>
          <w:kern w:val="24"/>
          <w:u w:val="single"/>
          <w:lang w:eastAsia="en-US"/>
        </w:rPr>
      </w:pPr>
      <w:r w:rsidRPr="00E63847">
        <w:rPr>
          <w:rFonts w:ascii="Times New Roman" w:eastAsiaTheme="minorHAnsi" w:hAnsi="Times New Roman"/>
          <w:kern w:val="24"/>
          <w:u w:val="single"/>
          <w:lang w:eastAsia="en-US"/>
        </w:rPr>
        <w:t xml:space="preserve">Section 3 – Authority </w:t>
      </w:r>
    </w:p>
    <w:p w14:paraId="1C135481" w14:textId="1CF4F5FB" w:rsidR="00A3071A" w:rsidRPr="00E63847" w:rsidRDefault="00A3071A" w:rsidP="00A3071A">
      <w:pPr>
        <w:widowControl w:val="0"/>
        <w:ind w:right="91"/>
        <w:rPr>
          <w:rFonts w:ascii="Times New Roman" w:eastAsiaTheme="minorHAnsi" w:hAnsi="Times New Roman"/>
          <w:kern w:val="24"/>
          <w:lang w:eastAsia="en-US"/>
        </w:rPr>
      </w:pPr>
      <w:r w:rsidRPr="00E63847">
        <w:rPr>
          <w:rFonts w:ascii="Times New Roman" w:eastAsiaTheme="minorHAnsi" w:hAnsi="Times New Roman"/>
          <w:kern w:val="24"/>
          <w:lang w:eastAsia="en-US"/>
        </w:rPr>
        <w:t xml:space="preserve">This section provides that the </w:t>
      </w:r>
      <w:r w:rsidR="00E63847" w:rsidRPr="00E63847">
        <w:rPr>
          <w:rFonts w:ascii="Times New Roman" w:eastAsiaTheme="minorHAnsi" w:hAnsi="Times New Roman"/>
          <w:kern w:val="24"/>
          <w:lang w:eastAsia="en-US"/>
        </w:rPr>
        <w:t xml:space="preserve">Instrument </w:t>
      </w:r>
      <w:r w:rsidRPr="00E63847">
        <w:rPr>
          <w:rFonts w:ascii="Times New Roman" w:eastAsiaTheme="minorHAnsi" w:hAnsi="Times New Roman"/>
          <w:kern w:val="24"/>
          <w:lang w:eastAsia="en-US"/>
        </w:rPr>
        <w:t xml:space="preserve">is made under </w:t>
      </w:r>
      <w:r w:rsidR="00677AA8" w:rsidRPr="00E63847">
        <w:rPr>
          <w:rFonts w:ascii="Times New Roman" w:eastAsiaTheme="minorHAnsi" w:hAnsi="Times New Roman"/>
          <w:kern w:val="24"/>
          <w:lang w:eastAsia="en-US"/>
        </w:rPr>
        <w:t>sub</w:t>
      </w:r>
      <w:r w:rsidR="00B93F9F" w:rsidRPr="00E63847">
        <w:rPr>
          <w:rFonts w:ascii="Times New Roman" w:eastAsiaTheme="minorHAnsi" w:hAnsi="Times New Roman"/>
          <w:kern w:val="24"/>
          <w:lang w:eastAsia="en-US"/>
        </w:rPr>
        <w:t>section</w:t>
      </w:r>
      <w:r w:rsidR="00B51E22">
        <w:rPr>
          <w:rFonts w:ascii="Times New Roman" w:eastAsiaTheme="minorHAnsi" w:hAnsi="Times New Roman"/>
          <w:kern w:val="24"/>
          <w:lang w:eastAsia="en-US"/>
        </w:rPr>
        <w:t>s</w:t>
      </w:r>
      <w:r w:rsidRPr="00E63847">
        <w:rPr>
          <w:rFonts w:ascii="Times New Roman" w:eastAsiaTheme="minorHAnsi" w:hAnsi="Times New Roman"/>
          <w:kern w:val="24"/>
          <w:lang w:eastAsia="en-US"/>
        </w:rPr>
        <w:t xml:space="preserve"> 360</w:t>
      </w:r>
      <w:r w:rsidR="00E63847" w:rsidRPr="00E63847">
        <w:rPr>
          <w:rFonts w:ascii="Times New Roman" w:eastAsiaTheme="minorHAnsi" w:hAnsi="Times New Roman"/>
          <w:kern w:val="24"/>
          <w:lang w:eastAsia="en-US"/>
        </w:rPr>
        <w:t>P</w:t>
      </w:r>
      <w:r w:rsidR="00677AA8" w:rsidRPr="00E63847">
        <w:rPr>
          <w:rFonts w:ascii="Times New Roman" w:eastAsiaTheme="minorHAnsi" w:hAnsi="Times New Roman"/>
          <w:kern w:val="24"/>
          <w:lang w:eastAsia="en-US"/>
        </w:rPr>
        <w:t>(</w:t>
      </w:r>
      <w:r w:rsidR="00E63847" w:rsidRPr="00E63847">
        <w:rPr>
          <w:rFonts w:ascii="Times New Roman" w:eastAsiaTheme="minorHAnsi" w:hAnsi="Times New Roman"/>
          <w:kern w:val="24"/>
          <w:lang w:eastAsia="en-US"/>
        </w:rPr>
        <w:t>3</w:t>
      </w:r>
      <w:r w:rsidR="00677AA8" w:rsidRPr="00E63847">
        <w:rPr>
          <w:rFonts w:ascii="Times New Roman" w:eastAsiaTheme="minorHAnsi" w:hAnsi="Times New Roman"/>
          <w:kern w:val="24"/>
          <w:lang w:eastAsia="en-US"/>
        </w:rPr>
        <w:t>)</w:t>
      </w:r>
      <w:r w:rsidR="00E63847" w:rsidRPr="00E63847">
        <w:rPr>
          <w:rFonts w:ascii="Times New Roman" w:eastAsiaTheme="minorHAnsi" w:hAnsi="Times New Roman"/>
          <w:kern w:val="24"/>
          <w:lang w:eastAsia="en-US"/>
        </w:rPr>
        <w:t xml:space="preserve"> and 360Q(4) </w:t>
      </w:r>
      <w:r w:rsidRPr="00E63847">
        <w:rPr>
          <w:rFonts w:ascii="Times New Roman" w:eastAsiaTheme="minorHAnsi" w:hAnsi="Times New Roman"/>
          <w:kern w:val="24"/>
          <w:lang w:eastAsia="en-US"/>
        </w:rPr>
        <w:t xml:space="preserve">of the </w:t>
      </w:r>
      <w:r w:rsidRPr="00E63847">
        <w:rPr>
          <w:rFonts w:ascii="Times New Roman" w:eastAsiaTheme="minorHAnsi" w:hAnsi="Times New Roman"/>
          <w:i/>
          <w:kern w:val="24"/>
          <w:lang w:eastAsia="en-US"/>
        </w:rPr>
        <w:t xml:space="preserve">Telecommunications Act 1997 </w:t>
      </w:r>
      <w:r w:rsidRPr="00E63847">
        <w:rPr>
          <w:rFonts w:ascii="Times New Roman" w:eastAsiaTheme="minorHAnsi" w:hAnsi="Times New Roman"/>
          <w:kern w:val="24"/>
          <w:lang w:eastAsia="en-US"/>
        </w:rPr>
        <w:t>(the Act).</w:t>
      </w:r>
    </w:p>
    <w:p w14:paraId="2C9DA105" w14:textId="77777777" w:rsidR="00A3071A" w:rsidRPr="00E63847" w:rsidRDefault="00A3071A" w:rsidP="00A3071A">
      <w:pPr>
        <w:ind w:right="91"/>
        <w:rPr>
          <w:rFonts w:ascii="Times New Roman" w:hAnsi="Times New Roman"/>
          <w:u w:val="single"/>
        </w:rPr>
      </w:pPr>
      <w:r w:rsidRPr="001A628D">
        <w:rPr>
          <w:rFonts w:ascii="Times New Roman" w:eastAsiaTheme="minorHAnsi" w:hAnsi="Times New Roman"/>
          <w:kern w:val="24"/>
          <w:u w:val="single"/>
          <w:lang w:eastAsia="en-US"/>
        </w:rPr>
        <w:t>Section 4</w:t>
      </w:r>
      <w:r w:rsidR="00D645BD" w:rsidRPr="001A628D">
        <w:rPr>
          <w:rFonts w:ascii="Times New Roman" w:eastAsiaTheme="minorHAnsi" w:hAnsi="Times New Roman"/>
          <w:kern w:val="24"/>
          <w:u w:val="single"/>
          <w:lang w:eastAsia="en-US"/>
        </w:rPr>
        <w:t xml:space="preserve"> –</w:t>
      </w:r>
      <w:r w:rsidRPr="001A628D">
        <w:rPr>
          <w:rFonts w:ascii="Times New Roman" w:eastAsiaTheme="minorHAnsi" w:hAnsi="Times New Roman"/>
          <w:kern w:val="24"/>
          <w:u w:val="single"/>
          <w:lang w:eastAsia="en-US"/>
        </w:rPr>
        <w:t xml:space="preserve"> Definitions</w:t>
      </w:r>
    </w:p>
    <w:p w14:paraId="36371396" w14:textId="50D7CB11" w:rsidR="00A3071A" w:rsidRPr="00E63847" w:rsidRDefault="00A3071A" w:rsidP="00A3071A">
      <w:pPr>
        <w:widowControl w:val="0"/>
        <w:ind w:right="91"/>
        <w:rPr>
          <w:rFonts w:ascii="Times New Roman" w:eastAsiaTheme="minorHAnsi" w:hAnsi="Times New Roman"/>
          <w:kern w:val="24"/>
          <w:lang w:eastAsia="en-US"/>
        </w:rPr>
      </w:pPr>
      <w:r w:rsidRPr="00E63847">
        <w:rPr>
          <w:rFonts w:ascii="Times New Roman" w:eastAsiaTheme="minorHAnsi" w:hAnsi="Times New Roman"/>
          <w:kern w:val="24"/>
          <w:lang w:eastAsia="en-US"/>
        </w:rPr>
        <w:t xml:space="preserve">This section provides definitions of </w:t>
      </w:r>
      <w:r w:rsidR="00684187">
        <w:rPr>
          <w:rFonts w:ascii="Times New Roman" w:eastAsiaTheme="minorHAnsi" w:hAnsi="Times New Roman"/>
          <w:kern w:val="24"/>
          <w:lang w:eastAsia="en-US"/>
        </w:rPr>
        <w:t xml:space="preserve">certain </w:t>
      </w:r>
      <w:r w:rsidRPr="00E63847">
        <w:rPr>
          <w:rFonts w:ascii="Times New Roman" w:eastAsiaTheme="minorHAnsi" w:hAnsi="Times New Roman"/>
          <w:kern w:val="24"/>
          <w:lang w:eastAsia="en-US"/>
        </w:rPr>
        <w:t xml:space="preserve">terms used in the </w:t>
      </w:r>
      <w:r w:rsidR="00E63847" w:rsidRPr="00E63847">
        <w:rPr>
          <w:rFonts w:ascii="Times New Roman" w:eastAsiaTheme="minorHAnsi" w:hAnsi="Times New Roman"/>
          <w:kern w:val="24"/>
          <w:lang w:eastAsia="en-US"/>
        </w:rPr>
        <w:t>Instrument</w:t>
      </w:r>
      <w:r w:rsidRPr="00E63847">
        <w:rPr>
          <w:rFonts w:ascii="Times New Roman" w:eastAsiaTheme="minorHAnsi" w:hAnsi="Times New Roman"/>
          <w:kern w:val="24"/>
          <w:lang w:eastAsia="en-US"/>
        </w:rPr>
        <w:t>.</w:t>
      </w:r>
    </w:p>
    <w:p w14:paraId="79F72201" w14:textId="75D71DE1" w:rsidR="00A3071A" w:rsidRPr="00E63847" w:rsidRDefault="00A3071A" w:rsidP="00E63847">
      <w:pPr>
        <w:widowControl w:val="0"/>
        <w:ind w:right="91"/>
        <w:rPr>
          <w:rFonts w:ascii="Times New Roman" w:hAnsi="Times New Roman"/>
        </w:rPr>
      </w:pPr>
      <w:r w:rsidRPr="00E63847">
        <w:rPr>
          <w:rFonts w:ascii="Times New Roman" w:eastAsiaTheme="minorHAnsi" w:hAnsi="Times New Roman"/>
          <w:kern w:val="24"/>
          <w:lang w:eastAsia="en-US"/>
        </w:rPr>
        <w:t xml:space="preserve">The note in the section </w:t>
      </w:r>
      <w:r w:rsidR="00713ECB" w:rsidRPr="00E63847">
        <w:rPr>
          <w:rFonts w:ascii="Times New Roman" w:eastAsiaTheme="minorHAnsi" w:hAnsi="Times New Roman"/>
          <w:kern w:val="24"/>
          <w:lang w:eastAsia="en-US"/>
        </w:rPr>
        <w:t xml:space="preserve">indicates </w:t>
      </w:r>
      <w:r w:rsidRPr="00E63847">
        <w:rPr>
          <w:rFonts w:ascii="Times New Roman" w:eastAsiaTheme="minorHAnsi" w:hAnsi="Times New Roman"/>
          <w:kern w:val="24"/>
          <w:lang w:eastAsia="en-US"/>
        </w:rPr>
        <w:t>that a number of terms</w:t>
      </w:r>
      <w:r w:rsidRPr="00E63847">
        <w:rPr>
          <w:rFonts w:ascii="Times New Roman" w:hAnsi="Times New Roman"/>
        </w:rPr>
        <w:t xml:space="preserve"> used in the </w:t>
      </w:r>
      <w:r w:rsidR="00E63847" w:rsidRPr="00E63847">
        <w:rPr>
          <w:rFonts w:ascii="Times New Roman" w:hAnsi="Times New Roman"/>
        </w:rPr>
        <w:t xml:space="preserve">Instrument </w:t>
      </w:r>
      <w:r w:rsidRPr="00E63847">
        <w:rPr>
          <w:rFonts w:ascii="Times New Roman" w:hAnsi="Times New Roman"/>
        </w:rPr>
        <w:t xml:space="preserve">are defined in the Act, including </w:t>
      </w:r>
      <w:r w:rsidR="00E63847" w:rsidRPr="00E63847">
        <w:rPr>
          <w:rFonts w:ascii="Times New Roman" w:hAnsi="Times New Roman"/>
        </w:rPr>
        <w:t>carriage service provider,</w:t>
      </w:r>
      <w:r w:rsidR="00A70198">
        <w:rPr>
          <w:rFonts w:ascii="Times New Roman" w:hAnsi="Times New Roman"/>
        </w:rPr>
        <w:t xml:space="preserve"> </w:t>
      </w:r>
      <w:r w:rsidR="00E63847" w:rsidRPr="00E63847">
        <w:rPr>
          <w:rFonts w:ascii="Times New Roman" w:hAnsi="Times New Roman"/>
        </w:rPr>
        <w:t xml:space="preserve">connected, eligible service, qualifying carriage service, qualifying telecommunications network, relevant service area, request, </w:t>
      </w:r>
      <w:r w:rsidR="00A70198">
        <w:rPr>
          <w:rFonts w:ascii="Times New Roman" w:hAnsi="Times New Roman"/>
        </w:rPr>
        <w:t xml:space="preserve">and </w:t>
      </w:r>
      <w:r w:rsidR="00E63847" w:rsidRPr="00E63847">
        <w:rPr>
          <w:rFonts w:ascii="Times New Roman" w:hAnsi="Times New Roman"/>
        </w:rPr>
        <w:t xml:space="preserve">service area. </w:t>
      </w:r>
      <w:r w:rsidRPr="00E63847">
        <w:rPr>
          <w:rFonts w:ascii="Times New Roman" w:hAnsi="Times New Roman"/>
        </w:rPr>
        <w:t xml:space="preserve">These terms have the same meaning in the </w:t>
      </w:r>
      <w:r w:rsidR="006C76CA">
        <w:rPr>
          <w:rFonts w:ascii="Times New Roman" w:hAnsi="Times New Roman"/>
        </w:rPr>
        <w:t xml:space="preserve">Instrument </w:t>
      </w:r>
      <w:r w:rsidRPr="00E63847">
        <w:rPr>
          <w:rFonts w:ascii="Times New Roman" w:hAnsi="Times New Roman"/>
        </w:rPr>
        <w:t>as und</w:t>
      </w:r>
      <w:r w:rsidR="00CE24E6" w:rsidRPr="00E63847">
        <w:rPr>
          <w:rFonts w:ascii="Times New Roman" w:hAnsi="Times New Roman"/>
        </w:rPr>
        <w:t>er the Act, pursuant to section </w:t>
      </w:r>
      <w:r w:rsidRPr="00E63847">
        <w:rPr>
          <w:rFonts w:ascii="Times New Roman" w:hAnsi="Times New Roman"/>
        </w:rPr>
        <w:t xml:space="preserve">13 of the </w:t>
      </w:r>
      <w:r w:rsidRPr="00E63847">
        <w:rPr>
          <w:rFonts w:ascii="Times New Roman" w:hAnsi="Times New Roman"/>
          <w:i/>
        </w:rPr>
        <w:t>Legislation Act 2003</w:t>
      </w:r>
      <w:r w:rsidRPr="00E63847">
        <w:rPr>
          <w:rFonts w:ascii="Times New Roman" w:hAnsi="Times New Roman"/>
        </w:rPr>
        <w:t>.</w:t>
      </w:r>
    </w:p>
    <w:p w14:paraId="4D3AD99B" w14:textId="77777777" w:rsidR="00BC2086" w:rsidRPr="00E63847" w:rsidRDefault="00BC2086" w:rsidP="00BC2086">
      <w:pPr>
        <w:ind w:right="91"/>
        <w:rPr>
          <w:rFonts w:ascii="Times New Roman" w:hAnsi="Times New Roman"/>
        </w:rPr>
      </w:pPr>
      <w:r>
        <w:rPr>
          <w:rFonts w:ascii="Times New Roman" w:hAnsi="Times New Roman"/>
        </w:rPr>
        <w:t xml:space="preserve">Subsection (4)(1) </w:t>
      </w:r>
      <w:r w:rsidRPr="00E63847">
        <w:rPr>
          <w:rFonts w:ascii="Times New Roman" w:hAnsi="Times New Roman"/>
        </w:rPr>
        <w:t>sets out specific definitions used in the Instrument.</w:t>
      </w:r>
    </w:p>
    <w:p w14:paraId="18E06944" w14:textId="5686B218" w:rsidR="00A3071A" w:rsidRPr="00E63847" w:rsidRDefault="00A3071A" w:rsidP="00A3071A">
      <w:pPr>
        <w:ind w:right="91"/>
        <w:rPr>
          <w:rFonts w:ascii="Times New Roman" w:hAnsi="Times New Roman"/>
        </w:rPr>
      </w:pPr>
      <w:r w:rsidRPr="00E63847">
        <w:rPr>
          <w:rFonts w:ascii="Times New Roman" w:hAnsi="Times New Roman"/>
          <w:b/>
          <w:i/>
        </w:rPr>
        <w:t>Act</w:t>
      </w:r>
      <w:r w:rsidRPr="00E63847">
        <w:rPr>
          <w:rFonts w:ascii="Times New Roman" w:hAnsi="Times New Roman"/>
        </w:rPr>
        <w:t xml:space="preserve"> is defined to mean the </w:t>
      </w:r>
      <w:r w:rsidRPr="00E63847">
        <w:rPr>
          <w:rFonts w:ascii="Times New Roman" w:hAnsi="Times New Roman"/>
          <w:i/>
        </w:rPr>
        <w:t>Telecommunications Act 1997</w:t>
      </w:r>
      <w:r w:rsidRPr="00E63847">
        <w:rPr>
          <w:rFonts w:ascii="Times New Roman" w:hAnsi="Times New Roman"/>
        </w:rPr>
        <w:t>.</w:t>
      </w:r>
    </w:p>
    <w:p w14:paraId="12417FFE" w14:textId="34608F29" w:rsidR="00F93DEE" w:rsidRDefault="00F93DEE" w:rsidP="006C76CA">
      <w:pPr>
        <w:spacing w:after="0"/>
        <w:rPr>
          <w:rFonts w:ascii="Times New Roman" w:hAnsi="Times New Roman"/>
        </w:rPr>
      </w:pPr>
      <w:r>
        <w:rPr>
          <w:rFonts w:ascii="Times New Roman" w:hAnsi="Times New Roman"/>
        </w:rPr>
        <w:t xml:space="preserve">The term, </w:t>
      </w:r>
      <w:r w:rsidRPr="00F93DEE">
        <w:rPr>
          <w:rFonts w:ascii="Times New Roman" w:hAnsi="Times New Roman"/>
          <w:b/>
          <w:i/>
        </w:rPr>
        <w:t>statutory infrastructure provider</w:t>
      </w:r>
      <w:r w:rsidR="00055915" w:rsidRPr="005F5BFD">
        <w:rPr>
          <w:rFonts w:ascii="Times New Roman" w:hAnsi="Times New Roman"/>
        </w:rPr>
        <w:t>,</w:t>
      </w:r>
      <w:r w:rsidRPr="00F93DEE">
        <w:rPr>
          <w:rFonts w:ascii="Times New Roman" w:hAnsi="Times New Roman"/>
        </w:rPr>
        <w:t xml:space="preserve"> </w:t>
      </w:r>
      <w:r>
        <w:rPr>
          <w:rFonts w:ascii="Times New Roman" w:hAnsi="Times New Roman"/>
        </w:rPr>
        <w:t xml:space="preserve">is defined </w:t>
      </w:r>
      <w:r w:rsidR="00B15391">
        <w:rPr>
          <w:rFonts w:ascii="Times New Roman" w:hAnsi="Times New Roman"/>
        </w:rPr>
        <w:t>as</w:t>
      </w:r>
      <w:r>
        <w:rPr>
          <w:rFonts w:ascii="Times New Roman" w:hAnsi="Times New Roman"/>
        </w:rPr>
        <w:t xml:space="preserve"> </w:t>
      </w:r>
      <w:r w:rsidRPr="00F93DEE">
        <w:rPr>
          <w:rFonts w:ascii="Times New Roman" w:hAnsi="Times New Roman"/>
        </w:rPr>
        <w:t xml:space="preserve">a statutory infrastructure provider within the meaning of section 360A of the </w:t>
      </w:r>
      <w:r w:rsidRPr="00F93DEE">
        <w:rPr>
          <w:rFonts w:ascii="Times New Roman" w:hAnsi="Times New Roman"/>
          <w:i/>
        </w:rPr>
        <w:t>Telecommunications Act 1997</w:t>
      </w:r>
      <w:r w:rsidRPr="00F93DEE">
        <w:rPr>
          <w:rFonts w:ascii="Times New Roman" w:hAnsi="Times New Roman"/>
        </w:rPr>
        <w:t>.</w:t>
      </w:r>
      <w:r w:rsidR="00B3346E">
        <w:rPr>
          <w:rFonts w:ascii="Times New Roman" w:hAnsi="Times New Roman"/>
        </w:rPr>
        <w:t xml:space="preserve"> An abbreviat</w:t>
      </w:r>
      <w:r w:rsidR="00055915">
        <w:rPr>
          <w:rFonts w:ascii="Times New Roman" w:hAnsi="Times New Roman"/>
        </w:rPr>
        <w:t xml:space="preserve">ion </w:t>
      </w:r>
      <w:r w:rsidR="00B3346E">
        <w:rPr>
          <w:rFonts w:ascii="Times New Roman" w:hAnsi="Times New Roman"/>
        </w:rPr>
        <w:t xml:space="preserve">of the term, ‘SIP’ is used in the Instrument and </w:t>
      </w:r>
      <w:r w:rsidR="00055915">
        <w:rPr>
          <w:rFonts w:ascii="Times New Roman" w:hAnsi="Times New Roman"/>
        </w:rPr>
        <w:t>has</w:t>
      </w:r>
      <w:r w:rsidR="00B3346E">
        <w:rPr>
          <w:rFonts w:ascii="Times New Roman" w:hAnsi="Times New Roman"/>
        </w:rPr>
        <w:t xml:space="preserve"> the same meaning. </w:t>
      </w:r>
    </w:p>
    <w:p w14:paraId="3DB119E7" w14:textId="2F135C5C" w:rsidR="006D3F0B" w:rsidRDefault="006D3F0B" w:rsidP="006C76CA">
      <w:pPr>
        <w:spacing w:after="0"/>
        <w:rPr>
          <w:rFonts w:ascii="Times New Roman" w:hAnsi="Times New Roman"/>
        </w:rPr>
      </w:pPr>
    </w:p>
    <w:p w14:paraId="14CB0D9E" w14:textId="70652FC4" w:rsidR="006D3F0B" w:rsidRDefault="006D3F0B" w:rsidP="006C76CA">
      <w:pPr>
        <w:spacing w:after="0"/>
        <w:rPr>
          <w:rFonts w:ascii="Times New Roman" w:hAnsi="Times New Roman"/>
        </w:rPr>
      </w:pPr>
      <w:r>
        <w:rPr>
          <w:rFonts w:ascii="Times New Roman" w:hAnsi="Times New Roman"/>
        </w:rPr>
        <w:t>S</w:t>
      </w:r>
      <w:r w:rsidR="00B3346E">
        <w:rPr>
          <w:rFonts w:ascii="Times New Roman" w:hAnsi="Times New Roman"/>
        </w:rPr>
        <w:t>ubs</w:t>
      </w:r>
      <w:r>
        <w:rPr>
          <w:rFonts w:ascii="Times New Roman" w:hAnsi="Times New Roman"/>
        </w:rPr>
        <w:t>ection (4)(2</w:t>
      </w:r>
      <w:r w:rsidR="00DF2584">
        <w:rPr>
          <w:rFonts w:ascii="Times New Roman" w:hAnsi="Times New Roman"/>
        </w:rPr>
        <w:t xml:space="preserve">) </w:t>
      </w:r>
      <w:r>
        <w:rPr>
          <w:rFonts w:ascii="Times New Roman" w:hAnsi="Times New Roman"/>
        </w:rPr>
        <w:t>clarifies references to end-user</w:t>
      </w:r>
      <w:r w:rsidR="00DF2584">
        <w:rPr>
          <w:rFonts w:ascii="Times New Roman" w:hAnsi="Times New Roman"/>
        </w:rPr>
        <w:t xml:space="preserve">, </w:t>
      </w:r>
      <w:r w:rsidR="001D3AE5">
        <w:rPr>
          <w:rFonts w:ascii="Times New Roman" w:hAnsi="Times New Roman"/>
        </w:rPr>
        <w:t xml:space="preserve">as being the end-user that is the person </w:t>
      </w:r>
      <w:r w:rsidR="007D4F1A">
        <w:rPr>
          <w:rFonts w:ascii="Times New Roman" w:hAnsi="Times New Roman"/>
        </w:rPr>
        <w:t xml:space="preserve">who has </w:t>
      </w:r>
      <w:r w:rsidR="001D3AE5">
        <w:rPr>
          <w:rFonts w:ascii="Times New Roman" w:hAnsi="Times New Roman"/>
        </w:rPr>
        <w:t>enter</w:t>
      </w:r>
      <w:r w:rsidR="007D4F1A">
        <w:rPr>
          <w:rFonts w:ascii="Times New Roman" w:hAnsi="Times New Roman"/>
        </w:rPr>
        <w:t>ed</w:t>
      </w:r>
      <w:r w:rsidR="001D3AE5">
        <w:rPr>
          <w:rFonts w:ascii="Times New Roman" w:hAnsi="Times New Roman"/>
        </w:rPr>
        <w:t xml:space="preserve"> into a legally binding </w:t>
      </w:r>
      <w:r w:rsidR="007D4F1A">
        <w:rPr>
          <w:rFonts w:ascii="Times New Roman" w:hAnsi="Times New Roman"/>
        </w:rPr>
        <w:t xml:space="preserve">arrangement </w:t>
      </w:r>
      <w:r w:rsidR="001D3AE5">
        <w:rPr>
          <w:rFonts w:ascii="Times New Roman" w:hAnsi="Times New Roman"/>
        </w:rPr>
        <w:t xml:space="preserve">with the carriage service provider </w:t>
      </w:r>
      <w:r w:rsidR="005F5BFD">
        <w:rPr>
          <w:rFonts w:ascii="Times New Roman" w:hAnsi="Times New Roman"/>
        </w:rPr>
        <w:t xml:space="preserve">for the </w:t>
      </w:r>
      <w:r w:rsidR="001D3AE5">
        <w:rPr>
          <w:rFonts w:ascii="Times New Roman" w:hAnsi="Times New Roman"/>
        </w:rPr>
        <w:t xml:space="preserve">connection </w:t>
      </w:r>
      <w:r w:rsidR="005F5BFD">
        <w:rPr>
          <w:rFonts w:ascii="Times New Roman" w:hAnsi="Times New Roman"/>
        </w:rPr>
        <w:t xml:space="preserve">or </w:t>
      </w:r>
      <w:r w:rsidR="001D3AE5">
        <w:rPr>
          <w:rFonts w:ascii="Times New Roman" w:hAnsi="Times New Roman"/>
        </w:rPr>
        <w:t>supply of a</w:t>
      </w:r>
      <w:r w:rsidR="005F5BFD">
        <w:rPr>
          <w:rFonts w:ascii="Times New Roman" w:hAnsi="Times New Roman"/>
        </w:rPr>
        <w:t>n eligible</w:t>
      </w:r>
      <w:r w:rsidR="001D3AE5">
        <w:rPr>
          <w:rFonts w:ascii="Times New Roman" w:hAnsi="Times New Roman"/>
        </w:rPr>
        <w:t xml:space="preserve"> service. End-user </w:t>
      </w:r>
      <w:r w:rsidR="003B2874">
        <w:rPr>
          <w:rFonts w:ascii="Times New Roman" w:hAnsi="Times New Roman"/>
        </w:rPr>
        <w:t xml:space="preserve">is </w:t>
      </w:r>
      <w:r w:rsidR="00DF2584">
        <w:rPr>
          <w:rFonts w:ascii="Times New Roman" w:hAnsi="Times New Roman"/>
        </w:rPr>
        <w:t>a</w:t>
      </w:r>
      <w:r>
        <w:rPr>
          <w:rFonts w:ascii="Times New Roman" w:hAnsi="Times New Roman"/>
        </w:rPr>
        <w:t xml:space="preserve"> </w:t>
      </w:r>
      <w:r w:rsidR="003B2874">
        <w:rPr>
          <w:rFonts w:ascii="Times New Roman" w:hAnsi="Times New Roman"/>
        </w:rPr>
        <w:t xml:space="preserve">term </w:t>
      </w:r>
      <w:r>
        <w:rPr>
          <w:rFonts w:ascii="Times New Roman" w:hAnsi="Times New Roman"/>
        </w:rPr>
        <w:t xml:space="preserve">used </w:t>
      </w:r>
      <w:r w:rsidR="003B2874">
        <w:rPr>
          <w:rFonts w:ascii="Times New Roman" w:hAnsi="Times New Roman"/>
        </w:rPr>
        <w:t xml:space="preserve">throughout </w:t>
      </w:r>
      <w:r>
        <w:rPr>
          <w:rFonts w:ascii="Times New Roman" w:hAnsi="Times New Roman"/>
        </w:rPr>
        <w:t xml:space="preserve">in the Instrument.  </w:t>
      </w:r>
    </w:p>
    <w:p w14:paraId="7CE1B545" w14:textId="77777777" w:rsidR="003B2874" w:rsidRDefault="003B2874" w:rsidP="006C76CA">
      <w:pPr>
        <w:spacing w:after="0"/>
        <w:rPr>
          <w:rFonts w:ascii="Times New Roman" w:hAnsi="Times New Roman"/>
        </w:rPr>
      </w:pPr>
    </w:p>
    <w:p w14:paraId="47EF51F9" w14:textId="1E59EB9F" w:rsidR="00DF2584" w:rsidRDefault="00DF2584" w:rsidP="006C76CA">
      <w:pPr>
        <w:spacing w:after="0"/>
        <w:rPr>
          <w:rFonts w:ascii="Times New Roman" w:hAnsi="Times New Roman"/>
        </w:rPr>
      </w:pPr>
      <w:r>
        <w:rPr>
          <w:rFonts w:ascii="Times New Roman" w:hAnsi="Times New Roman"/>
        </w:rPr>
        <w:t>S</w:t>
      </w:r>
      <w:r w:rsidR="00B3346E">
        <w:rPr>
          <w:rFonts w:ascii="Times New Roman" w:hAnsi="Times New Roman"/>
        </w:rPr>
        <w:t>ubs</w:t>
      </w:r>
      <w:r>
        <w:rPr>
          <w:rFonts w:ascii="Times New Roman" w:hAnsi="Times New Roman"/>
        </w:rPr>
        <w:t xml:space="preserve">ection (4)(3) </w:t>
      </w:r>
      <w:r w:rsidR="001D3AE5">
        <w:rPr>
          <w:rFonts w:ascii="Times New Roman" w:hAnsi="Times New Roman"/>
        </w:rPr>
        <w:t>provides</w:t>
      </w:r>
      <w:r w:rsidR="002D7DA1">
        <w:rPr>
          <w:rFonts w:ascii="Times New Roman" w:hAnsi="Times New Roman"/>
        </w:rPr>
        <w:t xml:space="preserve"> that </w:t>
      </w:r>
      <w:r>
        <w:rPr>
          <w:rFonts w:ascii="Times New Roman" w:hAnsi="Times New Roman"/>
        </w:rPr>
        <w:t xml:space="preserve">references within the Instrument relating to a </w:t>
      </w:r>
      <w:r w:rsidRPr="00DF2584">
        <w:rPr>
          <w:rFonts w:ascii="Times New Roman" w:hAnsi="Times New Roman"/>
        </w:rPr>
        <w:t>request for a connection of, or supply of an eligible service to, premises sited at</w:t>
      </w:r>
      <w:r w:rsidR="005F5BFD">
        <w:rPr>
          <w:rFonts w:ascii="Times New Roman" w:hAnsi="Times New Roman"/>
        </w:rPr>
        <w:t xml:space="preserve"> a</w:t>
      </w:r>
      <w:r w:rsidRPr="00DF2584">
        <w:rPr>
          <w:rFonts w:ascii="Times New Roman" w:hAnsi="Times New Roman"/>
        </w:rPr>
        <w:t xml:space="preserve"> building lot that has more than one premises is taken to relate to the individual premises specified in the request </w:t>
      </w:r>
      <w:r w:rsidR="001D3AE5">
        <w:rPr>
          <w:rFonts w:ascii="Times New Roman" w:hAnsi="Times New Roman"/>
        </w:rPr>
        <w:t>regardless of the existence of other premises at the building lot</w:t>
      </w:r>
      <w:r w:rsidRPr="00DF2584">
        <w:rPr>
          <w:rFonts w:ascii="Times New Roman" w:hAnsi="Times New Roman"/>
        </w:rPr>
        <w:t>.</w:t>
      </w:r>
      <w:r w:rsidR="001D3AE5">
        <w:rPr>
          <w:rFonts w:ascii="Times New Roman" w:hAnsi="Times New Roman"/>
        </w:rPr>
        <w:t xml:space="preserve"> This is to clarify that where </w:t>
      </w:r>
      <w:r w:rsidR="001D3AE5">
        <w:rPr>
          <w:rFonts w:ascii="Times New Roman" w:hAnsi="Times New Roman"/>
        </w:rPr>
        <w:lastRenderedPageBreak/>
        <w:t xml:space="preserve">there are multiple premises at a building lot, each premises may be entitled to </w:t>
      </w:r>
      <w:r w:rsidR="000D2E8D">
        <w:rPr>
          <w:rFonts w:ascii="Times New Roman" w:hAnsi="Times New Roman"/>
        </w:rPr>
        <w:t>connection</w:t>
      </w:r>
      <w:r w:rsidR="001D3AE5">
        <w:rPr>
          <w:rFonts w:ascii="Times New Roman" w:hAnsi="Times New Roman"/>
        </w:rPr>
        <w:t xml:space="preserve"> and/or supply depending on the wider circumstances as discussed </w:t>
      </w:r>
      <w:r w:rsidR="001D3AE5" w:rsidRPr="005F5BFD">
        <w:rPr>
          <w:rFonts w:ascii="Times New Roman" w:hAnsi="Times New Roman"/>
        </w:rPr>
        <w:t xml:space="preserve">on page </w:t>
      </w:r>
      <w:r w:rsidR="001D3AE5" w:rsidRPr="0072522F">
        <w:rPr>
          <w:rFonts w:ascii="Times New Roman" w:hAnsi="Times New Roman"/>
        </w:rPr>
        <w:t>5</w:t>
      </w:r>
      <w:r w:rsidR="001D3AE5">
        <w:rPr>
          <w:rFonts w:ascii="Times New Roman" w:hAnsi="Times New Roman"/>
        </w:rPr>
        <w:t xml:space="preserve"> above.</w:t>
      </w:r>
    </w:p>
    <w:p w14:paraId="17564978" w14:textId="54BBF504" w:rsidR="00C85578" w:rsidRDefault="00C85578" w:rsidP="006C76CA">
      <w:pPr>
        <w:spacing w:after="0"/>
        <w:rPr>
          <w:rFonts w:ascii="Times New Roman" w:hAnsi="Times New Roman"/>
        </w:rPr>
      </w:pPr>
    </w:p>
    <w:p w14:paraId="28EF04FA" w14:textId="2CB41F27" w:rsidR="00AC067C" w:rsidRPr="005913EA" w:rsidRDefault="00AC067C" w:rsidP="00AC067C">
      <w:pPr>
        <w:widowControl w:val="0"/>
        <w:rPr>
          <w:rStyle w:val="CharPartText"/>
          <w:rFonts w:ascii="Times New Roman" w:eastAsiaTheme="minorHAnsi" w:hAnsi="Times New Roman"/>
          <w:b/>
          <w:kern w:val="24"/>
          <w:lang w:eastAsia="en-US"/>
        </w:rPr>
      </w:pPr>
      <w:r w:rsidRPr="005913EA">
        <w:rPr>
          <w:rStyle w:val="CharPartText"/>
          <w:rFonts w:ascii="Times New Roman" w:eastAsiaTheme="minorHAnsi" w:hAnsi="Times New Roman"/>
          <w:b/>
          <w:kern w:val="24"/>
          <w:lang w:eastAsia="en-US"/>
        </w:rPr>
        <w:t>Part </w:t>
      </w:r>
      <w:r>
        <w:rPr>
          <w:rStyle w:val="CharPartText"/>
          <w:rFonts w:ascii="Times New Roman" w:eastAsiaTheme="minorHAnsi" w:hAnsi="Times New Roman"/>
          <w:b/>
          <w:kern w:val="24"/>
          <w:lang w:eastAsia="en-US"/>
        </w:rPr>
        <w:t>2</w:t>
      </w:r>
      <w:r w:rsidRPr="005913EA">
        <w:rPr>
          <w:rStyle w:val="CharPartText"/>
          <w:rFonts w:ascii="Times New Roman" w:eastAsiaTheme="minorHAnsi" w:hAnsi="Times New Roman"/>
          <w:b/>
          <w:kern w:val="24"/>
          <w:lang w:eastAsia="en-US"/>
        </w:rPr>
        <w:t>—</w:t>
      </w:r>
      <w:r>
        <w:rPr>
          <w:rStyle w:val="CharPartText"/>
          <w:rFonts w:ascii="Times New Roman" w:eastAsiaTheme="minorHAnsi" w:hAnsi="Times New Roman"/>
          <w:b/>
          <w:kern w:val="24"/>
          <w:lang w:eastAsia="en-US"/>
        </w:rPr>
        <w:t>Circumstances</w:t>
      </w:r>
    </w:p>
    <w:p w14:paraId="55078A54" w14:textId="6914CD40" w:rsidR="002E4867" w:rsidRPr="008B15F5" w:rsidRDefault="006A7E87" w:rsidP="00A3071A">
      <w:pPr>
        <w:ind w:right="91"/>
        <w:rPr>
          <w:rFonts w:ascii="Times New Roman" w:hAnsi="Times New Roman"/>
        </w:rPr>
      </w:pPr>
      <w:r w:rsidRPr="008B15F5">
        <w:rPr>
          <w:rFonts w:ascii="Times New Roman" w:hAnsi="Times New Roman"/>
        </w:rPr>
        <w:t xml:space="preserve">Division 1 </w:t>
      </w:r>
      <w:r w:rsidR="008B15F5" w:rsidRPr="008B15F5">
        <w:rPr>
          <w:rFonts w:ascii="Times New Roman" w:hAnsi="Times New Roman"/>
        </w:rPr>
        <w:t xml:space="preserve">of Part 2 </w:t>
      </w:r>
      <w:r w:rsidR="008B15F5">
        <w:rPr>
          <w:rFonts w:ascii="Times New Roman" w:hAnsi="Times New Roman"/>
        </w:rPr>
        <w:t xml:space="preserve">of the Instrument sets out the circumstances </w:t>
      </w:r>
      <w:r w:rsidR="002A605F">
        <w:rPr>
          <w:rFonts w:ascii="Times New Roman" w:hAnsi="Times New Roman"/>
        </w:rPr>
        <w:t xml:space="preserve">in which the connection obligation under subsection 360P(1) of the Act does not apply. </w:t>
      </w:r>
    </w:p>
    <w:p w14:paraId="2F981472" w14:textId="44AF7F02" w:rsidR="00AC067C" w:rsidRPr="00532EC0" w:rsidRDefault="00283F84" w:rsidP="00A3071A">
      <w:pPr>
        <w:ind w:right="91"/>
        <w:rPr>
          <w:rFonts w:ascii="Times New Roman" w:hAnsi="Times New Roman"/>
          <w:u w:val="single"/>
        </w:rPr>
      </w:pPr>
      <w:r w:rsidRPr="00532EC0">
        <w:rPr>
          <w:rFonts w:ascii="Times New Roman" w:hAnsi="Times New Roman"/>
          <w:u w:val="single"/>
        </w:rPr>
        <w:t xml:space="preserve">Section 5 – Determination of </w:t>
      </w:r>
      <w:r w:rsidR="00951A24">
        <w:rPr>
          <w:rFonts w:ascii="Times New Roman" w:hAnsi="Times New Roman"/>
          <w:u w:val="single"/>
        </w:rPr>
        <w:t xml:space="preserve">connection </w:t>
      </w:r>
      <w:r w:rsidRPr="00532EC0">
        <w:rPr>
          <w:rFonts w:ascii="Times New Roman" w:hAnsi="Times New Roman"/>
          <w:u w:val="single"/>
        </w:rPr>
        <w:t>circumstances</w:t>
      </w:r>
    </w:p>
    <w:p w14:paraId="362CB6D3" w14:textId="23C14A4F" w:rsidR="00F57084" w:rsidRPr="00AC067C" w:rsidRDefault="00F57084" w:rsidP="00AD6358">
      <w:pPr>
        <w:spacing w:line="276" w:lineRule="auto"/>
        <w:ind w:right="91"/>
        <w:rPr>
          <w:rFonts w:ascii="Times New Roman" w:hAnsi="Times New Roman"/>
        </w:rPr>
      </w:pPr>
      <w:r w:rsidRPr="00AC067C">
        <w:rPr>
          <w:rFonts w:ascii="Times New Roman" w:hAnsi="Times New Roman"/>
        </w:rPr>
        <w:t xml:space="preserve">Four notes are provided at the beginning of </w:t>
      </w:r>
      <w:r>
        <w:rPr>
          <w:rFonts w:ascii="Times New Roman" w:hAnsi="Times New Roman"/>
        </w:rPr>
        <w:t>Division 1</w:t>
      </w:r>
      <w:r w:rsidRPr="00AC067C">
        <w:rPr>
          <w:rFonts w:ascii="Times New Roman" w:hAnsi="Times New Roman"/>
        </w:rPr>
        <w:t xml:space="preserve"> of the Instrument. Note 1 highlights the obligation on SIPs within the Act to connect an end-user at premise</w:t>
      </w:r>
      <w:r w:rsidR="00CB2E36">
        <w:rPr>
          <w:rFonts w:ascii="Times New Roman" w:hAnsi="Times New Roman"/>
        </w:rPr>
        <w:t>s</w:t>
      </w:r>
      <w:r w:rsidRPr="00AC067C">
        <w:rPr>
          <w:rFonts w:ascii="Times New Roman" w:hAnsi="Times New Roman"/>
        </w:rPr>
        <w:t xml:space="preserve"> within the SIP’s service area, on reasonable request by a CSP.</w:t>
      </w:r>
    </w:p>
    <w:p w14:paraId="6C6E8987" w14:textId="494C7D2F" w:rsidR="00F57084" w:rsidRPr="00AC067C" w:rsidRDefault="00F57084" w:rsidP="00AD6358">
      <w:pPr>
        <w:spacing w:line="276" w:lineRule="auto"/>
        <w:ind w:right="91"/>
        <w:rPr>
          <w:rFonts w:ascii="Times New Roman" w:hAnsi="Times New Roman"/>
        </w:rPr>
      </w:pPr>
      <w:r w:rsidRPr="00AC067C">
        <w:rPr>
          <w:rFonts w:ascii="Times New Roman" w:hAnsi="Times New Roman"/>
        </w:rPr>
        <w:t>Note 2 explains the obligation on SIPs to connect premises (as per Note 1) does not arise i</w:t>
      </w:r>
      <w:r>
        <w:rPr>
          <w:rFonts w:ascii="Times New Roman" w:hAnsi="Times New Roman"/>
        </w:rPr>
        <w:t xml:space="preserve">n </w:t>
      </w:r>
      <w:r w:rsidRPr="00AC067C">
        <w:rPr>
          <w:rFonts w:ascii="Times New Roman" w:hAnsi="Times New Roman"/>
        </w:rPr>
        <w:t>circumstances specified in a ministerial determination made under subsection 360P(3) of the Act.</w:t>
      </w:r>
    </w:p>
    <w:p w14:paraId="679EE7D1" w14:textId="4A8DD6EF" w:rsidR="00F57084" w:rsidRPr="00A825C6" w:rsidRDefault="00F57084" w:rsidP="00AD6358">
      <w:pPr>
        <w:spacing w:line="276" w:lineRule="auto"/>
        <w:ind w:right="91"/>
        <w:rPr>
          <w:rFonts w:ascii="Times New Roman" w:hAnsi="Times New Roman"/>
        </w:rPr>
      </w:pPr>
      <w:r w:rsidRPr="00222843">
        <w:rPr>
          <w:rFonts w:ascii="Times New Roman" w:hAnsi="Times New Roman"/>
        </w:rPr>
        <w:t xml:space="preserve">In accordance with </w:t>
      </w:r>
      <w:r w:rsidR="00B3346E">
        <w:rPr>
          <w:rFonts w:ascii="Times New Roman" w:hAnsi="Times New Roman"/>
        </w:rPr>
        <w:t>paragraph</w:t>
      </w:r>
      <w:r w:rsidR="00B51E22">
        <w:rPr>
          <w:rFonts w:ascii="Times New Roman" w:hAnsi="Times New Roman"/>
        </w:rPr>
        <w:t>s</w:t>
      </w:r>
      <w:r w:rsidR="00B3346E">
        <w:rPr>
          <w:rFonts w:ascii="Times New Roman" w:hAnsi="Times New Roman"/>
        </w:rPr>
        <w:t xml:space="preserve"> </w:t>
      </w:r>
      <w:r w:rsidRPr="00222843">
        <w:rPr>
          <w:rFonts w:ascii="Times New Roman" w:hAnsi="Times New Roman"/>
        </w:rPr>
        <w:t xml:space="preserve">360P(1)(a) and (b) of the Act, </w:t>
      </w:r>
      <w:r w:rsidR="00B3346E">
        <w:rPr>
          <w:rFonts w:ascii="Times New Roman" w:hAnsi="Times New Roman"/>
        </w:rPr>
        <w:t>n</w:t>
      </w:r>
      <w:r w:rsidRPr="00A825C6">
        <w:rPr>
          <w:rFonts w:ascii="Times New Roman" w:hAnsi="Times New Roman"/>
        </w:rPr>
        <w:t xml:space="preserve">ote 3 highlights the core obligation on SIPs to connect premises to a qualifying fixed-line telecommunications network wherever possible. </w:t>
      </w:r>
      <w:r>
        <w:rPr>
          <w:rFonts w:ascii="Times New Roman" w:hAnsi="Times New Roman"/>
        </w:rPr>
        <w:t xml:space="preserve">Otherwise, a SIP must arrange to </w:t>
      </w:r>
      <w:r w:rsidRPr="00A825C6">
        <w:rPr>
          <w:rFonts w:ascii="Times New Roman" w:hAnsi="Times New Roman"/>
        </w:rPr>
        <w:t>connect</w:t>
      </w:r>
      <w:r>
        <w:rPr>
          <w:rFonts w:ascii="Times New Roman" w:hAnsi="Times New Roman"/>
        </w:rPr>
        <w:t xml:space="preserve"> the premise</w:t>
      </w:r>
      <w:r w:rsidR="00CB2E36">
        <w:rPr>
          <w:rFonts w:ascii="Times New Roman" w:hAnsi="Times New Roman"/>
        </w:rPr>
        <w:t>s</w:t>
      </w:r>
      <w:r>
        <w:rPr>
          <w:rFonts w:ascii="Times New Roman" w:hAnsi="Times New Roman"/>
        </w:rPr>
        <w:t xml:space="preserve"> </w:t>
      </w:r>
      <w:r w:rsidRPr="00A825C6">
        <w:rPr>
          <w:rFonts w:ascii="Times New Roman" w:hAnsi="Times New Roman"/>
        </w:rPr>
        <w:t>to another type of qualifying telecommunications network (</w:t>
      </w:r>
      <w:r>
        <w:rPr>
          <w:rFonts w:ascii="Times New Roman" w:hAnsi="Times New Roman"/>
        </w:rPr>
        <w:t>i</w:t>
      </w:r>
      <w:r w:rsidRPr="00A825C6">
        <w:rPr>
          <w:rFonts w:ascii="Times New Roman" w:hAnsi="Times New Roman"/>
        </w:rPr>
        <w:t>.e. a fixed-wireless or satellite</w:t>
      </w:r>
      <w:r w:rsidR="00F54984">
        <w:rPr>
          <w:rFonts w:ascii="Times New Roman" w:hAnsi="Times New Roman"/>
        </w:rPr>
        <w:t xml:space="preserve"> network</w:t>
      </w:r>
      <w:r w:rsidRPr="00A825C6">
        <w:rPr>
          <w:rFonts w:ascii="Times New Roman" w:hAnsi="Times New Roman"/>
        </w:rPr>
        <w:t>)</w:t>
      </w:r>
      <w:r>
        <w:rPr>
          <w:rFonts w:ascii="Times New Roman" w:hAnsi="Times New Roman"/>
        </w:rPr>
        <w:t xml:space="preserve">. </w:t>
      </w:r>
    </w:p>
    <w:p w14:paraId="14178DD5" w14:textId="32C396A6" w:rsidR="00E91360" w:rsidRDefault="00F57084" w:rsidP="00AD6358">
      <w:pPr>
        <w:spacing w:line="276" w:lineRule="auto"/>
        <w:ind w:right="91"/>
        <w:rPr>
          <w:rFonts w:ascii="Times New Roman" w:hAnsi="Times New Roman"/>
        </w:rPr>
      </w:pPr>
      <w:r w:rsidRPr="00283F84">
        <w:rPr>
          <w:rFonts w:ascii="Times New Roman" w:hAnsi="Times New Roman"/>
        </w:rPr>
        <w:t xml:space="preserve">Note 4 explains that </w:t>
      </w:r>
      <w:r w:rsidRPr="00166F31">
        <w:rPr>
          <w:rFonts w:ascii="Times New Roman" w:hAnsi="Times New Roman"/>
        </w:rPr>
        <w:t xml:space="preserve">SIPs are not obliged </w:t>
      </w:r>
      <w:r>
        <w:rPr>
          <w:rFonts w:ascii="Times New Roman" w:hAnsi="Times New Roman"/>
        </w:rPr>
        <w:t>t</w:t>
      </w:r>
      <w:r w:rsidRPr="00166F31">
        <w:rPr>
          <w:rFonts w:ascii="Times New Roman" w:hAnsi="Times New Roman"/>
        </w:rPr>
        <w:t>o accept requests to connect premise</w:t>
      </w:r>
      <w:r>
        <w:rPr>
          <w:rFonts w:ascii="Times New Roman" w:hAnsi="Times New Roman"/>
        </w:rPr>
        <w:t xml:space="preserve">s located </w:t>
      </w:r>
      <w:r w:rsidRPr="00166F31">
        <w:rPr>
          <w:rFonts w:ascii="Times New Roman" w:hAnsi="Times New Roman"/>
        </w:rPr>
        <w:t xml:space="preserve">outside their </w:t>
      </w:r>
      <w:r>
        <w:rPr>
          <w:rFonts w:ascii="Times New Roman" w:hAnsi="Times New Roman"/>
        </w:rPr>
        <w:t xml:space="preserve">designated </w:t>
      </w:r>
      <w:r w:rsidRPr="00166F31">
        <w:rPr>
          <w:rFonts w:ascii="Times New Roman" w:hAnsi="Times New Roman"/>
        </w:rPr>
        <w:t>service areas.</w:t>
      </w:r>
      <w:r w:rsidR="00E91360">
        <w:rPr>
          <w:rFonts w:ascii="Times New Roman" w:hAnsi="Times New Roman"/>
        </w:rPr>
        <w:t xml:space="preserve"> </w:t>
      </w:r>
    </w:p>
    <w:p w14:paraId="6D8711CA" w14:textId="6802AA88" w:rsidR="00367531" w:rsidRDefault="00B3346E" w:rsidP="00367531">
      <w:pPr>
        <w:spacing w:line="276" w:lineRule="auto"/>
        <w:ind w:right="91"/>
        <w:rPr>
          <w:rFonts w:ascii="Times New Roman" w:hAnsi="Times New Roman"/>
        </w:rPr>
      </w:pPr>
      <w:r>
        <w:rPr>
          <w:rFonts w:ascii="Times New Roman" w:hAnsi="Times New Roman"/>
        </w:rPr>
        <w:t xml:space="preserve">Paragraphs </w:t>
      </w:r>
      <w:r w:rsidR="00D43760" w:rsidRPr="00E91360">
        <w:rPr>
          <w:rFonts w:ascii="Times New Roman" w:hAnsi="Times New Roman"/>
        </w:rPr>
        <w:t>5(a)-(</w:t>
      </w:r>
      <w:r w:rsidR="00D43760">
        <w:rPr>
          <w:rFonts w:ascii="Times New Roman" w:hAnsi="Times New Roman"/>
        </w:rPr>
        <w:t>m</w:t>
      </w:r>
      <w:r w:rsidR="00D43760" w:rsidRPr="00E91360">
        <w:rPr>
          <w:rFonts w:ascii="Times New Roman" w:hAnsi="Times New Roman"/>
        </w:rPr>
        <w:t xml:space="preserve">) </w:t>
      </w:r>
      <w:r w:rsidR="00D43760">
        <w:rPr>
          <w:rFonts w:ascii="Times New Roman" w:hAnsi="Times New Roman"/>
        </w:rPr>
        <w:t xml:space="preserve">set out different </w:t>
      </w:r>
      <w:r w:rsidR="00D43760" w:rsidRPr="00E91360">
        <w:rPr>
          <w:rFonts w:ascii="Times New Roman" w:hAnsi="Times New Roman"/>
        </w:rPr>
        <w:t>circumstances wh</w:t>
      </w:r>
      <w:r w:rsidR="00D43760">
        <w:rPr>
          <w:rFonts w:ascii="Times New Roman" w:hAnsi="Times New Roman"/>
        </w:rPr>
        <w:t>ich, if satisfied</w:t>
      </w:r>
      <w:r w:rsidR="00A70198">
        <w:rPr>
          <w:rFonts w:ascii="Times New Roman" w:hAnsi="Times New Roman"/>
        </w:rPr>
        <w:t xml:space="preserve"> individually</w:t>
      </w:r>
      <w:r w:rsidR="00D43760">
        <w:rPr>
          <w:rFonts w:ascii="Times New Roman" w:hAnsi="Times New Roman"/>
        </w:rPr>
        <w:t>,</w:t>
      </w:r>
      <w:r w:rsidR="00D43760" w:rsidRPr="00E91360">
        <w:rPr>
          <w:rFonts w:ascii="Times New Roman" w:hAnsi="Times New Roman"/>
        </w:rPr>
        <w:t xml:space="preserve"> </w:t>
      </w:r>
      <w:r w:rsidR="00D43760">
        <w:rPr>
          <w:rFonts w:ascii="Times New Roman" w:hAnsi="Times New Roman"/>
        </w:rPr>
        <w:t>provide the SIP with an exception</w:t>
      </w:r>
      <w:r w:rsidR="00D43760" w:rsidRPr="00E91360">
        <w:rPr>
          <w:rFonts w:ascii="Times New Roman" w:hAnsi="Times New Roman"/>
        </w:rPr>
        <w:t xml:space="preserve"> </w:t>
      </w:r>
      <w:r w:rsidR="00D43760">
        <w:rPr>
          <w:rFonts w:ascii="Times New Roman" w:hAnsi="Times New Roman"/>
        </w:rPr>
        <w:t xml:space="preserve">from its </w:t>
      </w:r>
      <w:r w:rsidR="00D43760" w:rsidRPr="00E91360">
        <w:rPr>
          <w:rFonts w:ascii="Times New Roman" w:hAnsi="Times New Roman"/>
        </w:rPr>
        <w:t>oblig</w:t>
      </w:r>
      <w:r w:rsidR="00D43760">
        <w:rPr>
          <w:rFonts w:ascii="Times New Roman" w:hAnsi="Times New Roman"/>
        </w:rPr>
        <w:t>ations</w:t>
      </w:r>
      <w:r w:rsidR="00D43760" w:rsidRPr="00E91360">
        <w:rPr>
          <w:rFonts w:ascii="Times New Roman" w:hAnsi="Times New Roman"/>
        </w:rPr>
        <w:t xml:space="preserve"> under Part 19 of</w:t>
      </w:r>
      <w:r w:rsidR="00D43760">
        <w:rPr>
          <w:rFonts w:ascii="Times New Roman" w:hAnsi="Times New Roman"/>
        </w:rPr>
        <w:t xml:space="preserve"> the Act to arrange a </w:t>
      </w:r>
      <w:r w:rsidR="00D43760" w:rsidRPr="00532EC0">
        <w:rPr>
          <w:rFonts w:ascii="Times New Roman" w:hAnsi="Times New Roman"/>
        </w:rPr>
        <w:t>connection to premise</w:t>
      </w:r>
      <w:r w:rsidR="00D43760">
        <w:rPr>
          <w:rFonts w:ascii="Times New Roman" w:hAnsi="Times New Roman"/>
        </w:rPr>
        <w:t>s</w:t>
      </w:r>
      <w:r w:rsidR="00D43760" w:rsidRPr="00532EC0">
        <w:rPr>
          <w:rFonts w:ascii="Times New Roman" w:hAnsi="Times New Roman"/>
        </w:rPr>
        <w:t xml:space="preserve">. </w:t>
      </w:r>
    </w:p>
    <w:p w14:paraId="6663649D" w14:textId="75EF045B" w:rsidR="00367531" w:rsidRDefault="00367531" w:rsidP="00367531">
      <w:pPr>
        <w:spacing w:line="276" w:lineRule="auto"/>
        <w:ind w:right="91"/>
        <w:rPr>
          <w:rFonts w:ascii="Times New Roman" w:hAnsi="Times New Roman"/>
        </w:rPr>
      </w:pPr>
      <w:r>
        <w:rPr>
          <w:rFonts w:ascii="Times New Roman" w:hAnsi="Times New Roman"/>
        </w:rPr>
        <w:t>Paragraph 5(a) covers three circumstances relating to the characteristics of premises in which the obligation on a SIP to provide a connection would not apply. Similar exceptions apply under the USO Instrument.</w:t>
      </w:r>
    </w:p>
    <w:p w14:paraId="7C45B67F" w14:textId="57176275" w:rsidR="00CB2E36" w:rsidRPr="004F766F" w:rsidRDefault="009C1D23" w:rsidP="008C4A38">
      <w:pPr>
        <w:spacing w:line="276" w:lineRule="auto"/>
        <w:ind w:right="91"/>
        <w:rPr>
          <w:rFonts w:ascii="Times New Roman" w:hAnsi="Times New Roman"/>
          <w:i/>
        </w:rPr>
      </w:pPr>
      <w:r>
        <w:rPr>
          <w:rFonts w:ascii="Times New Roman" w:hAnsi="Times New Roman"/>
          <w:i/>
        </w:rPr>
        <w:t>Premises under construction</w:t>
      </w:r>
    </w:p>
    <w:p w14:paraId="2230FAD7" w14:textId="5BC95163" w:rsidR="006A5B40" w:rsidRDefault="00BD582C" w:rsidP="00AD6358">
      <w:pPr>
        <w:spacing w:line="276" w:lineRule="auto"/>
        <w:ind w:right="91"/>
        <w:rPr>
          <w:rFonts w:ascii="Times New Roman" w:hAnsi="Times New Roman"/>
        </w:rPr>
      </w:pPr>
      <w:r>
        <w:rPr>
          <w:rFonts w:ascii="Times New Roman" w:hAnsi="Times New Roman"/>
        </w:rPr>
        <w:t>S</w:t>
      </w:r>
      <w:r w:rsidR="00043C5D">
        <w:rPr>
          <w:rFonts w:ascii="Times New Roman" w:hAnsi="Times New Roman"/>
        </w:rPr>
        <w:t>ub</w:t>
      </w:r>
      <w:r w:rsidR="00B3346E">
        <w:rPr>
          <w:rFonts w:ascii="Times New Roman" w:hAnsi="Times New Roman"/>
        </w:rPr>
        <w:t xml:space="preserve">paragraph </w:t>
      </w:r>
      <w:r w:rsidR="004F766F">
        <w:rPr>
          <w:rFonts w:ascii="Times New Roman" w:hAnsi="Times New Roman"/>
        </w:rPr>
        <w:t xml:space="preserve">5(a)(i) </w:t>
      </w:r>
      <w:r w:rsidR="00513FE7" w:rsidRPr="00513FE7">
        <w:rPr>
          <w:rFonts w:ascii="Times New Roman" w:hAnsi="Times New Roman"/>
        </w:rPr>
        <w:t xml:space="preserve">provides </w:t>
      </w:r>
      <w:r>
        <w:rPr>
          <w:rFonts w:ascii="Times New Roman" w:hAnsi="Times New Roman"/>
        </w:rPr>
        <w:t xml:space="preserve">that a </w:t>
      </w:r>
      <w:r w:rsidR="00513FE7" w:rsidRPr="00513FE7">
        <w:rPr>
          <w:rFonts w:ascii="Times New Roman" w:hAnsi="Times New Roman"/>
        </w:rPr>
        <w:t>SIP</w:t>
      </w:r>
      <w:r>
        <w:rPr>
          <w:rFonts w:ascii="Times New Roman" w:hAnsi="Times New Roman"/>
        </w:rPr>
        <w:t xml:space="preserve"> is</w:t>
      </w:r>
      <w:r w:rsidR="00513FE7">
        <w:rPr>
          <w:rFonts w:ascii="Times New Roman" w:hAnsi="Times New Roman"/>
        </w:rPr>
        <w:t xml:space="preserve"> not obliged </w:t>
      </w:r>
      <w:r w:rsidR="00513FE7" w:rsidRPr="00513FE7">
        <w:rPr>
          <w:rFonts w:ascii="Times New Roman" w:hAnsi="Times New Roman"/>
        </w:rPr>
        <w:t xml:space="preserve">to connect </w:t>
      </w:r>
      <w:r>
        <w:rPr>
          <w:rFonts w:ascii="Times New Roman" w:hAnsi="Times New Roman"/>
        </w:rPr>
        <w:t xml:space="preserve">premises </w:t>
      </w:r>
      <w:r w:rsidR="00513FE7" w:rsidRPr="00513FE7">
        <w:rPr>
          <w:rFonts w:ascii="Times New Roman" w:hAnsi="Times New Roman"/>
        </w:rPr>
        <w:t xml:space="preserve">if </w:t>
      </w:r>
      <w:r w:rsidR="00414EB3">
        <w:rPr>
          <w:rFonts w:ascii="Times New Roman" w:hAnsi="Times New Roman"/>
        </w:rPr>
        <w:t xml:space="preserve">it considers </w:t>
      </w:r>
      <w:r w:rsidR="00513FE7">
        <w:rPr>
          <w:rFonts w:ascii="Times New Roman" w:hAnsi="Times New Roman"/>
        </w:rPr>
        <w:t xml:space="preserve">construction of the </w:t>
      </w:r>
      <w:r w:rsidR="00513FE7" w:rsidRPr="00513FE7">
        <w:rPr>
          <w:rFonts w:ascii="Times New Roman" w:hAnsi="Times New Roman"/>
        </w:rPr>
        <w:t xml:space="preserve">premises </w:t>
      </w:r>
      <w:r w:rsidR="00513FE7">
        <w:rPr>
          <w:rFonts w:ascii="Times New Roman" w:hAnsi="Times New Roman"/>
        </w:rPr>
        <w:t xml:space="preserve">has </w:t>
      </w:r>
      <w:r w:rsidR="00513FE7" w:rsidRPr="00513FE7">
        <w:rPr>
          <w:rFonts w:ascii="Times New Roman" w:hAnsi="Times New Roman"/>
        </w:rPr>
        <w:t xml:space="preserve">not adequately progressed to support a connection. </w:t>
      </w:r>
      <w:r w:rsidR="00E11496">
        <w:rPr>
          <w:rFonts w:ascii="Times New Roman" w:hAnsi="Times New Roman"/>
        </w:rPr>
        <w:t>Thus</w:t>
      </w:r>
      <w:r w:rsidR="00414EB3">
        <w:rPr>
          <w:rFonts w:ascii="Times New Roman" w:hAnsi="Times New Roman"/>
        </w:rPr>
        <w:t>,</w:t>
      </w:r>
      <w:r w:rsidR="00E11496">
        <w:rPr>
          <w:rFonts w:ascii="Times New Roman" w:hAnsi="Times New Roman"/>
        </w:rPr>
        <w:t xml:space="preserve"> it is not sufficient in itself for the SIP to argue that th</w:t>
      </w:r>
      <w:r w:rsidR="00B80E50">
        <w:rPr>
          <w:rFonts w:ascii="Times New Roman" w:hAnsi="Times New Roman"/>
        </w:rPr>
        <w:t>e</w:t>
      </w:r>
      <w:r w:rsidR="00E11496">
        <w:rPr>
          <w:rFonts w:ascii="Times New Roman" w:hAnsi="Times New Roman"/>
        </w:rPr>
        <w:t xml:space="preserve"> premises </w:t>
      </w:r>
      <w:r w:rsidR="00B80E50">
        <w:rPr>
          <w:rFonts w:ascii="Times New Roman" w:hAnsi="Times New Roman"/>
        </w:rPr>
        <w:t>are</w:t>
      </w:r>
      <w:r w:rsidR="00E11496">
        <w:rPr>
          <w:rFonts w:ascii="Times New Roman" w:hAnsi="Times New Roman"/>
        </w:rPr>
        <w:t xml:space="preserve"> not complete, but rather that construction is not sufficiently advanced. </w:t>
      </w:r>
      <w:r w:rsidR="00B340EF">
        <w:rPr>
          <w:rFonts w:ascii="Times New Roman" w:hAnsi="Times New Roman"/>
        </w:rPr>
        <w:t>As such, t</w:t>
      </w:r>
      <w:r w:rsidR="00E11496">
        <w:rPr>
          <w:rFonts w:ascii="Times New Roman" w:hAnsi="Times New Roman"/>
        </w:rPr>
        <w:t>he provision recognises the common industry practice of pre-provisioning connections during construction to facil</w:t>
      </w:r>
      <w:r w:rsidR="006407B9">
        <w:rPr>
          <w:rFonts w:ascii="Times New Roman" w:hAnsi="Times New Roman"/>
        </w:rPr>
        <w:t>itate</w:t>
      </w:r>
      <w:r w:rsidR="00E11496">
        <w:rPr>
          <w:rFonts w:ascii="Times New Roman" w:hAnsi="Times New Roman"/>
        </w:rPr>
        <w:t xml:space="preserve"> ready access to services when people move into a new premises. This approach is consistent with the objective of </w:t>
      </w:r>
      <w:r w:rsidR="00CB3110">
        <w:rPr>
          <w:rFonts w:ascii="Times New Roman" w:hAnsi="Times New Roman"/>
        </w:rPr>
        <w:t xml:space="preserve">the </w:t>
      </w:r>
      <w:r w:rsidR="00CB3110" w:rsidRPr="00513FE7">
        <w:rPr>
          <w:rFonts w:ascii="Times New Roman" w:hAnsi="Times New Roman"/>
        </w:rPr>
        <w:t>Telecommunications in New Developments</w:t>
      </w:r>
      <w:r w:rsidR="00CB3110">
        <w:rPr>
          <w:rFonts w:ascii="Times New Roman" w:hAnsi="Times New Roman"/>
        </w:rPr>
        <w:t xml:space="preserve"> (TIND) policy</w:t>
      </w:r>
      <w:r w:rsidR="00B80897" w:rsidRPr="00763F1B">
        <w:rPr>
          <w:rFonts w:ascii="Times New Roman" w:hAnsi="Times New Roman"/>
          <w:vertAlign w:val="superscript"/>
        </w:rPr>
        <w:footnoteReference w:id="10"/>
      </w:r>
      <w:r w:rsidR="00A70198">
        <w:rPr>
          <w:rFonts w:ascii="Times New Roman" w:hAnsi="Times New Roman"/>
        </w:rPr>
        <w:t xml:space="preserve"> to maximise ready access to modern telecommunications</w:t>
      </w:r>
      <w:r w:rsidR="00CB3110">
        <w:rPr>
          <w:rFonts w:ascii="Times New Roman" w:hAnsi="Times New Roman"/>
        </w:rPr>
        <w:t xml:space="preserve">. The </w:t>
      </w:r>
      <w:r w:rsidR="00B80897">
        <w:rPr>
          <w:rFonts w:ascii="Times New Roman" w:hAnsi="Times New Roman"/>
        </w:rPr>
        <w:t xml:space="preserve">circumstance </w:t>
      </w:r>
      <w:r w:rsidR="003230D3">
        <w:rPr>
          <w:rFonts w:ascii="Times New Roman" w:hAnsi="Times New Roman"/>
        </w:rPr>
        <w:t xml:space="preserve">necessarily </w:t>
      </w:r>
      <w:r w:rsidR="006A5B40" w:rsidRPr="00F10D62">
        <w:rPr>
          <w:rFonts w:ascii="Times New Roman" w:hAnsi="Times New Roman"/>
        </w:rPr>
        <w:t xml:space="preserve">provides the SIP with some discretion and judgement </w:t>
      </w:r>
      <w:r w:rsidR="006407B9">
        <w:rPr>
          <w:rFonts w:ascii="Times New Roman" w:hAnsi="Times New Roman"/>
        </w:rPr>
        <w:t>as to</w:t>
      </w:r>
      <w:r w:rsidR="006407B9" w:rsidRPr="00F10D62">
        <w:rPr>
          <w:rFonts w:ascii="Times New Roman" w:hAnsi="Times New Roman"/>
        </w:rPr>
        <w:t xml:space="preserve"> </w:t>
      </w:r>
      <w:r w:rsidR="006A5B40" w:rsidRPr="00F10D62">
        <w:rPr>
          <w:rFonts w:ascii="Times New Roman" w:hAnsi="Times New Roman"/>
        </w:rPr>
        <w:t>when such work can reasonably occur</w:t>
      </w:r>
      <w:r w:rsidR="003230D3">
        <w:rPr>
          <w:rFonts w:ascii="Times New Roman" w:hAnsi="Times New Roman"/>
        </w:rPr>
        <w:t xml:space="preserve"> during the </w:t>
      </w:r>
      <w:r w:rsidR="003230D3">
        <w:rPr>
          <w:rFonts w:ascii="Times New Roman" w:hAnsi="Times New Roman"/>
        </w:rPr>
        <w:lastRenderedPageBreak/>
        <w:t>construction phase</w:t>
      </w:r>
      <w:r w:rsidR="006A5B40" w:rsidRPr="00F10D62">
        <w:rPr>
          <w:rFonts w:ascii="Times New Roman" w:hAnsi="Times New Roman"/>
        </w:rPr>
        <w:t xml:space="preserve">. </w:t>
      </w:r>
      <w:r w:rsidR="002E4867">
        <w:rPr>
          <w:rFonts w:ascii="Times New Roman" w:hAnsi="Times New Roman"/>
        </w:rPr>
        <w:t xml:space="preserve">Generally, it is anticipated that SIPs will seek to facilitate such requests noting that this </w:t>
      </w:r>
      <w:r w:rsidR="00B80897">
        <w:rPr>
          <w:rFonts w:ascii="Times New Roman" w:hAnsi="Times New Roman"/>
        </w:rPr>
        <w:t>is generally</w:t>
      </w:r>
      <w:r w:rsidR="008C4A38">
        <w:rPr>
          <w:rFonts w:ascii="Times New Roman" w:hAnsi="Times New Roman"/>
        </w:rPr>
        <w:t xml:space="preserve"> </w:t>
      </w:r>
      <w:r w:rsidR="00071FED">
        <w:rPr>
          <w:rFonts w:ascii="Times New Roman" w:hAnsi="Times New Roman"/>
        </w:rPr>
        <w:t>more cost-effective</w:t>
      </w:r>
      <w:r w:rsidR="00B80897">
        <w:rPr>
          <w:rFonts w:ascii="Times New Roman" w:hAnsi="Times New Roman"/>
        </w:rPr>
        <w:t xml:space="preserve"> tha</w:t>
      </w:r>
      <w:r w:rsidR="00414EB3">
        <w:rPr>
          <w:rFonts w:ascii="Times New Roman" w:hAnsi="Times New Roman"/>
        </w:rPr>
        <w:t>n</w:t>
      </w:r>
      <w:r w:rsidR="00B80897">
        <w:rPr>
          <w:rFonts w:ascii="Times New Roman" w:hAnsi="Times New Roman"/>
        </w:rPr>
        <w:t xml:space="preserve"> retro-fitting infrastructure once construction is complete</w:t>
      </w:r>
      <w:r w:rsidR="00071FED">
        <w:rPr>
          <w:rFonts w:ascii="Times New Roman" w:hAnsi="Times New Roman"/>
        </w:rPr>
        <w:t>.</w:t>
      </w:r>
    </w:p>
    <w:p w14:paraId="13C980CB" w14:textId="75A747D2" w:rsidR="009C1D23" w:rsidRDefault="009C1D23" w:rsidP="006A5B40">
      <w:pPr>
        <w:spacing w:before="100" w:beforeAutospacing="1" w:after="100" w:afterAutospacing="1" w:line="276" w:lineRule="auto"/>
        <w:contextualSpacing/>
        <w:rPr>
          <w:rFonts w:ascii="Times New Roman" w:hAnsi="Times New Roman"/>
          <w:i/>
        </w:rPr>
      </w:pPr>
      <w:r w:rsidRPr="000556EC">
        <w:rPr>
          <w:rFonts w:ascii="Times New Roman" w:hAnsi="Times New Roman"/>
          <w:i/>
        </w:rPr>
        <w:t>P</w:t>
      </w:r>
      <w:r>
        <w:rPr>
          <w:rFonts w:ascii="Times New Roman" w:hAnsi="Times New Roman"/>
          <w:i/>
        </w:rPr>
        <w:t>lanning and development</w:t>
      </w:r>
    </w:p>
    <w:p w14:paraId="2D7B2A8B" w14:textId="77777777" w:rsidR="009C1D23" w:rsidRDefault="009C1D23" w:rsidP="006A5B40">
      <w:pPr>
        <w:spacing w:before="100" w:beforeAutospacing="1" w:after="100" w:afterAutospacing="1" w:line="276" w:lineRule="auto"/>
        <w:contextualSpacing/>
        <w:rPr>
          <w:rFonts w:ascii="Times New Roman" w:hAnsi="Times New Roman"/>
        </w:rPr>
      </w:pPr>
    </w:p>
    <w:p w14:paraId="319292CB" w14:textId="09B8AC30" w:rsidR="006A5B40" w:rsidRDefault="006407B9" w:rsidP="006A5B40">
      <w:pPr>
        <w:spacing w:before="100" w:beforeAutospacing="1" w:after="100" w:afterAutospacing="1" w:line="276" w:lineRule="auto"/>
        <w:contextualSpacing/>
        <w:rPr>
          <w:rFonts w:ascii="Times New Roman" w:hAnsi="Times New Roman"/>
        </w:rPr>
      </w:pPr>
      <w:r>
        <w:rPr>
          <w:rFonts w:ascii="Times New Roman" w:hAnsi="Times New Roman"/>
        </w:rPr>
        <w:t>S</w:t>
      </w:r>
      <w:r w:rsidR="00043C5D">
        <w:rPr>
          <w:rFonts w:ascii="Times New Roman" w:hAnsi="Times New Roman"/>
        </w:rPr>
        <w:t>ub</w:t>
      </w:r>
      <w:r w:rsidR="00B3346E">
        <w:rPr>
          <w:rFonts w:ascii="Times New Roman" w:hAnsi="Times New Roman"/>
        </w:rPr>
        <w:t xml:space="preserve">paragraph </w:t>
      </w:r>
      <w:r w:rsidR="006A5B40">
        <w:rPr>
          <w:rFonts w:ascii="Times New Roman" w:hAnsi="Times New Roman"/>
        </w:rPr>
        <w:t xml:space="preserve">5(a)(ii) </w:t>
      </w:r>
      <w:r>
        <w:rPr>
          <w:rFonts w:ascii="Times New Roman" w:hAnsi="Times New Roman"/>
        </w:rPr>
        <w:t xml:space="preserve">provides that a </w:t>
      </w:r>
      <w:r w:rsidR="006A5B40">
        <w:rPr>
          <w:rFonts w:ascii="Times New Roman" w:hAnsi="Times New Roman"/>
        </w:rPr>
        <w:t>SIP do</w:t>
      </w:r>
      <w:r>
        <w:rPr>
          <w:rFonts w:ascii="Times New Roman" w:hAnsi="Times New Roman"/>
        </w:rPr>
        <w:t>es</w:t>
      </w:r>
      <w:r w:rsidR="006A5B40">
        <w:rPr>
          <w:rFonts w:ascii="Times New Roman" w:hAnsi="Times New Roman"/>
        </w:rPr>
        <w:t xml:space="preserve"> not </w:t>
      </w:r>
      <w:r>
        <w:rPr>
          <w:rFonts w:ascii="Times New Roman" w:hAnsi="Times New Roman"/>
        </w:rPr>
        <w:t xml:space="preserve">need to provide a connection where premises do not </w:t>
      </w:r>
      <w:r w:rsidR="006A5B40">
        <w:rPr>
          <w:rFonts w:ascii="Times New Roman" w:hAnsi="Times New Roman"/>
        </w:rPr>
        <w:t xml:space="preserve">comply with planning and development laws dealing with structural safety and integrity. This means a SIP could not rely on this circumstance </w:t>
      </w:r>
      <w:r w:rsidR="00EF2F10">
        <w:rPr>
          <w:rFonts w:ascii="Times New Roman" w:hAnsi="Times New Roman"/>
        </w:rPr>
        <w:t xml:space="preserve">to reject a connection request on the basis of </w:t>
      </w:r>
      <w:r w:rsidR="006A5B40">
        <w:rPr>
          <w:rFonts w:ascii="Times New Roman" w:hAnsi="Times New Roman"/>
        </w:rPr>
        <w:t>a minor</w:t>
      </w:r>
      <w:r w:rsidR="001E37A8">
        <w:rPr>
          <w:rFonts w:ascii="Times New Roman" w:hAnsi="Times New Roman"/>
        </w:rPr>
        <w:t>,</w:t>
      </w:r>
      <w:r w:rsidR="006A5B40">
        <w:rPr>
          <w:rFonts w:ascii="Times New Roman" w:hAnsi="Times New Roman"/>
        </w:rPr>
        <w:t xml:space="preserve"> unapproved structure.</w:t>
      </w:r>
      <w:r w:rsidR="00467619">
        <w:rPr>
          <w:rFonts w:ascii="Times New Roman" w:hAnsi="Times New Roman"/>
        </w:rPr>
        <w:t xml:space="preserve"> A similar exception applies under the USO Instrument.</w:t>
      </w:r>
    </w:p>
    <w:p w14:paraId="5F165521" w14:textId="5CD4C97F" w:rsidR="006A5B40" w:rsidRDefault="006A5B40" w:rsidP="006A5B40">
      <w:pPr>
        <w:spacing w:before="100" w:beforeAutospacing="1" w:after="100" w:afterAutospacing="1" w:line="276" w:lineRule="auto"/>
        <w:contextualSpacing/>
        <w:rPr>
          <w:rFonts w:ascii="Times New Roman" w:hAnsi="Times New Roman"/>
        </w:rPr>
      </w:pPr>
    </w:p>
    <w:p w14:paraId="7C402DBE" w14:textId="7B197460" w:rsidR="009C1D23" w:rsidRPr="004F766F" w:rsidRDefault="009C1D23" w:rsidP="009C1D23">
      <w:pPr>
        <w:spacing w:line="276" w:lineRule="auto"/>
        <w:ind w:right="91"/>
        <w:rPr>
          <w:rFonts w:ascii="Times New Roman" w:hAnsi="Times New Roman"/>
          <w:i/>
        </w:rPr>
      </w:pPr>
      <w:r>
        <w:rPr>
          <w:rFonts w:ascii="Times New Roman" w:hAnsi="Times New Roman"/>
          <w:i/>
        </w:rPr>
        <w:t xml:space="preserve">Moveable </w:t>
      </w:r>
      <w:r w:rsidRPr="004F766F">
        <w:rPr>
          <w:rFonts w:ascii="Times New Roman" w:hAnsi="Times New Roman"/>
          <w:i/>
        </w:rPr>
        <w:t xml:space="preserve">premises </w:t>
      </w:r>
    </w:p>
    <w:p w14:paraId="5AC613FA" w14:textId="5A43718F" w:rsidR="00E05666" w:rsidRDefault="00043C5D" w:rsidP="008D2A40">
      <w:pPr>
        <w:spacing w:before="100" w:beforeAutospacing="1" w:after="100" w:afterAutospacing="1" w:line="276" w:lineRule="auto"/>
        <w:contextualSpacing/>
        <w:rPr>
          <w:rFonts w:ascii="Times New Roman" w:hAnsi="Times New Roman"/>
        </w:rPr>
      </w:pPr>
      <w:r>
        <w:rPr>
          <w:rFonts w:ascii="Times New Roman" w:hAnsi="Times New Roman"/>
        </w:rPr>
        <w:t>Subp</w:t>
      </w:r>
      <w:r w:rsidR="00B3346E">
        <w:rPr>
          <w:rFonts w:ascii="Times New Roman" w:hAnsi="Times New Roman"/>
        </w:rPr>
        <w:t xml:space="preserve">aragraph </w:t>
      </w:r>
      <w:r w:rsidR="006A5B40">
        <w:rPr>
          <w:rFonts w:ascii="Times New Roman" w:hAnsi="Times New Roman"/>
        </w:rPr>
        <w:t>5(a)(iii)</w:t>
      </w:r>
      <w:r w:rsidR="000906B9">
        <w:rPr>
          <w:rFonts w:ascii="Times New Roman" w:hAnsi="Times New Roman"/>
        </w:rPr>
        <w:t xml:space="preserve"> </w:t>
      </w:r>
      <w:r w:rsidR="00582FE7">
        <w:rPr>
          <w:rFonts w:ascii="Times New Roman" w:hAnsi="Times New Roman"/>
        </w:rPr>
        <w:t xml:space="preserve">provides that a </w:t>
      </w:r>
      <w:r w:rsidR="000906B9">
        <w:rPr>
          <w:rFonts w:ascii="Times New Roman" w:hAnsi="Times New Roman"/>
        </w:rPr>
        <w:t xml:space="preserve">SIP </w:t>
      </w:r>
      <w:r w:rsidR="00E40CEA">
        <w:rPr>
          <w:rFonts w:ascii="Times New Roman" w:hAnsi="Times New Roman"/>
        </w:rPr>
        <w:t xml:space="preserve">does not need to provide a connection where </w:t>
      </w:r>
      <w:r w:rsidR="006A5B40">
        <w:rPr>
          <w:rFonts w:ascii="Times New Roman" w:hAnsi="Times New Roman"/>
        </w:rPr>
        <w:t>premise</w:t>
      </w:r>
      <w:r w:rsidR="001E37A8">
        <w:rPr>
          <w:rFonts w:ascii="Times New Roman" w:hAnsi="Times New Roman"/>
        </w:rPr>
        <w:t>s</w:t>
      </w:r>
      <w:r w:rsidR="006A5B40">
        <w:rPr>
          <w:rFonts w:ascii="Times New Roman" w:hAnsi="Times New Roman"/>
        </w:rPr>
        <w:t xml:space="preserve"> </w:t>
      </w:r>
      <w:r w:rsidR="005948CC">
        <w:rPr>
          <w:rFonts w:ascii="Times New Roman" w:hAnsi="Times New Roman"/>
        </w:rPr>
        <w:t>are</w:t>
      </w:r>
      <w:r w:rsidR="00E40CEA">
        <w:rPr>
          <w:rFonts w:ascii="Times New Roman" w:hAnsi="Times New Roman"/>
        </w:rPr>
        <w:t xml:space="preserve"> </w:t>
      </w:r>
      <w:r w:rsidR="000906B9">
        <w:rPr>
          <w:rFonts w:ascii="Times New Roman" w:hAnsi="Times New Roman"/>
        </w:rPr>
        <w:t xml:space="preserve">moveable </w:t>
      </w:r>
      <w:r w:rsidR="009C1D23">
        <w:rPr>
          <w:rFonts w:ascii="Times New Roman" w:hAnsi="Times New Roman"/>
        </w:rPr>
        <w:t>structure</w:t>
      </w:r>
      <w:r w:rsidR="00BC4D17">
        <w:rPr>
          <w:rFonts w:ascii="Times New Roman" w:hAnsi="Times New Roman"/>
        </w:rPr>
        <w:t>s</w:t>
      </w:r>
      <w:r w:rsidR="009C1D23">
        <w:rPr>
          <w:rFonts w:ascii="Times New Roman" w:hAnsi="Times New Roman"/>
        </w:rPr>
        <w:t xml:space="preserve"> </w:t>
      </w:r>
      <w:r w:rsidR="000906B9">
        <w:rPr>
          <w:rFonts w:ascii="Times New Roman" w:hAnsi="Times New Roman"/>
        </w:rPr>
        <w:t xml:space="preserve">and </w:t>
      </w:r>
      <w:r w:rsidR="00E40CEA">
        <w:rPr>
          <w:rFonts w:ascii="Times New Roman" w:hAnsi="Times New Roman"/>
        </w:rPr>
        <w:t>the structure is</w:t>
      </w:r>
      <w:r w:rsidR="00F758DB">
        <w:rPr>
          <w:rFonts w:ascii="Times New Roman" w:hAnsi="Times New Roman"/>
        </w:rPr>
        <w:t xml:space="preserve"> </w:t>
      </w:r>
      <w:r w:rsidR="000906B9">
        <w:rPr>
          <w:rFonts w:ascii="Times New Roman" w:hAnsi="Times New Roman"/>
        </w:rPr>
        <w:t xml:space="preserve">not </w:t>
      </w:r>
      <w:r w:rsidR="00C328E4">
        <w:rPr>
          <w:rFonts w:ascii="Times New Roman" w:hAnsi="Times New Roman"/>
        </w:rPr>
        <w:t xml:space="preserve">reasonably </w:t>
      </w:r>
      <w:r w:rsidR="00F758DB">
        <w:rPr>
          <w:rFonts w:ascii="Times New Roman" w:hAnsi="Times New Roman"/>
        </w:rPr>
        <w:t xml:space="preserve">expected to </w:t>
      </w:r>
      <w:r w:rsidR="00C328E4">
        <w:rPr>
          <w:rFonts w:ascii="Times New Roman" w:hAnsi="Times New Roman"/>
        </w:rPr>
        <w:t xml:space="preserve">be </w:t>
      </w:r>
      <w:r w:rsidR="000906B9">
        <w:rPr>
          <w:rFonts w:ascii="Times New Roman" w:hAnsi="Times New Roman"/>
        </w:rPr>
        <w:t>continuously located at a given site</w:t>
      </w:r>
      <w:r w:rsidR="00E40CEA">
        <w:rPr>
          <w:rFonts w:ascii="Times New Roman" w:hAnsi="Times New Roman"/>
        </w:rPr>
        <w:t>.</w:t>
      </w:r>
      <w:r w:rsidR="00F758DB">
        <w:rPr>
          <w:rFonts w:ascii="Times New Roman" w:hAnsi="Times New Roman"/>
        </w:rPr>
        <w:t xml:space="preserve"> </w:t>
      </w:r>
      <w:r w:rsidR="00E40CEA">
        <w:rPr>
          <w:rFonts w:ascii="Times New Roman" w:hAnsi="Times New Roman"/>
        </w:rPr>
        <w:t>E</w:t>
      </w:r>
      <w:r w:rsidR="00F758DB">
        <w:rPr>
          <w:rFonts w:ascii="Times New Roman" w:hAnsi="Times New Roman"/>
        </w:rPr>
        <w:t>xamples</w:t>
      </w:r>
      <w:r w:rsidR="00E40CEA">
        <w:rPr>
          <w:rFonts w:ascii="Times New Roman" w:hAnsi="Times New Roman"/>
        </w:rPr>
        <w:t xml:space="preserve"> of structures that would not be considered as continuously </w:t>
      </w:r>
      <w:r w:rsidR="00E40CEA" w:rsidRPr="00E40CEA">
        <w:rPr>
          <w:rFonts w:ascii="Times New Roman" w:hAnsi="Times New Roman"/>
        </w:rPr>
        <w:t>located at a given site</w:t>
      </w:r>
      <w:r w:rsidR="00E40CEA">
        <w:rPr>
          <w:rFonts w:ascii="Times New Roman" w:hAnsi="Times New Roman"/>
        </w:rPr>
        <w:t xml:space="preserve"> </w:t>
      </w:r>
      <w:r w:rsidR="00F758DB">
        <w:rPr>
          <w:rFonts w:ascii="Times New Roman" w:hAnsi="Times New Roman"/>
        </w:rPr>
        <w:t>could include</w:t>
      </w:r>
      <w:r w:rsidR="00BC4D17">
        <w:rPr>
          <w:rFonts w:ascii="Times New Roman" w:hAnsi="Times New Roman"/>
        </w:rPr>
        <w:t>,</w:t>
      </w:r>
      <w:r w:rsidR="00F758DB">
        <w:rPr>
          <w:rFonts w:ascii="Times New Roman" w:hAnsi="Times New Roman"/>
        </w:rPr>
        <w:t xml:space="preserve"> </w:t>
      </w:r>
      <w:r w:rsidR="00CB28EC">
        <w:rPr>
          <w:rFonts w:ascii="Times New Roman" w:hAnsi="Times New Roman"/>
        </w:rPr>
        <w:t>but are not limited to</w:t>
      </w:r>
      <w:r w:rsidR="00BC4D17">
        <w:rPr>
          <w:rFonts w:ascii="Times New Roman" w:hAnsi="Times New Roman"/>
        </w:rPr>
        <w:t>,</w:t>
      </w:r>
      <w:r w:rsidR="00CB28EC">
        <w:rPr>
          <w:rFonts w:ascii="Times New Roman" w:hAnsi="Times New Roman"/>
        </w:rPr>
        <w:t xml:space="preserve"> </w:t>
      </w:r>
      <w:r w:rsidR="00F758DB">
        <w:rPr>
          <w:rFonts w:ascii="Times New Roman" w:hAnsi="Times New Roman"/>
        </w:rPr>
        <w:t xml:space="preserve">moored boats </w:t>
      </w:r>
      <w:r w:rsidR="00CB28EC">
        <w:rPr>
          <w:rFonts w:ascii="Times New Roman" w:hAnsi="Times New Roman"/>
        </w:rPr>
        <w:t xml:space="preserve">or </w:t>
      </w:r>
      <w:r w:rsidR="00F758DB">
        <w:rPr>
          <w:rFonts w:ascii="Times New Roman" w:hAnsi="Times New Roman"/>
        </w:rPr>
        <w:t xml:space="preserve">motorhomes </w:t>
      </w:r>
      <w:r w:rsidR="00BC4D17">
        <w:rPr>
          <w:rFonts w:ascii="Times New Roman" w:hAnsi="Times New Roman"/>
        </w:rPr>
        <w:t>and</w:t>
      </w:r>
      <w:r w:rsidR="00F758DB">
        <w:rPr>
          <w:rFonts w:ascii="Times New Roman" w:hAnsi="Times New Roman"/>
        </w:rPr>
        <w:t xml:space="preserve"> caravans</w:t>
      </w:r>
      <w:r w:rsidR="00CB28EC">
        <w:rPr>
          <w:rFonts w:ascii="Times New Roman" w:hAnsi="Times New Roman"/>
        </w:rPr>
        <w:t xml:space="preserve"> not </w:t>
      </w:r>
      <w:r w:rsidR="00BC4D17">
        <w:rPr>
          <w:rFonts w:ascii="Times New Roman" w:hAnsi="Times New Roman"/>
        </w:rPr>
        <w:t xml:space="preserve">located </w:t>
      </w:r>
      <w:r w:rsidR="00CB28EC">
        <w:rPr>
          <w:rFonts w:ascii="Times New Roman" w:hAnsi="Times New Roman"/>
        </w:rPr>
        <w:t>on an ongoing basis</w:t>
      </w:r>
      <w:r w:rsidR="00F758DB">
        <w:rPr>
          <w:rFonts w:ascii="Times New Roman" w:hAnsi="Times New Roman"/>
        </w:rPr>
        <w:t xml:space="preserve">. </w:t>
      </w:r>
      <w:r w:rsidR="00E05666">
        <w:rPr>
          <w:rFonts w:ascii="Times New Roman" w:hAnsi="Times New Roman"/>
        </w:rPr>
        <w:t xml:space="preserve">It is not </w:t>
      </w:r>
      <w:r w:rsidR="00C328E4">
        <w:rPr>
          <w:rFonts w:ascii="Times New Roman" w:hAnsi="Times New Roman"/>
        </w:rPr>
        <w:t xml:space="preserve">generally </w:t>
      </w:r>
      <w:r w:rsidR="00E05666">
        <w:rPr>
          <w:rFonts w:ascii="Times New Roman" w:hAnsi="Times New Roman"/>
        </w:rPr>
        <w:t xml:space="preserve">considered reasonable </w:t>
      </w:r>
      <w:r w:rsidR="00C328E4">
        <w:rPr>
          <w:rFonts w:ascii="Times New Roman" w:hAnsi="Times New Roman"/>
        </w:rPr>
        <w:t>to require</w:t>
      </w:r>
      <w:r w:rsidR="00E05666">
        <w:rPr>
          <w:rFonts w:ascii="Times New Roman" w:hAnsi="Times New Roman"/>
        </w:rPr>
        <w:t xml:space="preserve"> SIPs to </w:t>
      </w:r>
      <w:r w:rsidR="00CB28EC">
        <w:rPr>
          <w:rFonts w:ascii="Times New Roman" w:hAnsi="Times New Roman"/>
        </w:rPr>
        <w:t>bear the costs of</w:t>
      </w:r>
      <w:r w:rsidR="00C328E4">
        <w:rPr>
          <w:rFonts w:ascii="Times New Roman" w:hAnsi="Times New Roman"/>
        </w:rPr>
        <w:t xml:space="preserve"> arranging </w:t>
      </w:r>
      <w:r w:rsidR="008F6317">
        <w:rPr>
          <w:rFonts w:ascii="Times New Roman" w:hAnsi="Times New Roman"/>
        </w:rPr>
        <w:t xml:space="preserve">fixed </w:t>
      </w:r>
      <w:r w:rsidR="00E05666">
        <w:rPr>
          <w:rFonts w:ascii="Times New Roman" w:hAnsi="Times New Roman"/>
        </w:rPr>
        <w:t xml:space="preserve">connection to </w:t>
      </w:r>
      <w:r w:rsidR="009C1D23">
        <w:rPr>
          <w:rFonts w:ascii="Times New Roman" w:hAnsi="Times New Roman"/>
        </w:rPr>
        <w:t>premises that are relocated frequently</w:t>
      </w:r>
      <w:r w:rsidR="00E05666">
        <w:rPr>
          <w:rFonts w:ascii="Times New Roman" w:hAnsi="Times New Roman"/>
        </w:rPr>
        <w:t xml:space="preserve">, noting </w:t>
      </w:r>
      <w:r w:rsidR="00E40CEA">
        <w:rPr>
          <w:rFonts w:ascii="Times New Roman" w:hAnsi="Times New Roman"/>
        </w:rPr>
        <w:t xml:space="preserve">the provision </w:t>
      </w:r>
      <w:r w:rsidR="00BC4D17">
        <w:rPr>
          <w:rFonts w:ascii="Times New Roman" w:hAnsi="Times New Roman"/>
        </w:rPr>
        <w:t xml:space="preserve">of </w:t>
      </w:r>
      <w:r w:rsidR="008F6317">
        <w:rPr>
          <w:rFonts w:ascii="Times New Roman" w:hAnsi="Times New Roman"/>
        </w:rPr>
        <w:t xml:space="preserve">SIP </w:t>
      </w:r>
      <w:r w:rsidR="00E40CEA">
        <w:rPr>
          <w:rFonts w:ascii="Times New Roman" w:hAnsi="Times New Roman"/>
        </w:rPr>
        <w:t xml:space="preserve">infrastructure or </w:t>
      </w:r>
      <w:r w:rsidR="008F6317">
        <w:rPr>
          <w:rFonts w:ascii="Times New Roman" w:hAnsi="Times New Roman"/>
        </w:rPr>
        <w:t xml:space="preserve">equipment </w:t>
      </w:r>
      <w:r w:rsidR="00E40CEA">
        <w:rPr>
          <w:rFonts w:ascii="Times New Roman" w:hAnsi="Times New Roman"/>
        </w:rPr>
        <w:t xml:space="preserve">involves a significant cost, which is not appropriate for servicing what is essentially a transitory occupancy. </w:t>
      </w:r>
      <w:r w:rsidR="0055107D">
        <w:rPr>
          <w:rFonts w:ascii="Times New Roman" w:hAnsi="Times New Roman"/>
        </w:rPr>
        <w:t xml:space="preserve">Moreover, where a structure is moved, any SIP infrastructure or equipment </w:t>
      </w:r>
      <w:r w:rsidR="008F6317">
        <w:rPr>
          <w:rFonts w:ascii="Times New Roman" w:hAnsi="Times New Roman"/>
        </w:rPr>
        <w:t>may be damaged and the performance of wholesale services may be impacted</w:t>
      </w:r>
      <w:r w:rsidR="009C1D23">
        <w:rPr>
          <w:rFonts w:ascii="Times New Roman" w:hAnsi="Times New Roman"/>
        </w:rPr>
        <w:t xml:space="preserve"> (or rendered inoperable)</w:t>
      </w:r>
      <w:r w:rsidR="00C328E4">
        <w:rPr>
          <w:rFonts w:ascii="Times New Roman" w:hAnsi="Times New Roman"/>
        </w:rPr>
        <w:t>.</w:t>
      </w:r>
      <w:r w:rsidR="008F6317">
        <w:rPr>
          <w:rFonts w:ascii="Times New Roman" w:hAnsi="Times New Roman"/>
        </w:rPr>
        <w:t xml:space="preserve"> </w:t>
      </w:r>
      <w:r w:rsidR="00A70198">
        <w:rPr>
          <w:rFonts w:ascii="Times New Roman" w:hAnsi="Times New Roman"/>
        </w:rPr>
        <w:t xml:space="preserve">Where moveable premises are concerned, </w:t>
      </w:r>
      <w:r w:rsidR="003736EF">
        <w:rPr>
          <w:rFonts w:ascii="Times New Roman" w:hAnsi="Times New Roman"/>
        </w:rPr>
        <w:t xml:space="preserve">connectivity may be better </w:t>
      </w:r>
      <w:r w:rsidR="0055107D">
        <w:rPr>
          <w:rFonts w:ascii="Times New Roman" w:hAnsi="Times New Roman"/>
        </w:rPr>
        <w:t xml:space="preserve">sourced from mobile service providers or </w:t>
      </w:r>
      <w:r w:rsidR="003736EF">
        <w:rPr>
          <w:rFonts w:ascii="Times New Roman" w:hAnsi="Times New Roman"/>
        </w:rPr>
        <w:t>on-supplied by other means</w:t>
      </w:r>
      <w:r w:rsidR="0055107D">
        <w:rPr>
          <w:rFonts w:ascii="Times New Roman" w:hAnsi="Times New Roman"/>
        </w:rPr>
        <w:t>. F</w:t>
      </w:r>
      <w:r w:rsidR="003736EF">
        <w:rPr>
          <w:rFonts w:ascii="Times New Roman" w:hAnsi="Times New Roman"/>
        </w:rPr>
        <w:t xml:space="preserve">or example, a SIP could be </w:t>
      </w:r>
      <w:r w:rsidR="00CB28EC">
        <w:rPr>
          <w:rFonts w:ascii="Times New Roman" w:hAnsi="Times New Roman"/>
        </w:rPr>
        <w:t xml:space="preserve">otherwise </w:t>
      </w:r>
      <w:r w:rsidR="003736EF">
        <w:rPr>
          <w:rFonts w:ascii="Times New Roman" w:hAnsi="Times New Roman"/>
        </w:rPr>
        <w:t xml:space="preserve">requested to connect and supply </w:t>
      </w:r>
      <w:r w:rsidR="009C1D23">
        <w:rPr>
          <w:rFonts w:ascii="Times New Roman" w:hAnsi="Times New Roman"/>
        </w:rPr>
        <w:t xml:space="preserve">fixed </w:t>
      </w:r>
      <w:r w:rsidR="003736EF">
        <w:rPr>
          <w:rFonts w:ascii="Times New Roman" w:hAnsi="Times New Roman"/>
        </w:rPr>
        <w:t xml:space="preserve">services to permanent premises such as the office of a </w:t>
      </w:r>
      <w:r w:rsidR="003736EF" w:rsidRPr="009B6903">
        <w:rPr>
          <w:rFonts w:ascii="Times New Roman" w:hAnsi="Times New Roman"/>
        </w:rPr>
        <w:t>caravan park</w:t>
      </w:r>
      <w:r w:rsidR="003736EF">
        <w:rPr>
          <w:rFonts w:ascii="Times New Roman" w:hAnsi="Times New Roman"/>
        </w:rPr>
        <w:t xml:space="preserve"> or a yacht club</w:t>
      </w:r>
      <w:r w:rsidR="0055107D">
        <w:rPr>
          <w:rFonts w:ascii="Times New Roman" w:hAnsi="Times New Roman"/>
        </w:rPr>
        <w:t xml:space="preserve">, which in </w:t>
      </w:r>
      <w:r w:rsidR="00BC4D17">
        <w:rPr>
          <w:rFonts w:ascii="Times New Roman" w:hAnsi="Times New Roman"/>
        </w:rPr>
        <w:t xml:space="preserve">turn, </w:t>
      </w:r>
      <w:r w:rsidR="0055107D">
        <w:rPr>
          <w:rFonts w:ascii="Times New Roman" w:hAnsi="Times New Roman"/>
        </w:rPr>
        <w:t xml:space="preserve">might offer Wi-Fi services </w:t>
      </w:r>
      <w:r w:rsidR="00BC4D17">
        <w:rPr>
          <w:rFonts w:ascii="Times New Roman" w:hAnsi="Times New Roman"/>
        </w:rPr>
        <w:t>within the grounds</w:t>
      </w:r>
      <w:r w:rsidR="00A70198">
        <w:rPr>
          <w:rFonts w:ascii="Times New Roman" w:hAnsi="Times New Roman"/>
        </w:rPr>
        <w:t>, marina or facility</w:t>
      </w:r>
      <w:r w:rsidR="003736EF">
        <w:rPr>
          <w:rFonts w:ascii="Times New Roman" w:hAnsi="Times New Roman"/>
        </w:rPr>
        <w:t>.</w:t>
      </w:r>
    </w:p>
    <w:p w14:paraId="444E1E23" w14:textId="77777777" w:rsidR="008F6317" w:rsidRDefault="008F6317" w:rsidP="008D2A40">
      <w:pPr>
        <w:spacing w:before="100" w:beforeAutospacing="1" w:after="100" w:afterAutospacing="1" w:line="276" w:lineRule="auto"/>
        <w:contextualSpacing/>
        <w:rPr>
          <w:rFonts w:ascii="Times New Roman" w:hAnsi="Times New Roman"/>
        </w:rPr>
      </w:pPr>
    </w:p>
    <w:p w14:paraId="6CB2F2BF" w14:textId="17F227AB" w:rsidR="00E32ABA" w:rsidRDefault="00BC4D17" w:rsidP="008D2A40">
      <w:pPr>
        <w:spacing w:before="100" w:beforeAutospacing="1" w:after="100" w:afterAutospacing="1" w:line="276" w:lineRule="auto"/>
        <w:contextualSpacing/>
        <w:rPr>
          <w:rFonts w:ascii="Times New Roman" w:hAnsi="Times New Roman"/>
        </w:rPr>
      </w:pPr>
      <w:r>
        <w:rPr>
          <w:rFonts w:ascii="Times New Roman" w:hAnsi="Times New Roman"/>
        </w:rPr>
        <w:t>H</w:t>
      </w:r>
      <w:r w:rsidR="0055107D">
        <w:rPr>
          <w:rFonts w:ascii="Times New Roman" w:hAnsi="Times New Roman"/>
        </w:rPr>
        <w:t>owever</w:t>
      </w:r>
      <w:r w:rsidR="009C1D23">
        <w:rPr>
          <w:rFonts w:ascii="Times New Roman" w:hAnsi="Times New Roman"/>
        </w:rPr>
        <w:t>, unless other circumstances prevent it, SIPs are expected to arrange connections to</w:t>
      </w:r>
      <w:r w:rsidR="00C328E4">
        <w:rPr>
          <w:rFonts w:ascii="Times New Roman" w:hAnsi="Times New Roman"/>
        </w:rPr>
        <w:t xml:space="preserve"> </w:t>
      </w:r>
      <w:r w:rsidR="008F6317">
        <w:rPr>
          <w:rFonts w:ascii="Times New Roman" w:hAnsi="Times New Roman"/>
        </w:rPr>
        <w:t xml:space="preserve">moveable </w:t>
      </w:r>
      <w:r w:rsidR="009C1D23">
        <w:rPr>
          <w:rFonts w:ascii="Times New Roman" w:hAnsi="Times New Roman"/>
        </w:rPr>
        <w:t>structures</w:t>
      </w:r>
      <w:r w:rsidR="00C328E4">
        <w:rPr>
          <w:rFonts w:ascii="Times New Roman" w:hAnsi="Times New Roman"/>
        </w:rPr>
        <w:t xml:space="preserve"> </w:t>
      </w:r>
      <w:r w:rsidR="009C1D23">
        <w:rPr>
          <w:rFonts w:ascii="Times New Roman" w:hAnsi="Times New Roman"/>
        </w:rPr>
        <w:t xml:space="preserve">that are </w:t>
      </w:r>
      <w:r w:rsidR="00C328E4">
        <w:rPr>
          <w:rFonts w:ascii="Times New Roman" w:hAnsi="Times New Roman"/>
        </w:rPr>
        <w:t xml:space="preserve">expected to be continuously located at a given location. Examples could include </w:t>
      </w:r>
      <w:r w:rsidR="0055107D">
        <w:rPr>
          <w:rFonts w:ascii="Times New Roman" w:hAnsi="Times New Roman"/>
        </w:rPr>
        <w:t>transportable offices</w:t>
      </w:r>
      <w:r w:rsidR="00F63C0D">
        <w:rPr>
          <w:rFonts w:ascii="Times New Roman" w:hAnsi="Times New Roman"/>
        </w:rPr>
        <w:t xml:space="preserve"> or</w:t>
      </w:r>
      <w:r>
        <w:rPr>
          <w:rFonts w:ascii="Times New Roman" w:hAnsi="Times New Roman"/>
        </w:rPr>
        <w:t xml:space="preserve"> </w:t>
      </w:r>
      <w:r w:rsidR="0055107D">
        <w:rPr>
          <w:rFonts w:ascii="Times New Roman" w:hAnsi="Times New Roman"/>
        </w:rPr>
        <w:t>homes</w:t>
      </w:r>
      <w:r w:rsidR="00F63C0D">
        <w:rPr>
          <w:rFonts w:ascii="Times New Roman" w:hAnsi="Times New Roman"/>
        </w:rPr>
        <w:t>,</w:t>
      </w:r>
      <w:r w:rsidR="0055107D">
        <w:rPr>
          <w:rFonts w:ascii="Times New Roman" w:hAnsi="Times New Roman"/>
        </w:rPr>
        <w:t xml:space="preserve"> or caravans that are located on private property for ongoing use </w:t>
      </w:r>
      <w:r w:rsidR="00E32ABA">
        <w:rPr>
          <w:rFonts w:ascii="Times New Roman" w:hAnsi="Times New Roman"/>
        </w:rPr>
        <w:t xml:space="preserve">in </w:t>
      </w:r>
      <w:r w:rsidR="00F758DB">
        <w:rPr>
          <w:rFonts w:ascii="Times New Roman" w:hAnsi="Times New Roman"/>
        </w:rPr>
        <w:t>such</w:t>
      </w:r>
      <w:r w:rsidR="00E32ABA">
        <w:rPr>
          <w:rFonts w:ascii="Times New Roman" w:hAnsi="Times New Roman"/>
        </w:rPr>
        <w:t xml:space="preserve"> way that </w:t>
      </w:r>
      <w:r w:rsidR="00C328E4">
        <w:rPr>
          <w:rFonts w:ascii="Times New Roman" w:hAnsi="Times New Roman"/>
        </w:rPr>
        <w:t>they</w:t>
      </w:r>
      <w:r w:rsidR="00E32ABA">
        <w:rPr>
          <w:rFonts w:ascii="Times New Roman" w:hAnsi="Times New Roman"/>
        </w:rPr>
        <w:t xml:space="preserve"> could not be readily moved</w:t>
      </w:r>
      <w:r w:rsidR="0055107D">
        <w:rPr>
          <w:rFonts w:ascii="Times New Roman" w:hAnsi="Times New Roman"/>
        </w:rPr>
        <w:t xml:space="preserve"> (e.g. they are connected with power</w:t>
      </w:r>
      <w:r w:rsidR="00FF37A8">
        <w:rPr>
          <w:rFonts w:ascii="Times New Roman" w:hAnsi="Times New Roman"/>
        </w:rPr>
        <w:t>, water</w:t>
      </w:r>
      <w:r w:rsidR="0055107D">
        <w:rPr>
          <w:rFonts w:ascii="Times New Roman" w:hAnsi="Times New Roman"/>
        </w:rPr>
        <w:t xml:space="preserve"> and sewerage</w:t>
      </w:r>
      <w:r w:rsidR="009E7301">
        <w:rPr>
          <w:rFonts w:ascii="Times New Roman" w:hAnsi="Times New Roman"/>
        </w:rPr>
        <w:t xml:space="preserve"> by a utility provider or other means</w:t>
      </w:r>
      <w:r w:rsidR="0055107D">
        <w:rPr>
          <w:rFonts w:ascii="Times New Roman" w:hAnsi="Times New Roman"/>
        </w:rPr>
        <w:t>).</w:t>
      </w:r>
    </w:p>
    <w:p w14:paraId="4974DEB7" w14:textId="4F950DF8" w:rsidR="008C4A38" w:rsidRDefault="008C4A38" w:rsidP="008C4A38">
      <w:pPr>
        <w:spacing w:before="100" w:beforeAutospacing="1" w:after="100" w:afterAutospacing="1" w:line="276" w:lineRule="auto"/>
        <w:contextualSpacing/>
        <w:rPr>
          <w:rFonts w:ascii="Times New Roman" w:hAnsi="Times New Roman"/>
        </w:rPr>
      </w:pPr>
    </w:p>
    <w:p w14:paraId="5271B680" w14:textId="77777777" w:rsidR="00581619" w:rsidRDefault="00E77DE1" w:rsidP="008C4A38">
      <w:pPr>
        <w:spacing w:before="100" w:beforeAutospacing="1" w:after="100" w:afterAutospacing="1" w:line="276" w:lineRule="auto"/>
        <w:contextualSpacing/>
        <w:rPr>
          <w:rFonts w:ascii="Times New Roman" w:hAnsi="Times New Roman"/>
        </w:rPr>
      </w:pPr>
      <w:r>
        <w:rPr>
          <w:rFonts w:ascii="Times New Roman" w:hAnsi="Times New Roman"/>
        </w:rPr>
        <w:t xml:space="preserve">Similar principles apply to moveable premises under the USO </w:t>
      </w:r>
      <w:r w:rsidR="00746FD5">
        <w:rPr>
          <w:rFonts w:ascii="Times New Roman" w:hAnsi="Times New Roman"/>
        </w:rPr>
        <w:t>Instrument</w:t>
      </w:r>
      <w:r w:rsidR="00F63C0D">
        <w:rPr>
          <w:rFonts w:ascii="Times New Roman" w:hAnsi="Times New Roman"/>
        </w:rPr>
        <w:t xml:space="preserve">. </w:t>
      </w:r>
    </w:p>
    <w:p w14:paraId="3299CD34" w14:textId="77777777" w:rsidR="00581619" w:rsidRDefault="00581619" w:rsidP="008C4A38">
      <w:pPr>
        <w:spacing w:before="100" w:beforeAutospacing="1" w:after="100" w:afterAutospacing="1" w:line="276" w:lineRule="auto"/>
        <w:contextualSpacing/>
        <w:rPr>
          <w:rFonts w:ascii="Times New Roman" w:hAnsi="Times New Roman"/>
        </w:rPr>
      </w:pPr>
    </w:p>
    <w:p w14:paraId="1C31CEB5" w14:textId="2F397FD5" w:rsidR="00A240D1" w:rsidRPr="001C1E0E" w:rsidRDefault="00F63C0D" w:rsidP="008C4A38">
      <w:pPr>
        <w:spacing w:before="100" w:beforeAutospacing="1" w:after="100" w:afterAutospacing="1" w:line="276" w:lineRule="auto"/>
        <w:contextualSpacing/>
        <w:rPr>
          <w:rFonts w:ascii="Times New Roman" w:hAnsi="Times New Roman"/>
        </w:rPr>
      </w:pPr>
      <w:r>
        <w:rPr>
          <w:rFonts w:ascii="Times New Roman" w:hAnsi="Times New Roman"/>
        </w:rPr>
        <w:t>A</w:t>
      </w:r>
      <w:r w:rsidR="00065B5F">
        <w:rPr>
          <w:rFonts w:ascii="Times New Roman" w:hAnsi="Times New Roman"/>
        </w:rPr>
        <w:t xml:space="preserve"> minimum timeframe for the occupancy of such premises was considered, </w:t>
      </w:r>
      <w:r>
        <w:rPr>
          <w:rFonts w:ascii="Times New Roman" w:hAnsi="Times New Roman"/>
        </w:rPr>
        <w:t xml:space="preserve">but </w:t>
      </w:r>
      <w:r w:rsidR="00065B5F">
        <w:rPr>
          <w:rFonts w:ascii="Times New Roman" w:hAnsi="Times New Roman"/>
        </w:rPr>
        <w:t xml:space="preserve">it has not been adopted at this point </w:t>
      </w:r>
      <w:r w:rsidR="006849FF">
        <w:rPr>
          <w:rFonts w:ascii="Times New Roman" w:hAnsi="Times New Roman"/>
        </w:rPr>
        <w:t xml:space="preserve">to </w:t>
      </w:r>
      <w:r w:rsidR="001C1E0E">
        <w:rPr>
          <w:rFonts w:ascii="Times New Roman" w:hAnsi="Times New Roman"/>
        </w:rPr>
        <w:t xml:space="preserve">keep </w:t>
      </w:r>
      <w:r w:rsidR="006849FF">
        <w:rPr>
          <w:rFonts w:ascii="Times New Roman" w:hAnsi="Times New Roman"/>
        </w:rPr>
        <w:t>the Instrument simple</w:t>
      </w:r>
      <w:r w:rsidR="001C1E0E">
        <w:rPr>
          <w:rFonts w:ascii="Times New Roman" w:hAnsi="Times New Roman"/>
        </w:rPr>
        <w:t>,</w:t>
      </w:r>
      <w:r w:rsidR="006849FF">
        <w:rPr>
          <w:rFonts w:ascii="Times New Roman" w:hAnsi="Times New Roman"/>
        </w:rPr>
        <w:t xml:space="preserve"> and </w:t>
      </w:r>
      <w:r w:rsidR="0089601F">
        <w:rPr>
          <w:rFonts w:ascii="Times New Roman" w:hAnsi="Times New Roman"/>
        </w:rPr>
        <w:t>on the basis</w:t>
      </w:r>
      <w:r w:rsidR="001C1E0E">
        <w:rPr>
          <w:rFonts w:ascii="Times New Roman" w:hAnsi="Times New Roman"/>
        </w:rPr>
        <w:t xml:space="preserve"> that </w:t>
      </w:r>
      <w:r w:rsidR="006849FF">
        <w:rPr>
          <w:rFonts w:ascii="Times New Roman" w:hAnsi="Times New Roman"/>
        </w:rPr>
        <w:t xml:space="preserve">end-users will need to pay for a SIP service and may have other service options like mobile or satellite available, </w:t>
      </w:r>
      <w:r w:rsidR="001C1E0E">
        <w:rPr>
          <w:rFonts w:ascii="Times New Roman" w:hAnsi="Times New Roman"/>
        </w:rPr>
        <w:t xml:space="preserve">which </w:t>
      </w:r>
      <w:r w:rsidR="007D5BBF">
        <w:rPr>
          <w:rFonts w:ascii="Times New Roman" w:hAnsi="Times New Roman"/>
        </w:rPr>
        <w:t>will tend</w:t>
      </w:r>
      <w:r w:rsidR="001C1E0E">
        <w:rPr>
          <w:rFonts w:ascii="Times New Roman" w:hAnsi="Times New Roman"/>
        </w:rPr>
        <w:t xml:space="preserve"> </w:t>
      </w:r>
      <w:r w:rsidR="006849FF">
        <w:rPr>
          <w:rFonts w:ascii="Times New Roman" w:hAnsi="Times New Roman"/>
        </w:rPr>
        <w:t>to moderate demand i</w:t>
      </w:r>
      <w:r w:rsidR="005948CC">
        <w:rPr>
          <w:rFonts w:ascii="Times New Roman" w:hAnsi="Times New Roman"/>
        </w:rPr>
        <w:t>f</w:t>
      </w:r>
      <w:r w:rsidR="006849FF">
        <w:rPr>
          <w:rFonts w:ascii="Times New Roman" w:hAnsi="Times New Roman"/>
        </w:rPr>
        <w:t xml:space="preserve"> such premises </w:t>
      </w:r>
      <w:r w:rsidR="005948CC">
        <w:rPr>
          <w:rFonts w:ascii="Times New Roman" w:hAnsi="Times New Roman"/>
        </w:rPr>
        <w:t>are</w:t>
      </w:r>
      <w:r w:rsidR="006849FF">
        <w:rPr>
          <w:rFonts w:ascii="Times New Roman" w:hAnsi="Times New Roman"/>
        </w:rPr>
        <w:t xml:space="preserve"> occupied on a limited basis.</w:t>
      </w:r>
      <w:r w:rsidR="00581619">
        <w:rPr>
          <w:rFonts w:ascii="Times New Roman" w:hAnsi="Times New Roman"/>
        </w:rPr>
        <w:t xml:space="preserve"> </w:t>
      </w:r>
      <w:r w:rsidR="00A240D1">
        <w:rPr>
          <w:rFonts w:ascii="Times New Roman" w:hAnsi="Times New Roman"/>
        </w:rPr>
        <w:t xml:space="preserve">However, as generally set out </w:t>
      </w:r>
      <w:r w:rsidR="00263563">
        <w:rPr>
          <w:rFonts w:ascii="Times New Roman" w:hAnsi="Times New Roman"/>
        </w:rPr>
        <w:t>above</w:t>
      </w:r>
      <w:r w:rsidR="00A240D1">
        <w:rPr>
          <w:rFonts w:ascii="Times New Roman" w:hAnsi="Times New Roman"/>
        </w:rPr>
        <w:t xml:space="preserve">, the Instrument may be revisited in the future if it </w:t>
      </w:r>
      <w:r w:rsidR="00A240D1">
        <w:rPr>
          <w:rFonts w:ascii="Times New Roman" w:hAnsi="Times New Roman"/>
        </w:rPr>
        <w:lastRenderedPageBreak/>
        <w:t>becomes necessary to provide additional guidance</w:t>
      </w:r>
      <w:r w:rsidR="00CB3209">
        <w:rPr>
          <w:rFonts w:ascii="Times New Roman" w:hAnsi="Times New Roman"/>
        </w:rPr>
        <w:t xml:space="preserve">, including </w:t>
      </w:r>
      <w:r w:rsidR="00A240D1">
        <w:rPr>
          <w:rFonts w:ascii="Times New Roman" w:hAnsi="Times New Roman"/>
        </w:rPr>
        <w:t xml:space="preserve">on determining whether premises can be readily moved and/or on issues of occupancy. </w:t>
      </w:r>
    </w:p>
    <w:p w14:paraId="05B618E9" w14:textId="77777777" w:rsidR="00065B5F" w:rsidRDefault="00065B5F" w:rsidP="008C4A38">
      <w:pPr>
        <w:spacing w:before="100" w:beforeAutospacing="1" w:after="100" w:afterAutospacing="1" w:line="276" w:lineRule="auto"/>
        <w:contextualSpacing/>
      </w:pPr>
    </w:p>
    <w:p w14:paraId="09301749" w14:textId="19E8C950" w:rsidR="008C4A38" w:rsidRPr="004F766F" w:rsidRDefault="008C4A38" w:rsidP="008C4A38">
      <w:pPr>
        <w:spacing w:line="276" w:lineRule="auto"/>
        <w:ind w:right="91"/>
        <w:rPr>
          <w:rFonts w:ascii="Times New Roman" w:hAnsi="Times New Roman"/>
          <w:i/>
        </w:rPr>
      </w:pPr>
      <w:r>
        <w:rPr>
          <w:rFonts w:ascii="Times New Roman" w:hAnsi="Times New Roman"/>
          <w:i/>
        </w:rPr>
        <w:t>Power source</w:t>
      </w:r>
      <w:r w:rsidRPr="004F766F">
        <w:rPr>
          <w:rFonts w:ascii="Times New Roman" w:hAnsi="Times New Roman"/>
          <w:i/>
        </w:rPr>
        <w:t xml:space="preserve"> </w:t>
      </w:r>
    </w:p>
    <w:p w14:paraId="7BB817E2" w14:textId="6CB19FF1" w:rsidR="0055789B" w:rsidRDefault="00C740DD" w:rsidP="0055789B">
      <w:pPr>
        <w:spacing w:before="100" w:beforeAutospacing="1" w:after="100" w:afterAutospacing="1" w:line="276" w:lineRule="auto"/>
        <w:rPr>
          <w:rFonts w:ascii="Times New Roman" w:hAnsi="Times New Roman"/>
        </w:rPr>
      </w:pPr>
      <w:r>
        <w:rPr>
          <w:rFonts w:ascii="Times New Roman" w:hAnsi="Times New Roman"/>
        </w:rPr>
        <w:t xml:space="preserve">Paragraph </w:t>
      </w:r>
      <w:r w:rsidR="006A5B40">
        <w:rPr>
          <w:rFonts w:ascii="Times New Roman" w:hAnsi="Times New Roman"/>
        </w:rPr>
        <w:t xml:space="preserve">5(b) </w:t>
      </w:r>
      <w:r w:rsidR="00F54984">
        <w:rPr>
          <w:rFonts w:ascii="Times New Roman" w:hAnsi="Times New Roman"/>
        </w:rPr>
        <w:t>provides an exception so that</w:t>
      </w:r>
      <w:r w:rsidR="003B7184">
        <w:rPr>
          <w:rFonts w:ascii="Times New Roman" w:hAnsi="Times New Roman"/>
        </w:rPr>
        <w:t xml:space="preserve"> SIPs </w:t>
      </w:r>
      <w:r w:rsidR="00F54984">
        <w:rPr>
          <w:rFonts w:ascii="Times New Roman" w:hAnsi="Times New Roman"/>
        </w:rPr>
        <w:t>are not required to</w:t>
      </w:r>
      <w:r w:rsidR="003B7184">
        <w:rPr>
          <w:rFonts w:ascii="Times New Roman" w:hAnsi="Times New Roman"/>
        </w:rPr>
        <w:t xml:space="preserve"> connect </w:t>
      </w:r>
      <w:r w:rsidR="00F54984">
        <w:rPr>
          <w:rFonts w:ascii="Times New Roman" w:hAnsi="Times New Roman"/>
        </w:rPr>
        <w:t xml:space="preserve">premises </w:t>
      </w:r>
      <w:r w:rsidR="003B7184">
        <w:rPr>
          <w:rFonts w:ascii="Times New Roman" w:hAnsi="Times New Roman"/>
        </w:rPr>
        <w:t xml:space="preserve">if the end-user has not </w:t>
      </w:r>
      <w:r w:rsidR="00F54984">
        <w:rPr>
          <w:rFonts w:ascii="Times New Roman" w:hAnsi="Times New Roman"/>
        </w:rPr>
        <w:t xml:space="preserve">arranged an </w:t>
      </w:r>
      <w:r w:rsidR="006A5B40">
        <w:rPr>
          <w:rFonts w:ascii="Times New Roman" w:hAnsi="Times New Roman"/>
        </w:rPr>
        <w:t>adequate source of power to the premises</w:t>
      </w:r>
      <w:r w:rsidR="00F55781">
        <w:rPr>
          <w:rFonts w:ascii="Times New Roman" w:hAnsi="Times New Roman"/>
        </w:rPr>
        <w:t xml:space="preserve"> to support the connection. </w:t>
      </w:r>
      <w:r w:rsidR="00467619">
        <w:rPr>
          <w:rFonts w:ascii="Times New Roman" w:hAnsi="Times New Roman"/>
        </w:rPr>
        <w:t xml:space="preserve">The power can be self-supplied, for example, by a </w:t>
      </w:r>
      <w:r w:rsidR="0007195B">
        <w:rPr>
          <w:rFonts w:ascii="Times New Roman" w:hAnsi="Times New Roman"/>
        </w:rPr>
        <w:t xml:space="preserve">fuel, </w:t>
      </w:r>
      <w:r w:rsidR="00467619">
        <w:rPr>
          <w:rFonts w:ascii="Times New Roman" w:hAnsi="Times New Roman"/>
        </w:rPr>
        <w:t>solar or wind</w:t>
      </w:r>
      <w:r w:rsidR="0007195B" w:rsidRPr="0007195B">
        <w:rPr>
          <w:rFonts w:ascii="Times New Roman" w:hAnsi="Times New Roman"/>
        </w:rPr>
        <w:t xml:space="preserve"> </w:t>
      </w:r>
      <w:r w:rsidR="0007195B">
        <w:rPr>
          <w:rFonts w:ascii="Times New Roman" w:hAnsi="Times New Roman"/>
        </w:rPr>
        <w:t>generator</w:t>
      </w:r>
      <w:r w:rsidR="00467619">
        <w:rPr>
          <w:rFonts w:ascii="Times New Roman" w:hAnsi="Times New Roman"/>
        </w:rPr>
        <w:t xml:space="preserve">, and does not need to be mains supplied. In many remote locations, mains power may not be available, and power is provided by other means. </w:t>
      </w:r>
      <w:r w:rsidR="008362CA">
        <w:rPr>
          <w:rFonts w:ascii="Times New Roman" w:hAnsi="Times New Roman"/>
        </w:rPr>
        <w:t xml:space="preserve">This exception recognises that </w:t>
      </w:r>
      <w:r w:rsidR="00467619">
        <w:rPr>
          <w:rFonts w:ascii="Times New Roman" w:hAnsi="Times New Roman"/>
        </w:rPr>
        <w:t>power is required at premises for superfast broadband as currently provided. A similar exception applies under the USO Instrument.</w:t>
      </w:r>
    </w:p>
    <w:p w14:paraId="73D1C355" w14:textId="6C505F53" w:rsidR="006A5B40" w:rsidRPr="0055789B" w:rsidRDefault="003736EF" w:rsidP="006A5B40">
      <w:pPr>
        <w:spacing w:before="100" w:beforeAutospacing="1" w:after="100" w:afterAutospacing="1" w:line="300" w:lineRule="atLeast"/>
        <w:rPr>
          <w:rFonts w:ascii="Times New Roman" w:hAnsi="Times New Roman"/>
          <w:i/>
        </w:rPr>
      </w:pPr>
      <w:r>
        <w:rPr>
          <w:rFonts w:ascii="Times New Roman" w:hAnsi="Times New Roman"/>
          <w:i/>
        </w:rPr>
        <w:t>Compliance with laws</w:t>
      </w:r>
    </w:p>
    <w:p w14:paraId="4A0C2540" w14:textId="58C07484" w:rsidR="00743FEE" w:rsidRDefault="00C740DD" w:rsidP="006A5B40">
      <w:pPr>
        <w:spacing w:line="276" w:lineRule="auto"/>
        <w:rPr>
          <w:rFonts w:ascii="Times New Roman" w:hAnsi="Times New Roman"/>
        </w:rPr>
      </w:pPr>
      <w:r>
        <w:rPr>
          <w:rFonts w:ascii="Times New Roman" w:hAnsi="Times New Roman"/>
        </w:rPr>
        <w:t xml:space="preserve">Paragraph </w:t>
      </w:r>
      <w:r w:rsidR="006A5B40">
        <w:rPr>
          <w:rFonts w:ascii="Times New Roman" w:hAnsi="Times New Roman"/>
        </w:rPr>
        <w:t>5</w:t>
      </w:r>
      <w:r w:rsidR="006A5B40" w:rsidRPr="00BE2A8C">
        <w:rPr>
          <w:rFonts w:ascii="Times New Roman" w:hAnsi="Times New Roman"/>
        </w:rPr>
        <w:t>(</w:t>
      </w:r>
      <w:r w:rsidR="006A5B40">
        <w:rPr>
          <w:rFonts w:ascii="Times New Roman" w:hAnsi="Times New Roman"/>
        </w:rPr>
        <w:t>c</w:t>
      </w:r>
      <w:r w:rsidR="006A5B40" w:rsidRPr="00BE2A8C">
        <w:rPr>
          <w:rFonts w:ascii="Times New Roman" w:hAnsi="Times New Roman"/>
        </w:rPr>
        <w:t xml:space="preserve">) </w:t>
      </w:r>
      <w:r w:rsidR="003B7184">
        <w:rPr>
          <w:rFonts w:ascii="Times New Roman" w:hAnsi="Times New Roman"/>
        </w:rPr>
        <w:t>provides an ex</w:t>
      </w:r>
      <w:r w:rsidR="001E37A8">
        <w:rPr>
          <w:rFonts w:ascii="Times New Roman" w:hAnsi="Times New Roman"/>
        </w:rPr>
        <w:t xml:space="preserve">ception </w:t>
      </w:r>
      <w:r w:rsidR="003B7184">
        <w:rPr>
          <w:rFonts w:ascii="Times New Roman" w:hAnsi="Times New Roman"/>
        </w:rPr>
        <w:t xml:space="preserve">to the obligation on SIPs to connect premises, if </w:t>
      </w:r>
      <w:r w:rsidR="00F54984">
        <w:rPr>
          <w:rFonts w:ascii="Times New Roman" w:hAnsi="Times New Roman"/>
        </w:rPr>
        <w:t xml:space="preserve">in </w:t>
      </w:r>
      <w:r w:rsidR="003B7184">
        <w:rPr>
          <w:rFonts w:ascii="Times New Roman" w:hAnsi="Times New Roman"/>
        </w:rPr>
        <w:t xml:space="preserve">doing so, </w:t>
      </w:r>
      <w:r w:rsidR="001E37A8">
        <w:rPr>
          <w:rFonts w:ascii="Times New Roman" w:hAnsi="Times New Roman"/>
        </w:rPr>
        <w:t xml:space="preserve">the SIP </w:t>
      </w:r>
      <w:r w:rsidR="003B7184">
        <w:rPr>
          <w:rFonts w:ascii="Times New Roman" w:hAnsi="Times New Roman"/>
        </w:rPr>
        <w:t xml:space="preserve">would </w:t>
      </w:r>
      <w:r w:rsidR="003736EF">
        <w:rPr>
          <w:rFonts w:ascii="Times New Roman" w:hAnsi="Times New Roman"/>
        </w:rPr>
        <w:t xml:space="preserve">contravene </w:t>
      </w:r>
      <w:r w:rsidR="003B7184">
        <w:rPr>
          <w:rFonts w:ascii="Times New Roman" w:hAnsi="Times New Roman"/>
        </w:rPr>
        <w:t xml:space="preserve">an </w:t>
      </w:r>
      <w:r w:rsidR="00F54984">
        <w:rPr>
          <w:rFonts w:ascii="Times New Roman" w:hAnsi="Times New Roman"/>
        </w:rPr>
        <w:t xml:space="preserve">applicable </w:t>
      </w:r>
      <w:r w:rsidR="003B7184">
        <w:rPr>
          <w:rFonts w:ascii="Times New Roman" w:hAnsi="Times New Roman"/>
        </w:rPr>
        <w:t xml:space="preserve">Commonwealth, State, Territory or local government law. </w:t>
      </w:r>
      <w:r w:rsidR="002B24C4">
        <w:rPr>
          <w:rFonts w:ascii="Times New Roman" w:hAnsi="Times New Roman"/>
        </w:rPr>
        <w:t>Given the role and responsibilities of SIPs, examples of applicable laws</w:t>
      </w:r>
      <w:r w:rsidR="00A240D1">
        <w:rPr>
          <w:rFonts w:ascii="Times New Roman" w:hAnsi="Times New Roman"/>
        </w:rPr>
        <w:t xml:space="preserve"> that may generally apply to SIPs in fulfilling connection and supply requests </w:t>
      </w:r>
      <w:r w:rsidR="00CB28EC">
        <w:rPr>
          <w:rFonts w:ascii="Times New Roman" w:hAnsi="Times New Roman"/>
        </w:rPr>
        <w:t xml:space="preserve">could </w:t>
      </w:r>
      <w:r w:rsidR="002B24C4">
        <w:rPr>
          <w:rFonts w:ascii="Times New Roman" w:hAnsi="Times New Roman"/>
        </w:rPr>
        <w:t xml:space="preserve">include, but </w:t>
      </w:r>
      <w:r w:rsidR="00CB28EC">
        <w:rPr>
          <w:rFonts w:ascii="Times New Roman" w:hAnsi="Times New Roman"/>
        </w:rPr>
        <w:t xml:space="preserve">are </w:t>
      </w:r>
      <w:r w:rsidR="002B24C4">
        <w:rPr>
          <w:rFonts w:ascii="Times New Roman" w:hAnsi="Times New Roman"/>
        </w:rPr>
        <w:t xml:space="preserve">not limited to, laws dealing with workplace health and safety, or laws dealing with </w:t>
      </w:r>
      <w:r w:rsidR="002B24C4" w:rsidRPr="00BE2A8C">
        <w:rPr>
          <w:rFonts w:ascii="Times New Roman" w:hAnsi="Times New Roman"/>
        </w:rPr>
        <w:t>environmental</w:t>
      </w:r>
      <w:r w:rsidR="002B24C4">
        <w:rPr>
          <w:rFonts w:ascii="Times New Roman" w:hAnsi="Times New Roman"/>
        </w:rPr>
        <w:t xml:space="preserve">, cultural or heritage issues. </w:t>
      </w:r>
    </w:p>
    <w:p w14:paraId="071A4F8E" w14:textId="2ADA8F96" w:rsidR="002C6F4E" w:rsidRDefault="00FC6520" w:rsidP="006A5B40">
      <w:pPr>
        <w:spacing w:line="276" w:lineRule="auto"/>
        <w:rPr>
          <w:rFonts w:ascii="Times New Roman" w:hAnsi="Times New Roman"/>
        </w:rPr>
      </w:pPr>
      <w:r>
        <w:rPr>
          <w:rFonts w:ascii="Times New Roman" w:hAnsi="Times New Roman"/>
        </w:rPr>
        <w:t>The concept of c</w:t>
      </w:r>
      <w:r w:rsidR="002B24C4">
        <w:rPr>
          <w:rFonts w:ascii="Times New Roman" w:hAnsi="Times New Roman"/>
        </w:rPr>
        <w:t>ontravention of a law</w:t>
      </w:r>
      <w:r>
        <w:rPr>
          <w:rFonts w:ascii="Times New Roman" w:hAnsi="Times New Roman"/>
        </w:rPr>
        <w:t xml:space="preserve"> </w:t>
      </w:r>
      <w:r w:rsidR="002B24C4">
        <w:rPr>
          <w:rFonts w:ascii="Times New Roman" w:hAnsi="Times New Roman"/>
        </w:rPr>
        <w:t xml:space="preserve">is </w:t>
      </w:r>
      <w:r>
        <w:rPr>
          <w:rFonts w:ascii="Times New Roman" w:hAnsi="Times New Roman"/>
        </w:rPr>
        <w:t xml:space="preserve">intended to be interpreted </w:t>
      </w:r>
      <w:r w:rsidR="003736EF">
        <w:rPr>
          <w:rFonts w:ascii="Times New Roman" w:hAnsi="Times New Roman"/>
        </w:rPr>
        <w:t>broadly</w:t>
      </w:r>
      <w:r>
        <w:rPr>
          <w:rFonts w:ascii="Times New Roman" w:hAnsi="Times New Roman"/>
        </w:rPr>
        <w:t xml:space="preserve"> </w:t>
      </w:r>
      <w:r w:rsidR="003736EF">
        <w:rPr>
          <w:rFonts w:ascii="Times New Roman" w:hAnsi="Times New Roman"/>
        </w:rPr>
        <w:t>(</w:t>
      </w:r>
      <w:r w:rsidR="002B24C4">
        <w:rPr>
          <w:rFonts w:ascii="Times New Roman" w:hAnsi="Times New Roman"/>
        </w:rPr>
        <w:t xml:space="preserve">i.e. that this would extend to </w:t>
      </w:r>
      <w:r w:rsidR="00C72035">
        <w:rPr>
          <w:rFonts w:ascii="Times New Roman" w:hAnsi="Times New Roman"/>
        </w:rPr>
        <w:t>direct statutory obligations</w:t>
      </w:r>
      <w:r w:rsidR="00B51E22">
        <w:rPr>
          <w:rFonts w:ascii="Times New Roman" w:hAnsi="Times New Roman"/>
        </w:rPr>
        <w:t xml:space="preserve"> imposed by primary legislation</w:t>
      </w:r>
      <w:r w:rsidR="00C72035">
        <w:rPr>
          <w:rFonts w:ascii="Times New Roman" w:hAnsi="Times New Roman"/>
        </w:rPr>
        <w:t xml:space="preserve">, requirements set out in subordinate </w:t>
      </w:r>
      <w:r>
        <w:rPr>
          <w:rFonts w:ascii="Times New Roman" w:hAnsi="Times New Roman"/>
        </w:rPr>
        <w:t xml:space="preserve">legislation </w:t>
      </w:r>
      <w:r w:rsidR="00C72035">
        <w:rPr>
          <w:rFonts w:ascii="Times New Roman" w:hAnsi="Times New Roman"/>
        </w:rPr>
        <w:t xml:space="preserve">or </w:t>
      </w:r>
      <w:r w:rsidR="002B24C4">
        <w:rPr>
          <w:rFonts w:ascii="Times New Roman" w:hAnsi="Times New Roman"/>
        </w:rPr>
        <w:t>orders or similar forms of directions from a</w:t>
      </w:r>
      <w:r w:rsidR="003736EF" w:rsidRPr="000556EC">
        <w:rPr>
          <w:rFonts w:ascii="Times New Roman" w:hAnsi="Times New Roman"/>
        </w:rPr>
        <w:t xml:space="preserve"> court, regulator or other authority of competent jurisdiction</w:t>
      </w:r>
      <w:r w:rsidR="002B24C4">
        <w:rPr>
          <w:rFonts w:ascii="Times New Roman" w:hAnsi="Times New Roman"/>
        </w:rPr>
        <w:t xml:space="preserve">). </w:t>
      </w:r>
      <w:r w:rsidR="006A5B40">
        <w:rPr>
          <w:rFonts w:ascii="Times New Roman" w:hAnsi="Times New Roman"/>
        </w:rPr>
        <w:t xml:space="preserve">However, </w:t>
      </w:r>
      <w:r w:rsidR="00B80897">
        <w:rPr>
          <w:rFonts w:ascii="Times New Roman" w:hAnsi="Times New Roman"/>
        </w:rPr>
        <w:t xml:space="preserve">to rely on </w:t>
      </w:r>
      <w:r w:rsidR="006A5B40">
        <w:rPr>
          <w:rFonts w:ascii="Times New Roman" w:hAnsi="Times New Roman"/>
        </w:rPr>
        <w:t>th</w:t>
      </w:r>
      <w:r w:rsidR="00B80897">
        <w:rPr>
          <w:rFonts w:ascii="Times New Roman" w:hAnsi="Times New Roman"/>
        </w:rPr>
        <w:t>is</w:t>
      </w:r>
      <w:r w:rsidR="006A5B40">
        <w:rPr>
          <w:rFonts w:ascii="Times New Roman" w:hAnsi="Times New Roman"/>
        </w:rPr>
        <w:t xml:space="preserve"> </w:t>
      </w:r>
      <w:r w:rsidR="003B2874">
        <w:rPr>
          <w:rFonts w:ascii="Times New Roman" w:hAnsi="Times New Roman"/>
        </w:rPr>
        <w:t>circumstance</w:t>
      </w:r>
      <w:r w:rsidR="00B80897">
        <w:rPr>
          <w:rFonts w:ascii="Times New Roman" w:hAnsi="Times New Roman"/>
        </w:rPr>
        <w:t xml:space="preserve">, the SIP would need to be able to demonstrate there are no </w:t>
      </w:r>
      <w:r w:rsidR="006A5B40">
        <w:rPr>
          <w:rFonts w:ascii="Times New Roman" w:hAnsi="Times New Roman"/>
        </w:rPr>
        <w:t xml:space="preserve">reasonable steps </w:t>
      </w:r>
      <w:r w:rsidR="00B80897">
        <w:rPr>
          <w:rFonts w:ascii="Times New Roman" w:hAnsi="Times New Roman"/>
        </w:rPr>
        <w:t xml:space="preserve">available </w:t>
      </w:r>
      <w:r>
        <w:rPr>
          <w:rFonts w:ascii="Times New Roman" w:hAnsi="Times New Roman"/>
        </w:rPr>
        <w:t xml:space="preserve">to it </w:t>
      </w:r>
      <w:r w:rsidR="006A5B40">
        <w:rPr>
          <w:rFonts w:ascii="Times New Roman" w:hAnsi="Times New Roman"/>
        </w:rPr>
        <w:t xml:space="preserve">to lawfully avoid a potential contravention. </w:t>
      </w:r>
      <w:r w:rsidR="00467619">
        <w:rPr>
          <w:rFonts w:ascii="Times New Roman" w:hAnsi="Times New Roman"/>
        </w:rPr>
        <w:t>A similar exception applies under the USO Instrument.</w:t>
      </w:r>
      <w:r w:rsidR="00F6267F">
        <w:rPr>
          <w:rFonts w:ascii="Times New Roman" w:hAnsi="Times New Roman"/>
        </w:rPr>
        <w:t xml:space="preserve"> </w:t>
      </w:r>
    </w:p>
    <w:p w14:paraId="66254D02" w14:textId="2EBB4327" w:rsidR="00104653" w:rsidRPr="00104653" w:rsidRDefault="003736EF" w:rsidP="006A5B40">
      <w:pPr>
        <w:spacing w:line="276" w:lineRule="auto"/>
        <w:rPr>
          <w:rFonts w:ascii="Times New Roman" w:hAnsi="Times New Roman"/>
          <w:i/>
        </w:rPr>
      </w:pPr>
      <w:r>
        <w:rPr>
          <w:rFonts w:ascii="Times New Roman" w:hAnsi="Times New Roman"/>
          <w:i/>
        </w:rPr>
        <w:t>C</w:t>
      </w:r>
      <w:r w:rsidR="00104653" w:rsidRPr="00104653">
        <w:rPr>
          <w:rFonts w:ascii="Times New Roman" w:hAnsi="Times New Roman"/>
          <w:i/>
        </w:rPr>
        <w:t>ivil works</w:t>
      </w:r>
    </w:p>
    <w:p w14:paraId="2796446E" w14:textId="1899F44C" w:rsidR="000408CF" w:rsidRDefault="00C740DD" w:rsidP="00C25984">
      <w:pPr>
        <w:spacing w:before="240" w:line="276" w:lineRule="auto"/>
        <w:rPr>
          <w:rFonts w:ascii="Times New Roman" w:hAnsi="Times New Roman"/>
        </w:rPr>
      </w:pPr>
      <w:r>
        <w:rPr>
          <w:rFonts w:ascii="Times New Roman" w:hAnsi="Times New Roman"/>
        </w:rPr>
        <w:t>Paragraph</w:t>
      </w:r>
      <w:r w:rsidR="00AF5457">
        <w:rPr>
          <w:rFonts w:ascii="Times New Roman" w:hAnsi="Times New Roman"/>
        </w:rPr>
        <w:t xml:space="preserve"> 5</w:t>
      </w:r>
      <w:r w:rsidR="00AF5457" w:rsidRPr="00BE2A8C">
        <w:rPr>
          <w:rFonts w:ascii="Times New Roman" w:hAnsi="Times New Roman"/>
        </w:rPr>
        <w:t>(</w:t>
      </w:r>
      <w:r w:rsidR="00AF5457">
        <w:rPr>
          <w:rFonts w:ascii="Times New Roman" w:hAnsi="Times New Roman"/>
        </w:rPr>
        <w:t>d</w:t>
      </w:r>
      <w:r w:rsidR="00AF5457" w:rsidRPr="00BE2A8C">
        <w:rPr>
          <w:rFonts w:ascii="Times New Roman" w:hAnsi="Times New Roman"/>
        </w:rPr>
        <w:t>)</w:t>
      </w:r>
      <w:r w:rsidR="00AF5457">
        <w:rPr>
          <w:rFonts w:ascii="Times New Roman" w:hAnsi="Times New Roman"/>
        </w:rPr>
        <w:t xml:space="preserve"> </w:t>
      </w:r>
      <w:r w:rsidR="00467619">
        <w:rPr>
          <w:rFonts w:ascii="Times New Roman" w:hAnsi="Times New Roman"/>
        </w:rPr>
        <w:t xml:space="preserve">provides </w:t>
      </w:r>
      <w:r w:rsidR="00AF5457">
        <w:rPr>
          <w:rFonts w:ascii="Times New Roman" w:hAnsi="Times New Roman"/>
        </w:rPr>
        <w:t xml:space="preserve">that </w:t>
      </w:r>
      <w:r w:rsidR="00467619">
        <w:rPr>
          <w:rFonts w:ascii="Times New Roman" w:hAnsi="Times New Roman"/>
        </w:rPr>
        <w:t xml:space="preserve">a </w:t>
      </w:r>
      <w:r w:rsidR="006A5B40">
        <w:rPr>
          <w:rFonts w:ascii="Times New Roman" w:hAnsi="Times New Roman"/>
        </w:rPr>
        <w:t xml:space="preserve">SIP </w:t>
      </w:r>
      <w:r w:rsidR="00467619">
        <w:rPr>
          <w:rFonts w:ascii="Times New Roman" w:hAnsi="Times New Roman"/>
        </w:rPr>
        <w:t xml:space="preserve">does not need to provide a connection where civil works </w:t>
      </w:r>
      <w:r w:rsidR="003C7B14">
        <w:rPr>
          <w:rFonts w:ascii="Times New Roman" w:hAnsi="Times New Roman"/>
        </w:rPr>
        <w:t xml:space="preserve">that are a </w:t>
      </w:r>
      <w:r w:rsidR="00467619">
        <w:rPr>
          <w:rFonts w:ascii="Times New Roman" w:hAnsi="Times New Roman"/>
        </w:rPr>
        <w:t xml:space="preserve">necessary </w:t>
      </w:r>
      <w:r w:rsidR="005B366E">
        <w:rPr>
          <w:rFonts w:ascii="Times New Roman" w:hAnsi="Times New Roman"/>
        </w:rPr>
        <w:t>pre-requisite for the connection</w:t>
      </w:r>
      <w:r w:rsidR="00DA6497">
        <w:rPr>
          <w:rFonts w:ascii="Times New Roman" w:hAnsi="Times New Roman"/>
        </w:rPr>
        <w:t>,</w:t>
      </w:r>
      <w:r w:rsidR="005B366E">
        <w:rPr>
          <w:rFonts w:ascii="Times New Roman" w:hAnsi="Times New Roman"/>
        </w:rPr>
        <w:t xml:space="preserve"> </w:t>
      </w:r>
      <w:r w:rsidR="003C7B14">
        <w:rPr>
          <w:rFonts w:ascii="Times New Roman" w:hAnsi="Times New Roman"/>
        </w:rPr>
        <w:t xml:space="preserve">and </w:t>
      </w:r>
      <w:r w:rsidR="00467619">
        <w:rPr>
          <w:rFonts w:ascii="Times New Roman" w:hAnsi="Times New Roman"/>
        </w:rPr>
        <w:t>that are the responsibility of another person</w:t>
      </w:r>
      <w:r w:rsidR="00763F1B">
        <w:rPr>
          <w:rFonts w:ascii="Times New Roman" w:hAnsi="Times New Roman"/>
        </w:rPr>
        <w:t xml:space="preserve"> to provide</w:t>
      </w:r>
      <w:r w:rsidR="00F30208">
        <w:rPr>
          <w:rFonts w:ascii="Times New Roman" w:hAnsi="Times New Roman"/>
        </w:rPr>
        <w:t>,</w:t>
      </w:r>
      <w:r w:rsidR="00467619">
        <w:rPr>
          <w:rFonts w:ascii="Times New Roman" w:hAnsi="Times New Roman"/>
        </w:rPr>
        <w:t xml:space="preserve"> have not been completed. </w:t>
      </w:r>
    </w:p>
    <w:p w14:paraId="7D496A09" w14:textId="75A278A2" w:rsidR="00A240D1" w:rsidRDefault="005B366E" w:rsidP="00A240D1">
      <w:pPr>
        <w:spacing w:before="240" w:line="276" w:lineRule="auto"/>
        <w:rPr>
          <w:rFonts w:ascii="Times New Roman" w:hAnsi="Times New Roman"/>
        </w:rPr>
      </w:pPr>
      <w:r>
        <w:rPr>
          <w:rFonts w:ascii="Times New Roman" w:hAnsi="Times New Roman"/>
        </w:rPr>
        <w:t xml:space="preserve">While SIPs must provide </w:t>
      </w:r>
      <w:r w:rsidR="003C7B14">
        <w:rPr>
          <w:rFonts w:ascii="Times New Roman" w:hAnsi="Times New Roman"/>
        </w:rPr>
        <w:t xml:space="preserve">much of the </w:t>
      </w:r>
      <w:r>
        <w:rPr>
          <w:rFonts w:ascii="Times New Roman" w:hAnsi="Times New Roman"/>
        </w:rPr>
        <w:t xml:space="preserve">infrastructure to provide connections, there </w:t>
      </w:r>
      <w:r w:rsidR="00DA6497">
        <w:rPr>
          <w:rFonts w:ascii="Times New Roman" w:hAnsi="Times New Roman"/>
        </w:rPr>
        <w:t xml:space="preserve">may </w:t>
      </w:r>
      <w:r w:rsidR="00987634">
        <w:rPr>
          <w:rFonts w:ascii="Times New Roman" w:hAnsi="Times New Roman"/>
        </w:rPr>
        <w:t xml:space="preserve">be </w:t>
      </w:r>
      <w:r w:rsidR="000408CF">
        <w:rPr>
          <w:rFonts w:ascii="Times New Roman" w:hAnsi="Times New Roman"/>
        </w:rPr>
        <w:t xml:space="preserve">circumstances where </w:t>
      </w:r>
      <w:r>
        <w:rPr>
          <w:rFonts w:ascii="Times New Roman" w:hAnsi="Times New Roman"/>
        </w:rPr>
        <w:t xml:space="preserve">other works </w:t>
      </w:r>
      <w:r w:rsidR="00763F1B">
        <w:rPr>
          <w:rFonts w:ascii="Times New Roman" w:hAnsi="Times New Roman"/>
        </w:rPr>
        <w:t xml:space="preserve">need to </w:t>
      </w:r>
      <w:r>
        <w:rPr>
          <w:rFonts w:ascii="Times New Roman" w:hAnsi="Times New Roman"/>
        </w:rPr>
        <w:t>be completed</w:t>
      </w:r>
      <w:r w:rsidR="00D2105F">
        <w:rPr>
          <w:rFonts w:ascii="Times New Roman" w:hAnsi="Times New Roman"/>
        </w:rPr>
        <w:t>, generally</w:t>
      </w:r>
      <w:r>
        <w:rPr>
          <w:rFonts w:ascii="Times New Roman" w:hAnsi="Times New Roman"/>
        </w:rPr>
        <w:t xml:space="preserve"> by developers</w:t>
      </w:r>
      <w:r w:rsidR="00DA6497">
        <w:rPr>
          <w:rFonts w:ascii="Times New Roman" w:hAnsi="Times New Roman"/>
        </w:rPr>
        <w:t>,</w:t>
      </w:r>
      <w:r>
        <w:rPr>
          <w:rFonts w:ascii="Times New Roman" w:hAnsi="Times New Roman"/>
        </w:rPr>
        <w:t xml:space="preserve"> or the person responsible for the premises</w:t>
      </w:r>
      <w:r w:rsidR="00DA6497">
        <w:rPr>
          <w:rFonts w:ascii="Times New Roman" w:hAnsi="Times New Roman"/>
        </w:rPr>
        <w:t xml:space="preserve"> </w:t>
      </w:r>
      <w:r>
        <w:rPr>
          <w:rFonts w:ascii="Times New Roman" w:hAnsi="Times New Roman"/>
        </w:rPr>
        <w:t>(</w:t>
      </w:r>
      <w:r w:rsidR="00C85E12">
        <w:rPr>
          <w:rFonts w:ascii="Times New Roman" w:hAnsi="Times New Roman"/>
        </w:rPr>
        <w:t xml:space="preserve">e.g. </w:t>
      </w:r>
      <w:r>
        <w:rPr>
          <w:rFonts w:ascii="Times New Roman" w:hAnsi="Times New Roman"/>
        </w:rPr>
        <w:t xml:space="preserve">the owner), </w:t>
      </w:r>
      <w:r w:rsidR="00DA6497">
        <w:rPr>
          <w:rFonts w:ascii="Times New Roman" w:hAnsi="Times New Roman"/>
        </w:rPr>
        <w:t xml:space="preserve">before a </w:t>
      </w:r>
      <w:r>
        <w:rPr>
          <w:rFonts w:ascii="Times New Roman" w:hAnsi="Times New Roman"/>
        </w:rPr>
        <w:t xml:space="preserve">connection </w:t>
      </w:r>
      <w:r w:rsidR="00DA6497">
        <w:rPr>
          <w:rFonts w:ascii="Times New Roman" w:hAnsi="Times New Roman"/>
        </w:rPr>
        <w:t xml:space="preserve">can </w:t>
      </w:r>
      <w:r>
        <w:rPr>
          <w:rFonts w:ascii="Times New Roman" w:hAnsi="Times New Roman"/>
        </w:rPr>
        <w:t>be completed</w:t>
      </w:r>
      <w:r w:rsidR="000408CF">
        <w:rPr>
          <w:rFonts w:ascii="Times New Roman" w:hAnsi="Times New Roman"/>
        </w:rPr>
        <w:t xml:space="preserve"> by the SIP</w:t>
      </w:r>
      <w:r>
        <w:rPr>
          <w:rFonts w:ascii="Times New Roman" w:hAnsi="Times New Roman"/>
        </w:rPr>
        <w:t>. In particular, developers are generally responsibl</w:t>
      </w:r>
      <w:r w:rsidR="00067F33">
        <w:rPr>
          <w:rFonts w:ascii="Times New Roman" w:hAnsi="Times New Roman"/>
        </w:rPr>
        <w:t>e under Part 20A</w:t>
      </w:r>
      <w:r>
        <w:rPr>
          <w:rFonts w:ascii="Times New Roman" w:hAnsi="Times New Roman"/>
        </w:rPr>
        <w:t xml:space="preserve"> </w:t>
      </w:r>
      <w:r w:rsidR="003C7B14">
        <w:rPr>
          <w:rFonts w:ascii="Times New Roman" w:hAnsi="Times New Roman"/>
        </w:rPr>
        <w:t xml:space="preserve">of the </w:t>
      </w:r>
      <w:r w:rsidR="00DA6497">
        <w:rPr>
          <w:rFonts w:ascii="Times New Roman" w:hAnsi="Times New Roman"/>
        </w:rPr>
        <w:t xml:space="preserve">Act </w:t>
      </w:r>
      <w:r>
        <w:rPr>
          <w:rFonts w:ascii="Times New Roman" w:hAnsi="Times New Roman"/>
        </w:rPr>
        <w:t>for providing underground pit and pipe facilities</w:t>
      </w:r>
      <w:r w:rsidR="00004CB5">
        <w:rPr>
          <w:rFonts w:ascii="Times New Roman" w:hAnsi="Times New Roman"/>
        </w:rPr>
        <w:t>,</w:t>
      </w:r>
      <w:r>
        <w:rPr>
          <w:rFonts w:ascii="Times New Roman" w:hAnsi="Times New Roman"/>
        </w:rPr>
        <w:t xml:space="preserve"> or poles for overhead cabling </w:t>
      </w:r>
      <w:r w:rsidR="00067F33">
        <w:rPr>
          <w:rFonts w:ascii="Times New Roman" w:hAnsi="Times New Roman"/>
        </w:rPr>
        <w:t>(</w:t>
      </w:r>
      <w:r w:rsidR="00006D7F">
        <w:rPr>
          <w:rFonts w:ascii="Times New Roman" w:hAnsi="Times New Roman"/>
        </w:rPr>
        <w:t>known as</w:t>
      </w:r>
      <w:r w:rsidR="00067F33">
        <w:rPr>
          <w:rFonts w:ascii="Times New Roman" w:hAnsi="Times New Roman"/>
        </w:rPr>
        <w:t xml:space="preserve"> </w:t>
      </w:r>
      <w:r w:rsidR="003C7B14">
        <w:rPr>
          <w:rFonts w:ascii="Times New Roman" w:hAnsi="Times New Roman"/>
        </w:rPr>
        <w:t>‘</w:t>
      </w:r>
      <w:r w:rsidR="00067F33">
        <w:rPr>
          <w:rFonts w:ascii="Times New Roman" w:hAnsi="Times New Roman"/>
        </w:rPr>
        <w:t>fibre-ready facilities’</w:t>
      </w:r>
      <w:r w:rsidR="003C7B14">
        <w:rPr>
          <w:rFonts w:ascii="Times New Roman" w:hAnsi="Times New Roman"/>
        </w:rPr>
        <w:t>)</w:t>
      </w:r>
      <w:r w:rsidR="00067F33">
        <w:rPr>
          <w:rFonts w:ascii="Times New Roman" w:hAnsi="Times New Roman"/>
        </w:rPr>
        <w:t xml:space="preserve"> </w:t>
      </w:r>
      <w:r>
        <w:rPr>
          <w:rFonts w:ascii="Times New Roman" w:hAnsi="Times New Roman"/>
        </w:rPr>
        <w:t xml:space="preserve">so SIP cabling can be brought to the boundary of a property on which </w:t>
      </w:r>
      <w:r w:rsidR="005948CC">
        <w:rPr>
          <w:rFonts w:ascii="Times New Roman" w:hAnsi="Times New Roman"/>
        </w:rPr>
        <w:t>the</w:t>
      </w:r>
      <w:r>
        <w:rPr>
          <w:rFonts w:ascii="Times New Roman" w:hAnsi="Times New Roman"/>
        </w:rPr>
        <w:t xml:space="preserve"> premises is located. </w:t>
      </w:r>
      <w:r w:rsidR="000408CF">
        <w:rPr>
          <w:rFonts w:ascii="Times New Roman" w:hAnsi="Times New Roman"/>
        </w:rPr>
        <w:t>Further, t</w:t>
      </w:r>
      <w:r>
        <w:rPr>
          <w:rFonts w:ascii="Times New Roman" w:hAnsi="Times New Roman"/>
        </w:rPr>
        <w:t xml:space="preserve">he person responsible for the premises </w:t>
      </w:r>
      <w:r w:rsidR="00F109F2">
        <w:rPr>
          <w:rFonts w:ascii="Times New Roman" w:hAnsi="Times New Roman"/>
        </w:rPr>
        <w:t>is generally responsible for providing trenching and condu</w:t>
      </w:r>
      <w:r w:rsidR="003C7B14">
        <w:rPr>
          <w:rFonts w:ascii="Times New Roman" w:hAnsi="Times New Roman"/>
        </w:rPr>
        <w:t>i</w:t>
      </w:r>
      <w:r w:rsidR="00F109F2">
        <w:rPr>
          <w:rFonts w:ascii="Times New Roman" w:hAnsi="Times New Roman"/>
        </w:rPr>
        <w:t>t from the property boundary to the premises for an underground connection, although this may be done by</w:t>
      </w:r>
      <w:r w:rsidR="008F6FD3">
        <w:rPr>
          <w:rFonts w:ascii="Times New Roman" w:hAnsi="Times New Roman"/>
        </w:rPr>
        <w:t xml:space="preserve"> </w:t>
      </w:r>
      <w:r w:rsidR="00F109F2">
        <w:rPr>
          <w:rFonts w:ascii="Times New Roman" w:hAnsi="Times New Roman"/>
        </w:rPr>
        <w:t xml:space="preserve">the developer or builder during the construction of the premises. </w:t>
      </w:r>
      <w:r w:rsidR="00006D7F">
        <w:rPr>
          <w:rFonts w:ascii="Times New Roman" w:hAnsi="Times New Roman"/>
        </w:rPr>
        <w:t xml:space="preserve">This allocation of responsibilities is consistent with that in the </w:t>
      </w:r>
      <w:r w:rsidR="00006D7F">
        <w:rPr>
          <w:rFonts w:ascii="Times New Roman" w:hAnsi="Times New Roman"/>
        </w:rPr>
        <w:lastRenderedPageBreak/>
        <w:t>TIND Policy since it was first issued in 2011</w:t>
      </w:r>
      <w:r w:rsidR="00004CB5">
        <w:rPr>
          <w:rFonts w:ascii="Times New Roman" w:hAnsi="Times New Roman"/>
        </w:rPr>
        <w:t>,</w:t>
      </w:r>
      <w:r w:rsidR="00006D7F">
        <w:rPr>
          <w:rFonts w:ascii="Times New Roman" w:hAnsi="Times New Roman"/>
        </w:rPr>
        <w:t xml:space="preserve"> and in large part</w:t>
      </w:r>
      <w:r w:rsidR="00004CB5">
        <w:rPr>
          <w:rFonts w:ascii="Times New Roman" w:hAnsi="Times New Roman"/>
        </w:rPr>
        <w:t>,</w:t>
      </w:r>
      <w:r w:rsidR="00006D7F">
        <w:rPr>
          <w:rFonts w:ascii="Times New Roman" w:hAnsi="Times New Roman"/>
        </w:rPr>
        <w:t xml:space="preserve"> </w:t>
      </w:r>
      <w:r w:rsidR="00C85E12">
        <w:rPr>
          <w:rFonts w:ascii="Times New Roman" w:hAnsi="Times New Roman"/>
        </w:rPr>
        <w:t xml:space="preserve">this allocation of responsibilities </w:t>
      </w:r>
      <w:r w:rsidR="00006D7F">
        <w:rPr>
          <w:rFonts w:ascii="Times New Roman" w:hAnsi="Times New Roman"/>
        </w:rPr>
        <w:t xml:space="preserve">pre-dates the TIND Policy. </w:t>
      </w:r>
    </w:p>
    <w:p w14:paraId="01EF8375" w14:textId="77777777" w:rsidR="00987634" w:rsidRDefault="00006D7F" w:rsidP="00C25984">
      <w:pPr>
        <w:spacing w:before="240" w:line="276" w:lineRule="auto"/>
        <w:rPr>
          <w:rFonts w:ascii="Times New Roman" w:hAnsi="Times New Roman"/>
        </w:rPr>
      </w:pPr>
      <w:r>
        <w:rPr>
          <w:rFonts w:ascii="Times New Roman" w:hAnsi="Times New Roman"/>
        </w:rPr>
        <w:t xml:space="preserve">Similar requirements apply under the USO Instrument. </w:t>
      </w:r>
    </w:p>
    <w:p w14:paraId="7BBF4BF0" w14:textId="420982E6" w:rsidR="00006D7F" w:rsidRDefault="00006D7F" w:rsidP="00C25984">
      <w:pPr>
        <w:spacing w:before="240" w:line="276" w:lineRule="auto"/>
        <w:rPr>
          <w:rFonts w:ascii="Times New Roman" w:hAnsi="Times New Roman"/>
        </w:rPr>
      </w:pPr>
      <w:r>
        <w:rPr>
          <w:rFonts w:ascii="Times New Roman" w:hAnsi="Times New Roman"/>
        </w:rPr>
        <w:t>Ultimately, what is important i</w:t>
      </w:r>
      <w:r w:rsidR="00004CB5">
        <w:rPr>
          <w:rFonts w:ascii="Times New Roman" w:hAnsi="Times New Roman"/>
        </w:rPr>
        <w:t xml:space="preserve">s that </w:t>
      </w:r>
      <w:r>
        <w:rPr>
          <w:rFonts w:ascii="Times New Roman" w:hAnsi="Times New Roman"/>
        </w:rPr>
        <w:t xml:space="preserve">the necessary civil works </w:t>
      </w:r>
      <w:r w:rsidR="00763F1B">
        <w:rPr>
          <w:rFonts w:ascii="Times New Roman" w:hAnsi="Times New Roman"/>
        </w:rPr>
        <w:t>are</w:t>
      </w:r>
      <w:r>
        <w:rPr>
          <w:rFonts w:ascii="Times New Roman" w:hAnsi="Times New Roman"/>
        </w:rPr>
        <w:t xml:space="preserve"> complete</w:t>
      </w:r>
      <w:r w:rsidR="00004CB5">
        <w:rPr>
          <w:rFonts w:ascii="Times New Roman" w:hAnsi="Times New Roman"/>
        </w:rPr>
        <w:t>d</w:t>
      </w:r>
      <w:r w:rsidR="00763F1B">
        <w:rPr>
          <w:rFonts w:ascii="Times New Roman" w:hAnsi="Times New Roman"/>
        </w:rPr>
        <w:t xml:space="preserve"> to enable a connection</w:t>
      </w:r>
      <w:r>
        <w:rPr>
          <w:rFonts w:ascii="Times New Roman" w:hAnsi="Times New Roman"/>
        </w:rPr>
        <w:t xml:space="preserve">, </w:t>
      </w:r>
      <w:r w:rsidR="00004CB5">
        <w:rPr>
          <w:rFonts w:ascii="Times New Roman" w:hAnsi="Times New Roman"/>
        </w:rPr>
        <w:t xml:space="preserve">not </w:t>
      </w:r>
      <w:r>
        <w:rPr>
          <w:rFonts w:ascii="Times New Roman" w:hAnsi="Times New Roman"/>
        </w:rPr>
        <w:t>who completes them. For example, it would be open to a SIP to provide pit and pipe</w:t>
      </w:r>
      <w:r w:rsidR="000408CF">
        <w:rPr>
          <w:rFonts w:ascii="Times New Roman" w:hAnsi="Times New Roman"/>
        </w:rPr>
        <w:t xml:space="preserve"> (</w:t>
      </w:r>
      <w:r>
        <w:rPr>
          <w:rFonts w:ascii="Times New Roman" w:hAnsi="Times New Roman"/>
        </w:rPr>
        <w:t>if a developer did not do so</w:t>
      </w:r>
      <w:r w:rsidR="000408CF">
        <w:rPr>
          <w:rFonts w:ascii="Times New Roman" w:hAnsi="Times New Roman"/>
        </w:rPr>
        <w:t>)</w:t>
      </w:r>
      <w:r>
        <w:rPr>
          <w:rFonts w:ascii="Times New Roman" w:hAnsi="Times New Roman"/>
        </w:rPr>
        <w:t xml:space="preserve"> and seek to recover the cost from the developer or end-users. Equally</w:t>
      </w:r>
      <w:r w:rsidR="000408CF">
        <w:rPr>
          <w:rFonts w:ascii="Times New Roman" w:hAnsi="Times New Roman"/>
        </w:rPr>
        <w:t>,</w:t>
      </w:r>
      <w:r>
        <w:rPr>
          <w:rFonts w:ascii="Times New Roman" w:hAnsi="Times New Roman"/>
        </w:rPr>
        <w:t xml:space="preserve"> a SIP can still decide to provide a connection in the absence of such works if it wishes, in the interests of maximising connectivity, but </w:t>
      </w:r>
      <w:r w:rsidR="000408CF">
        <w:rPr>
          <w:rFonts w:ascii="Times New Roman" w:hAnsi="Times New Roman"/>
        </w:rPr>
        <w:t>is not required to do so under this exception.</w:t>
      </w:r>
      <w:r w:rsidR="00A240D1">
        <w:rPr>
          <w:rFonts w:ascii="Times New Roman" w:hAnsi="Times New Roman"/>
        </w:rPr>
        <w:t xml:space="preserve"> </w:t>
      </w:r>
    </w:p>
    <w:p w14:paraId="53BE4036" w14:textId="6338E28C" w:rsidR="006A5B40" w:rsidRDefault="0005314F" w:rsidP="006A5B40">
      <w:pPr>
        <w:spacing w:before="240" w:line="276" w:lineRule="auto"/>
        <w:rPr>
          <w:rFonts w:ascii="Times New Roman" w:hAnsi="Times New Roman"/>
        </w:rPr>
      </w:pPr>
      <w:r>
        <w:rPr>
          <w:rFonts w:ascii="Times New Roman" w:hAnsi="Times New Roman"/>
        </w:rPr>
        <w:t xml:space="preserve">A drafting </w:t>
      </w:r>
      <w:r w:rsidR="006A5B40">
        <w:rPr>
          <w:rFonts w:ascii="Times New Roman" w:hAnsi="Times New Roman"/>
        </w:rPr>
        <w:t xml:space="preserve">note </w:t>
      </w:r>
      <w:r>
        <w:rPr>
          <w:rFonts w:ascii="Times New Roman" w:hAnsi="Times New Roman"/>
        </w:rPr>
        <w:t xml:space="preserve">is </w:t>
      </w:r>
      <w:r w:rsidR="006A5B40">
        <w:rPr>
          <w:rFonts w:ascii="Times New Roman" w:hAnsi="Times New Roman"/>
        </w:rPr>
        <w:t xml:space="preserve">provided to </w:t>
      </w:r>
      <w:r w:rsidR="00AF5457">
        <w:rPr>
          <w:rFonts w:ascii="Times New Roman" w:hAnsi="Times New Roman"/>
        </w:rPr>
        <w:t xml:space="preserve">draw attention to </w:t>
      </w:r>
      <w:r w:rsidR="00684187">
        <w:rPr>
          <w:rFonts w:ascii="Times New Roman" w:hAnsi="Times New Roman"/>
        </w:rPr>
        <w:t xml:space="preserve">the requirements under </w:t>
      </w:r>
      <w:r w:rsidR="00AF5457">
        <w:rPr>
          <w:rFonts w:ascii="Times New Roman" w:hAnsi="Times New Roman"/>
        </w:rPr>
        <w:t xml:space="preserve">Part 20A of the </w:t>
      </w:r>
      <w:r w:rsidR="001E37A8">
        <w:rPr>
          <w:rFonts w:ascii="Times New Roman" w:hAnsi="Times New Roman"/>
        </w:rPr>
        <w:t>Act</w:t>
      </w:r>
      <w:r w:rsidR="00684187">
        <w:rPr>
          <w:rFonts w:ascii="Times New Roman" w:hAnsi="Times New Roman"/>
        </w:rPr>
        <w:t xml:space="preserve"> for </w:t>
      </w:r>
      <w:r w:rsidR="003230D3">
        <w:rPr>
          <w:rFonts w:ascii="Times New Roman" w:hAnsi="Times New Roman"/>
        </w:rPr>
        <w:t xml:space="preserve">both </w:t>
      </w:r>
      <w:r w:rsidR="00EF2F10">
        <w:rPr>
          <w:rFonts w:ascii="Times New Roman" w:hAnsi="Times New Roman"/>
        </w:rPr>
        <w:t xml:space="preserve">incorporated and </w:t>
      </w:r>
      <w:r w:rsidR="003230D3">
        <w:rPr>
          <w:rFonts w:ascii="Times New Roman" w:hAnsi="Times New Roman"/>
        </w:rPr>
        <w:t xml:space="preserve">unincorporated </w:t>
      </w:r>
      <w:r w:rsidR="006A5B40">
        <w:rPr>
          <w:rFonts w:ascii="Times New Roman" w:hAnsi="Times New Roman"/>
        </w:rPr>
        <w:t>developers</w:t>
      </w:r>
      <w:r w:rsidR="000408CF">
        <w:rPr>
          <w:rFonts w:ascii="Times New Roman" w:hAnsi="Times New Roman"/>
        </w:rPr>
        <w:t xml:space="preserve">, noting they </w:t>
      </w:r>
      <w:r w:rsidR="00043C5D">
        <w:rPr>
          <w:rFonts w:ascii="Times New Roman" w:hAnsi="Times New Roman"/>
        </w:rPr>
        <w:t xml:space="preserve">are </w:t>
      </w:r>
      <w:r w:rsidR="006A5B40">
        <w:rPr>
          <w:rFonts w:ascii="Times New Roman" w:hAnsi="Times New Roman"/>
        </w:rPr>
        <w:t>generally required to arrange for installation of pit and pipe</w:t>
      </w:r>
      <w:r w:rsidR="00AF5457">
        <w:rPr>
          <w:rFonts w:ascii="Times New Roman" w:hAnsi="Times New Roman"/>
        </w:rPr>
        <w:t xml:space="preserve"> in real estate development projects</w:t>
      </w:r>
      <w:r w:rsidR="006A5B40">
        <w:rPr>
          <w:rFonts w:ascii="Times New Roman" w:hAnsi="Times New Roman"/>
        </w:rPr>
        <w:t xml:space="preserve">, or </w:t>
      </w:r>
      <w:r w:rsidR="003230D3">
        <w:rPr>
          <w:rFonts w:ascii="Times New Roman" w:hAnsi="Times New Roman"/>
        </w:rPr>
        <w:t xml:space="preserve">otherwise </w:t>
      </w:r>
      <w:r w:rsidR="006A5B40">
        <w:rPr>
          <w:rFonts w:ascii="Times New Roman" w:hAnsi="Times New Roman"/>
        </w:rPr>
        <w:t>face penalties.</w:t>
      </w:r>
    </w:p>
    <w:p w14:paraId="6D883245" w14:textId="2D5F3513" w:rsidR="00D26AFA" w:rsidRDefault="00A240D1" w:rsidP="006A5B40">
      <w:pPr>
        <w:spacing w:before="240" w:line="276" w:lineRule="auto"/>
        <w:rPr>
          <w:rFonts w:ascii="Times New Roman" w:hAnsi="Times New Roman"/>
        </w:rPr>
      </w:pPr>
      <w:r>
        <w:rPr>
          <w:rFonts w:ascii="Times New Roman" w:hAnsi="Times New Roman"/>
        </w:rPr>
        <w:t>The Department</w:t>
      </w:r>
      <w:r w:rsidR="003E02A4" w:rsidRPr="003E02A4">
        <w:rPr>
          <w:rFonts w:ascii="Times New Roman" w:hAnsi="Times New Roman"/>
        </w:rPr>
        <w:t xml:space="preserve"> </w:t>
      </w:r>
      <w:r w:rsidR="003E02A4">
        <w:rPr>
          <w:rFonts w:ascii="Times New Roman" w:hAnsi="Times New Roman"/>
        </w:rPr>
        <w:t>of Infrastructure, Transport, Regional Development and Communications</w:t>
      </w:r>
      <w:r>
        <w:rPr>
          <w:rFonts w:ascii="Times New Roman" w:hAnsi="Times New Roman"/>
        </w:rPr>
        <w:t xml:space="preserve"> continues to work with developers</w:t>
      </w:r>
      <w:r w:rsidR="003E02A4">
        <w:rPr>
          <w:rFonts w:ascii="Times New Roman" w:hAnsi="Times New Roman"/>
        </w:rPr>
        <w:t>,</w:t>
      </w:r>
      <w:r>
        <w:rPr>
          <w:rFonts w:ascii="Times New Roman" w:hAnsi="Times New Roman"/>
        </w:rPr>
        <w:t xml:space="preserve"> planning authorities </w:t>
      </w:r>
      <w:r w:rsidR="003E02A4">
        <w:rPr>
          <w:rFonts w:ascii="Times New Roman" w:hAnsi="Times New Roman"/>
        </w:rPr>
        <w:t xml:space="preserve">and other stakeholders </w:t>
      </w:r>
      <w:r>
        <w:rPr>
          <w:rFonts w:ascii="Times New Roman" w:hAnsi="Times New Roman"/>
        </w:rPr>
        <w:t>to promote awareness of</w:t>
      </w:r>
      <w:r w:rsidR="00D26AFA">
        <w:rPr>
          <w:rFonts w:ascii="Times New Roman" w:hAnsi="Times New Roman"/>
        </w:rPr>
        <w:t>, and compliance with,</w:t>
      </w:r>
      <w:r>
        <w:rPr>
          <w:rFonts w:ascii="Times New Roman" w:hAnsi="Times New Roman"/>
        </w:rPr>
        <w:t xml:space="preserve"> the TIND policy</w:t>
      </w:r>
      <w:r w:rsidR="00D26AFA">
        <w:rPr>
          <w:rFonts w:ascii="Times New Roman" w:hAnsi="Times New Roman"/>
        </w:rPr>
        <w:t xml:space="preserve"> so that </w:t>
      </w:r>
      <w:r>
        <w:rPr>
          <w:rFonts w:ascii="Times New Roman" w:hAnsi="Times New Roman"/>
        </w:rPr>
        <w:t>developer</w:t>
      </w:r>
      <w:r w:rsidR="00D26AFA">
        <w:rPr>
          <w:rFonts w:ascii="Times New Roman" w:hAnsi="Times New Roman"/>
        </w:rPr>
        <w:t>s</w:t>
      </w:r>
      <w:r>
        <w:rPr>
          <w:rFonts w:ascii="Times New Roman" w:hAnsi="Times New Roman"/>
        </w:rPr>
        <w:t xml:space="preserve"> contract with a SIP </w:t>
      </w:r>
      <w:r w:rsidR="00D26AFA">
        <w:rPr>
          <w:rFonts w:ascii="Times New Roman" w:hAnsi="Times New Roman"/>
        </w:rPr>
        <w:t xml:space="preserve">early in the development process to provide infrastructure and </w:t>
      </w:r>
      <w:r>
        <w:rPr>
          <w:rFonts w:ascii="Times New Roman" w:hAnsi="Times New Roman"/>
        </w:rPr>
        <w:t xml:space="preserve">arrange </w:t>
      </w:r>
      <w:r w:rsidR="00D26AFA">
        <w:rPr>
          <w:rFonts w:ascii="Times New Roman" w:hAnsi="Times New Roman"/>
        </w:rPr>
        <w:t xml:space="preserve">the </w:t>
      </w:r>
      <w:r>
        <w:rPr>
          <w:rFonts w:ascii="Times New Roman" w:hAnsi="Times New Roman"/>
        </w:rPr>
        <w:t>installation of pit and pipe</w:t>
      </w:r>
      <w:r w:rsidR="00D26AFA">
        <w:rPr>
          <w:rFonts w:ascii="Times New Roman" w:hAnsi="Times New Roman"/>
        </w:rPr>
        <w:t xml:space="preserve"> where needed</w:t>
      </w:r>
      <w:r>
        <w:rPr>
          <w:rFonts w:ascii="Times New Roman" w:hAnsi="Times New Roman"/>
        </w:rPr>
        <w:t xml:space="preserve">, </w:t>
      </w:r>
      <w:r w:rsidR="00D26AFA">
        <w:rPr>
          <w:rFonts w:ascii="Times New Roman" w:hAnsi="Times New Roman"/>
        </w:rPr>
        <w:t xml:space="preserve">so </w:t>
      </w:r>
      <w:r>
        <w:rPr>
          <w:rFonts w:ascii="Times New Roman" w:hAnsi="Times New Roman"/>
        </w:rPr>
        <w:t>SIP</w:t>
      </w:r>
      <w:r w:rsidR="00D26AFA">
        <w:rPr>
          <w:rFonts w:ascii="Times New Roman" w:hAnsi="Times New Roman"/>
        </w:rPr>
        <w:t>s</w:t>
      </w:r>
      <w:r>
        <w:rPr>
          <w:rFonts w:ascii="Times New Roman" w:hAnsi="Times New Roman"/>
        </w:rPr>
        <w:t xml:space="preserve"> </w:t>
      </w:r>
      <w:r w:rsidR="00D26AFA">
        <w:rPr>
          <w:rFonts w:ascii="Times New Roman" w:hAnsi="Times New Roman"/>
        </w:rPr>
        <w:t>can meet their obligations</w:t>
      </w:r>
      <w:r w:rsidR="00D156FF">
        <w:rPr>
          <w:rFonts w:ascii="Times New Roman" w:hAnsi="Times New Roman"/>
        </w:rPr>
        <w:t xml:space="preserve"> in a timely, cost</w:t>
      </w:r>
      <w:r w:rsidR="00D156FF">
        <w:rPr>
          <w:rFonts w:ascii="Times New Roman" w:hAnsi="Times New Roman"/>
        </w:rPr>
        <w:noBreakHyphen/>
        <w:t>effective manner</w:t>
      </w:r>
      <w:r>
        <w:rPr>
          <w:rFonts w:ascii="Times New Roman" w:hAnsi="Times New Roman"/>
        </w:rPr>
        <w:t xml:space="preserve">. </w:t>
      </w:r>
    </w:p>
    <w:p w14:paraId="44E216FF" w14:textId="3FF70A7F" w:rsidR="0005314F" w:rsidRPr="0005314F" w:rsidRDefault="0005314F" w:rsidP="006A5B40">
      <w:pPr>
        <w:spacing w:before="240" w:line="276" w:lineRule="auto"/>
        <w:rPr>
          <w:rFonts w:ascii="Times New Roman" w:hAnsi="Times New Roman"/>
          <w:i/>
        </w:rPr>
      </w:pPr>
      <w:r w:rsidRPr="0005314F">
        <w:rPr>
          <w:rFonts w:ascii="Times New Roman" w:hAnsi="Times New Roman"/>
          <w:i/>
        </w:rPr>
        <w:t xml:space="preserve">Pre-existing connections or requests </w:t>
      </w:r>
    </w:p>
    <w:p w14:paraId="6773F806" w14:textId="77B70FAD" w:rsidR="00F6605D" w:rsidRDefault="00C740DD" w:rsidP="006A5B40">
      <w:pPr>
        <w:spacing w:before="240" w:line="276" w:lineRule="auto"/>
        <w:rPr>
          <w:rFonts w:ascii="Times New Roman" w:hAnsi="Times New Roman"/>
        </w:rPr>
      </w:pPr>
      <w:r>
        <w:rPr>
          <w:rFonts w:ascii="Times New Roman" w:hAnsi="Times New Roman"/>
        </w:rPr>
        <w:t xml:space="preserve">Paragraph </w:t>
      </w:r>
      <w:r w:rsidR="006A5B40">
        <w:rPr>
          <w:rFonts w:ascii="Times New Roman" w:hAnsi="Times New Roman"/>
        </w:rPr>
        <w:t xml:space="preserve">5(e) </w:t>
      </w:r>
      <w:r w:rsidR="00AF5457">
        <w:rPr>
          <w:rFonts w:ascii="Times New Roman" w:hAnsi="Times New Roman"/>
        </w:rPr>
        <w:t xml:space="preserve">provides </w:t>
      </w:r>
      <w:r w:rsidR="00F6605D">
        <w:rPr>
          <w:rFonts w:ascii="Times New Roman" w:hAnsi="Times New Roman"/>
        </w:rPr>
        <w:t xml:space="preserve">that </w:t>
      </w:r>
      <w:r w:rsidR="00006D7F">
        <w:rPr>
          <w:rFonts w:ascii="Times New Roman" w:hAnsi="Times New Roman"/>
        </w:rPr>
        <w:t>a</w:t>
      </w:r>
      <w:r w:rsidR="004A567C">
        <w:rPr>
          <w:rFonts w:ascii="Times New Roman" w:hAnsi="Times New Roman"/>
        </w:rPr>
        <w:t xml:space="preserve"> SIP</w:t>
      </w:r>
      <w:r w:rsidR="00D7726F">
        <w:rPr>
          <w:rFonts w:ascii="Times New Roman" w:hAnsi="Times New Roman"/>
        </w:rPr>
        <w:t xml:space="preserve"> does not need to provide a connection where there is a pre-existing connection or request for a connection in relation to </w:t>
      </w:r>
      <w:r w:rsidR="0070628E">
        <w:rPr>
          <w:rFonts w:ascii="Times New Roman" w:hAnsi="Times New Roman"/>
        </w:rPr>
        <w:t xml:space="preserve">the </w:t>
      </w:r>
      <w:r w:rsidR="00D7726F">
        <w:rPr>
          <w:rFonts w:ascii="Times New Roman" w:hAnsi="Times New Roman"/>
        </w:rPr>
        <w:t>premises. That is, the SIP does not need to provide</w:t>
      </w:r>
      <w:r w:rsidR="00AF5457">
        <w:rPr>
          <w:rFonts w:ascii="Times New Roman" w:hAnsi="Times New Roman"/>
        </w:rPr>
        <w:t xml:space="preserve"> </w:t>
      </w:r>
      <w:r w:rsidR="006A5B40">
        <w:rPr>
          <w:rFonts w:ascii="Times New Roman" w:hAnsi="Times New Roman"/>
        </w:rPr>
        <w:t xml:space="preserve">multiple connections to </w:t>
      </w:r>
      <w:r w:rsidR="00AF5457">
        <w:rPr>
          <w:rFonts w:ascii="Times New Roman" w:hAnsi="Times New Roman"/>
        </w:rPr>
        <w:t xml:space="preserve">the same </w:t>
      </w:r>
      <w:r w:rsidR="00B80897">
        <w:rPr>
          <w:rFonts w:ascii="Times New Roman" w:hAnsi="Times New Roman"/>
        </w:rPr>
        <w:t xml:space="preserve">identified </w:t>
      </w:r>
      <w:r w:rsidR="006A5B40">
        <w:rPr>
          <w:rFonts w:ascii="Times New Roman" w:hAnsi="Times New Roman"/>
        </w:rPr>
        <w:t>premises</w:t>
      </w:r>
      <w:r w:rsidR="00D7726F">
        <w:rPr>
          <w:rFonts w:ascii="Times New Roman" w:hAnsi="Times New Roman"/>
        </w:rPr>
        <w:t xml:space="preserve">. For example, </w:t>
      </w:r>
      <w:r w:rsidR="00043C5D">
        <w:rPr>
          <w:rFonts w:ascii="Times New Roman" w:hAnsi="Times New Roman"/>
        </w:rPr>
        <w:t xml:space="preserve">if </w:t>
      </w:r>
      <w:r w:rsidR="006A5B40">
        <w:rPr>
          <w:rFonts w:ascii="Times New Roman" w:hAnsi="Times New Roman"/>
        </w:rPr>
        <w:t xml:space="preserve">multiple occupants of a share house </w:t>
      </w:r>
      <w:r w:rsidR="00043C5D">
        <w:rPr>
          <w:rFonts w:ascii="Times New Roman" w:hAnsi="Times New Roman"/>
        </w:rPr>
        <w:t xml:space="preserve">were to request a SIP make multiple </w:t>
      </w:r>
      <w:r w:rsidR="006A5B40">
        <w:rPr>
          <w:rFonts w:ascii="Times New Roman" w:hAnsi="Times New Roman"/>
        </w:rPr>
        <w:t>connection</w:t>
      </w:r>
      <w:r w:rsidR="00043C5D">
        <w:rPr>
          <w:rFonts w:ascii="Times New Roman" w:hAnsi="Times New Roman"/>
        </w:rPr>
        <w:t>s, such as to each individual bedroom within that premises</w:t>
      </w:r>
      <w:r w:rsidR="00D7726F">
        <w:rPr>
          <w:rFonts w:ascii="Times New Roman" w:hAnsi="Times New Roman"/>
        </w:rPr>
        <w:t>, the SIP would not need to do so</w:t>
      </w:r>
      <w:r w:rsidR="006A5B40">
        <w:rPr>
          <w:rFonts w:ascii="Times New Roman" w:hAnsi="Times New Roman"/>
        </w:rPr>
        <w:t xml:space="preserve">. </w:t>
      </w:r>
      <w:r w:rsidR="00F6605D">
        <w:rPr>
          <w:rFonts w:ascii="Times New Roman" w:hAnsi="Times New Roman"/>
        </w:rPr>
        <w:t xml:space="preserve">This recognises that </w:t>
      </w:r>
      <w:r w:rsidR="00BB74CC">
        <w:rPr>
          <w:rFonts w:ascii="Times New Roman" w:hAnsi="Times New Roman"/>
        </w:rPr>
        <w:t xml:space="preserve">in some cases, </w:t>
      </w:r>
      <w:r w:rsidR="00F6605D">
        <w:rPr>
          <w:rFonts w:ascii="Times New Roman" w:hAnsi="Times New Roman"/>
        </w:rPr>
        <w:t>providing a SIP connection may be loss-making, and i</w:t>
      </w:r>
      <w:r w:rsidR="00BB74CC">
        <w:rPr>
          <w:rFonts w:ascii="Times New Roman" w:hAnsi="Times New Roman"/>
        </w:rPr>
        <w:t xml:space="preserve">n such </w:t>
      </w:r>
      <w:r w:rsidR="00F6605D">
        <w:rPr>
          <w:rFonts w:ascii="Times New Roman" w:hAnsi="Times New Roman"/>
        </w:rPr>
        <w:t>circumstances only a single connection may be warranted. A similar exception applies under the USO Instrument.</w:t>
      </w:r>
    </w:p>
    <w:p w14:paraId="3660A5CF" w14:textId="6401E99D" w:rsidR="004A567C" w:rsidRDefault="0005314F" w:rsidP="006A5B40">
      <w:pPr>
        <w:spacing w:before="240" w:line="276" w:lineRule="auto"/>
        <w:rPr>
          <w:rFonts w:ascii="Times New Roman" w:hAnsi="Times New Roman"/>
        </w:rPr>
      </w:pPr>
      <w:r>
        <w:rPr>
          <w:rFonts w:ascii="Times New Roman" w:hAnsi="Times New Roman"/>
        </w:rPr>
        <w:t xml:space="preserve">However, </w:t>
      </w:r>
      <w:r w:rsidR="004A567C">
        <w:rPr>
          <w:rFonts w:ascii="Times New Roman" w:hAnsi="Times New Roman"/>
        </w:rPr>
        <w:t>as explained above</w:t>
      </w:r>
      <w:r w:rsidR="00DD5DFE">
        <w:rPr>
          <w:rFonts w:ascii="Times New Roman" w:hAnsi="Times New Roman"/>
        </w:rPr>
        <w:t xml:space="preserve">, if there are multiple </w:t>
      </w:r>
      <w:r w:rsidR="00D7726F">
        <w:rPr>
          <w:rFonts w:ascii="Times New Roman" w:hAnsi="Times New Roman"/>
        </w:rPr>
        <w:t xml:space="preserve">self-contained </w:t>
      </w:r>
      <w:r w:rsidR="00DD5DFE">
        <w:rPr>
          <w:rFonts w:ascii="Times New Roman" w:hAnsi="Times New Roman"/>
        </w:rPr>
        <w:t>premises on a lot,</w:t>
      </w:r>
      <w:r w:rsidR="004A567C">
        <w:rPr>
          <w:rFonts w:ascii="Times New Roman" w:hAnsi="Times New Roman"/>
        </w:rPr>
        <w:t xml:space="preserve"> </w:t>
      </w:r>
      <w:r w:rsidR="00D7726F">
        <w:rPr>
          <w:rFonts w:ascii="Times New Roman" w:hAnsi="Times New Roman"/>
        </w:rPr>
        <w:t xml:space="preserve">a </w:t>
      </w:r>
      <w:r w:rsidR="00DD5DFE">
        <w:rPr>
          <w:rFonts w:ascii="Times New Roman" w:hAnsi="Times New Roman"/>
        </w:rPr>
        <w:t>SIP</w:t>
      </w:r>
      <w:r w:rsidR="00D7726F">
        <w:rPr>
          <w:rFonts w:ascii="Times New Roman" w:hAnsi="Times New Roman"/>
        </w:rPr>
        <w:t xml:space="preserve"> is</w:t>
      </w:r>
      <w:r w:rsidR="00DD5DFE">
        <w:rPr>
          <w:rFonts w:ascii="Times New Roman" w:hAnsi="Times New Roman"/>
        </w:rPr>
        <w:t xml:space="preserve"> expected to </w:t>
      </w:r>
      <w:r w:rsidR="00D7726F">
        <w:rPr>
          <w:rFonts w:ascii="Times New Roman" w:hAnsi="Times New Roman"/>
        </w:rPr>
        <w:t>provide</w:t>
      </w:r>
      <w:r w:rsidR="00E32ABA">
        <w:rPr>
          <w:rFonts w:ascii="Times New Roman" w:hAnsi="Times New Roman"/>
        </w:rPr>
        <w:t xml:space="preserve"> </w:t>
      </w:r>
      <w:r w:rsidR="00D7726F">
        <w:rPr>
          <w:rFonts w:ascii="Times New Roman" w:hAnsi="Times New Roman"/>
        </w:rPr>
        <w:t xml:space="preserve">a connection </w:t>
      </w:r>
      <w:r w:rsidR="00DD5DFE">
        <w:rPr>
          <w:rFonts w:ascii="Times New Roman" w:hAnsi="Times New Roman"/>
        </w:rPr>
        <w:t xml:space="preserve">in relation to </w:t>
      </w:r>
      <w:r w:rsidR="00DD5DFE" w:rsidRPr="00DD5DFE">
        <w:rPr>
          <w:rFonts w:ascii="Times New Roman" w:hAnsi="Times New Roman"/>
        </w:rPr>
        <w:t>each identifiable premises</w:t>
      </w:r>
      <w:r w:rsidR="00C151F8">
        <w:rPr>
          <w:rFonts w:ascii="Times New Roman" w:hAnsi="Times New Roman"/>
        </w:rPr>
        <w:t xml:space="preserve">. </w:t>
      </w:r>
      <w:r w:rsidR="00F6605D">
        <w:rPr>
          <w:rFonts w:ascii="Times New Roman" w:hAnsi="Times New Roman"/>
        </w:rPr>
        <w:t xml:space="preserve">Equally, it is open to </w:t>
      </w:r>
      <w:r w:rsidR="005948CC">
        <w:rPr>
          <w:rFonts w:ascii="Times New Roman" w:hAnsi="Times New Roman"/>
        </w:rPr>
        <w:t xml:space="preserve">a </w:t>
      </w:r>
      <w:r w:rsidR="00F6605D">
        <w:rPr>
          <w:rFonts w:ascii="Times New Roman" w:hAnsi="Times New Roman"/>
        </w:rPr>
        <w:t xml:space="preserve">SIP to make </w:t>
      </w:r>
      <w:r w:rsidR="005948CC">
        <w:rPr>
          <w:rFonts w:ascii="Times New Roman" w:hAnsi="Times New Roman"/>
        </w:rPr>
        <w:t xml:space="preserve">a </w:t>
      </w:r>
      <w:r w:rsidR="00F6605D">
        <w:rPr>
          <w:rFonts w:ascii="Times New Roman" w:hAnsi="Times New Roman"/>
        </w:rPr>
        <w:t>commercial decision to provide multiple services to premises if they wish, presumably on the basis it is profitable overall.</w:t>
      </w:r>
    </w:p>
    <w:p w14:paraId="335A43AD" w14:textId="785DC039" w:rsidR="00297DD5" w:rsidRPr="00297DD5" w:rsidRDefault="00297DD5" w:rsidP="006A5B40">
      <w:pPr>
        <w:spacing w:before="240" w:line="276" w:lineRule="auto"/>
        <w:rPr>
          <w:rFonts w:ascii="Times New Roman" w:hAnsi="Times New Roman"/>
          <w:i/>
        </w:rPr>
      </w:pPr>
      <w:r w:rsidRPr="00297DD5">
        <w:rPr>
          <w:rFonts w:ascii="Times New Roman" w:hAnsi="Times New Roman"/>
          <w:i/>
        </w:rPr>
        <w:t xml:space="preserve">Connections to third party networks </w:t>
      </w:r>
    </w:p>
    <w:p w14:paraId="2BBB0C2F" w14:textId="13FA0F12" w:rsidR="006A5B40" w:rsidRDefault="00C74A1F" w:rsidP="00297DD5">
      <w:pPr>
        <w:spacing w:before="240" w:line="276" w:lineRule="auto"/>
        <w:rPr>
          <w:rFonts w:ascii="Times New Roman" w:hAnsi="Times New Roman"/>
        </w:rPr>
      </w:pPr>
      <w:r w:rsidRPr="00C74A1F">
        <w:rPr>
          <w:rFonts w:ascii="Times New Roman" w:hAnsi="Times New Roman"/>
        </w:rPr>
        <w:t xml:space="preserve">Paragraph 5(f) provides that a SIP does not need to provide a connection to premises where the premises are already connected to another third party qualifying telecommunications network, the SIP is reasonably satisfied a qualifying carriage service is being supplied, and the service is not being withdrawn by the provider or being terminated by the end-user. </w:t>
      </w:r>
      <w:r w:rsidR="006A5B40" w:rsidRPr="00C25984">
        <w:rPr>
          <w:rFonts w:ascii="Times New Roman" w:hAnsi="Times New Roman"/>
        </w:rPr>
        <w:t xml:space="preserve"> </w:t>
      </w:r>
      <w:r w:rsidR="00B80897">
        <w:rPr>
          <w:rFonts w:ascii="Times New Roman" w:hAnsi="Times New Roman"/>
        </w:rPr>
        <w:t>This</w:t>
      </w:r>
      <w:r w:rsidR="003C332C">
        <w:rPr>
          <w:rFonts w:ascii="Times New Roman" w:hAnsi="Times New Roman"/>
        </w:rPr>
        <w:t xml:space="preserve"> </w:t>
      </w:r>
      <w:r w:rsidR="0070628E">
        <w:rPr>
          <w:rFonts w:ascii="Times New Roman" w:hAnsi="Times New Roman"/>
        </w:rPr>
        <w:t xml:space="preserve">exception </w:t>
      </w:r>
      <w:r w:rsidR="00297DD5" w:rsidRPr="00297DD5">
        <w:rPr>
          <w:rFonts w:ascii="Times New Roman" w:hAnsi="Times New Roman"/>
        </w:rPr>
        <w:t>re</w:t>
      </w:r>
      <w:r w:rsidR="00386A08">
        <w:rPr>
          <w:rFonts w:ascii="Times New Roman" w:hAnsi="Times New Roman"/>
        </w:rPr>
        <w:t>cognises that</w:t>
      </w:r>
      <w:r w:rsidR="00297DD5" w:rsidRPr="00297DD5">
        <w:rPr>
          <w:rFonts w:ascii="Times New Roman" w:hAnsi="Times New Roman"/>
        </w:rPr>
        <w:t xml:space="preserve"> there may be alternative networks in competition with SIP networks</w:t>
      </w:r>
      <w:r w:rsidR="00386A08">
        <w:rPr>
          <w:rFonts w:ascii="Times New Roman" w:hAnsi="Times New Roman"/>
        </w:rPr>
        <w:t xml:space="preserve"> </w:t>
      </w:r>
      <w:r w:rsidR="00386A08">
        <w:rPr>
          <w:rFonts w:ascii="Times New Roman" w:hAnsi="Times New Roman"/>
        </w:rPr>
        <w:lastRenderedPageBreak/>
        <w:t xml:space="preserve">where services are already being supplied, </w:t>
      </w:r>
      <w:r w:rsidR="0070628E">
        <w:rPr>
          <w:rFonts w:ascii="Times New Roman" w:hAnsi="Times New Roman"/>
        </w:rPr>
        <w:t xml:space="preserve">and </w:t>
      </w:r>
      <w:r w:rsidR="00386A08">
        <w:rPr>
          <w:rFonts w:ascii="Times New Roman" w:hAnsi="Times New Roman"/>
        </w:rPr>
        <w:t xml:space="preserve">it </w:t>
      </w:r>
      <w:r w:rsidR="007D5BBF">
        <w:rPr>
          <w:rFonts w:ascii="Times New Roman" w:hAnsi="Times New Roman"/>
        </w:rPr>
        <w:t>c</w:t>
      </w:r>
      <w:r w:rsidR="0070628E">
        <w:rPr>
          <w:rFonts w:ascii="Times New Roman" w:hAnsi="Times New Roman"/>
        </w:rPr>
        <w:t xml:space="preserve">ould </w:t>
      </w:r>
      <w:r w:rsidR="00386A08">
        <w:rPr>
          <w:rFonts w:ascii="Times New Roman" w:hAnsi="Times New Roman"/>
        </w:rPr>
        <w:t>be uneconomic to</w:t>
      </w:r>
      <w:r w:rsidR="0070628E">
        <w:rPr>
          <w:rFonts w:ascii="Times New Roman" w:hAnsi="Times New Roman"/>
        </w:rPr>
        <w:t xml:space="preserve"> </w:t>
      </w:r>
      <w:r w:rsidR="00386A08">
        <w:rPr>
          <w:rFonts w:ascii="Times New Roman" w:hAnsi="Times New Roman"/>
        </w:rPr>
        <w:t xml:space="preserve">require </w:t>
      </w:r>
      <w:r w:rsidR="007D5BBF">
        <w:rPr>
          <w:rFonts w:ascii="Times New Roman" w:hAnsi="Times New Roman"/>
        </w:rPr>
        <w:t>the</w:t>
      </w:r>
      <w:r w:rsidR="00386A08">
        <w:rPr>
          <w:rFonts w:ascii="Times New Roman" w:hAnsi="Times New Roman"/>
        </w:rPr>
        <w:t xml:space="preserve"> SIP to </w:t>
      </w:r>
      <w:r w:rsidR="007D5BBF">
        <w:rPr>
          <w:rFonts w:ascii="Times New Roman" w:hAnsi="Times New Roman"/>
        </w:rPr>
        <w:t>make a connection where one is already in place</w:t>
      </w:r>
      <w:r w:rsidR="00386A08">
        <w:rPr>
          <w:rFonts w:ascii="Times New Roman" w:hAnsi="Times New Roman"/>
        </w:rPr>
        <w:t>.</w:t>
      </w:r>
      <w:r w:rsidR="00297DD5" w:rsidRPr="00297DD5">
        <w:rPr>
          <w:rFonts w:ascii="Times New Roman" w:hAnsi="Times New Roman"/>
        </w:rPr>
        <w:t xml:space="preserve"> </w:t>
      </w:r>
      <w:r w:rsidR="00D22B28">
        <w:rPr>
          <w:rFonts w:ascii="Times New Roman" w:hAnsi="Times New Roman"/>
        </w:rPr>
        <w:t xml:space="preserve">A similar exception applies under the USO Instrument. </w:t>
      </w:r>
      <w:r w:rsidR="006A5B40" w:rsidRPr="00C25984">
        <w:rPr>
          <w:rFonts w:ascii="Times New Roman" w:hAnsi="Times New Roman"/>
        </w:rPr>
        <w:t xml:space="preserve">However, </w:t>
      </w:r>
      <w:r w:rsidR="00386A08">
        <w:rPr>
          <w:rFonts w:ascii="Times New Roman" w:hAnsi="Times New Roman"/>
        </w:rPr>
        <w:t xml:space="preserve">the provision also recognises that providers that are not SIPs may refuse to supply service, or withdraw services, or that end-users may not be satisfied with their services </w:t>
      </w:r>
      <w:r w:rsidR="006A5B40" w:rsidRPr="00C25984">
        <w:rPr>
          <w:rFonts w:ascii="Times New Roman" w:hAnsi="Times New Roman"/>
        </w:rPr>
        <w:t>(e.g. due to concerns over price, quality or customer service)</w:t>
      </w:r>
      <w:r w:rsidR="00386A08">
        <w:rPr>
          <w:rFonts w:ascii="Times New Roman" w:hAnsi="Times New Roman"/>
        </w:rPr>
        <w:t>. In such circumstances</w:t>
      </w:r>
      <w:r w:rsidR="0070628E">
        <w:rPr>
          <w:rFonts w:ascii="Times New Roman" w:hAnsi="Times New Roman"/>
        </w:rPr>
        <w:t xml:space="preserve">, </w:t>
      </w:r>
      <w:r w:rsidR="00386A08">
        <w:rPr>
          <w:rFonts w:ascii="Times New Roman" w:hAnsi="Times New Roman"/>
        </w:rPr>
        <w:t xml:space="preserve">SIPs are obliged to </w:t>
      </w:r>
      <w:r w:rsidR="003F2071">
        <w:rPr>
          <w:rFonts w:ascii="Times New Roman" w:hAnsi="Times New Roman"/>
        </w:rPr>
        <w:t>respond to connection requests</w:t>
      </w:r>
      <w:r w:rsidR="007F4AE9">
        <w:rPr>
          <w:rFonts w:ascii="Times New Roman" w:hAnsi="Times New Roman"/>
        </w:rPr>
        <w:t xml:space="preserve"> relating to premises</w:t>
      </w:r>
      <w:r w:rsidR="00386A08">
        <w:rPr>
          <w:rFonts w:ascii="Times New Roman" w:hAnsi="Times New Roman"/>
        </w:rPr>
        <w:t xml:space="preserve"> in their service areas, absent other exceptions.</w:t>
      </w:r>
    </w:p>
    <w:p w14:paraId="2736DB88" w14:textId="5E27F2A8" w:rsidR="00297DD5" w:rsidRPr="00297DD5" w:rsidRDefault="00297DD5" w:rsidP="00AB6EED">
      <w:pPr>
        <w:keepNext/>
        <w:keepLines/>
        <w:spacing w:before="240" w:line="276" w:lineRule="auto"/>
        <w:rPr>
          <w:rFonts w:ascii="Times New Roman" w:hAnsi="Times New Roman"/>
          <w:i/>
        </w:rPr>
      </w:pPr>
      <w:r w:rsidRPr="00297DD5">
        <w:rPr>
          <w:rFonts w:ascii="Times New Roman" w:hAnsi="Times New Roman"/>
          <w:i/>
        </w:rPr>
        <w:t>Health and safety</w:t>
      </w:r>
    </w:p>
    <w:p w14:paraId="4194305C" w14:textId="43630C85" w:rsidR="00D22B28" w:rsidRDefault="00C740DD" w:rsidP="00AB6EED">
      <w:pPr>
        <w:keepNext/>
        <w:keepLines/>
        <w:spacing w:before="240" w:line="276" w:lineRule="auto"/>
        <w:rPr>
          <w:rFonts w:ascii="Times New Roman" w:hAnsi="Times New Roman"/>
        </w:rPr>
      </w:pPr>
      <w:r>
        <w:rPr>
          <w:rFonts w:ascii="Times New Roman" w:hAnsi="Times New Roman"/>
        </w:rPr>
        <w:t xml:space="preserve">Paragraph </w:t>
      </w:r>
      <w:r w:rsidR="006A5B40">
        <w:rPr>
          <w:rFonts w:ascii="Times New Roman" w:hAnsi="Times New Roman"/>
        </w:rPr>
        <w:t>5(g)</w:t>
      </w:r>
      <w:r w:rsidR="00297DD5">
        <w:rPr>
          <w:rFonts w:ascii="Times New Roman" w:hAnsi="Times New Roman"/>
        </w:rPr>
        <w:t xml:space="preserve"> </w:t>
      </w:r>
      <w:r w:rsidR="00B80897">
        <w:rPr>
          <w:rFonts w:ascii="Times New Roman" w:hAnsi="Times New Roman"/>
        </w:rPr>
        <w:t xml:space="preserve">provides </w:t>
      </w:r>
      <w:r w:rsidR="00D22B28">
        <w:rPr>
          <w:rFonts w:ascii="Times New Roman" w:hAnsi="Times New Roman"/>
        </w:rPr>
        <w:t xml:space="preserve">that a </w:t>
      </w:r>
      <w:r w:rsidR="003C332C">
        <w:rPr>
          <w:rFonts w:ascii="Times New Roman" w:hAnsi="Times New Roman"/>
        </w:rPr>
        <w:t>SIP</w:t>
      </w:r>
      <w:r w:rsidR="00D22B28">
        <w:rPr>
          <w:rFonts w:ascii="Times New Roman" w:hAnsi="Times New Roman"/>
        </w:rPr>
        <w:t xml:space="preserve"> does not need to provide a connection to</w:t>
      </w:r>
      <w:r w:rsidR="00D22B28" w:rsidRPr="00C25984">
        <w:rPr>
          <w:rFonts w:ascii="Times New Roman" w:hAnsi="Times New Roman"/>
        </w:rPr>
        <w:t xml:space="preserve"> </w:t>
      </w:r>
      <w:r w:rsidR="00297DD5">
        <w:rPr>
          <w:rFonts w:ascii="Times New Roman" w:hAnsi="Times New Roman"/>
        </w:rPr>
        <w:t xml:space="preserve">premises </w:t>
      </w:r>
      <w:r w:rsidR="00B80897">
        <w:rPr>
          <w:rFonts w:ascii="Times New Roman" w:hAnsi="Times New Roman"/>
        </w:rPr>
        <w:t xml:space="preserve">if </w:t>
      </w:r>
      <w:r w:rsidR="00297DD5">
        <w:rPr>
          <w:rFonts w:ascii="Times New Roman" w:hAnsi="Times New Roman"/>
        </w:rPr>
        <w:t>health and safety risks are present</w:t>
      </w:r>
      <w:r w:rsidR="00932CBA">
        <w:rPr>
          <w:rFonts w:ascii="Times New Roman" w:hAnsi="Times New Roman"/>
        </w:rPr>
        <w:t xml:space="preserve"> and cannot be reasonably mitigated</w:t>
      </w:r>
      <w:r w:rsidR="00180130">
        <w:rPr>
          <w:rFonts w:ascii="Times New Roman" w:hAnsi="Times New Roman"/>
        </w:rPr>
        <w:t>. S</w:t>
      </w:r>
      <w:r w:rsidR="00DD5DFE">
        <w:rPr>
          <w:rFonts w:ascii="Times New Roman" w:hAnsi="Times New Roman"/>
        </w:rPr>
        <w:t xml:space="preserve">imilar circumstances are included in the USO </w:t>
      </w:r>
      <w:r w:rsidR="00180130">
        <w:rPr>
          <w:rFonts w:ascii="Times New Roman" w:hAnsi="Times New Roman"/>
        </w:rPr>
        <w:t>I</w:t>
      </w:r>
      <w:r w:rsidR="00DD5DFE">
        <w:rPr>
          <w:rFonts w:ascii="Times New Roman" w:hAnsi="Times New Roman"/>
        </w:rPr>
        <w:t>nstrument.</w:t>
      </w:r>
      <w:r w:rsidR="00297DD5">
        <w:rPr>
          <w:rFonts w:ascii="Times New Roman" w:hAnsi="Times New Roman"/>
        </w:rPr>
        <w:t xml:space="preserve"> </w:t>
      </w:r>
      <w:r w:rsidR="00DD5DFE">
        <w:rPr>
          <w:rFonts w:ascii="Times New Roman" w:hAnsi="Times New Roman"/>
        </w:rPr>
        <w:t xml:space="preserve">This recognises </w:t>
      </w:r>
      <w:r w:rsidR="00297DD5">
        <w:rPr>
          <w:rFonts w:ascii="Times New Roman" w:hAnsi="Times New Roman"/>
        </w:rPr>
        <w:t xml:space="preserve">SIPs </w:t>
      </w:r>
      <w:r w:rsidR="00297DD5" w:rsidRPr="00297DD5">
        <w:rPr>
          <w:rFonts w:ascii="Times New Roman" w:hAnsi="Times New Roman"/>
        </w:rPr>
        <w:t xml:space="preserve">(and their employees and sub-contractors and agents), end-users and the community should </w:t>
      </w:r>
      <w:r w:rsidR="00B80897">
        <w:rPr>
          <w:rFonts w:ascii="Times New Roman" w:hAnsi="Times New Roman"/>
        </w:rPr>
        <w:t xml:space="preserve">not be exposed to </w:t>
      </w:r>
      <w:r w:rsidR="00297DD5" w:rsidRPr="00297DD5">
        <w:rPr>
          <w:rFonts w:ascii="Times New Roman" w:hAnsi="Times New Roman"/>
        </w:rPr>
        <w:t>unsafe or hazardous working conditions and/or environments</w:t>
      </w:r>
      <w:r w:rsidR="00DD5DFE">
        <w:rPr>
          <w:rFonts w:ascii="Times New Roman" w:hAnsi="Times New Roman"/>
        </w:rPr>
        <w:t>.</w:t>
      </w:r>
    </w:p>
    <w:p w14:paraId="0B6E18EF" w14:textId="25EA17C5" w:rsidR="00932CBA" w:rsidRPr="00932CBA" w:rsidRDefault="00932CBA" w:rsidP="00367531">
      <w:pPr>
        <w:keepNext/>
        <w:keepLines/>
        <w:spacing w:before="100" w:beforeAutospacing="1" w:after="100" w:afterAutospacing="1" w:line="276" w:lineRule="auto"/>
        <w:rPr>
          <w:rFonts w:ascii="Times New Roman" w:hAnsi="Times New Roman"/>
          <w:i/>
        </w:rPr>
      </w:pPr>
      <w:r w:rsidRPr="00932CBA">
        <w:rPr>
          <w:rFonts w:ascii="Times New Roman" w:hAnsi="Times New Roman"/>
          <w:i/>
        </w:rPr>
        <w:t xml:space="preserve">Access </w:t>
      </w:r>
      <w:r w:rsidR="00DD5DFE">
        <w:rPr>
          <w:rFonts w:ascii="Times New Roman" w:hAnsi="Times New Roman"/>
          <w:i/>
        </w:rPr>
        <w:t>and consent</w:t>
      </w:r>
    </w:p>
    <w:p w14:paraId="284DCD11" w14:textId="00C12C96" w:rsidR="00660290" w:rsidRDefault="00932CBA" w:rsidP="00367531">
      <w:pPr>
        <w:keepNext/>
        <w:keepLines/>
        <w:spacing w:before="100" w:beforeAutospacing="1" w:after="100" w:afterAutospacing="1" w:line="276" w:lineRule="auto"/>
        <w:rPr>
          <w:rFonts w:ascii="Times New Roman" w:hAnsi="Times New Roman"/>
        </w:rPr>
      </w:pPr>
      <w:r>
        <w:rPr>
          <w:rFonts w:ascii="Times New Roman" w:hAnsi="Times New Roman"/>
        </w:rPr>
        <w:t xml:space="preserve">In performing connection activities, </w:t>
      </w:r>
      <w:r w:rsidR="006A5B40">
        <w:rPr>
          <w:rFonts w:ascii="Times New Roman" w:hAnsi="Times New Roman"/>
        </w:rPr>
        <w:t>SIP</w:t>
      </w:r>
      <w:r w:rsidR="00AF5457">
        <w:rPr>
          <w:rFonts w:ascii="Times New Roman" w:hAnsi="Times New Roman"/>
        </w:rPr>
        <w:t>s</w:t>
      </w:r>
      <w:r w:rsidR="006A5B40">
        <w:rPr>
          <w:rFonts w:ascii="Times New Roman" w:hAnsi="Times New Roman"/>
        </w:rPr>
        <w:t xml:space="preserve"> </w:t>
      </w:r>
      <w:r w:rsidR="00B80897">
        <w:rPr>
          <w:rFonts w:ascii="Times New Roman" w:hAnsi="Times New Roman"/>
        </w:rPr>
        <w:t xml:space="preserve">may </w:t>
      </w:r>
      <w:r>
        <w:rPr>
          <w:rFonts w:ascii="Times New Roman" w:hAnsi="Times New Roman"/>
        </w:rPr>
        <w:t xml:space="preserve">need </w:t>
      </w:r>
      <w:r w:rsidR="006A5B40">
        <w:rPr>
          <w:rFonts w:ascii="Times New Roman" w:hAnsi="Times New Roman"/>
        </w:rPr>
        <w:t xml:space="preserve">access </w:t>
      </w:r>
      <w:r w:rsidR="004F70A9">
        <w:rPr>
          <w:rFonts w:ascii="Times New Roman" w:hAnsi="Times New Roman"/>
        </w:rPr>
        <w:t xml:space="preserve">to land </w:t>
      </w:r>
      <w:r w:rsidR="00736EAE">
        <w:rPr>
          <w:rFonts w:ascii="Times New Roman" w:hAnsi="Times New Roman"/>
        </w:rPr>
        <w:t xml:space="preserve">and buildings </w:t>
      </w:r>
      <w:r w:rsidR="00660290" w:rsidRPr="00660290">
        <w:rPr>
          <w:rFonts w:ascii="Times New Roman" w:hAnsi="Times New Roman"/>
        </w:rPr>
        <w:t xml:space="preserve">for </w:t>
      </w:r>
      <w:r>
        <w:rPr>
          <w:rFonts w:ascii="Times New Roman" w:hAnsi="Times New Roman"/>
        </w:rPr>
        <w:t xml:space="preserve">the necessary </w:t>
      </w:r>
      <w:r w:rsidR="00660290" w:rsidRPr="00660290">
        <w:rPr>
          <w:rFonts w:ascii="Times New Roman" w:hAnsi="Times New Roman"/>
        </w:rPr>
        <w:t>installation of equipment</w:t>
      </w:r>
      <w:r>
        <w:rPr>
          <w:rFonts w:ascii="Times New Roman" w:hAnsi="Times New Roman"/>
        </w:rPr>
        <w:t xml:space="preserve">. </w:t>
      </w:r>
      <w:r w:rsidR="00660290" w:rsidRPr="00660290">
        <w:rPr>
          <w:rFonts w:ascii="Times New Roman" w:hAnsi="Times New Roman"/>
        </w:rPr>
        <w:t>I</w:t>
      </w:r>
      <w:r>
        <w:rPr>
          <w:rFonts w:ascii="Times New Roman" w:hAnsi="Times New Roman"/>
        </w:rPr>
        <w:t xml:space="preserve">n circumstances where </w:t>
      </w:r>
      <w:r w:rsidR="00951950">
        <w:rPr>
          <w:rFonts w:ascii="Times New Roman" w:hAnsi="Times New Roman"/>
        </w:rPr>
        <w:t xml:space="preserve">such </w:t>
      </w:r>
      <w:r w:rsidR="00736EAE">
        <w:rPr>
          <w:rFonts w:ascii="Times New Roman" w:hAnsi="Times New Roman"/>
        </w:rPr>
        <w:t>access</w:t>
      </w:r>
      <w:r w:rsidR="00736EAE" w:rsidRPr="00660290">
        <w:rPr>
          <w:rFonts w:ascii="Times New Roman" w:hAnsi="Times New Roman"/>
        </w:rPr>
        <w:t xml:space="preserve"> </w:t>
      </w:r>
      <w:r w:rsidR="00660290" w:rsidRPr="00660290">
        <w:rPr>
          <w:rFonts w:ascii="Times New Roman" w:hAnsi="Times New Roman"/>
        </w:rPr>
        <w:t xml:space="preserve">is required, </w:t>
      </w:r>
      <w:r w:rsidR="00951950">
        <w:rPr>
          <w:rFonts w:ascii="Times New Roman" w:hAnsi="Times New Roman"/>
        </w:rPr>
        <w:t xml:space="preserve">the SIP </w:t>
      </w:r>
      <w:r>
        <w:rPr>
          <w:rFonts w:ascii="Times New Roman" w:hAnsi="Times New Roman"/>
        </w:rPr>
        <w:t xml:space="preserve">is expected to </w:t>
      </w:r>
      <w:r w:rsidR="00660290" w:rsidRPr="00660290">
        <w:rPr>
          <w:rFonts w:ascii="Times New Roman" w:hAnsi="Times New Roman"/>
        </w:rPr>
        <w:t>take steps</w:t>
      </w:r>
      <w:r w:rsidR="00951950">
        <w:rPr>
          <w:rFonts w:ascii="Times New Roman" w:hAnsi="Times New Roman"/>
        </w:rPr>
        <w:t xml:space="preserve"> </w:t>
      </w:r>
      <w:r w:rsidR="00660290" w:rsidRPr="00660290">
        <w:rPr>
          <w:rFonts w:ascii="Times New Roman" w:hAnsi="Times New Roman"/>
        </w:rPr>
        <w:t xml:space="preserve">to inform the </w:t>
      </w:r>
      <w:r w:rsidR="004F70A9">
        <w:rPr>
          <w:rFonts w:ascii="Times New Roman" w:hAnsi="Times New Roman"/>
        </w:rPr>
        <w:t>requesting CSP. This is to allow the CSP to pass on relevant information given that the end</w:t>
      </w:r>
      <w:r>
        <w:rPr>
          <w:rFonts w:ascii="Times New Roman" w:hAnsi="Times New Roman"/>
        </w:rPr>
        <w:t>-</w:t>
      </w:r>
      <w:r w:rsidR="004F70A9">
        <w:rPr>
          <w:rFonts w:ascii="Times New Roman" w:hAnsi="Times New Roman"/>
        </w:rPr>
        <w:t xml:space="preserve">user to assist in </w:t>
      </w:r>
      <w:r w:rsidR="00660290" w:rsidRPr="00660290">
        <w:rPr>
          <w:rFonts w:ascii="Times New Roman" w:hAnsi="Times New Roman"/>
        </w:rPr>
        <w:t>attain</w:t>
      </w:r>
      <w:r w:rsidR="004F70A9">
        <w:rPr>
          <w:rFonts w:ascii="Times New Roman" w:hAnsi="Times New Roman"/>
        </w:rPr>
        <w:t>ing</w:t>
      </w:r>
      <w:r w:rsidR="00660290" w:rsidRPr="00660290">
        <w:rPr>
          <w:rFonts w:ascii="Times New Roman" w:hAnsi="Times New Roman"/>
        </w:rPr>
        <w:t xml:space="preserve"> </w:t>
      </w:r>
      <w:r w:rsidR="00660290" w:rsidRPr="00FE5634">
        <w:rPr>
          <w:rFonts w:ascii="Times New Roman" w:hAnsi="Times New Roman"/>
        </w:rPr>
        <w:t xml:space="preserve">the necessary </w:t>
      </w:r>
      <w:r w:rsidR="00736EAE" w:rsidRPr="00FE5634">
        <w:rPr>
          <w:rFonts w:ascii="Times New Roman" w:hAnsi="Times New Roman"/>
        </w:rPr>
        <w:t xml:space="preserve">access </w:t>
      </w:r>
      <w:r w:rsidR="00DD5DFE" w:rsidRPr="00FE5634">
        <w:rPr>
          <w:rFonts w:ascii="Times New Roman" w:hAnsi="Times New Roman"/>
        </w:rPr>
        <w:t xml:space="preserve">(e.g. from landlords, body corporates, strata bodies, </w:t>
      </w:r>
      <w:r w:rsidR="00736EAE" w:rsidRPr="00FE5634">
        <w:rPr>
          <w:rFonts w:ascii="Times New Roman" w:hAnsi="Times New Roman"/>
        </w:rPr>
        <w:t xml:space="preserve">occupants, </w:t>
      </w:r>
      <w:r w:rsidR="00DD5DFE" w:rsidRPr="00FE5634">
        <w:rPr>
          <w:rFonts w:ascii="Times New Roman" w:hAnsi="Times New Roman"/>
        </w:rPr>
        <w:t>or similar)</w:t>
      </w:r>
      <w:r w:rsidR="00660290" w:rsidRPr="00FE5634">
        <w:rPr>
          <w:rFonts w:ascii="Times New Roman" w:hAnsi="Times New Roman"/>
        </w:rPr>
        <w:t>.</w:t>
      </w:r>
      <w:r w:rsidRPr="00FE5634">
        <w:rPr>
          <w:rFonts w:ascii="Times New Roman" w:hAnsi="Times New Roman"/>
        </w:rPr>
        <w:t xml:space="preserve"> </w:t>
      </w:r>
      <w:r w:rsidR="00D156FF" w:rsidRPr="00FE5634">
        <w:rPr>
          <w:rFonts w:ascii="Times New Roman" w:hAnsi="Times New Roman"/>
        </w:rPr>
        <w:t>A</w:t>
      </w:r>
      <w:r w:rsidR="00511379" w:rsidRPr="00FE5634">
        <w:rPr>
          <w:rFonts w:ascii="Times New Roman" w:hAnsi="Times New Roman"/>
        </w:rPr>
        <w:t xml:space="preserve"> SIP </w:t>
      </w:r>
      <w:r w:rsidR="00D156FF" w:rsidRPr="00FE5634">
        <w:rPr>
          <w:rFonts w:ascii="Times New Roman" w:hAnsi="Times New Roman"/>
        </w:rPr>
        <w:t xml:space="preserve">must </w:t>
      </w:r>
      <w:r w:rsidR="00511379" w:rsidRPr="00FE5634">
        <w:rPr>
          <w:rFonts w:ascii="Times New Roman" w:hAnsi="Times New Roman"/>
        </w:rPr>
        <w:t>tak</w:t>
      </w:r>
      <w:r w:rsidR="00D156FF" w:rsidRPr="00FE5634">
        <w:rPr>
          <w:rFonts w:ascii="Times New Roman" w:hAnsi="Times New Roman"/>
        </w:rPr>
        <w:t>e</w:t>
      </w:r>
      <w:r w:rsidR="00511379" w:rsidRPr="00FE5634">
        <w:rPr>
          <w:rFonts w:ascii="Times New Roman" w:hAnsi="Times New Roman"/>
        </w:rPr>
        <w:t xml:space="preserve"> reasonable endeavours to obtain access, including </w:t>
      </w:r>
      <w:r w:rsidR="00736EAE" w:rsidRPr="00FE5634">
        <w:rPr>
          <w:rFonts w:ascii="Times New Roman" w:hAnsi="Times New Roman"/>
        </w:rPr>
        <w:t xml:space="preserve">obtaining consent or using </w:t>
      </w:r>
      <w:r w:rsidR="00511379" w:rsidRPr="00FE5634">
        <w:rPr>
          <w:rFonts w:ascii="Times New Roman" w:hAnsi="Times New Roman"/>
        </w:rPr>
        <w:t>all lawful available avenues (including any under Commonwealth law)</w:t>
      </w:r>
      <w:r w:rsidR="00D156FF" w:rsidRPr="00FE5634">
        <w:rPr>
          <w:rFonts w:ascii="Times New Roman" w:hAnsi="Times New Roman"/>
        </w:rPr>
        <w:t>, including carrier powers and immunities (see below)</w:t>
      </w:r>
      <w:r w:rsidR="00511379" w:rsidRPr="00FE5634">
        <w:rPr>
          <w:rFonts w:ascii="Times New Roman" w:hAnsi="Times New Roman"/>
        </w:rPr>
        <w:t xml:space="preserve">. </w:t>
      </w:r>
      <w:r w:rsidR="00D156FF" w:rsidRPr="00FE5634">
        <w:rPr>
          <w:rFonts w:ascii="Times New Roman" w:hAnsi="Times New Roman"/>
        </w:rPr>
        <w:t xml:space="preserve">If </w:t>
      </w:r>
      <w:r w:rsidR="00736EAE" w:rsidRPr="00FE5634">
        <w:rPr>
          <w:rFonts w:ascii="Times New Roman" w:hAnsi="Times New Roman"/>
        </w:rPr>
        <w:t>access</w:t>
      </w:r>
      <w:r w:rsidR="00D156FF" w:rsidRPr="00FE5634">
        <w:rPr>
          <w:rFonts w:ascii="Times New Roman" w:hAnsi="Times New Roman"/>
        </w:rPr>
        <w:t xml:space="preserve"> cannot be gained, paragraph</w:t>
      </w:r>
      <w:r w:rsidR="00D156FF" w:rsidRPr="00FE5634" w:rsidDel="00C740DD">
        <w:rPr>
          <w:rFonts w:ascii="Times New Roman" w:hAnsi="Times New Roman"/>
        </w:rPr>
        <w:t xml:space="preserve"> </w:t>
      </w:r>
      <w:r w:rsidR="00D156FF" w:rsidRPr="00FE5634">
        <w:rPr>
          <w:rFonts w:ascii="Times New Roman" w:hAnsi="Times New Roman"/>
        </w:rPr>
        <w:t>5(h) provides a SIP with an exception from its connection obligation to the premises.</w:t>
      </w:r>
    </w:p>
    <w:p w14:paraId="002B7573" w14:textId="1E00F534" w:rsidR="006A5B40" w:rsidRDefault="006A5B40" w:rsidP="006A5B40">
      <w:pPr>
        <w:spacing w:before="100" w:beforeAutospacing="1" w:after="100" w:afterAutospacing="1" w:line="276" w:lineRule="auto"/>
        <w:rPr>
          <w:rFonts w:ascii="Times New Roman" w:hAnsi="Times New Roman"/>
        </w:rPr>
      </w:pPr>
      <w:r>
        <w:rPr>
          <w:rFonts w:ascii="Times New Roman" w:hAnsi="Times New Roman"/>
        </w:rPr>
        <w:t xml:space="preserve">The </w:t>
      </w:r>
      <w:r w:rsidR="007E6F15">
        <w:rPr>
          <w:rFonts w:ascii="Times New Roman" w:hAnsi="Times New Roman"/>
        </w:rPr>
        <w:t>drafting</w:t>
      </w:r>
      <w:r>
        <w:rPr>
          <w:rFonts w:ascii="Times New Roman" w:hAnsi="Times New Roman"/>
        </w:rPr>
        <w:t xml:space="preserve"> note </w:t>
      </w:r>
      <w:r w:rsidR="00004635">
        <w:rPr>
          <w:rFonts w:ascii="Times New Roman" w:hAnsi="Times New Roman"/>
        </w:rPr>
        <w:t xml:space="preserve">at </w:t>
      </w:r>
      <w:r w:rsidR="00C740DD">
        <w:rPr>
          <w:rFonts w:ascii="Times New Roman" w:hAnsi="Times New Roman"/>
        </w:rPr>
        <w:t xml:space="preserve">paragraph </w:t>
      </w:r>
      <w:r w:rsidR="00004635">
        <w:rPr>
          <w:rFonts w:ascii="Times New Roman" w:hAnsi="Times New Roman"/>
        </w:rPr>
        <w:t xml:space="preserve">5(h) </w:t>
      </w:r>
      <w:r>
        <w:rPr>
          <w:rFonts w:ascii="Times New Roman" w:hAnsi="Times New Roman"/>
        </w:rPr>
        <w:t xml:space="preserve">draws attention to Schedule 3 of the Act, under which </w:t>
      </w:r>
      <w:r w:rsidR="00EF2F10">
        <w:rPr>
          <w:rFonts w:ascii="Times New Roman" w:hAnsi="Times New Roman"/>
        </w:rPr>
        <w:t>carriers</w:t>
      </w:r>
      <w:r>
        <w:rPr>
          <w:rFonts w:ascii="Times New Roman" w:hAnsi="Times New Roman"/>
        </w:rPr>
        <w:t xml:space="preserve">, including SIPs, </w:t>
      </w:r>
      <w:r w:rsidRPr="001E7AF7">
        <w:rPr>
          <w:rFonts w:ascii="Times New Roman" w:hAnsi="Times New Roman"/>
        </w:rPr>
        <w:t xml:space="preserve">have powers to </w:t>
      </w:r>
      <w:r w:rsidR="00691AE4">
        <w:rPr>
          <w:rFonts w:ascii="Times New Roman" w:hAnsi="Times New Roman"/>
        </w:rPr>
        <w:t xml:space="preserve">inspect </w:t>
      </w:r>
      <w:r w:rsidRPr="001E7AF7">
        <w:rPr>
          <w:rFonts w:ascii="Times New Roman" w:hAnsi="Times New Roman"/>
        </w:rPr>
        <w:t>land</w:t>
      </w:r>
      <w:r w:rsidR="00691AE4">
        <w:rPr>
          <w:rFonts w:ascii="Times New Roman" w:hAnsi="Times New Roman"/>
        </w:rPr>
        <w:t xml:space="preserve">, </w:t>
      </w:r>
      <w:r w:rsidRPr="001E7AF7">
        <w:rPr>
          <w:rFonts w:ascii="Times New Roman" w:hAnsi="Times New Roman"/>
        </w:rPr>
        <w:t xml:space="preserve">install </w:t>
      </w:r>
      <w:r w:rsidR="00691AE4">
        <w:rPr>
          <w:rFonts w:ascii="Times New Roman" w:hAnsi="Times New Roman"/>
        </w:rPr>
        <w:t xml:space="preserve">certain </w:t>
      </w:r>
      <w:r w:rsidRPr="001E7AF7">
        <w:rPr>
          <w:rFonts w:ascii="Times New Roman" w:hAnsi="Times New Roman"/>
        </w:rPr>
        <w:t>telecommunications facilities</w:t>
      </w:r>
      <w:r w:rsidR="00691AE4">
        <w:rPr>
          <w:rFonts w:ascii="Times New Roman" w:hAnsi="Times New Roman"/>
        </w:rPr>
        <w:t xml:space="preserve">, maintain existing telecommunications facilities, and have </w:t>
      </w:r>
      <w:r w:rsidRPr="001E7AF7">
        <w:rPr>
          <w:rFonts w:ascii="Times New Roman" w:hAnsi="Times New Roman"/>
        </w:rPr>
        <w:t>some immunities from state and territory legislation</w:t>
      </w:r>
      <w:r w:rsidR="00691AE4">
        <w:rPr>
          <w:rFonts w:ascii="Times New Roman" w:hAnsi="Times New Roman"/>
        </w:rPr>
        <w:t>, such as planning laws</w:t>
      </w:r>
      <w:r w:rsidRPr="001E7AF7">
        <w:rPr>
          <w:rFonts w:ascii="Times New Roman" w:hAnsi="Times New Roman"/>
        </w:rPr>
        <w:t>.</w:t>
      </w:r>
      <w:r>
        <w:rPr>
          <w:rFonts w:ascii="Times New Roman" w:hAnsi="Times New Roman"/>
        </w:rPr>
        <w:t xml:space="preserve"> Known as the ‘powers and immunities’ </w:t>
      </w:r>
      <w:r w:rsidR="004B68AC">
        <w:rPr>
          <w:rFonts w:ascii="Times New Roman" w:hAnsi="Times New Roman"/>
        </w:rPr>
        <w:t>framework</w:t>
      </w:r>
      <w:r>
        <w:rPr>
          <w:rFonts w:ascii="Times New Roman" w:hAnsi="Times New Roman"/>
        </w:rPr>
        <w:t xml:space="preserve">, these powers have been established (among other things) in order to help facilitate </w:t>
      </w:r>
      <w:r w:rsidRPr="001E7AF7">
        <w:rPr>
          <w:rFonts w:ascii="Times New Roman" w:hAnsi="Times New Roman"/>
        </w:rPr>
        <w:t>the efficient</w:t>
      </w:r>
      <w:r w:rsidR="004B68AC">
        <w:rPr>
          <w:rFonts w:ascii="Times New Roman" w:hAnsi="Times New Roman"/>
        </w:rPr>
        <w:t xml:space="preserve">, cost effective, and nationally consistent </w:t>
      </w:r>
      <w:r w:rsidRPr="001E7AF7">
        <w:rPr>
          <w:rFonts w:ascii="Times New Roman" w:hAnsi="Times New Roman"/>
        </w:rPr>
        <w:t>construction and maintenance of telecommunications networks.</w:t>
      </w:r>
      <w:r w:rsidR="00994DAF">
        <w:rPr>
          <w:rFonts w:ascii="Times New Roman" w:hAnsi="Times New Roman"/>
        </w:rPr>
        <w:t xml:space="preserve"> To </w:t>
      </w:r>
      <w:r w:rsidR="00F94E1B">
        <w:rPr>
          <w:rFonts w:ascii="Times New Roman" w:hAnsi="Times New Roman"/>
        </w:rPr>
        <w:t xml:space="preserve">support </w:t>
      </w:r>
      <w:r w:rsidR="004B68AC">
        <w:rPr>
          <w:rFonts w:ascii="Times New Roman" w:hAnsi="Times New Roman"/>
        </w:rPr>
        <w:t xml:space="preserve">the </w:t>
      </w:r>
      <w:r w:rsidR="00F94E1B">
        <w:rPr>
          <w:rFonts w:ascii="Times New Roman" w:hAnsi="Times New Roman"/>
        </w:rPr>
        <w:t xml:space="preserve">connection and supply </w:t>
      </w:r>
      <w:r w:rsidR="00994DAF">
        <w:rPr>
          <w:rFonts w:ascii="Times New Roman" w:hAnsi="Times New Roman"/>
        </w:rPr>
        <w:t xml:space="preserve">of wholesale broadband services, </w:t>
      </w:r>
      <w:r w:rsidR="004B68AC">
        <w:rPr>
          <w:rFonts w:ascii="Times New Roman" w:hAnsi="Times New Roman"/>
        </w:rPr>
        <w:t xml:space="preserve">the Australian Government </w:t>
      </w:r>
      <w:r>
        <w:rPr>
          <w:rFonts w:ascii="Times New Roman" w:hAnsi="Times New Roman"/>
        </w:rPr>
        <w:t>expect</w:t>
      </w:r>
      <w:r w:rsidR="004B68AC">
        <w:rPr>
          <w:rFonts w:ascii="Times New Roman" w:hAnsi="Times New Roman"/>
        </w:rPr>
        <w:t xml:space="preserve">s </w:t>
      </w:r>
      <w:r w:rsidR="00994DAF">
        <w:rPr>
          <w:rFonts w:ascii="Times New Roman" w:hAnsi="Times New Roman"/>
        </w:rPr>
        <w:t xml:space="preserve">that </w:t>
      </w:r>
      <w:r>
        <w:rPr>
          <w:rFonts w:ascii="Times New Roman" w:hAnsi="Times New Roman"/>
        </w:rPr>
        <w:t xml:space="preserve">SIPs will </w:t>
      </w:r>
      <w:r w:rsidR="004F70A9">
        <w:rPr>
          <w:rFonts w:ascii="Times New Roman" w:hAnsi="Times New Roman"/>
        </w:rPr>
        <w:t>seek to negotiate access</w:t>
      </w:r>
      <w:r w:rsidR="004B68AC">
        <w:rPr>
          <w:rFonts w:ascii="Times New Roman" w:hAnsi="Times New Roman"/>
        </w:rPr>
        <w:t xml:space="preserve"> and engage with communities in a meaningful and sensitive way about proposed deployments. The powers and immunities framework protects landowner interests by requiring carriers, including SIPs, to undertake community notification and/or consultation when upgrading or deploying new infrastructure. Carriers (including SIPs) are also required to act in accordance with good engineering practices and interfere as little as practicable with the landowner’s use of the land.</w:t>
      </w:r>
    </w:p>
    <w:p w14:paraId="3D0456C9" w14:textId="22EF2027" w:rsidR="00004635" w:rsidRPr="00004635" w:rsidRDefault="00004635" w:rsidP="00FE5634">
      <w:pPr>
        <w:keepNext/>
        <w:keepLines/>
        <w:spacing w:before="100" w:beforeAutospacing="1" w:after="100" w:afterAutospacing="1" w:line="276" w:lineRule="auto"/>
        <w:rPr>
          <w:rFonts w:ascii="Times New Roman" w:hAnsi="Times New Roman"/>
          <w:i/>
        </w:rPr>
      </w:pPr>
      <w:r w:rsidRPr="00004635">
        <w:rPr>
          <w:rFonts w:ascii="Times New Roman" w:hAnsi="Times New Roman"/>
          <w:i/>
        </w:rPr>
        <w:lastRenderedPageBreak/>
        <w:t>SIP’s terms and conditions</w:t>
      </w:r>
    </w:p>
    <w:p w14:paraId="0A960DCD" w14:textId="6868EA12" w:rsidR="00C72035" w:rsidRDefault="00C740DD" w:rsidP="00FE5634">
      <w:pPr>
        <w:keepNext/>
        <w:keepLines/>
        <w:spacing w:line="276" w:lineRule="auto"/>
        <w:rPr>
          <w:rFonts w:ascii="Times New Roman" w:hAnsi="Times New Roman"/>
        </w:rPr>
      </w:pPr>
      <w:r>
        <w:rPr>
          <w:rFonts w:ascii="Times New Roman" w:hAnsi="Times New Roman"/>
        </w:rPr>
        <w:t>Paragraph</w:t>
      </w:r>
      <w:r w:rsidRPr="00B5377F">
        <w:rPr>
          <w:rFonts w:ascii="Times New Roman" w:hAnsi="Times New Roman"/>
        </w:rPr>
        <w:t xml:space="preserve"> </w:t>
      </w:r>
      <w:r w:rsidR="00660290" w:rsidRPr="00B5377F">
        <w:rPr>
          <w:rFonts w:ascii="Times New Roman" w:hAnsi="Times New Roman"/>
        </w:rPr>
        <w:t xml:space="preserve">5(i) </w:t>
      </w:r>
      <w:r w:rsidR="00DD5DFE">
        <w:rPr>
          <w:rFonts w:ascii="Times New Roman" w:hAnsi="Times New Roman"/>
        </w:rPr>
        <w:t>provides an exception to</w:t>
      </w:r>
      <w:r w:rsidR="00004635">
        <w:rPr>
          <w:rFonts w:ascii="Times New Roman" w:hAnsi="Times New Roman"/>
        </w:rPr>
        <w:t xml:space="preserve"> </w:t>
      </w:r>
      <w:r w:rsidR="00004635" w:rsidRPr="00004635">
        <w:rPr>
          <w:rFonts w:ascii="Times New Roman" w:hAnsi="Times New Roman"/>
        </w:rPr>
        <w:t>SIP</w:t>
      </w:r>
      <w:r w:rsidR="00DD5DFE">
        <w:rPr>
          <w:rFonts w:ascii="Times New Roman" w:hAnsi="Times New Roman"/>
        </w:rPr>
        <w:t>s</w:t>
      </w:r>
      <w:r w:rsidR="00004635" w:rsidRPr="00004635">
        <w:rPr>
          <w:rFonts w:ascii="Times New Roman" w:hAnsi="Times New Roman"/>
        </w:rPr>
        <w:t xml:space="preserve"> </w:t>
      </w:r>
      <w:r w:rsidR="00DD5DFE">
        <w:rPr>
          <w:rFonts w:ascii="Times New Roman" w:hAnsi="Times New Roman"/>
        </w:rPr>
        <w:t>from</w:t>
      </w:r>
      <w:r w:rsidR="00004635" w:rsidRPr="00004635">
        <w:rPr>
          <w:rFonts w:ascii="Times New Roman" w:hAnsi="Times New Roman"/>
        </w:rPr>
        <w:t xml:space="preserve"> connect</w:t>
      </w:r>
      <w:r w:rsidR="00DD5DFE">
        <w:rPr>
          <w:rFonts w:ascii="Times New Roman" w:hAnsi="Times New Roman"/>
        </w:rPr>
        <w:t>ing</w:t>
      </w:r>
      <w:r w:rsidR="00004635" w:rsidRPr="00004635">
        <w:rPr>
          <w:rFonts w:ascii="Times New Roman" w:hAnsi="Times New Roman"/>
        </w:rPr>
        <w:t xml:space="preserve"> premises if the CSP refuses to accept the SIP’s terms and conditions (provided those terms and conditions are </w:t>
      </w:r>
      <w:r w:rsidR="00BB74CC">
        <w:rPr>
          <w:rFonts w:ascii="Times New Roman" w:hAnsi="Times New Roman"/>
        </w:rPr>
        <w:t>not in</w:t>
      </w:r>
      <w:r w:rsidR="00004635" w:rsidRPr="00004635">
        <w:rPr>
          <w:rFonts w:ascii="Times New Roman" w:hAnsi="Times New Roman"/>
        </w:rPr>
        <w:t>consistent with this Instrument).</w:t>
      </w:r>
      <w:r w:rsidR="00004635">
        <w:rPr>
          <w:rFonts w:ascii="Times New Roman" w:hAnsi="Times New Roman"/>
        </w:rPr>
        <w:t xml:space="preserve"> </w:t>
      </w:r>
    </w:p>
    <w:p w14:paraId="36B454E4" w14:textId="3940AFE1" w:rsidR="00660290" w:rsidRDefault="00C72035" w:rsidP="00C11065">
      <w:pPr>
        <w:spacing w:line="276" w:lineRule="auto"/>
        <w:rPr>
          <w:rFonts w:ascii="Times New Roman" w:hAnsi="Times New Roman"/>
        </w:rPr>
      </w:pPr>
      <w:r w:rsidRPr="000556EC">
        <w:rPr>
          <w:rFonts w:ascii="Times New Roman" w:hAnsi="Times New Roman"/>
        </w:rPr>
        <w:t xml:space="preserve">A note is provided here to draw attention to </w:t>
      </w:r>
      <w:r w:rsidR="007A6EE1">
        <w:rPr>
          <w:rFonts w:ascii="Times New Roman" w:hAnsi="Times New Roman"/>
        </w:rPr>
        <w:t xml:space="preserve">an aspect of Part 19 of the </w:t>
      </w:r>
      <w:r w:rsidRPr="000556EC">
        <w:rPr>
          <w:rFonts w:ascii="Times New Roman" w:hAnsi="Times New Roman"/>
        </w:rPr>
        <w:t xml:space="preserve">Act, which </w:t>
      </w:r>
      <w:r>
        <w:rPr>
          <w:rFonts w:ascii="Times New Roman" w:hAnsi="Times New Roman"/>
        </w:rPr>
        <w:t xml:space="preserve">separately </w:t>
      </w:r>
      <w:r w:rsidRPr="000556EC">
        <w:rPr>
          <w:rFonts w:ascii="Times New Roman" w:hAnsi="Times New Roman"/>
        </w:rPr>
        <w:t>requires each SIP to publish on its website the price and non-price terms and conditions on which it offers to connect premises in the relevant service area.</w:t>
      </w:r>
      <w:r>
        <w:rPr>
          <w:rFonts w:ascii="Times New Roman" w:hAnsi="Times New Roman"/>
        </w:rPr>
        <w:t xml:space="preserve"> </w:t>
      </w:r>
    </w:p>
    <w:p w14:paraId="1D8E37A7" w14:textId="295C4844" w:rsidR="00004635" w:rsidRPr="00685909" w:rsidRDefault="00685909" w:rsidP="00511379">
      <w:pPr>
        <w:keepNext/>
        <w:keepLines/>
        <w:spacing w:line="276" w:lineRule="auto"/>
        <w:rPr>
          <w:rFonts w:ascii="Times New Roman" w:hAnsi="Times New Roman"/>
          <w:i/>
        </w:rPr>
      </w:pPr>
      <w:r>
        <w:rPr>
          <w:rFonts w:ascii="Times New Roman" w:hAnsi="Times New Roman"/>
          <w:i/>
        </w:rPr>
        <w:t>I</w:t>
      </w:r>
      <w:r w:rsidRPr="00685909">
        <w:rPr>
          <w:rFonts w:ascii="Times New Roman" w:hAnsi="Times New Roman"/>
          <w:i/>
        </w:rPr>
        <w:t>dentification information</w:t>
      </w:r>
    </w:p>
    <w:p w14:paraId="693DDDFD" w14:textId="529D35FE" w:rsidR="00A23E8E" w:rsidRDefault="00C740DD" w:rsidP="00511379">
      <w:pPr>
        <w:keepNext/>
        <w:keepLines/>
        <w:spacing w:line="276" w:lineRule="auto"/>
        <w:rPr>
          <w:rFonts w:ascii="Times New Roman" w:hAnsi="Times New Roman"/>
        </w:rPr>
      </w:pPr>
      <w:r>
        <w:rPr>
          <w:rFonts w:ascii="Times New Roman" w:hAnsi="Times New Roman"/>
        </w:rPr>
        <w:t xml:space="preserve">Paragraph </w:t>
      </w:r>
      <w:r w:rsidR="00421FBB">
        <w:rPr>
          <w:rFonts w:ascii="Times New Roman" w:hAnsi="Times New Roman"/>
        </w:rPr>
        <w:t>5(</w:t>
      </w:r>
      <w:r w:rsidR="00B5377F">
        <w:rPr>
          <w:rFonts w:ascii="Times New Roman" w:hAnsi="Times New Roman"/>
        </w:rPr>
        <w:t>j</w:t>
      </w:r>
      <w:r w:rsidR="00421FBB">
        <w:rPr>
          <w:rFonts w:ascii="Times New Roman" w:hAnsi="Times New Roman"/>
        </w:rPr>
        <w:t xml:space="preserve">) </w:t>
      </w:r>
      <w:r w:rsidR="00F14FAD">
        <w:rPr>
          <w:rFonts w:ascii="Times New Roman" w:hAnsi="Times New Roman"/>
        </w:rPr>
        <w:t xml:space="preserve">provides that </w:t>
      </w:r>
      <w:r w:rsidR="004F70A9">
        <w:rPr>
          <w:rFonts w:ascii="Times New Roman" w:hAnsi="Times New Roman"/>
        </w:rPr>
        <w:t xml:space="preserve">a </w:t>
      </w:r>
      <w:r w:rsidR="00421FBB">
        <w:rPr>
          <w:rFonts w:ascii="Times New Roman" w:hAnsi="Times New Roman"/>
        </w:rPr>
        <w:t xml:space="preserve">SIP </w:t>
      </w:r>
      <w:r w:rsidR="00F94E1B">
        <w:rPr>
          <w:rFonts w:ascii="Times New Roman" w:hAnsi="Times New Roman"/>
        </w:rPr>
        <w:t>does not have to connect premises</w:t>
      </w:r>
      <w:r w:rsidR="00F14FAD">
        <w:rPr>
          <w:rFonts w:ascii="Times New Roman" w:hAnsi="Times New Roman"/>
        </w:rPr>
        <w:t xml:space="preserve"> </w:t>
      </w:r>
      <w:r w:rsidR="00F94E1B">
        <w:rPr>
          <w:rFonts w:ascii="Times New Roman" w:hAnsi="Times New Roman"/>
        </w:rPr>
        <w:t xml:space="preserve">in </w:t>
      </w:r>
      <w:r w:rsidR="00F14FAD">
        <w:rPr>
          <w:rFonts w:ascii="Times New Roman" w:hAnsi="Times New Roman"/>
        </w:rPr>
        <w:t xml:space="preserve">circumstances where it has </w:t>
      </w:r>
      <w:r w:rsidR="00421FBB">
        <w:rPr>
          <w:rFonts w:ascii="Times New Roman" w:hAnsi="Times New Roman"/>
        </w:rPr>
        <w:t>a</w:t>
      </w:r>
      <w:r w:rsidR="00F14FAD">
        <w:rPr>
          <w:rFonts w:ascii="Times New Roman" w:hAnsi="Times New Roman"/>
        </w:rPr>
        <w:t xml:space="preserve"> </w:t>
      </w:r>
      <w:r w:rsidR="00367531">
        <w:rPr>
          <w:rFonts w:ascii="Times New Roman" w:hAnsi="Times New Roman"/>
        </w:rPr>
        <w:t>reasonable</w:t>
      </w:r>
      <w:r w:rsidR="00F14FAD">
        <w:rPr>
          <w:rFonts w:ascii="Times New Roman" w:hAnsi="Times New Roman"/>
        </w:rPr>
        <w:t xml:space="preserve"> need t</w:t>
      </w:r>
      <w:r w:rsidR="00421FBB">
        <w:rPr>
          <w:rFonts w:ascii="Times New Roman" w:hAnsi="Times New Roman"/>
        </w:rPr>
        <w:t xml:space="preserve">o identify an end-user, </w:t>
      </w:r>
      <w:r w:rsidR="00F14FAD">
        <w:rPr>
          <w:rFonts w:ascii="Times New Roman" w:hAnsi="Times New Roman"/>
        </w:rPr>
        <w:t xml:space="preserve">and </w:t>
      </w:r>
      <w:r w:rsidR="00421FBB">
        <w:rPr>
          <w:rFonts w:ascii="Times New Roman" w:hAnsi="Times New Roman"/>
        </w:rPr>
        <w:t>the requested information</w:t>
      </w:r>
      <w:r w:rsidR="00A23E8E">
        <w:rPr>
          <w:rFonts w:ascii="Times New Roman" w:hAnsi="Times New Roman"/>
        </w:rPr>
        <w:t xml:space="preserve"> (from the CSP) has not been </w:t>
      </w:r>
      <w:r w:rsidR="00421FBB">
        <w:rPr>
          <w:rFonts w:ascii="Times New Roman" w:hAnsi="Times New Roman"/>
        </w:rPr>
        <w:t xml:space="preserve">made available to the SIP. </w:t>
      </w:r>
      <w:r w:rsidR="00A23E8E">
        <w:rPr>
          <w:rFonts w:ascii="Times New Roman" w:hAnsi="Times New Roman"/>
        </w:rPr>
        <w:t xml:space="preserve">It is </w:t>
      </w:r>
      <w:r w:rsidR="00A23E8E" w:rsidRPr="00A23E8E">
        <w:rPr>
          <w:rFonts w:ascii="Times New Roman" w:hAnsi="Times New Roman"/>
        </w:rPr>
        <w:t xml:space="preserve">based on </w:t>
      </w:r>
      <w:r w:rsidR="00A23E8E">
        <w:rPr>
          <w:rFonts w:ascii="Times New Roman" w:hAnsi="Times New Roman"/>
        </w:rPr>
        <w:t xml:space="preserve">a </w:t>
      </w:r>
      <w:r w:rsidR="00A23E8E" w:rsidRPr="00A23E8E">
        <w:rPr>
          <w:rFonts w:ascii="Times New Roman" w:hAnsi="Times New Roman"/>
        </w:rPr>
        <w:t>similar circumstance</w:t>
      </w:r>
      <w:r w:rsidR="00A23E8E">
        <w:rPr>
          <w:rFonts w:ascii="Times New Roman" w:hAnsi="Times New Roman"/>
        </w:rPr>
        <w:t xml:space="preserve"> </w:t>
      </w:r>
      <w:r w:rsidR="00A23E8E" w:rsidRPr="00A23E8E">
        <w:rPr>
          <w:rFonts w:ascii="Times New Roman" w:hAnsi="Times New Roman"/>
        </w:rPr>
        <w:t xml:space="preserve">provided for in the USO </w:t>
      </w:r>
      <w:r w:rsidR="00736EAE">
        <w:rPr>
          <w:rFonts w:ascii="Times New Roman" w:hAnsi="Times New Roman"/>
        </w:rPr>
        <w:t>I</w:t>
      </w:r>
      <w:r w:rsidR="00A23E8E" w:rsidRPr="00A23E8E">
        <w:rPr>
          <w:rFonts w:ascii="Times New Roman" w:hAnsi="Times New Roman"/>
        </w:rPr>
        <w:t>nstrument</w:t>
      </w:r>
      <w:r w:rsidR="006B10E3">
        <w:rPr>
          <w:rFonts w:ascii="Times New Roman" w:hAnsi="Times New Roman"/>
        </w:rPr>
        <w:t xml:space="preserve"> and generally reflects </w:t>
      </w:r>
      <w:r w:rsidR="00C94E0A">
        <w:rPr>
          <w:rFonts w:ascii="Times New Roman" w:hAnsi="Times New Roman"/>
        </w:rPr>
        <w:t xml:space="preserve">that </w:t>
      </w:r>
      <w:r w:rsidR="006B10E3">
        <w:rPr>
          <w:rFonts w:ascii="Times New Roman" w:hAnsi="Times New Roman"/>
        </w:rPr>
        <w:t xml:space="preserve">SIPs </w:t>
      </w:r>
      <w:r w:rsidR="00C94E0A">
        <w:rPr>
          <w:rFonts w:ascii="Times New Roman" w:hAnsi="Times New Roman"/>
        </w:rPr>
        <w:t xml:space="preserve">are subject to broader legislative requirements (i.e. </w:t>
      </w:r>
      <w:r w:rsidR="00BB74CC">
        <w:rPr>
          <w:rFonts w:ascii="Times New Roman" w:hAnsi="Times New Roman"/>
        </w:rPr>
        <w:t xml:space="preserve">it may be necessary for a SIP to identify an end-user for </w:t>
      </w:r>
      <w:r w:rsidR="00367531">
        <w:rPr>
          <w:rFonts w:ascii="Times New Roman" w:hAnsi="Times New Roman"/>
        </w:rPr>
        <w:t xml:space="preserve">operational or </w:t>
      </w:r>
      <w:r w:rsidR="00C94E0A">
        <w:rPr>
          <w:rFonts w:ascii="Times New Roman" w:hAnsi="Times New Roman"/>
        </w:rPr>
        <w:t>law enforcement purposes)</w:t>
      </w:r>
      <w:r w:rsidR="00A23E8E">
        <w:rPr>
          <w:rFonts w:ascii="Times New Roman" w:hAnsi="Times New Roman"/>
        </w:rPr>
        <w:t>.</w:t>
      </w:r>
    </w:p>
    <w:p w14:paraId="77BB9410" w14:textId="3DDAD16E" w:rsidR="00BD6E9D" w:rsidRPr="008957D4" w:rsidRDefault="008957D4" w:rsidP="00421FBB">
      <w:pPr>
        <w:spacing w:line="276" w:lineRule="auto"/>
        <w:rPr>
          <w:rFonts w:ascii="Times New Roman" w:hAnsi="Times New Roman"/>
          <w:i/>
        </w:rPr>
      </w:pPr>
      <w:r w:rsidRPr="008957D4">
        <w:rPr>
          <w:rFonts w:ascii="Times New Roman" w:hAnsi="Times New Roman"/>
          <w:i/>
        </w:rPr>
        <w:t>Fraud</w:t>
      </w:r>
    </w:p>
    <w:p w14:paraId="3067BCF5" w14:textId="742D20EB" w:rsidR="004F70A9" w:rsidRDefault="00043C5D" w:rsidP="004F70A9">
      <w:pPr>
        <w:spacing w:line="276" w:lineRule="auto"/>
        <w:rPr>
          <w:rFonts w:ascii="Times New Roman" w:hAnsi="Times New Roman"/>
        </w:rPr>
      </w:pPr>
      <w:r>
        <w:rPr>
          <w:rFonts w:ascii="Times New Roman" w:hAnsi="Times New Roman"/>
        </w:rPr>
        <w:t>Paragraph</w:t>
      </w:r>
      <w:r w:rsidRPr="006C4C26">
        <w:rPr>
          <w:rFonts w:ascii="Times New Roman" w:hAnsi="Times New Roman"/>
        </w:rPr>
        <w:t xml:space="preserve"> </w:t>
      </w:r>
      <w:r w:rsidR="004F70A9" w:rsidRPr="006C4C26">
        <w:rPr>
          <w:rFonts w:ascii="Times New Roman" w:hAnsi="Times New Roman"/>
        </w:rPr>
        <w:t>5(</w:t>
      </w:r>
      <w:r w:rsidR="00B5377F">
        <w:rPr>
          <w:rFonts w:ascii="Times New Roman" w:hAnsi="Times New Roman"/>
        </w:rPr>
        <w:t>k</w:t>
      </w:r>
      <w:r w:rsidR="004F70A9" w:rsidRPr="006C4C26">
        <w:rPr>
          <w:rFonts w:ascii="Times New Roman" w:hAnsi="Times New Roman"/>
        </w:rPr>
        <w:t xml:space="preserve">) </w:t>
      </w:r>
      <w:r w:rsidR="00985B61">
        <w:rPr>
          <w:rFonts w:ascii="Times New Roman" w:hAnsi="Times New Roman"/>
        </w:rPr>
        <w:t xml:space="preserve">provides that a SIP does not need to connect premises </w:t>
      </w:r>
      <w:r w:rsidR="008957D4">
        <w:rPr>
          <w:rFonts w:ascii="Times New Roman" w:hAnsi="Times New Roman"/>
        </w:rPr>
        <w:t>if the SIP believes, on reasonable grounds, that</w:t>
      </w:r>
      <w:r w:rsidR="003C332C">
        <w:rPr>
          <w:rFonts w:ascii="Times New Roman" w:hAnsi="Times New Roman"/>
        </w:rPr>
        <w:t xml:space="preserve"> the request to </w:t>
      </w:r>
      <w:r w:rsidR="008957D4" w:rsidRPr="008957D4">
        <w:rPr>
          <w:rFonts w:ascii="Times New Roman" w:hAnsi="Times New Roman"/>
        </w:rPr>
        <w:t xml:space="preserve">connect </w:t>
      </w:r>
      <w:r w:rsidR="008957D4">
        <w:rPr>
          <w:rFonts w:ascii="Times New Roman" w:hAnsi="Times New Roman"/>
        </w:rPr>
        <w:t xml:space="preserve">the </w:t>
      </w:r>
      <w:r w:rsidR="008957D4" w:rsidRPr="008957D4">
        <w:rPr>
          <w:rFonts w:ascii="Times New Roman" w:hAnsi="Times New Roman"/>
        </w:rPr>
        <w:t xml:space="preserve">premises </w:t>
      </w:r>
      <w:r w:rsidR="003C332C">
        <w:rPr>
          <w:rFonts w:ascii="Times New Roman" w:hAnsi="Times New Roman"/>
        </w:rPr>
        <w:t xml:space="preserve">is </w:t>
      </w:r>
      <w:r w:rsidR="007A6EE1">
        <w:rPr>
          <w:rFonts w:ascii="Times New Roman" w:hAnsi="Times New Roman"/>
        </w:rPr>
        <w:t xml:space="preserve">suspected to be </w:t>
      </w:r>
      <w:r w:rsidR="008957D4" w:rsidRPr="008957D4">
        <w:rPr>
          <w:rFonts w:ascii="Times New Roman" w:hAnsi="Times New Roman"/>
        </w:rPr>
        <w:t>fraudulent.</w:t>
      </w:r>
      <w:r w:rsidR="008957D4">
        <w:rPr>
          <w:rFonts w:ascii="Times New Roman" w:hAnsi="Times New Roman"/>
        </w:rPr>
        <w:t xml:space="preserve"> </w:t>
      </w:r>
      <w:r w:rsidR="00B80897">
        <w:rPr>
          <w:rFonts w:ascii="Times New Roman" w:hAnsi="Times New Roman"/>
        </w:rPr>
        <w:t>It is based</w:t>
      </w:r>
      <w:r w:rsidR="007E6F15">
        <w:rPr>
          <w:rFonts w:ascii="Times New Roman" w:hAnsi="Times New Roman"/>
        </w:rPr>
        <w:t xml:space="preserve"> on</w:t>
      </w:r>
      <w:r w:rsidR="00B80897">
        <w:rPr>
          <w:rFonts w:ascii="Times New Roman" w:hAnsi="Times New Roman"/>
        </w:rPr>
        <w:t xml:space="preserve"> </w:t>
      </w:r>
      <w:r w:rsidR="008957D4">
        <w:rPr>
          <w:rFonts w:ascii="Times New Roman" w:hAnsi="Times New Roman"/>
        </w:rPr>
        <w:t xml:space="preserve">a </w:t>
      </w:r>
      <w:r w:rsidR="004F70A9" w:rsidRPr="006C4C26">
        <w:rPr>
          <w:rFonts w:ascii="Times New Roman" w:hAnsi="Times New Roman"/>
        </w:rPr>
        <w:t xml:space="preserve">similar circumstance provided for in the USO </w:t>
      </w:r>
      <w:r w:rsidR="00736EAE">
        <w:rPr>
          <w:rFonts w:ascii="Times New Roman" w:hAnsi="Times New Roman"/>
        </w:rPr>
        <w:t>I</w:t>
      </w:r>
      <w:r w:rsidR="004F70A9" w:rsidRPr="006C4C26">
        <w:rPr>
          <w:rFonts w:ascii="Times New Roman" w:hAnsi="Times New Roman"/>
        </w:rPr>
        <w:t>nstrument and is intended to reduce the risk of SIP</w:t>
      </w:r>
      <w:r w:rsidR="007E6F15">
        <w:rPr>
          <w:rFonts w:ascii="Times New Roman" w:hAnsi="Times New Roman"/>
        </w:rPr>
        <w:t>s</w:t>
      </w:r>
      <w:r w:rsidR="004F70A9" w:rsidRPr="006C4C26">
        <w:rPr>
          <w:rFonts w:ascii="Times New Roman" w:hAnsi="Times New Roman"/>
        </w:rPr>
        <w:t xml:space="preserve"> </w:t>
      </w:r>
      <w:r w:rsidR="007A6EE1">
        <w:rPr>
          <w:rFonts w:ascii="Times New Roman" w:hAnsi="Times New Roman"/>
        </w:rPr>
        <w:t xml:space="preserve">incurring </w:t>
      </w:r>
      <w:r w:rsidR="00F94E1B">
        <w:rPr>
          <w:rFonts w:ascii="Times New Roman" w:hAnsi="Times New Roman"/>
        </w:rPr>
        <w:t xml:space="preserve">losses or other liabilities </w:t>
      </w:r>
      <w:r w:rsidR="004F70A9" w:rsidRPr="006C4C26">
        <w:rPr>
          <w:rFonts w:ascii="Times New Roman" w:hAnsi="Times New Roman"/>
        </w:rPr>
        <w:t xml:space="preserve">in </w:t>
      </w:r>
      <w:r w:rsidR="007A6EE1">
        <w:rPr>
          <w:rFonts w:ascii="Times New Roman" w:hAnsi="Times New Roman"/>
        </w:rPr>
        <w:t>respect of third party fraudulent transactions or activities</w:t>
      </w:r>
      <w:r w:rsidR="004F70A9" w:rsidRPr="006C4C26">
        <w:rPr>
          <w:rFonts w:ascii="Times New Roman" w:hAnsi="Times New Roman"/>
        </w:rPr>
        <w:t>.</w:t>
      </w:r>
    </w:p>
    <w:p w14:paraId="552E58FB" w14:textId="2921EFF8" w:rsidR="008957D4" w:rsidRPr="008957D4" w:rsidRDefault="008957D4" w:rsidP="004F70A9">
      <w:pPr>
        <w:spacing w:line="276" w:lineRule="auto"/>
        <w:rPr>
          <w:rFonts w:ascii="Times New Roman" w:hAnsi="Times New Roman"/>
          <w:i/>
        </w:rPr>
      </w:pPr>
      <w:r w:rsidRPr="008957D4">
        <w:rPr>
          <w:rFonts w:ascii="Times New Roman" w:hAnsi="Times New Roman"/>
          <w:i/>
        </w:rPr>
        <w:t>Occupancy right</w:t>
      </w:r>
      <w:r>
        <w:rPr>
          <w:rFonts w:ascii="Times New Roman" w:hAnsi="Times New Roman"/>
          <w:i/>
        </w:rPr>
        <w:t>s</w:t>
      </w:r>
    </w:p>
    <w:p w14:paraId="4155AC76" w14:textId="4F61DBD3" w:rsidR="00350696" w:rsidRDefault="007A6EE1" w:rsidP="00C11065">
      <w:pPr>
        <w:spacing w:line="276" w:lineRule="auto"/>
        <w:rPr>
          <w:rFonts w:ascii="Times New Roman" w:hAnsi="Times New Roman"/>
        </w:rPr>
      </w:pPr>
      <w:r>
        <w:rPr>
          <w:rFonts w:ascii="Times New Roman" w:hAnsi="Times New Roman"/>
        </w:rPr>
        <w:t xml:space="preserve">Paragraph </w:t>
      </w:r>
      <w:r w:rsidR="004F70A9" w:rsidRPr="00B5377F">
        <w:rPr>
          <w:rFonts w:ascii="Times New Roman" w:hAnsi="Times New Roman"/>
        </w:rPr>
        <w:t>5(</w:t>
      </w:r>
      <w:r w:rsidR="00B5377F">
        <w:rPr>
          <w:rFonts w:ascii="Times New Roman" w:hAnsi="Times New Roman"/>
        </w:rPr>
        <w:t>l</w:t>
      </w:r>
      <w:r w:rsidR="004F70A9" w:rsidRPr="00B5377F">
        <w:rPr>
          <w:rFonts w:ascii="Times New Roman" w:hAnsi="Times New Roman"/>
        </w:rPr>
        <w:t xml:space="preserve">) </w:t>
      </w:r>
      <w:r w:rsidR="00985B61" w:rsidRPr="00985B61">
        <w:rPr>
          <w:rFonts w:ascii="Times New Roman" w:hAnsi="Times New Roman"/>
        </w:rPr>
        <w:t xml:space="preserve">provides that a SIP does not need to connect premises </w:t>
      </w:r>
      <w:r w:rsidR="00350696">
        <w:rPr>
          <w:rFonts w:ascii="Times New Roman" w:hAnsi="Times New Roman"/>
        </w:rPr>
        <w:t xml:space="preserve">if </w:t>
      </w:r>
      <w:r w:rsidR="00CD5DA2">
        <w:rPr>
          <w:rFonts w:ascii="Times New Roman" w:hAnsi="Times New Roman"/>
        </w:rPr>
        <w:t xml:space="preserve">the SIP </w:t>
      </w:r>
      <w:r w:rsidR="00350696">
        <w:rPr>
          <w:rFonts w:ascii="Times New Roman" w:hAnsi="Times New Roman"/>
        </w:rPr>
        <w:t xml:space="preserve">considers, on reasonable grounds, that the </w:t>
      </w:r>
      <w:r w:rsidR="00CD5DA2">
        <w:rPr>
          <w:rFonts w:ascii="Times New Roman" w:hAnsi="Times New Roman"/>
        </w:rPr>
        <w:t xml:space="preserve">person to whom the connection relates, </w:t>
      </w:r>
      <w:r w:rsidR="00350696">
        <w:rPr>
          <w:rFonts w:ascii="Times New Roman" w:hAnsi="Times New Roman"/>
        </w:rPr>
        <w:t xml:space="preserve">does not have a legal right to occupy the premises. </w:t>
      </w:r>
      <w:r w:rsidR="00B80897">
        <w:rPr>
          <w:rFonts w:ascii="Times New Roman" w:hAnsi="Times New Roman"/>
        </w:rPr>
        <w:t xml:space="preserve">It is </w:t>
      </w:r>
      <w:r w:rsidR="00B80897" w:rsidRPr="00A23E8E">
        <w:rPr>
          <w:rFonts w:ascii="Times New Roman" w:hAnsi="Times New Roman"/>
        </w:rPr>
        <w:t xml:space="preserve">based on </w:t>
      </w:r>
      <w:r w:rsidR="00B80897">
        <w:rPr>
          <w:rFonts w:ascii="Times New Roman" w:hAnsi="Times New Roman"/>
        </w:rPr>
        <w:t xml:space="preserve">a </w:t>
      </w:r>
      <w:r w:rsidR="00B80897" w:rsidRPr="00A23E8E">
        <w:rPr>
          <w:rFonts w:ascii="Times New Roman" w:hAnsi="Times New Roman"/>
        </w:rPr>
        <w:t>similar circumstance</w:t>
      </w:r>
      <w:r w:rsidR="00B80897">
        <w:rPr>
          <w:rFonts w:ascii="Times New Roman" w:hAnsi="Times New Roman"/>
        </w:rPr>
        <w:t xml:space="preserve"> </w:t>
      </w:r>
      <w:r w:rsidR="00B80897" w:rsidRPr="00A23E8E">
        <w:rPr>
          <w:rFonts w:ascii="Times New Roman" w:hAnsi="Times New Roman"/>
        </w:rPr>
        <w:t xml:space="preserve">provided for in the USO </w:t>
      </w:r>
      <w:r w:rsidR="00736EAE">
        <w:rPr>
          <w:rFonts w:ascii="Times New Roman" w:hAnsi="Times New Roman"/>
        </w:rPr>
        <w:t>I</w:t>
      </w:r>
      <w:r w:rsidR="00B80897" w:rsidRPr="00A23E8E">
        <w:rPr>
          <w:rFonts w:ascii="Times New Roman" w:hAnsi="Times New Roman"/>
        </w:rPr>
        <w:t>nstrument</w:t>
      </w:r>
      <w:r w:rsidR="00B80897">
        <w:rPr>
          <w:rFonts w:ascii="Times New Roman" w:hAnsi="Times New Roman"/>
        </w:rPr>
        <w:t>.</w:t>
      </w:r>
    </w:p>
    <w:p w14:paraId="1D36E0FC" w14:textId="45115B1F" w:rsidR="00885972" w:rsidRPr="00885972" w:rsidRDefault="00E05666" w:rsidP="00C11065">
      <w:pPr>
        <w:spacing w:line="276" w:lineRule="auto"/>
        <w:rPr>
          <w:rFonts w:ascii="Times New Roman" w:hAnsi="Times New Roman"/>
          <w:i/>
        </w:rPr>
      </w:pPr>
      <w:r>
        <w:rPr>
          <w:rFonts w:ascii="Times New Roman" w:hAnsi="Times New Roman"/>
          <w:i/>
        </w:rPr>
        <w:t>Topographical or other impediments</w:t>
      </w:r>
    </w:p>
    <w:p w14:paraId="74962CBB" w14:textId="7A0B49C8" w:rsidR="00F94E1B" w:rsidRDefault="00F36602">
      <w:pPr>
        <w:spacing w:line="276" w:lineRule="auto"/>
        <w:rPr>
          <w:rFonts w:ascii="Times New Roman" w:hAnsi="Times New Roman"/>
        </w:rPr>
      </w:pPr>
      <w:r>
        <w:rPr>
          <w:rFonts w:ascii="Times New Roman" w:hAnsi="Times New Roman"/>
        </w:rPr>
        <w:t xml:space="preserve">Paragraph </w:t>
      </w:r>
      <w:r w:rsidR="009065B3" w:rsidRPr="00C11065">
        <w:rPr>
          <w:rFonts w:ascii="Times New Roman" w:hAnsi="Times New Roman"/>
        </w:rPr>
        <w:t>5(</w:t>
      </w:r>
      <w:r w:rsidR="00B5377F" w:rsidRPr="00C11065">
        <w:rPr>
          <w:rFonts w:ascii="Times New Roman" w:hAnsi="Times New Roman"/>
        </w:rPr>
        <w:t>m</w:t>
      </w:r>
      <w:r w:rsidR="009065B3" w:rsidRPr="00C11065">
        <w:rPr>
          <w:rFonts w:ascii="Times New Roman" w:hAnsi="Times New Roman"/>
        </w:rPr>
        <w:t>)</w:t>
      </w:r>
      <w:r w:rsidR="00E30DD8">
        <w:rPr>
          <w:rFonts w:ascii="Times New Roman" w:hAnsi="Times New Roman"/>
        </w:rPr>
        <w:t xml:space="preserve"> provides </w:t>
      </w:r>
      <w:r w:rsidR="00985B61">
        <w:rPr>
          <w:rFonts w:ascii="Times New Roman" w:hAnsi="Times New Roman"/>
        </w:rPr>
        <w:t>that a</w:t>
      </w:r>
      <w:r w:rsidR="00F94E1B">
        <w:rPr>
          <w:rFonts w:ascii="Times New Roman" w:hAnsi="Times New Roman"/>
        </w:rPr>
        <w:t xml:space="preserve"> SIP</w:t>
      </w:r>
      <w:r w:rsidR="00985B61">
        <w:rPr>
          <w:rFonts w:ascii="Times New Roman" w:hAnsi="Times New Roman"/>
        </w:rPr>
        <w:t xml:space="preserve"> </w:t>
      </w:r>
      <w:r w:rsidR="000D2E8D">
        <w:rPr>
          <w:rFonts w:ascii="Times New Roman" w:hAnsi="Times New Roman"/>
        </w:rPr>
        <w:t>does</w:t>
      </w:r>
      <w:r w:rsidR="00985B61">
        <w:rPr>
          <w:rFonts w:ascii="Times New Roman" w:hAnsi="Times New Roman"/>
        </w:rPr>
        <w:t xml:space="preserve"> not need to </w:t>
      </w:r>
      <w:r w:rsidR="00F94E1B">
        <w:rPr>
          <w:rFonts w:ascii="Times New Roman" w:hAnsi="Times New Roman"/>
        </w:rPr>
        <w:t>connect premises</w:t>
      </w:r>
      <w:r w:rsidR="00E30DD8">
        <w:rPr>
          <w:rFonts w:ascii="Times New Roman" w:hAnsi="Times New Roman"/>
        </w:rPr>
        <w:t xml:space="preserve"> in </w:t>
      </w:r>
      <w:r w:rsidR="009065B3" w:rsidRPr="00C11065">
        <w:rPr>
          <w:rFonts w:ascii="Times New Roman" w:hAnsi="Times New Roman"/>
        </w:rPr>
        <w:t>instances where</w:t>
      </w:r>
      <w:r w:rsidR="00885972">
        <w:rPr>
          <w:rFonts w:ascii="Times New Roman" w:hAnsi="Times New Roman"/>
        </w:rPr>
        <w:t>,</w:t>
      </w:r>
      <w:r w:rsidR="00AE55BA" w:rsidRPr="00C11065">
        <w:rPr>
          <w:rFonts w:ascii="Times New Roman" w:hAnsi="Times New Roman"/>
        </w:rPr>
        <w:t xml:space="preserve"> after visiting the premises or undertaking other relevant inquiries, the S</w:t>
      </w:r>
      <w:r w:rsidR="009065B3" w:rsidRPr="00C11065">
        <w:rPr>
          <w:rFonts w:ascii="Times New Roman" w:hAnsi="Times New Roman"/>
        </w:rPr>
        <w:t xml:space="preserve">IP </w:t>
      </w:r>
      <w:r w:rsidR="00951A24">
        <w:rPr>
          <w:rFonts w:ascii="Times New Roman" w:hAnsi="Times New Roman"/>
        </w:rPr>
        <w:t xml:space="preserve">has </w:t>
      </w:r>
      <w:r w:rsidR="009065B3" w:rsidRPr="00C11065">
        <w:rPr>
          <w:rFonts w:ascii="Times New Roman" w:hAnsi="Times New Roman"/>
        </w:rPr>
        <w:t>identifie</w:t>
      </w:r>
      <w:r w:rsidR="00951A24">
        <w:rPr>
          <w:rFonts w:ascii="Times New Roman" w:hAnsi="Times New Roman"/>
        </w:rPr>
        <w:t xml:space="preserve">d </w:t>
      </w:r>
      <w:r w:rsidR="009065B3" w:rsidRPr="00C11065">
        <w:rPr>
          <w:rFonts w:ascii="Times New Roman" w:hAnsi="Times New Roman"/>
        </w:rPr>
        <w:t xml:space="preserve">an ‘impediment’ to </w:t>
      </w:r>
      <w:r w:rsidR="00951A24">
        <w:rPr>
          <w:rFonts w:ascii="Times New Roman" w:hAnsi="Times New Roman"/>
        </w:rPr>
        <w:t xml:space="preserve">the </w:t>
      </w:r>
      <w:r w:rsidR="00AE55BA" w:rsidRPr="00C11065">
        <w:rPr>
          <w:rFonts w:ascii="Times New Roman" w:hAnsi="Times New Roman"/>
        </w:rPr>
        <w:t xml:space="preserve">connection </w:t>
      </w:r>
      <w:r w:rsidR="00885972">
        <w:rPr>
          <w:rFonts w:ascii="Times New Roman" w:hAnsi="Times New Roman"/>
        </w:rPr>
        <w:t>(</w:t>
      </w:r>
      <w:r w:rsidR="00AE55BA" w:rsidRPr="00C11065">
        <w:rPr>
          <w:rFonts w:ascii="Times New Roman" w:hAnsi="Times New Roman"/>
        </w:rPr>
        <w:t xml:space="preserve">or the subsequent </w:t>
      </w:r>
      <w:r w:rsidR="009065B3" w:rsidRPr="00C11065">
        <w:rPr>
          <w:rFonts w:ascii="Times New Roman" w:hAnsi="Times New Roman"/>
        </w:rPr>
        <w:t>provision of a properly functioning service</w:t>
      </w:r>
      <w:r w:rsidR="00885972">
        <w:rPr>
          <w:rFonts w:ascii="Times New Roman" w:hAnsi="Times New Roman"/>
        </w:rPr>
        <w:t>)</w:t>
      </w:r>
      <w:r w:rsidR="00E05666">
        <w:rPr>
          <w:rFonts w:ascii="Times New Roman" w:hAnsi="Times New Roman"/>
        </w:rPr>
        <w:t xml:space="preserve">. </w:t>
      </w:r>
      <w:r w:rsidR="00C72035">
        <w:rPr>
          <w:rFonts w:ascii="Times New Roman" w:hAnsi="Times New Roman"/>
        </w:rPr>
        <w:t>An</w:t>
      </w:r>
      <w:r w:rsidR="00E05666">
        <w:rPr>
          <w:rFonts w:ascii="Times New Roman" w:hAnsi="Times New Roman"/>
        </w:rPr>
        <w:t xml:space="preserve"> impediment must relate to features of the premises or the location of the premises</w:t>
      </w:r>
      <w:r w:rsidR="009065B3" w:rsidRPr="00C11065">
        <w:rPr>
          <w:rFonts w:ascii="Times New Roman" w:hAnsi="Times New Roman"/>
        </w:rPr>
        <w:t>.</w:t>
      </w:r>
      <w:r w:rsidR="009A035B">
        <w:rPr>
          <w:rFonts w:ascii="Times New Roman" w:hAnsi="Times New Roman"/>
        </w:rPr>
        <w:t xml:space="preserve"> </w:t>
      </w:r>
    </w:p>
    <w:p w14:paraId="0A0FA445" w14:textId="60494B68" w:rsidR="00885972" w:rsidRDefault="00F94E1B">
      <w:pPr>
        <w:spacing w:line="276" w:lineRule="auto"/>
        <w:rPr>
          <w:rFonts w:ascii="Times New Roman" w:hAnsi="Times New Roman"/>
        </w:rPr>
      </w:pPr>
      <w:r>
        <w:rPr>
          <w:rFonts w:ascii="Times New Roman" w:hAnsi="Times New Roman"/>
        </w:rPr>
        <w:t xml:space="preserve">However, to rely on this exception, </w:t>
      </w:r>
      <w:r w:rsidR="00885972">
        <w:rPr>
          <w:rFonts w:ascii="Times New Roman" w:hAnsi="Times New Roman"/>
        </w:rPr>
        <w:t>t</w:t>
      </w:r>
      <w:r w:rsidR="00885972" w:rsidRPr="00885972">
        <w:rPr>
          <w:rFonts w:ascii="Times New Roman" w:hAnsi="Times New Roman"/>
        </w:rPr>
        <w:t xml:space="preserve">he SIP </w:t>
      </w:r>
      <w:r w:rsidR="00E05666">
        <w:rPr>
          <w:rFonts w:ascii="Times New Roman" w:hAnsi="Times New Roman"/>
        </w:rPr>
        <w:t xml:space="preserve">must </w:t>
      </w:r>
      <w:r w:rsidR="00885972" w:rsidRPr="00885972">
        <w:rPr>
          <w:rFonts w:ascii="Times New Roman" w:hAnsi="Times New Roman"/>
        </w:rPr>
        <w:t xml:space="preserve">advise the CSP of the impediment, and if applicable, any reasonable </w:t>
      </w:r>
      <w:r>
        <w:rPr>
          <w:rFonts w:ascii="Times New Roman" w:hAnsi="Times New Roman"/>
        </w:rPr>
        <w:t>adjustment</w:t>
      </w:r>
      <w:r w:rsidR="00885972" w:rsidRPr="00885972">
        <w:rPr>
          <w:rFonts w:ascii="Times New Roman" w:hAnsi="Times New Roman"/>
        </w:rPr>
        <w:t xml:space="preserve"> that can be taken </w:t>
      </w:r>
      <w:r w:rsidR="00E05666">
        <w:rPr>
          <w:rFonts w:ascii="Times New Roman" w:hAnsi="Times New Roman"/>
        </w:rPr>
        <w:t>within reasonable timeframes</w:t>
      </w:r>
      <w:r w:rsidR="00E05666" w:rsidRPr="00885972">
        <w:rPr>
          <w:rFonts w:ascii="Times New Roman" w:hAnsi="Times New Roman"/>
        </w:rPr>
        <w:t xml:space="preserve"> </w:t>
      </w:r>
      <w:r w:rsidR="00C72035">
        <w:rPr>
          <w:rFonts w:ascii="Times New Roman" w:hAnsi="Times New Roman"/>
        </w:rPr>
        <w:t xml:space="preserve">to </w:t>
      </w:r>
      <w:r w:rsidR="00885972" w:rsidRPr="00885972">
        <w:rPr>
          <w:rFonts w:ascii="Times New Roman" w:hAnsi="Times New Roman"/>
        </w:rPr>
        <w:t>resolve the impediment</w:t>
      </w:r>
      <w:r>
        <w:rPr>
          <w:rFonts w:ascii="Times New Roman" w:hAnsi="Times New Roman"/>
        </w:rPr>
        <w:t xml:space="preserve">, </w:t>
      </w:r>
      <w:r w:rsidR="00E05666">
        <w:rPr>
          <w:rFonts w:ascii="Times New Roman" w:hAnsi="Times New Roman"/>
        </w:rPr>
        <w:t xml:space="preserve">and </w:t>
      </w:r>
      <w:r>
        <w:rPr>
          <w:rFonts w:ascii="Times New Roman" w:hAnsi="Times New Roman"/>
        </w:rPr>
        <w:t xml:space="preserve">request that the </w:t>
      </w:r>
      <w:r w:rsidR="00885972" w:rsidRPr="00885972">
        <w:rPr>
          <w:rFonts w:ascii="Times New Roman" w:hAnsi="Times New Roman"/>
        </w:rPr>
        <w:t xml:space="preserve">CSP </w:t>
      </w:r>
      <w:r>
        <w:rPr>
          <w:rFonts w:ascii="Times New Roman" w:hAnsi="Times New Roman"/>
        </w:rPr>
        <w:t>provide those details to the end</w:t>
      </w:r>
      <w:r w:rsidR="00F57A3E">
        <w:rPr>
          <w:rFonts w:ascii="Times New Roman" w:hAnsi="Times New Roman"/>
        </w:rPr>
        <w:t>-</w:t>
      </w:r>
      <w:r>
        <w:rPr>
          <w:rFonts w:ascii="Times New Roman" w:hAnsi="Times New Roman"/>
        </w:rPr>
        <w:t>user</w:t>
      </w:r>
      <w:r w:rsidR="00885972" w:rsidRPr="00885972">
        <w:rPr>
          <w:rFonts w:ascii="Times New Roman" w:hAnsi="Times New Roman"/>
        </w:rPr>
        <w:t xml:space="preserve">. </w:t>
      </w:r>
      <w:r>
        <w:rPr>
          <w:rFonts w:ascii="Times New Roman" w:hAnsi="Times New Roman"/>
        </w:rPr>
        <w:t>If there are no steps that can be undertaken</w:t>
      </w:r>
      <w:r w:rsidR="00885972" w:rsidRPr="00885972">
        <w:rPr>
          <w:rFonts w:ascii="Times New Roman" w:hAnsi="Times New Roman"/>
        </w:rPr>
        <w:t xml:space="preserve"> </w:t>
      </w:r>
      <w:r>
        <w:rPr>
          <w:rFonts w:ascii="Times New Roman" w:hAnsi="Times New Roman"/>
        </w:rPr>
        <w:t xml:space="preserve">to address the impediment, or the end-user does not </w:t>
      </w:r>
      <w:r>
        <w:rPr>
          <w:rFonts w:ascii="Times New Roman" w:hAnsi="Times New Roman"/>
        </w:rPr>
        <w:lastRenderedPageBreak/>
        <w:t>take steps notified to remove the impediment or make other reasonable adjustments, then the SIP is not required</w:t>
      </w:r>
      <w:r w:rsidR="00F57A3E">
        <w:rPr>
          <w:rFonts w:ascii="Times New Roman" w:hAnsi="Times New Roman"/>
        </w:rPr>
        <w:t xml:space="preserve"> to connect the premises.</w:t>
      </w:r>
    </w:p>
    <w:p w14:paraId="186F180F" w14:textId="0414408D" w:rsidR="00AE55BA" w:rsidRPr="00C11065" w:rsidRDefault="00F57A3E">
      <w:pPr>
        <w:spacing w:line="276" w:lineRule="auto"/>
        <w:rPr>
          <w:rFonts w:ascii="Times New Roman" w:hAnsi="Times New Roman"/>
        </w:rPr>
      </w:pPr>
      <w:r>
        <w:rPr>
          <w:rFonts w:ascii="Times New Roman" w:hAnsi="Times New Roman"/>
        </w:rPr>
        <w:t xml:space="preserve">This approach has been adopted </w:t>
      </w:r>
      <w:r w:rsidR="00985B61">
        <w:rPr>
          <w:rFonts w:ascii="Times New Roman" w:hAnsi="Times New Roman"/>
        </w:rPr>
        <w:t xml:space="preserve">to give end-users the opportunity to take steps to rectify matters within their control that may otherwise prevent </w:t>
      </w:r>
      <w:r w:rsidR="007D5BBF">
        <w:rPr>
          <w:rFonts w:ascii="Times New Roman" w:hAnsi="Times New Roman"/>
        </w:rPr>
        <w:t>the premises</w:t>
      </w:r>
      <w:r w:rsidR="00985B61">
        <w:rPr>
          <w:rFonts w:ascii="Times New Roman" w:hAnsi="Times New Roman"/>
        </w:rPr>
        <w:t xml:space="preserve"> </w:t>
      </w:r>
      <w:r w:rsidR="006B10E3">
        <w:rPr>
          <w:rFonts w:ascii="Times New Roman" w:hAnsi="Times New Roman"/>
        </w:rPr>
        <w:t xml:space="preserve">from </w:t>
      </w:r>
      <w:r w:rsidR="00985B61">
        <w:rPr>
          <w:rFonts w:ascii="Times New Roman" w:hAnsi="Times New Roman"/>
        </w:rPr>
        <w:t xml:space="preserve">receiving a SIP connection. </w:t>
      </w:r>
      <w:r w:rsidR="006A076A" w:rsidRPr="00C11065">
        <w:rPr>
          <w:rFonts w:ascii="Times New Roman" w:hAnsi="Times New Roman"/>
        </w:rPr>
        <w:t>‘</w:t>
      </w:r>
      <w:r w:rsidR="00985B61">
        <w:rPr>
          <w:rFonts w:ascii="Times New Roman" w:hAnsi="Times New Roman"/>
        </w:rPr>
        <w:t>I</w:t>
      </w:r>
      <w:r w:rsidR="006A076A" w:rsidRPr="00C11065">
        <w:rPr>
          <w:rFonts w:ascii="Times New Roman" w:hAnsi="Times New Roman"/>
        </w:rPr>
        <w:t xml:space="preserve">mpediments’ </w:t>
      </w:r>
      <w:r>
        <w:rPr>
          <w:rFonts w:ascii="Times New Roman" w:hAnsi="Times New Roman"/>
        </w:rPr>
        <w:t xml:space="preserve">could </w:t>
      </w:r>
      <w:r w:rsidR="009A035B">
        <w:rPr>
          <w:rFonts w:ascii="Times New Roman" w:hAnsi="Times New Roman"/>
        </w:rPr>
        <w:t xml:space="preserve">cover a </w:t>
      </w:r>
      <w:r w:rsidR="006A076A" w:rsidRPr="00C11065">
        <w:rPr>
          <w:rFonts w:ascii="Times New Roman" w:hAnsi="Times New Roman"/>
        </w:rPr>
        <w:t xml:space="preserve">range </w:t>
      </w:r>
      <w:r w:rsidR="009A035B">
        <w:rPr>
          <w:rFonts w:ascii="Times New Roman" w:hAnsi="Times New Roman"/>
        </w:rPr>
        <w:t xml:space="preserve">of different </w:t>
      </w:r>
      <w:r w:rsidR="00043C5D">
        <w:rPr>
          <w:rFonts w:ascii="Times New Roman" w:hAnsi="Times New Roman"/>
        </w:rPr>
        <w:t>issues</w:t>
      </w:r>
      <w:r w:rsidR="009A035B">
        <w:rPr>
          <w:rFonts w:ascii="Times New Roman" w:hAnsi="Times New Roman"/>
        </w:rPr>
        <w:t xml:space="preserve">. For example, </w:t>
      </w:r>
      <w:r w:rsidR="00A5414E">
        <w:rPr>
          <w:rFonts w:ascii="Times New Roman" w:hAnsi="Times New Roman"/>
        </w:rPr>
        <w:t xml:space="preserve">they </w:t>
      </w:r>
      <w:r w:rsidR="009A035B">
        <w:rPr>
          <w:rFonts w:ascii="Times New Roman" w:hAnsi="Times New Roman"/>
        </w:rPr>
        <w:t>c</w:t>
      </w:r>
      <w:r w:rsidR="00043C5D">
        <w:rPr>
          <w:rFonts w:ascii="Times New Roman" w:hAnsi="Times New Roman"/>
        </w:rPr>
        <w:t>ould</w:t>
      </w:r>
      <w:r w:rsidR="009A035B">
        <w:rPr>
          <w:rFonts w:ascii="Times New Roman" w:hAnsi="Times New Roman"/>
        </w:rPr>
        <w:t xml:space="preserve"> include </w:t>
      </w:r>
      <w:r w:rsidR="006A076A" w:rsidRPr="00C11065">
        <w:rPr>
          <w:rFonts w:ascii="Times New Roman" w:hAnsi="Times New Roman"/>
        </w:rPr>
        <w:t xml:space="preserve">minor </w:t>
      </w:r>
      <w:r w:rsidR="009A035B">
        <w:rPr>
          <w:rFonts w:ascii="Times New Roman" w:hAnsi="Times New Roman"/>
        </w:rPr>
        <w:t xml:space="preserve">impediments, such as </w:t>
      </w:r>
      <w:r w:rsidR="00E05666">
        <w:rPr>
          <w:rFonts w:ascii="Times New Roman" w:hAnsi="Times New Roman"/>
        </w:rPr>
        <w:t xml:space="preserve">nearby </w:t>
      </w:r>
      <w:r>
        <w:rPr>
          <w:rFonts w:ascii="Times New Roman" w:hAnsi="Times New Roman"/>
        </w:rPr>
        <w:t>vegetation</w:t>
      </w:r>
      <w:r w:rsidR="009065B3" w:rsidRPr="00C11065">
        <w:rPr>
          <w:rFonts w:ascii="Times New Roman" w:hAnsi="Times New Roman"/>
        </w:rPr>
        <w:t xml:space="preserve">, through to more complex </w:t>
      </w:r>
      <w:r w:rsidR="006A076A" w:rsidRPr="00C11065">
        <w:rPr>
          <w:rFonts w:ascii="Times New Roman" w:hAnsi="Times New Roman"/>
        </w:rPr>
        <w:t xml:space="preserve">issues </w:t>
      </w:r>
      <w:r w:rsidR="009A035B">
        <w:rPr>
          <w:rFonts w:ascii="Times New Roman" w:hAnsi="Times New Roman"/>
        </w:rPr>
        <w:t xml:space="preserve">such as </w:t>
      </w:r>
      <w:r w:rsidR="00985B61">
        <w:rPr>
          <w:rFonts w:ascii="Times New Roman" w:hAnsi="Times New Roman"/>
        </w:rPr>
        <w:t xml:space="preserve">the location of premises relative to a </w:t>
      </w:r>
      <w:r w:rsidR="009A035B">
        <w:rPr>
          <w:rFonts w:ascii="Times New Roman" w:hAnsi="Times New Roman"/>
        </w:rPr>
        <w:t xml:space="preserve">particular </w:t>
      </w:r>
      <w:r w:rsidR="009065B3" w:rsidRPr="00C11065">
        <w:rPr>
          <w:rFonts w:ascii="Times New Roman" w:hAnsi="Times New Roman"/>
        </w:rPr>
        <w:t>topographical</w:t>
      </w:r>
      <w:r>
        <w:rPr>
          <w:rFonts w:ascii="Times New Roman" w:hAnsi="Times New Roman"/>
        </w:rPr>
        <w:t xml:space="preserve"> </w:t>
      </w:r>
      <w:r w:rsidR="00985B61">
        <w:rPr>
          <w:rFonts w:ascii="Times New Roman" w:hAnsi="Times New Roman"/>
        </w:rPr>
        <w:t>feature such as a hill, valley, cliff</w:t>
      </w:r>
      <w:r>
        <w:rPr>
          <w:rFonts w:ascii="Times New Roman" w:hAnsi="Times New Roman"/>
        </w:rPr>
        <w:t xml:space="preserve"> </w:t>
      </w:r>
      <w:r w:rsidR="00985B61">
        <w:rPr>
          <w:rFonts w:ascii="Times New Roman" w:hAnsi="Times New Roman"/>
        </w:rPr>
        <w:t>or being underground</w:t>
      </w:r>
      <w:r w:rsidR="00736EAE">
        <w:rPr>
          <w:rFonts w:ascii="Times New Roman" w:hAnsi="Times New Roman"/>
        </w:rPr>
        <w:t xml:space="preserve"> (e.g. as in White Cliffs, NSW)</w:t>
      </w:r>
      <w:r w:rsidR="006B10E3">
        <w:rPr>
          <w:rFonts w:ascii="Times New Roman" w:hAnsi="Times New Roman"/>
        </w:rPr>
        <w:t>,</w:t>
      </w:r>
      <w:r w:rsidR="00985B61">
        <w:rPr>
          <w:rFonts w:ascii="Times New Roman" w:hAnsi="Times New Roman"/>
        </w:rPr>
        <w:t xml:space="preserve"> </w:t>
      </w:r>
      <w:r>
        <w:rPr>
          <w:rFonts w:ascii="Times New Roman" w:hAnsi="Times New Roman"/>
        </w:rPr>
        <w:t xml:space="preserve">that </w:t>
      </w:r>
      <w:r w:rsidR="006A076A" w:rsidRPr="00C11065">
        <w:rPr>
          <w:rFonts w:ascii="Times New Roman" w:hAnsi="Times New Roman"/>
        </w:rPr>
        <w:t>render</w:t>
      </w:r>
      <w:r w:rsidR="00985B61">
        <w:rPr>
          <w:rFonts w:ascii="Times New Roman" w:hAnsi="Times New Roman"/>
        </w:rPr>
        <w:t>s</w:t>
      </w:r>
      <w:r w:rsidR="006A076A" w:rsidRPr="00C11065">
        <w:rPr>
          <w:rFonts w:ascii="Times New Roman" w:hAnsi="Times New Roman"/>
        </w:rPr>
        <w:t xml:space="preserve"> </w:t>
      </w:r>
      <w:r>
        <w:rPr>
          <w:rFonts w:ascii="Times New Roman" w:hAnsi="Times New Roman"/>
        </w:rPr>
        <w:t xml:space="preserve">making a connection to the premises </w:t>
      </w:r>
      <w:r w:rsidR="00A5414E">
        <w:rPr>
          <w:rFonts w:ascii="Times New Roman" w:hAnsi="Times New Roman"/>
        </w:rPr>
        <w:t xml:space="preserve">impractical </w:t>
      </w:r>
      <w:r w:rsidR="006A076A" w:rsidRPr="00C11065">
        <w:rPr>
          <w:rFonts w:ascii="Times New Roman" w:hAnsi="Times New Roman"/>
        </w:rPr>
        <w:t xml:space="preserve">without </w:t>
      </w:r>
      <w:r w:rsidR="00985B61">
        <w:rPr>
          <w:rFonts w:ascii="Times New Roman" w:hAnsi="Times New Roman"/>
        </w:rPr>
        <w:t>remediation</w:t>
      </w:r>
      <w:r w:rsidR="0035337E" w:rsidRPr="00C11065">
        <w:rPr>
          <w:rFonts w:ascii="Times New Roman" w:hAnsi="Times New Roman"/>
        </w:rPr>
        <w:t xml:space="preserve">. </w:t>
      </w:r>
      <w:r w:rsidR="00A75A82">
        <w:rPr>
          <w:rFonts w:ascii="Times New Roman" w:hAnsi="Times New Roman"/>
        </w:rPr>
        <w:t>In addition to removing vegetation, such remediation may include providing</w:t>
      </w:r>
      <w:r w:rsidR="00A5414E">
        <w:rPr>
          <w:rFonts w:ascii="Times New Roman" w:hAnsi="Times New Roman"/>
        </w:rPr>
        <w:t>,</w:t>
      </w:r>
      <w:r w:rsidR="00A75A82">
        <w:rPr>
          <w:rFonts w:ascii="Times New Roman" w:hAnsi="Times New Roman"/>
        </w:rPr>
        <w:t xml:space="preserve"> or meeting the cost of a pole or plinth mounted antenna or dish </w:t>
      </w:r>
      <w:r w:rsidR="00A5414E">
        <w:rPr>
          <w:rFonts w:ascii="Times New Roman" w:hAnsi="Times New Roman"/>
        </w:rPr>
        <w:t xml:space="preserve">some distance from the premises so that an adequate signal can be received </w:t>
      </w:r>
      <w:r w:rsidR="006B10E3">
        <w:rPr>
          <w:rFonts w:ascii="Times New Roman" w:hAnsi="Times New Roman"/>
        </w:rPr>
        <w:t xml:space="preserve">with </w:t>
      </w:r>
      <w:r w:rsidR="00A75A82">
        <w:rPr>
          <w:rFonts w:ascii="Times New Roman" w:hAnsi="Times New Roman"/>
        </w:rPr>
        <w:t>additional cabling</w:t>
      </w:r>
      <w:r w:rsidR="00A5414E">
        <w:rPr>
          <w:rFonts w:ascii="Times New Roman" w:hAnsi="Times New Roman"/>
        </w:rPr>
        <w:t xml:space="preserve"> to bring the signal to the premises</w:t>
      </w:r>
      <w:r w:rsidR="00A75A82">
        <w:rPr>
          <w:rFonts w:ascii="Times New Roman" w:hAnsi="Times New Roman"/>
        </w:rPr>
        <w:t>.</w:t>
      </w:r>
      <w:r w:rsidR="00A5414E">
        <w:rPr>
          <w:rFonts w:ascii="Times New Roman" w:hAnsi="Times New Roman"/>
        </w:rPr>
        <w:t xml:space="preserve"> In all instance</w:t>
      </w:r>
      <w:r w:rsidR="006B10E3">
        <w:rPr>
          <w:rFonts w:ascii="Times New Roman" w:hAnsi="Times New Roman"/>
        </w:rPr>
        <w:t>s,</w:t>
      </w:r>
      <w:r w:rsidR="00A5414E">
        <w:rPr>
          <w:rFonts w:ascii="Times New Roman" w:hAnsi="Times New Roman"/>
        </w:rPr>
        <w:t xml:space="preserve"> such solutions will depend on their practicality.</w:t>
      </w:r>
    </w:p>
    <w:p w14:paraId="21C82396" w14:textId="62D3D2B4" w:rsidR="00DB63DB" w:rsidRDefault="00F57A3E" w:rsidP="00DB63DB">
      <w:pPr>
        <w:spacing w:line="276" w:lineRule="auto"/>
        <w:rPr>
          <w:rFonts w:ascii="Times New Roman" w:hAnsi="Times New Roman"/>
        </w:rPr>
      </w:pPr>
      <w:r>
        <w:rPr>
          <w:rFonts w:ascii="Times New Roman" w:hAnsi="Times New Roman"/>
        </w:rPr>
        <w:t>T</w:t>
      </w:r>
      <w:r w:rsidR="00E30DD8">
        <w:rPr>
          <w:rFonts w:ascii="Times New Roman" w:hAnsi="Times New Roman"/>
        </w:rPr>
        <w:t xml:space="preserve">he </w:t>
      </w:r>
      <w:r>
        <w:rPr>
          <w:rFonts w:ascii="Times New Roman" w:hAnsi="Times New Roman"/>
        </w:rPr>
        <w:t xml:space="preserve">approach recognises that </w:t>
      </w:r>
      <w:r w:rsidR="00A5414E">
        <w:rPr>
          <w:rFonts w:ascii="Times New Roman" w:hAnsi="Times New Roman"/>
        </w:rPr>
        <w:t xml:space="preserve">in some instances </w:t>
      </w:r>
      <w:r>
        <w:rPr>
          <w:rFonts w:ascii="Times New Roman" w:hAnsi="Times New Roman"/>
        </w:rPr>
        <w:t xml:space="preserve">the </w:t>
      </w:r>
      <w:r w:rsidR="008A77A6" w:rsidRPr="008A77A6">
        <w:rPr>
          <w:rFonts w:ascii="Times New Roman" w:hAnsi="Times New Roman"/>
        </w:rPr>
        <w:t xml:space="preserve">end-user </w:t>
      </w:r>
      <w:r w:rsidR="00A5414E">
        <w:rPr>
          <w:rFonts w:ascii="Times New Roman" w:hAnsi="Times New Roman"/>
        </w:rPr>
        <w:t>may</w:t>
      </w:r>
      <w:r w:rsidR="006B10E3">
        <w:rPr>
          <w:rFonts w:ascii="Times New Roman" w:hAnsi="Times New Roman"/>
        </w:rPr>
        <w:t xml:space="preserve"> be</w:t>
      </w:r>
      <w:r w:rsidR="00A5414E">
        <w:rPr>
          <w:rFonts w:ascii="Times New Roman" w:hAnsi="Times New Roman"/>
        </w:rPr>
        <w:t xml:space="preserve"> </w:t>
      </w:r>
      <w:r w:rsidR="008A77A6" w:rsidRPr="008A77A6">
        <w:rPr>
          <w:rFonts w:ascii="Times New Roman" w:hAnsi="Times New Roman"/>
        </w:rPr>
        <w:t xml:space="preserve">best placed </w:t>
      </w:r>
      <w:r w:rsidR="00A5414E">
        <w:rPr>
          <w:rFonts w:ascii="Times New Roman" w:hAnsi="Times New Roman"/>
        </w:rPr>
        <w:t>to address such impediments, either directly, or with third parties, such as the property owners if they are tenants</w:t>
      </w:r>
      <w:r w:rsidR="00885972">
        <w:rPr>
          <w:rFonts w:ascii="Times New Roman" w:hAnsi="Times New Roman"/>
        </w:rPr>
        <w:t xml:space="preserve">. </w:t>
      </w:r>
      <w:r w:rsidR="00BE6AEE">
        <w:rPr>
          <w:rFonts w:ascii="Times New Roman" w:hAnsi="Times New Roman"/>
        </w:rPr>
        <w:t xml:space="preserve">If there are </w:t>
      </w:r>
      <w:r w:rsidR="008A77A6">
        <w:rPr>
          <w:rFonts w:ascii="Times New Roman" w:hAnsi="Times New Roman"/>
        </w:rPr>
        <w:t>any costs associated with the removal of the impediment</w:t>
      </w:r>
      <w:r w:rsidR="00BE6AEE">
        <w:rPr>
          <w:rFonts w:ascii="Times New Roman" w:hAnsi="Times New Roman"/>
        </w:rPr>
        <w:t xml:space="preserve">, </w:t>
      </w:r>
      <w:r w:rsidR="00115A53">
        <w:rPr>
          <w:rFonts w:ascii="Times New Roman" w:hAnsi="Times New Roman"/>
        </w:rPr>
        <w:t xml:space="preserve">it is envisaged these would be </w:t>
      </w:r>
      <w:r w:rsidR="00E05666">
        <w:rPr>
          <w:rFonts w:ascii="Times New Roman" w:hAnsi="Times New Roman"/>
        </w:rPr>
        <w:t xml:space="preserve">met by </w:t>
      </w:r>
      <w:r w:rsidR="008A77A6">
        <w:rPr>
          <w:rFonts w:ascii="Times New Roman" w:hAnsi="Times New Roman"/>
        </w:rPr>
        <w:t>the end-user, unless otherwise agreed</w:t>
      </w:r>
      <w:r w:rsidR="009A035B">
        <w:rPr>
          <w:rFonts w:ascii="Times New Roman" w:hAnsi="Times New Roman"/>
        </w:rPr>
        <w:t xml:space="preserve"> between the relevant parties</w:t>
      </w:r>
      <w:r w:rsidR="008A77A6">
        <w:rPr>
          <w:rFonts w:ascii="Times New Roman" w:hAnsi="Times New Roman"/>
        </w:rPr>
        <w:t>.</w:t>
      </w:r>
      <w:r w:rsidR="00736EAE">
        <w:rPr>
          <w:rFonts w:ascii="Times New Roman" w:hAnsi="Times New Roman"/>
        </w:rPr>
        <w:t xml:space="preserve"> This will increase the scope for SIP services to be provided where </w:t>
      </w:r>
      <w:r w:rsidR="00165819">
        <w:rPr>
          <w:rFonts w:ascii="Times New Roman" w:hAnsi="Times New Roman"/>
        </w:rPr>
        <w:t>it</w:t>
      </w:r>
      <w:r w:rsidR="00736EAE">
        <w:rPr>
          <w:rFonts w:ascii="Times New Roman" w:hAnsi="Times New Roman"/>
        </w:rPr>
        <w:t xml:space="preserve"> might </w:t>
      </w:r>
      <w:r w:rsidR="00165819">
        <w:rPr>
          <w:rFonts w:ascii="Times New Roman" w:hAnsi="Times New Roman"/>
        </w:rPr>
        <w:t xml:space="preserve">not </w:t>
      </w:r>
      <w:r w:rsidR="00736EAE">
        <w:rPr>
          <w:rFonts w:ascii="Times New Roman" w:hAnsi="Times New Roman"/>
        </w:rPr>
        <w:t>otherwise be feasible</w:t>
      </w:r>
      <w:r w:rsidR="00165819">
        <w:rPr>
          <w:rFonts w:ascii="Times New Roman" w:hAnsi="Times New Roman"/>
        </w:rPr>
        <w:t>.</w:t>
      </w:r>
    </w:p>
    <w:p w14:paraId="05AD362D" w14:textId="5BD9BBF2" w:rsidR="00BB71F6" w:rsidRDefault="006A7E87" w:rsidP="00BB71F6">
      <w:pPr>
        <w:spacing w:line="276" w:lineRule="auto"/>
        <w:rPr>
          <w:rFonts w:ascii="Times New Roman" w:hAnsi="Times New Roman"/>
          <w:u w:val="single"/>
        </w:rPr>
      </w:pPr>
      <w:r>
        <w:rPr>
          <w:rFonts w:ascii="Times New Roman" w:hAnsi="Times New Roman"/>
          <w:u w:val="single"/>
        </w:rPr>
        <w:t xml:space="preserve">Division 2 </w:t>
      </w:r>
    </w:p>
    <w:p w14:paraId="33093C31" w14:textId="503D13D0" w:rsidR="002A605F" w:rsidRPr="008B15F5" w:rsidRDefault="002A605F" w:rsidP="002A605F">
      <w:pPr>
        <w:ind w:right="91"/>
        <w:rPr>
          <w:rFonts w:ascii="Times New Roman" w:hAnsi="Times New Roman"/>
        </w:rPr>
      </w:pPr>
      <w:r w:rsidRPr="008B15F5">
        <w:rPr>
          <w:rFonts w:ascii="Times New Roman" w:hAnsi="Times New Roman"/>
        </w:rPr>
        <w:t xml:space="preserve">Division </w:t>
      </w:r>
      <w:r>
        <w:rPr>
          <w:rFonts w:ascii="Times New Roman" w:hAnsi="Times New Roman"/>
        </w:rPr>
        <w:t xml:space="preserve">2 </w:t>
      </w:r>
      <w:r w:rsidRPr="008B15F5">
        <w:rPr>
          <w:rFonts w:ascii="Times New Roman" w:hAnsi="Times New Roman"/>
        </w:rPr>
        <w:t xml:space="preserve">of Part 2 </w:t>
      </w:r>
      <w:r>
        <w:rPr>
          <w:rFonts w:ascii="Times New Roman" w:hAnsi="Times New Roman"/>
        </w:rPr>
        <w:t xml:space="preserve">of the Instrument sets out the circumstances in which the supply obligation under subsection 360Q(1) of the Act does not apply. </w:t>
      </w:r>
    </w:p>
    <w:p w14:paraId="65FDD5E6" w14:textId="13A60E5D" w:rsidR="006A7E87" w:rsidRPr="00532EC0" w:rsidRDefault="006A7E87" w:rsidP="00BB71F6">
      <w:pPr>
        <w:spacing w:line="276" w:lineRule="auto"/>
        <w:rPr>
          <w:rFonts w:ascii="Times New Roman" w:hAnsi="Times New Roman"/>
          <w:u w:val="single"/>
        </w:rPr>
      </w:pPr>
      <w:r w:rsidRPr="00532EC0">
        <w:rPr>
          <w:rFonts w:ascii="Times New Roman" w:hAnsi="Times New Roman"/>
          <w:u w:val="single"/>
        </w:rPr>
        <w:t xml:space="preserve">Section </w:t>
      </w:r>
      <w:r>
        <w:rPr>
          <w:rFonts w:ascii="Times New Roman" w:hAnsi="Times New Roman"/>
          <w:u w:val="single"/>
        </w:rPr>
        <w:t>6</w:t>
      </w:r>
      <w:r w:rsidRPr="00532EC0">
        <w:rPr>
          <w:rFonts w:ascii="Times New Roman" w:hAnsi="Times New Roman"/>
          <w:u w:val="single"/>
        </w:rPr>
        <w:t xml:space="preserve"> – Determination of </w:t>
      </w:r>
      <w:r w:rsidR="00951A24">
        <w:rPr>
          <w:rFonts w:ascii="Times New Roman" w:hAnsi="Times New Roman"/>
          <w:u w:val="single"/>
        </w:rPr>
        <w:t xml:space="preserve">supply </w:t>
      </w:r>
      <w:r w:rsidRPr="00532EC0">
        <w:rPr>
          <w:rFonts w:ascii="Times New Roman" w:hAnsi="Times New Roman"/>
          <w:u w:val="single"/>
        </w:rPr>
        <w:t>circumstances</w:t>
      </w:r>
    </w:p>
    <w:p w14:paraId="39EDFA80" w14:textId="77777777" w:rsidR="00BE6AEE" w:rsidRDefault="006A7E87" w:rsidP="00603C32">
      <w:pPr>
        <w:spacing w:line="276" w:lineRule="auto"/>
        <w:ind w:right="91"/>
        <w:rPr>
          <w:rFonts w:ascii="Times New Roman" w:hAnsi="Times New Roman"/>
        </w:rPr>
      </w:pPr>
      <w:r w:rsidRPr="006A7E87">
        <w:rPr>
          <w:rFonts w:ascii="Times New Roman" w:hAnsi="Times New Roman"/>
        </w:rPr>
        <w:t xml:space="preserve">Three notes are provided at the beginning of Division 2 of the Instrument. </w:t>
      </w:r>
    </w:p>
    <w:p w14:paraId="6A25C56A" w14:textId="18E590BA" w:rsidR="006A7E87" w:rsidRPr="006A7E87" w:rsidRDefault="006A7E87" w:rsidP="00603C32">
      <w:pPr>
        <w:spacing w:line="276" w:lineRule="auto"/>
        <w:ind w:right="91"/>
        <w:rPr>
          <w:rFonts w:ascii="Times New Roman" w:hAnsi="Times New Roman"/>
        </w:rPr>
      </w:pPr>
      <w:r w:rsidRPr="006A7E87">
        <w:rPr>
          <w:rFonts w:ascii="Times New Roman" w:hAnsi="Times New Roman"/>
        </w:rPr>
        <w:t xml:space="preserve">Note 1 </w:t>
      </w:r>
      <w:r w:rsidR="00AF1285">
        <w:rPr>
          <w:rFonts w:ascii="Times New Roman" w:hAnsi="Times New Roman"/>
        </w:rPr>
        <w:t>notes</w:t>
      </w:r>
      <w:r w:rsidRPr="006A7E87">
        <w:rPr>
          <w:rFonts w:ascii="Times New Roman" w:hAnsi="Times New Roman"/>
        </w:rPr>
        <w:t xml:space="preserve"> the obligation on SIPs within the Act to supply an eligible service to a CSP (if reasonably requested by the CSP on behalf of an end-user) in order for the CSP to provide that service to the end-user.</w:t>
      </w:r>
    </w:p>
    <w:p w14:paraId="6F8020F1" w14:textId="591A4C0A" w:rsidR="006A7E87" w:rsidRDefault="006A7E87" w:rsidP="00603C32">
      <w:pPr>
        <w:spacing w:line="276" w:lineRule="auto"/>
        <w:ind w:right="91"/>
        <w:rPr>
          <w:rFonts w:ascii="Times New Roman" w:hAnsi="Times New Roman"/>
        </w:rPr>
      </w:pPr>
      <w:r w:rsidRPr="006A7E87">
        <w:rPr>
          <w:rFonts w:ascii="Times New Roman" w:hAnsi="Times New Roman"/>
        </w:rPr>
        <w:t xml:space="preserve">Note 2 </w:t>
      </w:r>
      <w:r w:rsidR="00AF1285">
        <w:rPr>
          <w:rFonts w:ascii="Times New Roman" w:hAnsi="Times New Roman"/>
        </w:rPr>
        <w:t>notes</w:t>
      </w:r>
      <w:r w:rsidRPr="006A7E87">
        <w:rPr>
          <w:rFonts w:ascii="Times New Roman" w:hAnsi="Times New Roman"/>
        </w:rPr>
        <w:t xml:space="preserve"> the obligation on SIPs to supply eligible services to CSPs does not arise in the circumstances specified in a ministerial determination under subsection 360Q(4) of the Act.</w:t>
      </w:r>
    </w:p>
    <w:p w14:paraId="6F4464D3" w14:textId="11895ECF" w:rsidR="00BB1FB6" w:rsidRDefault="006A7E87" w:rsidP="00603C32">
      <w:pPr>
        <w:spacing w:line="276" w:lineRule="auto"/>
        <w:ind w:right="91"/>
        <w:rPr>
          <w:rFonts w:ascii="Times New Roman" w:hAnsi="Times New Roman"/>
        </w:rPr>
      </w:pPr>
      <w:r>
        <w:rPr>
          <w:rFonts w:ascii="Times New Roman" w:hAnsi="Times New Roman"/>
        </w:rPr>
        <w:t xml:space="preserve">Note 3 </w:t>
      </w:r>
      <w:r w:rsidR="00AF1285">
        <w:rPr>
          <w:rFonts w:ascii="Times New Roman" w:hAnsi="Times New Roman"/>
        </w:rPr>
        <w:t>notes</w:t>
      </w:r>
      <w:r w:rsidR="00BB1FB6">
        <w:rPr>
          <w:rFonts w:ascii="Times New Roman" w:hAnsi="Times New Roman"/>
        </w:rPr>
        <w:t xml:space="preserve"> </w:t>
      </w:r>
      <w:r w:rsidR="00BB1FB6" w:rsidRPr="00BB1FB6">
        <w:rPr>
          <w:rFonts w:ascii="Times New Roman" w:hAnsi="Times New Roman"/>
        </w:rPr>
        <w:t xml:space="preserve">that SIPs are not obliged to </w:t>
      </w:r>
      <w:r w:rsidR="00BB1FB6">
        <w:rPr>
          <w:rFonts w:ascii="Times New Roman" w:hAnsi="Times New Roman"/>
        </w:rPr>
        <w:t>supply services to a CSP requesting supply for premise</w:t>
      </w:r>
      <w:r w:rsidR="00A5219F">
        <w:rPr>
          <w:rFonts w:ascii="Times New Roman" w:hAnsi="Times New Roman"/>
        </w:rPr>
        <w:t>s</w:t>
      </w:r>
      <w:r w:rsidR="00BB1FB6">
        <w:rPr>
          <w:rFonts w:ascii="Times New Roman" w:hAnsi="Times New Roman"/>
        </w:rPr>
        <w:t xml:space="preserve"> that </w:t>
      </w:r>
      <w:r w:rsidR="00B80E50">
        <w:rPr>
          <w:rFonts w:ascii="Times New Roman" w:hAnsi="Times New Roman"/>
        </w:rPr>
        <w:t xml:space="preserve">are </w:t>
      </w:r>
      <w:r w:rsidR="00BB1FB6">
        <w:rPr>
          <w:rFonts w:ascii="Times New Roman" w:hAnsi="Times New Roman"/>
        </w:rPr>
        <w:t>not located in the SIPs d</w:t>
      </w:r>
      <w:r w:rsidR="00BB1FB6" w:rsidRPr="00BB1FB6">
        <w:rPr>
          <w:rFonts w:ascii="Times New Roman" w:hAnsi="Times New Roman"/>
        </w:rPr>
        <w:t>esignated service area.</w:t>
      </w:r>
    </w:p>
    <w:p w14:paraId="4310245D" w14:textId="502E5FDD" w:rsidR="00D43760" w:rsidRDefault="00043C5D" w:rsidP="00D43760">
      <w:pPr>
        <w:spacing w:line="276" w:lineRule="auto"/>
        <w:ind w:right="91"/>
        <w:rPr>
          <w:rFonts w:ascii="Times New Roman" w:hAnsi="Times New Roman"/>
        </w:rPr>
      </w:pPr>
      <w:r>
        <w:rPr>
          <w:rFonts w:ascii="Times New Roman" w:hAnsi="Times New Roman"/>
        </w:rPr>
        <w:t xml:space="preserve">Paragraphs </w:t>
      </w:r>
      <w:r w:rsidR="00D43760" w:rsidRPr="00574243">
        <w:rPr>
          <w:rFonts w:ascii="Times New Roman" w:hAnsi="Times New Roman"/>
        </w:rPr>
        <w:t>6(a)-(</w:t>
      </w:r>
      <w:r w:rsidR="00C94E0A">
        <w:rPr>
          <w:rFonts w:ascii="Times New Roman" w:hAnsi="Times New Roman"/>
        </w:rPr>
        <w:t>l</w:t>
      </w:r>
      <w:r w:rsidR="00D43760" w:rsidRPr="00574243">
        <w:rPr>
          <w:rFonts w:ascii="Times New Roman" w:hAnsi="Times New Roman"/>
        </w:rPr>
        <w:t xml:space="preserve">) </w:t>
      </w:r>
      <w:r w:rsidR="00D43760">
        <w:rPr>
          <w:rFonts w:ascii="Times New Roman" w:hAnsi="Times New Roman"/>
        </w:rPr>
        <w:t xml:space="preserve">set out different </w:t>
      </w:r>
      <w:r w:rsidR="00D43760" w:rsidRPr="00574243">
        <w:rPr>
          <w:rFonts w:ascii="Times New Roman" w:hAnsi="Times New Roman"/>
        </w:rPr>
        <w:t>circumstances</w:t>
      </w:r>
      <w:r w:rsidR="00D43760">
        <w:rPr>
          <w:rFonts w:ascii="Times New Roman" w:hAnsi="Times New Roman"/>
        </w:rPr>
        <w:t>, which if satisfied,</w:t>
      </w:r>
      <w:r w:rsidR="00D43760" w:rsidRPr="00574243">
        <w:rPr>
          <w:rFonts w:ascii="Times New Roman" w:hAnsi="Times New Roman"/>
        </w:rPr>
        <w:t xml:space="preserve"> </w:t>
      </w:r>
      <w:r w:rsidR="00D43760">
        <w:rPr>
          <w:rFonts w:ascii="Times New Roman" w:hAnsi="Times New Roman"/>
        </w:rPr>
        <w:t>provide</w:t>
      </w:r>
      <w:r w:rsidR="005E05F1">
        <w:rPr>
          <w:rFonts w:ascii="Times New Roman" w:hAnsi="Times New Roman"/>
        </w:rPr>
        <w:t xml:space="preserve"> that a</w:t>
      </w:r>
      <w:r w:rsidR="00D43760">
        <w:rPr>
          <w:rFonts w:ascii="Times New Roman" w:hAnsi="Times New Roman"/>
        </w:rPr>
        <w:t xml:space="preserve"> SIP </w:t>
      </w:r>
      <w:r w:rsidR="005E05F1">
        <w:rPr>
          <w:rFonts w:ascii="Times New Roman" w:hAnsi="Times New Roman"/>
        </w:rPr>
        <w:t xml:space="preserve">does not need to </w:t>
      </w:r>
      <w:r w:rsidR="00D43760" w:rsidRPr="00574243">
        <w:rPr>
          <w:rFonts w:ascii="Times New Roman" w:hAnsi="Times New Roman"/>
        </w:rPr>
        <w:t xml:space="preserve">supply </w:t>
      </w:r>
      <w:r w:rsidR="00D43760">
        <w:rPr>
          <w:rFonts w:ascii="Times New Roman" w:hAnsi="Times New Roman"/>
        </w:rPr>
        <w:t>eligible</w:t>
      </w:r>
      <w:r w:rsidR="00D43760" w:rsidRPr="00574243">
        <w:rPr>
          <w:rFonts w:ascii="Times New Roman" w:hAnsi="Times New Roman"/>
        </w:rPr>
        <w:t xml:space="preserve"> services to premises</w:t>
      </w:r>
      <w:r w:rsidR="00D43760">
        <w:rPr>
          <w:rFonts w:ascii="Times New Roman" w:hAnsi="Times New Roman"/>
        </w:rPr>
        <w:t xml:space="preserve"> on request from a CSP</w:t>
      </w:r>
      <w:r w:rsidR="005E05F1" w:rsidRPr="005E05F1">
        <w:rPr>
          <w:rFonts w:ascii="Times New Roman" w:hAnsi="Times New Roman"/>
        </w:rPr>
        <w:t xml:space="preserve"> </w:t>
      </w:r>
      <w:r w:rsidR="005E05F1">
        <w:rPr>
          <w:rFonts w:ascii="Times New Roman" w:hAnsi="Times New Roman"/>
        </w:rPr>
        <w:t>under Part 19 of the Act</w:t>
      </w:r>
      <w:r w:rsidR="00D43760" w:rsidRPr="00574243">
        <w:rPr>
          <w:rFonts w:ascii="Times New Roman" w:hAnsi="Times New Roman"/>
        </w:rPr>
        <w:t xml:space="preserve">. </w:t>
      </w:r>
      <w:r>
        <w:rPr>
          <w:rFonts w:ascii="Times New Roman" w:hAnsi="Times New Roman"/>
        </w:rPr>
        <w:t>Division 2</w:t>
      </w:r>
      <w:r w:rsidR="00D43760" w:rsidRPr="00574243">
        <w:rPr>
          <w:rFonts w:ascii="Times New Roman" w:hAnsi="Times New Roman"/>
        </w:rPr>
        <w:t xml:space="preserve"> largely mirrors Division 1, but with amendments to reflect </w:t>
      </w:r>
      <w:r w:rsidR="008E34EF">
        <w:rPr>
          <w:rFonts w:ascii="Times New Roman" w:hAnsi="Times New Roman"/>
        </w:rPr>
        <w:t>the</w:t>
      </w:r>
      <w:r w:rsidR="00D43760" w:rsidRPr="00574243">
        <w:rPr>
          <w:rFonts w:ascii="Times New Roman" w:hAnsi="Times New Roman"/>
        </w:rPr>
        <w:t xml:space="preserve"> focus on </w:t>
      </w:r>
      <w:r w:rsidR="008E34EF">
        <w:rPr>
          <w:rFonts w:ascii="Times New Roman" w:hAnsi="Times New Roman"/>
        </w:rPr>
        <w:t xml:space="preserve">the </w:t>
      </w:r>
      <w:r w:rsidR="00D43760" w:rsidRPr="00574243">
        <w:rPr>
          <w:rFonts w:ascii="Times New Roman" w:hAnsi="Times New Roman"/>
        </w:rPr>
        <w:t>‘supply’ of services rather than the ‘connection’ of premises.</w:t>
      </w:r>
    </w:p>
    <w:p w14:paraId="65D7A4BD" w14:textId="59740994" w:rsidR="00AF1285" w:rsidRPr="00C151F8" w:rsidRDefault="00043C5D" w:rsidP="00AF1285">
      <w:pPr>
        <w:spacing w:line="276" w:lineRule="auto"/>
        <w:rPr>
          <w:rFonts w:ascii="Times New Roman" w:hAnsi="Times New Roman"/>
        </w:rPr>
      </w:pPr>
      <w:r>
        <w:rPr>
          <w:rFonts w:ascii="Times New Roman" w:hAnsi="Times New Roman"/>
        </w:rPr>
        <w:lastRenderedPageBreak/>
        <w:t>Subp</w:t>
      </w:r>
      <w:r w:rsidR="008B15F5">
        <w:rPr>
          <w:rFonts w:ascii="Times New Roman" w:hAnsi="Times New Roman"/>
        </w:rPr>
        <w:t xml:space="preserve">aragraph </w:t>
      </w:r>
      <w:r w:rsidR="00B80897" w:rsidRPr="00C151F8">
        <w:rPr>
          <w:rFonts w:ascii="Times New Roman" w:hAnsi="Times New Roman"/>
        </w:rPr>
        <w:t xml:space="preserve">6(a)(i) </w:t>
      </w:r>
      <w:r w:rsidR="00B80897">
        <w:rPr>
          <w:rFonts w:ascii="Times New Roman" w:hAnsi="Times New Roman"/>
        </w:rPr>
        <w:t xml:space="preserve">provides </w:t>
      </w:r>
      <w:r w:rsidR="00C72F56">
        <w:rPr>
          <w:rFonts w:ascii="Times New Roman" w:hAnsi="Times New Roman"/>
        </w:rPr>
        <w:t>a</w:t>
      </w:r>
      <w:r w:rsidR="00B80897">
        <w:rPr>
          <w:rFonts w:ascii="Times New Roman" w:hAnsi="Times New Roman"/>
        </w:rPr>
        <w:t xml:space="preserve"> SIP is not required to </w:t>
      </w:r>
      <w:r w:rsidR="00C72F56" w:rsidRPr="00C72F56">
        <w:rPr>
          <w:rFonts w:ascii="Times New Roman" w:hAnsi="Times New Roman"/>
        </w:rPr>
        <w:t xml:space="preserve">the supply </w:t>
      </w:r>
      <w:r w:rsidR="00C72F56">
        <w:rPr>
          <w:rFonts w:ascii="Times New Roman" w:hAnsi="Times New Roman"/>
        </w:rPr>
        <w:t xml:space="preserve">a service </w:t>
      </w:r>
      <w:r w:rsidR="00C72F56" w:rsidRPr="00C72F56">
        <w:rPr>
          <w:rFonts w:ascii="Times New Roman" w:hAnsi="Times New Roman"/>
        </w:rPr>
        <w:t xml:space="preserve">if </w:t>
      </w:r>
      <w:r w:rsidR="00B80897">
        <w:rPr>
          <w:rFonts w:ascii="Times New Roman" w:hAnsi="Times New Roman"/>
        </w:rPr>
        <w:t>connect</w:t>
      </w:r>
      <w:r w:rsidR="00C72F56">
        <w:rPr>
          <w:rFonts w:ascii="Times New Roman" w:hAnsi="Times New Roman"/>
        </w:rPr>
        <w:t>ion of</w:t>
      </w:r>
      <w:r w:rsidR="00B80897">
        <w:rPr>
          <w:rFonts w:ascii="Times New Roman" w:hAnsi="Times New Roman"/>
        </w:rPr>
        <w:t xml:space="preserve"> the premises </w:t>
      </w:r>
      <w:r w:rsidR="00C72F56">
        <w:rPr>
          <w:rFonts w:ascii="Times New Roman" w:hAnsi="Times New Roman"/>
        </w:rPr>
        <w:t xml:space="preserve">is not required </w:t>
      </w:r>
      <w:r w:rsidR="00B80897">
        <w:rPr>
          <w:rFonts w:ascii="Times New Roman" w:hAnsi="Times New Roman"/>
        </w:rPr>
        <w:t xml:space="preserve">under </w:t>
      </w:r>
      <w:r w:rsidR="008B15F5">
        <w:rPr>
          <w:rFonts w:ascii="Times New Roman" w:hAnsi="Times New Roman"/>
        </w:rPr>
        <w:t xml:space="preserve">subsection </w:t>
      </w:r>
      <w:r w:rsidR="00B80897">
        <w:rPr>
          <w:rFonts w:ascii="Times New Roman" w:hAnsi="Times New Roman"/>
        </w:rPr>
        <w:t>360P(1) of the Act</w:t>
      </w:r>
      <w:r w:rsidR="008E34EF">
        <w:rPr>
          <w:rFonts w:ascii="Times New Roman" w:hAnsi="Times New Roman"/>
        </w:rPr>
        <w:t>, this being a necessary pre</w:t>
      </w:r>
      <w:r w:rsidR="00FE5634">
        <w:rPr>
          <w:rFonts w:ascii="Times New Roman" w:hAnsi="Times New Roman"/>
        </w:rPr>
        <w:t>-</w:t>
      </w:r>
      <w:r w:rsidR="008E34EF">
        <w:rPr>
          <w:rFonts w:ascii="Times New Roman" w:hAnsi="Times New Roman"/>
        </w:rPr>
        <w:t>requisite to supply</w:t>
      </w:r>
      <w:r w:rsidR="00B80897" w:rsidRPr="00C151F8">
        <w:rPr>
          <w:rFonts w:ascii="Times New Roman" w:hAnsi="Times New Roman"/>
        </w:rPr>
        <w:t>.</w:t>
      </w:r>
      <w:r w:rsidR="00B80897">
        <w:rPr>
          <w:rFonts w:ascii="Times New Roman" w:hAnsi="Times New Roman"/>
        </w:rPr>
        <w:t xml:space="preserve"> Otherwise, </w:t>
      </w:r>
      <w:r w:rsidR="009A035B">
        <w:rPr>
          <w:rFonts w:ascii="Times New Roman" w:hAnsi="Times New Roman"/>
        </w:rPr>
        <w:t xml:space="preserve">subparagraphs </w:t>
      </w:r>
      <w:r w:rsidR="00AF1285" w:rsidRPr="00C151F8">
        <w:rPr>
          <w:rFonts w:ascii="Times New Roman" w:hAnsi="Times New Roman"/>
        </w:rPr>
        <w:t>6(a)</w:t>
      </w:r>
      <w:r w:rsidR="00B80897">
        <w:rPr>
          <w:rFonts w:ascii="Times New Roman" w:hAnsi="Times New Roman"/>
        </w:rPr>
        <w:t>(ii</w:t>
      </w:r>
      <w:r w:rsidR="009A035B">
        <w:rPr>
          <w:rFonts w:ascii="Times New Roman" w:hAnsi="Times New Roman"/>
        </w:rPr>
        <w:t>)</w:t>
      </w:r>
      <w:r w:rsidR="00B80897">
        <w:rPr>
          <w:rFonts w:ascii="Times New Roman" w:hAnsi="Times New Roman"/>
        </w:rPr>
        <w:t>-</w:t>
      </w:r>
      <w:r w:rsidR="009A035B">
        <w:rPr>
          <w:rFonts w:ascii="Times New Roman" w:hAnsi="Times New Roman"/>
        </w:rPr>
        <w:t>(</w:t>
      </w:r>
      <w:r w:rsidR="00B80897">
        <w:rPr>
          <w:rFonts w:ascii="Times New Roman" w:hAnsi="Times New Roman"/>
        </w:rPr>
        <w:t>iv)</w:t>
      </w:r>
      <w:r w:rsidR="00AF1285">
        <w:rPr>
          <w:rFonts w:ascii="Times New Roman" w:hAnsi="Times New Roman"/>
        </w:rPr>
        <w:t xml:space="preserve"> </w:t>
      </w:r>
      <w:r w:rsidR="00B80897">
        <w:rPr>
          <w:rFonts w:ascii="Times New Roman" w:hAnsi="Times New Roman"/>
        </w:rPr>
        <w:t xml:space="preserve">mirror the </w:t>
      </w:r>
      <w:r w:rsidR="00AF1285" w:rsidRPr="00C151F8">
        <w:rPr>
          <w:rFonts w:ascii="Times New Roman" w:hAnsi="Times New Roman"/>
        </w:rPr>
        <w:t xml:space="preserve">circumstances set out in </w:t>
      </w:r>
      <w:r w:rsidR="008B15F5">
        <w:rPr>
          <w:rFonts w:ascii="Times New Roman" w:hAnsi="Times New Roman"/>
        </w:rPr>
        <w:t xml:space="preserve">subparagraphs </w:t>
      </w:r>
      <w:r w:rsidR="00AF1285" w:rsidRPr="00C151F8">
        <w:rPr>
          <w:rFonts w:ascii="Times New Roman" w:hAnsi="Times New Roman"/>
        </w:rPr>
        <w:t xml:space="preserve">5(a)(i)-(iii). </w:t>
      </w:r>
    </w:p>
    <w:p w14:paraId="471BC40B" w14:textId="77777777" w:rsidR="00C72F56" w:rsidRDefault="00C72F56" w:rsidP="00C72F56">
      <w:pPr>
        <w:spacing w:line="276" w:lineRule="auto"/>
        <w:rPr>
          <w:rFonts w:ascii="Times New Roman" w:hAnsi="Times New Roman"/>
        </w:rPr>
      </w:pPr>
      <w:r>
        <w:rPr>
          <w:rFonts w:ascii="Times New Roman" w:hAnsi="Times New Roman"/>
        </w:rPr>
        <w:t xml:space="preserve">Paragraph </w:t>
      </w:r>
      <w:r w:rsidRPr="000B31BC">
        <w:rPr>
          <w:rFonts w:ascii="Times New Roman" w:hAnsi="Times New Roman"/>
        </w:rPr>
        <w:t>5(d)</w:t>
      </w:r>
      <w:r>
        <w:rPr>
          <w:rFonts w:ascii="Times New Roman" w:hAnsi="Times New Roman"/>
        </w:rPr>
        <w:t xml:space="preserve"> (</w:t>
      </w:r>
      <w:r w:rsidRPr="00AF1285">
        <w:rPr>
          <w:rFonts w:ascii="Times New Roman" w:hAnsi="Times New Roman"/>
          <w:i/>
        </w:rPr>
        <w:t>necessary civil works)</w:t>
      </w:r>
      <w:r w:rsidRPr="000B31BC">
        <w:rPr>
          <w:rFonts w:ascii="Times New Roman" w:hAnsi="Times New Roman"/>
        </w:rPr>
        <w:t xml:space="preserve"> is not replicated in Division 2, as civil works </w:t>
      </w:r>
      <w:r>
        <w:rPr>
          <w:rFonts w:ascii="Times New Roman" w:hAnsi="Times New Roman"/>
        </w:rPr>
        <w:t xml:space="preserve">are a relevant for connection requests, but not in the context of supply requests. </w:t>
      </w:r>
    </w:p>
    <w:p w14:paraId="487066CC" w14:textId="7DDA1CD2" w:rsidR="00AF1285" w:rsidRDefault="00AF1285" w:rsidP="00AF1285">
      <w:pPr>
        <w:spacing w:line="276" w:lineRule="auto"/>
        <w:rPr>
          <w:rFonts w:ascii="Times New Roman" w:hAnsi="Times New Roman"/>
        </w:rPr>
      </w:pPr>
      <w:r>
        <w:rPr>
          <w:rFonts w:ascii="Times New Roman" w:hAnsi="Times New Roman"/>
        </w:rPr>
        <w:t xml:space="preserve">The remaining </w:t>
      </w:r>
      <w:r w:rsidR="00D43760">
        <w:rPr>
          <w:rFonts w:ascii="Times New Roman" w:hAnsi="Times New Roman"/>
        </w:rPr>
        <w:t xml:space="preserve">circumstances </w:t>
      </w:r>
      <w:r>
        <w:rPr>
          <w:rFonts w:ascii="Times New Roman" w:hAnsi="Times New Roman"/>
        </w:rPr>
        <w:t xml:space="preserve">in section </w:t>
      </w:r>
      <w:r w:rsidRPr="0068077E">
        <w:rPr>
          <w:rFonts w:ascii="Times New Roman" w:hAnsi="Times New Roman"/>
        </w:rPr>
        <w:t>6</w:t>
      </w:r>
      <w:r>
        <w:rPr>
          <w:rFonts w:ascii="Times New Roman" w:hAnsi="Times New Roman"/>
        </w:rPr>
        <w:t xml:space="preserve"> </w:t>
      </w:r>
      <w:r w:rsidRPr="0068077E">
        <w:rPr>
          <w:rFonts w:ascii="Times New Roman" w:hAnsi="Times New Roman"/>
        </w:rPr>
        <w:t>reflect the same circumstance</w:t>
      </w:r>
      <w:r>
        <w:rPr>
          <w:rFonts w:ascii="Times New Roman" w:hAnsi="Times New Roman"/>
        </w:rPr>
        <w:t>s</w:t>
      </w:r>
      <w:r w:rsidRPr="0068077E">
        <w:rPr>
          <w:rFonts w:ascii="Times New Roman" w:hAnsi="Times New Roman"/>
        </w:rPr>
        <w:t xml:space="preserve"> </w:t>
      </w:r>
      <w:r>
        <w:rPr>
          <w:rFonts w:ascii="Times New Roman" w:hAnsi="Times New Roman"/>
        </w:rPr>
        <w:t xml:space="preserve">as provided for in section </w:t>
      </w:r>
      <w:r w:rsidRPr="0068077E">
        <w:rPr>
          <w:rFonts w:ascii="Times New Roman" w:hAnsi="Times New Roman"/>
        </w:rPr>
        <w:t>5</w:t>
      </w:r>
      <w:r>
        <w:rPr>
          <w:rFonts w:ascii="Times New Roman" w:hAnsi="Times New Roman"/>
        </w:rPr>
        <w:t xml:space="preserve">, </w:t>
      </w:r>
      <w:r w:rsidRPr="0068077E">
        <w:rPr>
          <w:rFonts w:ascii="Times New Roman" w:hAnsi="Times New Roman"/>
        </w:rPr>
        <w:t xml:space="preserve">but </w:t>
      </w:r>
      <w:r>
        <w:rPr>
          <w:rFonts w:ascii="Times New Roman" w:hAnsi="Times New Roman"/>
        </w:rPr>
        <w:t xml:space="preserve">adapted to </w:t>
      </w:r>
      <w:r w:rsidRPr="0068077E">
        <w:rPr>
          <w:rFonts w:ascii="Times New Roman" w:hAnsi="Times New Roman"/>
        </w:rPr>
        <w:t>the supply of wholesale services by a SIP.</w:t>
      </w:r>
      <w:r w:rsidR="00367531">
        <w:rPr>
          <w:rFonts w:ascii="Times New Roman" w:hAnsi="Times New Roman"/>
        </w:rPr>
        <w:t xml:space="preserve"> The explanation provided for these provisions in section 5 generally apply to the circumstances in section 6.</w:t>
      </w:r>
    </w:p>
    <w:p w14:paraId="623454E5" w14:textId="77777777" w:rsidR="00CC6D4A" w:rsidRDefault="00CC6D4A" w:rsidP="00AF1285">
      <w:pPr>
        <w:spacing w:line="276" w:lineRule="auto"/>
        <w:rPr>
          <w:rFonts w:ascii="Times New Roman" w:hAnsi="Times New Roman"/>
        </w:rPr>
      </w:pPr>
    </w:p>
    <w:p w14:paraId="27D2E043" w14:textId="77777777" w:rsidR="000B31BC" w:rsidRDefault="000B31BC">
      <w:pPr>
        <w:spacing w:after="160" w:line="259" w:lineRule="auto"/>
        <w:rPr>
          <w:rFonts w:ascii="Times New Roman" w:hAnsi="Times New Roman"/>
          <w:b/>
          <w:sz w:val="28"/>
          <w:szCs w:val="28"/>
        </w:rPr>
      </w:pPr>
      <w:r>
        <w:rPr>
          <w:rFonts w:ascii="Times New Roman" w:hAnsi="Times New Roman"/>
          <w:b/>
          <w:sz w:val="28"/>
          <w:szCs w:val="28"/>
        </w:rPr>
        <w:br w:type="page"/>
      </w:r>
    </w:p>
    <w:p w14:paraId="2F64680F" w14:textId="1588452F" w:rsidR="00A3071A" w:rsidRPr="00F53AE6" w:rsidRDefault="00A3071A" w:rsidP="00A3071A">
      <w:pPr>
        <w:spacing w:after="160" w:line="259" w:lineRule="auto"/>
        <w:ind w:left="6480" w:firstLine="720"/>
        <w:rPr>
          <w:rFonts w:ascii="Times New Roman" w:hAnsi="Times New Roman"/>
          <w:b/>
          <w:sz w:val="28"/>
          <w:szCs w:val="28"/>
        </w:rPr>
      </w:pPr>
      <w:r w:rsidRPr="00F53AE6">
        <w:rPr>
          <w:rFonts w:ascii="Times New Roman" w:hAnsi="Times New Roman"/>
          <w:b/>
          <w:sz w:val="28"/>
          <w:szCs w:val="28"/>
        </w:rPr>
        <w:lastRenderedPageBreak/>
        <w:t>Attachment B</w:t>
      </w:r>
    </w:p>
    <w:p w14:paraId="39F8DD8B" w14:textId="77777777" w:rsidR="00A3071A" w:rsidRPr="00F53AE6" w:rsidRDefault="00A3071A" w:rsidP="00A3071A">
      <w:pPr>
        <w:pStyle w:val="Heading2"/>
        <w:rPr>
          <w:rFonts w:eastAsiaTheme="minorHAnsi"/>
        </w:rPr>
      </w:pPr>
      <w:r w:rsidRPr="00F53AE6">
        <w:rPr>
          <w:rFonts w:eastAsiaTheme="minorHAnsi"/>
        </w:rPr>
        <w:t>Statement of Compatibility with Human Rights</w:t>
      </w:r>
    </w:p>
    <w:p w14:paraId="1B57EC06" w14:textId="77777777" w:rsidR="00A3071A" w:rsidRPr="00F53AE6" w:rsidRDefault="00A3071A" w:rsidP="00A3071A">
      <w:pPr>
        <w:spacing w:before="120" w:after="120"/>
        <w:jc w:val="center"/>
        <w:rPr>
          <w:rFonts w:ascii="Times New Roman" w:hAnsi="Times New Roman"/>
        </w:rPr>
      </w:pPr>
      <w:r w:rsidRPr="00F53AE6">
        <w:rPr>
          <w:rFonts w:ascii="Times New Roman" w:hAnsi="Times New Roman"/>
          <w:i/>
        </w:rPr>
        <w:t>Prepared in accordance with Part 3 of the Human Rights (Parliamentary Scrutiny) Act 2011</w:t>
      </w:r>
    </w:p>
    <w:p w14:paraId="17066372" w14:textId="77777777" w:rsidR="00A3071A" w:rsidRPr="00F53AE6" w:rsidRDefault="00A3071A" w:rsidP="00A3071A">
      <w:pPr>
        <w:spacing w:before="120" w:after="120"/>
        <w:jc w:val="center"/>
        <w:rPr>
          <w:rFonts w:ascii="Times New Roman" w:hAnsi="Times New Roman"/>
        </w:rPr>
      </w:pPr>
    </w:p>
    <w:p w14:paraId="0580B502" w14:textId="7BC81D7D" w:rsidR="00F53AE6" w:rsidRPr="00F53AE6" w:rsidRDefault="00F53AE6" w:rsidP="00F53AE6">
      <w:pPr>
        <w:shd w:val="clear" w:color="auto" w:fill="FFFFFF"/>
        <w:spacing w:before="100" w:beforeAutospacing="1" w:after="160"/>
        <w:contextualSpacing/>
        <w:jc w:val="center"/>
        <w:rPr>
          <w:rFonts w:ascii="Times New Roman" w:hAnsi="Times New Roman"/>
          <w:b/>
          <w:sz w:val="28"/>
          <w:szCs w:val="28"/>
        </w:rPr>
      </w:pPr>
      <w:r w:rsidRPr="00F53AE6">
        <w:rPr>
          <w:rFonts w:ascii="Times New Roman" w:hAnsi="Times New Roman"/>
          <w:b/>
          <w:sz w:val="28"/>
          <w:szCs w:val="28"/>
        </w:rPr>
        <w:t>Telecommunications (Statutory Infrastructure Providers—Circumstances for Exceptions to Connection and Supply Obligations) Determination 202</w:t>
      </w:r>
      <w:r w:rsidR="00A10C7A">
        <w:rPr>
          <w:rFonts w:ascii="Times New Roman" w:hAnsi="Times New Roman"/>
          <w:b/>
          <w:sz w:val="28"/>
          <w:szCs w:val="28"/>
        </w:rPr>
        <w:t>1</w:t>
      </w:r>
    </w:p>
    <w:p w14:paraId="5A6EF8B3" w14:textId="77777777" w:rsidR="00F53AE6" w:rsidRPr="00BB1FB6" w:rsidRDefault="00F53AE6" w:rsidP="00F53AE6">
      <w:pPr>
        <w:shd w:val="clear" w:color="auto" w:fill="FFFFFF"/>
        <w:spacing w:before="100" w:beforeAutospacing="1" w:after="160"/>
        <w:contextualSpacing/>
        <w:jc w:val="center"/>
        <w:rPr>
          <w:rFonts w:ascii="Times New Roman" w:hAnsi="Times New Roman"/>
          <w:b/>
          <w:sz w:val="28"/>
          <w:szCs w:val="28"/>
        </w:rPr>
      </w:pPr>
    </w:p>
    <w:p w14:paraId="2F3FEEB0" w14:textId="5C48F401" w:rsidR="00635AB8" w:rsidRPr="00635AB8" w:rsidRDefault="00635AB8" w:rsidP="00635AB8">
      <w:pPr>
        <w:jc w:val="center"/>
        <w:rPr>
          <w:rFonts w:ascii="Times New Roman" w:hAnsi="Times New Roman"/>
        </w:rPr>
      </w:pPr>
      <w:r w:rsidRPr="00635AB8">
        <w:rPr>
          <w:rFonts w:ascii="Times New Roman" w:hAnsi="Times New Roman"/>
        </w:rPr>
        <w:t xml:space="preserve">This Disallowable Legislative Instrument is compatible with the human rights and freedoms recognised or declared in the international instruments listed in section 3 of the </w:t>
      </w:r>
      <w:r w:rsidRPr="00635AB8">
        <w:rPr>
          <w:rFonts w:ascii="Times New Roman" w:hAnsi="Times New Roman"/>
          <w:i/>
        </w:rPr>
        <w:t>Human Rights (Parliamentary Scrutiny) Act 2011.</w:t>
      </w:r>
    </w:p>
    <w:p w14:paraId="09FEF1AA" w14:textId="5D44CD70" w:rsidR="00A3071A" w:rsidRPr="00635AB8" w:rsidRDefault="00A3071A" w:rsidP="00635AB8">
      <w:pPr>
        <w:rPr>
          <w:rFonts w:ascii="Times New Roman" w:hAnsi="Times New Roman"/>
          <w:b/>
          <w:i/>
        </w:rPr>
      </w:pPr>
      <w:r w:rsidRPr="00635AB8">
        <w:rPr>
          <w:rFonts w:ascii="Times New Roman" w:hAnsi="Times New Roman"/>
          <w:b/>
          <w:i/>
        </w:rPr>
        <w:t xml:space="preserve">Overview </w:t>
      </w:r>
    </w:p>
    <w:p w14:paraId="5AB84355" w14:textId="33CD6ACA" w:rsidR="00F91AA6" w:rsidRPr="00F91AA6" w:rsidRDefault="00FC6520" w:rsidP="00FC6520">
      <w:pPr>
        <w:spacing w:before="100" w:beforeAutospacing="1" w:after="100" w:afterAutospacing="1" w:line="276" w:lineRule="auto"/>
        <w:rPr>
          <w:rFonts w:ascii="Times New Roman" w:hAnsi="Times New Roman"/>
        </w:rPr>
      </w:pPr>
      <w:r w:rsidRPr="00F91AA6">
        <w:rPr>
          <w:rFonts w:ascii="Times New Roman" w:hAnsi="Times New Roman"/>
        </w:rPr>
        <w:t xml:space="preserve">Part 19 of the </w:t>
      </w:r>
      <w:r w:rsidRPr="00F91AA6">
        <w:rPr>
          <w:rFonts w:ascii="Times New Roman" w:hAnsi="Times New Roman"/>
          <w:i/>
        </w:rPr>
        <w:t xml:space="preserve">Telecommunications Act 1997 </w:t>
      </w:r>
      <w:r w:rsidRPr="00F91AA6">
        <w:rPr>
          <w:rFonts w:ascii="Times New Roman" w:hAnsi="Times New Roman"/>
        </w:rPr>
        <w:t xml:space="preserve">(the Act) establishes a statutory infrastructure </w:t>
      </w:r>
      <w:r w:rsidRPr="00D760AD">
        <w:rPr>
          <w:rFonts w:ascii="Times New Roman" w:hAnsi="Times New Roman"/>
        </w:rPr>
        <w:t xml:space="preserve">provider (SIP) </w:t>
      </w:r>
      <w:r w:rsidR="00F91AA6" w:rsidRPr="00D760AD">
        <w:rPr>
          <w:rFonts w:ascii="Times New Roman" w:hAnsi="Times New Roman"/>
        </w:rPr>
        <w:t xml:space="preserve">regime </w:t>
      </w:r>
      <w:r w:rsidRPr="00D760AD">
        <w:rPr>
          <w:rFonts w:ascii="Times New Roman" w:hAnsi="Times New Roman"/>
        </w:rPr>
        <w:t xml:space="preserve">to provide </w:t>
      </w:r>
      <w:r w:rsidR="00C72F56">
        <w:rPr>
          <w:rFonts w:ascii="Times New Roman" w:hAnsi="Times New Roman"/>
        </w:rPr>
        <w:t xml:space="preserve">people </w:t>
      </w:r>
      <w:r w:rsidRPr="00D760AD">
        <w:rPr>
          <w:rFonts w:ascii="Times New Roman" w:hAnsi="Times New Roman"/>
        </w:rPr>
        <w:t xml:space="preserve">in Australia </w:t>
      </w:r>
      <w:r w:rsidR="00C72F56">
        <w:rPr>
          <w:rFonts w:ascii="Times New Roman" w:hAnsi="Times New Roman"/>
        </w:rPr>
        <w:t>with</w:t>
      </w:r>
      <w:r w:rsidRPr="00D760AD">
        <w:rPr>
          <w:rFonts w:ascii="Times New Roman" w:hAnsi="Times New Roman"/>
        </w:rPr>
        <w:t xml:space="preserve"> </w:t>
      </w:r>
      <w:r w:rsidRPr="0071215C">
        <w:rPr>
          <w:rFonts w:ascii="Times New Roman" w:hAnsi="Times New Roman"/>
        </w:rPr>
        <w:t xml:space="preserve">reasonable access to infrastructure </w:t>
      </w:r>
      <w:r w:rsidR="00944BBC">
        <w:rPr>
          <w:rFonts w:ascii="Times New Roman" w:hAnsi="Times New Roman"/>
        </w:rPr>
        <w:t xml:space="preserve">and </w:t>
      </w:r>
      <w:r w:rsidRPr="00AE5F24">
        <w:rPr>
          <w:rFonts w:ascii="Times New Roman" w:hAnsi="Times New Roman"/>
        </w:rPr>
        <w:t xml:space="preserve"> wholesale </w:t>
      </w:r>
      <w:r w:rsidR="00944BBC">
        <w:rPr>
          <w:rFonts w:ascii="Times New Roman" w:hAnsi="Times New Roman"/>
        </w:rPr>
        <w:t xml:space="preserve">services for the delivery of </w:t>
      </w:r>
      <w:r w:rsidRPr="00AE5F24">
        <w:rPr>
          <w:rFonts w:ascii="Times New Roman" w:hAnsi="Times New Roman"/>
        </w:rPr>
        <w:t xml:space="preserve">superfast broadband </w:t>
      </w:r>
      <w:r w:rsidR="00F91AA6" w:rsidRPr="00AE5F24">
        <w:rPr>
          <w:rFonts w:ascii="Times New Roman" w:hAnsi="Times New Roman"/>
        </w:rPr>
        <w:t xml:space="preserve">services </w:t>
      </w:r>
      <w:r w:rsidR="00944BBC">
        <w:rPr>
          <w:rFonts w:ascii="Times New Roman" w:hAnsi="Times New Roman"/>
        </w:rPr>
        <w:t>by</w:t>
      </w:r>
      <w:r w:rsidR="00944BBC" w:rsidRPr="00AE5F24">
        <w:rPr>
          <w:rFonts w:ascii="Times New Roman" w:hAnsi="Times New Roman"/>
        </w:rPr>
        <w:t xml:space="preserve"> </w:t>
      </w:r>
      <w:r w:rsidR="00043C5D">
        <w:rPr>
          <w:rFonts w:ascii="Times New Roman" w:hAnsi="Times New Roman"/>
        </w:rPr>
        <w:t>carriage service providers (CSPs)</w:t>
      </w:r>
      <w:r w:rsidR="00944BBC">
        <w:rPr>
          <w:rFonts w:ascii="Times New Roman" w:hAnsi="Times New Roman"/>
        </w:rPr>
        <w:t xml:space="preserve"> to their premises</w:t>
      </w:r>
      <w:r w:rsidRPr="00AE5F24">
        <w:rPr>
          <w:rFonts w:ascii="Times New Roman" w:hAnsi="Times New Roman"/>
        </w:rPr>
        <w:t>.</w:t>
      </w:r>
      <w:r w:rsidR="00F91AA6" w:rsidRPr="00F91AA6">
        <w:rPr>
          <w:rFonts w:ascii="Times New Roman" w:hAnsi="Times New Roman"/>
          <w:color w:val="000000"/>
          <w:shd w:val="clear" w:color="auto" w:fill="FFFFFF"/>
        </w:rPr>
        <w:t xml:space="preserve"> Together with the </w:t>
      </w:r>
      <w:r w:rsidR="00D3225D">
        <w:rPr>
          <w:rFonts w:ascii="Times New Roman" w:hAnsi="Times New Roman"/>
          <w:color w:val="000000"/>
          <w:shd w:val="clear" w:color="auto" w:fill="FFFFFF"/>
        </w:rPr>
        <w:t>long-standing</w:t>
      </w:r>
      <w:r w:rsidR="00F91AA6" w:rsidRPr="00F91AA6">
        <w:rPr>
          <w:rFonts w:ascii="Times New Roman" w:hAnsi="Times New Roman"/>
          <w:color w:val="000000"/>
          <w:shd w:val="clear" w:color="auto" w:fill="FFFFFF"/>
        </w:rPr>
        <w:t xml:space="preserve"> Universal Service Obligation</w:t>
      </w:r>
      <w:r w:rsidR="00D3225D">
        <w:rPr>
          <w:rFonts w:ascii="Times New Roman" w:hAnsi="Times New Roman"/>
          <w:color w:val="000000"/>
          <w:shd w:val="clear" w:color="auto" w:fill="FFFFFF"/>
        </w:rPr>
        <w:t xml:space="preserve"> under the </w:t>
      </w:r>
      <w:r w:rsidR="00D3225D" w:rsidRPr="001940F6">
        <w:rPr>
          <w:rFonts w:ascii="Times New Roman" w:hAnsi="Times New Roman"/>
          <w:i/>
          <w:color w:val="000000"/>
          <w:shd w:val="clear" w:color="auto" w:fill="FFFFFF"/>
        </w:rPr>
        <w:t>Telecommunications (Consumer Protection and Service Standards) Act 1999</w:t>
      </w:r>
      <w:r w:rsidR="00F91AA6" w:rsidRPr="00F91AA6">
        <w:rPr>
          <w:rFonts w:ascii="Times New Roman" w:hAnsi="Times New Roman"/>
          <w:color w:val="000000"/>
          <w:shd w:val="clear" w:color="auto" w:fill="FFFFFF"/>
        </w:rPr>
        <w:t xml:space="preserve">, which provides people in Australia </w:t>
      </w:r>
      <w:r w:rsidR="00944BBC">
        <w:rPr>
          <w:rFonts w:ascii="Times New Roman" w:hAnsi="Times New Roman"/>
          <w:color w:val="000000"/>
          <w:shd w:val="clear" w:color="auto" w:fill="FFFFFF"/>
        </w:rPr>
        <w:t>with</w:t>
      </w:r>
      <w:r w:rsidR="00944BBC" w:rsidRPr="00F91AA6">
        <w:rPr>
          <w:rFonts w:ascii="Times New Roman" w:hAnsi="Times New Roman"/>
          <w:color w:val="000000"/>
          <w:shd w:val="clear" w:color="auto" w:fill="FFFFFF"/>
        </w:rPr>
        <w:t xml:space="preserve"> </w:t>
      </w:r>
      <w:r w:rsidR="00F91AA6" w:rsidRPr="00F91AA6">
        <w:rPr>
          <w:rFonts w:ascii="Times New Roman" w:hAnsi="Times New Roman"/>
          <w:color w:val="000000"/>
          <w:shd w:val="clear" w:color="auto" w:fill="FFFFFF"/>
        </w:rPr>
        <w:t xml:space="preserve">access </w:t>
      </w:r>
      <w:r w:rsidR="00944BBC">
        <w:rPr>
          <w:rFonts w:ascii="Times New Roman" w:hAnsi="Times New Roman"/>
          <w:color w:val="000000"/>
          <w:shd w:val="clear" w:color="auto" w:fill="FFFFFF"/>
        </w:rPr>
        <w:t>to telephone</w:t>
      </w:r>
      <w:r w:rsidR="00944BBC" w:rsidRPr="00F91AA6">
        <w:rPr>
          <w:rFonts w:ascii="Times New Roman" w:hAnsi="Times New Roman"/>
          <w:color w:val="000000"/>
          <w:shd w:val="clear" w:color="auto" w:fill="FFFFFF"/>
        </w:rPr>
        <w:t xml:space="preserve"> </w:t>
      </w:r>
      <w:r w:rsidR="00F91AA6" w:rsidRPr="00F91AA6">
        <w:rPr>
          <w:rFonts w:ascii="Times New Roman" w:hAnsi="Times New Roman"/>
          <w:color w:val="000000"/>
          <w:shd w:val="clear" w:color="auto" w:fill="FFFFFF"/>
        </w:rPr>
        <w:t xml:space="preserve">services, it forms the Government’s Universal Service Guarantee </w:t>
      </w:r>
      <w:r w:rsidR="00F47029">
        <w:rPr>
          <w:rFonts w:ascii="Times New Roman" w:hAnsi="Times New Roman"/>
          <w:color w:val="000000"/>
          <w:shd w:val="clear" w:color="auto" w:fill="FFFFFF"/>
        </w:rPr>
        <w:t xml:space="preserve">(USG) </w:t>
      </w:r>
      <w:r w:rsidR="00F91AA6" w:rsidRPr="00F91AA6">
        <w:rPr>
          <w:rFonts w:ascii="Times New Roman" w:hAnsi="Times New Roman"/>
          <w:color w:val="000000"/>
          <w:shd w:val="clear" w:color="auto" w:fill="FFFFFF"/>
        </w:rPr>
        <w:t>for broadband and voice.</w:t>
      </w:r>
    </w:p>
    <w:p w14:paraId="0A4F58A0" w14:textId="1425FB88" w:rsidR="00043C5D" w:rsidRDefault="00FC6520" w:rsidP="00043C5D">
      <w:pPr>
        <w:spacing w:before="100" w:beforeAutospacing="1" w:after="100" w:afterAutospacing="1" w:line="276" w:lineRule="auto"/>
        <w:rPr>
          <w:rFonts w:ascii="Times New Roman" w:hAnsi="Times New Roman"/>
        </w:rPr>
      </w:pPr>
      <w:r w:rsidRPr="00FC6520">
        <w:rPr>
          <w:rFonts w:ascii="Times New Roman" w:hAnsi="Times New Roman"/>
        </w:rPr>
        <w:t xml:space="preserve">NBN Co </w:t>
      </w:r>
      <w:r>
        <w:rPr>
          <w:rFonts w:ascii="Times New Roman" w:hAnsi="Times New Roman"/>
        </w:rPr>
        <w:t xml:space="preserve">Limited (NBN Co) is </w:t>
      </w:r>
      <w:r w:rsidRPr="00FC6520">
        <w:rPr>
          <w:rFonts w:ascii="Times New Roman" w:hAnsi="Times New Roman"/>
        </w:rPr>
        <w:t xml:space="preserve">the default SIP for all of Australia. Other carriers can also become </w:t>
      </w:r>
      <w:r w:rsidR="00944BBC">
        <w:rPr>
          <w:rFonts w:ascii="Times New Roman" w:hAnsi="Times New Roman"/>
        </w:rPr>
        <w:t>the</w:t>
      </w:r>
      <w:r w:rsidRPr="00FC6520">
        <w:rPr>
          <w:rFonts w:ascii="Times New Roman" w:hAnsi="Times New Roman"/>
        </w:rPr>
        <w:t xml:space="preserve"> SIP </w:t>
      </w:r>
      <w:r w:rsidR="00043C5D">
        <w:rPr>
          <w:rFonts w:ascii="Times New Roman" w:hAnsi="Times New Roman"/>
        </w:rPr>
        <w:t xml:space="preserve">for a particular area by entering into a contract to provide telecommunications services in real estate development projects. </w:t>
      </w:r>
      <w:r w:rsidR="00603241">
        <w:rPr>
          <w:rFonts w:ascii="Times New Roman" w:hAnsi="Times New Roman"/>
        </w:rPr>
        <w:t>There are currently 19 SIPs.</w:t>
      </w:r>
    </w:p>
    <w:p w14:paraId="3D9BDA84" w14:textId="118ED7BF" w:rsidR="00684187" w:rsidRDefault="00EF0BA4" w:rsidP="00EF0BA4">
      <w:pPr>
        <w:spacing w:before="100" w:beforeAutospacing="1" w:after="100" w:afterAutospacing="1" w:line="276" w:lineRule="auto"/>
        <w:rPr>
          <w:rFonts w:ascii="Times New Roman" w:hAnsi="Times New Roman"/>
        </w:rPr>
      </w:pPr>
      <w:r>
        <w:rPr>
          <w:rFonts w:ascii="Times New Roman" w:hAnsi="Times New Roman"/>
        </w:rPr>
        <w:t xml:space="preserve">Under </w:t>
      </w:r>
      <w:r w:rsidR="00684187">
        <w:rPr>
          <w:rFonts w:ascii="Times New Roman" w:hAnsi="Times New Roman"/>
        </w:rPr>
        <w:t xml:space="preserve">Part 19 of </w:t>
      </w:r>
      <w:r>
        <w:rPr>
          <w:rFonts w:ascii="Times New Roman" w:hAnsi="Times New Roman"/>
        </w:rPr>
        <w:t xml:space="preserve">the </w:t>
      </w:r>
      <w:r w:rsidRPr="00F91AA6">
        <w:rPr>
          <w:rFonts w:ascii="Times New Roman" w:hAnsi="Times New Roman"/>
        </w:rPr>
        <w:t>Act</w:t>
      </w:r>
      <w:r>
        <w:rPr>
          <w:rFonts w:ascii="Times New Roman" w:hAnsi="Times New Roman"/>
        </w:rPr>
        <w:t xml:space="preserve">, all </w:t>
      </w:r>
      <w:r w:rsidRPr="00897BC7">
        <w:rPr>
          <w:rFonts w:ascii="Times New Roman" w:hAnsi="Times New Roman"/>
        </w:rPr>
        <w:t>SIPs</w:t>
      </w:r>
      <w:r>
        <w:rPr>
          <w:rFonts w:ascii="Times New Roman" w:hAnsi="Times New Roman"/>
        </w:rPr>
        <w:t xml:space="preserve"> are currently bound by default obligations to</w:t>
      </w:r>
      <w:r w:rsidRPr="00897BC7">
        <w:rPr>
          <w:rFonts w:ascii="Times New Roman" w:hAnsi="Times New Roman"/>
        </w:rPr>
        <w:t xml:space="preserve"> connect</w:t>
      </w:r>
      <w:r>
        <w:rPr>
          <w:rFonts w:ascii="Times New Roman" w:hAnsi="Times New Roman"/>
        </w:rPr>
        <w:t xml:space="preserve"> premises</w:t>
      </w:r>
      <w:r w:rsidRPr="00897BC7">
        <w:rPr>
          <w:rFonts w:ascii="Times New Roman" w:hAnsi="Times New Roman"/>
        </w:rPr>
        <w:t xml:space="preserve"> </w:t>
      </w:r>
      <w:r w:rsidR="00684187">
        <w:rPr>
          <w:rFonts w:ascii="Times New Roman" w:hAnsi="Times New Roman"/>
        </w:rPr>
        <w:t>(</w:t>
      </w:r>
      <w:r w:rsidR="00043C5D">
        <w:rPr>
          <w:rFonts w:ascii="Times New Roman" w:hAnsi="Times New Roman"/>
        </w:rPr>
        <w:t>sub</w:t>
      </w:r>
      <w:r w:rsidR="00684187">
        <w:rPr>
          <w:rFonts w:ascii="Times New Roman" w:hAnsi="Times New Roman"/>
        </w:rPr>
        <w:t>section 360</w:t>
      </w:r>
      <w:r w:rsidR="00FC6520">
        <w:rPr>
          <w:rFonts w:ascii="Times New Roman" w:hAnsi="Times New Roman"/>
        </w:rPr>
        <w:t>P</w:t>
      </w:r>
      <w:r w:rsidR="00684187">
        <w:rPr>
          <w:rFonts w:ascii="Times New Roman" w:hAnsi="Times New Roman"/>
        </w:rPr>
        <w:t>(1)</w:t>
      </w:r>
      <w:r w:rsidR="00043C5D">
        <w:rPr>
          <w:rFonts w:ascii="Times New Roman" w:hAnsi="Times New Roman"/>
        </w:rPr>
        <w:t>)</w:t>
      </w:r>
      <w:r w:rsidR="00684187">
        <w:rPr>
          <w:rFonts w:ascii="Times New Roman" w:hAnsi="Times New Roman"/>
        </w:rPr>
        <w:t xml:space="preserve"> </w:t>
      </w:r>
      <w:r w:rsidRPr="00897BC7">
        <w:rPr>
          <w:rFonts w:ascii="Times New Roman" w:hAnsi="Times New Roman"/>
        </w:rPr>
        <w:t xml:space="preserve">and </w:t>
      </w:r>
      <w:r w:rsidR="00D3225D">
        <w:rPr>
          <w:rFonts w:ascii="Times New Roman" w:hAnsi="Times New Roman"/>
        </w:rPr>
        <w:t xml:space="preserve">to </w:t>
      </w:r>
      <w:r w:rsidRPr="00897BC7">
        <w:rPr>
          <w:rFonts w:ascii="Times New Roman" w:hAnsi="Times New Roman"/>
        </w:rPr>
        <w:t xml:space="preserve">supply wholesale </w:t>
      </w:r>
      <w:r w:rsidR="00D3225D">
        <w:rPr>
          <w:rFonts w:ascii="Times New Roman" w:hAnsi="Times New Roman"/>
        </w:rPr>
        <w:t xml:space="preserve">superfast broadband </w:t>
      </w:r>
      <w:r w:rsidRPr="00897BC7">
        <w:rPr>
          <w:rFonts w:ascii="Times New Roman" w:hAnsi="Times New Roman"/>
        </w:rPr>
        <w:t xml:space="preserve">services to </w:t>
      </w:r>
      <w:r>
        <w:rPr>
          <w:rFonts w:ascii="Times New Roman" w:hAnsi="Times New Roman"/>
        </w:rPr>
        <w:t>premises upon reasonable request from a carriage service provider (CSP) on behalf of an end-user</w:t>
      </w:r>
      <w:r w:rsidR="00684187">
        <w:rPr>
          <w:rFonts w:ascii="Times New Roman" w:hAnsi="Times New Roman"/>
        </w:rPr>
        <w:t xml:space="preserve"> (subsection 360Q(1))</w:t>
      </w:r>
      <w:r>
        <w:rPr>
          <w:rFonts w:ascii="Times New Roman" w:hAnsi="Times New Roman"/>
        </w:rPr>
        <w:t>.</w:t>
      </w:r>
    </w:p>
    <w:p w14:paraId="48111177" w14:textId="21965909" w:rsidR="00684187" w:rsidRDefault="00684187" w:rsidP="00684187">
      <w:pPr>
        <w:spacing w:before="100" w:beforeAutospacing="1" w:after="100" w:afterAutospacing="1" w:line="276" w:lineRule="auto"/>
        <w:rPr>
          <w:rFonts w:ascii="Times New Roman" w:hAnsi="Times New Roman"/>
        </w:rPr>
      </w:pPr>
      <w:r>
        <w:rPr>
          <w:rFonts w:ascii="Times New Roman" w:hAnsi="Times New Roman"/>
        </w:rPr>
        <w:t xml:space="preserve">Under subsections </w:t>
      </w:r>
      <w:r w:rsidRPr="005171FA">
        <w:rPr>
          <w:rFonts w:ascii="Times New Roman" w:hAnsi="Times New Roman"/>
        </w:rPr>
        <w:t xml:space="preserve">360P(3) and 360Q(4) of the </w:t>
      </w:r>
      <w:r>
        <w:rPr>
          <w:rFonts w:ascii="Times New Roman" w:hAnsi="Times New Roman"/>
        </w:rPr>
        <w:t>Act</w:t>
      </w:r>
      <w:r w:rsidR="00D3225D">
        <w:rPr>
          <w:rFonts w:ascii="Times New Roman" w:hAnsi="Times New Roman"/>
        </w:rPr>
        <w:t xml:space="preserve"> respectively</w:t>
      </w:r>
      <w:r>
        <w:rPr>
          <w:rFonts w:ascii="Times New Roman" w:hAnsi="Times New Roman"/>
        </w:rPr>
        <w:t xml:space="preserve">, the </w:t>
      </w:r>
      <w:r w:rsidRPr="005171FA">
        <w:rPr>
          <w:rFonts w:ascii="Times New Roman" w:hAnsi="Times New Roman"/>
        </w:rPr>
        <w:t xml:space="preserve">Minister </w:t>
      </w:r>
      <w:r>
        <w:rPr>
          <w:rFonts w:ascii="Times New Roman" w:hAnsi="Times New Roman"/>
        </w:rPr>
        <w:t xml:space="preserve">has the authority to </w:t>
      </w:r>
      <w:r w:rsidRPr="005171FA">
        <w:rPr>
          <w:rFonts w:ascii="Times New Roman" w:hAnsi="Times New Roman"/>
        </w:rPr>
        <w:t xml:space="preserve">make an instrument </w:t>
      </w:r>
      <w:r>
        <w:rPr>
          <w:rFonts w:ascii="Times New Roman" w:hAnsi="Times New Roman"/>
        </w:rPr>
        <w:t xml:space="preserve">determining the circumstances where </w:t>
      </w:r>
      <w:r w:rsidR="00944BBC">
        <w:rPr>
          <w:rFonts w:ascii="Times New Roman" w:hAnsi="Times New Roman"/>
        </w:rPr>
        <w:t xml:space="preserve">the </w:t>
      </w:r>
      <w:r>
        <w:rPr>
          <w:rFonts w:ascii="Times New Roman" w:hAnsi="Times New Roman"/>
        </w:rPr>
        <w:t xml:space="preserve">connection obligation </w:t>
      </w:r>
      <w:r w:rsidR="00043C5D">
        <w:rPr>
          <w:rFonts w:ascii="Times New Roman" w:hAnsi="Times New Roman"/>
        </w:rPr>
        <w:t>(</w:t>
      </w:r>
      <w:r>
        <w:rPr>
          <w:rFonts w:ascii="Times New Roman" w:hAnsi="Times New Roman"/>
        </w:rPr>
        <w:t xml:space="preserve">under </w:t>
      </w:r>
      <w:r w:rsidR="00043C5D">
        <w:rPr>
          <w:rFonts w:ascii="Times New Roman" w:hAnsi="Times New Roman"/>
        </w:rPr>
        <w:t>sub</w:t>
      </w:r>
      <w:r>
        <w:rPr>
          <w:rFonts w:ascii="Times New Roman" w:hAnsi="Times New Roman"/>
        </w:rPr>
        <w:t>section 360P(1)</w:t>
      </w:r>
      <w:r w:rsidR="00043C5D">
        <w:rPr>
          <w:rFonts w:ascii="Times New Roman" w:hAnsi="Times New Roman"/>
        </w:rPr>
        <w:t>)</w:t>
      </w:r>
      <w:r>
        <w:rPr>
          <w:rFonts w:ascii="Times New Roman" w:hAnsi="Times New Roman"/>
        </w:rPr>
        <w:t xml:space="preserve"> and</w:t>
      </w:r>
      <w:r w:rsidR="00944BBC">
        <w:rPr>
          <w:rFonts w:ascii="Times New Roman" w:hAnsi="Times New Roman"/>
        </w:rPr>
        <w:t xml:space="preserve"> the</w:t>
      </w:r>
      <w:r>
        <w:rPr>
          <w:rFonts w:ascii="Times New Roman" w:hAnsi="Times New Roman"/>
        </w:rPr>
        <w:t xml:space="preserve"> supply obligation (under subsection 360Q(1)</w:t>
      </w:r>
      <w:r w:rsidR="00043C5D">
        <w:rPr>
          <w:rFonts w:ascii="Times New Roman" w:hAnsi="Times New Roman"/>
        </w:rPr>
        <w:t>)</w:t>
      </w:r>
      <w:r>
        <w:rPr>
          <w:rFonts w:ascii="Times New Roman" w:hAnsi="Times New Roman"/>
        </w:rPr>
        <w:t xml:space="preserve"> do not arise in relation to requests for </w:t>
      </w:r>
      <w:r w:rsidR="00D3225D">
        <w:rPr>
          <w:rFonts w:ascii="Times New Roman" w:hAnsi="Times New Roman"/>
        </w:rPr>
        <w:t xml:space="preserve">the supply of </w:t>
      </w:r>
      <w:r>
        <w:rPr>
          <w:rFonts w:ascii="Times New Roman" w:hAnsi="Times New Roman"/>
        </w:rPr>
        <w:t xml:space="preserve">wholesale </w:t>
      </w:r>
      <w:r w:rsidR="00F91AA6">
        <w:rPr>
          <w:rFonts w:ascii="Times New Roman" w:hAnsi="Times New Roman"/>
        </w:rPr>
        <w:t xml:space="preserve">superfast </w:t>
      </w:r>
      <w:r>
        <w:rPr>
          <w:rFonts w:ascii="Times New Roman" w:hAnsi="Times New Roman"/>
        </w:rPr>
        <w:t xml:space="preserve">broadband </w:t>
      </w:r>
      <w:r w:rsidRPr="0044558E">
        <w:rPr>
          <w:rFonts w:ascii="Times New Roman" w:hAnsi="Times New Roman"/>
        </w:rPr>
        <w:t>services</w:t>
      </w:r>
      <w:r>
        <w:rPr>
          <w:rFonts w:ascii="Times New Roman" w:hAnsi="Times New Roman"/>
        </w:rPr>
        <w:t xml:space="preserve"> from a </w:t>
      </w:r>
      <w:r w:rsidRPr="005171FA">
        <w:rPr>
          <w:rFonts w:ascii="Times New Roman" w:hAnsi="Times New Roman"/>
        </w:rPr>
        <w:t>CSP</w:t>
      </w:r>
      <w:r>
        <w:rPr>
          <w:rFonts w:ascii="Times New Roman" w:hAnsi="Times New Roman"/>
        </w:rPr>
        <w:t xml:space="preserve"> </w:t>
      </w:r>
      <w:r w:rsidRPr="005171FA">
        <w:rPr>
          <w:rFonts w:ascii="Times New Roman" w:hAnsi="Times New Roman"/>
        </w:rPr>
        <w:t>to a S</w:t>
      </w:r>
      <w:r w:rsidR="00FC6520">
        <w:rPr>
          <w:rFonts w:ascii="Times New Roman" w:hAnsi="Times New Roman"/>
        </w:rPr>
        <w:t>IP</w:t>
      </w:r>
      <w:r>
        <w:rPr>
          <w:rFonts w:ascii="Times New Roman" w:hAnsi="Times New Roman"/>
        </w:rPr>
        <w:t xml:space="preserve">. </w:t>
      </w:r>
    </w:p>
    <w:p w14:paraId="00AE173E" w14:textId="48FC6B49" w:rsidR="00EF0BA4" w:rsidRPr="00C4783D" w:rsidRDefault="00EF0BA4" w:rsidP="00EF0BA4">
      <w:pPr>
        <w:spacing w:before="100" w:beforeAutospacing="1" w:after="100" w:afterAutospacing="1" w:line="276" w:lineRule="auto"/>
        <w:rPr>
          <w:rFonts w:ascii="Times New Roman" w:hAnsi="Times New Roman"/>
        </w:rPr>
      </w:pPr>
      <w:r>
        <w:rPr>
          <w:rFonts w:ascii="Times New Roman" w:hAnsi="Times New Roman"/>
        </w:rPr>
        <w:t xml:space="preserve">The </w:t>
      </w:r>
      <w:r w:rsidRPr="00897BC7">
        <w:rPr>
          <w:rFonts w:ascii="Times New Roman" w:hAnsi="Times New Roman"/>
          <w:i/>
        </w:rPr>
        <w:t>Telecommunications (Statutory Infrastructure Providers—Circumstances for Exceptions to Connection and Supply Obligations) Determination 202</w:t>
      </w:r>
      <w:r>
        <w:rPr>
          <w:rFonts w:ascii="Times New Roman" w:hAnsi="Times New Roman"/>
          <w:i/>
        </w:rPr>
        <w:t>1</w:t>
      </w:r>
      <w:r w:rsidRPr="00897BC7">
        <w:rPr>
          <w:rFonts w:ascii="Times New Roman" w:hAnsi="Times New Roman"/>
          <w:i/>
        </w:rPr>
        <w:t xml:space="preserve"> </w:t>
      </w:r>
      <w:r>
        <w:rPr>
          <w:rFonts w:ascii="Times New Roman" w:hAnsi="Times New Roman"/>
        </w:rPr>
        <w:t>(the Instrument)</w:t>
      </w:r>
      <w:r w:rsidR="00FC6520">
        <w:rPr>
          <w:rFonts w:ascii="Times New Roman" w:hAnsi="Times New Roman"/>
        </w:rPr>
        <w:t xml:space="preserve"> is made under subsection</w:t>
      </w:r>
      <w:r w:rsidR="00D760AD">
        <w:rPr>
          <w:rFonts w:ascii="Times New Roman" w:hAnsi="Times New Roman"/>
        </w:rPr>
        <w:t xml:space="preserve">s 360P(3) and </w:t>
      </w:r>
      <w:r w:rsidR="00F91AA6">
        <w:rPr>
          <w:rFonts w:ascii="Times New Roman" w:hAnsi="Times New Roman"/>
        </w:rPr>
        <w:t xml:space="preserve">360Q(4) of the Act. The Instrument </w:t>
      </w:r>
      <w:r>
        <w:rPr>
          <w:rFonts w:ascii="Times New Roman" w:hAnsi="Times New Roman"/>
        </w:rPr>
        <w:t xml:space="preserve">sets out </w:t>
      </w:r>
      <w:r w:rsidR="000A0950">
        <w:rPr>
          <w:rFonts w:ascii="Times New Roman" w:hAnsi="Times New Roman"/>
        </w:rPr>
        <w:t>certain</w:t>
      </w:r>
      <w:r>
        <w:rPr>
          <w:rFonts w:ascii="Times New Roman" w:hAnsi="Times New Roman"/>
        </w:rPr>
        <w:t xml:space="preserve"> </w:t>
      </w:r>
      <w:r w:rsidR="00F91AA6">
        <w:rPr>
          <w:rFonts w:ascii="Times New Roman" w:hAnsi="Times New Roman"/>
        </w:rPr>
        <w:t xml:space="preserve">specific </w:t>
      </w:r>
      <w:r w:rsidR="00D3225D">
        <w:rPr>
          <w:rFonts w:ascii="Times New Roman" w:hAnsi="Times New Roman"/>
        </w:rPr>
        <w:t xml:space="preserve">and limited </w:t>
      </w:r>
      <w:r>
        <w:rPr>
          <w:rFonts w:ascii="Times New Roman" w:hAnsi="Times New Roman"/>
        </w:rPr>
        <w:t>circumstances where a SIP may be reasonably excepted from these obligation</w:t>
      </w:r>
      <w:r w:rsidR="000A77EC">
        <w:rPr>
          <w:rFonts w:ascii="Times New Roman" w:hAnsi="Times New Roman"/>
        </w:rPr>
        <w:t>s</w:t>
      </w:r>
      <w:r>
        <w:rPr>
          <w:rFonts w:ascii="Times New Roman" w:hAnsi="Times New Roman"/>
        </w:rPr>
        <w:t xml:space="preserve">.  </w:t>
      </w:r>
    </w:p>
    <w:p w14:paraId="7DF52604" w14:textId="77777777" w:rsidR="008B03DD" w:rsidRDefault="00EF0BA4" w:rsidP="00EF0BA4">
      <w:pPr>
        <w:spacing w:before="100" w:beforeAutospacing="1" w:after="100" w:afterAutospacing="1" w:line="276" w:lineRule="auto"/>
        <w:rPr>
          <w:rFonts w:ascii="Times New Roman" w:hAnsi="Times New Roman"/>
        </w:rPr>
      </w:pPr>
      <w:r w:rsidRPr="009E0ECA">
        <w:rPr>
          <w:rFonts w:ascii="Times New Roman" w:hAnsi="Times New Roman"/>
        </w:rPr>
        <w:lastRenderedPageBreak/>
        <w:t xml:space="preserve">The primary objective </w:t>
      </w:r>
      <w:r>
        <w:rPr>
          <w:rFonts w:ascii="Times New Roman" w:hAnsi="Times New Roman"/>
        </w:rPr>
        <w:t xml:space="preserve">of the Instrument </w:t>
      </w:r>
      <w:r w:rsidRPr="009E0ECA">
        <w:rPr>
          <w:rFonts w:ascii="Times New Roman" w:hAnsi="Times New Roman"/>
        </w:rPr>
        <w:t xml:space="preserve">is to </w:t>
      </w:r>
      <w:r w:rsidR="00944BBC">
        <w:rPr>
          <w:rFonts w:ascii="Times New Roman" w:hAnsi="Times New Roman"/>
        </w:rPr>
        <w:t>provide</w:t>
      </w:r>
      <w:r w:rsidR="00944BBC" w:rsidRPr="009E0ECA">
        <w:rPr>
          <w:rFonts w:ascii="Times New Roman" w:hAnsi="Times New Roman"/>
        </w:rPr>
        <w:t xml:space="preserve"> </w:t>
      </w:r>
      <w:r w:rsidRPr="009E0ECA">
        <w:rPr>
          <w:rFonts w:ascii="Times New Roman" w:hAnsi="Times New Roman"/>
        </w:rPr>
        <w:t xml:space="preserve">clarity and consistency </w:t>
      </w:r>
      <w:r w:rsidR="00944BBC">
        <w:rPr>
          <w:rFonts w:ascii="Times New Roman" w:hAnsi="Times New Roman"/>
        </w:rPr>
        <w:t xml:space="preserve">for stakeholders </w:t>
      </w:r>
      <w:r w:rsidRPr="009E0ECA">
        <w:rPr>
          <w:rFonts w:ascii="Times New Roman" w:hAnsi="Times New Roman"/>
        </w:rPr>
        <w:t xml:space="preserve">by setting out circumstances where SIPs </w:t>
      </w:r>
      <w:r>
        <w:rPr>
          <w:rFonts w:ascii="Times New Roman" w:hAnsi="Times New Roman"/>
        </w:rPr>
        <w:t>are</w:t>
      </w:r>
      <w:r w:rsidRPr="009E0ECA">
        <w:rPr>
          <w:rFonts w:ascii="Times New Roman" w:hAnsi="Times New Roman"/>
        </w:rPr>
        <w:t xml:space="preserve"> not obliged to connect premises and/or supply wholesale services.</w:t>
      </w:r>
      <w:r>
        <w:rPr>
          <w:rFonts w:ascii="Times New Roman" w:hAnsi="Times New Roman"/>
        </w:rPr>
        <w:t xml:space="preserve"> </w:t>
      </w:r>
    </w:p>
    <w:p w14:paraId="31BE5AE0" w14:textId="1A16F657" w:rsidR="00EF0BA4" w:rsidRDefault="00EF0BA4" w:rsidP="00EF0BA4">
      <w:pPr>
        <w:spacing w:before="100" w:beforeAutospacing="1" w:after="100" w:afterAutospacing="1" w:line="276" w:lineRule="auto"/>
        <w:rPr>
          <w:rFonts w:ascii="Times New Roman" w:hAnsi="Times New Roman"/>
        </w:rPr>
      </w:pPr>
      <w:r>
        <w:rPr>
          <w:rFonts w:ascii="Times New Roman" w:hAnsi="Times New Roman"/>
        </w:rPr>
        <w:t>T</w:t>
      </w:r>
      <w:r w:rsidRPr="009E0ECA">
        <w:rPr>
          <w:rFonts w:ascii="Times New Roman" w:hAnsi="Times New Roman"/>
        </w:rPr>
        <w:t xml:space="preserve">he </w:t>
      </w:r>
      <w:r>
        <w:rPr>
          <w:rFonts w:ascii="Times New Roman" w:hAnsi="Times New Roman"/>
        </w:rPr>
        <w:t>In</w:t>
      </w:r>
      <w:r w:rsidRPr="009E0ECA">
        <w:rPr>
          <w:rFonts w:ascii="Times New Roman" w:hAnsi="Times New Roman"/>
        </w:rPr>
        <w:t xml:space="preserve">strument </w:t>
      </w:r>
      <w:r w:rsidR="00944BBC">
        <w:rPr>
          <w:rFonts w:ascii="Times New Roman" w:hAnsi="Times New Roman"/>
        </w:rPr>
        <w:t xml:space="preserve">sets out </w:t>
      </w:r>
      <w:r>
        <w:rPr>
          <w:rFonts w:ascii="Times New Roman" w:hAnsi="Times New Roman"/>
        </w:rPr>
        <w:t xml:space="preserve">circumstances </w:t>
      </w:r>
      <w:r w:rsidR="00944BBC">
        <w:rPr>
          <w:rFonts w:ascii="Times New Roman" w:hAnsi="Times New Roman"/>
        </w:rPr>
        <w:t xml:space="preserve">in which connection and/or supply obligations are not </w:t>
      </w:r>
      <w:r w:rsidR="00D17B7B">
        <w:rPr>
          <w:rFonts w:ascii="Times New Roman" w:hAnsi="Times New Roman"/>
        </w:rPr>
        <w:t xml:space="preserve">considered </w:t>
      </w:r>
      <w:r w:rsidR="00944BBC">
        <w:rPr>
          <w:rFonts w:ascii="Times New Roman" w:hAnsi="Times New Roman"/>
        </w:rPr>
        <w:t xml:space="preserve">practical or reasonable and </w:t>
      </w:r>
      <w:r w:rsidR="00944BBC" w:rsidRPr="009E0ECA">
        <w:rPr>
          <w:rFonts w:ascii="Times New Roman" w:hAnsi="Times New Roman"/>
        </w:rPr>
        <w:t>provide</w:t>
      </w:r>
      <w:r w:rsidR="00944BBC">
        <w:rPr>
          <w:rFonts w:ascii="Times New Roman" w:hAnsi="Times New Roman"/>
        </w:rPr>
        <w:t>s</w:t>
      </w:r>
      <w:r w:rsidR="00944BBC" w:rsidRPr="009E0ECA">
        <w:rPr>
          <w:rFonts w:ascii="Times New Roman" w:hAnsi="Times New Roman"/>
        </w:rPr>
        <w:t xml:space="preserve"> a consistent baseline across all SIPs</w:t>
      </w:r>
      <w:r w:rsidR="00944BBC">
        <w:rPr>
          <w:rFonts w:ascii="Times New Roman" w:hAnsi="Times New Roman"/>
        </w:rPr>
        <w:t>.</w:t>
      </w:r>
    </w:p>
    <w:p w14:paraId="0089C2DF" w14:textId="77C7F8F7" w:rsidR="00A10C7A" w:rsidRDefault="00A10C7A" w:rsidP="00EF0BA4">
      <w:pPr>
        <w:spacing w:before="100" w:beforeAutospacing="1" w:after="100" w:afterAutospacing="1" w:line="276" w:lineRule="auto"/>
        <w:rPr>
          <w:rFonts w:ascii="Times New Roman" w:hAnsi="Times New Roman"/>
          <w:b/>
          <w:i/>
        </w:rPr>
      </w:pPr>
      <w:r w:rsidRPr="0010214C">
        <w:rPr>
          <w:rFonts w:ascii="Times New Roman" w:hAnsi="Times New Roman"/>
          <w:b/>
          <w:i/>
        </w:rPr>
        <w:t xml:space="preserve">Human rights implications </w:t>
      </w:r>
    </w:p>
    <w:p w14:paraId="1E28B433" w14:textId="77777777" w:rsidR="00AE5F24" w:rsidRDefault="00AE5F24" w:rsidP="00AE5F24">
      <w:pPr>
        <w:spacing w:before="100" w:beforeAutospacing="1" w:after="100" w:afterAutospacing="1" w:line="276" w:lineRule="auto"/>
        <w:rPr>
          <w:rFonts w:ascii="Times New Roman" w:hAnsi="Times New Roman"/>
        </w:rPr>
      </w:pPr>
      <w:r>
        <w:rPr>
          <w:rFonts w:ascii="Times New Roman" w:hAnsi="Times New Roman"/>
        </w:rPr>
        <w:t xml:space="preserve">No </w:t>
      </w:r>
      <w:r w:rsidRPr="00AE5F24">
        <w:rPr>
          <w:rFonts w:ascii="Times New Roman" w:hAnsi="Times New Roman"/>
        </w:rPr>
        <w:t>human rights issues were raised during the consultation process</w:t>
      </w:r>
      <w:r>
        <w:rPr>
          <w:rFonts w:ascii="Times New Roman" w:hAnsi="Times New Roman"/>
        </w:rPr>
        <w:t>.</w:t>
      </w:r>
    </w:p>
    <w:p w14:paraId="40058575" w14:textId="77777777" w:rsidR="00A10C7A" w:rsidRPr="00043C5D" w:rsidRDefault="00A10C7A" w:rsidP="0067402A">
      <w:pPr>
        <w:spacing w:line="276" w:lineRule="auto"/>
        <w:rPr>
          <w:rFonts w:ascii="Times New Roman" w:hAnsi="Times New Roman"/>
        </w:rPr>
      </w:pPr>
      <w:r w:rsidRPr="00635AB8">
        <w:rPr>
          <w:rFonts w:ascii="Times New Roman" w:hAnsi="Times New Roman"/>
        </w:rPr>
        <w:t xml:space="preserve">The Instrument is compatible with the rights and freedoms recognised or declared by the international </w:t>
      </w:r>
      <w:r w:rsidRPr="00043C5D">
        <w:rPr>
          <w:rFonts w:ascii="Times New Roman" w:hAnsi="Times New Roman"/>
        </w:rPr>
        <w:t xml:space="preserve">instruments listed in subsection 3(1) of the </w:t>
      </w:r>
      <w:r w:rsidRPr="00043C5D">
        <w:rPr>
          <w:rFonts w:ascii="Times New Roman" w:hAnsi="Times New Roman"/>
          <w:i/>
        </w:rPr>
        <w:t xml:space="preserve">Human Rights (Parliamentary Scrutiny) Act 2011 </w:t>
      </w:r>
      <w:r w:rsidRPr="00043C5D">
        <w:rPr>
          <w:rFonts w:ascii="Times New Roman" w:hAnsi="Times New Roman"/>
        </w:rPr>
        <w:t xml:space="preserve">as they apply to Australia. </w:t>
      </w:r>
    </w:p>
    <w:p w14:paraId="2EDDA5EF" w14:textId="628ED549" w:rsidR="00A10C7A" w:rsidRDefault="00A10C7A">
      <w:pPr>
        <w:spacing w:line="276" w:lineRule="auto"/>
        <w:rPr>
          <w:rFonts w:ascii="Times New Roman" w:hAnsi="Times New Roman"/>
        </w:rPr>
      </w:pPr>
      <w:r w:rsidRPr="00043C5D">
        <w:rPr>
          <w:rFonts w:ascii="Times New Roman" w:hAnsi="Times New Roman"/>
        </w:rPr>
        <w:t>The Instrument does not engage any of the applicable rights or freedoms.</w:t>
      </w:r>
      <w:r w:rsidR="00476394" w:rsidRPr="00043C5D">
        <w:rPr>
          <w:rFonts w:ascii="Times New Roman" w:hAnsi="Times New Roman"/>
        </w:rPr>
        <w:t xml:space="preserve"> </w:t>
      </w:r>
    </w:p>
    <w:p w14:paraId="64E4776E" w14:textId="3D62E455" w:rsidR="00EA5890" w:rsidRPr="00EA5890" w:rsidRDefault="00D30FE6">
      <w:pPr>
        <w:spacing w:line="276" w:lineRule="auto"/>
        <w:rPr>
          <w:rFonts w:ascii="Times New Roman" w:hAnsi="Times New Roman"/>
        </w:rPr>
      </w:pPr>
      <w:r>
        <w:rPr>
          <w:rFonts w:ascii="Times New Roman" w:hAnsi="Times New Roman"/>
        </w:rPr>
        <w:t>A</w:t>
      </w:r>
      <w:r w:rsidR="006C319E">
        <w:rPr>
          <w:rFonts w:ascii="Times New Roman" w:hAnsi="Times New Roman"/>
        </w:rPr>
        <w:t>ccess to telecommunications</w:t>
      </w:r>
      <w:r w:rsidR="00D3225D">
        <w:rPr>
          <w:rFonts w:ascii="Times New Roman" w:hAnsi="Times New Roman"/>
        </w:rPr>
        <w:t xml:space="preserve"> services</w:t>
      </w:r>
      <w:r w:rsidR="006C319E">
        <w:rPr>
          <w:rFonts w:ascii="Times New Roman" w:hAnsi="Times New Roman"/>
        </w:rPr>
        <w:t>, in</w:t>
      </w:r>
      <w:r>
        <w:rPr>
          <w:rFonts w:ascii="Times New Roman" w:hAnsi="Times New Roman"/>
        </w:rPr>
        <w:t xml:space="preserve">cluding </w:t>
      </w:r>
      <w:r w:rsidR="00D3225D">
        <w:rPr>
          <w:rFonts w:ascii="Times New Roman" w:hAnsi="Times New Roman"/>
        </w:rPr>
        <w:t xml:space="preserve">the internet, </w:t>
      </w:r>
      <w:r>
        <w:rPr>
          <w:rFonts w:ascii="Times New Roman" w:hAnsi="Times New Roman"/>
        </w:rPr>
        <w:t xml:space="preserve">is however </w:t>
      </w:r>
      <w:r w:rsidR="006C319E">
        <w:rPr>
          <w:rFonts w:ascii="Times New Roman" w:hAnsi="Times New Roman"/>
        </w:rPr>
        <w:t xml:space="preserve">increasingly </w:t>
      </w:r>
      <w:r w:rsidR="005A1112">
        <w:rPr>
          <w:rFonts w:ascii="Times New Roman" w:hAnsi="Times New Roman"/>
        </w:rPr>
        <w:t>seen</w:t>
      </w:r>
      <w:r>
        <w:rPr>
          <w:rFonts w:ascii="Times New Roman" w:hAnsi="Times New Roman"/>
        </w:rPr>
        <w:t xml:space="preserve"> as </w:t>
      </w:r>
      <w:r w:rsidR="006C319E">
        <w:rPr>
          <w:rFonts w:ascii="Times New Roman" w:hAnsi="Times New Roman"/>
        </w:rPr>
        <w:t xml:space="preserve">important to </w:t>
      </w:r>
      <w:r w:rsidR="005A1112">
        <w:rPr>
          <w:rFonts w:ascii="Times New Roman" w:hAnsi="Times New Roman"/>
        </w:rPr>
        <w:t xml:space="preserve">broader </w:t>
      </w:r>
      <w:r w:rsidR="006C319E">
        <w:rPr>
          <w:rFonts w:ascii="Times New Roman" w:hAnsi="Times New Roman"/>
        </w:rPr>
        <w:t>social, economic, political and cultural participation</w:t>
      </w:r>
      <w:r w:rsidR="00D3225D">
        <w:rPr>
          <w:rFonts w:ascii="Times New Roman" w:hAnsi="Times New Roman"/>
        </w:rPr>
        <w:t xml:space="preserve">. </w:t>
      </w:r>
      <w:r w:rsidR="00F47029">
        <w:rPr>
          <w:rFonts w:ascii="Times New Roman" w:hAnsi="Times New Roman"/>
        </w:rPr>
        <w:t>The SIP regime, and the wider USG of which it is part</w:t>
      </w:r>
      <w:r w:rsidR="00AF19C5">
        <w:rPr>
          <w:rFonts w:ascii="Times New Roman" w:hAnsi="Times New Roman"/>
        </w:rPr>
        <w:t>,</w:t>
      </w:r>
      <w:r w:rsidR="00F47029">
        <w:rPr>
          <w:rFonts w:ascii="Times New Roman" w:hAnsi="Times New Roman"/>
        </w:rPr>
        <w:t xml:space="preserve"> is focused on maximising such </w:t>
      </w:r>
      <w:r w:rsidR="00F47029" w:rsidRPr="00EA5890">
        <w:rPr>
          <w:rFonts w:ascii="Times New Roman" w:hAnsi="Times New Roman"/>
        </w:rPr>
        <w:t xml:space="preserve">access. </w:t>
      </w:r>
    </w:p>
    <w:p w14:paraId="54E19475" w14:textId="77777777" w:rsidR="00EA5890" w:rsidRDefault="005A1112">
      <w:pPr>
        <w:spacing w:line="276" w:lineRule="auto"/>
        <w:rPr>
          <w:rFonts w:ascii="Times New Roman" w:hAnsi="Times New Roman"/>
        </w:rPr>
      </w:pPr>
      <w:r w:rsidRPr="008B03DD">
        <w:rPr>
          <w:rFonts w:ascii="Times New Roman" w:hAnsi="Times New Roman"/>
        </w:rPr>
        <w:t xml:space="preserve">The Instrument starts from the principle that each premises in Australia should have access to baseline broadband services as the default, and it is only in </w:t>
      </w:r>
      <w:r>
        <w:rPr>
          <w:rFonts w:ascii="Times New Roman" w:hAnsi="Times New Roman"/>
        </w:rPr>
        <w:t xml:space="preserve">specific and </w:t>
      </w:r>
      <w:r w:rsidRPr="008B03DD">
        <w:rPr>
          <w:rFonts w:ascii="Times New Roman" w:hAnsi="Times New Roman"/>
        </w:rPr>
        <w:t xml:space="preserve">exceptional circumstances that this principle should be limited. In applying the Instrument, SIPs should preference connecting premises and providing services wherever feasible over refusing connections or services. However, the Instrument recognises that there may be circumstances where it is simply impractical, unsafe, unreasonable or </w:t>
      </w:r>
      <w:r>
        <w:rPr>
          <w:rFonts w:ascii="Times New Roman" w:hAnsi="Times New Roman"/>
        </w:rPr>
        <w:t xml:space="preserve">wholly </w:t>
      </w:r>
      <w:r w:rsidRPr="008B03DD">
        <w:rPr>
          <w:rFonts w:ascii="Times New Roman" w:hAnsi="Times New Roman"/>
        </w:rPr>
        <w:t xml:space="preserve">unaffordable for SIPs to provide SIP services and specifies these limited set of circumstances for the greater confidence </w:t>
      </w:r>
      <w:r>
        <w:rPr>
          <w:rFonts w:ascii="Times New Roman" w:hAnsi="Times New Roman"/>
        </w:rPr>
        <w:t xml:space="preserve">and certainty </w:t>
      </w:r>
      <w:r w:rsidRPr="008B03DD">
        <w:rPr>
          <w:rFonts w:ascii="Times New Roman" w:hAnsi="Times New Roman"/>
        </w:rPr>
        <w:t xml:space="preserve">of </w:t>
      </w:r>
      <w:r>
        <w:rPr>
          <w:rFonts w:ascii="Times New Roman" w:hAnsi="Times New Roman"/>
        </w:rPr>
        <w:t xml:space="preserve">consumers and other </w:t>
      </w:r>
      <w:r w:rsidRPr="008B03DD">
        <w:rPr>
          <w:rFonts w:ascii="Times New Roman" w:hAnsi="Times New Roman"/>
        </w:rPr>
        <w:t>stakeholders.</w:t>
      </w:r>
      <w:r w:rsidR="00EA5890">
        <w:rPr>
          <w:rFonts w:ascii="Times New Roman" w:hAnsi="Times New Roman"/>
        </w:rPr>
        <w:t xml:space="preserve"> </w:t>
      </w:r>
    </w:p>
    <w:p w14:paraId="48A7D2FF" w14:textId="76FA5FBF" w:rsidR="00EA5890" w:rsidRDefault="00D3225D">
      <w:pPr>
        <w:spacing w:line="276" w:lineRule="auto"/>
        <w:rPr>
          <w:rFonts w:ascii="Times New Roman" w:hAnsi="Times New Roman"/>
        </w:rPr>
      </w:pPr>
      <w:r>
        <w:rPr>
          <w:rFonts w:ascii="Times New Roman" w:hAnsi="Times New Roman"/>
        </w:rPr>
        <w:t>To the extent there is any limitation on access to the supply of wholesale broadband service by operation of the Instrument in respect of a particular request at a particular time, it would be permitted by law and only when considered necessary. The circumstances prescribed in the Instrument would be assessed by the relevant SIP in respect of a particular request and at a point in time: circumstances can change from time to time.</w:t>
      </w:r>
      <w:r w:rsidR="00AF19C5">
        <w:rPr>
          <w:rFonts w:ascii="Times New Roman" w:hAnsi="Times New Roman"/>
        </w:rPr>
        <w:t xml:space="preserve"> </w:t>
      </w:r>
    </w:p>
    <w:p w14:paraId="6FB450A5" w14:textId="7E380777" w:rsidR="00D3225D" w:rsidRPr="00043C5D" w:rsidRDefault="00AF19C5">
      <w:pPr>
        <w:spacing w:line="276" w:lineRule="auto"/>
        <w:rPr>
          <w:rFonts w:ascii="Times New Roman" w:hAnsi="Times New Roman"/>
        </w:rPr>
      </w:pPr>
      <w:r>
        <w:rPr>
          <w:rFonts w:ascii="Times New Roman" w:hAnsi="Times New Roman"/>
        </w:rPr>
        <w:t xml:space="preserve">Overall the SIP regime </w:t>
      </w:r>
      <w:r w:rsidR="00EA5890">
        <w:rPr>
          <w:rFonts w:ascii="Times New Roman" w:hAnsi="Times New Roman"/>
        </w:rPr>
        <w:t>and USG are</w:t>
      </w:r>
      <w:r>
        <w:rPr>
          <w:rFonts w:ascii="Times New Roman" w:hAnsi="Times New Roman"/>
        </w:rPr>
        <w:t xml:space="preserve"> disposed to maximising access to baseline broadband</w:t>
      </w:r>
      <w:r w:rsidR="00EA5890">
        <w:rPr>
          <w:rFonts w:ascii="Times New Roman" w:hAnsi="Times New Roman"/>
        </w:rPr>
        <w:t xml:space="preserve"> and the internet</w:t>
      </w:r>
      <w:r>
        <w:rPr>
          <w:rFonts w:ascii="Times New Roman" w:hAnsi="Times New Roman"/>
        </w:rPr>
        <w:t>.</w:t>
      </w:r>
    </w:p>
    <w:p w14:paraId="08338B42" w14:textId="77777777" w:rsidR="00A10C7A" w:rsidRPr="00635AB8" w:rsidRDefault="00A10C7A" w:rsidP="0067402A">
      <w:pPr>
        <w:spacing w:line="276" w:lineRule="auto"/>
        <w:rPr>
          <w:rFonts w:ascii="Times New Roman" w:hAnsi="Times New Roman"/>
          <w:b/>
          <w:i/>
        </w:rPr>
      </w:pPr>
      <w:r w:rsidRPr="00043C5D">
        <w:rPr>
          <w:rFonts w:ascii="Times New Roman" w:hAnsi="Times New Roman"/>
          <w:b/>
          <w:i/>
        </w:rPr>
        <w:t>Conclusion</w:t>
      </w:r>
    </w:p>
    <w:p w14:paraId="61F959BB" w14:textId="0E6891AD" w:rsidR="00EA46BC" w:rsidRPr="00635AB8" w:rsidRDefault="00A10C7A" w:rsidP="0067402A">
      <w:pPr>
        <w:spacing w:line="276" w:lineRule="auto"/>
        <w:rPr>
          <w:rFonts w:ascii="Times New Roman" w:hAnsi="Times New Roman"/>
        </w:rPr>
      </w:pPr>
      <w:r w:rsidRPr="00635AB8">
        <w:rPr>
          <w:rFonts w:ascii="Times New Roman" w:hAnsi="Times New Roman"/>
        </w:rPr>
        <w:t xml:space="preserve">The Instrument is compatible with human rights as it does not raise any human rights issues.  </w:t>
      </w:r>
    </w:p>
    <w:sectPr w:rsidR="00EA46BC" w:rsidRPr="00635AB8" w:rsidSect="00B96FEE">
      <w:pgSz w:w="11906" w:h="16838"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2BD15" w14:textId="77777777" w:rsidR="00736EAE" w:rsidRDefault="00736EAE">
      <w:pPr>
        <w:spacing w:after="0"/>
      </w:pPr>
      <w:r>
        <w:separator/>
      </w:r>
    </w:p>
  </w:endnote>
  <w:endnote w:type="continuationSeparator" w:id="0">
    <w:p w14:paraId="202C52A2" w14:textId="77777777" w:rsidR="00736EAE" w:rsidRDefault="00736EAE">
      <w:pPr>
        <w:spacing w:after="0"/>
      </w:pPr>
      <w:r>
        <w:continuationSeparator/>
      </w:r>
    </w:p>
  </w:endnote>
  <w:endnote w:type="continuationNotice" w:id="1">
    <w:p w14:paraId="201873D0" w14:textId="77777777" w:rsidR="00736EAE" w:rsidRDefault="00736E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2"/>
        <w:szCs w:val="22"/>
      </w:rPr>
      <w:id w:val="-1699624166"/>
      <w:docPartObj>
        <w:docPartGallery w:val="Page Numbers (Bottom of Page)"/>
        <w:docPartUnique/>
      </w:docPartObj>
    </w:sdtPr>
    <w:sdtEndPr>
      <w:rPr>
        <w:noProof/>
        <w:sz w:val="24"/>
        <w:szCs w:val="24"/>
      </w:rPr>
    </w:sdtEndPr>
    <w:sdtContent>
      <w:p w14:paraId="376D3A7C" w14:textId="6FCFE5FD" w:rsidR="00736EAE" w:rsidRPr="00E90BCB" w:rsidRDefault="00736EAE">
        <w:pPr>
          <w:pStyle w:val="Footer"/>
          <w:rPr>
            <w:rFonts w:ascii="Times New Roman" w:hAnsi="Times New Roman"/>
            <w:sz w:val="24"/>
          </w:rPr>
        </w:pPr>
        <w:r w:rsidRPr="00E90BCB">
          <w:rPr>
            <w:rFonts w:ascii="Times New Roman" w:hAnsi="Times New Roman"/>
            <w:sz w:val="24"/>
          </w:rPr>
          <w:fldChar w:fldCharType="begin"/>
        </w:r>
        <w:r w:rsidRPr="00E90BCB">
          <w:rPr>
            <w:rFonts w:ascii="Times New Roman" w:hAnsi="Times New Roman"/>
            <w:sz w:val="24"/>
          </w:rPr>
          <w:instrText xml:space="preserve"> PAGE   \* MERGEFORMAT </w:instrText>
        </w:r>
        <w:r w:rsidRPr="00E90BCB">
          <w:rPr>
            <w:rFonts w:ascii="Times New Roman" w:hAnsi="Times New Roman"/>
            <w:sz w:val="24"/>
          </w:rPr>
          <w:fldChar w:fldCharType="separate"/>
        </w:r>
        <w:r w:rsidR="007C2CD1">
          <w:rPr>
            <w:rFonts w:ascii="Times New Roman" w:hAnsi="Times New Roman"/>
            <w:noProof/>
            <w:sz w:val="24"/>
          </w:rPr>
          <w:t>1</w:t>
        </w:r>
        <w:r w:rsidRPr="00E90BCB">
          <w:rPr>
            <w:rFonts w:ascii="Times New Roman" w:hAnsi="Times New Roman"/>
            <w:noProof/>
            <w:sz w:val="24"/>
          </w:rPr>
          <w:fldChar w:fldCharType="end"/>
        </w:r>
      </w:p>
    </w:sdtContent>
  </w:sdt>
  <w:p w14:paraId="7CF761DA" w14:textId="77777777" w:rsidR="00736EAE" w:rsidRDefault="00736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711DB" w14:textId="4E2AD8D4" w:rsidR="00736EAE" w:rsidRPr="00767979" w:rsidRDefault="00736EAE" w:rsidP="007B5AE0">
    <w:pPr>
      <w:pStyle w:val="Header"/>
      <w:jc w:val="center"/>
      <w:rPr>
        <w:rFonts w:ascii="Times New Roman" w:hAnsi="Times New Roman"/>
      </w:rPr>
    </w:pPr>
    <w:r w:rsidRPr="009027D6">
      <w:rPr>
        <w:rStyle w:val="PageNumber"/>
        <w:rFonts w:ascii="Times New Roman" w:hAnsi="Times New Roman"/>
      </w:rPr>
      <w:fldChar w:fldCharType="begin"/>
    </w:r>
    <w:r w:rsidRPr="009027D6">
      <w:rPr>
        <w:rStyle w:val="PageNumber"/>
        <w:rFonts w:ascii="Times New Roman" w:hAnsi="Times New Roman"/>
      </w:rPr>
      <w:instrText xml:space="preserve"> PAGE </w:instrText>
    </w:r>
    <w:r w:rsidRPr="009027D6">
      <w:rPr>
        <w:rStyle w:val="PageNumber"/>
        <w:rFonts w:ascii="Times New Roman" w:hAnsi="Times New Roman"/>
      </w:rPr>
      <w:fldChar w:fldCharType="separate"/>
    </w:r>
    <w:r w:rsidR="007C2CD1">
      <w:rPr>
        <w:rStyle w:val="PageNumber"/>
        <w:rFonts w:ascii="Times New Roman" w:hAnsi="Times New Roman"/>
        <w:noProof/>
      </w:rPr>
      <w:t>11</w:t>
    </w:r>
    <w:r w:rsidRPr="009027D6">
      <w:rPr>
        <w:rStyle w:val="PageNumber"/>
        <w:rFonts w:ascii="Times New Roman" w:hAnsi="Times New Roman"/>
      </w:rPr>
      <w:fldChar w:fldCharType="end"/>
    </w:r>
  </w:p>
  <w:p w14:paraId="79BC001D" w14:textId="77777777" w:rsidR="00736EAE" w:rsidRDefault="00736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0729B" w14:textId="77777777" w:rsidR="00736EAE" w:rsidRDefault="00736EAE">
      <w:pPr>
        <w:spacing w:after="0"/>
      </w:pPr>
      <w:r>
        <w:separator/>
      </w:r>
    </w:p>
  </w:footnote>
  <w:footnote w:type="continuationSeparator" w:id="0">
    <w:p w14:paraId="2C2DFFE8" w14:textId="77777777" w:rsidR="00736EAE" w:rsidRDefault="00736EAE">
      <w:pPr>
        <w:spacing w:after="0"/>
      </w:pPr>
      <w:r>
        <w:continuationSeparator/>
      </w:r>
    </w:p>
  </w:footnote>
  <w:footnote w:type="continuationNotice" w:id="1">
    <w:p w14:paraId="736B9158" w14:textId="77777777" w:rsidR="00736EAE" w:rsidRDefault="00736EAE">
      <w:pPr>
        <w:spacing w:after="0"/>
      </w:pPr>
    </w:p>
  </w:footnote>
  <w:footnote w:id="2">
    <w:p w14:paraId="501F9F69" w14:textId="1B6739DD" w:rsidR="00177889" w:rsidRPr="00801513" w:rsidRDefault="00177889" w:rsidP="00177889">
      <w:pPr>
        <w:pStyle w:val="FootnoteText"/>
        <w:rPr>
          <w:rFonts w:ascii="Times New Roman" w:hAnsi="Times New Roman"/>
          <w:sz w:val="16"/>
          <w:szCs w:val="16"/>
        </w:rPr>
      </w:pPr>
      <w:r w:rsidRPr="00801513">
        <w:rPr>
          <w:rStyle w:val="FootnoteReference"/>
          <w:rFonts w:ascii="Times New Roman" w:hAnsi="Times New Roman"/>
          <w:sz w:val="16"/>
          <w:szCs w:val="16"/>
        </w:rPr>
        <w:footnoteRef/>
      </w:r>
      <w:r w:rsidRPr="00801513">
        <w:rPr>
          <w:rFonts w:ascii="Times New Roman" w:hAnsi="Times New Roman"/>
          <w:sz w:val="16"/>
          <w:szCs w:val="16"/>
        </w:rPr>
        <w:t xml:space="preserve"> </w:t>
      </w:r>
      <w:r w:rsidR="00801513">
        <w:rPr>
          <w:rFonts w:ascii="Times New Roman" w:hAnsi="Times New Roman"/>
          <w:sz w:val="16"/>
          <w:szCs w:val="16"/>
        </w:rPr>
        <w:t xml:space="preserve">The Committee’s views are set out in relevant correspondence with the Minister. See: </w:t>
      </w:r>
      <w:hyperlink r:id="rId1" w:history="1">
        <w:r w:rsidR="00801513" w:rsidRPr="00DC623B">
          <w:rPr>
            <w:rStyle w:val="Hyperlink"/>
            <w:rFonts w:ascii="Times New Roman" w:hAnsi="Times New Roman"/>
            <w:sz w:val="16"/>
            <w:szCs w:val="16"/>
          </w:rPr>
          <w:t>www.aph.gov.au/Parliamentary_Business/Committees/Senate/Scrutiny_of_Delegated_Legislation/Index/January_June_2021</w:t>
        </w:r>
      </w:hyperlink>
    </w:p>
  </w:footnote>
  <w:footnote w:id="3">
    <w:p w14:paraId="026FDB04" w14:textId="77777777" w:rsidR="00B665D3" w:rsidRPr="00334310" w:rsidRDefault="00B665D3" w:rsidP="00B665D3">
      <w:pPr>
        <w:pStyle w:val="FootnoteText"/>
        <w:rPr>
          <w:sz w:val="18"/>
          <w:szCs w:val="18"/>
        </w:rPr>
      </w:pPr>
      <w:r>
        <w:rPr>
          <w:rStyle w:val="FootnoteReference"/>
        </w:rPr>
        <w:footnoteRef/>
      </w:r>
      <w:r>
        <w:t xml:space="preserve"> See: </w:t>
      </w:r>
      <w:hyperlink r:id="rId2" w:history="1">
        <w:r w:rsidRPr="00334310">
          <w:rPr>
            <w:rStyle w:val="Hyperlink"/>
            <w:rFonts w:ascii="Times New Roman" w:hAnsi="Times New Roman"/>
            <w:sz w:val="18"/>
            <w:szCs w:val="18"/>
          </w:rPr>
          <w:t>www.pmc.gov.au/resource-centre/government/legislation-handbook</w:t>
        </w:r>
      </w:hyperlink>
      <w:r>
        <w:rPr>
          <w:rFonts w:ascii="Times New Roman" w:hAnsi="Times New Roman"/>
          <w:sz w:val="18"/>
          <w:szCs w:val="18"/>
        </w:rPr>
        <w:t xml:space="preserve"> </w:t>
      </w:r>
      <w:r>
        <w:rPr>
          <w:rFonts w:ascii="Times New Roman" w:hAnsi="Times New Roman"/>
          <w:color w:val="000000" w:themeColor="text1"/>
        </w:rPr>
        <w:t>(section 5.65)</w:t>
      </w:r>
    </w:p>
  </w:footnote>
  <w:footnote w:id="4">
    <w:p w14:paraId="4A571469" w14:textId="1F376F90" w:rsidR="00736EAE" w:rsidRPr="00E90BCB" w:rsidRDefault="00736EAE">
      <w:pPr>
        <w:pStyle w:val="FootnoteText"/>
        <w:rPr>
          <w:rFonts w:ascii="Times New Roman" w:hAnsi="Times New Roman"/>
          <w:sz w:val="16"/>
          <w:szCs w:val="16"/>
        </w:rPr>
      </w:pPr>
      <w:r w:rsidRPr="00E90BCB">
        <w:rPr>
          <w:rStyle w:val="FootnoteReference"/>
          <w:rFonts w:ascii="Times New Roman" w:hAnsi="Times New Roman"/>
          <w:sz w:val="16"/>
          <w:szCs w:val="16"/>
        </w:rPr>
        <w:footnoteRef/>
      </w:r>
      <w:r w:rsidRPr="00E90BCB">
        <w:rPr>
          <w:rFonts w:ascii="Times New Roman" w:hAnsi="Times New Roman"/>
          <w:sz w:val="16"/>
          <w:szCs w:val="16"/>
        </w:rPr>
        <w:t xml:space="preserve"> Consultation on such an instrument started in early 2021. See: </w:t>
      </w:r>
      <w:hyperlink r:id="rId3" w:history="1">
        <w:r w:rsidRPr="00E90BCB">
          <w:rPr>
            <w:rStyle w:val="Hyperlink"/>
            <w:rFonts w:ascii="Times New Roman" w:hAnsi="Times New Roman"/>
            <w:sz w:val="16"/>
            <w:szCs w:val="16"/>
          </w:rPr>
          <w:t>www.communications.gov.au/departmental-news/consultation-draft-standards-rules-and-benchmarks-statutory-infrastructure-providers-sips</w:t>
        </w:r>
      </w:hyperlink>
      <w:r w:rsidRPr="00E90BCB">
        <w:rPr>
          <w:rFonts w:ascii="Times New Roman" w:hAnsi="Times New Roman"/>
          <w:sz w:val="16"/>
          <w:szCs w:val="16"/>
        </w:rPr>
        <w:t xml:space="preserve"> </w:t>
      </w:r>
    </w:p>
  </w:footnote>
  <w:footnote w:id="5">
    <w:p w14:paraId="1CF00E99" w14:textId="2080EABF" w:rsidR="00736EAE" w:rsidRPr="00E90BCB" w:rsidRDefault="00736EAE">
      <w:pPr>
        <w:pStyle w:val="FootnoteText"/>
        <w:rPr>
          <w:rFonts w:ascii="Times New Roman" w:hAnsi="Times New Roman"/>
        </w:rPr>
      </w:pPr>
      <w:r w:rsidRPr="00E90BCB">
        <w:rPr>
          <w:rStyle w:val="FootnoteReference"/>
          <w:rFonts w:ascii="Times New Roman" w:hAnsi="Times New Roman"/>
          <w:sz w:val="16"/>
          <w:szCs w:val="16"/>
        </w:rPr>
        <w:footnoteRef/>
      </w:r>
      <w:r w:rsidRPr="00E90BCB">
        <w:rPr>
          <w:rFonts w:ascii="Times New Roman" w:hAnsi="Times New Roman"/>
          <w:sz w:val="16"/>
          <w:szCs w:val="16"/>
        </w:rPr>
        <w:t xml:space="preserve"> </w:t>
      </w:r>
      <w:r w:rsidRPr="009F05DF">
        <w:rPr>
          <w:rFonts w:ascii="Times New Roman" w:hAnsi="Times New Roman"/>
          <w:sz w:val="18"/>
          <w:szCs w:val="18"/>
        </w:rPr>
        <w:t xml:space="preserve">Senator the Hon. Mitch Fifield, Minister for Communications and the Arts, Telecommunications Universal Service Guarantee, 5 December 2018, </w:t>
      </w:r>
      <w:hyperlink r:id="rId4" w:history="1">
        <w:r w:rsidRPr="009F05DF">
          <w:rPr>
            <w:rStyle w:val="Hyperlink"/>
            <w:rFonts w:ascii="Times New Roman" w:hAnsi="Times New Roman"/>
            <w:sz w:val="18"/>
            <w:szCs w:val="18"/>
          </w:rPr>
          <w:t>www.mitchfifield.com/2018/12/telecommunications-universal-service-guarantee/</w:t>
        </w:r>
      </w:hyperlink>
      <w:r w:rsidRPr="00E90BCB">
        <w:rPr>
          <w:rFonts w:ascii="Times New Roman" w:hAnsi="Times New Roman"/>
        </w:rPr>
        <w:t xml:space="preserve"> </w:t>
      </w:r>
    </w:p>
  </w:footnote>
  <w:footnote w:id="6">
    <w:p w14:paraId="09FF738F" w14:textId="5E63C5E8" w:rsidR="00736EAE" w:rsidRPr="00052FB9" w:rsidRDefault="00736EAE">
      <w:pPr>
        <w:pStyle w:val="FootnoteText"/>
        <w:rPr>
          <w:rFonts w:ascii="Times New Roman" w:hAnsi="Times New Roman"/>
          <w:sz w:val="16"/>
          <w:szCs w:val="16"/>
        </w:rPr>
      </w:pPr>
      <w:r w:rsidRPr="00052FB9">
        <w:rPr>
          <w:rStyle w:val="FootnoteReference"/>
          <w:rFonts w:ascii="Times New Roman" w:hAnsi="Times New Roman"/>
          <w:sz w:val="16"/>
          <w:szCs w:val="16"/>
        </w:rPr>
        <w:footnoteRef/>
      </w:r>
      <w:r w:rsidRPr="00052FB9">
        <w:rPr>
          <w:rFonts w:ascii="Times New Roman" w:hAnsi="Times New Roman"/>
          <w:sz w:val="16"/>
          <w:szCs w:val="16"/>
        </w:rPr>
        <w:t xml:space="preserve"> See </w:t>
      </w:r>
      <w:hyperlink r:id="rId5" w:history="1">
        <w:r w:rsidRPr="00052FB9">
          <w:rPr>
            <w:rStyle w:val="Hyperlink"/>
            <w:rFonts w:ascii="Times New Roman" w:hAnsi="Times New Roman"/>
            <w:sz w:val="16"/>
            <w:szCs w:val="16"/>
          </w:rPr>
          <w:t>www.legislation.gov.au/Details/F2012C00339</w:t>
        </w:r>
      </w:hyperlink>
    </w:p>
    <w:p w14:paraId="04B7A5BE" w14:textId="77777777" w:rsidR="00736EAE" w:rsidRDefault="00736EAE">
      <w:pPr>
        <w:pStyle w:val="FootnoteText"/>
      </w:pPr>
    </w:p>
  </w:footnote>
  <w:footnote w:id="7">
    <w:p w14:paraId="2A011EC7" w14:textId="428C07F8" w:rsidR="00736EAE" w:rsidRPr="00A87D5A" w:rsidRDefault="00736EAE">
      <w:pPr>
        <w:pStyle w:val="FootnoteText"/>
        <w:rPr>
          <w:rFonts w:ascii="Times New Roman" w:hAnsi="Times New Roman"/>
          <w:sz w:val="16"/>
          <w:szCs w:val="16"/>
        </w:rPr>
      </w:pPr>
      <w:r w:rsidRPr="00A87D5A">
        <w:rPr>
          <w:rStyle w:val="FootnoteReference"/>
          <w:rFonts w:ascii="Times New Roman" w:hAnsi="Times New Roman"/>
          <w:sz w:val="16"/>
          <w:szCs w:val="16"/>
        </w:rPr>
        <w:footnoteRef/>
      </w:r>
      <w:r w:rsidRPr="00A87D5A">
        <w:rPr>
          <w:rFonts w:ascii="Times New Roman" w:hAnsi="Times New Roman"/>
          <w:sz w:val="16"/>
          <w:szCs w:val="16"/>
        </w:rPr>
        <w:t xml:space="preserve"> See Attachment A – </w:t>
      </w:r>
      <w:r>
        <w:rPr>
          <w:rFonts w:ascii="Times New Roman" w:hAnsi="Times New Roman"/>
          <w:sz w:val="16"/>
          <w:szCs w:val="16"/>
        </w:rPr>
        <w:t>p</w:t>
      </w:r>
      <w:r w:rsidRPr="00A87D5A">
        <w:rPr>
          <w:rFonts w:ascii="Times New Roman" w:hAnsi="Times New Roman"/>
          <w:sz w:val="16"/>
          <w:szCs w:val="16"/>
        </w:rPr>
        <w:t xml:space="preserve">remises </w:t>
      </w:r>
      <w:r>
        <w:rPr>
          <w:rFonts w:ascii="Times New Roman" w:hAnsi="Times New Roman"/>
          <w:sz w:val="16"/>
          <w:szCs w:val="16"/>
        </w:rPr>
        <w:t>d</w:t>
      </w:r>
      <w:r w:rsidRPr="00A87D5A">
        <w:rPr>
          <w:rFonts w:ascii="Times New Roman" w:hAnsi="Times New Roman"/>
          <w:sz w:val="16"/>
          <w:szCs w:val="16"/>
        </w:rPr>
        <w:t xml:space="preserve">efinitions at </w:t>
      </w:r>
      <w:hyperlink r:id="rId6" w:history="1">
        <w:r w:rsidRPr="00A87D5A">
          <w:rPr>
            <w:rStyle w:val="Hyperlink"/>
            <w:rFonts w:ascii="Times New Roman" w:hAnsi="Times New Roman"/>
            <w:sz w:val="16"/>
            <w:szCs w:val="16"/>
          </w:rPr>
          <w:t>www.nbnco.com.au/content/dam/nbnco/documents/statement-of-expectations.pdf</w:t>
        </w:r>
      </w:hyperlink>
    </w:p>
  </w:footnote>
  <w:footnote w:id="8">
    <w:p w14:paraId="70792FE7" w14:textId="2F605E4A" w:rsidR="00736EAE" w:rsidRPr="00A87D5A" w:rsidRDefault="00736EAE">
      <w:pPr>
        <w:pStyle w:val="FootnoteText"/>
        <w:rPr>
          <w:rFonts w:ascii="Times New Roman" w:hAnsi="Times New Roman"/>
          <w:sz w:val="16"/>
          <w:szCs w:val="16"/>
        </w:rPr>
      </w:pPr>
      <w:r w:rsidRPr="00A87D5A">
        <w:rPr>
          <w:rStyle w:val="FootnoteReference"/>
          <w:rFonts w:ascii="Times New Roman" w:hAnsi="Times New Roman"/>
          <w:sz w:val="16"/>
          <w:szCs w:val="16"/>
        </w:rPr>
        <w:footnoteRef/>
      </w:r>
      <w:r w:rsidRPr="00A87D5A">
        <w:rPr>
          <w:rFonts w:ascii="Times New Roman" w:hAnsi="Times New Roman"/>
          <w:sz w:val="16"/>
          <w:szCs w:val="16"/>
        </w:rPr>
        <w:t xml:space="preserve"> See </w:t>
      </w:r>
      <w:hyperlink r:id="rId7" w:history="1">
        <w:r w:rsidRPr="00A87D5A">
          <w:rPr>
            <w:rStyle w:val="Hyperlink"/>
            <w:rFonts w:ascii="Times New Roman" w:hAnsi="Times New Roman"/>
            <w:sz w:val="16"/>
            <w:szCs w:val="16"/>
          </w:rPr>
          <w:t>www.nbnco.com.au/content/dam/nbnco2/2019/documents/sell/wba/20190827-approved-non-premises-list.pdf</w:t>
        </w:r>
      </w:hyperlink>
    </w:p>
    <w:p w14:paraId="7654C1B6" w14:textId="77777777" w:rsidR="00736EAE" w:rsidRDefault="00736EAE">
      <w:pPr>
        <w:pStyle w:val="FootnoteText"/>
      </w:pPr>
    </w:p>
  </w:footnote>
  <w:footnote w:id="9">
    <w:p w14:paraId="41180C54" w14:textId="678194A1" w:rsidR="00736EAE" w:rsidRPr="00BC2086" w:rsidRDefault="00736EAE">
      <w:pPr>
        <w:pStyle w:val="FootnoteText"/>
        <w:rPr>
          <w:rFonts w:ascii="Times New Roman" w:hAnsi="Times New Roman"/>
          <w:sz w:val="16"/>
          <w:szCs w:val="16"/>
        </w:rPr>
      </w:pPr>
      <w:r w:rsidRPr="00BC2086">
        <w:rPr>
          <w:rStyle w:val="FootnoteReference"/>
          <w:rFonts w:ascii="Times New Roman" w:hAnsi="Times New Roman"/>
          <w:sz w:val="16"/>
          <w:szCs w:val="16"/>
        </w:rPr>
        <w:footnoteRef/>
      </w:r>
      <w:r w:rsidRPr="00BC2086">
        <w:rPr>
          <w:rFonts w:ascii="Times New Roman" w:hAnsi="Times New Roman"/>
          <w:sz w:val="16"/>
          <w:szCs w:val="16"/>
        </w:rPr>
        <w:t xml:space="preserve"> Public submissions will be found at: </w:t>
      </w:r>
      <w:hyperlink r:id="rId8" w:history="1">
        <w:r w:rsidRPr="00BC2086">
          <w:rPr>
            <w:rStyle w:val="Hyperlink"/>
            <w:rFonts w:ascii="Times New Roman" w:hAnsi="Times New Roman"/>
            <w:sz w:val="16"/>
            <w:szCs w:val="16"/>
          </w:rPr>
          <w:t>www.communications.gov.au/have-your-say/consultation-reasonable-connection-and-supply-requests-statutory-infrastructure-providers</w:t>
        </w:r>
      </w:hyperlink>
    </w:p>
  </w:footnote>
  <w:footnote w:id="10">
    <w:p w14:paraId="5526BC12" w14:textId="4D12B6D6" w:rsidR="00736EAE" w:rsidRPr="001C1E0E" w:rsidRDefault="00736EAE" w:rsidP="00B80897">
      <w:pPr>
        <w:pStyle w:val="FootnoteText"/>
        <w:rPr>
          <w:rFonts w:ascii="Times New Roman" w:hAnsi="Times New Roman"/>
          <w:sz w:val="16"/>
          <w:szCs w:val="16"/>
        </w:rPr>
      </w:pPr>
      <w:r w:rsidRPr="001C1E0E">
        <w:rPr>
          <w:rStyle w:val="FootnoteReference"/>
          <w:rFonts w:ascii="Times New Roman" w:hAnsi="Times New Roman"/>
          <w:sz w:val="16"/>
          <w:szCs w:val="16"/>
        </w:rPr>
        <w:footnoteRef/>
      </w:r>
      <w:r w:rsidRPr="001C1E0E">
        <w:rPr>
          <w:rFonts w:ascii="Times New Roman" w:hAnsi="Times New Roman"/>
          <w:sz w:val="16"/>
          <w:szCs w:val="16"/>
        </w:rPr>
        <w:t xml:space="preserve"> See </w:t>
      </w:r>
      <w:hyperlink r:id="rId9" w:history="1">
        <w:r>
          <w:rPr>
            <w:rStyle w:val="Hyperlink"/>
            <w:rFonts w:ascii="Times New Roman" w:hAnsi="Times New Roman"/>
            <w:sz w:val="16"/>
            <w:szCs w:val="16"/>
          </w:rPr>
          <w:t>www.communications.gov.au/documents/2020-telecommunications-new-developments-policy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3AB0C" w14:textId="7DDBC377" w:rsidR="00736EAE" w:rsidRPr="000A2F7D" w:rsidRDefault="00736EAE" w:rsidP="000A2F7D">
    <w:pPr>
      <w:pStyle w:val="Header"/>
      <w:jc w:val="cent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21091" w14:textId="15578BF9" w:rsidR="00736EAE" w:rsidRPr="00767979" w:rsidRDefault="00736EAE" w:rsidP="000A2F7D">
    <w:pPr>
      <w:pStyle w:val="Header"/>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130"/>
    <w:multiLevelType w:val="hybridMultilevel"/>
    <w:tmpl w:val="DA86EA72"/>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B60B78"/>
    <w:multiLevelType w:val="hybridMultilevel"/>
    <w:tmpl w:val="3E74543A"/>
    <w:lvl w:ilvl="0" w:tplc="AF6E88C4">
      <w:start w:val="1"/>
      <w:numFmt w:val="lowerLetter"/>
      <w:lvlText w:val="(%1)"/>
      <w:lvlJc w:val="left"/>
      <w:pPr>
        <w:ind w:left="360" w:hanging="360"/>
      </w:pPr>
      <w:rPr>
        <w:rFonts w:hint="default"/>
      </w:rPr>
    </w:lvl>
    <w:lvl w:ilvl="1" w:tplc="013EFFA6">
      <w:start w:val="1"/>
      <w:numFmt w:val="lowerRoman"/>
      <w:lvlText w:val="(%2)"/>
      <w:lvlJc w:val="left"/>
      <w:pPr>
        <w:ind w:left="1080" w:hanging="360"/>
      </w:pPr>
      <w:rPr>
        <w:rFonts w:ascii="Times New Roman" w:eastAsia="Times New Roman" w:hAnsi="Times New Roman" w:cs="Times New Roman"/>
      </w:rPr>
    </w:lvl>
    <w:lvl w:ilvl="2" w:tplc="96523F02">
      <w:start w:val="1"/>
      <w:numFmt w:val="upperLetter"/>
      <w:lvlText w:val="%3."/>
      <w:lvlJc w:val="right"/>
      <w:pPr>
        <w:ind w:left="1800" w:hanging="180"/>
      </w:pPr>
      <w:rPr>
        <w:rFonts w:ascii="Times New Roman" w:eastAsia="Times New Roman" w:hAnsi="Times New Roman" w:cs="Times New Roman"/>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5862659"/>
    <w:multiLevelType w:val="hybridMultilevel"/>
    <w:tmpl w:val="8824723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1823CF"/>
    <w:multiLevelType w:val="hybridMultilevel"/>
    <w:tmpl w:val="F7808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7561D0"/>
    <w:multiLevelType w:val="hybridMultilevel"/>
    <w:tmpl w:val="7C3C6F7C"/>
    <w:lvl w:ilvl="0" w:tplc="25C8E688">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80F3024"/>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3336AF"/>
    <w:multiLevelType w:val="hybridMultilevel"/>
    <w:tmpl w:val="3D904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521EC0"/>
    <w:multiLevelType w:val="hybridMultilevel"/>
    <w:tmpl w:val="CF323BFA"/>
    <w:lvl w:ilvl="0" w:tplc="66A0A50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AC3079"/>
    <w:multiLevelType w:val="hybridMultilevel"/>
    <w:tmpl w:val="A0B27A88"/>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BC606C7"/>
    <w:multiLevelType w:val="hybridMultilevel"/>
    <w:tmpl w:val="465CA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8C6EF2"/>
    <w:multiLevelType w:val="hybridMultilevel"/>
    <w:tmpl w:val="54CC7B28"/>
    <w:lvl w:ilvl="0" w:tplc="197617E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2103CAD"/>
    <w:multiLevelType w:val="hybridMultilevel"/>
    <w:tmpl w:val="6076FE9E"/>
    <w:lvl w:ilvl="0" w:tplc="8C18F97C">
      <w:start w:val="3"/>
      <w:numFmt w:val="lowerRoman"/>
      <w:lvlText w:val="(%1)"/>
      <w:lvlJc w:val="left"/>
      <w:pPr>
        <w:ind w:left="1440" w:hanging="720"/>
      </w:pPr>
      <w:rPr>
        <w:rFonts w:ascii="Times New Roman"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56C1EEF"/>
    <w:multiLevelType w:val="hybridMultilevel"/>
    <w:tmpl w:val="D68EBF2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434917"/>
    <w:multiLevelType w:val="hybridMultilevel"/>
    <w:tmpl w:val="5FD00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1C4900"/>
    <w:multiLevelType w:val="hybridMultilevel"/>
    <w:tmpl w:val="B00408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392123"/>
    <w:multiLevelType w:val="hybridMultilevel"/>
    <w:tmpl w:val="00C6268A"/>
    <w:lvl w:ilvl="0" w:tplc="013EFFA6">
      <w:start w:val="1"/>
      <w:numFmt w:val="lowerRoman"/>
      <w:lvlText w:val="(%1)"/>
      <w:lvlJc w:val="left"/>
      <w:pPr>
        <w:ind w:left="228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6A7FB0"/>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78332AB"/>
    <w:multiLevelType w:val="hybridMultilevel"/>
    <w:tmpl w:val="0932313E"/>
    <w:lvl w:ilvl="0" w:tplc="59E418AE">
      <w:start w:val="6"/>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02628D"/>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77533B"/>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322431"/>
    <w:multiLevelType w:val="hybridMultilevel"/>
    <w:tmpl w:val="625A803C"/>
    <w:lvl w:ilvl="0" w:tplc="B9D00B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B690BF5"/>
    <w:multiLevelType w:val="multilevel"/>
    <w:tmpl w:val="D0F2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0D3BB8"/>
    <w:multiLevelType w:val="hybridMultilevel"/>
    <w:tmpl w:val="DC5C5EA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D235F2A"/>
    <w:multiLevelType w:val="hybridMultilevel"/>
    <w:tmpl w:val="230E4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C7382E"/>
    <w:multiLevelType w:val="hybridMultilevel"/>
    <w:tmpl w:val="FEB6199E"/>
    <w:lvl w:ilvl="0" w:tplc="435C85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362667B"/>
    <w:multiLevelType w:val="hybridMultilevel"/>
    <w:tmpl w:val="9ABA6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F516EB"/>
    <w:multiLevelType w:val="hybridMultilevel"/>
    <w:tmpl w:val="C8E46B00"/>
    <w:lvl w:ilvl="0" w:tplc="AF6E88C4">
      <w:start w:val="1"/>
      <w:numFmt w:val="lowerLetter"/>
      <w:lvlText w:val="(%1)"/>
      <w:lvlJc w:val="left"/>
      <w:pPr>
        <w:ind w:left="1025" w:hanging="360"/>
      </w:pPr>
      <w:rPr>
        <w:rFonts w:hint="default"/>
      </w:rPr>
    </w:lvl>
    <w:lvl w:ilvl="1" w:tplc="013EFFA6">
      <w:start w:val="1"/>
      <w:numFmt w:val="lowerRoman"/>
      <w:lvlText w:val="(%2)"/>
      <w:lvlJc w:val="left"/>
      <w:pPr>
        <w:ind w:left="1745" w:hanging="360"/>
      </w:pPr>
      <w:rPr>
        <w:rFonts w:ascii="Times New Roman" w:eastAsia="Times New Roman" w:hAnsi="Times New Roman" w:cs="Times New Roman"/>
      </w:rPr>
    </w:lvl>
    <w:lvl w:ilvl="2" w:tplc="96523F02">
      <w:start w:val="1"/>
      <w:numFmt w:val="upperLetter"/>
      <w:lvlText w:val="%3."/>
      <w:lvlJc w:val="right"/>
      <w:pPr>
        <w:ind w:left="2465" w:hanging="180"/>
      </w:pPr>
      <w:rPr>
        <w:rFonts w:ascii="Times New Roman" w:eastAsia="Times New Roman" w:hAnsi="Times New Roman" w:cs="Times New Roman"/>
      </w:rPr>
    </w:lvl>
    <w:lvl w:ilvl="3" w:tplc="0C09000F" w:tentative="1">
      <w:start w:val="1"/>
      <w:numFmt w:val="decimal"/>
      <w:lvlText w:val="%4."/>
      <w:lvlJc w:val="left"/>
      <w:pPr>
        <w:ind w:left="3185" w:hanging="360"/>
      </w:pPr>
    </w:lvl>
    <w:lvl w:ilvl="4" w:tplc="0C090019" w:tentative="1">
      <w:start w:val="1"/>
      <w:numFmt w:val="lowerLetter"/>
      <w:lvlText w:val="%5."/>
      <w:lvlJc w:val="left"/>
      <w:pPr>
        <w:ind w:left="3905" w:hanging="360"/>
      </w:pPr>
    </w:lvl>
    <w:lvl w:ilvl="5" w:tplc="0C09001B" w:tentative="1">
      <w:start w:val="1"/>
      <w:numFmt w:val="lowerRoman"/>
      <w:lvlText w:val="%6."/>
      <w:lvlJc w:val="right"/>
      <w:pPr>
        <w:ind w:left="4625" w:hanging="180"/>
      </w:pPr>
    </w:lvl>
    <w:lvl w:ilvl="6" w:tplc="0C09000F" w:tentative="1">
      <w:start w:val="1"/>
      <w:numFmt w:val="decimal"/>
      <w:lvlText w:val="%7."/>
      <w:lvlJc w:val="left"/>
      <w:pPr>
        <w:ind w:left="5345" w:hanging="360"/>
      </w:pPr>
    </w:lvl>
    <w:lvl w:ilvl="7" w:tplc="0C090019" w:tentative="1">
      <w:start w:val="1"/>
      <w:numFmt w:val="lowerLetter"/>
      <w:lvlText w:val="%8."/>
      <w:lvlJc w:val="left"/>
      <w:pPr>
        <w:ind w:left="6065" w:hanging="360"/>
      </w:pPr>
    </w:lvl>
    <w:lvl w:ilvl="8" w:tplc="0C09001B" w:tentative="1">
      <w:start w:val="1"/>
      <w:numFmt w:val="lowerRoman"/>
      <w:lvlText w:val="%9."/>
      <w:lvlJc w:val="right"/>
      <w:pPr>
        <w:ind w:left="6785" w:hanging="180"/>
      </w:pPr>
    </w:lvl>
  </w:abstractNum>
  <w:abstractNum w:abstractNumId="27" w15:restartNumberingAfterBreak="0">
    <w:nsid w:val="6D7D337D"/>
    <w:multiLevelType w:val="hybridMultilevel"/>
    <w:tmpl w:val="058E855A"/>
    <w:lvl w:ilvl="0" w:tplc="AF6E88C4">
      <w:start w:val="1"/>
      <w:numFmt w:val="lowerLetter"/>
      <w:lvlText w:val="(%1)"/>
      <w:lvlJc w:val="left"/>
      <w:pPr>
        <w:ind w:left="1560" w:hanging="360"/>
      </w:pPr>
      <w:rPr>
        <w:rFonts w:hint="default"/>
      </w:rPr>
    </w:lvl>
    <w:lvl w:ilvl="1" w:tplc="0C090019">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28" w15:restartNumberingAfterBreak="0">
    <w:nsid w:val="6FA71C7B"/>
    <w:multiLevelType w:val="hybridMultilevel"/>
    <w:tmpl w:val="4FA2774C"/>
    <w:lvl w:ilvl="0" w:tplc="2E54C0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15772EF"/>
    <w:multiLevelType w:val="hybridMultilevel"/>
    <w:tmpl w:val="2520A12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926BD2"/>
    <w:multiLevelType w:val="hybridMultilevel"/>
    <w:tmpl w:val="E912E93A"/>
    <w:lvl w:ilvl="0" w:tplc="4E3850F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76FA2A9F"/>
    <w:multiLevelType w:val="hybridMultilevel"/>
    <w:tmpl w:val="D68EBF2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8C56E1E"/>
    <w:multiLevelType w:val="hybridMultilevel"/>
    <w:tmpl w:val="64C8AC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0"/>
  </w:num>
  <w:num w:numId="4">
    <w:abstractNumId w:val="19"/>
  </w:num>
  <w:num w:numId="5">
    <w:abstractNumId w:val="16"/>
  </w:num>
  <w:num w:numId="6">
    <w:abstractNumId w:val="5"/>
  </w:num>
  <w:num w:numId="7">
    <w:abstractNumId w:val="18"/>
  </w:num>
  <w:num w:numId="8">
    <w:abstractNumId w:val="2"/>
  </w:num>
  <w:num w:numId="9">
    <w:abstractNumId w:val="31"/>
  </w:num>
  <w:num w:numId="10">
    <w:abstractNumId w:val="6"/>
  </w:num>
  <w:num w:numId="11">
    <w:abstractNumId w:val="29"/>
  </w:num>
  <w:num w:numId="12">
    <w:abstractNumId w:val="24"/>
  </w:num>
  <w:num w:numId="13">
    <w:abstractNumId w:val="25"/>
  </w:num>
  <w:num w:numId="14">
    <w:abstractNumId w:val="27"/>
  </w:num>
  <w:num w:numId="15">
    <w:abstractNumId w:val="26"/>
  </w:num>
  <w:num w:numId="16">
    <w:abstractNumId w:val="3"/>
  </w:num>
  <w:num w:numId="17">
    <w:abstractNumId w:val="17"/>
  </w:num>
  <w:num w:numId="18">
    <w:abstractNumId w:val="10"/>
  </w:num>
  <w:num w:numId="19">
    <w:abstractNumId w:val="4"/>
  </w:num>
  <w:num w:numId="20">
    <w:abstractNumId w:val="30"/>
  </w:num>
  <w:num w:numId="21">
    <w:abstractNumId w:val="11"/>
  </w:num>
  <w:num w:numId="22">
    <w:abstractNumId w:val="1"/>
  </w:num>
  <w:num w:numId="23">
    <w:abstractNumId w:val="15"/>
  </w:num>
  <w:num w:numId="24">
    <w:abstractNumId w:val="32"/>
  </w:num>
  <w:num w:numId="25">
    <w:abstractNumId w:val="22"/>
  </w:num>
  <w:num w:numId="26">
    <w:abstractNumId w:val="13"/>
  </w:num>
  <w:num w:numId="27">
    <w:abstractNumId w:val="28"/>
  </w:num>
  <w:num w:numId="28">
    <w:abstractNumId w:val="0"/>
  </w:num>
  <w:num w:numId="29">
    <w:abstractNumId w:val="23"/>
  </w:num>
  <w:num w:numId="30">
    <w:abstractNumId w:val="14"/>
  </w:num>
  <w:num w:numId="31">
    <w:abstractNumId w:val="21"/>
  </w:num>
  <w:num w:numId="32">
    <w:abstractNumId w:val="9"/>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092"/>
    <w:rsid w:val="00002163"/>
    <w:rsid w:val="0000436C"/>
    <w:rsid w:val="00004635"/>
    <w:rsid w:val="00004CB5"/>
    <w:rsid w:val="000050B9"/>
    <w:rsid w:val="00006D7F"/>
    <w:rsid w:val="00012CC2"/>
    <w:rsid w:val="00014872"/>
    <w:rsid w:val="00017084"/>
    <w:rsid w:val="0002143C"/>
    <w:rsid w:val="00024670"/>
    <w:rsid w:val="0002761C"/>
    <w:rsid w:val="00033908"/>
    <w:rsid w:val="0003453E"/>
    <w:rsid w:val="00035567"/>
    <w:rsid w:val="0003740F"/>
    <w:rsid w:val="000408CF"/>
    <w:rsid w:val="00042326"/>
    <w:rsid w:val="0004396E"/>
    <w:rsid w:val="00043C5D"/>
    <w:rsid w:val="00046B29"/>
    <w:rsid w:val="0005001E"/>
    <w:rsid w:val="00052FB9"/>
    <w:rsid w:val="0005314F"/>
    <w:rsid w:val="000556EC"/>
    <w:rsid w:val="00055915"/>
    <w:rsid w:val="0005693D"/>
    <w:rsid w:val="00057861"/>
    <w:rsid w:val="00062F28"/>
    <w:rsid w:val="000630A6"/>
    <w:rsid w:val="00065374"/>
    <w:rsid w:val="00065AAA"/>
    <w:rsid w:val="00065B5F"/>
    <w:rsid w:val="00067C99"/>
    <w:rsid w:val="00067F33"/>
    <w:rsid w:val="0007195B"/>
    <w:rsid w:val="00071FED"/>
    <w:rsid w:val="00073851"/>
    <w:rsid w:val="0007453D"/>
    <w:rsid w:val="00075910"/>
    <w:rsid w:val="00075CF5"/>
    <w:rsid w:val="00082E6F"/>
    <w:rsid w:val="000860EF"/>
    <w:rsid w:val="000864BF"/>
    <w:rsid w:val="00086703"/>
    <w:rsid w:val="000906B9"/>
    <w:rsid w:val="000968BF"/>
    <w:rsid w:val="000A0950"/>
    <w:rsid w:val="000A1521"/>
    <w:rsid w:val="000A2F7D"/>
    <w:rsid w:val="000A6E2D"/>
    <w:rsid w:val="000A77EC"/>
    <w:rsid w:val="000B10B5"/>
    <w:rsid w:val="000B18DE"/>
    <w:rsid w:val="000B2CE2"/>
    <w:rsid w:val="000B31BC"/>
    <w:rsid w:val="000B7CEF"/>
    <w:rsid w:val="000C5386"/>
    <w:rsid w:val="000D04CB"/>
    <w:rsid w:val="000D061A"/>
    <w:rsid w:val="000D091B"/>
    <w:rsid w:val="000D15DA"/>
    <w:rsid w:val="000D2E8D"/>
    <w:rsid w:val="000E07CC"/>
    <w:rsid w:val="000E0F4A"/>
    <w:rsid w:val="000E4509"/>
    <w:rsid w:val="000F163C"/>
    <w:rsid w:val="000F7A7D"/>
    <w:rsid w:val="001004B5"/>
    <w:rsid w:val="00103BCB"/>
    <w:rsid w:val="00104653"/>
    <w:rsid w:val="001059DC"/>
    <w:rsid w:val="00105AFE"/>
    <w:rsid w:val="00105DCC"/>
    <w:rsid w:val="00106A13"/>
    <w:rsid w:val="00112B82"/>
    <w:rsid w:val="001133B0"/>
    <w:rsid w:val="00113A31"/>
    <w:rsid w:val="00115A53"/>
    <w:rsid w:val="00115CFE"/>
    <w:rsid w:val="00120CF7"/>
    <w:rsid w:val="00121910"/>
    <w:rsid w:val="0012349C"/>
    <w:rsid w:val="00124034"/>
    <w:rsid w:val="00124826"/>
    <w:rsid w:val="00125ABC"/>
    <w:rsid w:val="001307E5"/>
    <w:rsid w:val="001432C9"/>
    <w:rsid w:val="00144278"/>
    <w:rsid w:val="001509C1"/>
    <w:rsid w:val="001510F5"/>
    <w:rsid w:val="001606AF"/>
    <w:rsid w:val="00162101"/>
    <w:rsid w:val="001626C5"/>
    <w:rsid w:val="00163C60"/>
    <w:rsid w:val="00164CE9"/>
    <w:rsid w:val="00165409"/>
    <w:rsid w:val="00165819"/>
    <w:rsid w:val="00166F31"/>
    <w:rsid w:val="00171812"/>
    <w:rsid w:val="0017248D"/>
    <w:rsid w:val="0017360D"/>
    <w:rsid w:val="00174A72"/>
    <w:rsid w:val="00174B0E"/>
    <w:rsid w:val="00177889"/>
    <w:rsid w:val="00177CD2"/>
    <w:rsid w:val="00180130"/>
    <w:rsid w:val="001806EB"/>
    <w:rsid w:val="001823AB"/>
    <w:rsid w:val="0018322A"/>
    <w:rsid w:val="001841F4"/>
    <w:rsid w:val="00184E13"/>
    <w:rsid w:val="001907CD"/>
    <w:rsid w:val="00191736"/>
    <w:rsid w:val="00191BAA"/>
    <w:rsid w:val="00192BBB"/>
    <w:rsid w:val="0019331D"/>
    <w:rsid w:val="001940F6"/>
    <w:rsid w:val="001A1640"/>
    <w:rsid w:val="001A1A92"/>
    <w:rsid w:val="001A3476"/>
    <w:rsid w:val="001A36D3"/>
    <w:rsid w:val="001A5AE0"/>
    <w:rsid w:val="001A628D"/>
    <w:rsid w:val="001A71E7"/>
    <w:rsid w:val="001B2FEA"/>
    <w:rsid w:val="001B32C6"/>
    <w:rsid w:val="001B57CB"/>
    <w:rsid w:val="001B7EB6"/>
    <w:rsid w:val="001C1E0E"/>
    <w:rsid w:val="001C2A7E"/>
    <w:rsid w:val="001C3688"/>
    <w:rsid w:val="001C73AD"/>
    <w:rsid w:val="001D0379"/>
    <w:rsid w:val="001D2423"/>
    <w:rsid w:val="001D3AE5"/>
    <w:rsid w:val="001D3DF3"/>
    <w:rsid w:val="001D44F8"/>
    <w:rsid w:val="001E0512"/>
    <w:rsid w:val="001E0AA0"/>
    <w:rsid w:val="001E10ED"/>
    <w:rsid w:val="001E2A87"/>
    <w:rsid w:val="001E37A8"/>
    <w:rsid w:val="001E5706"/>
    <w:rsid w:val="001E7AF7"/>
    <w:rsid w:val="001F17AD"/>
    <w:rsid w:val="001F21C8"/>
    <w:rsid w:val="001F23CA"/>
    <w:rsid w:val="001F72ED"/>
    <w:rsid w:val="001F75C3"/>
    <w:rsid w:val="00200F5F"/>
    <w:rsid w:val="00202F90"/>
    <w:rsid w:val="00203A2E"/>
    <w:rsid w:val="00204F36"/>
    <w:rsid w:val="0020767B"/>
    <w:rsid w:val="0021093D"/>
    <w:rsid w:val="00210AF8"/>
    <w:rsid w:val="002112E8"/>
    <w:rsid w:val="00211D55"/>
    <w:rsid w:val="002123F3"/>
    <w:rsid w:val="002147DF"/>
    <w:rsid w:val="002164D6"/>
    <w:rsid w:val="002166F3"/>
    <w:rsid w:val="002205FC"/>
    <w:rsid w:val="00222843"/>
    <w:rsid w:val="002244D0"/>
    <w:rsid w:val="002258DD"/>
    <w:rsid w:val="00225C54"/>
    <w:rsid w:val="00225E00"/>
    <w:rsid w:val="00227C70"/>
    <w:rsid w:val="00231869"/>
    <w:rsid w:val="00232AB6"/>
    <w:rsid w:val="002356B8"/>
    <w:rsid w:val="00235ADC"/>
    <w:rsid w:val="00242062"/>
    <w:rsid w:val="00242168"/>
    <w:rsid w:val="00245892"/>
    <w:rsid w:val="002471B3"/>
    <w:rsid w:val="002504E6"/>
    <w:rsid w:val="00250C17"/>
    <w:rsid w:val="0025114C"/>
    <w:rsid w:val="00253F76"/>
    <w:rsid w:val="00254065"/>
    <w:rsid w:val="002569B2"/>
    <w:rsid w:val="00256C04"/>
    <w:rsid w:val="00261B4F"/>
    <w:rsid w:val="00263563"/>
    <w:rsid w:val="00263B1E"/>
    <w:rsid w:val="00263DCB"/>
    <w:rsid w:val="00264632"/>
    <w:rsid w:val="00270EAD"/>
    <w:rsid w:val="002716CC"/>
    <w:rsid w:val="002723A6"/>
    <w:rsid w:val="00273A0F"/>
    <w:rsid w:val="00274E79"/>
    <w:rsid w:val="002763F7"/>
    <w:rsid w:val="00282A56"/>
    <w:rsid w:val="00283F84"/>
    <w:rsid w:val="00284ED6"/>
    <w:rsid w:val="00287092"/>
    <w:rsid w:val="0028738F"/>
    <w:rsid w:val="00291929"/>
    <w:rsid w:val="00297DD5"/>
    <w:rsid w:val="002A017B"/>
    <w:rsid w:val="002A33FD"/>
    <w:rsid w:val="002A44BC"/>
    <w:rsid w:val="002A457B"/>
    <w:rsid w:val="002A605F"/>
    <w:rsid w:val="002A7D24"/>
    <w:rsid w:val="002B0212"/>
    <w:rsid w:val="002B0A5B"/>
    <w:rsid w:val="002B24C4"/>
    <w:rsid w:val="002B2876"/>
    <w:rsid w:val="002B3522"/>
    <w:rsid w:val="002B5618"/>
    <w:rsid w:val="002B772A"/>
    <w:rsid w:val="002C3347"/>
    <w:rsid w:val="002C381C"/>
    <w:rsid w:val="002C4505"/>
    <w:rsid w:val="002C46D5"/>
    <w:rsid w:val="002C6F4E"/>
    <w:rsid w:val="002D039F"/>
    <w:rsid w:val="002D6C6E"/>
    <w:rsid w:val="002D706E"/>
    <w:rsid w:val="002D7DA1"/>
    <w:rsid w:val="002E1002"/>
    <w:rsid w:val="002E267B"/>
    <w:rsid w:val="002E4102"/>
    <w:rsid w:val="002E462A"/>
    <w:rsid w:val="002E4867"/>
    <w:rsid w:val="002E59FB"/>
    <w:rsid w:val="002E5C21"/>
    <w:rsid w:val="002E5C8D"/>
    <w:rsid w:val="002F2BDA"/>
    <w:rsid w:val="002F2BF6"/>
    <w:rsid w:val="002F3FF2"/>
    <w:rsid w:val="002F50E1"/>
    <w:rsid w:val="002F5EE1"/>
    <w:rsid w:val="003041A2"/>
    <w:rsid w:val="00306CC6"/>
    <w:rsid w:val="00307C56"/>
    <w:rsid w:val="00307F03"/>
    <w:rsid w:val="003115E2"/>
    <w:rsid w:val="00313CCA"/>
    <w:rsid w:val="00313D71"/>
    <w:rsid w:val="003142BD"/>
    <w:rsid w:val="003172B0"/>
    <w:rsid w:val="0031795D"/>
    <w:rsid w:val="00320E7B"/>
    <w:rsid w:val="00322362"/>
    <w:rsid w:val="00322899"/>
    <w:rsid w:val="003230D3"/>
    <w:rsid w:val="0032423A"/>
    <w:rsid w:val="0032456F"/>
    <w:rsid w:val="003253AB"/>
    <w:rsid w:val="00326F10"/>
    <w:rsid w:val="00326F96"/>
    <w:rsid w:val="00330163"/>
    <w:rsid w:val="00333592"/>
    <w:rsid w:val="00335056"/>
    <w:rsid w:val="003355A6"/>
    <w:rsid w:val="00336274"/>
    <w:rsid w:val="0034077B"/>
    <w:rsid w:val="003502FE"/>
    <w:rsid w:val="00350696"/>
    <w:rsid w:val="003514F4"/>
    <w:rsid w:val="00352002"/>
    <w:rsid w:val="0035337E"/>
    <w:rsid w:val="00356526"/>
    <w:rsid w:val="0035778E"/>
    <w:rsid w:val="00362558"/>
    <w:rsid w:val="00362FE1"/>
    <w:rsid w:val="00363FBC"/>
    <w:rsid w:val="00365D87"/>
    <w:rsid w:val="00367531"/>
    <w:rsid w:val="00371461"/>
    <w:rsid w:val="0037363D"/>
    <w:rsid w:val="003736EF"/>
    <w:rsid w:val="00377D8F"/>
    <w:rsid w:val="0038254F"/>
    <w:rsid w:val="00383E01"/>
    <w:rsid w:val="00384FA7"/>
    <w:rsid w:val="00385E0E"/>
    <w:rsid w:val="00386A08"/>
    <w:rsid w:val="00386FF7"/>
    <w:rsid w:val="0038793C"/>
    <w:rsid w:val="0038794B"/>
    <w:rsid w:val="003913FF"/>
    <w:rsid w:val="00391733"/>
    <w:rsid w:val="00393139"/>
    <w:rsid w:val="00393BF8"/>
    <w:rsid w:val="00397604"/>
    <w:rsid w:val="003A0CFA"/>
    <w:rsid w:val="003A1B52"/>
    <w:rsid w:val="003A2C7C"/>
    <w:rsid w:val="003A396B"/>
    <w:rsid w:val="003A4975"/>
    <w:rsid w:val="003A5D5E"/>
    <w:rsid w:val="003A634B"/>
    <w:rsid w:val="003A6C45"/>
    <w:rsid w:val="003A78CC"/>
    <w:rsid w:val="003B02A8"/>
    <w:rsid w:val="003B2874"/>
    <w:rsid w:val="003B7184"/>
    <w:rsid w:val="003C1685"/>
    <w:rsid w:val="003C2263"/>
    <w:rsid w:val="003C2DA8"/>
    <w:rsid w:val="003C332C"/>
    <w:rsid w:val="003C4C96"/>
    <w:rsid w:val="003C7B14"/>
    <w:rsid w:val="003D1A55"/>
    <w:rsid w:val="003D23D2"/>
    <w:rsid w:val="003D3FF7"/>
    <w:rsid w:val="003D6388"/>
    <w:rsid w:val="003D7998"/>
    <w:rsid w:val="003E02A4"/>
    <w:rsid w:val="003E1210"/>
    <w:rsid w:val="003E3F31"/>
    <w:rsid w:val="003E41C1"/>
    <w:rsid w:val="003E45BA"/>
    <w:rsid w:val="003E74FE"/>
    <w:rsid w:val="003E7EE1"/>
    <w:rsid w:val="003F2071"/>
    <w:rsid w:val="003F5923"/>
    <w:rsid w:val="003F706E"/>
    <w:rsid w:val="00401AD7"/>
    <w:rsid w:val="00403320"/>
    <w:rsid w:val="004038FE"/>
    <w:rsid w:val="00403DDC"/>
    <w:rsid w:val="00405556"/>
    <w:rsid w:val="00406126"/>
    <w:rsid w:val="00410A4C"/>
    <w:rsid w:val="00410FF2"/>
    <w:rsid w:val="00412946"/>
    <w:rsid w:val="00414EB3"/>
    <w:rsid w:val="004176B7"/>
    <w:rsid w:val="004209DE"/>
    <w:rsid w:val="00421FBB"/>
    <w:rsid w:val="00422631"/>
    <w:rsid w:val="004269FE"/>
    <w:rsid w:val="00426EA0"/>
    <w:rsid w:val="00433572"/>
    <w:rsid w:val="00435470"/>
    <w:rsid w:val="00435CFC"/>
    <w:rsid w:val="0043622D"/>
    <w:rsid w:val="004400E7"/>
    <w:rsid w:val="00441F9E"/>
    <w:rsid w:val="00442BE6"/>
    <w:rsid w:val="0044404B"/>
    <w:rsid w:val="00444515"/>
    <w:rsid w:val="0044558E"/>
    <w:rsid w:val="004467FC"/>
    <w:rsid w:val="00447E74"/>
    <w:rsid w:val="00452BC1"/>
    <w:rsid w:val="00460A43"/>
    <w:rsid w:val="00461C52"/>
    <w:rsid w:val="00465BB0"/>
    <w:rsid w:val="004671BC"/>
    <w:rsid w:val="00467619"/>
    <w:rsid w:val="00471B0E"/>
    <w:rsid w:val="00475C71"/>
    <w:rsid w:val="00476394"/>
    <w:rsid w:val="004819E5"/>
    <w:rsid w:val="00483BC9"/>
    <w:rsid w:val="0048418F"/>
    <w:rsid w:val="00486222"/>
    <w:rsid w:val="0048710F"/>
    <w:rsid w:val="00487640"/>
    <w:rsid w:val="00487AB1"/>
    <w:rsid w:val="004913DE"/>
    <w:rsid w:val="00491B4F"/>
    <w:rsid w:val="00492D8C"/>
    <w:rsid w:val="004933DB"/>
    <w:rsid w:val="004A15F0"/>
    <w:rsid w:val="004A38F9"/>
    <w:rsid w:val="004A43C8"/>
    <w:rsid w:val="004A558C"/>
    <w:rsid w:val="004A567C"/>
    <w:rsid w:val="004A69F8"/>
    <w:rsid w:val="004B0103"/>
    <w:rsid w:val="004B622D"/>
    <w:rsid w:val="004B68AC"/>
    <w:rsid w:val="004B789F"/>
    <w:rsid w:val="004C16E7"/>
    <w:rsid w:val="004C3063"/>
    <w:rsid w:val="004C4061"/>
    <w:rsid w:val="004D079A"/>
    <w:rsid w:val="004D159C"/>
    <w:rsid w:val="004D2628"/>
    <w:rsid w:val="004D44CF"/>
    <w:rsid w:val="004D7BAF"/>
    <w:rsid w:val="004E0FFA"/>
    <w:rsid w:val="004E345B"/>
    <w:rsid w:val="004E5A3B"/>
    <w:rsid w:val="004E711A"/>
    <w:rsid w:val="004F1B52"/>
    <w:rsid w:val="004F2551"/>
    <w:rsid w:val="004F3968"/>
    <w:rsid w:val="004F44E5"/>
    <w:rsid w:val="004F69DF"/>
    <w:rsid w:val="004F70A9"/>
    <w:rsid w:val="004F766F"/>
    <w:rsid w:val="004F7BFC"/>
    <w:rsid w:val="0050079C"/>
    <w:rsid w:val="00501F7B"/>
    <w:rsid w:val="0050224F"/>
    <w:rsid w:val="0050440A"/>
    <w:rsid w:val="005046E5"/>
    <w:rsid w:val="0050566C"/>
    <w:rsid w:val="00510031"/>
    <w:rsid w:val="00511379"/>
    <w:rsid w:val="005138A6"/>
    <w:rsid w:val="00513FE7"/>
    <w:rsid w:val="00515A21"/>
    <w:rsid w:val="005171FA"/>
    <w:rsid w:val="005226F0"/>
    <w:rsid w:val="0052363C"/>
    <w:rsid w:val="005261A2"/>
    <w:rsid w:val="00526C1F"/>
    <w:rsid w:val="00527FF5"/>
    <w:rsid w:val="005311DF"/>
    <w:rsid w:val="0053270C"/>
    <w:rsid w:val="00532EC0"/>
    <w:rsid w:val="0054288A"/>
    <w:rsid w:val="00543F61"/>
    <w:rsid w:val="0054469C"/>
    <w:rsid w:val="00544E96"/>
    <w:rsid w:val="00547150"/>
    <w:rsid w:val="005472B9"/>
    <w:rsid w:val="00550C19"/>
    <w:rsid w:val="0055107D"/>
    <w:rsid w:val="00552A6F"/>
    <w:rsid w:val="0055789B"/>
    <w:rsid w:val="00557B02"/>
    <w:rsid w:val="005618F1"/>
    <w:rsid w:val="00561E10"/>
    <w:rsid w:val="0056429F"/>
    <w:rsid w:val="0056578D"/>
    <w:rsid w:val="00566D73"/>
    <w:rsid w:val="0057181F"/>
    <w:rsid w:val="00574243"/>
    <w:rsid w:val="005744E8"/>
    <w:rsid w:val="00574600"/>
    <w:rsid w:val="0057508E"/>
    <w:rsid w:val="00575F52"/>
    <w:rsid w:val="00581619"/>
    <w:rsid w:val="005822AC"/>
    <w:rsid w:val="00582FE7"/>
    <w:rsid w:val="00583898"/>
    <w:rsid w:val="00586EAA"/>
    <w:rsid w:val="00586FD4"/>
    <w:rsid w:val="00592BCC"/>
    <w:rsid w:val="005943E5"/>
    <w:rsid w:val="005948CC"/>
    <w:rsid w:val="005955C1"/>
    <w:rsid w:val="00596EFD"/>
    <w:rsid w:val="005A09D3"/>
    <w:rsid w:val="005A1112"/>
    <w:rsid w:val="005A1DB5"/>
    <w:rsid w:val="005A1F48"/>
    <w:rsid w:val="005A36C9"/>
    <w:rsid w:val="005A47DE"/>
    <w:rsid w:val="005A4FA6"/>
    <w:rsid w:val="005B1834"/>
    <w:rsid w:val="005B21E6"/>
    <w:rsid w:val="005B2C9F"/>
    <w:rsid w:val="005B321E"/>
    <w:rsid w:val="005B366E"/>
    <w:rsid w:val="005B4DAA"/>
    <w:rsid w:val="005C2177"/>
    <w:rsid w:val="005C31EB"/>
    <w:rsid w:val="005C3D21"/>
    <w:rsid w:val="005D0295"/>
    <w:rsid w:val="005D1482"/>
    <w:rsid w:val="005D1A0B"/>
    <w:rsid w:val="005D1F44"/>
    <w:rsid w:val="005D1F6A"/>
    <w:rsid w:val="005D2652"/>
    <w:rsid w:val="005D2F8B"/>
    <w:rsid w:val="005D7720"/>
    <w:rsid w:val="005D7A0E"/>
    <w:rsid w:val="005E05F1"/>
    <w:rsid w:val="005E0CC4"/>
    <w:rsid w:val="005E4DCF"/>
    <w:rsid w:val="005F06E6"/>
    <w:rsid w:val="005F20D4"/>
    <w:rsid w:val="005F28C2"/>
    <w:rsid w:val="005F5BFD"/>
    <w:rsid w:val="00602BFE"/>
    <w:rsid w:val="00603241"/>
    <w:rsid w:val="00603689"/>
    <w:rsid w:val="00603C32"/>
    <w:rsid w:val="00604A3F"/>
    <w:rsid w:val="006103EE"/>
    <w:rsid w:val="00610FA6"/>
    <w:rsid w:val="006114F6"/>
    <w:rsid w:val="00611BD0"/>
    <w:rsid w:val="0061209F"/>
    <w:rsid w:val="00613DDB"/>
    <w:rsid w:val="006154B6"/>
    <w:rsid w:val="006161B9"/>
    <w:rsid w:val="0061645C"/>
    <w:rsid w:val="00616FB0"/>
    <w:rsid w:val="006201C7"/>
    <w:rsid w:val="00620B7C"/>
    <w:rsid w:val="00622AA2"/>
    <w:rsid w:val="0062498D"/>
    <w:rsid w:val="00625859"/>
    <w:rsid w:val="0062782D"/>
    <w:rsid w:val="00627E24"/>
    <w:rsid w:val="00630960"/>
    <w:rsid w:val="00633C2F"/>
    <w:rsid w:val="006340CC"/>
    <w:rsid w:val="00635AB8"/>
    <w:rsid w:val="00635B8F"/>
    <w:rsid w:val="0063620B"/>
    <w:rsid w:val="00640197"/>
    <w:rsid w:val="006407B9"/>
    <w:rsid w:val="0064280F"/>
    <w:rsid w:val="00642F0E"/>
    <w:rsid w:val="00643572"/>
    <w:rsid w:val="00651207"/>
    <w:rsid w:val="006516A4"/>
    <w:rsid w:val="00651EED"/>
    <w:rsid w:val="00652786"/>
    <w:rsid w:val="00653D55"/>
    <w:rsid w:val="00654E0D"/>
    <w:rsid w:val="00660254"/>
    <w:rsid w:val="00660290"/>
    <w:rsid w:val="00664A18"/>
    <w:rsid w:val="0066786D"/>
    <w:rsid w:val="00667ED6"/>
    <w:rsid w:val="006716FD"/>
    <w:rsid w:val="0067402A"/>
    <w:rsid w:val="00677AA8"/>
    <w:rsid w:val="0068077E"/>
    <w:rsid w:val="00680B8C"/>
    <w:rsid w:val="0068261C"/>
    <w:rsid w:val="00683B78"/>
    <w:rsid w:val="00684187"/>
    <w:rsid w:val="006849FF"/>
    <w:rsid w:val="00685003"/>
    <w:rsid w:val="006850C4"/>
    <w:rsid w:val="00685909"/>
    <w:rsid w:val="00691AE4"/>
    <w:rsid w:val="00691FAD"/>
    <w:rsid w:val="00692D4C"/>
    <w:rsid w:val="006930A4"/>
    <w:rsid w:val="0069312B"/>
    <w:rsid w:val="006A037F"/>
    <w:rsid w:val="006A076A"/>
    <w:rsid w:val="006A349F"/>
    <w:rsid w:val="006A5B40"/>
    <w:rsid w:val="006A688A"/>
    <w:rsid w:val="006A7E87"/>
    <w:rsid w:val="006B10E3"/>
    <w:rsid w:val="006B157D"/>
    <w:rsid w:val="006B1763"/>
    <w:rsid w:val="006B2FA5"/>
    <w:rsid w:val="006B3F93"/>
    <w:rsid w:val="006B49AC"/>
    <w:rsid w:val="006B5C8A"/>
    <w:rsid w:val="006B6B79"/>
    <w:rsid w:val="006C319E"/>
    <w:rsid w:val="006C4964"/>
    <w:rsid w:val="006C4C26"/>
    <w:rsid w:val="006C5868"/>
    <w:rsid w:val="006C5C49"/>
    <w:rsid w:val="006C76CA"/>
    <w:rsid w:val="006D1E7D"/>
    <w:rsid w:val="006D355D"/>
    <w:rsid w:val="006D3A20"/>
    <w:rsid w:val="006D3F0B"/>
    <w:rsid w:val="006D4C19"/>
    <w:rsid w:val="006D4F2B"/>
    <w:rsid w:val="006D6312"/>
    <w:rsid w:val="006D6F41"/>
    <w:rsid w:val="006E6C66"/>
    <w:rsid w:val="006F0571"/>
    <w:rsid w:val="006F329C"/>
    <w:rsid w:val="006F63CD"/>
    <w:rsid w:val="006F6C1E"/>
    <w:rsid w:val="00701BE6"/>
    <w:rsid w:val="007049EF"/>
    <w:rsid w:val="00705F22"/>
    <w:rsid w:val="0070628E"/>
    <w:rsid w:val="007063F3"/>
    <w:rsid w:val="00710042"/>
    <w:rsid w:val="007112EB"/>
    <w:rsid w:val="0071215C"/>
    <w:rsid w:val="00713ECB"/>
    <w:rsid w:val="00716740"/>
    <w:rsid w:val="00716FF8"/>
    <w:rsid w:val="007179AF"/>
    <w:rsid w:val="00720B36"/>
    <w:rsid w:val="00722416"/>
    <w:rsid w:val="007242E5"/>
    <w:rsid w:val="00724B0E"/>
    <w:rsid w:val="0072522F"/>
    <w:rsid w:val="007305A9"/>
    <w:rsid w:val="00732A2B"/>
    <w:rsid w:val="00733B8B"/>
    <w:rsid w:val="0073557C"/>
    <w:rsid w:val="00735EDF"/>
    <w:rsid w:val="00736EAE"/>
    <w:rsid w:val="00737A40"/>
    <w:rsid w:val="00740029"/>
    <w:rsid w:val="00741888"/>
    <w:rsid w:val="00743FEE"/>
    <w:rsid w:val="00745F94"/>
    <w:rsid w:val="00746066"/>
    <w:rsid w:val="00746FD5"/>
    <w:rsid w:val="0075284B"/>
    <w:rsid w:val="0075336C"/>
    <w:rsid w:val="00753E1C"/>
    <w:rsid w:val="00754F53"/>
    <w:rsid w:val="00755237"/>
    <w:rsid w:val="007552EB"/>
    <w:rsid w:val="00761039"/>
    <w:rsid w:val="00761663"/>
    <w:rsid w:val="00763BBF"/>
    <w:rsid w:val="00763BF6"/>
    <w:rsid w:val="00763F1B"/>
    <w:rsid w:val="00765D64"/>
    <w:rsid w:val="00766EE0"/>
    <w:rsid w:val="00766F5F"/>
    <w:rsid w:val="0076721B"/>
    <w:rsid w:val="00767979"/>
    <w:rsid w:val="00770F4C"/>
    <w:rsid w:val="0077247C"/>
    <w:rsid w:val="00773171"/>
    <w:rsid w:val="00773AEF"/>
    <w:rsid w:val="00777874"/>
    <w:rsid w:val="00777922"/>
    <w:rsid w:val="00784DFD"/>
    <w:rsid w:val="00785835"/>
    <w:rsid w:val="00786E6D"/>
    <w:rsid w:val="00792D98"/>
    <w:rsid w:val="00793387"/>
    <w:rsid w:val="0079527C"/>
    <w:rsid w:val="007A1FCC"/>
    <w:rsid w:val="007A6EE1"/>
    <w:rsid w:val="007B1F26"/>
    <w:rsid w:val="007B23F8"/>
    <w:rsid w:val="007B3CED"/>
    <w:rsid w:val="007B5AE0"/>
    <w:rsid w:val="007C1639"/>
    <w:rsid w:val="007C1DD1"/>
    <w:rsid w:val="007C2CD1"/>
    <w:rsid w:val="007D0821"/>
    <w:rsid w:val="007D0A6F"/>
    <w:rsid w:val="007D15BD"/>
    <w:rsid w:val="007D290E"/>
    <w:rsid w:val="007D3176"/>
    <w:rsid w:val="007D466E"/>
    <w:rsid w:val="007D4F1A"/>
    <w:rsid w:val="007D534F"/>
    <w:rsid w:val="007D5BBF"/>
    <w:rsid w:val="007E081C"/>
    <w:rsid w:val="007E1668"/>
    <w:rsid w:val="007E41F2"/>
    <w:rsid w:val="007E4B5F"/>
    <w:rsid w:val="007E5E5A"/>
    <w:rsid w:val="007E6EB5"/>
    <w:rsid w:val="007E6F15"/>
    <w:rsid w:val="007F2E2F"/>
    <w:rsid w:val="007F347B"/>
    <w:rsid w:val="007F4AE9"/>
    <w:rsid w:val="007F59A0"/>
    <w:rsid w:val="007F5E20"/>
    <w:rsid w:val="007F61C5"/>
    <w:rsid w:val="007F74A0"/>
    <w:rsid w:val="00800E7C"/>
    <w:rsid w:val="00801513"/>
    <w:rsid w:val="0080261E"/>
    <w:rsid w:val="00803C08"/>
    <w:rsid w:val="00804A6E"/>
    <w:rsid w:val="00807174"/>
    <w:rsid w:val="00811F67"/>
    <w:rsid w:val="00812A3B"/>
    <w:rsid w:val="008146AD"/>
    <w:rsid w:val="00814FED"/>
    <w:rsid w:val="008162A4"/>
    <w:rsid w:val="00817FAC"/>
    <w:rsid w:val="008253F5"/>
    <w:rsid w:val="008279BD"/>
    <w:rsid w:val="00830197"/>
    <w:rsid w:val="00831101"/>
    <w:rsid w:val="0083188C"/>
    <w:rsid w:val="00831C54"/>
    <w:rsid w:val="0083383A"/>
    <w:rsid w:val="00833E5E"/>
    <w:rsid w:val="00833EB7"/>
    <w:rsid w:val="0083402C"/>
    <w:rsid w:val="008362CA"/>
    <w:rsid w:val="00836E65"/>
    <w:rsid w:val="00840024"/>
    <w:rsid w:val="008430F9"/>
    <w:rsid w:val="00843650"/>
    <w:rsid w:val="00847325"/>
    <w:rsid w:val="00847F94"/>
    <w:rsid w:val="00852102"/>
    <w:rsid w:val="0085436D"/>
    <w:rsid w:val="00854755"/>
    <w:rsid w:val="00854AF3"/>
    <w:rsid w:val="008558D2"/>
    <w:rsid w:val="008579D6"/>
    <w:rsid w:val="00866F0F"/>
    <w:rsid w:val="00867931"/>
    <w:rsid w:val="00871C1E"/>
    <w:rsid w:val="00873E5A"/>
    <w:rsid w:val="008753C4"/>
    <w:rsid w:val="00876588"/>
    <w:rsid w:val="00885297"/>
    <w:rsid w:val="00885972"/>
    <w:rsid w:val="00890B88"/>
    <w:rsid w:val="00893A8B"/>
    <w:rsid w:val="00894AA8"/>
    <w:rsid w:val="00894CA6"/>
    <w:rsid w:val="008957D4"/>
    <w:rsid w:val="0089601F"/>
    <w:rsid w:val="00897BC7"/>
    <w:rsid w:val="008A1F3C"/>
    <w:rsid w:val="008A3CEF"/>
    <w:rsid w:val="008A5FF1"/>
    <w:rsid w:val="008A614D"/>
    <w:rsid w:val="008A62A4"/>
    <w:rsid w:val="008A77A6"/>
    <w:rsid w:val="008B03DD"/>
    <w:rsid w:val="008B0477"/>
    <w:rsid w:val="008B15F5"/>
    <w:rsid w:val="008B2448"/>
    <w:rsid w:val="008B3FB3"/>
    <w:rsid w:val="008B4F12"/>
    <w:rsid w:val="008C0173"/>
    <w:rsid w:val="008C23AE"/>
    <w:rsid w:val="008C4A38"/>
    <w:rsid w:val="008C4BB8"/>
    <w:rsid w:val="008C51D2"/>
    <w:rsid w:val="008C6013"/>
    <w:rsid w:val="008C7B34"/>
    <w:rsid w:val="008D0F7F"/>
    <w:rsid w:val="008D2A40"/>
    <w:rsid w:val="008D3F8D"/>
    <w:rsid w:val="008D4FCE"/>
    <w:rsid w:val="008D6F5C"/>
    <w:rsid w:val="008D7957"/>
    <w:rsid w:val="008E07A0"/>
    <w:rsid w:val="008E0B7E"/>
    <w:rsid w:val="008E212B"/>
    <w:rsid w:val="008E34EF"/>
    <w:rsid w:val="008E377E"/>
    <w:rsid w:val="008E74ED"/>
    <w:rsid w:val="008F1E07"/>
    <w:rsid w:val="008F6317"/>
    <w:rsid w:val="008F6FD3"/>
    <w:rsid w:val="009024F7"/>
    <w:rsid w:val="009034E0"/>
    <w:rsid w:val="0090426D"/>
    <w:rsid w:val="00906360"/>
    <w:rsid w:val="009065B3"/>
    <w:rsid w:val="00906DC4"/>
    <w:rsid w:val="00907999"/>
    <w:rsid w:val="0091740B"/>
    <w:rsid w:val="00922DBC"/>
    <w:rsid w:val="009255A1"/>
    <w:rsid w:val="00926488"/>
    <w:rsid w:val="00932CBA"/>
    <w:rsid w:val="00933C05"/>
    <w:rsid w:val="009342BA"/>
    <w:rsid w:val="00940E93"/>
    <w:rsid w:val="00941734"/>
    <w:rsid w:val="009426D1"/>
    <w:rsid w:val="00943D42"/>
    <w:rsid w:val="00944551"/>
    <w:rsid w:val="00944BBC"/>
    <w:rsid w:val="009457E3"/>
    <w:rsid w:val="0094689B"/>
    <w:rsid w:val="00951950"/>
    <w:rsid w:val="00951A24"/>
    <w:rsid w:val="0095290F"/>
    <w:rsid w:val="00952A3E"/>
    <w:rsid w:val="00953408"/>
    <w:rsid w:val="0095424E"/>
    <w:rsid w:val="00954669"/>
    <w:rsid w:val="009558A4"/>
    <w:rsid w:val="00955E2B"/>
    <w:rsid w:val="00956C87"/>
    <w:rsid w:val="00957241"/>
    <w:rsid w:val="009672BF"/>
    <w:rsid w:val="00967E8B"/>
    <w:rsid w:val="0097376E"/>
    <w:rsid w:val="009746FE"/>
    <w:rsid w:val="009758E8"/>
    <w:rsid w:val="00975974"/>
    <w:rsid w:val="009765D7"/>
    <w:rsid w:val="009816FE"/>
    <w:rsid w:val="00981EE7"/>
    <w:rsid w:val="00982AE6"/>
    <w:rsid w:val="00985B61"/>
    <w:rsid w:val="00987634"/>
    <w:rsid w:val="00991DC6"/>
    <w:rsid w:val="009938CC"/>
    <w:rsid w:val="00994DAF"/>
    <w:rsid w:val="0099586F"/>
    <w:rsid w:val="00995E29"/>
    <w:rsid w:val="009A035B"/>
    <w:rsid w:val="009A15E4"/>
    <w:rsid w:val="009A27D2"/>
    <w:rsid w:val="009A4714"/>
    <w:rsid w:val="009B2A3F"/>
    <w:rsid w:val="009B5C08"/>
    <w:rsid w:val="009B6400"/>
    <w:rsid w:val="009B6903"/>
    <w:rsid w:val="009C0D38"/>
    <w:rsid w:val="009C0EE0"/>
    <w:rsid w:val="009C1260"/>
    <w:rsid w:val="009C1D23"/>
    <w:rsid w:val="009C1ED6"/>
    <w:rsid w:val="009C2B01"/>
    <w:rsid w:val="009C5A85"/>
    <w:rsid w:val="009C6232"/>
    <w:rsid w:val="009C71A8"/>
    <w:rsid w:val="009C724E"/>
    <w:rsid w:val="009D0717"/>
    <w:rsid w:val="009D0FF9"/>
    <w:rsid w:val="009D1EA7"/>
    <w:rsid w:val="009D4F7D"/>
    <w:rsid w:val="009D6775"/>
    <w:rsid w:val="009E0ECA"/>
    <w:rsid w:val="009E2DB4"/>
    <w:rsid w:val="009E2F23"/>
    <w:rsid w:val="009E487C"/>
    <w:rsid w:val="009E4FC1"/>
    <w:rsid w:val="009E672F"/>
    <w:rsid w:val="009E7301"/>
    <w:rsid w:val="009F05DF"/>
    <w:rsid w:val="009F0B25"/>
    <w:rsid w:val="009F24E7"/>
    <w:rsid w:val="009F4DB7"/>
    <w:rsid w:val="00A00E7B"/>
    <w:rsid w:val="00A04C83"/>
    <w:rsid w:val="00A0736B"/>
    <w:rsid w:val="00A0759B"/>
    <w:rsid w:val="00A10C7A"/>
    <w:rsid w:val="00A10E3D"/>
    <w:rsid w:val="00A11086"/>
    <w:rsid w:val="00A14BBD"/>
    <w:rsid w:val="00A21DB3"/>
    <w:rsid w:val="00A23E8E"/>
    <w:rsid w:val="00A240D1"/>
    <w:rsid w:val="00A24F29"/>
    <w:rsid w:val="00A3071A"/>
    <w:rsid w:val="00A30822"/>
    <w:rsid w:val="00A311CB"/>
    <w:rsid w:val="00A31309"/>
    <w:rsid w:val="00A318D2"/>
    <w:rsid w:val="00A33735"/>
    <w:rsid w:val="00A34A98"/>
    <w:rsid w:val="00A413E5"/>
    <w:rsid w:val="00A41667"/>
    <w:rsid w:val="00A4334A"/>
    <w:rsid w:val="00A44FB1"/>
    <w:rsid w:val="00A4515D"/>
    <w:rsid w:val="00A4798E"/>
    <w:rsid w:val="00A50FFA"/>
    <w:rsid w:val="00A5219F"/>
    <w:rsid w:val="00A5414E"/>
    <w:rsid w:val="00A64071"/>
    <w:rsid w:val="00A67611"/>
    <w:rsid w:val="00A67A9A"/>
    <w:rsid w:val="00A67BD3"/>
    <w:rsid w:val="00A67FF7"/>
    <w:rsid w:val="00A70198"/>
    <w:rsid w:val="00A74311"/>
    <w:rsid w:val="00A75A82"/>
    <w:rsid w:val="00A76733"/>
    <w:rsid w:val="00A7768A"/>
    <w:rsid w:val="00A825C6"/>
    <w:rsid w:val="00A82C64"/>
    <w:rsid w:val="00A8382C"/>
    <w:rsid w:val="00A8588A"/>
    <w:rsid w:val="00A87D5A"/>
    <w:rsid w:val="00A91F32"/>
    <w:rsid w:val="00A947A7"/>
    <w:rsid w:val="00A973CE"/>
    <w:rsid w:val="00AA0D6F"/>
    <w:rsid w:val="00AA0DC5"/>
    <w:rsid w:val="00AA19FB"/>
    <w:rsid w:val="00AA252B"/>
    <w:rsid w:val="00AB074F"/>
    <w:rsid w:val="00AB0877"/>
    <w:rsid w:val="00AB2FE6"/>
    <w:rsid w:val="00AB5694"/>
    <w:rsid w:val="00AB6EED"/>
    <w:rsid w:val="00AC067C"/>
    <w:rsid w:val="00AC4656"/>
    <w:rsid w:val="00AC561C"/>
    <w:rsid w:val="00AD06B4"/>
    <w:rsid w:val="00AD08B2"/>
    <w:rsid w:val="00AD12DD"/>
    <w:rsid w:val="00AD1A19"/>
    <w:rsid w:val="00AD273D"/>
    <w:rsid w:val="00AD6358"/>
    <w:rsid w:val="00AD64E2"/>
    <w:rsid w:val="00AD6ECF"/>
    <w:rsid w:val="00AE2256"/>
    <w:rsid w:val="00AE2CE3"/>
    <w:rsid w:val="00AE4827"/>
    <w:rsid w:val="00AE515E"/>
    <w:rsid w:val="00AE55BA"/>
    <w:rsid w:val="00AE5F24"/>
    <w:rsid w:val="00AF1285"/>
    <w:rsid w:val="00AF19C5"/>
    <w:rsid w:val="00AF1EBB"/>
    <w:rsid w:val="00AF2F47"/>
    <w:rsid w:val="00AF4154"/>
    <w:rsid w:val="00AF5457"/>
    <w:rsid w:val="00AF5C83"/>
    <w:rsid w:val="00AF7C22"/>
    <w:rsid w:val="00AF7DF1"/>
    <w:rsid w:val="00B00977"/>
    <w:rsid w:val="00B00CCE"/>
    <w:rsid w:val="00B00CE0"/>
    <w:rsid w:val="00B0151A"/>
    <w:rsid w:val="00B043B9"/>
    <w:rsid w:val="00B122AD"/>
    <w:rsid w:val="00B12653"/>
    <w:rsid w:val="00B133E7"/>
    <w:rsid w:val="00B15391"/>
    <w:rsid w:val="00B201AE"/>
    <w:rsid w:val="00B2236E"/>
    <w:rsid w:val="00B24CA1"/>
    <w:rsid w:val="00B30359"/>
    <w:rsid w:val="00B31D7F"/>
    <w:rsid w:val="00B3346E"/>
    <w:rsid w:val="00B33A9E"/>
    <w:rsid w:val="00B340EF"/>
    <w:rsid w:val="00B34FC5"/>
    <w:rsid w:val="00B36C33"/>
    <w:rsid w:val="00B4053C"/>
    <w:rsid w:val="00B40B0E"/>
    <w:rsid w:val="00B421AF"/>
    <w:rsid w:val="00B44E99"/>
    <w:rsid w:val="00B503C2"/>
    <w:rsid w:val="00B513E3"/>
    <w:rsid w:val="00B51E22"/>
    <w:rsid w:val="00B5377F"/>
    <w:rsid w:val="00B55323"/>
    <w:rsid w:val="00B6231B"/>
    <w:rsid w:val="00B639AA"/>
    <w:rsid w:val="00B64C67"/>
    <w:rsid w:val="00B66465"/>
    <w:rsid w:val="00B665D3"/>
    <w:rsid w:val="00B70469"/>
    <w:rsid w:val="00B707F4"/>
    <w:rsid w:val="00B7122F"/>
    <w:rsid w:val="00B7486F"/>
    <w:rsid w:val="00B75BC2"/>
    <w:rsid w:val="00B80897"/>
    <w:rsid w:val="00B80E50"/>
    <w:rsid w:val="00B82C4E"/>
    <w:rsid w:val="00B858CA"/>
    <w:rsid w:val="00B86C0E"/>
    <w:rsid w:val="00B87185"/>
    <w:rsid w:val="00B87AE2"/>
    <w:rsid w:val="00B90776"/>
    <w:rsid w:val="00B91E72"/>
    <w:rsid w:val="00B93EBB"/>
    <w:rsid w:val="00B93F9F"/>
    <w:rsid w:val="00B96FEE"/>
    <w:rsid w:val="00BA326A"/>
    <w:rsid w:val="00BA417C"/>
    <w:rsid w:val="00BA54DC"/>
    <w:rsid w:val="00BA6AF9"/>
    <w:rsid w:val="00BA7D71"/>
    <w:rsid w:val="00BB1FB6"/>
    <w:rsid w:val="00BB2ACF"/>
    <w:rsid w:val="00BB3652"/>
    <w:rsid w:val="00BB371B"/>
    <w:rsid w:val="00BB71F6"/>
    <w:rsid w:val="00BB74CC"/>
    <w:rsid w:val="00BB7AF7"/>
    <w:rsid w:val="00BC0197"/>
    <w:rsid w:val="00BC055D"/>
    <w:rsid w:val="00BC2086"/>
    <w:rsid w:val="00BC285B"/>
    <w:rsid w:val="00BC4D17"/>
    <w:rsid w:val="00BC5406"/>
    <w:rsid w:val="00BC5D70"/>
    <w:rsid w:val="00BC636B"/>
    <w:rsid w:val="00BC6ED1"/>
    <w:rsid w:val="00BD0582"/>
    <w:rsid w:val="00BD12CB"/>
    <w:rsid w:val="00BD1C55"/>
    <w:rsid w:val="00BD2104"/>
    <w:rsid w:val="00BD2BB8"/>
    <w:rsid w:val="00BD3694"/>
    <w:rsid w:val="00BD38BE"/>
    <w:rsid w:val="00BD582C"/>
    <w:rsid w:val="00BD6E9D"/>
    <w:rsid w:val="00BD77D5"/>
    <w:rsid w:val="00BD7D59"/>
    <w:rsid w:val="00BE1CB6"/>
    <w:rsid w:val="00BE2A8C"/>
    <w:rsid w:val="00BE5D0D"/>
    <w:rsid w:val="00BE6AEE"/>
    <w:rsid w:val="00BF0A36"/>
    <w:rsid w:val="00BF144D"/>
    <w:rsid w:val="00BF17FB"/>
    <w:rsid w:val="00BF1D5F"/>
    <w:rsid w:val="00BF3F48"/>
    <w:rsid w:val="00BF4FBE"/>
    <w:rsid w:val="00BF6B5B"/>
    <w:rsid w:val="00BF7FF3"/>
    <w:rsid w:val="00C003E3"/>
    <w:rsid w:val="00C00E12"/>
    <w:rsid w:val="00C01B23"/>
    <w:rsid w:val="00C0343F"/>
    <w:rsid w:val="00C038E3"/>
    <w:rsid w:val="00C0422D"/>
    <w:rsid w:val="00C061E7"/>
    <w:rsid w:val="00C069F4"/>
    <w:rsid w:val="00C1069C"/>
    <w:rsid w:val="00C11065"/>
    <w:rsid w:val="00C12949"/>
    <w:rsid w:val="00C12F88"/>
    <w:rsid w:val="00C142C7"/>
    <w:rsid w:val="00C151F8"/>
    <w:rsid w:val="00C1791D"/>
    <w:rsid w:val="00C20A10"/>
    <w:rsid w:val="00C20E6C"/>
    <w:rsid w:val="00C22150"/>
    <w:rsid w:val="00C25984"/>
    <w:rsid w:val="00C264A5"/>
    <w:rsid w:val="00C3279E"/>
    <w:rsid w:val="00C328E4"/>
    <w:rsid w:val="00C32C8F"/>
    <w:rsid w:val="00C3659A"/>
    <w:rsid w:val="00C4046C"/>
    <w:rsid w:val="00C44E93"/>
    <w:rsid w:val="00C451B2"/>
    <w:rsid w:val="00C4600F"/>
    <w:rsid w:val="00C4783D"/>
    <w:rsid w:val="00C502B4"/>
    <w:rsid w:val="00C514B3"/>
    <w:rsid w:val="00C55B7A"/>
    <w:rsid w:val="00C64370"/>
    <w:rsid w:val="00C65305"/>
    <w:rsid w:val="00C70313"/>
    <w:rsid w:val="00C72035"/>
    <w:rsid w:val="00C72119"/>
    <w:rsid w:val="00C72F56"/>
    <w:rsid w:val="00C740DD"/>
    <w:rsid w:val="00C74A1F"/>
    <w:rsid w:val="00C759AA"/>
    <w:rsid w:val="00C769EC"/>
    <w:rsid w:val="00C8141D"/>
    <w:rsid w:val="00C81DAB"/>
    <w:rsid w:val="00C85578"/>
    <w:rsid w:val="00C8592C"/>
    <w:rsid w:val="00C85E12"/>
    <w:rsid w:val="00C87E77"/>
    <w:rsid w:val="00C937C9"/>
    <w:rsid w:val="00C94E0A"/>
    <w:rsid w:val="00C9554D"/>
    <w:rsid w:val="00CA1AB6"/>
    <w:rsid w:val="00CA4FC5"/>
    <w:rsid w:val="00CA74AD"/>
    <w:rsid w:val="00CB045B"/>
    <w:rsid w:val="00CB16F1"/>
    <w:rsid w:val="00CB28EC"/>
    <w:rsid w:val="00CB2E36"/>
    <w:rsid w:val="00CB3110"/>
    <w:rsid w:val="00CB3209"/>
    <w:rsid w:val="00CB4814"/>
    <w:rsid w:val="00CB568B"/>
    <w:rsid w:val="00CB5AF3"/>
    <w:rsid w:val="00CB6843"/>
    <w:rsid w:val="00CC4E93"/>
    <w:rsid w:val="00CC657E"/>
    <w:rsid w:val="00CC6D4A"/>
    <w:rsid w:val="00CC6D7D"/>
    <w:rsid w:val="00CC71E1"/>
    <w:rsid w:val="00CD0676"/>
    <w:rsid w:val="00CD27B1"/>
    <w:rsid w:val="00CD3270"/>
    <w:rsid w:val="00CD5DA2"/>
    <w:rsid w:val="00CE1C5C"/>
    <w:rsid w:val="00CE24E6"/>
    <w:rsid w:val="00CE2DA6"/>
    <w:rsid w:val="00CE4388"/>
    <w:rsid w:val="00CE595B"/>
    <w:rsid w:val="00CE64A0"/>
    <w:rsid w:val="00CE67E2"/>
    <w:rsid w:val="00CE6ED8"/>
    <w:rsid w:val="00CE7159"/>
    <w:rsid w:val="00CE7E89"/>
    <w:rsid w:val="00CF19E3"/>
    <w:rsid w:val="00CF25EC"/>
    <w:rsid w:val="00CF30CE"/>
    <w:rsid w:val="00CF6EA0"/>
    <w:rsid w:val="00D03493"/>
    <w:rsid w:val="00D04DA7"/>
    <w:rsid w:val="00D1356C"/>
    <w:rsid w:val="00D14EF2"/>
    <w:rsid w:val="00D1521B"/>
    <w:rsid w:val="00D156FF"/>
    <w:rsid w:val="00D15E27"/>
    <w:rsid w:val="00D17B7B"/>
    <w:rsid w:val="00D2062F"/>
    <w:rsid w:val="00D2105F"/>
    <w:rsid w:val="00D219E1"/>
    <w:rsid w:val="00D22B28"/>
    <w:rsid w:val="00D248F6"/>
    <w:rsid w:val="00D26AFA"/>
    <w:rsid w:val="00D30FE6"/>
    <w:rsid w:val="00D3225D"/>
    <w:rsid w:val="00D32D96"/>
    <w:rsid w:val="00D32EB5"/>
    <w:rsid w:val="00D3624F"/>
    <w:rsid w:val="00D43760"/>
    <w:rsid w:val="00D443AC"/>
    <w:rsid w:val="00D4563A"/>
    <w:rsid w:val="00D46E5D"/>
    <w:rsid w:val="00D47411"/>
    <w:rsid w:val="00D47F6B"/>
    <w:rsid w:val="00D50CAD"/>
    <w:rsid w:val="00D538AA"/>
    <w:rsid w:val="00D53AB1"/>
    <w:rsid w:val="00D53C34"/>
    <w:rsid w:val="00D578A3"/>
    <w:rsid w:val="00D609C6"/>
    <w:rsid w:val="00D61954"/>
    <w:rsid w:val="00D6349F"/>
    <w:rsid w:val="00D63BC8"/>
    <w:rsid w:val="00D645BD"/>
    <w:rsid w:val="00D669FA"/>
    <w:rsid w:val="00D760AD"/>
    <w:rsid w:val="00D7726F"/>
    <w:rsid w:val="00D77DEB"/>
    <w:rsid w:val="00D8154F"/>
    <w:rsid w:val="00D862F4"/>
    <w:rsid w:val="00D869B0"/>
    <w:rsid w:val="00D86C41"/>
    <w:rsid w:val="00D903D2"/>
    <w:rsid w:val="00D91775"/>
    <w:rsid w:val="00D927C7"/>
    <w:rsid w:val="00D94D43"/>
    <w:rsid w:val="00D9511E"/>
    <w:rsid w:val="00D951FB"/>
    <w:rsid w:val="00D96F0B"/>
    <w:rsid w:val="00DA6497"/>
    <w:rsid w:val="00DB1B01"/>
    <w:rsid w:val="00DB3D08"/>
    <w:rsid w:val="00DB63DB"/>
    <w:rsid w:val="00DB7B3A"/>
    <w:rsid w:val="00DB7B8E"/>
    <w:rsid w:val="00DC42D1"/>
    <w:rsid w:val="00DC7B01"/>
    <w:rsid w:val="00DD06AE"/>
    <w:rsid w:val="00DD1BEF"/>
    <w:rsid w:val="00DD2D7B"/>
    <w:rsid w:val="00DD3437"/>
    <w:rsid w:val="00DD5DFE"/>
    <w:rsid w:val="00DE16A1"/>
    <w:rsid w:val="00DE1950"/>
    <w:rsid w:val="00DE7C17"/>
    <w:rsid w:val="00DF0FD7"/>
    <w:rsid w:val="00DF148E"/>
    <w:rsid w:val="00DF235B"/>
    <w:rsid w:val="00DF2584"/>
    <w:rsid w:val="00DF4157"/>
    <w:rsid w:val="00DF4233"/>
    <w:rsid w:val="00DF4546"/>
    <w:rsid w:val="00DF470E"/>
    <w:rsid w:val="00DF4C57"/>
    <w:rsid w:val="00DF74F3"/>
    <w:rsid w:val="00E0021E"/>
    <w:rsid w:val="00E03326"/>
    <w:rsid w:val="00E040CF"/>
    <w:rsid w:val="00E0541D"/>
    <w:rsid w:val="00E05666"/>
    <w:rsid w:val="00E06213"/>
    <w:rsid w:val="00E11496"/>
    <w:rsid w:val="00E1266D"/>
    <w:rsid w:val="00E147BF"/>
    <w:rsid w:val="00E150AB"/>
    <w:rsid w:val="00E17460"/>
    <w:rsid w:val="00E20252"/>
    <w:rsid w:val="00E22686"/>
    <w:rsid w:val="00E23C4F"/>
    <w:rsid w:val="00E24EB6"/>
    <w:rsid w:val="00E27F00"/>
    <w:rsid w:val="00E30DD8"/>
    <w:rsid w:val="00E32ABA"/>
    <w:rsid w:val="00E36450"/>
    <w:rsid w:val="00E40CEA"/>
    <w:rsid w:val="00E40EAB"/>
    <w:rsid w:val="00E41C6A"/>
    <w:rsid w:val="00E4353F"/>
    <w:rsid w:val="00E458A1"/>
    <w:rsid w:val="00E470D5"/>
    <w:rsid w:val="00E4721F"/>
    <w:rsid w:val="00E47B31"/>
    <w:rsid w:val="00E53BD7"/>
    <w:rsid w:val="00E55507"/>
    <w:rsid w:val="00E560A1"/>
    <w:rsid w:val="00E61641"/>
    <w:rsid w:val="00E62366"/>
    <w:rsid w:val="00E63059"/>
    <w:rsid w:val="00E63847"/>
    <w:rsid w:val="00E66B5F"/>
    <w:rsid w:val="00E73FDE"/>
    <w:rsid w:val="00E77DE1"/>
    <w:rsid w:val="00E81F2D"/>
    <w:rsid w:val="00E846BF"/>
    <w:rsid w:val="00E900C6"/>
    <w:rsid w:val="00E90BCB"/>
    <w:rsid w:val="00E91360"/>
    <w:rsid w:val="00E91694"/>
    <w:rsid w:val="00E918E6"/>
    <w:rsid w:val="00E92FE8"/>
    <w:rsid w:val="00E9410F"/>
    <w:rsid w:val="00EA17AF"/>
    <w:rsid w:val="00EA3128"/>
    <w:rsid w:val="00EA37F7"/>
    <w:rsid w:val="00EA3990"/>
    <w:rsid w:val="00EA46BC"/>
    <w:rsid w:val="00EA5890"/>
    <w:rsid w:val="00EA6AD6"/>
    <w:rsid w:val="00EB3030"/>
    <w:rsid w:val="00EB7C04"/>
    <w:rsid w:val="00EC05A9"/>
    <w:rsid w:val="00EC113D"/>
    <w:rsid w:val="00EC1911"/>
    <w:rsid w:val="00EC3C38"/>
    <w:rsid w:val="00EC3DBC"/>
    <w:rsid w:val="00EC5F6C"/>
    <w:rsid w:val="00EC6833"/>
    <w:rsid w:val="00ED324A"/>
    <w:rsid w:val="00ED3AAD"/>
    <w:rsid w:val="00ED3CEC"/>
    <w:rsid w:val="00ED4133"/>
    <w:rsid w:val="00ED5468"/>
    <w:rsid w:val="00EE0DE4"/>
    <w:rsid w:val="00EE4B5F"/>
    <w:rsid w:val="00EF0483"/>
    <w:rsid w:val="00EF0BA4"/>
    <w:rsid w:val="00EF2458"/>
    <w:rsid w:val="00EF2A91"/>
    <w:rsid w:val="00EF2B60"/>
    <w:rsid w:val="00EF2F10"/>
    <w:rsid w:val="00EF2FF3"/>
    <w:rsid w:val="00EF3685"/>
    <w:rsid w:val="00EF3F08"/>
    <w:rsid w:val="00EF7FE4"/>
    <w:rsid w:val="00F007EB"/>
    <w:rsid w:val="00F016A6"/>
    <w:rsid w:val="00F01A28"/>
    <w:rsid w:val="00F0346E"/>
    <w:rsid w:val="00F0391F"/>
    <w:rsid w:val="00F109F2"/>
    <w:rsid w:val="00F10D62"/>
    <w:rsid w:val="00F115A0"/>
    <w:rsid w:val="00F12AF9"/>
    <w:rsid w:val="00F14BBA"/>
    <w:rsid w:val="00F14E5E"/>
    <w:rsid w:val="00F14FAD"/>
    <w:rsid w:val="00F158CB"/>
    <w:rsid w:val="00F20871"/>
    <w:rsid w:val="00F21919"/>
    <w:rsid w:val="00F27681"/>
    <w:rsid w:val="00F30208"/>
    <w:rsid w:val="00F31AEE"/>
    <w:rsid w:val="00F3204D"/>
    <w:rsid w:val="00F34C25"/>
    <w:rsid w:val="00F363D3"/>
    <w:rsid w:val="00F36602"/>
    <w:rsid w:val="00F3702C"/>
    <w:rsid w:val="00F45D17"/>
    <w:rsid w:val="00F462BB"/>
    <w:rsid w:val="00F47029"/>
    <w:rsid w:val="00F47C09"/>
    <w:rsid w:val="00F51458"/>
    <w:rsid w:val="00F52C48"/>
    <w:rsid w:val="00F53AE6"/>
    <w:rsid w:val="00F53EE4"/>
    <w:rsid w:val="00F54984"/>
    <w:rsid w:val="00F556D7"/>
    <w:rsid w:val="00F55781"/>
    <w:rsid w:val="00F57084"/>
    <w:rsid w:val="00F57A3E"/>
    <w:rsid w:val="00F57B6A"/>
    <w:rsid w:val="00F6066A"/>
    <w:rsid w:val="00F60AE2"/>
    <w:rsid w:val="00F616D6"/>
    <w:rsid w:val="00F61B04"/>
    <w:rsid w:val="00F6267F"/>
    <w:rsid w:val="00F63C0D"/>
    <w:rsid w:val="00F64937"/>
    <w:rsid w:val="00F64EED"/>
    <w:rsid w:val="00F6605D"/>
    <w:rsid w:val="00F6616C"/>
    <w:rsid w:val="00F66D18"/>
    <w:rsid w:val="00F66FBA"/>
    <w:rsid w:val="00F73E7F"/>
    <w:rsid w:val="00F742E9"/>
    <w:rsid w:val="00F758DB"/>
    <w:rsid w:val="00F764E4"/>
    <w:rsid w:val="00F80F79"/>
    <w:rsid w:val="00F82291"/>
    <w:rsid w:val="00F828DB"/>
    <w:rsid w:val="00F82DAC"/>
    <w:rsid w:val="00F91AA6"/>
    <w:rsid w:val="00F93DEE"/>
    <w:rsid w:val="00F94E1B"/>
    <w:rsid w:val="00FA0B59"/>
    <w:rsid w:val="00FA276D"/>
    <w:rsid w:val="00FA7B69"/>
    <w:rsid w:val="00FB408F"/>
    <w:rsid w:val="00FC1B1D"/>
    <w:rsid w:val="00FC1EED"/>
    <w:rsid w:val="00FC2387"/>
    <w:rsid w:val="00FC254A"/>
    <w:rsid w:val="00FC5498"/>
    <w:rsid w:val="00FC6520"/>
    <w:rsid w:val="00FC7589"/>
    <w:rsid w:val="00FC7B84"/>
    <w:rsid w:val="00FD21C4"/>
    <w:rsid w:val="00FD4553"/>
    <w:rsid w:val="00FE108C"/>
    <w:rsid w:val="00FE5634"/>
    <w:rsid w:val="00FE5891"/>
    <w:rsid w:val="00FE69D5"/>
    <w:rsid w:val="00FF12B6"/>
    <w:rsid w:val="00FF22F6"/>
    <w:rsid w:val="00FF37A8"/>
    <w:rsid w:val="00FF57F6"/>
    <w:rsid w:val="00FF7E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179DF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187"/>
    <w:pPr>
      <w:spacing w:after="240" w:line="240" w:lineRule="auto"/>
    </w:pPr>
    <w:rPr>
      <w:rFonts w:eastAsia="Times New Roman" w:cs="Times New Roman"/>
      <w:sz w:val="24"/>
      <w:szCs w:val="24"/>
      <w:lang w:eastAsia="en-AU"/>
    </w:rPr>
  </w:style>
  <w:style w:type="paragraph" w:styleId="Heading2">
    <w:name w:val="heading 2"/>
    <w:basedOn w:val="Normal"/>
    <w:next w:val="Normal"/>
    <w:link w:val="Heading2Char"/>
    <w:uiPriority w:val="9"/>
    <w:unhideWhenUsed/>
    <w:qFormat/>
    <w:rsid w:val="00A3071A"/>
    <w:pPr>
      <w:spacing w:before="360" w:after="120"/>
      <w:jc w:val="center"/>
      <w:outlineLvl w:val="1"/>
    </w:pPr>
    <w:rPr>
      <w:rFonts w:ascii="Times New Roman" w:hAnsi="Times New Roman" w:cstheme="minorBidi"/>
      <w:b/>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071A"/>
    <w:rPr>
      <w:rFonts w:ascii="Times New Roman" w:eastAsia="Times New Roman" w:hAnsi="Times New Roman"/>
      <w:b/>
      <w:sz w:val="28"/>
      <w:szCs w:val="28"/>
    </w:rPr>
  </w:style>
  <w:style w:type="paragraph" w:styleId="Header">
    <w:name w:val="header"/>
    <w:basedOn w:val="Normal"/>
    <w:link w:val="HeaderChar"/>
    <w:uiPriority w:val="99"/>
    <w:unhideWhenUsed/>
    <w:rsid w:val="00A3071A"/>
    <w:pPr>
      <w:tabs>
        <w:tab w:val="center" w:pos="4513"/>
        <w:tab w:val="right" w:pos="9026"/>
      </w:tabs>
      <w:spacing w:after="0"/>
    </w:pPr>
    <w:rPr>
      <w:szCs w:val="28"/>
    </w:rPr>
  </w:style>
  <w:style w:type="character" w:customStyle="1" w:styleId="HeaderChar">
    <w:name w:val="Header Char"/>
    <w:basedOn w:val="DefaultParagraphFont"/>
    <w:link w:val="Header"/>
    <w:uiPriority w:val="99"/>
    <w:rsid w:val="00A3071A"/>
    <w:rPr>
      <w:rFonts w:eastAsia="Times New Roman" w:cs="Times New Roman"/>
      <w:sz w:val="24"/>
      <w:szCs w:val="28"/>
      <w:lang w:eastAsia="en-AU"/>
    </w:rPr>
  </w:style>
  <w:style w:type="character" w:styleId="PageNumber">
    <w:name w:val="page number"/>
    <w:basedOn w:val="DefaultParagraphFont"/>
    <w:rsid w:val="00A3071A"/>
  </w:style>
  <w:style w:type="paragraph" w:styleId="Footer">
    <w:name w:val="footer"/>
    <w:basedOn w:val="Normal"/>
    <w:link w:val="FooterChar"/>
    <w:uiPriority w:val="99"/>
    <w:rsid w:val="00A3071A"/>
    <w:pPr>
      <w:spacing w:after="0"/>
      <w:jc w:val="center"/>
    </w:pPr>
    <w:rPr>
      <w:sz w:val="20"/>
    </w:rPr>
  </w:style>
  <w:style w:type="character" w:customStyle="1" w:styleId="FooterChar">
    <w:name w:val="Footer Char"/>
    <w:basedOn w:val="DefaultParagraphFont"/>
    <w:link w:val="Footer"/>
    <w:uiPriority w:val="99"/>
    <w:rsid w:val="00A3071A"/>
    <w:rPr>
      <w:rFonts w:eastAsia="Times New Roman" w:cs="Times New Roman"/>
      <w:sz w:val="20"/>
      <w:szCs w:val="24"/>
      <w:lang w:eastAsia="en-AU"/>
    </w:rPr>
  </w:style>
  <w:style w:type="paragraph" w:customStyle="1" w:styleId="NormalBold">
    <w:name w:val="Normal Bold"/>
    <w:basedOn w:val="Normal"/>
    <w:link w:val="NormalBoldChar"/>
    <w:qFormat/>
    <w:rsid w:val="00A3071A"/>
    <w:rPr>
      <w:rFonts w:cs="Arial"/>
      <w:b/>
      <w:szCs w:val="22"/>
    </w:rPr>
  </w:style>
  <w:style w:type="character" w:customStyle="1" w:styleId="NormalBoldChar">
    <w:name w:val="Normal Bold Char"/>
    <w:basedOn w:val="DefaultParagraphFont"/>
    <w:link w:val="NormalBold"/>
    <w:rsid w:val="00A3071A"/>
    <w:rPr>
      <w:rFonts w:eastAsia="Times New Roman" w:cs="Arial"/>
      <w:b/>
      <w:sz w:val="24"/>
      <w:lang w:eastAsia="en-AU"/>
    </w:rPr>
  </w:style>
  <w:style w:type="paragraph" w:styleId="ListParagraph">
    <w:name w:val="List Paragraph"/>
    <w:basedOn w:val="Normal"/>
    <w:link w:val="ListParagraphChar"/>
    <w:uiPriority w:val="34"/>
    <w:qFormat/>
    <w:rsid w:val="00A3071A"/>
    <w:pPr>
      <w:spacing w:before="100" w:beforeAutospacing="1" w:after="100" w:afterAutospacing="1"/>
    </w:pPr>
    <w:rPr>
      <w:rFonts w:ascii="Times New Roman" w:hAnsi="Times New Roman"/>
    </w:rPr>
  </w:style>
  <w:style w:type="character" w:customStyle="1" w:styleId="CharPartText">
    <w:name w:val="CharPartText"/>
    <w:basedOn w:val="DefaultParagraphFont"/>
    <w:qFormat/>
    <w:rsid w:val="00A3071A"/>
  </w:style>
  <w:style w:type="paragraph" w:styleId="NoSpacing">
    <w:name w:val="No Spacing"/>
    <w:uiPriority w:val="1"/>
    <w:qFormat/>
    <w:rsid w:val="00A3071A"/>
    <w:pPr>
      <w:spacing w:after="0" w:line="240" w:lineRule="auto"/>
    </w:pPr>
    <w:rPr>
      <w:rFonts w:eastAsia="Times New Roman" w:cs="Times New Roman"/>
      <w:sz w:val="24"/>
      <w:szCs w:val="24"/>
      <w:lang w:eastAsia="en-AU"/>
    </w:rPr>
  </w:style>
  <w:style w:type="character" w:customStyle="1" w:styleId="ListParagraphChar">
    <w:name w:val="List Paragraph Char"/>
    <w:link w:val="ListParagraph"/>
    <w:uiPriority w:val="34"/>
    <w:rsid w:val="00A3071A"/>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9746FE"/>
    <w:rPr>
      <w:sz w:val="16"/>
      <w:szCs w:val="16"/>
    </w:rPr>
  </w:style>
  <w:style w:type="paragraph" w:styleId="CommentText">
    <w:name w:val="annotation text"/>
    <w:basedOn w:val="Normal"/>
    <w:link w:val="CommentTextChar"/>
    <w:uiPriority w:val="99"/>
    <w:unhideWhenUsed/>
    <w:rsid w:val="009746FE"/>
    <w:rPr>
      <w:sz w:val="20"/>
      <w:szCs w:val="20"/>
    </w:rPr>
  </w:style>
  <w:style w:type="character" w:customStyle="1" w:styleId="CommentTextChar">
    <w:name w:val="Comment Text Char"/>
    <w:basedOn w:val="DefaultParagraphFont"/>
    <w:link w:val="CommentText"/>
    <w:uiPriority w:val="99"/>
    <w:rsid w:val="009746FE"/>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746FE"/>
    <w:rPr>
      <w:b/>
      <w:bCs/>
    </w:rPr>
  </w:style>
  <w:style w:type="character" w:customStyle="1" w:styleId="CommentSubjectChar">
    <w:name w:val="Comment Subject Char"/>
    <w:basedOn w:val="CommentTextChar"/>
    <w:link w:val="CommentSubject"/>
    <w:uiPriority w:val="99"/>
    <w:semiHidden/>
    <w:rsid w:val="009746FE"/>
    <w:rPr>
      <w:rFonts w:eastAsia="Times New Roman" w:cs="Times New Roman"/>
      <w:b/>
      <w:bCs/>
      <w:sz w:val="20"/>
      <w:szCs w:val="20"/>
      <w:lang w:eastAsia="en-AU"/>
    </w:rPr>
  </w:style>
  <w:style w:type="paragraph" w:styleId="BalloonText">
    <w:name w:val="Balloon Text"/>
    <w:basedOn w:val="Normal"/>
    <w:link w:val="BalloonTextChar"/>
    <w:uiPriority w:val="99"/>
    <w:semiHidden/>
    <w:unhideWhenUsed/>
    <w:rsid w:val="009746F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6FE"/>
    <w:rPr>
      <w:rFonts w:ascii="Segoe UI" w:eastAsia="Times New Roman" w:hAnsi="Segoe UI" w:cs="Segoe UI"/>
      <w:sz w:val="18"/>
      <w:szCs w:val="18"/>
      <w:lang w:eastAsia="en-AU"/>
    </w:rPr>
  </w:style>
  <w:style w:type="character" w:styleId="Hyperlink">
    <w:name w:val="Hyperlink"/>
    <w:basedOn w:val="DefaultParagraphFont"/>
    <w:uiPriority w:val="99"/>
    <w:unhideWhenUsed/>
    <w:rsid w:val="00D219E1"/>
    <w:rPr>
      <w:color w:val="0563C1" w:themeColor="hyperlink"/>
      <w:u w:val="single"/>
    </w:rPr>
  </w:style>
  <w:style w:type="character" w:styleId="FollowedHyperlink">
    <w:name w:val="FollowedHyperlink"/>
    <w:basedOn w:val="DefaultParagraphFont"/>
    <w:uiPriority w:val="99"/>
    <w:semiHidden/>
    <w:unhideWhenUsed/>
    <w:rsid w:val="0048418F"/>
    <w:rPr>
      <w:color w:val="954F72" w:themeColor="followedHyperlink"/>
      <w:u w:val="single"/>
    </w:rPr>
  </w:style>
  <w:style w:type="paragraph" w:styleId="FootnoteText">
    <w:name w:val="footnote text"/>
    <w:basedOn w:val="Normal"/>
    <w:link w:val="FootnoteTextChar"/>
    <w:uiPriority w:val="99"/>
    <w:semiHidden/>
    <w:unhideWhenUsed/>
    <w:rsid w:val="00C8592C"/>
    <w:pPr>
      <w:spacing w:after="0"/>
    </w:pPr>
    <w:rPr>
      <w:sz w:val="20"/>
      <w:szCs w:val="20"/>
    </w:rPr>
  </w:style>
  <w:style w:type="character" w:customStyle="1" w:styleId="FootnoteTextChar">
    <w:name w:val="Footnote Text Char"/>
    <w:basedOn w:val="DefaultParagraphFont"/>
    <w:link w:val="FootnoteText"/>
    <w:uiPriority w:val="99"/>
    <w:semiHidden/>
    <w:rsid w:val="00C8592C"/>
    <w:rPr>
      <w:rFonts w:eastAsia="Times New Roman" w:cs="Times New Roman"/>
      <w:sz w:val="20"/>
      <w:szCs w:val="20"/>
      <w:lang w:eastAsia="en-AU"/>
    </w:rPr>
  </w:style>
  <w:style w:type="character" w:styleId="FootnoteReference">
    <w:name w:val="footnote reference"/>
    <w:basedOn w:val="DefaultParagraphFont"/>
    <w:uiPriority w:val="99"/>
    <w:semiHidden/>
    <w:unhideWhenUsed/>
    <w:rsid w:val="00C8592C"/>
    <w:rPr>
      <w:vertAlign w:val="superscript"/>
    </w:rPr>
  </w:style>
  <w:style w:type="table" w:styleId="TableGrid">
    <w:name w:val="Table Grid"/>
    <w:basedOn w:val="TableNormal"/>
    <w:uiPriority w:val="39"/>
    <w:rsid w:val="0054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aliases w:val="tt"/>
    <w:basedOn w:val="Normal"/>
    <w:rsid w:val="005F28C2"/>
    <w:pPr>
      <w:spacing w:before="60" w:after="0" w:line="240" w:lineRule="atLeast"/>
    </w:pPr>
    <w:rPr>
      <w:rFonts w:ascii="Times New Roman" w:hAnsi="Times New Roman"/>
      <w:sz w:val="20"/>
      <w:szCs w:val="20"/>
    </w:rPr>
  </w:style>
  <w:style w:type="paragraph" w:customStyle="1" w:styleId="TableHeading">
    <w:name w:val="TableHeading"/>
    <w:aliases w:val="th"/>
    <w:basedOn w:val="Normal"/>
    <w:next w:val="Tabletext"/>
    <w:rsid w:val="005F28C2"/>
    <w:pPr>
      <w:keepNext/>
      <w:spacing w:before="60" w:after="0" w:line="240" w:lineRule="atLeast"/>
    </w:pPr>
    <w:rPr>
      <w:rFonts w:ascii="Times New Roman" w:hAnsi="Times New Roman"/>
      <w:b/>
      <w:sz w:val="20"/>
      <w:szCs w:val="20"/>
    </w:rPr>
  </w:style>
  <w:style w:type="character" w:customStyle="1" w:styleId="notetextChar">
    <w:name w:val="note(text) Char"/>
    <w:aliases w:val="n Char"/>
    <w:basedOn w:val="DefaultParagraphFont"/>
    <w:link w:val="notetext"/>
    <w:locked/>
    <w:rsid w:val="00C937C9"/>
    <w:rPr>
      <w:rFonts w:ascii="Times New Roman" w:eastAsia="Times New Roman" w:hAnsi="Times New Roman" w:cs="Times New Roman"/>
      <w:sz w:val="18"/>
      <w:lang w:eastAsia="en-AU"/>
    </w:rPr>
  </w:style>
  <w:style w:type="paragraph" w:customStyle="1" w:styleId="notetext">
    <w:name w:val="note(text)"/>
    <w:aliases w:val="n"/>
    <w:basedOn w:val="Normal"/>
    <w:link w:val="notetextChar"/>
    <w:rsid w:val="00C937C9"/>
    <w:pPr>
      <w:spacing w:before="122" w:after="0" w:line="198" w:lineRule="exact"/>
      <w:ind w:left="1985" w:hanging="851"/>
    </w:pPr>
    <w:rPr>
      <w:rFonts w:ascii="Times New Roman" w:hAnsi="Times New Roman"/>
      <w:sz w:val="18"/>
      <w:szCs w:val="22"/>
    </w:rPr>
  </w:style>
  <w:style w:type="paragraph" w:styleId="Revision">
    <w:name w:val="Revision"/>
    <w:hidden/>
    <w:uiPriority w:val="99"/>
    <w:semiHidden/>
    <w:rsid w:val="00EF0BA4"/>
    <w:pPr>
      <w:spacing w:after="0" w:line="240" w:lineRule="auto"/>
    </w:pPr>
    <w:rPr>
      <w:rFonts w:eastAsia="Times New Roman" w:cs="Times New Roman"/>
      <w:sz w:val="24"/>
      <w:szCs w:val="24"/>
      <w:lang w:eastAsia="en-AU"/>
    </w:rPr>
  </w:style>
  <w:style w:type="character" w:customStyle="1" w:styleId="acopre1">
    <w:name w:val="acopre1"/>
    <w:basedOn w:val="DefaultParagraphFont"/>
    <w:rsid w:val="0071215C"/>
  </w:style>
  <w:style w:type="paragraph" w:customStyle="1" w:styleId="Default">
    <w:name w:val="Default"/>
    <w:rsid w:val="004D44C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05258">
      <w:bodyDiv w:val="1"/>
      <w:marLeft w:val="0"/>
      <w:marRight w:val="0"/>
      <w:marTop w:val="0"/>
      <w:marBottom w:val="0"/>
      <w:divBdr>
        <w:top w:val="none" w:sz="0" w:space="0" w:color="auto"/>
        <w:left w:val="none" w:sz="0" w:space="0" w:color="auto"/>
        <w:bottom w:val="none" w:sz="0" w:space="0" w:color="auto"/>
        <w:right w:val="none" w:sz="0" w:space="0" w:color="auto"/>
      </w:divBdr>
    </w:div>
    <w:div w:id="729039050">
      <w:bodyDiv w:val="1"/>
      <w:marLeft w:val="0"/>
      <w:marRight w:val="0"/>
      <w:marTop w:val="0"/>
      <w:marBottom w:val="0"/>
      <w:divBdr>
        <w:top w:val="none" w:sz="0" w:space="0" w:color="auto"/>
        <w:left w:val="none" w:sz="0" w:space="0" w:color="auto"/>
        <w:bottom w:val="none" w:sz="0" w:space="0" w:color="auto"/>
        <w:right w:val="none" w:sz="0" w:space="0" w:color="auto"/>
      </w:divBdr>
    </w:div>
    <w:div w:id="741296937">
      <w:bodyDiv w:val="1"/>
      <w:marLeft w:val="0"/>
      <w:marRight w:val="0"/>
      <w:marTop w:val="0"/>
      <w:marBottom w:val="0"/>
      <w:divBdr>
        <w:top w:val="none" w:sz="0" w:space="0" w:color="auto"/>
        <w:left w:val="none" w:sz="0" w:space="0" w:color="auto"/>
        <w:bottom w:val="none" w:sz="0" w:space="0" w:color="auto"/>
        <w:right w:val="none" w:sz="0" w:space="0" w:color="auto"/>
      </w:divBdr>
      <w:divsChild>
        <w:div w:id="1704361126">
          <w:marLeft w:val="0"/>
          <w:marRight w:val="0"/>
          <w:marTop w:val="0"/>
          <w:marBottom w:val="0"/>
          <w:divBdr>
            <w:top w:val="none" w:sz="0" w:space="0" w:color="auto"/>
            <w:left w:val="none" w:sz="0" w:space="0" w:color="auto"/>
            <w:bottom w:val="none" w:sz="0" w:space="0" w:color="auto"/>
            <w:right w:val="none" w:sz="0" w:space="0" w:color="auto"/>
          </w:divBdr>
          <w:divsChild>
            <w:div w:id="276715916">
              <w:marLeft w:val="0"/>
              <w:marRight w:val="0"/>
              <w:marTop w:val="0"/>
              <w:marBottom w:val="0"/>
              <w:divBdr>
                <w:top w:val="none" w:sz="0" w:space="0" w:color="auto"/>
                <w:left w:val="none" w:sz="0" w:space="0" w:color="auto"/>
                <w:bottom w:val="none" w:sz="0" w:space="0" w:color="auto"/>
                <w:right w:val="none" w:sz="0" w:space="0" w:color="auto"/>
              </w:divBdr>
              <w:divsChild>
                <w:div w:id="175728497">
                  <w:marLeft w:val="0"/>
                  <w:marRight w:val="0"/>
                  <w:marTop w:val="0"/>
                  <w:marBottom w:val="0"/>
                  <w:divBdr>
                    <w:top w:val="none" w:sz="0" w:space="0" w:color="auto"/>
                    <w:left w:val="none" w:sz="0" w:space="0" w:color="auto"/>
                    <w:bottom w:val="none" w:sz="0" w:space="0" w:color="auto"/>
                    <w:right w:val="none" w:sz="0" w:space="0" w:color="auto"/>
                  </w:divBdr>
                  <w:divsChild>
                    <w:div w:id="908541146">
                      <w:marLeft w:val="0"/>
                      <w:marRight w:val="0"/>
                      <w:marTop w:val="0"/>
                      <w:marBottom w:val="0"/>
                      <w:divBdr>
                        <w:top w:val="none" w:sz="0" w:space="0" w:color="auto"/>
                        <w:left w:val="none" w:sz="0" w:space="0" w:color="auto"/>
                        <w:bottom w:val="none" w:sz="0" w:space="0" w:color="auto"/>
                        <w:right w:val="none" w:sz="0" w:space="0" w:color="auto"/>
                      </w:divBdr>
                      <w:divsChild>
                        <w:div w:id="1493373267">
                          <w:marLeft w:val="0"/>
                          <w:marRight w:val="0"/>
                          <w:marTop w:val="0"/>
                          <w:marBottom w:val="0"/>
                          <w:divBdr>
                            <w:top w:val="none" w:sz="0" w:space="0" w:color="auto"/>
                            <w:left w:val="none" w:sz="0" w:space="0" w:color="auto"/>
                            <w:bottom w:val="none" w:sz="0" w:space="0" w:color="auto"/>
                            <w:right w:val="none" w:sz="0" w:space="0" w:color="auto"/>
                          </w:divBdr>
                          <w:divsChild>
                            <w:div w:id="1243296901">
                              <w:marLeft w:val="0"/>
                              <w:marRight w:val="0"/>
                              <w:marTop w:val="0"/>
                              <w:marBottom w:val="0"/>
                              <w:divBdr>
                                <w:top w:val="none" w:sz="0" w:space="0" w:color="auto"/>
                                <w:left w:val="none" w:sz="0" w:space="0" w:color="auto"/>
                                <w:bottom w:val="none" w:sz="0" w:space="0" w:color="auto"/>
                                <w:right w:val="none" w:sz="0" w:space="0" w:color="auto"/>
                              </w:divBdr>
                              <w:divsChild>
                                <w:div w:id="2016413842">
                                  <w:marLeft w:val="0"/>
                                  <w:marRight w:val="0"/>
                                  <w:marTop w:val="0"/>
                                  <w:marBottom w:val="0"/>
                                  <w:divBdr>
                                    <w:top w:val="none" w:sz="0" w:space="0" w:color="auto"/>
                                    <w:left w:val="none" w:sz="0" w:space="0" w:color="auto"/>
                                    <w:bottom w:val="none" w:sz="0" w:space="0" w:color="auto"/>
                                    <w:right w:val="none" w:sz="0" w:space="0" w:color="auto"/>
                                  </w:divBdr>
                                  <w:divsChild>
                                    <w:div w:id="317271937">
                                      <w:marLeft w:val="0"/>
                                      <w:marRight w:val="0"/>
                                      <w:marTop w:val="0"/>
                                      <w:marBottom w:val="0"/>
                                      <w:divBdr>
                                        <w:top w:val="none" w:sz="0" w:space="0" w:color="auto"/>
                                        <w:left w:val="none" w:sz="0" w:space="0" w:color="auto"/>
                                        <w:bottom w:val="none" w:sz="0" w:space="0" w:color="auto"/>
                                        <w:right w:val="none" w:sz="0" w:space="0" w:color="auto"/>
                                      </w:divBdr>
                                      <w:divsChild>
                                        <w:div w:id="1182470422">
                                          <w:marLeft w:val="0"/>
                                          <w:marRight w:val="0"/>
                                          <w:marTop w:val="0"/>
                                          <w:marBottom w:val="0"/>
                                          <w:divBdr>
                                            <w:top w:val="none" w:sz="0" w:space="0" w:color="auto"/>
                                            <w:left w:val="none" w:sz="0" w:space="0" w:color="auto"/>
                                            <w:bottom w:val="none" w:sz="0" w:space="0" w:color="auto"/>
                                            <w:right w:val="none" w:sz="0" w:space="0" w:color="auto"/>
                                          </w:divBdr>
                                          <w:divsChild>
                                            <w:div w:id="1269508137">
                                              <w:marLeft w:val="0"/>
                                              <w:marRight w:val="0"/>
                                              <w:marTop w:val="0"/>
                                              <w:marBottom w:val="0"/>
                                              <w:divBdr>
                                                <w:top w:val="none" w:sz="0" w:space="0" w:color="auto"/>
                                                <w:left w:val="none" w:sz="0" w:space="0" w:color="auto"/>
                                                <w:bottom w:val="none" w:sz="0" w:space="0" w:color="auto"/>
                                                <w:right w:val="none" w:sz="0" w:space="0" w:color="auto"/>
                                              </w:divBdr>
                                              <w:divsChild>
                                                <w:div w:id="21445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8969316">
      <w:bodyDiv w:val="1"/>
      <w:marLeft w:val="0"/>
      <w:marRight w:val="0"/>
      <w:marTop w:val="0"/>
      <w:marBottom w:val="0"/>
      <w:divBdr>
        <w:top w:val="none" w:sz="0" w:space="0" w:color="auto"/>
        <w:left w:val="none" w:sz="0" w:space="0" w:color="auto"/>
        <w:bottom w:val="none" w:sz="0" w:space="0" w:color="auto"/>
        <w:right w:val="none" w:sz="0" w:space="0" w:color="auto"/>
      </w:divBdr>
    </w:div>
    <w:div w:id="862019814">
      <w:bodyDiv w:val="1"/>
      <w:marLeft w:val="0"/>
      <w:marRight w:val="0"/>
      <w:marTop w:val="0"/>
      <w:marBottom w:val="0"/>
      <w:divBdr>
        <w:top w:val="none" w:sz="0" w:space="0" w:color="auto"/>
        <w:left w:val="none" w:sz="0" w:space="0" w:color="auto"/>
        <w:bottom w:val="none" w:sz="0" w:space="0" w:color="auto"/>
        <w:right w:val="none" w:sz="0" w:space="0" w:color="auto"/>
      </w:divBdr>
    </w:div>
    <w:div w:id="933779895">
      <w:bodyDiv w:val="1"/>
      <w:marLeft w:val="0"/>
      <w:marRight w:val="0"/>
      <w:marTop w:val="0"/>
      <w:marBottom w:val="0"/>
      <w:divBdr>
        <w:top w:val="none" w:sz="0" w:space="0" w:color="auto"/>
        <w:left w:val="none" w:sz="0" w:space="0" w:color="auto"/>
        <w:bottom w:val="none" w:sz="0" w:space="0" w:color="auto"/>
        <w:right w:val="none" w:sz="0" w:space="0" w:color="auto"/>
      </w:divBdr>
    </w:div>
    <w:div w:id="962345210">
      <w:bodyDiv w:val="1"/>
      <w:marLeft w:val="0"/>
      <w:marRight w:val="0"/>
      <w:marTop w:val="0"/>
      <w:marBottom w:val="0"/>
      <w:divBdr>
        <w:top w:val="none" w:sz="0" w:space="0" w:color="auto"/>
        <w:left w:val="none" w:sz="0" w:space="0" w:color="auto"/>
        <w:bottom w:val="none" w:sz="0" w:space="0" w:color="auto"/>
        <w:right w:val="none" w:sz="0" w:space="0" w:color="auto"/>
      </w:divBdr>
    </w:div>
    <w:div w:id="1013844441">
      <w:bodyDiv w:val="1"/>
      <w:marLeft w:val="0"/>
      <w:marRight w:val="0"/>
      <w:marTop w:val="0"/>
      <w:marBottom w:val="0"/>
      <w:divBdr>
        <w:top w:val="none" w:sz="0" w:space="0" w:color="auto"/>
        <w:left w:val="none" w:sz="0" w:space="0" w:color="auto"/>
        <w:bottom w:val="none" w:sz="0" w:space="0" w:color="auto"/>
        <w:right w:val="none" w:sz="0" w:space="0" w:color="auto"/>
      </w:divBdr>
    </w:div>
    <w:div w:id="1029374196">
      <w:bodyDiv w:val="1"/>
      <w:marLeft w:val="0"/>
      <w:marRight w:val="0"/>
      <w:marTop w:val="0"/>
      <w:marBottom w:val="0"/>
      <w:divBdr>
        <w:top w:val="none" w:sz="0" w:space="0" w:color="auto"/>
        <w:left w:val="none" w:sz="0" w:space="0" w:color="auto"/>
        <w:bottom w:val="none" w:sz="0" w:space="0" w:color="auto"/>
        <w:right w:val="none" w:sz="0" w:space="0" w:color="auto"/>
      </w:divBdr>
    </w:div>
    <w:div w:id="1098870883">
      <w:bodyDiv w:val="1"/>
      <w:marLeft w:val="0"/>
      <w:marRight w:val="0"/>
      <w:marTop w:val="0"/>
      <w:marBottom w:val="0"/>
      <w:divBdr>
        <w:top w:val="none" w:sz="0" w:space="0" w:color="auto"/>
        <w:left w:val="none" w:sz="0" w:space="0" w:color="auto"/>
        <w:bottom w:val="none" w:sz="0" w:space="0" w:color="auto"/>
        <w:right w:val="none" w:sz="0" w:space="0" w:color="auto"/>
      </w:divBdr>
    </w:div>
    <w:div w:id="1314144422">
      <w:bodyDiv w:val="1"/>
      <w:marLeft w:val="0"/>
      <w:marRight w:val="0"/>
      <w:marTop w:val="0"/>
      <w:marBottom w:val="0"/>
      <w:divBdr>
        <w:top w:val="none" w:sz="0" w:space="0" w:color="auto"/>
        <w:left w:val="none" w:sz="0" w:space="0" w:color="auto"/>
        <w:bottom w:val="none" w:sz="0" w:space="0" w:color="auto"/>
        <w:right w:val="none" w:sz="0" w:space="0" w:color="auto"/>
      </w:divBdr>
      <w:divsChild>
        <w:div w:id="178549023">
          <w:marLeft w:val="0"/>
          <w:marRight w:val="0"/>
          <w:marTop w:val="0"/>
          <w:marBottom w:val="0"/>
          <w:divBdr>
            <w:top w:val="none" w:sz="0" w:space="0" w:color="auto"/>
            <w:left w:val="none" w:sz="0" w:space="0" w:color="auto"/>
            <w:bottom w:val="none" w:sz="0" w:space="0" w:color="auto"/>
            <w:right w:val="none" w:sz="0" w:space="0" w:color="auto"/>
          </w:divBdr>
          <w:divsChild>
            <w:div w:id="1078868673">
              <w:marLeft w:val="0"/>
              <w:marRight w:val="0"/>
              <w:marTop w:val="0"/>
              <w:marBottom w:val="0"/>
              <w:divBdr>
                <w:top w:val="none" w:sz="0" w:space="0" w:color="auto"/>
                <w:left w:val="none" w:sz="0" w:space="0" w:color="auto"/>
                <w:bottom w:val="none" w:sz="0" w:space="0" w:color="auto"/>
                <w:right w:val="none" w:sz="0" w:space="0" w:color="auto"/>
              </w:divBdr>
              <w:divsChild>
                <w:div w:id="831483530">
                  <w:marLeft w:val="0"/>
                  <w:marRight w:val="0"/>
                  <w:marTop w:val="0"/>
                  <w:marBottom w:val="0"/>
                  <w:divBdr>
                    <w:top w:val="none" w:sz="0" w:space="0" w:color="auto"/>
                    <w:left w:val="none" w:sz="0" w:space="0" w:color="auto"/>
                    <w:bottom w:val="none" w:sz="0" w:space="0" w:color="auto"/>
                    <w:right w:val="none" w:sz="0" w:space="0" w:color="auto"/>
                  </w:divBdr>
                  <w:divsChild>
                    <w:div w:id="1098522394">
                      <w:marLeft w:val="0"/>
                      <w:marRight w:val="0"/>
                      <w:marTop w:val="0"/>
                      <w:marBottom w:val="0"/>
                      <w:divBdr>
                        <w:top w:val="none" w:sz="0" w:space="0" w:color="auto"/>
                        <w:left w:val="none" w:sz="0" w:space="0" w:color="auto"/>
                        <w:bottom w:val="none" w:sz="0" w:space="0" w:color="auto"/>
                        <w:right w:val="none" w:sz="0" w:space="0" w:color="auto"/>
                      </w:divBdr>
                      <w:divsChild>
                        <w:div w:id="1259557498">
                          <w:marLeft w:val="0"/>
                          <w:marRight w:val="0"/>
                          <w:marTop w:val="0"/>
                          <w:marBottom w:val="0"/>
                          <w:divBdr>
                            <w:top w:val="none" w:sz="0" w:space="0" w:color="auto"/>
                            <w:left w:val="none" w:sz="0" w:space="0" w:color="auto"/>
                            <w:bottom w:val="none" w:sz="0" w:space="0" w:color="auto"/>
                            <w:right w:val="none" w:sz="0" w:space="0" w:color="auto"/>
                          </w:divBdr>
                          <w:divsChild>
                            <w:div w:id="1736857945">
                              <w:marLeft w:val="0"/>
                              <w:marRight w:val="0"/>
                              <w:marTop w:val="0"/>
                              <w:marBottom w:val="0"/>
                              <w:divBdr>
                                <w:top w:val="none" w:sz="0" w:space="0" w:color="auto"/>
                                <w:left w:val="none" w:sz="0" w:space="0" w:color="auto"/>
                                <w:bottom w:val="none" w:sz="0" w:space="0" w:color="auto"/>
                                <w:right w:val="none" w:sz="0" w:space="0" w:color="auto"/>
                              </w:divBdr>
                              <w:divsChild>
                                <w:div w:id="1890722234">
                                  <w:marLeft w:val="0"/>
                                  <w:marRight w:val="0"/>
                                  <w:marTop w:val="0"/>
                                  <w:marBottom w:val="0"/>
                                  <w:divBdr>
                                    <w:top w:val="none" w:sz="0" w:space="0" w:color="auto"/>
                                    <w:left w:val="none" w:sz="0" w:space="0" w:color="auto"/>
                                    <w:bottom w:val="none" w:sz="0" w:space="0" w:color="auto"/>
                                    <w:right w:val="none" w:sz="0" w:space="0" w:color="auto"/>
                                  </w:divBdr>
                                  <w:divsChild>
                                    <w:div w:id="2089837441">
                                      <w:marLeft w:val="0"/>
                                      <w:marRight w:val="0"/>
                                      <w:marTop w:val="0"/>
                                      <w:marBottom w:val="0"/>
                                      <w:divBdr>
                                        <w:top w:val="none" w:sz="0" w:space="0" w:color="auto"/>
                                        <w:left w:val="none" w:sz="0" w:space="0" w:color="auto"/>
                                        <w:bottom w:val="none" w:sz="0" w:space="0" w:color="auto"/>
                                        <w:right w:val="none" w:sz="0" w:space="0" w:color="auto"/>
                                      </w:divBdr>
                                      <w:divsChild>
                                        <w:div w:id="975065350">
                                          <w:marLeft w:val="0"/>
                                          <w:marRight w:val="0"/>
                                          <w:marTop w:val="0"/>
                                          <w:marBottom w:val="0"/>
                                          <w:divBdr>
                                            <w:top w:val="none" w:sz="0" w:space="0" w:color="auto"/>
                                            <w:left w:val="none" w:sz="0" w:space="0" w:color="auto"/>
                                            <w:bottom w:val="none" w:sz="0" w:space="0" w:color="auto"/>
                                            <w:right w:val="none" w:sz="0" w:space="0" w:color="auto"/>
                                          </w:divBdr>
                                          <w:divsChild>
                                            <w:div w:id="1120606248">
                                              <w:marLeft w:val="0"/>
                                              <w:marRight w:val="0"/>
                                              <w:marTop w:val="0"/>
                                              <w:marBottom w:val="0"/>
                                              <w:divBdr>
                                                <w:top w:val="none" w:sz="0" w:space="0" w:color="auto"/>
                                                <w:left w:val="none" w:sz="0" w:space="0" w:color="auto"/>
                                                <w:bottom w:val="none" w:sz="0" w:space="0" w:color="auto"/>
                                                <w:right w:val="none" w:sz="0" w:space="0" w:color="auto"/>
                                              </w:divBdr>
                                              <w:divsChild>
                                                <w:div w:id="5732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5650231">
      <w:bodyDiv w:val="1"/>
      <w:marLeft w:val="0"/>
      <w:marRight w:val="0"/>
      <w:marTop w:val="0"/>
      <w:marBottom w:val="0"/>
      <w:divBdr>
        <w:top w:val="none" w:sz="0" w:space="0" w:color="auto"/>
        <w:left w:val="none" w:sz="0" w:space="0" w:color="auto"/>
        <w:bottom w:val="none" w:sz="0" w:space="0" w:color="auto"/>
        <w:right w:val="none" w:sz="0" w:space="0" w:color="auto"/>
      </w:divBdr>
    </w:div>
    <w:div w:id="1706833842">
      <w:bodyDiv w:val="1"/>
      <w:marLeft w:val="0"/>
      <w:marRight w:val="0"/>
      <w:marTop w:val="0"/>
      <w:marBottom w:val="0"/>
      <w:divBdr>
        <w:top w:val="none" w:sz="0" w:space="0" w:color="auto"/>
        <w:left w:val="none" w:sz="0" w:space="0" w:color="auto"/>
        <w:bottom w:val="none" w:sz="0" w:space="0" w:color="auto"/>
        <w:right w:val="none" w:sz="0" w:space="0" w:color="auto"/>
      </w:divBdr>
    </w:div>
    <w:div w:id="1710493571">
      <w:bodyDiv w:val="1"/>
      <w:marLeft w:val="0"/>
      <w:marRight w:val="0"/>
      <w:marTop w:val="0"/>
      <w:marBottom w:val="0"/>
      <w:divBdr>
        <w:top w:val="none" w:sz="0" w:space="0" w:color="auto"/>
        <w:left w:val="none" w:sz="0" w:space="0" w:color="auto"/>
        <w:bottom w:val="none" w:sz="0" w:space="0" w:color="auto"/>
        <w:right w:val="none" w:sz="0" w:space="0" w:color="auto"/>
      </w:divBdr>
    </w:div>
    <w:div w:id="174660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communications.gov.au/have-your-say/consultation-reasonable-connection-and-supply-requests-statutory-infrastructure-providers" TargetMode="External"/><Relationship Id="rId3" Type="http://schemas.openxmlformats.org/officeDocument/2006/relationships/hyperlink" Target="http://www.communications.gov.au/departmental-news/consultation-draft-standards-rules-and-benchmarks-statutory-infrastructure-providers-sips" TargetMode="External"/><Relationship Id="rId7" Type="http://schemas.openxmlformats.org/officeDocument/2006/relationships/hyperlink" Target="https://www.nbnco.com.au/content/dam/nbnco2/2019/documents/sell/wba/20190827-approved-non-premises-list.pdf" TargetMode="External"/><Relationship Id="rId2" Type="http://schemas.openxmlformats.org/officeDocument/2006/relationships/hyperlink" Target="http://www.pmc.gov.au/resource-centre/government/legislation-handbook" TargetMode="External"/><Relationship Id="rId1" Type="http://schemas.openxmlformats.org/officeDocument/2006/relationships/hyperlink" Target="http://www.aph.gov.au/Parliamentary_Business/Committees/Senate/Scrutiny_of_Delegated_Legislation/Index/January_June_2021" TargetMode="External"/><Relationship Id="rId6" Type="http://schemas.openxmlformats.org/officeDocument/2006/relationships/hyperlink" Target="https://www.nbnco.com.au/content/dam/nbnco/documents/statement-of-expectations.pdf" TargetMode="External"/><Relationship Id="rId5" Type="http://schemas.openxmlformats.org/officeDocument/2006/relationships/hyperlink" Target="http://www.legislation.gov.au/Details/F2012C00339" TargetMode="External"/><Relationship Id="rId4" Type="http://schemas.openxmlformats.org/officeDocument/2006/relationships/hyperlink" Target="http://www.mitchfifield.com/2018/12/telecommunications-universal-service-guarantee/" TargetMode="External"/><Relationship Id="rId9" Type="http://schemas.openxmlformats.org/officeDocument/2006/relationships/hyperlink" Target="https://www.communications.gov.au/documents/2020-telecommunications-new-development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AC482B8DDE59346B1AEC70913E35D1E" ma:contentTypeVersion="" ma:contentTypeDescription="PDMS Document Site Content Type" ma:contentTypeScope="" ma:versionID="35f8305c638769a26bd6a31c4af22fa7">
  <xsd:schema xmlns:xsd="http://www.w3.org/2001/XMLSchema" xmlns:xs="http://www.w3.org/2001/XMLSchema" xmlns:p="http://schemas.microsoft.com/office/2006/metadata/properties" xmlns:ns2="D7BB1FB6-409F-4626-B36D-91472BC75BE5" targetNamespace="http://schemas.microsoft.com/office/2006/metadata/properties" ma:root="true" ma:fieldsID="6f69db2977dbd481c7c05a7e1dd3e847" ns2:_="">
    <xsd:import namespace="D7BB1FB6-409F-4626-B36D-91472BC75BE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B1FB6-409F-4626-B36D-91472BC75BE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7BB1FB6-409F-4626-B36D-91472BC75BE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7E1E1-4A8A-4A5D-9F59-679BB77E7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B1FB6-409F-4626-B36D-91472BC75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2A16E-D956-4984-9585-9C0391A6F492}">
  <ds:schemaRefs>
    <ds:schemaRef ds:uri="http://schemas.microsoft.com/sharepoint/v3/contenttype/forms"/>
  </ds:schemaRefs>
</ds:datastoreItem>
</file>

<file path=customXml/itemProps3.xml><?xml version="1.0" encoding="utf-8"?>
<ds:datastoreItem xmlns:ds="http://schemas.openxmlformats.org/officeDocument/2006/customXml" ds:itemID="{AB57AB2F-F2B5-4581-A7F9-9D0038392CC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7BB1FB6-409F-4626-B36D-91472BC75BE5"/>
    <ds:schemaRef ds:uri="http://www.w3.org/XML/1998/namespace"/>
    <ds:schemaRef ds:uri="http://purl.org/dc/dcmitype/"/>
  </ds:schemaRefs>
</ds:datastoreItem>
</file>

<file path=customXml/itemProps4.xml><?xml version="1.0" encoding="utf-8"?>
<ds:datastoreItem xmlns:ds="http://schemas.openxmlformats.org/officeDocument/2006/customXml" ds:itemID="{27581907-57B2-43EC-BBB6-CE5B2FE41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7976</Words>
  <Characters>45465</Characters>
  <Application>Microsoft Office Word</Application>
  <DocSecurity>4</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2021-11-03T23:31:00Z</dcterms:created>
  <dcterms:modified xsi:type="dcterms:W3CDTF">2021-11-03T23:31:00Z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0x010100266966F133664895A6EE3632470D45F500FAC482B8DDE59346B1AEC70913E35D1E</vt:lpwstr>
  </property>
  <property fmtid="{D5CDD505-2E9C-101B-9397-08002B2CF9AE}" pid="3" name="TrimRevisionNumber">
    <vt:i4>56</vt:i4>
  </property>
</Properties>
</file>