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32228" w14:textId="77777777" w:rsidR="0001388C" w:rsidRPr="00641256" w:rsidRDefault="0001388C" w:rsidP="0001388C">
      <w:pPr>
        <w:rPr>
          <w:i/>
          <w:sz w:val="28"/>
        </w:rPr>
      </w:pPr>
      <w:bookmarkStart w:id="0" w:name="_Toc34147622"/>
      <w:bookmarkStart w:id="1" w:name="_Toc34405696"/>
    </w:p>
    <w:p w14:paraId="7EA22495" w14:textId="77777777" w:rsidR="0001388C" w:rsidRPr="00324F2B" w:rsidRDefault="0001388C" w:rsidP="0001388C">
      <w:pPr>
        <w:rPr>
          <w:sz w:val="28"/>
        </w:rPr>
      </w:pPr>
      <w:r w:rsidRPr="00324F2B">
        <w:rPr>
          <w:noProof/>
          <w:lang w:eastAsia="en-AU"/>
        </w:rPr>
        <w:drawing>
          <wp:inline distT="0" distB="0" distL="0" distR="0" wp14:anchorId="41FB41AE" wp14:editId="5F138DD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bookmarkEnd w:id="1"/>
    </w:p>
    <w:p w14:paraId="2D625B7C" w14:textId="77777777" w:rsidR="0001388C" w:rsidRPr="00324F2B" w:rsidRDefault="0001388C" w:rsidP="0001388C">
      <w:pPr>
        <w:rPr>
          <w:sz w:val="19"/>
        </w:rPr>
      </w:pPr>
    </w:p>
    <w:p w14:paraId="315C5CC5" w14:textId="77777777" w:rsidR="0001388C" w:rsidRPr="00324F2B" w:rsidRDefault="0001388C" w:rsidP="0001388C">
      <w:pPr>
        <w:pStyle w:val="ShortT"/>
      </w:pPr>
      <w:r w:rsidRPr="00324F2B">
        <w:t>Telecommunications (Statutory Infrastructure Providers—Circumstances for Exceptions to Connection and Supply Obligations) Determination 202</w:t>
      </w:r>
      <w:r>
        <w:t>1</w:t>
      </w:r>
      <w:r w:rsidRPr="00324F2B">
        <w:t xml:space="preserve"> </w:t>
      </w:r>
    </w:p>
    <w:p w14:paraId="3F5FB84D" w14:textId="0CE3482A" w:rsidR="0001388C" w:rsidRPr="00324F2B" w:rsidRDefault="0001388C" w:rsidP="0001388C">
      <w:pPr>
        <w:pStyle w:val="SignCoverPageStart"/>
        <w:spacing w:before="240"/>
        <w:ind w:right="91"/>
        <w:rPr>
          <w:szCs w:val="22"/>
        </w:rPr>
      </w:pPr>
      <w:r w:rsidRPr="00324F2B">
        <w:rPr>
          <w:szCs w:val="22"/>
        </w:rPr>
        <w:t xml:space="preserve">I, PAUL FLETCHER, Minister for Communications, </w:t>
      </w:r>
      <w:r w:rsidR="001A4FE3">
        <w:rPr>
          <w:szCs w:val="22"/>
        </w:rPr>
        <w:t>Urban Infrastructure, Cities</w:t>
      </w:r>
      <w:r w:rsidRPr="00324F2B">
        <w:rPr>
          <w:szCs w:val="22"/>
        </w:rPr>
        <w:t xml:space="preserve"> and the Arts, make the following Instrument.</w:t>
      </w:r>
    </w:p>
    <w:p w14:paraId="562E276E" w14:textId="76DEA92C" w:rsidR="0001388C" w:rsidRDefault="0001388C" w:rsidP="001B57C9">
      <w:pPr>
        <w:keepNext/>
        <w:tabs>
          <w:tab w:val="left" w:pos="720"/>
          <w:tab w:val="left" w:pos="1440"/>
          <w:tab w:val="left" w:pos="2160"/>
          <w:tab w:val="left" w:pos="2880"/>
          <w:tab w:val="left" w:pos="3600"/>
          <w:tab w:val="left" w:pos="4320"/>
          <w:tab w:val="left" w:pos="4980"/>
        </w:tabs>
        <w:spacing w:before="300" w:line="240" w:lineRule="atLeast"/>
        <w:ind w:right="397"/>
        <w:jc w:val="both"/>
        <w:rPr>
          <w:szCs w:val="22"/>
        </w:rPr>
      </w:pPr>
      <w:r w:rsidRPr="00324F2B">
        <w:rPr>
          <w:szCs w:val="22"/>
        </w:rPr>
        <w:t>Dated</w:t>
      </w:r>
      <w:r w:rsidRPr="00324F2B">
        <w:rPr>
          <w:szCs w:val="22"/>
        </w:rPr>
        <w:tab/>
      </w:r>
      <w:r w:rsidRPr="00324F2B">
        <w:rPr>
          <w:szCs w:val="22"/>
        </w:rPr>
        <w:tab/>
      </w:r>
      <w:r w:rsidR="009D1CF0">
        <w:rPr>
          <w:szCs w:val="22"/>
        </w:rPr>
        <w:t>22</w:t>
      </w:r>
      <w:r w:rsidR="00E00C96">
        <w:rPr>
          <w:szCs w:val="22"/>
        </w:rPr>
        <w:t xml:space="preserve"> </w:t>
      </w:r>
      <w:r w:rsidR="009D1CF0">
        <w:rPr>
          <w:szCs w:val="22"/>
        </w:rPr>
        <w:t>May</w:t>
      </w:r>
      <w:bookmarkStart w:id="2" w:name="_GoBack"/>
      <w:bookmarkEnd w:id="2"/>
      <w:r w:rsidR="00E00C96">
        <w:rPr>
          <w:szCs w:val="22"/>
        </w:rPr>
        <w:t xml:space="preserve"> 2021.</w:t>
      </w:r>
      <w:r w:rsidRPr="00324F2B">
        <w:rPr>
          <w:szCs w:val="22"/>
        </w:rPr>
        <w:tab/>
      </w:r>
      <w:r w:rsidRPr="00324F2B">
        <w:rPr>
          <w:szCs w:val="22"/>
        </w:rPr>
        <w:tab/>
      </w:r>
      <w:r w:rsidR="001B57C9">
        <w:rPr>
          <w:szCs w:val="22"/>
        </w:rPr>
        <w:tab/>
      </w:r>
    </w:p>
    <w:p w14:paraId="2EE4041E" w14:textId="76AFAC87" w:rsidR="00C407C9" w:rsidRPr="00C407C9" w:rsidRDefault="00C407C9" w:rsidP="0001388C">
      <w:pPr>
        <w:keepNext/>
        <w:spacing w:before="300" w:line="240" w:lineRule="atLeast"/>
        <w:ind w:right="397"/>
        <w:jc w:val="both"/>
        <w:rPr>
          <w:rFonts w:ascii="Arial" w:hAnsi="Arial" w:cs="Arial"/>
          <w:b/>
          <w:i/>
          <w:szCs w:val="22"/>
        </w:rPr>
      </w:pPr>
    </w:p>
    <w:p w14:paraId="43AB8F69" w14:textId="55078CBD" w:rsidR="0001388C" w:rsidRPr="00324F2B" w:rsidRDefault="0001388C" w:rsidP="0001388C">
      <w:pPr>
        <w:keepNext/>
        <w:tabs>
          <w:tab w:val="left" w:pos="3402"/>
        </w:tabs>
        <w:spacing w:before="1440" w:line="300" w:lineRule="atLeast"/>
        <w:ind w:right="397"/>
        <w:rPr>
          <w:b/>
          <w:szCs w:val="22"/>
        </w:rPr>
      </w:pPr>
      <w:r w:rsidRPr="00324F2B">
        <w:rPr>
          <w:szCs w:val="22"/>
        </w:rPr>
        <w:t xml:space="preserve">PAUL FLETCHER      </w:t>
      </w:r>
    </w:p>
    <w:p w14:paraId="27A990EE" w14:textId="77777777" w:rsidR="0001388C" w:rsidRPr="00324F2B" w:rsidRDefault="0001388C" w:rsidP="0001388C">
      <w:pPr>
        <w:pStyle w:val="SignCoverPageEnd"/>
        <w:ind w:right="91"/>
        <w:rPr>
          <w:sz w:val="22"/>
        </w:rPr>
      </w:pPr>
      <w:r w:rsidRPr="00324F2B">
        <w:rPr>
          <w:sz w:val="22"/>
        </w:rPr>
        <w:t xml:space="preserve">Minister for Communications, </w:t>
      </w:r>
      <w:r w:rsidRPr="00F054F1">
        <w:rPr>
          <w:sz w:val="22"/>
        </w:rPr>
        <w:t xml:space="preserve">Urban Infrastructure, Cities </w:t>
      </w:r>
      <w:r w:rsidRPr="00324F2B">
        <w:rPr>
          <w:sz w:val="22"/>
        </w:rPr>
        <w:t xml:space="preserve">and the Arts </w:t>
      </w:r>
    </w:p>
    <w:p w14:paraId="2F29AF83" w14:textId="77777777" w:rsidR="0001388C" w:rsidRPr="00324F2B" w:rsidRDefault="0001388C" w:rsidP="0001388C"/>
    <w:p w14:paraId="6D3EFF24" w14:textId="77777777" w:rsidR="0001388C" w:rsidRDefault="0001388C" w:rsidP="0001388C">
      <w:pPr>
        <w:rPr>
          <w:rFonts w:ascii="Arial Narrow" w:hAnsi="Arial Narrow"/>
        </w:rPr>
      </w:pPr>
    </w:p>
    <w:p w14:paraId="24CEFE04" w14:textId="77777777" w:rsidR="0001388C" w:rsidRDefault="0001388C" w:rsidP="0001388C">
      <w:pPr>
        <w:rPr>
          <w:b/>
          <w:i/>
        </w:rPr>
      </w:pPr>
    </w:p>
    <w:p w14:paraId="33F3B5B2" w14:textId="77777777" w:rsidR="0001388C" w:rsidRDefault="0001388C" w:rsidP="0001388C">
      <w:pPr>
        <w:rPr>
          <w:b/>
          <w:i/>
        </w:rPr>
      </w:pPr>
    </w:p>
    <w:p w14:paraId="278E4A21" w14:textId="77777777" w:rsidR="0001388C" w:rsidRDefault="0001388C" w:rsidP="0001388C">
      <w:pPr>
        <w:rPr>
          <w:b/>
          <w:i/>
        </w:rPr>
      </w:pPr>
    </w:p>
    <w:p w14:paraId="18BE8D03" w14:textId="77777777" w:rsidR="0001388C" w:rsidRDefault="0001388C" w:rsidP="0001388C">
      <w:pPr>
        <w:rPr>
          <w:b/>
          <w:i/>
        </w:rPr>
      </w:pPr>
    </w:p>
    <w:p w14:paraId="61346855" w14:textId="77777777" w:rsidR="0001388C" w:rsidRDefault="0001388C" w:rsidP="0001388C">
      <w:pPr>
        <w:rPr>
          <w:b/>
          <w:i/>
        </w:rPr>
      </w:pPr>
    </w:p>
    <w:p w14:paraId="32936038" w14:textId="77777777" w:rsidR="0001388C" w:rsidRDefault="0001388C" w:rsidP="0001388C">
      <w:pPr>
        <w:rPr>
          <w:b/>
          <w:i/>
        </w:rPr>
      </w:pPr>
    </w:p>
    <w:p w14:paraId="5ADF07EE" w14:textId="77777777" w:rsidR="0001388C" w:rsidRDefault="0001388C" w:rsidP="0001388C">
      <w:pPr>
        <w:rPr>
          <w:b/>
          <w:i/>
        </w:rPr>
      </w:pPr>
    </w:p>
    <w:p w14:paraId="39400928" w14:textId="77777777" w:rsidR="0001388C" w:rsidRDefault="0001388C" w:rsidP="0001388C">
      <w:pPr>
        <w:rPr>
          <w:b/>
          <w:i/>
        </w:rPr>
      </w:pPr>
    </w:p>
    <w:p w14:paraId="68AC193F" w14:textId="77777777" w:rsidR="0001388C" w:rsidRDefault="0001388C" w:rsidP="0001388C">
      <w:pPr>
        <w:rPr>
          <w:b/>
          <w:i/>
        </w:rPr>
      </w:pPr>
    </w:p>
    <w:p w14:paraId="2D517E4C" w14:textId="77777777" w:rsidR="0001388C" w:rsidRDefault="0001388C" w:rsidP="0001388C">
      <w:pPr>
        <w:rPr>
          <w:b/>
          <w:i/>
        </w:rPr>
      </w:pPr>
    </w:p>
    <w:p w14:paraId="2A66FF7B" w14:textId="77777777" w:rsidR="0001388C" w:rsidRDefault="0001388C" w:rsidP="0001388C">
      <w:pPr>
        <w:rPr>
          <w:b/>
          <w:i/>
        </w:rPr>
      </w:pPr>
    </w:p>
    <w:p w14:paraId="4C63CB4E" w14:textId="77777777" w:rsidR="0001388C" w:rsidRDefault="0001388C" w:rsidP="0001388C">
      <w:pPr>
        <w:rPr>
          <w:b/>
          <w:i/>
        </w:rPr>
      </w:pPr>
    </w:p>
    <w:p w14:paraId="2B7B3CF7" w14:textId="77777777" w:rsidR="0001388C" w:rsidRDefault="0001388C" w:rsidP="0001388C">
      <w:pPr>
        <w:rPr>
          <w:b/>
          <w:i/>
        </w:rPr>
      </w:pPr>
    </w:p>
    <w:p w14:paraId="31DE8A1A" w14:textId="77777777" w:rsidR="0001388C" w:rsidRDefault="0001388C" w:rsidP="0001388C">
      <w:pPr>
        <w:rPr>
          <w:b/>
          <w:i/>
        </w:rPr>
      </w:pPr>
    </w:p>
    <w:p w14:paraId="4164CE07" w14:textId="77777777" w:rsidR="0001388C" w:rsidRDefault="0001388C" w:rsidP="0001388C">
      <w:pPr>
        <w:rPr>
          <w:b/>
          <w:i/>
        </w:rPr>
      </w:pPr>
    </w:p>
    <w:p w14:paraId="5340C06D" w14:textId="21E322BF" w:rsidR="0001388C" w:rsidRPr="00467C2E" w:rsidRDefault="00C301F9" w:rsidP="0001388C">
      <w:pPr>
        <w:rPr>
          <w:rFonts w:ascii="Arial" w:eastAsia="Times New Roman" w:hAnsi="Arial" w:cs="Times New Roman"/>
          <w:b/>
          <w:sz w:val="32"/>
          <w:szCs w:val="24"/>
        </w:rPr>
      </w:pPr>
      <w:bookmarkStart w:id="3" w:name="_Toc150072066"/>
      <w:r>
        <w:rPr>
          <w:rFonts w:ascii="Arial" w:eastAsia="Times New Roman" w:hAnsi="Arial" w:cs="Times New Roman"/>
          <w:b/>
          <w:sz w:val="32"/>
          <w:szCs w:val="24"/>
        </w:rPr>
        <w:br w:type="column"/>
      </w:r>
      <w:r w:rsidR="0001388C" w:rsidRPr="00467C2E">
        <w:rPr>
          <w:rFonts w:ascii="Arial" w:eastAsia="Times New Roman" w:hAnsi="Arial" w:cs="Times New Roman"/>
          <w:b/>
          <w:sz w:val="32"/>
          <w:szCs w:val="24"/>
        </w:rPr>
        <w:lastRenderedPageBreak/>
        <w:t>Part 1</w:t>
      </w:r>
      <w:r w:rsidR="0001388C" w:rsidRPr="00467C2E">
        <w:rPr>
          <w:rFonts w:ascii="Arial" w:eastAsia="Times New Roman" w:hAnsi="Arial" w:cs="Times New Roman"/>
          <w:b/>
          <w:sz w:val="32"/>
          <w:szCs w:val="24"/>
        </w:rPr>
        <w:tab/>
        <w:t>Introductory</w:t>
      </w:r>
    </w:p>
    <w:bookmarkEnd w:id="3"/>
    <w:p w14:paraId="76230649" w14:textId="77777777" w:rsidR="0001388C" w:rsidRPr="00467C2E" w:rsidRDefault="0001388C" w:rsidP="0001388C">
      <w:pPr>
        <w:keepNext/>
        <w:keepLines/>
        <w:spacing w:before="280" w:line="240" w:lineRule="auto"/>
        <w:ind w:left="1134" w:hanging="1134"/>
        <w:outlineLvl w:val="4"/>
        <w:rPr>
          <w:rFonts w:eastAsia="Times New Roman" w:cs="Times New Roman"/>
          <w:b/>
          <w:kern w:val="28"/>
          <w:sz w:val="24"/>
          <w:lang w:eastAsia="en-AU"/>
        </w:rPr>
      </w:pPr>
      <w:proofErr w:type="gramStart"/>
      <w:r w:rsidRPr="00467C2E">
        <w:rPr>
          <w:rFonts w:eastAsia="Times New Roman" w:cs="Times New Roman"/>
          <w:b/>
          <w:kern w:val="28"/>
          <w:sz w:val="24"/>
          <w:lang w:eastAsia="en-AU"/>
        </w:rPr>
        <w:t>1  Name</w:t>
      </w:r>
      <w:proofErr w:type="gramEnd"/>
    </w:p>
    <w:p w14:paraId="38B525EA" w14:textId="77777777" w:rsidR="0001388C" w:rsidRPr="00467C2E" w:rsidRDefault="0001388C" w:rsidP="0001388C">
      <w:pPr>
        <w:tabs>
          <w:tab w:val="right" w:pos="1021"/>
        </w:tabs>
        <w:spacing w:before="180" w:line="240" w:lineRule="auto"/>
        <w:ind w:left="1134" w:hanging="1134"/>
        <w:rPr>
          <w:rFonts w:eastAsia="Times New Roman" w:cs="Times New Roman"/>
          <w:lang w:eastAsia="en-AU"/>
        </w:rPr>
      </w:pPr>
      <w:r w:rsidRPr="00467C2E">
        <w:rPr>
          <w:rFonts w:eastAsia="Times New Roman" w:cs="Times New Roman"/>
          <w:lang w:eastAsia="en-AU"/>
        </w:rPr>
        <w:tab/>
      </w:r>
      <w:r w:rsidRPr="00467C2E">
        <w:rPr>
          <w:rFonts w:eastAsia="Times New Roman" w:cs="Times New Roman"/>
          <w:lang w:eastAsia="en-AU"/>
        </w:rPr>
        <w:tab/>
        <w:t xml:space="preserve">This Instrument is the </w:t>
      </w:r>
      <w:bookmarkStart w:id="4" w:name="BKCheck15B_3"/>
      <w:bookmarkEnd w:id="4"/>
      <w:r w:rsidRPr="00467C2E">
        <w:rPr>
          <w:rFonts w:eastAsia="Times New Roman" w:cs="Times New Roman"/>
          <w:i/>
          <w:lang w:eastAsia="en-AU"/>
        </w:rPr>
        <w:t>Telecommunications (Statutory Infrastructure Providers—Circumstances for Exceptions to Connection and Supply Obligations) Determination 202</w:t>
      </w:r>
      <w:r>
        <w:rPr>
          <w:rFonts w:eastAsia="Times New Roman" w:cs="Times New Roman"/>
          <w:i/>
          <w:lang w:eastAsia="en-AU"/>
        </w:rPr>
        <w:t>1</w:t>
      </w:r>
      <w:r w:rsidRPr="00467C2E">
        <w:rPr>
          <w:rFonts w:eastAsia="Times New Roman" w:cs="Times New Roman"/>
          <w:lang w:eastAsia="en-AU"/>
        </w:rPr>
        <w:t>.</w:t>
      </w:r>
    </w:p>
    <w:p w14:paraId="187C648B" w14:textId="77777777" w:rsidR="0001388C" w:rsidRPr="00467C2E" w:rsidRDefault="0001388C" w:rsidP="0001388C">
      <w:pPr>
        <w:keepNext/>
        <w:keepLines/>
        <w:spacing w:before="280" w:line="240" w:lineRule="auto"/>
        <w:ind w:left="1134" w:hanging="1134"/>
        <w:outlineLvl w:val="4"/>
        <w:rPr>
          <w:rFonts w:eastAsia="Times New Roman" w:cs="Times New Roman"/>
          <w:b/>
          <w:kern w:val="28"/>
          <w:sz w:val="24"/>
          <w:lang w:eastAsia="en-AU"/>
        </w:rPr>
      </w:pPr>
      <w:proofErr w:type="gramStart"/>
      <w:r w:rsidRPr="00467C2E">
        <w:rPr>
          <w:rFonts w:eastAsia="Times New Roman" w:cs="Times New Roman"/>
          <w:b/>
          <w:kern w:val="28"/>
          <w:sz w:val="24"/>
          <w:lang w:eastAsia="en-AU"/>
        </w:rPr>
        <w:t>2  Commencement</w:t>
      </w:r>
      <w:proofErr w:type="gramEnd"/>
    </w:p>
    <w:p w14:paraId="7729D680" w14:textId="77777777" w:rsidR="0001388C" w:rsidRPr="00467C2E" w:rsidRDefault="0001388C" w:rsidP="0001388C">
      <w:pPr>
        <w:tabs>
          <w:tab w:val="right" w:pos="1021"/>
        </w:tabs>
        <w:spacing w:before="180" w:line="240" w:lineRule="auto"/>
        <w:ind w:left="1134" w:hanging="1134"/>
        <w:rPr>
          <w:rFonts w:eastAsia="Times New Roman" w:cs="Times New Roman"/>
          <w:lang w:eastAsia="en-AU"/>
        </w:rPr>
      </w:pPr>
      <w:r w:rsidRPr="00467C2E">
        <w:rPr>
          <w:rFonts w:eastAsia="Times New Roman" w:cs="Times New Roman"/>
          <w:lang w:eastAsia="en-AU"/>
        </w:rPr>
        <w:tab/>
      </w:r>
      <w:r w:rsidRPr="00467C2E">
        <w:rPr>
          <w:rFonts w:eastAsia="Times New Roman" w:cs="Times New Roman"/>
          <w:lang w:eastAsia="en-AU"/>
        </w:rPr>
        <w:tab/>
        <w:t>This Instrument commences on the day after it is registered.</w:t>
      </w:r>
    </w:p>
    <w:p w14:paraId="1B16DA92" w14:textId="77777777" w:rsidR="0001388C" w:rsidRPr="00467C2E" w:rsidRDefault="0001388C" w:rsidP="0001388C">
      <w:pPr>
        <w:keepNext/>
        <w:keepLines/>
        <w:spacing w:before="280" w:line="240" w:lineRule="auto"/>
        <w:ind w:left="1134" w:hanging="1134"/>
        <w:outlineLvl w:val="4"/>
        <w:rPr>
          <w:rFonts w:eastAsia="Times New Roman" w:cs="Times New Roman"/>
          <w:b/>
          <w:kern w:val="28"/>
          <w:sz w:val="24"/>
          <w:lang w:eastAsia="en-AU"/>
        </w:rPr>
      </w:pPr>
      <w:proofErr w:type="gramStart"/>
      <w:r w:rsidRPr="00467C2E">
        <w:rPr>
          <w:rFonts w:eastAsia="Times New Roman" w:cs="Times New Roman"/>
          <w:b/>
          <w:kern w:val="28"/>
          <w:sz w:val="24"/>
          <w:lang w:eastAsia="en-AU"/>
        </w:rPr>
        <w:t>3  Authority</w:t>
      </w:r>
      <w:proofErr w:type="gramEnd"/>
    </w:p>
    <w:p w14:paraId="56CBE66F" w14:textId="77777777" w:rsidR="0001388C" w:rsidRPr="00467C2E" w:rsidRDefault="0001388C" w:rsidP="0001388C">
      <w:pPr>
        <w:tabs>
          <w:tab w:val="right" w:pos="1021"/>
        </w:tabs>
        <w:spacing w:before="180" w:line="240" w:lineRule="auto"/>
        <w:ind w:left="1134" w:hanging="1134"/>
        <w:rPr>
          <w:rFonts w:eastAsia="Times New Roman" w:cs="Times New Roman"/>
          <w:i/>
          <w:lang w:eastAsia="en-AU"/>
        </w:rPr>
      </w:pPr>
      <w:r w:rsidRPr="00467C2E">
        <w:rPr>
          <w:rFonts w:eastAsia="Times New Roman" w:cs="Times New Roman"/>
          <w:lang w:eastAsia="en-AU"/>
        </w:rPr>
        <w:tab/>
      </w:r>
      <w:r w:rsidRPr="00467C2E">
        <w:rPr>
          <w:rFonts w:eastAsia="Times New Roman" w:cs="Times New Roman"/>
          <w:lang w:eastAsia="en-AU"/>
        </w:rPr>
        <w:tab/>
        <w:t xml:space="preserve">This Instrument is made under subsections </w:t>
      </w:r>
      <w:proofErr w:type="gramStart"/>
      <w:r w:rsidRPr="00467C2E">
        <w:rPr>
          <w:rFonts w:eastAsia="Times New Roman" w:cs="Times New Roman"/>
          <w:lang w:eastAsia="en-AU"/>
        </w:rPr>
        <w:t>360P(</w:t>
      </w:r>
      <w:proofErr w:type="gramEnd"/>
      <w:r w:rsidRPr="00467C2E">
        <w:rPr>
          <w:rFonts w:eastAsia="Times New Roman" w:cs="Times New Roman"/>
          <w:lang w:eastAsia="en-AU"/>
        </w:rPr>
        <w:t xml:space="preserve">3) and 360Q(4) of the </w:t>
      </w:r>
      <w:r w:rsidRPr="00467C2E">
        <w:rPr>
          <w:rFonts w:eastAsia="Times New Roman" w:cs="Times New Roman"/>
          <w:i/>
          <w:lang w:eastAsia="en-AU"/>
        </w:rPr>
        <w:t>Telecommunications Act 1997.</w:t>
      </w:r>
      <w:r w:rsidRPr="00467C2E">
        <w:rPr>
          <w:rFonts w:eastAsia="Times New Roman" w:cs="Times New Roman"/>
          <w:lang w:eastAsia="en-AU"/>
        </w:rPr>
        <w:t xml:space="preserve"> </w:t>
      </w:r>
      <w:r w:rsidRPr="00467C2E">
        <w:rPr>
          <w:rFonts w:eastAsia="Times New Roman" w:cs="Times New Roman"/>
          <w:lang w:eastAsia="en-AU"/>
        </w:rPr>
        <w:tab/>
      </w:r>
    </w:p>
    <w:p w14:paraId="67541088" w14:textId="77777777" w:rsidR="0001388C" w:rsidRPr="00467C2E" w:rsidRDefault="0001388C" w:rsidP="0001388C">
      <w:pPr>
        <w:keepNext/>
        <w:keepLines/>
        <w:spacing w:before="280" w:line="240" w:lineRule="auto"/>
        <w:ind w:left="1134" w:hanging="1134"/>
        <w:outlineLvl w:val="4"/>
        <w:rPr>
          <w:rFonts w:eastAsia="Times New Roman" w:cs="Times New Roman"/>
          <w:b/>
          <w:kern w:val="28"/>
          <w:sz w:val="24"/>
          <w:lang w:eastAsia="en-AU"/>
        </w:rPr>
      </w:pPr>
      <w:proofErr w:type="gramStart"/>
      <w:r w:rsidRPr="00467C2E">
        <w:rPr>
          <w:rFonts w:eastAsia="Times New Roman" w:cs="Times New Roman"/>
          <w:b/>
          <w:kern w:val="28"/>
          <w:sz w:val="24"/>
          <w:lang w:eastAsia="en-AU"/>
        </w:rPr>
        <w:t>4  Definitions</w:t>
      </w:r>
      <w:proofErr w:type="gramEnd"/>
    </w:p>
    <w:p w14:paraId="1F0B13F0" w14:textId="77777777"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w:t>
      </w:r>
      <w:r w:rsidRPr="00467C2E">
        <w:rPr>
          <w:rFonts w:eastAsia="Times New Roman" w:cs="Times New Roman"/>
          <w:sz w:val="18"/>
          <w:lang w:eastAsia="en-AU"/>
        </w:rPr>
        <w:tab/>
        <w:t>A number of expressions used in this Instrument are defined in the Act, including the following:</w:t>
      </w:r>
    </w:p>
    <w:p w14:paraId="0708B290"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carriage service provider (section 7);</w:t>
      </w:r>
    </w:p>
    <w:p w14:paraId="73B6DFA7"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 xml:space="preserve">connected (section 7); </w:t>
      </w:r>
    </w:p>
    <w:p w14:paraId="49AF035A"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eligible service (section 360A);</w:t>
      </w:r>
    </w:p>
    <w:p w14:paraId="5A206CEF"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qualifying carriage service (section 360A);</w:t>
      </w:r>
    </w:p>
    <w:p w14:paraId="28FFF37A"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qualifying telecommunications network (section 360A);</w:t>
      </w:r>
    </w:p>
    <w:p w14:paraId="7E2C6350"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relevant service area (section 360A);</w:t>
      </w:r>
    </w:p>
    <w:p w14:paraId="07EAE5A8" w14:textId="77777777" w:rsidR="0001388C" w:rsidRPr="00467C2E" w:rsidRDefault="0001388C" w:rsidP="0001388C">
      <w:pPr>
        <w:numPr>
          <w:ilvl w:val="0"/>
          <w:numId w:val="1"/>
        </w:numPr>
        <w:spacing w:before="40" w:line="198" w:lineRule="exact"/>
        <w:rPr>
          <w:rFonts w:eastAsia="Times New Roman" w:cs="Times New Roman"/>
          <w:sz w:val="18"/>
          <w:lang w:eastAsia="en-AU"/>
        </w:rPr>
      </w:pPr>
      <w:r w:rsidRPr="00467C2E">
        <w:rPr>
          <w:rFonts w:eastAsia="Times New Roman" w:cs="Times New Roman"/>
          <w:sz w:val="18"/>
          <w:lang w:eastAsia="en-AU"/>
        </w:rPr>
        <w:t>request (section 360A); and</w:t>
      </w:r>
    </w:p>
    <w:p w14:paraId="59791F98" w14:textId="77777777" w:rsidR="0001388C" w:rsidRPr="00467C2E" w:rsidRDefault="0001388C" w:rsidP="0001388C">
      <w:pPr>
        <w:numPr>
          <w:ilvl w:val="0"/>
          <w:numId w:val="1"/>
        </w:numPr>
        <w:spacing w:before="40" w:line="198" w:lineRule="exact"/>
        <w:rPr>
          <w:rFonts w:eastAsia="Times New Roman" w:cs="Times New Roman"/>
          <w:sz w:val="18"/>
          <w:lang w:eastAsia="en-AU"/>
        </w:rPr>
      </w:pPr>
      <w:proofErr w:type="gramStart"/>
      <w:r w:rsidRPr="00467C2E">
        <w:rPr>
          <w:rFonts w:eastAsia="Times New Roman" w:cs="Times New Roman"/>
          <w:sz w:val="18"/>
          <w:lang w:eastAsia="en-AU"/>
        </w:rPr>
        <w:t>service</w:t>
      </w:r>
      <w:proofErr w:type="gramEnd"/>
      <w:r w:rsidRPr="00467C2E">
        <w:rPr>
          <w:rFonts w:eastAsia="Times New Roman" w:cs="Times New Roman"/>
          <w:sz w:val="18"/>
          <w:lang w:eastAsia="en-AU"/>
        </w:rPr>
        <w:t xml:space="preserve"> area (section 360A).</w:t>
      </w:r>
    </w:p>
    <w:p w14:paraId="16BDE197" w14:textId="77777777" w:rsidR="0001388C" w:rsidRPr="00467C2E" w:rsidRDefault="0001388C" w:rsidP="0001388C">
      <w:pPr>
        <w:spacing w:before="40" w:line="198" w:lineRule="exact"/>
        <w:ind w:left="1985"/>
        <w:rPr>
          <w:rFonts w:eastAsia="Times New Roman" w:cs="Times New Roman"/>
          <w:sz w:val="18"/>
          <w:lang w:eastAsia="en-AU"/>
        </w:rPr>
      </w:pPr>
    </w:p>
    <w:p w14:paraId="0D840964" w14:textId="2DB090D4" w:rsidR="0001388C" w:rsidRPr="00202AC6" w:rsidRDefault="0001388C" w:rsidP="001458F6">
      <w:pPr>
        <w:pStyle w:val="ListParagraph"/>
        <w:numPr>
          <w:ilvl w:val="0"/>
          <w:numId w:val="12"/>
        </w:numPr>
        <w:tabs>
          <w:tab w:val="right" w:pos="1021"/>
        </w:tabs>
        <w:spacing w:before="180" w:line="240" w:lineRule="auto"/>
        <w:rPr>
          <w:rFonts w:eastAsia="Times New Roman" w:cs="Times New Roman"/>
          <w:lang w:eastAsia="en-AU"/>
        </w:rPr>
      </w:pPr>
      <w:r w:rsidRPr="00202AC6">
        <w:rPr>
          <w:rFonts w:eastAsia="Times New Roman" w:cs="Times New Roman"/>
          <w:lang w:eastAsia="en-AU"/>
        </w:rPr>
        <w:t>In this Instrument:</w:t>
      </w:r>
    </w:p>
    <w:p w14:paraId="1D690943" w14:textId="77777777" w:rsidR="0001388C" w:rsidRPr="00467C2E" w:rsidRDefault="0001388C" w:rsidP="0001388C">
      <w:pPr>
        <w:spacing w:before="180" w:line="240" w:lineRule="auto"/>
        <w:ind w:left="1134"/>
        <w:rPr>
          <w:rFonts w:eastAsia="Times New Roman" w:cs="Times New Roman"/>
          <w:lang w:eastAsia="en-AU"/>
        </w:rPr>
      </w:pPr>
      <w:r w:rsidRPr="00467C2E">
        <w:rPr>
          <w:rFonts w:eastAsia="Times New Roman" w:cs="Times New Roman"/>
          <w:b/>
          <w:i/>
          <w:lang w:eastAsia="en-AU"/>
        </w:rPr>
        <w:t>Act</w:t>
      </w:r>
      <w:r w:rsidRPr="00467C2E">
        <w:rPr>
          <w:rFonts w:eastAsia="Times New Roman" w:cs="Times New Roman"/>
          <w:lang w:eastAsia="en-AU"/>
        </w:rPr>
        <w:t xml:space="preserve"> means the </w:t>
      </w:r>
      <w:r w:rsidRPr="00467C2E">
        <w:rPr>
          <w:rFonts w:eastAsia="Times New Roman" w:cs="Times New Roman"/>
          <w:i/>
          <w:lang w:eastAsia="en-AU"/>
        </w:rPr>
        <w:t>Telecommunications Act 1997</w:t>
      </w:r>
      <w:r w:rsidRPr="00467C2E">
        <w:rPr>
          <w:rFonts w:eastAsia="Times New Roman" w:cs="Times New Roman"/>
          <w:lang w:eastAsia="en-AU"/>
        </w:rPr>
        <w:t>.</w:t>
      </w:r>
    </w:p>
    <w:p w14:paraId="2EC1C4C5" w14:textId="1661A8EF" w:rsidR="0001388C" w:rsidRDefault="0001388C" w:rsidP="0001388C">
      <w:pPr>
        <w:shd w:val="clear" w:color="auto" w:fill="FFFFFF"/>
        <w:spacing w:before="100" w:beforeAutospacing="1" w:after="100" w:afterAutospacing="1" w:line="240" w:lineRule="auto"/>
        <w:ind w:left="1134"/>
        <w:rPr>
          <w:rFonts w:eastAsia="Times New Roman" w:cs="Times New Roman"/>
          <w:b/>
          <w:i/>
          <w:lang w:eastAsia="en-AU"/>
        </w:rPr>
      </w:pPr>
      <w:r w:rsidRPr="00467C2E">
        <w:rPr>
          <w:rFonts w:eastAsia="Times New Roman" w:cs="Times New Roman"/>
          <w:b/>
          <w:i/>
          <w:lang w:eastAsia="en-AU"/>
        </w:rPr>
        <w:t xml:space="preserve">SIP </w:t>
      </w:r>
      <w:r w:rsidRPr="00641256">
        <w:rPr>
          <w:rFonts w:eastAsia="Times New Roman" w:cs="Times New Roman"/>
          <w:lang w:eastAsia="en-AU"/>
        </w:rPr>
        <w:t>or</w:t>
      </w:r>
      <w:r w:rsidRPr="00467C2E">
        <w:rPr>
          <w:rFonts w:eastAsia="Times New Roman" w:cs="Times New Roman"/>
          <w:b/>
          <w:i/>
          <w:lang w:eastAsia="en-AU"/>
        </w:rPr>
        <w:t xml:space="preserve"> statutory infrastructure provider </w:t>
      </w:r>
      <w:r w:rsidRPr="00467C2E">
        <w:rPr>
          <w:rFonts w:eastAsia="Times New Roman" w:cs="Times New Roman"/>
          <w:lang w:eastAsia="en-AU"/>
        </w:rPr>
        <w:t>means a statutory infrastructure provider within the meaning of section 360A of the Act.</w:t>
      </w:r>
      <w:r w:rsidRPr="00467C2E">
        <w:rPr>
          <w:rFonts w:eastAsia="Times New Roman" w:cs="Times New Roman"/>
          <w:b/>
          <w:i/>
          <w:lang w:eastAsia="en-AU"/>
        </w:rPr>
        <w:t xml:space="preserve"> </w:t>
      </w:r>
    </w:p>
    <w:p w14:paraId="173483C8" w14:textId="4D314F45" w:rsidR="002D20A8" w:rsidRPr="00297612" w:rsidRDefault="00297612" w:rsidP="00C407C9">
      <w:pPr>
        <w:pStyle w:val="ListParagraph"/>
        <w:numPr>
          <w:ilvl w:val="0"/>
          <w:numId w:val="12"/>
        </w:numPr>
        <w:tabs>
          <w:tab w:val="right" w:pos="1021"/>
        </w:tabs>
        <w:spacing w:before="180" w:line="240" w:lineRule="auto"/>
        <w:rPr>
          <w:rFonts w:eastAsia="Times New Roman" w:cs="Times New Roman"/>
          <w:kern w:val="28"/>
          <w:szCs w:val="22"/>
          <w:lang w:eastAsia="en-AU"/>
        </w:rPr>
      </w:pPr>
      <w:r w:rsidRPr="00297612">
        <w:rPr>
          <w:rFonts w:eastAsia="Times New Roman" w:cs="Times New Roman"/>
          <w:kern w:val="28"/>
          <w:szCs w:val="22"/>
          <w:lang w:eastAsia="en-AU"/>
        </w:rPr>
        <w:t xml:space="preserve">In this Instrument, the reference to end-user in relation to a request for a connection of an end-user at premises, or supply of an eligible service to a carriage service provider (in order that the carriage service provider can </w:t>
      </w:r>
      <w:r w:rsidR="007D6BCF">
        <w:rPr>
          <w:rFonts w:eastAsia="Times New Roman" w:cs="Times New Roman"/>
          <w:kern w:val="28"/>
          <w:szCs w:val="22"/>
          <w:lang w:eastAsia="en-AU"/>
        </w:rPr>
        <w:t>p</w:t>
      </w:r>
      <w:r w:rsidRPr="00297612">
        <w:rPr>
          <w:rFonts w:eastAsia="Times New Roman" w:cs="Times New Roman"/>
          <w:kern w:val="28"/>
          <w:szCs w:val="22"/>
          <w:lang w:eastAsia="en-AU"/>
        </w:rPr>
        <w:t xml:space="preserve">rovide qualifying carriage services to end-user at premises) is taken to be a reference to the person who </w:t>
      </w:r>
      <w:r w:rsidR="00C407C9" w:rsidRPr="00C407C9">
        <w:rPr>
          <w:rFonts w:eastAsia="Times New Roman" w:cs="Times New Roman"/>
          <w:kern w:val="28"/>
          <w:szCs w:val="22"/>
          <w:lang w:eastAsia="en-AU"/>
        </w:rPr>
        <w:t>has entered into a</w:t>
      </w:r>
      <w:r w:rsidR="00C407C9">
        <w:rPr>
          <w:rFonts w:eastAsia="Times New Roman" w:cs="Times New Roman"/>
          <w:kern w:val="28"/>
          <w:szCs w:val="22"/>
          <w:lang w:eastAsia="en-AU"/>
        </w:rPr>
        <w:t xml:space="preserve"> legally binding </w:t>
      </w:r>
      <w:r w:rsidR="00C407C9" w:rsidRPr="00C407C9">
        <w:rPr>
          <w:rFonts w:eastAsia="Times New Roman" w:cs="Times New Roman"/>
          <w:kern w:val="28"/>
          <w:szCs w:val="22"/>
          <w:lang w:eastAsia="en-AU"/>
        </w:rPr>
        <w:t xml:space="preserve">arrangement with </w:t>
      </w:r>
      <w:r w:rsidR="00C407C9">
        <w:rPr>
          <w:rFonts w:eastAsia="Times New Roman" w:cs="Times New Roman"/>
          <w:kern w:val="28"/>
          <w:szCs w:val="22"/>
          <w:lang w:eastAsia="en-AU"/>
        </w:rPr>
        <w:t xml:space="preserve">the </w:t>
      </w:r>
      <w:r w:rsidR="00C407C9" w:rsidRPr="00C407C9">
        <w:rPr>
          <w:rFonts w:eastAsia="Times New Roman" w:cs="Times New Roman"/>
          <w:kern w:val="28"/>
          <w:szCs w:val="22"/>
          <w:lang w:eastAsia="en-AU"/>
        </w:rPr>
        <w:t>carriage service provider</w:t>
      </w:r>
      <w:r w:rsidR="00C407C9">
        <w:rPr>
          <w:rFonts w:eastAsia="Times New Roman" w:cs="Times New Roman"/>
          <w:kern w:val="28"/>
          <w:szCs w:val="22"/>
          <w:lang w:eastAsia="en-AU"/>
        </w:rPr>
        <w:t xml:space="preserve"> for a connection or supply of an eligible service</w:t>
      </w:r>
      <w:r w:rsidR="00921C7B">
        <w:rPr>
          <w:rFonts w:eastAsia="Times New Roman" w:cs="Times New Roman"/>
          <w:kern w:val="28"/>
          <w:szCs w:val="22"/>
          <w:lang w:eastAsia="en-AU"/>
        </w:rPr>
        <w:t xml:space="preserve"> to</w:t>
      </w:r>
      <w:r w:rsidR="00C407C9">
        <w:rPr>
          <w:rFonts w:eastAsia="Times New Roman" w:cs="Times New Roman"/>
          <w:kern w:val="28"/>
          <w:szCs w:val="22"/>
          <w:lang w:eastAsia="en-AU"/>
        </w:rPr>
        <w:t xml:space="preserve">, specified </w:t>
      </w:r>
      <w:r w:rsidR="00C407C9" w:rsidRPr="00C407C9">
        <w:rPr>
          <w:rFonts w:eastAsia="Times New Roman" w:cs="Times New Roman"/>
          <w:kern w:val="28"/>
          <w:szCs w:val="22"/>
          <w:lang w:eastAsia="en-AU"/>
        </w:rPr>
        <w:t>premises</w:t>
      </w:r>
      <w:r w:rsidRPr="00297612">
        <w:rPr>
          <w:rFonts w:eastAsia="Times New Roman" w:cs="Times New Roman"/>
          <w:kern w:val="28"/>
          <w:szCs w:val="22"/>
          <w:lang w:eastAsia="en-AU"/>
        </w:rPr>
        <w:t>, unless otherwise specified in the r</w:t>
      </w:r>
      <w:r>
        <w:rPr>
          <w:rFonts w:eastAsia="Times New Roman" w:cs="Times New Roman"/>
          <w:kern w:val="28"/>
          <w:szCs w:val="22"/>
          <w:lang w:eastAsia="en-AU"/>
        </w:rPr>
        <w:t>equest.</w:t>
      </w:r>
    </w:p>
    <w:p w14:paraId="7902CCC2" w14:textId="77777777" w:rsidR="002D20A8" w:rsidRDefault="002D20A8" w:rsidP="002D20A8">
      <w:pPr>
        <w:pStyle w:val="ListParagraph"/>
        <w:tabs>
          <w:tab w:val="right" w:pos="1021"/>
        </w:tabs>
        <w:spacing w:before="180" w:line="240" w:lineRule="auto"/>
        <w:ind w:left="1490"/>
        <w:rPr>
          <w:rFonts w:eastAsia="Times New Roman" w:cs="Times New Roman"/>
          <w:kern w:val="28"/>
          <w:szCs w:val="22"/>
          <w:lang w:eastAsia="en-AU"/>
        </w:rPr>
      </w:pPr>
    </w:p>
    <w:p w14:paraId="61509E9A" w14:textId="61D0D65F" w:rsidR="00DA738E" w:rsidRPr="002D20A8" w:rsidRDefault="00400E21" w:rsidP="002D20A8">
      <w:pPr>
        <w:pStyle w:val="ListParagraph"/>
        <w:numPr>
          <w:ilvl w:val="0"/>
          <w:numId w:val="12"/>
        </w:numPr>
        <w:tabs>
          <w:tab w:val="right" w:pos="1021"/>
        </w:tabs>
        <w:spacing w:before="180" w:line="240" w:lineRule="auto"/>
        <w:rPr>
          <w:rFonts w:eastAsia="Times New Roman" w:cs="Times New Roman"/>
          <w:kern w:val="28"/>
          <w:szCs w:val="22"/>
          <w:lang w:eastAsia="en-AU"/>
        </w:rPr>
      </w:pPr>
      <w:r w:rsidRPr="002D20A8">
        <w:rPr>
          <w:rFonts w:eastAsia="Times New Roman" w:cs="Times New Roman"/>
          <w:kern w:val="28"/>
          <w:szCs w:val="22"/>
          <w:lang w:eastAsia="en-AU"/>
        </w:rPr>
        <w:t>I</w:t>
      </w:r>
      <w:r w:rsidR="00DA738E" w:rsidRPr="002D20A8">
        <w:rPr>
          <w:rFonts w:eastAsia="Times New Roman" w:cs="Times New Roman"/>
          <w:kern w:val="28"/>
          <w:szCs w:val="22"/>
          <w:lang w:eastAsia="en-AU"/>
        </w:rPr>
        <w:t xml:space="preserve">n this Instrument, a request for a connection of, or supply of an eligible service to, premises sited at </w:t>
      </w:r>
      <w:r w:rsidR="00051EBA">
        <w:rPr>
          <w:rFonts w:eastAsia="Times New Roman" w:cs="Times New Roman"/>
          <w:kern w:val="28"/>
          <w:szCs w:val="22"/>
          <w:lang w:eastAsia="en-AU"/>
        </w:rPr>
        <w:t xml:space="preserve">a </w:t>
      </w:r>
      <w:r w:rsidR="00DA738E" w:rsidRPr="002D20A8">
        <w:rPr>
          <w:rFonts w:eastAsia="Times New Roman" w:cs="Times New Roman"/>
          <w:kern w:val="28"/>
          <w:szCs w:val="22"/>
          <w:lang w:eastAsia="en-AU"/>
        </w:rPr>
        <w:t>building lot that has more than one premises is taken to relate to the individual premises specified in the request</w:t>
      </w:r>
      <w:r w:rsidR="00C7264E">
        <w:rPr>
          <w:rFonts w:eastAsia="Times New Roman" w:cs="Times New Roman"/>
          <w:kern w:val="28"/>
          <w:szCs w:val="22"/>
          <w:lang w:eastAsia="en-AU"/>
        </w:rPr>
        <w:t xml:space="preserve"> regardless of the existence of other premises at that building lot</w:t>
      </w:r>
      <w:r w:rsidR="00DA738E" w:rsidRPr="002D20A8">
        <w:rPr>
          <w:rFonts w:eastAsia="Times New Roman" w:cs="Times New Roman"/>
          <w:kern w:val="28"/>
          <w:szCs w:val="22"/>
          <w:lang w:eastAsia="en-AU"/>
        </w:rPr>
        <w:t xml:space="preserve">. </w:t>
      </w:r>
    </w:p>
    <w:p w14:paraId="5AA67AFA" w14:textId="155328A6" w:rsidR="0001388C" w:rsidRPr="00CC6546" w:rsidRDefault="0001388C" w:rsidP="00CC6546">
      <w:pPr>
        <w:keepNext/>
        <w:pageBreakBefore/>
        <w:spacing w:before="360" w:line="240" w:lineRule="auto"/>
        <w:ind w:left="1134" w:hanging="1134"/>
        <w:rPr>
          <w:rFonts w:ascii="Arial" w:eastAsia="Times New Roman" w:hAnsi="Arial" w:cs="Times New Roman"/>
          <w:b/>
          <w:sz w:val="32"/>
          <w:szCs w:val="24"/>
        </w:rPr>
      </w:pPr>
      <w:bookmarkStart w:id="5" w:name="_Toc454781205"/>
      <w:r w:rsidRPr="00CC6546">
        <w:rPr>
          <w:rFonts w:ascii="Arial" w:eastAsia="Times New Roman" w:hAnsi="Arial" w:cs="Times New Roman"/>
          <w:b/>
          <w:sz w:val="32"/>
          <w:szCs w:val="24"/>
        </w:rPr>
        <w:lastRenderedPageBreak/>
        <w:t>Part 2</w:t>
      </w:r>
      <w:r w:rsidRPr="00CC6546">
        <w:rPr>
          <w:rFonts w:ascii="Arial" w:eastAsia="Times New Roman" w:hAnsi="Arial" w:cs="Times New Roman"/>
          <w:b/>
          <w:sz w:val="32"/>
          <w:szCs w:val="24"/>
        </w:rPr>
        <w:tab/>
        <w:t xml:space="preserve">Circumstances </w:t>
      </w:r>
    </w:p>
    <w:p w14:paraId="3FC8B89D" w14:textId="77777777" w:rsidR="0001388C" w:rsidRPr="00467C2E" w:rsidRDefault="0001388C" w:rsidP="00E40C39">
      <w:pPr>
        <w:keepNext/>
        <w:spacing w:before="360" w:line="240" w:lineRule="auto"/>
        <w:ind w:left="1560" w:hanging="1560"/>
        <w:rPr>
          <w:rFonts w:ascii="Arial" w:eastAsia="Times New Roman" w:hAnsi="Arial" w:cs="Times New Roman"/>
          <w:b/>
          <w:sz w:val="28"/>
          <w:szCs w:val="24"/>
          <w:lang w:eastAsia="en-AU"/>
        </w:rPr>
      </w:pPr>
      <w:bookmarkStart w:id="6" w:name="_Toc150072072"/>
      <w:r w:rsidRPr="00467C2E">
        <w:rPr>
          <w:rFonts w:ascii="Arial" w:eastAsia="Times New Roman" w:hAnsi="Arial" w:cs="Times New Roman"/>
          <w:b/>
          <w:sz w:val="28"/>
          <w:szCs w:val="24"/>
          <w:lang w:eastAsia="en-AU"/>
        </w:rPr>
        <w:t>Division 1</w:t>
      </w:r>
      <w:r w:rsidRPr="00467C2E">
        <w:rPr>
          <w:rFonts w:ascii="Arial" w:eastAsia="Times New Roman" w:hAnsi="Arial" w:cs="Times New Roman"/>
          <w:b/>
          <w:sz w:val="28"/>
          <w:szCs w:val="24"/>
          <w:lang w:eastAsia="en-AU"/>
        </w:rPr>
        <w:tab/>
      </w:r>
      <w:bookmarkEnd w:id="6"/>
      <w:r w:rsidRPr="00467C2E">
        <w:rPr>
          <w:rFonts w:ascii="Arial" w:eastAsia="Times New Roman" w:hAnsi="Arial" w:cs="Times New Roman"/>
          <w:b/>
          <w:sz w:val="28"/>
          <w:szCs w:val="24"/>
          <w:lang w:eastAsia="en-AU"/>
        </w:rPr>
        <w:t xml:space="preserve">Circumstances in which the obligation to connect premises to a qualifying telecommunications network does not arise </w:t>
      </w:r>
    </w:p>
    <w:p w14:paraId="125F392D" w14:textId="2BD0A9E5"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1:</w:t>
      </w:r>
      <w:r w:rsidRPr="00467C2E">
        <w:rPr>
          <w:rFonts w:eastAsia="Times New Roman" w:cs="Times New Roman"/>
          <w:sz w:val="18"/>
          <w:lang w:eastAsia="en-AU"/>
        </w:rPr>
        <w:tab/>
        <w:t>Subsection 360P(1) of the Act imposes the obligation o</w:t>
      </w:r>
      <w:r w:rsidR="001458F6">
        <w:rPr>
          <w:rFonts w:eastAsia="Times New Roman" w:cs="Times New Roman"/>
          <w:sz w:val="18"/>
          <w:lang w:eastAsia="en-AU"/>
        </w:rPr>
        <w:t>n</w:t>
      </w:r>
      <w:r w:rsidRPr="00467C2E">
        <w:rPr>
          <w:rFonts w:eastAsia="Times New Roman" w:cs="Times New Roman"/>
          <w:sz w:val="18"/>
          <w:lang w:eastAsia="en-AU"/>
        </w:rPr>
        <w:t xml:space="preserve"> a statutory infrastructure provider for a service area to connect an end-user at premises in the service area, on reasonable request by a carriage service provider on behalf of the end-user, to a qualifying telecommunications network.  </w:t>
      </w:r>
    </w:p>
    <w:p w14:paraId="6A213A87" w14:textId="35E06B5B"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2:</w:t>
      </w:r>
      <w:r w:rsidRPr="00467C2E">
        <w:rPr>
          <w:rFonts w:eastAsia="Times New Roman" w:cs="Times New Roman"/>
          <w:sz w:val="18"/>
          <w:lang w:eastAsia="en-AU"/>
        </w:rPr>
        <w:tab/>
        <w:t xml:space="preserve">Subsection </w:t>
      </w:r>
      <w:proofErr w:type="gramStart"/>
      <w:r w:rsidRPr="00467C2E">
        <w:rPr>
          <w:rFonts w:eastAsia="Times New Roman" w:cs="Times New Roman"/>
          <w:sz w:val="18"/>
          <w:lang w:eastAsia="en-AU"/>
        </w:rPr>
        <w:t>360P(</w:t>
      </w:r>
      <w:proofErr w:type="gramEnd"/>
      <w:r w:rsidRPr="00467C2E">
        <w:rPr>
          <w:rFonts w:eastAsia="Times New Roman" w:cs="Times New Roman"/>
          <w:sz w:val="18"/>
          <w:lang w:eastAsia="en-AU"/>
        </w:rPr>
        <w:t>2) of the Act provides that the obligation to connect premises to a qualifying telecommunications network does not arise under subsection 360P(1) in the circumstances specified in a ministerial determination under subsection 360P(3).</w:t>
      </w:r>
    </w:p>
    <w:p w14:paraId="17CF3C50" w14:textId="77777777"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3:</w:t>
      </w:r>
      <w:r w:rsidRPr="00467C2E">
        <w:rPr>
          <w:rFonts w:eastAsia="Times New Roman" w:cs="Times New Roman"/>
          <w:sz w:val="18"/>
          <w:lang w:eastAsia="en-AU"/>
        </w:rPr>
        <w:tab/>
        <w:t xml:space="preserve">Connection to a qualifying fixed-line telecommunications network is required unless it is not reasonable to do so, and where it is not reasonable to do so, connection must be to another type of qualifying telecommunications network, such as one which uses either a fixed-wireless or satellite technology platform: see paragraphs 360P(1)(a) and (b) of the Act. </w:t>
      </w:r>
    </w:p>
    <w:p w14:paraId="044998CA" w14:textId="7D834ACF" w:rsidR="0001388C"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4:</w:t>
      </w:r>
      <w:r w:rsidRPr="00467C2E">
        <w:rPr>
          <w:rFonts w:eastAsia="Times New Roman" w:cs="Times New Roman"/>
          <w:sz w:val="18"/>
          <w:lang w:eastAsia="en-AU"/>
        </w:rPr>
        <w:tab/>
        <w:t>A statutory infrastructure provider is not obliged under subsection 360P(1) of the Act to connect premises in order that a carriage service provider can provide qualifying carriage services to an end-user, where those premises are not situated in the provider’s service area.</w:t>
      </w:r>
    </w:p>
    <w:p w14:paraId="16773B0D" w14:textId="77777777" w:rsidR="0001388C" w:rsidRDefault="0001388C" w:rsidP="00150D06">
      <w:pPr>
        <w:keepNext/>
        <w:keepLines/>
        <w:numPr>
          <w:ilvl w:val="0"/>
          <w:numId w:val="4"/>
        </w:numPr>
        <w:spacing w:before="280" w:line="240" w:lineRule="auto"/>
        <w:outlineLvl w:val="4"/>
        <w:rPr>
          <w:rFonts w:eastAsia="Times New Roman" w:cs="Times New Roman"/>
          <w:b/>
          <w:kern w:val="28"/>
          <w:sz w:val="24"/>
          <w:lang w:eastAsia="en-AU"/>
        </w:rPr>
      </w:pPr>
      <w:r w:rsidRPr="00467C2E">
        <w:rPr>
          <w:rFonts w:eastAsia="Times New Roman" w:cs="Times New Roman"/>
          <w:b/>
          <w:kern w:val="28"/>
          <w:sz w:val="24"/>
          <w:lang w:eastAsia="en-AU"/>
        </w:rPr>
        <w:t xml:space="preserve">Determination of circumstances </w:t>
      </w:r>
    </w:p>
    <w:p w14:paraId="77212801" w14:textId="77777777" w:rsidR="0001388C" w:rsidRPr="00467C2E" w:rsidRDefault="00773EE2" w:rsidP="00D751EC">
      <w:pPr>
        <w:tabs>
          <w:tab w:val="right" w:pos="1021"/>
        </w:tabs>
        <w:spacing w:before="180" w:line="240" w:lineRule="auto"/>
        <w:ind w:left="840"/>
        <w:rPr>
          <w:rFonts w:eastAsia="Times New Roman" w:cs="Times New Roman"/>
          <w:lang w:eastAsia="en-AU"/>
        </w:rPr>
      </w:pPr>
      <w:r>
        <w:rPr>
          <w:rFonts w:eastAsia="Times New Roman" w:cs="Times New Roman"/>
          <w:lang w:eastAsia="en-AU"/>
        </w:rPr>
        <w:tab/>
      </w:r>
      <w:r w:rsidR="0001388C" w:rsidRPr="00467C2E">
        <w:rPr>
          <w:rFonts w:eastAsia="Times New Roman" w:cs="Times New Roman"/>
          <w:lang w:eastAsia="en-AU"/>
        </w:rPr>
        <w:t xml:space="preserve">For the purposes of subsection </w:t>
      </w:r>
      <w:proofErr w:type="gramStart"/>
      <w:r w:rsidR="0001388C" w:rsidRPr="00467C2E">
        <w:rPr>
          <w:rFonts w:eastAsia="Times New Roman" w:cs="Times New Roman"/>
          <w:lang w:eastAsia="en-AU"/>
        </w:rPr>
        <w:t>360P(</w:t>
      </w:r>
      <w:proofErr w:type="gramEnd"/>
      <w:r w:rsidR="0001388C" w:rsidRPr="00467C2E">
        <w:rPr>
          <w:rFonts w:eastAsia="Times New Roman" w:cs="Times New Roman"/>
          <w:lang w:eastAsia="en-AU"/>
        </w:rPr>
        <w:t>2) of the Act, the following circumstances are determined:</w:t>
      </w:r>
    </w:p>
    <w:p w14:paraId="4E0896BD" w14:textId="288E331C" w:rsidR="0001388C" w:rsidRPr="00467C2E" w:rsidRDefault="00773EE2" w:rsidP="0001388C">
      <w:pPr>
        <w:numPr>
          <w:ilvl w:val="0"/>
          <w:numId w:val="7"/>
        </w:numPr>
        <w:tabs>
          <w:tab w:val="right" w:pos="1021"/>
        </w:tabs>
        <w:spacing w:before="180" w:line="240" w:lineRule="auto"/>
        <w:rPr>
          <w:rFonts w:eastAsia="Times New Roman" w:cs="Times New Roman"/>
          <w:color w:val="000000" w:themeColor="text1"/>
          <w:lang w:eastAsia="en-AU"/>
        </w:rPr>
      </w:pPr>
      <w:r>
        <w:rPr>
          <w:rFonts w:eastAsia="Times New Roman" w:cs="Times New Roman"/>
          <w:color w:val="000000" w:themeColor="text1"/>
          <w:lang w:eastAsia="en-AU"/>
        </w:rPr>
        <w:t xml:space="preserve">where, </w:t>
      </w:r>
      <w:r w:rsidR="00B61378">
        <w:rPr>
          <w:rFonts w:eastAsia="Times New Roman" w:cs="Times New Roman"/>
          <w:lang w:eastAsia="en-AU"/>
        </w:rPr>
        <w:t>by</w:t>
      </w:r>
      <w:r w:rsidR="00B61378" w:rsidRPr="008620FF">
        <w:t xml:space="preserve"> the </w:t>
      </w:r>
      <w:r w:rsidR="00B61378">
        <w:rPr>
          <w:rFonts w:eastAsia="Times New Roman" w:cs="Times New Roman"/>
          <w:lang w:eastAsia="en-AU"/>
        </w:rPr>
        <w:t>day requested for connection</w:t>
      </w:r>
      <w:r w:rsidR="00A057BA">
        <w:rPr>
          <w:rFonts w:eastAsia="Times New Roman" w:cs="Times New Roman"/>
          <w:lang w:eastAsia="en-AU"/>
        </w:rPr>
        <w:t>,</w:t>
      </w:r>
      <w:r w:rsidR="00B61378" w:rsidRPr="008620FF">
        <w:t xml:space="preserve"> </w:t>
      </w:r>
      <w:r w:rsidR="0001388C" w:rsidRPr="00467C2E">
        <w:rPr>
          <w:rFonts w:eastAsia="Times New Roman" w:cs="Times New Roman"/>
          <w:color w:val="000000" w:themeColor="text1"/>
          <w:lang w:eastAsia="en-AU"/>
        </w:rPr>
        <w:t xml:space="preserve">the premises specified in the request: </w:t>
      </w:r>
    </w:p>
    <w:p w14:paraId="3A8BAB8D" w14:textId="04379C8E" w:rsidR="0001388C" w:rsidRPr="00467C2E" w:rsidRDefault="0079477F" w:rsidP="00150D06">
      <w:pPr>
        <w:numPr>
          <w:ilvl w:val="1"/>
          <w:numId w:val="7"/>
        </w:numPr>
        <w:tabs>
          <w:tab w:val="right" w:pos="1021"/>
        </w:tabs>
        <w:spacing w:before="160" w:line="240" w:lineRule="auto"/>
        <w:rPr>
          <w:rFonts w:eastAsia="Times New Roman" w:cs="Times New Roman"/>
          <w:lang w:eastAsia="en-AU"/>
        </w:rPr>
      </w:pPr>
      <w:r>
        <w:rPr>
          <w:rFonts w:eastAsia="Times New Roman" w:cs="Times New Roman"/>
          <w:lang w:eastAsia="en-AU"/>
        </w:rPr>
        <w:t>is</w:t>
      </w:r>
      <w:r w:rsidRPr="00467C2E">
        <w:rPr>
          <w:rFonts w:eastAsia="Times New Roman" w:cs="Times New Roman"/>
          <w:lang w:eastAsia="en-AU"/>
        </w:rPr>
        <w:t xml:space="preserve"> </w:t>
      </w:r>
      <w:r w:rsidR="0001388C" w:rsidRPr="00467C2E">
        <w:rPr>
          <w:rFonts w:eastAsia="Times New Roman" w:cs="Times New Roman"/>
          <w:lang w:eastAsia="en-AU"/>
        </w:rPr>
        <w:t xml:space="preserve">under construction </w:t>
      </w:r>
      <w:r w:rsidR="0001388C">
        <w:rPr>
          <w:rFonts w:eastAsia="Times New Roman" w:cs="Times New Roman"/>
          <w:lang w:eastAsia="en-AU"/>
        </w:rPr>
        <w:t>and the SIP has reasonably determined that the building works for the premises will not have sufficiently progressed to a stage that is adequate for the connection to be undertaken</w:t>
      </w:r>
      <w:r w:rsidR="0001388C" w:rsidRPr="00467C2E">
        <w:rPr>
          <w:rFonts w:eastAsia="Times New Roman" w:cs="Times New Roman"/>
          <w:lang w:eastAsia="en-AU"/>
        </w:rPr>
        <w:t>;</w:t>
      </w:r>
      <w:r w:rsidR="0001388C">
        <w:rPr>
          <w:rFonts w:eastAsia="Times New Roman" w:cs="Times New Roman"/>
          <w:lang w:eastAsia="en-AU"/>
        </w:rPr>
        <w:t xml:space="preserve"> or</w:t>
      </w:r>
    </w:p>
    <w:p w14:paraId="1B41005D" w14:textId="1B9A8E40" w:rsidR="0001388C" w:rsidRPr="00467C2E" w:rsidRDefault="0079477F" w:rsidP="00150D06">
      <w:pPr>
        <w:numPr>
          <w:ilvl w:val="1"/>
          <w:numId w:val="7"/>
        </w:numPr>
        <w:tabs>
          <w:tab w:val="right" w:pos="1021"/>
        </w:tabs>
        <w:spacing w:before="160" w:line="240" w:lineRule="auto"/>
        <w:rPr>
          <w:rFonts w:eastAsia="Times New Roman" w:cs="Times New Roman"/>
          <w:lang w:eastAsia="en-AU"/>
        </w:rPr>
      </w:pPr>
      <w:r>
        <w:rPr>
          <w:rFonts w:eastAsia="Times New Roman" w:cs="Times New Roman"/>
          <w:lang w:eastAsia="en-AU"/>
        </w:rPr>
        <w:t>is</w:t>
      </w:r>
      <w:r w:rsidRPr="00467C2E">
        <w:rPr>
          <w:rFonts w:eastAsia="Times New Roman" w:cs="Times New Roman"/>
          <w:lang w:eastAsia="en-AU"/>
        </w:rPr>
        <w:t xml:space="preserve"> </w:t>
      </w:r>
      <w:r w:rsidR="0001388C" w:rsidRPr="00467C2E">
        <w:rPr>
          <w:rFonts w:eastAsia="Times New Roman" w:cs="Times New Roman"/>
          <w:lang w:eastAsia="en-AU"/>
        </w:rPr>
        <w:t xml:space="preserve">a permanent structure that does not comply with all applicable planning and development laws pertaining to structural safety and integrity; </w:t>
      </w:r>
      <w:r w:rsidR="0001388C">
        <w:rPr>
          <w:rFonts w:eastAsia="Times New Roman" w:cs="Times New Roman"/>
          <w:lang w:eastAsia="en-AU"/>
        </w:rPr>
        <w:t>or</w:t>
      </w:r>
      <w:r w:rsidR="0001388C">
        <w:rPr>
          <w:rFonts w:eastAsia="Times New Roman" w:cs="Times New Roman"/>
          <w:lang w:eastAsia="en-AU"/>
        </w:rPr>
        <w:br/>
      </w:r>
    </w:p>
    <w:p w14:paraId="27B7B5D8" w14:textId="7D94CCE6" w:rsidR="0001388C" w:rsidRDefault="0079477F" w:rsidP="00150D06">
      <w:pPr>
        <w:numPr>
          <w:ilvl w:val="1"/>
          <w:numId w:val="7"/>
        </w:numPr>
        <w:spacing w:before="160"/>
        <w:ind w:left="2279" w:hanging="357"/>
        <w:contextualSpacing/>
        <w:rPr>
          <w:rFonts w:eastAsia="Times New Roman" w:cs="Times New Roman"/>
          <w:lang w:eastAsia="en-AU"/>
        </w:rPr>
      </w:pPr>
      <w:r>
        <w:t>is</w:t>
      </w:r>
      <w:r w:rsidRPr="00467C2E">
        <w:t xml:space="preserve"> </w:t>
      </w:r>
      <w:r w:rsidR="0001388C" w:rsidRPr="00467C2E">
        <w:t xml:space="preserve">a moveable structure that </w:t>
      </w:r>
      <w:r w:rsidR="0001388C" w:rsidRPr="00467C2E">
        <w:rPr>
          <w:rFonts w:eastAsia="Times New Roman" w:cs="Times New Roman"/>
          <w:lang w:eastAsia="en-AU"/>
        </w:rPr>
        <w:t xml:space="preserve">is not reasonably expected to be continuously located at the particular site where the connection has been requested; </w:t>
      </w:r>
    </w:p>
    <w:p w14:paraId="4DC7F2F0" w14:textId="07F992FA" w:rsidR="0001388C" w:rsidRPr="00467C2E" w:rsidRDefault="0001388C" w:rsidP="0001388C">
      <w:pPr>
        <w:numPr>
          <w:ilvl w:val="0"/>
          <w:numId w:val="7"/>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the supply of</w:t>
      </w:r>
      <w:r>
        <w:rPr>
          <w:rFonts w:eastAsia="Times New Roman" w:cs="Times New Roman"/>
          <w:lang w:eastAsia="en-AU"/>
        </w:rPr>
        <w:t xml:space="preserve"> a </w:t>
      </w:r>
      <w:r w:rsidRPr="00467C2E">
        <w:rPr>
          <w:rFonts w:eastAsia="Times New Roman" w:cs="Times New Roman"/>
          <w:lang w:eastAsia="en-AU"/>
        </w:rPr>
        <w:t xml:space="preserve">power source </w:t>
      </w:r>
      <w:r>
        <w:rPr>
          <w:rFonts w:eastAsia="Times New Roman" w:cs="Times New Roman"/>
          <w:lang w:eastAsia="en-AU"/>
        </w:rPr>
        <w:t>by the</w:t>
      </w:r>
      <w:r w:rsidR="00953503">
        <w:rPr>
          <w:rFonts w:eastAsia="Times New Roman" w:cs="Times New Roman"/>
          <w:lang w:eastAsia="en-AU"/>
        </w:rPr>
        <w:t xml:space="preserve"> </w:t>
      </w:r>
      <w:r>
        <w:rPr>
          <w:rFonts w:eastAsia="Times New Roman" w:cs="Times New Roman"/>
          <w:lang w:eastAsia="en-AU"/>
        </w:rPr>
        <w:t xml:space="preserve">end-user is required to </w:t>
      </w:r>
      <w:r w:rsidRPr="00467C2E">
        <w:rPr>
          <w:rFonts w:eastAsia="Times New Roman" w:cs="Times New Roman"/>
          <w:lang w:eastAsia="en-AU"/>
        </w:rPr>
        <w:t>adequately support the connection</w:t>
      </w:r>
      <w:r>
        <w:rPr>
          <w:rFonts w:eastAsia="Times New Roman" w:cs="Times New Roman"/>
          <w:lang w:eastAsia="en-AU"/>
        </w:rPr>
        <w:t xml:space="preserve"> and that power source is not </w:t>
      </w:r>
      <w:r w:rsidR="00525F79">
        <w:rPr>
          <w:rFonts w:eastAsia="Times New Roman" w:cs="Times New Roman"/>
          <w:lang w:eastAsia="en-AU"/>
        </w:rPr>
        <w:t xml:space="preserve">reasonably expected to be </w:t>
      </w:r>
      <w:r>
        <w:rPr>
          <w:rFonts w:eastAsia="Times New Roman" w:cs="Times New Roman"/>
          <w:lang w:eastAsia="en-AU"/>
        </w:rPr>
        <w:t xml:space="preserve">available by the date </w:t>
      </w:r>
      <w:r w:rsidR="00125146">
        <w:rPr>
          <w:rFonts w:eastAsia="Times New Roman" w:cs="Times New Roman"/>
          <w:lang w:eastAsia="en-AU"/>
        </w:rPr>
        <w:t xml:space="preserve">requested </w:t>
      </w:r>
      <w:r>
        <w:rPr>
          <w:rFonts w:eastAsia="Times New Roman" w:cs="Times New Roman"/>
          <w:lang w:eastAsia="en-AU"/>
        </w:rPr>
        <w:t>for the connection</w:t>
      </w:r>
      <w:r w:rsidRPr="00467C2E">
        <w:rPr>
          <w:rFonts w:eastAsia="Times New Roman" w:cs="Times New Roman"/>
          <w:lang w:eastAsia="en-AU"/>
        </w:rPr>
        <w:t xml:space="preserve">;  </w:t>
      </w:r>
    </w:p>
    <w:p w14:paraId="0ABFC85E" w14:textId="77777777" w:rsidR="0001388C" w:rsidRDefault="0001388C" w:rsidP="0001388C">
      <w:pPr>
        <w:numPr>
          <w:ilvl w:val="0"/>
          <w:numId w:val="7"/>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fulfilment of the connection obligation at the particular premises would constitute a contravention by the SIP of an applicable law of the Commonwealth, State, Territory or local government</w:t>
      </w:r>
      <w:r>
        <w:rPr>
          <w:rFonts w:eastAsia="Times New Roman" w:cs="Times New Roman"/>
          <w:lang w:eastAsia="en-AU"/>
        </w:rPr>
        <w:t xml:space="preserve"> and there are no steps reasonably available to the SIP to lawfully avoid the contravention</w:t>
      </w:r>
      <w:r w:rsidRPr="00467C2E">
        <w:rPr>
          <w:rFonts w:eastAsia="Times New Roman" w:cs="Times New Roman"/>
          <w:lang w:eastAsia="en-AU"/>
        </w:rPr>
        <w:t xml:space="preserve">; </w:t>
      </w:r>
    </w:p>
    <w:p w14:paraId="7A767631" w14:textId="4C6999A4" w:rsidR="0001388C" w:rsidRPr="00467C2E" w:rsidRDefault="0001388C" w:rsidP="00C7264E">
      <w:pPr>
        <w:numPr>
          <w:ilvl w:val="0"/>
          <w:numId w:val="7"/>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Pr>
          <w:rFonts w:eastAsia="Times New Roman" w:cs="Times New Roman"/>
          <w:lang w:eastAsia="en-AU"/>
        </w:rPr>
        <w:t xml:space="preserve">civil works </w:t>
      </w:r>
      <w:r w:rsidR="00B0198B">
        <w:rPr>
          <w:rFonts w:eastAsia="Times New Roman" w:cs="Times New Roman"/>
          <w:lang w:eastAsia="en-AU"/>
        </w:rPr>
        <w:t xml:space="preserve">which are not the responsibility of the SIP </w:t>
      </w:r>
      <w:r w:rsidR="00442C3E">
        <w:rPr>
          <w:rFonts w:eastAsia="Times New Roman" w:cs="Times New Roman"/>
          <w:lang w:eastAsia="en-AU"/>
        </w:rPr>
        <w:t>are</w:t>
      </w:r>
      <w:r w:rsidR="00442C3E" w:rsidRPr="00467C2E">
        <w:rPr>
          <w:rFonts w:eastAsia="Times New Roman" w:cs="Times New Roman"/>
          <w:lang w:eastAsia="en-AU"/>
        </w:rPr>
        <w:t xml:space="preserve"> </w:t>
      </w:r>
      <w:r w:rsidRPr="00467C2E">
        <w:rPr>
          <w:rFonts w:eastAsia="Times New Roman" w:cs="Times New Roman"/>
          <w:lang w:eastAsia="en-AU"/>
        </w:rPr>
        <w:t>required to adequately support the connection</w:t>
      </w:r>
      <w:r>
        <w:rPr>
          <w:rFonts w:eastAsia="Times New Roman" w:cs="Times New Roman"/>
          <w:lang w:eastAsia="en-AU"/>
        </w:rPr>
        <w:t xml:space="preserve">, and </w:t>
      </w:r>
      <w:r w:rsidR="00442C3E">
        <w:rPr>
          <w:rFonts w:eastAsia="Times New Roman" w:cs="Times New Roman"/>
          <w:lang w:eastAsia="en-AU"/>
        </w:rPr>
        <w:t>have</w:t>
      </w:r>
      <w:r>
        <w:rPr>
          <w:rFonts w:eastAsia="Times New Roman" w:cs="Times New Roman"/>
          <w:lang w:eastAsia="en-AU"/>
        </w:rPr>
        <w:t xml:space="preserve"> not been supplied or arranged to be supplied</w:t>
      </w:r>
      <w:r w:rsidR="004718B9">
        <w:rPr>
          <w:rFonts w:eastAsia="Times New Roman" w:cs="Times New Roman"/>
          <w:lang w:eastAsia="en-AU"/>
        </w:rPr>
        <w:t xml:space="preserve"> </w:t>
      </w:r>
      <w:r w:rsidR="00C7264E" w:rsidRPr="00C7264E">
        <w:rPr>
          <w:rFonts w:eastAsia="Times New Roman" w:cs="Times New Roman"/>
          <w:lang w:eastAsia="en-AU"/>
        </w:rPr>
        <w:t>by the date requested for the connection</w:t>
      </w:r>
      <w:r w:rsidRPr="00467C2E">
        <w:rPr>
          <w:rFonts w:eastAsia="Times New Roman" w:cs="Times New Roman"/>
          <w:lang w:eastAsia="en-AU"/>
        </w:rPr>
        <w:t xml:space="preserve">;    </w:t>
      </w:r>
    </w:p>
    <w:p w14:paraId="2DA130E9" w14:textId="68A2731A" w:rsidR="0001388C" w:rsidRPr="00555465" w:rsidRDefault="0001388C" w:rsidP="0001388C">
      <w:pPr>
        <w:tabs>
          <w:tab w:val="right" w:pos="1021"/>
        </w:tabs>
        <w:spacing w:before="180" w:line="240" w:lineRule="auto"/>
        <w:ind w:left="2160" w:hanging="600"/>
        <w:rPr>
          <w:rFonts w:eastAsia="Times New Roman" w:cs="Times New Roman"/>
          <w:sz w:val="18"/>
          <w:szCs w:val="18"/>
          <w:lang w:eastAsia="en-AU"/>
        </w:rPr>
      </w:pPr>
      <w:r w:rsidRPr="00555465">
        <w:rPr>
          <w:rFonts w:eastAsia="Times New Roman" w:cs="Times New Roman"/>
          <w:sz w:val="18"/>
          <w:szCs w:val="18"/>
          <w:lang w:eastAsia="en-AU"/>
        </w:rPr>
        <w:t xml:space="preserve">Note: </w:t>
      </w:r>
      <w:r>
        <w:rPr>
          <w:rFonts w:eastAsia="Times New Roman" w:cs="Times New Roman"/>
          <w:sz w:val="18"/>
          <w:szCs w:val="18"/>
          <w:lang w:eastAsia="en-AU"/>
        </w:rPr>
        <w:tab/>
      </w:r>
      <w:r w:rsidRPr="00555465">
        <w:rPr>
          <w:rFonts w:eastAsia="Times New Roman" w:cs="Times New Roman"/>
          <w:sz w:val="18"/>
          <w:szCs w:val="18"/>
          <w:lang w:eastAsia="en-AU"/>
        </w:rPr>
        <w:t xml:space="preserve">Part 20A of the </w:t>
      </w:r>
      <w:r>
        <w:rPr>
          <w:rFonts w:eastAsia="Times New Roman" w:cs="Times New Roman"/>
          <w:sz w:val="18"/>
          <w:szCs w:val="18"/>
          <w:lang w:eastAsia="en-AU"/>
        </w:rPr>
        <w:t xml:space="preserve">Act </w:t>
      </w:r>
      <w:r w:rsidRPr="00555465">
        <w:rPr>
          <w:rFonts w:eastAsia="Times New Roman" w:cs="Times New Roman"/>
          <w:sz w:val="18"/>
          <w:szCs w:val="18"/>
          <w:lang w:eastAsia="en-AU"/>
        </w:rPr>
        <w:t xml:space="preserve">generally requires developers to arrange for civil works to be undertaken to ensure that fibre-ready </w:t>
      </w:r>
      <w:r w:rsidR="00442C3E">
        <w:rPr>
          <w:rFonts w:eastAsia="Times New Roman" w:cs="Times New Roman"/>
          <w:sz w:val="18"/>
          <w:szCs w:val="18"/>
          <w:lang w:eastAsia="en-AU"/>
        </w:rPr>
        <w:t>facilities</w:t>
      </w:r>
      <w:r w:rsidRPr="00555465">
        <w:rPr>
          <w:rFonts w:eastAsia="Times New Roman" w:cs="Times New Roman"/>
          <w:sz w:val="18"/>
          <w:szCs w:val="18"/>
          <w:lang w:eastAsia="en-AU"/>
        </w:rPr>
        <w:t xml:space="preserve"> </w:t>
      </w:r>
      <w:r w:rsidR="002B0446">
        <w:rPr>
          <w:rFonts w:eastAsia="Times New Roman" w:cs="Times New Roman"/>
          <w:sz w:val="18"/>
          <w:szCs w:val="18"/>
          <w:lang w:eastAsia="en-AU"/>
        </w:rPr>
        <w:t xml:space="preserve">(such as pit and pipe) </w:t>
      </w:r>
      <w:r w:rsidRPr="00555465">
        <w:rPr>
          <w:rFonts w:eastAsia="Times New Roman" w:cs="Times New Roman"/>
          <w:sz w:val="18"/>
          <w:szCs w:val="18"/>
          <w:lang w:eastAsia="en-AU"/>
        </w:rPr>
        <w:t>are installed in their real estate development projects.</w:t>
      </w:r>
    </w:p>
    <w:p w14:paraId="1BDE1EE8" w14:textId="78FD283C" w:rsidR="0001388C" w:rsidRPr="00467C2E" w:rsidRDefault="0001388C" w:rsidP="0001388C">
      <w:pPr>
        <w:numPr>
          <w:ilvl w:val="0"/>
          <w:numId w:val="7"/>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sidR="007914AC">
        <w:rPr>
          <w:rFonts w:eastAsia="Times New Roman" w:cs="Times New Roman"/>
          <w:lang w:eastAsia="en-AU"/>
        </w:rPr>
        <w:t xml:space="preserve">the </w:t>
      </w:r>
      <w:r w:rsidRPr="00467C2E">
        <w:rPr>
          <w:rFonts w:eastAsia="Times New Roman" w:cs="Times New Roman"/>
          <w:lang w:eastAsia="en-AU"/>
        </w:rPr>
        <w:t xml:space="preserve">SIP has already received </w:t>
      </w:r>
      <w:r>
        <w:rPr>
          <w:rFonts w:eastAsia="Times New Roman" w:cs="Times New Roman"/>
          <w:lang w:eastAsia="en-AU"/>
        </w:rPr>
        <w:t xml:space="preserve">a </w:t>
      </w:r>
      <w:r w:rsidRPr="00467C2E">
        <w:rPr>
          <w:rFonts w:eastAsia="Times New Roman" w:cs="Times New Roman"/>
          <w:lang w:eastAsia="en-AU"/>
        </w:rPr>
        <w:t>request for connection at the same premises, and the SIP is either processing the request</w:t>
      </w:r>
      <w:r w:rsidR="00132439">
        <w:rPr>
          <w:rFonts w:eastAsia="Times New Roman" w:cs="Times New Roman"/>
          <w:lang w:eastAsia="en-AU"/>
        </w:rPr>
        <w:t xml:space="preserve"> or</w:t>
      </w:r>
      <w:r w:rsidR="00DA738E">
        <w:rPr>
          <w:rFonts w:eastAsia="Times New Roman" w:cs="Times New Roman"/>
          <w:lang w:eastAsia="en-AU"/>
        </w:rPr>
        <w:t xml:space="preserve"> </w:t>
      </w:r>
      <w:r w:rsidRPr="00467C2E">
        <w:rPr>
          <w:rFonts w:eastAsia="Times New Roman" w:cs="Times New Roman"/>
          <w:lang w:eastAsia="en-AU"/>
        </w:rPr>
        <w:t>has already connected th</w:t>
      </w:r>
      <w:r>
        <w:rPr>
          <w:rFonts w:eastAsia="Times New Roman" w:cs="Times New Roman"/>
          <w:lang w:eastAsia="en-AU"/>
        </w:rPr>
        <w:t>at</w:t>
      </w:r>
      <w:r w:rsidRPr="00467C2E">
        <w:rPr>
          <w:rFonts w:eastAsia="Times New Roman" w:cs="Times New Roman"/>
          <w:lang w:eastAsia="en-AU"/>
        </w:rPr>
        <w:t xml:space="preserve"> premises</w:t>
      </w:r>
      <w:r w:rsidR="0096787E">
        <w:rPr>
          <w:rFonts w:eastAsia="Times New Roman" w:cs="Times New Roman"/>
          <w:lang w:eastAsia="en-AU"/>
        </w:rPr>
        <w:t xml:space="preserve">; </w:t>
      </w:r>
    </w:p>
    <w:p w14:paraId="33546FF7" w14:textId="381486C5" w:rsidR="0001388C" w:rsidRDefault="0001388C"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where the</w:t>
      </w:r>
      <w:r w:rsidRPr="00454379">
        <w:rPr>
          <w:rFonts w:eastAsia="Times New Roman" w:cs="Times New Roman"/>
          <w:lang w:eastAsia="en-AU"/>
        </w:rPr>
        <w:t xml:space="preserve"> premises </w:t>
      </w:r>
      <w:r w:rsidR="0079477F">
        <w:rPr>
          <w:rFonts w:eastAsia="Times New Roman" w:cs="Times New Roman"/>
          <w:lang w:eastAsia="en-AU"/>
        </w:rPr>
        <w:t xml:space="preserve">is </w:t>
      </w:r>
      <w:r>
        <w:rPr>
          <w:rFonts w:eastAsia="Times New Roman" w:cs="Times New Roman"/>
          <w:lang w:eastAsia="en-AU"/>
        </w:rPr>
        <w:t>connected to another qualifying telecommunications network (</w:t>
      </w:r>
      <w:r w:rsidRPr="00420AD3">
        <w:rPr>
          <w:rFonts w:eastAsia="Times New Roman" w:cs="Times New Roman"/>
          <w:b/>
          <w:i/>
          <w:lang w:eastAsia="en-AU"/>
        </w:rPr>
        <w:t>third party network</w:t>
      </w:r>
      <w:r>
        <w:rPr>
          <w:rFonts w:eastAsia="Times New Roman" w:cs="Times New Roman"/>
          <w:lang w:eastAsia="en-AU"/>
        </w:rPr>
        <w:t xml:space="preserve">) and the SIP is </w:t>
      </w:r>
      <w:r w:rsidR="002B0446">
        <w:rPr>
          <w:rFonts w:eastAsia="Times New Roman" w:cs="Times New Roman"/>
          <w:lang w:eastAsia="en-AU"/>
        </w:rPr>
        <w:t xml:space="preserve">reasonably </w:t>
      </w:r>
      <w:r>
        <w:rPr>
          <w:rFonts w:eastAsia="Times New Roman" w:cs="Times New Roman"/>
          <w:lang w:eastAsia="en-AU"/>
        </w:rPr>
        <w:t>satisfied, based on documentation obtained from the requesting carriage service provider or other information, that at the time of the request either:</w:t>
      </w:r>
    </w:p>
    <w:p w14:paraId="54B9623A" w14:textId="53E00C41" w:rsidR="006E4CA8" w:rsidRDefault="00CD6798" w:rsidP="00150D06">
      <w:pPr>
        <w:numPr>
          <w:ilvl w:val="1"/>
          <w:numId w:val="7"/>
        </w:numPr>
        <w:tabs>
          <w:tab w:val="right" w:pos="1021"/>
        </w:tabs>
        <w:spacing w:before="160" w:line="240" w:lineRule="auto"/>
        <w:ind w:left="2279" w:hanging="357"/>
        <w:rPr>
          <w:rFonts w:eastAsia="Times New Roman" w:cs="Times New Roman"/>
          <w:lang w:eastAsia="en-AU"/>
        </w:rPr>
      </w:pPr>
      <w:r>
        <w:rPr>
          <w:rFonts w:eastAsia="Times New Roman" w:cs="Times New Roman"/>
          <w:lang w:eastAsia="en-AU"/>
        </w:rPr>
        <w:t>an</w:t>
      </w:r>
      <w:r w:rsidRPr="006E4CA8">
        <w:rPr>
          <w:rFonts w:eastAsia="Times New Roman" w:cs="Times New Roman"/>
          <w:lang w:eastAsia="en-AU"/>
        </w:rPr>
        <w:t xml:space="preserve"> </w:t>
      </w:r>
      <w:r w:rsidR="005F1FF7" w:rsidRPr="006E4CA8">
        <w:rPr>
          <w:rFonts w:eastAsia="Times New Roman" w:cs="Times New Roman"/>
          <w:lang w:eastAsia="en-AU"/>
        </w:rPr>
        <w:t>end-</w:t>
      </w:r>
      <w:r w:rsidR="0001388C" w:rsidRPr="006E4CA8">
        <w:rPr>
          <w:rFonts w:eastAsia="Times New Roman" w:cs="Times New Roman"/>
          <w:lang w:eastAsia="en-AU"/>
        </w:rPr>
        <w:t xml:space="preserve">user </w:t>
      </w:r>
      <w:r w:rsidR="00236510">
        <w:rPr>
          <w:rFonts w:eastAsia="Times New Roman" w:cs="Times New Roman"/>
          <w:lang w:eastAsia="en-AU"/>
        </w:rPr>
        <w:t xml:space="preserve">or another </w:t>
      </w:r>
      <w:r w:rsidR="0008520C">
        <w:rPr>
          <w:rFonts w:eastAsia="Times New Roman" w:cs="Times New Roman"/>
          <w:lang w:eastAsia="en-AU"/>
        </w:rPr>
        <w:t xml:space="preserve">person </w:t>
      </w:r>
      <w:r w:rsidR="001458F6">
        <w:t>is</w:t>
      </w:r>
      <w:r w:rsidR="002A7002" w:rsidRPr="006E4CA8" w:rsidDel="002A7002">
        <w:rPr>
          <w:rFonts w:eastAsia="Times New Roman" w:cs="Times New Roman"/>
          <w:lang w:eastAsia="en-AU"/>
        </w:rPr>
        <w:t xml:space="preserve"> </w:t>
      </w:r>
      <w:r w:rsidR="0001388C" w:rsidRPr="006E4CA8">
        <w:rPr>
          <w:rFonts w:eastAsia="Times New Roman" w:cs="Times New Roman"/>
          <w:lang w:eastAsia="en-AU"/>
        </w:rPr>
        <w:t>being supplied with</w:t>
      </w:r>
      <w:r w:rsidR="0001388C" w:rsidRPr="004A51B8">
        <w:rPr>
          <w:rFonts w:eastAsia="Times New Roman" w:cs="Times New Roman"/>
          <w:lang w:eastAsia="en-AU"/>
        </w:rPr>
        <w:t xml:space="preserve"> a qualifying carriage service using the third party network and th</w:t>
      </w:r>
      <w:r>
        <w:rPr>
          <w:rFonts w:eastAsia="Times New Roman" w:cs="Times New Roman"/>
          <w:lang w:eastAsia="en-AU"/>
        </w:rPr>
        <w:t>at</w:t>
      </w:r>
      <w:r w:rsidR="0001388C" w:rsidRPr="004A51B8">
        <w:rPr>
          <w:rFonts w:eastAsia="Times New Roman" w:cs="Times New Roman"/>
          <w:lang w:eastAsia="en-AU"/>
        </w:rPr>
        <w:t xml:space="preserve"> </w:t>
      </w:r>
      <w:r w:rsidR="0008520C">
        <w:rPr>
          <w:rFonts w:eastAsia="Times New Roman" w:cs="Times New Roman"/>
          <w:lang w:eastAsia="en-AU"/>
        </w:rPr>
        <w:t xml:space="preserve">person </w:t>
      </w:r>
      <w:r w:rsidR="0001388C" w:rsidRPr="004A51B8">
        <w:rPr>
          <w:rFonts w:eastAsia="Times New Roman" w:cs="Times New Roman"/>
          <w:lang w:eastAsia="en-AU"/>
        </w:rPr>
        <w:t>has not been advised by the</w:t>
      </w:r>
      <w:r w:rsidR="002164F6" w:rsidRPr="004A51B8">
        <w:rPr>
          <w:rFonts w:eastAsia="Times New Roman" w:cs="Times New Roman"/>
          <w:lang w:eastAsia="en-AU"/>
        </w:rPr>
        <w:t xml:space="preserve"> </w:t>
      </w:r>
      <w:r w:rsidR="0001388C" w:rsidRPr="001458F6">
        <w:t xml:space="preserve">provider </w:t>
      </w:r>
      <w:r w:rsidR="00FA4CA0" w:rsidRPr="001458F6">
        <w:t xml:space="preserve">using </w:t>
      </w:r>
      <w:r w:rsidR="002B0446" w:rsidRPr="001458F6">
        <w:t xml:space="preserve">the third party </w:t>
      </w:r>
      <w:r w:rsidR="002B0446" w:rsidRPr="006E4CA8">
        <w:rPr>
          <w:rFonts w:eastAsia="Times New Roman" w:cs="Times New Roman"/>
          <w:lang w:eastAsia="en-AU"/>
        </w:rPr>
        <w:t>network</w:t>
      </w:r>
      <w:r w:rsidR="001458F6" w:rsidRPr="006E4CA8">
        <w:rPr>
          <w:rFonts w:eastAsia="Times New Roman" w:cs="Times New Roman"/>
          <w:lang w:eastAsia="en-AU"/>
        </w:rPr>
        <w:t xml:space="preserve"> </w:t>
      </w:r>
      <w:r w:rsidR="00FA4CA0" w:rsidRPr="006E4CA8">
        <w:rPr>
          <w:rFonts w:eastAsia="Times New Roman" w:cs="Times New Roman"/>
          <w:lang w:eastAsia="en-AU"/>
        </w:rPr>
        <w:t>to</w:t>
      </w:r>
      <w:r w:rsidR="00FA4CA0" w:rsidRPr="001458F6">
        <w:t xml:space="preserve"> supply</w:t>
      </w:r>
      <w:r w:rsidR="00FA4CA0" w:rsidRPr="006E4CA8">
        <w:rPr>
          <w:rFonts w:eastAsia="Times New Roman" w:cs="Times New Roman"/>
          <w:lang w:eastAsia="en-AU"/>
        </w:rPr>
        <w:t xml:space="preserve"> </w:t>
      </w:r>
      <w:r w:rsidR="0001388C" w:rsidRPr="006E4CA8">
        <w:rPr>
          <w:rFonts w:eastAsia="Times New Roman" w:cs="Times New Roman"/>
          <w:lang w:eastAsia="en-AU"/>
        </w:rPr>
        <w:t>the service</w:t>
      </w:r>
      <w:r w:rsidR="00FA4CA0" w:rsidRPr="006E4CA8">
        <w:rPr>
          <w:rFonts w:eastAsia="Times New Roman" w:cs="Times New Roman"/>
          <w:lang w:eastAsia="en-AU"/>
        </w:rPr>
        <w:t xml:space="preserve">, that the service </w:t>
      </w:r>
      <w:r w:rsidR="0001388C" w:rsidRPr="006E4CA8">
        <w:rPr>
          <w:rFonts w:eastAsia="Times New Roman" w:cs="Times New Roman"/>
          <w:lang w:eastAsia="en-AU"/>
        </w:rPr>
        <w:t xml:space="preserve">is to be withdrawn within a </w:t>
      </w:r>
      <w:r w:rsidR="002164F6" w:rsidRPr="001458F6">
        <w:t>specified</w:t>
      </w:r>
      <w:r w:rsidR="002164F6" w:rsidRPr="006E4CA8">
        <w:rPr>
          <w:rFonts w:eastAsia="Times New Roman" w:cs="Times New Roman"/>
          <w:lang w:eastAsia="en-AU"/>
        </w:rPr>
        <w:t xml:space="preserve"> </w:t>
      </w:r>
      <w:r w:rsidR="0001388C" w:rsidRPr="006E4CA8">
        <w:rPr>
          <w:rFonts w:eastAsia="Times New Roman" w:cs="Times New Roman"/>
          <w:lang w:eastAsia="en-AU"/>
        </w:rPr>
        <w:t>timeframe; or</w:t>
      </w:r>
      <w:r w:rsidR="00FA4CA0" w:rsidRPr="006E4CA8">
        <w:rPr>
          <w:rFonts w:eastAsia="Times New Roman" w:cs="Times New Roman"/>
          <w:lang w:eastAsia="en-AU"/>
        </w:rPr>
        <w:t xml:space="preserve"> </w:t>
      </w:r>
    </w:p>
    <w:p w14:paraId="56DEE7A0" w14:textId="0A38075E" w:rsidR="0001388C" w:rsidRPr="006E4CA8" w:rsidRDefault="00CD6798" w:rsidP="00150D06">
      <w:pPr>
        <w:numPr>
          <w:ilvl w:val="1"/>
          <w:numId w:val="7"/>
        </w:numPr>
        <w:tabs>
          <w:tab w:val="right" w:pos="1021"/>
        </w:tabs>
        <w:spacing w:before="160" w:line="240" w:lineRule="auto"/>
        <w:ind w:left="2279" w:hanging="357"/>
        <w:rPr>
          <w:rFonts w:eastAsia="Times New Roman" w:cs="Times New Roman"/>
          <w:lang w:eastAsia="en-AU"/>
        </w:rPr>
      </w:pPr>
      <w:r>
        <w:rPr>
          <w:rFonts w:eastAsia="Times New Roman" w:cs="Times New Roman"/>
          <w:lang w:eastAsia="en-AU"/>
        </w:rPr>
        <w:t>an</w:t>
      </w:r>
      <w:r w:rsidRPr="006E4CA8">
        <w:rPr>
          <w:rFonts w:eastAsia="Times New Roman" w:cs="Times New Roman"/>
          <w:lang w:eastAsia="en-AU"/>
        </w:rPr>
        <w:t xml:space="preserve"> </w:t>
      </w:r>
      <w:r w:rsidR="001D4A3E" w:rsidRPr="006E4CA8">
        <w:rPr>
          <w:rFonts w:eastAsia="Times New Roman" w:cs="Times New Roman"/>
          <w:lang w:eastAsia="en-AU"/>
        </w:rPr>
        <w:t>end-</w:t>
      </w:r>
      <w:r w:rsidR="0001388C" w:rsidRPr="006E4CA8">
        <w:rPr>
          <w:rFonts w:eastAsia="Times New Roman" w:cs="Times New Roman"/>
          <w:lang w:eastAsia="en-AU"/>
        </w:rPr>
        <w:t xml:space="preserve">user </w:t>
      </w:r>
      <w:r w:rsidR="00236510">
        <w:rPr>
          <w:rFonts w:eastAsia="Times New Roman" w:cs="Times New Roman"/>
          <w:lang w:eastAsia="en-AU"/>
        </w:rPr>
        <w:t xml:space="preserve">or another </w:t>
      </w:r>
      <w:r w:rsidR="0008520C">
        <w:rPr>
          <w:rFonts w:eastAsia="Times New Roman" w:cs="Times New Roman"/>
          <w:lang w:eastAsia="en-AU"/>
        </w:rPr>
        <w:t xml:space="preserve">person </w:t>
      </w:r>
      <w:r w:rsidR="00A76FA1" w:rsidRPr="006E4CA8">
        <w:rPr>
          <w:rFonts w:eastAsia="Times New Roman" w:cs="Times New Roman"/>
          <w:lang w:eastAsia="en-AU"/>
        </w:rPr>
        <w:t xml:space="preserve">is </w:t>
      </w:r>
      <w:r w:rsidR="0001388C" w:rsidRPr="006E4CA8">
        <w:rPr>
          <w:rFonts w:eastAsia="Times New Roman" w:cs="Times New Roman"/>
          <w:lang w:eastAsia="en-AU"/>
        </w:rPr>
        <w:t>being supplied with a qualifying carriage service using the third party network and th</w:t>
      </w:r>
      <w:r>
        <w:rPr>
          <w:rFonts w:eastAsia="Times New Roman" w:cs="Times New Roman"/>
          <w:lang w:eastAsia="en-AU"/>
        </w:rPr>
        <w:t>at</w:t>
      </w:r>
      <w:r w:rsidR="0001388C" w:rsidRPr="006E4CA8">
        <w:rPr>
          <w:rFonts w:eastAsia="Times New Roman" w:cs="Times New Roman"/>
          <w:lang w:eastAsia="en-AU"/>
        </w:rPr>
        <w:t xml:space="preserve"> </w:t>
      </w:r>
      <w:r w:rsidR="00236510">
        <w:rPr>
          <w:rFonts w:eastAsia="Times New Roman" w:cs="Times New Roman"/>
          <w:lang w:eastAsia="en-AU"/>
        </w:rPr>
        <w:t xml:space="preserve">person </w:t>
      </w:r>
      <w:r w:rsidR="0001388C" w:rsidRPr="006E4CA8">
        <w:rPr>
          <w:rFonts w:eastAsia="Times New Roman" w:cs="Times New Roman"/>
          <w:lang w:eastAsia="en-AU"/>
        </w:rPr>
        <w:t>has not requested or does not intend to request the cancellation of the service within a reasonable tim</w:t>
      </w:r>
      <w:r w:rsidR="0001388C" w:rsidRPr="004A51B8">
        <w:rPr>
          <w:rFonts w:eastAsia="Times New Roman" w:cs="Times New Roman"/>
          <w:lang w:eastAsia="en-AU"/>
        </w:rPr>
        <w:t>eframe;</w:t>
      </w:r>
    </w:p>
    <w:p w14:paraId="4068C1A9" w14:textId="77777777" w:rsidR="0001388C" w:rsidRPr="00467C2E" w:rsidRDefault="0001388C" w:rsidP="0001388C">
      <w:pPr>
        <w:numPr>
          <w:ilvl w:val="0"/>
          <w:numId w:val="7"/>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the installation of equipment necessary for the connection would put the SIP’s employees, contractors or agents or members of the public at unreasonable risk of being exposed to health or safety hazards;</w:t>
      </w:r>
    </w:p>
    <w:p w14:paraId="600B8655" w14:textId="7C5BC5AE" w:rsidR="006865E7" w:rsidRDefault="006865E7" w:rsidP="004650AB">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w:t>
      </w:r>
      <w:r w:rsidR="0001388C" w:rsidRPr="006865E7">
        <w:rPr>
          <w:rFonts w:eastAsia="Times New Roman" w:cs="Times New Roman"/>
          <w:lang w:eastAsia="en-AU"/>
        </w:rPr>
        <w:t>in order for the SIP to carry out or complete any part of the connection</w:t>
      </w:r>
      <w:r w:rsidR="00CD3ED4">
        <w:rPr>
          <w:rFonts w:eastAsia="Times New Roman" w:cs="Times New Roman"/>
          <w:lang w:eastAsia="en-AU"/>
        </w:rPr>
        <w:t xml:space="preserve">, the </w:t>
      </w:r>
      <w:r w:rsidR="0001388C" w:rsidRPr="006865E7">
        <w:rPr>
          <w:rFonts w:eastAsia="Times New Roman" w:cs="Times New Roman"/>
          <w:lang w:eastAsia="en-AU"/>
        </w:rPr>
        <w:t>install</w:t>
      </w:r>
      <w:r w:rsidR="00CD3ED4">
        <w:rPr>
          <w:rFonts w:eastAsia="Times New Roman" w:cs="Times New Roman"/>
          <w:lang w:eastAsia="en-AU"/>
        </w:rPr>
        <w:t xml:space="preserve">ation of </w:t>
      </w:r>
      <w:r w:rsidR="0001388C" w:rsidRPr="006865E7">
        <w:rPr>
          <w:rFonts w:eastAsia="Times New Roman" w:cs="Times New Roman"/>
          <w:lang w:eastAsia="en-AU"/>
        </w:rPr>
        <w:t xml:space="preserve">facilities </w:t>
      </w:r>
      <w:r w:rsidRPr="006865E7">
        <w:rPr>
          <w:rFonts w:eastAsia="Times New Roman" w:cs="Times New Roman"/>
          <w:lang w:eastAsia="en-AU"/>
        </w:rPr>
        <w:t xml:space="preserve">or other equipment (such as customer premises equipment) </w:t>
      </w:r>
      <w:r w:rsidR="00CD3ED4">
        <w:rPr>
          <w:rFonts w:eastAsia="Times New Roman" w:cs="Times New Roman"/>
          <w:lang w:eastAsia="en-AU"/>
        </w:rPr>
        <w:t xml:space="preserve">is </w:t>
      </w:r>
      <w:r w:rsidR="0001388C" w:rsidRPr="006865E7">
        <w:rPr>
          <w:rFonts w:eastAsia="Times New Roman" w:cs="Times New Roman"/>
          <w:lang w:eastAsia="en-AU"/>
        </w:rPr>
        <w:t>necessary for the connection</w:t>
      </w:r>
      <w:r>
        <w:rPr>
          <w:rFonts w:eastAsia="Times New Roman" w:cs="Times New Roman"/>
          <w:lang w:eastAsia="en-AU"/>
        </w:rPr>
        <w:t>:</w:t>
      </w:r>
      <w:r w:rsidR="004650AB">
        <w:rPr>
          <w:rFonts w:eastAsia="Times New Roman" w:cs="Times New Roman"/>
          <w:lang w:eastAsia="en-AU"/>
        </w:rPr>
        <w:t xml:space="preserve"> and</w:t>
      </w:r>
    </w:p>
    <w:p w14:paraId="42C40309" w14:textId="268A06BE" w:rsidR="004650AB" w:rsidRDefault="0001388C" w:rsidP="000A16D4">
      <w:pPr>
        <w:numPr>
          <w:ilvl w:val="1"/>
          <w:numId w:val="7"/>
        </w:numPr>
        <w:tabs>
          <w:tab w:val="right" w:pos="1021"/>
        </w:tabs>
        <w:spacing w:before="180" w:line="240" w:lineRule="auto"/>
        <w:rPr>
          <w:rFonts w:eastAsia="Times New Roman" w:cs="Times New Roman"/>
          <w:lang w:eastAsia="en-AU"/>
        </w:rPr>
      </w:pPr>
      <w:r w:rsidRPr="006865E7">
        <w:rPr>
          <w:rFonts w:eastAsia="Times New Roman" w:cs="Times New Roman"/>
          <w:lang w:eastAsia="en-AU"/>
        </w:rPr>
        <w:t>the SIP requires</w:t>
      </w:r>
      <w:r w:rsidR="00911445">
        <w:rPr>
          <w:rFonts w:eastAsia="Times New Roman" w:cs="Times New Roman"/>
          <w:lang w:eastAsia="en-AU"/>
        </w:rPr>
        <w:t xml:space="preserve"> either or both</w:t>
      </w:r>
      <w:r w:rsidR="000A16D4">
        <w:rPr>
          <w:rFonts w:eastAsia="Times New Roman" w:cs="Times New Roman"/>
          <w:lang w:eastAsia="en-AU"/>
        </w:rPr>
        <w:t xml:space="preserve"> of the </w:t>
      </w:r>
      <w:r w:rsidR="000A16D4" w:rsidRPr="000A16D4">
        <w:rPr>
          <w:rFonts w:eastAsia="Times New Roman" w:cs="Times New Roman"/>
          <w:lang w:eastAsia="en-AU"/>
        </w:rPr>
        <w:t>following</w:t>
      </w:r>
      <w:r w:rsidR="004650AB">
        <w:rPr>
          <w:rFonts w:eastAsia="Times New Roman" w:cs="Times New Roman"/>
          <w:lang w:eastAsia="en-AU"/>
        </w:rPr>
        <w:t>:</w:t>
      </w:r>
    </w:p>
    <w:p w14:paraId="04E29C98" w14:textId="227F4C02" w:rsidR="006865E7" w:rsidRDefault="0001388C" w:rsidP="00DA738E">
      <w:pPr>
        <w:numPr>
          <w:ilvl w:val="2"/>
          <w:numId w:val="7"/>
        </w:numPr>
        <w:tabs>
          <w:tab w:val="right" w:pos="1021"/>
        </w:tabs>
        <w:spacing w:before="180" w:line="240" w:lineRule="auto"/>
        <w:rPr>
          <w:rFonts w:eastAsia="Times New Roman" w:cs="Times New Roman"/>
          <w:lang w:eastAsia="en-AU"/>
        </w:rPr>
      </w:pPr>
      <w:r w:rsidRPr="006865E7">
        <w:rPr>
          <w:rFonts w:eastAsia="Times New Roman" w:cs="Times New Roman"/>
          <w:lang w:eastAsia="en-AU"/>
        </w:rPr>
        <w:t>access to land, premises or areas within premises (including</w:t>
      </w:r>
      <w:r w:rsidR="00695BA5" w:rsidRPr="006865E7">
        <w:rPr>
          <w:rFonts w:eastAsia="Times New Roman" w:cs="Times New Roman"/>
          <w:lang w:eastAsia="en-AU"/>
        </w:rPr>
        <w:t>,</w:t>
      </w:r>
      <w:r w:rsidRPr="006865E7">
        <w:rPr>
          <w:rFonts w:eastAsia="Times New Roman" w:cs="Times New Roman"/>
          <w:lang w:eastAsia="en-AU"/>
        </w:rPr>
        <w:t xml:space="preserve"> without limitation, common areas) owned or occupied by a party </w:t>
      </w:r>
      <w:r w:rsidR="00695BA5" w:rsidRPr="006865E7">
        <w:rPr>
          <w:rFonts w:eastAsia="Times New Roman" w:cs="Times New Roman"/>
          <w:lang w:eastAsia="en-AU"/>
        </w:rPr>
        <w:t xml:space="preserve">that </w:t>
      </w:r>
      <w:r w:rsidRPr="006865E7">
        <w:rPr>
          <w:rFonts w:eastAsia="Times New Roman" w:cs="Times New Roman"/>
          <w:lang w:eastAsia="en-AU"/>
        </w:rPr>
        <w:t>are not publicly accessible</w:t>
      </w:r>
      <w:r w:rsidR="006865E7">
        <w:rPr>
          <w:rFonts w:eastAsia="Times New Roman" w:cs="Times New Roman"/>
          <w:lang w:eastAsia="en-AU"/>
        </w:rPr>
        <w:t xml:space="preserve">; </w:t>
      </w:r>
    </w:p>
    <w:p w14:paraId="0C45A0E1" w14:textId="27068D13" w:rsidR="006865E7" w:rsidRPr="006865E7" w:rsidRDefault="006865E7" w:rsidP="001458F6">
      <w:pPr>
        <w:pStyle w:val="ListParagraph"/>
        <w:numPr>
          <w:ilvl w:val="2"/>
          <w:numId w:val="7"/>
        </w:numPr>
        <w:rPr>
          <w:rFonts w:eastAsia="Times New Roman" w:cs="Times New Roman"/>
          <w:lang w:eastAsia="en-AU"/>
        </w:rPr>
      </w:pPr>
      <w:r w:rsidRPr="006865E7">
        <w:rPr>
          <w:rFonts w:eastAsia="Times New Roman" w:cs="Times New Roman"/>
          <w:lang w:eastAsia="en-AU"/>
        </w:rPr>
        <w:t xml:space="preserve">the consent of a person to attach or install </w:t>
      </w:r>
      <w:r w:rsidR="001458F6">
        <w:rPr>
          <w:rFonts w:eastAsia="Times New Roman" w:cs="Times New Roman"/>
          <w:lang w:eastAsia="en-AU"/>
        </w:rPr>
        <w:t>facilities</w:t>
      </w:r>
      <w:r w:rsidR="00CD3ED4">
        <w:rPr>
          <w:rFonts w:eastAsia="Times New Roman" w:cs="Times New Roman"/>
          <w:lang w:eastAsia="en-AU"/>
        </w:rPr>
        <w:t xml:space="preserve"> or other </w:t>
      </w:r>
      <w:r w:rsidRPr="006865E7">
        <w:rPr>
          <w:rFonts w:eastAsia="Times New Roman" w:cs="Times New Roman"/>
          <w:lang w:eastAsia="en-AU"/>
        </w:rPr>
        <w:t xml:space="preserve">equipment to, or within, premises; and </w:t>
      </w:r>
    </w:p>
    <w:p w14:paraId="6FFE78E5" w14:textId="312CE782" w:rsidR="006865E7" w:rsidRDefault="003A3121" w:rsidP="006865E7">
      <w:pPr>
        <w:numPr>
          <w:ilvl w:val="1"/>
          <w:numId w:val="7"/>
        </w:numPr>
        <w:tabs>
          <w:tab w:val="right" w:pos="1021"/>
        </w:tabs>
        <w:spacing w:before="180" w:line="240" w:lineRule="auto"/>
        <w:rPr>
          <w:rFonts w:eastAsia="Times New Roman" w:cs="Times New Roman"/>
          <w:lang w:eastAsia="en-AU"/>
        </w:rPr>
      </w:pPr>
      <w:r>
        <w:rPr>
          <w:rFonts w:eastAsia="Times New Roman" w:cs="Times New Roman"/>
          <w:lang w:eastAsia="en-AU"/>
        </w:rPr>
        <w:t xml:space="preserve">after reasonable endeavours have been undertaken by the SIP to obtain such access or consent (including </w:t>
      </w:r>
      <w:r w:rsidRPr="006865E7">
        <w:rPr>
          <w:rFonts w:eastAsia="Times New Roman" w:cs="Times New Roman"/>
          <w:lang w:eastAsia="en-AU"/>
        </w:rPr>
        <w:t>if</w:t>
      </w:r>
      <w:r>
        <w:rPr>
          <w:rFonts w:eastAsia="Times New Roman" w:cs="Times New Roman"/>
          <w:lang w:eastAsia="en-AU"/>
        </w:rPr>
        <w:t xml:space="preserve"> </w:t>
      </w:r>
      <w:r w:rsidRPr="006865E7">
        <w:rPr>
          <w:rFonts w:eastAsia="Times New Roman" w:cs="Times New Roman"/>
          <w:lang w:eastAsia="en-AU"/>
        </w:rPr>
        <w:t>request</w:t>
      </w:r>
      <w:r>
        <w:rPr>
          <w:rFonts w:eastAsia="Times New Roman" w:cs="Times New Roman"/>
          <w:lang w:eastAsia="en-AU"/>
        </w:rPr>
        <w:t>ed</w:t>
      </w:r>
      <w:r w:rsidRPr="006865E7">
        <w:rPr>
          <w:rFonts w:eastAsia="Times New Roman" w:cs="Times New Roman"/>
          <w:lang w:eastAsia="en-AU"/>
        </w:rPr>
        <w:t>, inform</w:t>
      </w:r>
      <w:r>
        <w:rPr>
          <w:rFonts w:eastAsia="Times New Roman" w:cs="Times New Roman"/>
          <w:lang w:eastAsia="en-AU"/>
        </w:rPr>
        <w:t xml:space="preserve">ing the </w:t>
      </w:r>
      <w:r w:rsidR="00893A1B">
        <w:rPr>
          <w:rFonts w:eastAsia="Times New Roman" w:cs="Times New Roman"/>
          <w:lang w:eastAsia="en-AU"/>
        </w:rPr>
        <w:t xml:space="preserve">requesting carriage service provider </w:t>
      </w:r>
      <w:r w:rsidRPr="006865E7">
        <w:rPr>
          <w:rFonts w:eastAsia="Times New Roman" w:cs="Times New Roman"/>
          <w:lang w:eastAsia="en-AU"/>
        </w:rPr>
        <w:t>of the nature and scope of the works required to be undertaken by the SIP</w:t>
      </w:r>
      <w:r w:rsidR="004650AB">
        <w:rPr>
          <w:rFonts w:eastAsia="Times New Roman" w:cs="Times New Roman"/>
          <w:lang w:eastAsia="en-AU"/>
        </w:rPr>
        <w:t>)</w:t>
      </w:r>
      <w:r>
        <w:rPr>
          <w:rFonts w:eastAsia="Times New Roman" w:cs="Times New Roman"/>
          <w:lang w:eastAsia="en-AU"/>
        </w:rPr>
        <w:t xml:space="preserve">, </w:t>
      </w:r>
      <w:r w:rsidR="006865E7" w:rsidRPr="00FB3585">
        <w:rPr>
          <w:rFonts w:eastAsia="Times New Roman" w:cs="Times New Roman"/>
          <w:lang w:eastAsia="en-AU"/>
        </w:rPr>
        <w:t>such access has been refused or not granted within the reasonable timeframe requested by the SIP</w:t>
      </w:r>
      <w:r w:rsidR="006865E7">
        <w:rPr>
          <w:rFonts w:eastAsia="Times New Roman" w:cs="Times New Roman"/>
          <w:lang w:eastAsia="en-AU"/>
        </w:rPr>
        <w:t xml:space="preserve"> (as applicable)</w:t>
      </w:r>
      <w:r w:rsidR="006865E7" w:rsidRPr="00FB3585">
        <w:rPr>
          <w:rFonts w:eastAsia="Times New Roman" w:cs="Times New Roman"/>
          <w:lang w:eastAsia="en-AU"/>
        </w:rPr>
        <w:t xml:space="preserve">; </w:t>
      </w:r>
      <w:r w:rsidR="006865E7">
        <w:rPr>
          <w:rFonts w:eastAsia="Times New Roman" w:cs="Times New Roman"/>
          <w:lang w:eastAsia="en-AU"/>
        </w:rPr>
        <w:t>and</w:t>
      </w:r>
    </w:p>
    <w:p w14:paraId="5DBA35B9" w14:textId="5798B291" w:rsidR="0001388C" w:rsidRDefault="0001388C" w:rsidP="0001388C">
      <w:pPr>
        <w:numPr>
          <w:ilvl w:val="1"/>
          <w:numId w:val="7"/>
        </w:numPr>
        <w:tabs>
          <w:tab w:val="right" w:pos="1021"/>
        </w:tabs>
        <w:spacing w:before="180" w:line="240" w:lineRule="auto"/>
        <w:rPr>
          <w:rFonts w:eastAsia="Times New Roman" w:cs="Times New Roman"/>
          <w:lang w:eastAsia="en-AU"/>
        </w:rPr>
      </w:pPr>
      <w:proofErr w:type="gramStart"/>
      <w:r>
        <w:rPr>
          <w:rFonts w:eastAsia="Times New Roman" w:cs="Times New Roman"/>
          <w:lang w:eastAsia="en-AU"/>
        </w:rPr>
        <w:t>the</w:t>
      </w:r>
      <w:proofErr w:type="gramEnd"/>
      <w:r>
        <w:rPr>
          <w:rFonts w:eastAsia="Times New Roman" w:cs="Times New Roman"/>
          <w:lang w:eastAsia="en-AU"/>
        </w:rPr>
        <w:t xml:space="preserve"> SIP has exhausted all </w:t>
      </w:r>
      <w:r w:rsidR="00F000E0">
        <w:rPr>
          <w:rFonts w:eastAsia="Times New Roman" w:cs="Times New Roman"/>
          <w:lang w:eastAsia="en-AU"/>
        </w:rPr>
        <w:t xml:space="preserve">lawful </w:t>
      </w:r>
      <w:r>
        <w:rPr>
          <w:rFonts w:eastAsia="Times New Roman" w:cs="Times New Roman"/>
          <w:lang w:eastAsia="en-AU"/>
        </w:rPr>
        <w:t>available avenues (including any under Commonwealth law) to obtain such access</w:t>
      </w:r>
      <w:r w:rsidR="003A3121">
        <w:rPr>
          <w:rFonts w:eastAsia="Times New Roman" w:cs="Times New Roman"/>
          <w:lang w:eastAsia="en-AU"/>
        </w:rPr>
        <w:t>.</w:t>
      </w:r>
      <w:r>
        <w:rPr>
          <w:rFonts w:eastAsia="Times New Roman" w:cs="Times New Roman"/>
          <w:lang w:eastAsia="en-AU"/>
        </w:rPr>
        <w:t xml:space="preserve"> </w:t>
      </w:r>
    </w:p>
    <w:p w14:paraId="1BD58C4F" w14:textId="77777777" w:rsidR="0001388C" w:rsidRPr="00150D06" w:rsidRDefault="0001388C" w:rsidP="0001388C">
      <w:pPr>
        <w:tabs>
          <w:tab w:val="right" w:pos="1021"/>
        </w:tabs>
        <w:spacing w:line="240" w:lineRule="auto"/>
        <w:ind w:left="2159" w:hanging="600"/>
        <w:rPr>
          <w:rFonts w:eastAsia="Times New Roman" w:cs="Times New Roman"/>
          <w:sz w:val="18"/>
          <w:szCs w:val="18"/>
          <w:lang w:eastAsia="en-AU"/>
        </w:rPr>
      </w:pPr>
    </w:p>
    <w:p w14:paraId="6A7463ED" w14:textId="71832EFC" w:rsidR="0001388C" w:rsidRPr="009F20C9" w:rsidRDefault="0001388C" w:rsidP="0001388C">
      <w:pPr>
        <w:tabs>
          <w:tab w:val="right" w:pos="1021"/>
        </w:tabs>
        <w:spacing w:line="240" w:lineRule="auto"/>
        <w:ind w:left="2159"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r>
      <w:r>
        <w:rPr>
          <w:rFonts w:eastAsia="Times New Roman" w:cs="Times New Roman"/>
          <w:sz w:val="18"/>
          <w:szCs w:val="18"/>
          <w:lang w:eastAsia="en-AU"/>
        </w:rPr>
        <w:t xml:space="preserve">Under Schedule 3 to the </w:t>
      </w:r>
      <w:r w:rsidRPr="009F20C9">
        <w:rPr>
          <w:rFonts w:eastAsia="Times New Roman" w:cs="Times New Roman"/>
          <w:sz w:val="18"/>
          <w:szCs w:val="18"/>
          <w:lang w:eastAsia="en-AU"/>
        </w:rPr>
        <w:t>Act</w:t>
      </w:r>
      <w:r>
        <w:rPr>
          <w:rFonts w:eastAsia="Times New Roman" w:cs="Times New Roman"/>
          <w:sz w:val="18"/>
          <w:szCs w:val="18"/>
          <w:lang w:eastAsia="en-AU"/>
        </w:rPr>
        <w:t xml:space="preserve">, carriers </w:t>
      </w:r>
      <w:r w:rsidRPr="00B96223">
        <w:rPr>
          <w:rFonts w:eastAsia="Times New Roman" w:cs="Times New Roman"/>
          <w:sz w:val="18"/>
          <w:szCs w:val="18"/>
          <w:lang w:eastAsia="en-AU"/>
        </w:rPr>
        <w:t xml:space="preserve">have some powers to </w:t>
      </w:r>
      <w:r w:rsidR="00124CC1">
        <w:rPr>
          <w:rFonts w:eastAsia="Times New Roman" w:cs="Times New Roman"/>
          <w:sz w:val="18"/>
          <w:szCs w:val="18"/>
          <w:lang w:eastAsia="en-AU"/>
        </w:rPr>
        <w:t xml:space="preserve">inspect land, </w:t>
      </w:r>
      <w:r w:rsidRPr="00B96223">
        <w:rPr>
          <w:rFonts w:eastAsia="Times New Roman" w:cs="Times New Roman"/>
          <w:sz w:val="18"/>
          <w:szCs w:val="18"/>
          <w:lang w:eastAsia="en-AU"/>
        </w:rPr>
        <w:t xml:space="preserve">install </w:t>
      </w:r>
      <w:r w:rsidR="00124CC1">
        <w:rPr>
          <w:rFonts w:eastAsia="Times New Roman" w:cs="Times New Roman"/>
          <w:sz w:val="18"/>
          <w:szCs w:val="18"/>
          <w:lang w:eastAsia="en-AU"/>
        </w:rPr>
        <w:t xml:space="preserve">certain </w:t>
      </w:r>
      <w:r w:rsidRPr="00B96223">
        <w:rPr>
          <w:rFonts w:eastAsia="Times New Roman" w:cs="Times New Roman"/>
          <w:sz w:val="18"/>
          <w:szCs w:val="18"/>
          <w:lang w:eastAsia="en-AU"/>
        </w:rPr>
        <w:t>telecommunications facilities</w:t>
      </w:r>
      <w:r w:rsidR="00124CC1">
        <w:rPr>
          <w:rFonts w:eastAsia="Times New Roman" w:cs="Times New Roman"/>
          <w:sz w:val="18"/>
          <w:szCs w:val="18"/>
          <w:lang w:eastAsia="en-AU"/>
        </w:rPr>
        <w:t xml:space="preserve"> and maintain existing telecommunications facilities, and have some </w:t>
      </w:r>
      <w:r w:rsidRPr="00B96223">
        <w:rPr>
          <w:rFonts w:eastAsia="Times New Roman" w:cs="Times New Roman"/>
          <w:sz w:val="18"/>
          <w:szCs w:val="18"/>
          <w:lang w:eastAsia="en-AU"/>
        </w:rPr>
        <w:t xml:space="preserve">immunities from </w:t>
      </w:r>
      <w:r w:rsidR="00124CC1">
        <w:rPr>
          <w:rFonts w:eastAsia="Times New Roman" w:cs="Times New Roman"/>
          <w:sz w:val="18"/>
          <w:szCs w:val="18"/>
          <w:lang w:eastAsia="en-AU"/>
        </w:rPr>
        <w:t>s</w:t>
      </w:r>
      <w:r w:rsidRPr="00B96223">
        <w:rPr>
          <w:rFonts w:eastAsia="Times New Roman" w:cs="Times New Roman"/>
          <w:sz w:val="18"/>
          <w:szCs w:val="18"/>
          <w:lang w:eastAsia="en-AU"/>
        </w:rPr>
        <w:t>ome state and territory legislatio</w:t>
      </w:r>
      <w:r>
        <w:rPr>
          <w:rFonts w:eastAsia="Times New Roman" w:cs="Times New Roman"/>
          <w:sz w:val="18"/>
          <w:szCs w:val="18"/>
          <w:lang w:eastAsia="en-AU"/>
        </w:rPr>
        <w:t xml:space="preserve">n, such as </w:t>
      </w:r>
      <w:r w:rsidR="00124CC1">
        <w:rPr>
          <w:rFonts w:eastAsia="Times New Roman" w:cs="Times New Roman"/>
          <w:sz w:val="18"/>
          <w:szCs w:val="18"/>
          <w:lang w:eastAsia="en-AU"/>
        </w:rPr>
        <w:t xml:space="preserve">planning laws. </w:t>
      </w:r>
      <w:r>
        <w:rPr>
          <w:rFonts w:eastAsia="Times New Roman" w:cs="Times New Roman"/>
          <w:sz w:val="18"/>
          <w:szCs w:val="18"/>
          <w:lang w:eastAsia="en-AU"/>
        </w:rPr>
        <w:t>Conditions and notification obligations apply.</w:t>
      </w:r>
    </w:p>
    <w:p w14:paraId="49C1C179" w14:textId="3177B052" w:rsidR="0001388C" w:rsidRDefault="00F9716F"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w</w:t>
      </w:r>
      <w:r w:rsidR="000808E0">
        <w:rPr>
          <w:rFonts w:eastAsia="Times New Roman" w:cs="Times New Roman"/>
          <w:lang w:eastAsia="en-AU"/>
        </w:rPr>
        <w:t>here</w:t>
      </w:r>
      <w:r w:rsidR="00B0198B">
        <w:rPr>
          <w:rFonts w:eastAsia="Times New Roman" w:cs="Times New Roman"/>
          <w:lang w:eastAsia="en-AU"/>
        </w:rPr>
        <w:t xml:space="preserve"> </w:t>
      </w:r>
      <w:r w:rsidR="0001388C" w:rsidRPr="00467C2E">
        <w:rPr>
          <w:rFonts w:eastAsia="Times New Roman" w:cs="Times New Roman"/>
          <w:lang w:eastAsia="en-AU"/>
        </w:rPr>
        <w:t>the carriage service provider has not accepted the SIP</w:t>
      </w:r>
      <w:r w:rsidR="0001388C">
        <w:rPr>
          <w:rFonts w:eastAsia="Times New Roman" w:cs="Times New Roman"/>
          <w:lang w:eastAsia="en-AU"/>
        </w:rPr>
        <w:t xml:space="preserve">’s terms and conditions for the </w:t>
      </w:r>
      <w:r w:rsidR="0001388C" w:rsidRPr="00467C2E">
        <w:rPr>
          <w:rFonts w:eastAsia="Times New Roman" w:cs="Times New Roman"/>
          <w:lang w:eastAsia="en-AU"/>
        </w:rPr>
        <w:t>connect</w:t>
      </w:r>
      <w:r w:rsidR="0001388C">
        <w:rPr>
          <w:rFonts w:eastAsia="Times New Roman" w:cs="Times New Roman"/>
          <w:lang w:eastAsia="en-AU"/>
        </w:rPr>
        <w:t xml:space="preserve">ion of </w:t>
      </w:r>
      <w:r w:rsidR="0001388C" w:rsidRPr="00467C2E">
        <w:rPr>
          <w:rFonts w:eastAsia="Times New Roman" w:cs="Times New Roman"/>
          <w:lang w:eastAsia="en-AU"/>
        </w:rPr>
        <w:t>premises</w:t>
      </w:r>
      <w:bookmarkEnd w:id="5"/>
      <w:r w:rsidR="0001388C">
        <w:rPr>
          <w:rFonts w:eastAsia="Times New Roman" w:cs="Times New Roman"/>
          <w:lang w:eastAsia="en-AU"/>
        </w:rPr>
        <w:t>, provided those terms and conditions are not inconsistent with this Instrument;</w:t>
      </w:r>
    </w:p>
    <w:p w14:paraId="29280E02" w14:textId="77777777" w:rsidR="0001388C" w:rsidRDefault="0001388C" w:rsidP="0001388C">
      <w:pPr>
        <w:tabs>
          <w:tab w:val="right" w:pos="1021"/>
        </w:tabs>
        <w:spacing w:line="240" w:lineRule="auto"/>
        <w:ind w:left="1559"/>
        <w:rPr>
          <w:rFonts w:eastAsia="Times New Roman" w:cs="Times New Roman"/>
          <w:sz w:val="12"/>
          <w:szCs w:val="12"/>
          <w:lang w:eastAsia="en-AU"/>
        </w:rPr>
      </w:pPr>
    </w:p>
    <w:p w14:paraId="00AE2E69" w14:textId="77777777" w:rsidR="0001388C" w:rsidRPr="009F20C9" w:rsidRDefault="0001388C" w:rsidP="0001388C">
      <w:pPr>
        <w:tabs>
          <w:tab w:val="right" w:pos="1021"/>
        </w:tabs>
        <w:spacing w:line="240" w:lineRule="auto"/>
        <w:ind w:left="2159"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t>Subsection 360W(1) of the Act requires each SIP to publish on its website the price and non-price terms and conditions on which it offers to connect premises in the relevant service area.</w:t>
      </w:r>
    </w:p>
    <w:p w14:paraId="1A6B9C1C" w14:textId="3206010C" w:rsidR="0001388C" w:rsidRDefault="0001388C"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the SIP has a reasonable need to identify the end-user</w:t>
      </w:r>
      <w:r w:rsidR="00DC0766">
        <w:rPr>
          <w:rFonts w:eastAsia="Times New Roman" w:cs="Times New Roman"/>
          <w:lang w:eastAsia="en-AU"/>
        </w:rPr>
        <w:t xml:space="preserve"> </w:t>
      </w:r>
      <w:r>
        <w:rPr>
          <w:rFonts w:eastAsia="Times New Roman" w:cs="Times New Roman"/>
          <w:lang w:eastAsia="en-AU"/>
        </w:rPr>
        <w:t>and adequate information is not available to enable the SIP to identify that end-user;</w:t>
      </w:r>
    </w:p>
    <w:p w14:paraId="2D508C67" w14:textId="77777777" w:rsidR="0001388C" w:rsidRPr="003650B1" w:rsidRDefault="0001388C"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SIP </w:t>
      </w:r>
      <w:r w:rsidRPr="003650B1">
        <w:rPr>
          <w:rFonts w:eastAsia="Times New Roman" w:cs="Times New Roman"/>
          <w:lang w:eastAsia="en-AU"/>
        </w:rPr>
        <w:t>believes, on reasonabl</w:t>
      </w:r>
      <w:r>
        <w:rPr>
          <w:rFonts w:eastAsia="Times New Roman" w:cs="Times New Roman"/>
          <w:lang w:eastAsia="en-AU"/>
        </w:rPr>
        <w:t xml:space="preserve">e grounds, that the request to </w:t>
      </w:r>
      <w:r w:rsidRPr="003650B1">
        <w:rPr>
          <w:rFonts w:eastAsia="Times New Roman" w:cs="Times New Roman"/>
          <w:lang w:eastAsia="en-AU"/>
        </w:rPr>
        <w:t>connect</w:t>
      </w:r>
      <w:r>
        <w:rPr>
          <w:rFonts w:eastAsia="Times New Roman" w:cs="Times New Roman"/>
          <w:lang w:eastAsia="en-AU"/>
        </w:rPr>
        <w:t xml:space="preserve"> </w:t>
      </w:r>
      <w:r w:rsidRPr="003650B1">
        <w:rPr>
          <w:rFonts w:eastAsia="Times New Roman" w:cs="Times New Roman"/>
          <w:lang w:eastAsia="en-AU"/>
        </w:rPr>
        <w:t xml:space="preserve">the premises </w:t>
      </w:r>
      <w:r>
        <w:rPr>
          <w:rFonts w:eastAsia="Times New Roman" w:cs="Times New Roman"/>
          <w:lang w:eastAsia="en-AU"/>
        </w:rPr>
        <w:t xml:space="preserve">is </w:t>
      </w:r>
      <w:r w:rsidRPr="003650B1">
        <w:rPr>
          <w:rFonts w:eastAsia="Times New Roman" w:cs="Times New Roman"/>
          <w:lang w:eastAsia="en-AU"/>
        </w:rPr>
        <w:t>fraudulent</w:t>
      </w:r>
      <w:r>
        <w:rPr>
          <w:rFonts w:eastAsia="Times New Roman" w:cs="Times New Roman"/>
          <w:lang w:eastAsia="en-AU"/>
        </w:rPr>
        <w:t>;</w:t>
      </w:r>
    </w:p>
    <w:p w14:paraId="72A5C018" w14:textId="7C1FF93F" w:rsidR="0001388C" w:rsidRDefault="0001388C"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w:t>
      </w:r>
      <w:r w:rsidRPr="003650B1">
        <w:rPr>
          <w:rFonts w:eastAsia="Times New Roman" w:cs="Times New Roman"/>
          <w:lang w:eastAsia="en-AU"/>
        </w:rPr>
        <w:t xml:space="preserve">SIP believes, on reasonable grounds, </w:t>
      </w:r>
      <w:r>
        <w:rPr>
          <w:rFonts w:eastAsia="Times New Roman" w:cs="Times New Roman"/>
          <w:lang w:eastAsia="en-AU"/>
        </w:rPr>
        <w:t xml:space="preserve">that </w:t>
      </w:r>
      <w:r w:rsidRPr="003650B1">
        <w:rPr>
          <w:rFonts w:eastAsia="Times New Roman" w:cs="Times New Roman"/>
          <w:lang w:eastAsia="en-AU"/>
        </w:rPr>
        <w:t xml:space="preserve">the </w:t>
      </w:r>
      <w:r w:rsidR="00D5027A">
        <w:rPr>
          <w:rFonts w:eastAsia="Times New Roman" w:cs="Times New Roman"/>
          <w:lang w:eastAsia="en-AU"/>
        </w:rPr>
        <w:t xml:space="preserve">person </w:t>
      </w:r>
      <w:r>
        <w:rPr>
          <w:rFonts w:eastAsia="Times New Roman" w:cs="Times New Roman"/>
          <w:lang w:eastAsia="en-AU"/>
        </w:rPr>
        <w:t xml:space="preserve">to whom the request to connect the premises relates </w:t>
      </w:r>
      <w:r w:rsidRPr="003650B1">
        <w:rPr>
          <w:rFonts w:eastAsia="Times New Roman" w:cs="Times New Roman"/>
          <w:lang w:eastAsia="en-AU"/>
        </w:rPr>
        <w:t>does not have the legal right to occupy the premises specified in the request</w:t>
      </w:r>
      <w:r>
        <w:rPr>
          <w:rFonts w:eastAsia="Times New Roman" w:cs="Times New Roman"/>
          <w:lang w:eastAsia="en-AU"/>
        </w:rPr>
        <w:t>;</w:t>
      </w:r>
    </w:p>
    <w:p w14:paraId="273781DD" w14:textId="3F8DC659" w:rsidR="0001388C" w:rsidRDefault="0001388C" w:rsidP="0001388C">
      <w:pPr>
        <w:numPr>
          <w:ilvl w:val="0"/>
          <w:numId w:val="7"/>
        </w:numPr>
        <w:tabs>
          <w:tab w:val="right" w:pos="1021"/>
        </w:tabs>
        <w:spacing w:before="180" w:line="240" w:lineRule="auto"/>
        <w:rPr>
          <w:rFonts w:eastAsia="Times New Roman" w:cs="Times New Roman"/>
          <w:lang w:eastAsia="en-AU"/>
        </w:rPr>
      </w:pPr>
      <w:r>
        <w:rPr>
          <w:rFonts w:eastAsia="Times New Roman" w:cs="Times New Roman"/>
          <w:lang w:eastAsia="en-AU"/>
        </w:rPr>
        <w:t>where:</w:t>
      </w:r>
    </w:p>
    <w:p w14:paraId="17CE61BC" w14:textId="5BC75DF1" w:rsidR="006E4CA8" w:rsidRPr="004A51B8" w:rsidRDefault="004A51B8" w:rsidP="008620FF">
      <w:pPr>
        <w:numPr>
          <w:ilvl w:val="1"/>
          <w:numId w:val="6"/>
        </w:numPr>
        <w:tabs>
          <w:tab w:val="right" w:pos="1021"/>
        </w:tabs>
        <w:spacing w:before="180" w:line="240" w:lineRule="auto"/>
        <w:rPr>
          <w:rFonts w:eastAsia="Times New Roman" w:cs="Times New Roman"/>
          <w:lang w:eastAsia="en-AU"/>
        </w:rPr>
      </w:pPr>
      <w:r w:rsidRPr="004A51B8">
        <w:rPr>
          <w:rFonts w:eastAsia="Times New Roman" w:cs="Times New Roman"/>
          <w:lang w:eastAsia="en-AU"/>
        </w:rPr>
        <w:t>after conducting an on-site inspection of, or undertaking other</w:t>
      </w:r>
      <w:r w:rsidR="000C0EBC">
        <w:rPr>
          <w:rFonts w:eastAsia="Times New Roman" w:cs="Times New Roman"/>
          <w:lang w:eastAsia="en-AU"/>
        </w:rPr>
        <w:t xml:space="preserve"> </w:t>
      </w:r>
      <w:r w:rsidRPr="004A51B8">
        <w:rPr>
          <w:rFonts w:eastAsia="Times New Roman" w:cs="Times New Roman"/>
          <w:lang w:eastAsia="en-AU"/>
        </w:rPr>
        <w:t xml:space="preserve">inquiries or analysis of, the location where the premises is sited, the SIP </w:t>
      </w:r>
      <w:r>
        <w:rPr>
          <w:rFonts w:eastAsia="Times New Roman" w:cs="Times New Roman"/>
          <w:lang w:eastAsia="en-AU"/>
        </w:rPr>
        <w:t>reasonably determines there</w:t>
      </w:r>
      <w:r w:rsidRPr="004A51B8">
        <w:rPr>
          <w:rFonts w:eastAsia="Times New Roman" w:cs="Times New Roman"/>
          <w:lang w:eastAsia="en-AU"/>
        </w:rPr>
        <w:t xml:space="preserve"> </w:t>
      </w:r>
      <w:r>
        <w:rPr>
          <w:rFonts w:eastAsia="Times New Roman" w:cs="Times New Roman"/>
          <w:lang w:eastAsia="en-AU"/>
        </w:rPr>
        <w:t xml:space="preserve">are </w:t>
      </w:r>
      <w:r w:rsidRPr="004A51B8">
        <w:rPr>
          <w:rFonts w:eastAsia="Times New Roman" w:cs="Times New Roman"/>
          <w:lang w:eastAsia="en-AU"/>
        </w:rPr>
        <w:t>particular topographical or other features of the premises or its location</w:t>
      </w:r>
      <w:r>
        <w:rPr>
          <w:rFonts w:eastAsia="Times New Roman" w:cs="Times New Roman"/>
          <w:lang w:eastAsia="en-AU"/>
        </w:rPr>
        <w:t xml:space="preserve"> that </w:t>
      </w:r>
      <w:r w:rsidR="00E03D2E" w:rsidRPr="006E4CA8">
        <w:rPr>
          <w:rFonts w:eastAsia="Times New Roman" w:cs="Times New Roman"/>
          <w:lang w:eastAsia="en-AU"/>
        </w:rPr>
        <w:t>either impact or prevent the connection and/or</w:t>
      </w:r>
      <w:r w:rsidR="0045152B" w:rsidRPr="006E4CA8">
        <w:rPr>
          <w:rFonts w:eastAsia="Times New Roman" w:cs="Times New Roman"/>
          <w:lang w:eastAsia="en-AU"/>
        </w:rPr>
        <w:t xml:space="preserve"> </w:t>
      </w:r>
      <w:r w:rsidR="000C0EBC">
        <w:rPr>
          <w:rFonts w:eastAsia="Times New Roman" w:cs="Times New Roman"/>
          <w:lang w:eastAsia="en-AU"/>
        </w:rPr>
        <w:t xml:space="preserve">would </w:t>
      </w:r>
      <w:r w:rsidR="0045152B" w:rsidRPr="004A51B8">
        <w:rPr>
          <w:rFonts w:eastAsia="Times New Roman" w:cs="Times New Roman"/>
          <w:lang w:eastAsia="en-AU"/>
        </w:rPr>
        <w:t>render the premises incapable of being supplied with a properly functioning eligible service</w:t>
      </w:r>
      <w:r>
        <w:rPr>
          <w:rFonts w:eastAsia="Times New Roman" w:cs="Times New Roman"/>
          <w:lang w:eastAsia="en-AU"/>
        </w:rPr>
        <w:t xml:space="preserve"> (</w:t>
      </w:r>
      <w:r w:rsidRPr="008620FF">
        <w:t xml:space="preserve">the </w:t>
      </w:r>
      <w:r w:rsidRPr="00E025E9">
        <w:rPr>
          <w:rFonts w:eastAsia="Times New Roman" w:cs="Times New Roman"/>
          <w:b/>
          <w:i/>
          <w:lang w:eastAsia="en-AU"/>
        </w:rPr>
        <w:t>impediment</w:t>
      </w:r>
      <w:r>
        <w:rPr>
          <w:rFonts w:eastAsia="Times New Roman" w:cs="Times New Roman"/>
          <w:lang w:eastAsia="en-AU"/>
        </w:rPr>
        <w:t>)</w:t>
      </w:r>
      <w:r w:rsidR="00E03D2E" w:rsidRPr="004A51B8">
        <w:rPr>
          <w:rFonts w:eastAsia="Times New Roman" w:cs="Times New Roman"/>
          <w:lang w:eastAsia="en-AU"/>
        </w:rPr>
        <w:t>;</w:t>
      </w:r>
      <w:r w:rsidR="00CD3ED4" w:rsidRPr="004A51B8">
        <w:rPr>
          <w:rFonts w:eastAsia="Times New Roman" w:cs="Times New Roman"/>
          <w:lang w:eastAsia="en-AU"/>
        </w:rPr>
        <w:t xml:space="preserve"> and</w:t>
      </w:r>
    </w:p>
    <w:p w14:paraId="5F8A90DC" w14:textId="71608A89" w:rsidR="006C1513" w:rsidRPr="006E4CA8" w:rsidRDefault="0001388C" w:rsidP="00B51DE0">
      <w:pPr>
        <w:numPr>
          <w:ilvl w:val="1"/>
          <w:numId w:val="6"/>
        </w:numPr>
        <w:tabs>
          <w:tab w:val="right" w:pos="1021"/>
        </w:tabs>
        <w:spacing w:before="180" w:line="240" w:lineRule="auto"/>
        <w:rPr>
          <w:rFonts w:eastAsia="Times New Roman" w:cs="Times New Roman"/>
          <w:lang w:eastAsia="en-AU"/>
        </w:rPr>
      </w:pPr>
      <w:r w:rsidRPr="006E4CA8">
        <w:rPr>
          <w:rFonts w:eastAsia="Times New Roman" w:cs="Times New Roman"/>
          <w:lang w:eastAsia="en-AU"/>
        </w:rPr>
        <w:t xml:space="preserve">the SIP has notified the </w:t>
      </w:r>
      <w:r w:rsidR="007B3511" w:rsidRPr="006E4CA8">
        <w:rPr>
          <w:rFonts w:eastAsia="Times New Roman" w:cs="Times New Roman"/>
          <w:lang w:eastAsia="en-AU"/>
        </w:rPr>
        <w:t xml:space="preserve">requesting carriage service provider </w:t>
      </w:r>
      <w:r w:rsidRPr="006E4CA8">
        <w:rPr>
          <w:rFonts w:eastAsia="Times New Roman" w:cs="Times New Roman"/>
          <w:lang w:eastAsia="en-AU"/>
        </w:rPr>
        <w:t xml:space="preserve">in writing of </w:t>
      </w:r>
      <w:r w:rsidR="00CD3ED4" w:rsidRPr="006E4CA8">
        <w:rPr>
          <w:rFonts w:eastAsia="Times New Roman" w:cs="Times New Roman"/>
          <w:lang w:eastAsia="en-AU"/>
        </w:rPr>
        <w:t>the impediment</w:t>
      </w:r>
      <w:r w:rsidR="00E03D2E" w:rsidRPr="006E4CA8">
        <w:rPr>
          <w:rFonts w:eastAsia="Times New Roman" w:cs="Times New Roman"/>
          <w:lang w:eastAsia="en-AU"/>
        </w:rPr>
        <w:t>, and if applicable, details of reasonable adjustments that could be undertake</w:t>
      </w:r>
      <w:r w:rsidR="0045152B" w:rsidRPr="006E4CA8">
        <w:rPr>
          <w:rFonts w:eastAsia="Times New Roman" w:cs="Times New Roman"/>
          <w:lang w:eastAsia="en-AU"/>
        </w:rPr>
        <w:t>n (</w:t>
      </w:r>
      <w:r w:rsidR="00B51DE0" w:rsidRPr="00B51DE0">
        <w:rPr>
          <w:rFonts w:eastAsia="Times New Roman" w:cs="Times New Roman"/>
          <w:lang w:eastAsia="en-AU"/>
        </w:rPr>
        <w:t xml:space="preserve">with or without any </w:t>
      </w:r>
      <w:r w:rsidR="0045152B" w:rsidRPr="006E4CA8">
        <w:rPr>
          <w:rFonts w:eastAsia="Times New Roman" w:cs="Times New Roman"/>
          <w:lang w:eastAsia="en-AU"/>
        </w:rPr>
        <w:t xml:space="preserve">cost </w:t>
      </w:r>
      <w:r w:rsidR="00B51DE0">
        <w:rPr>
          <w:rFonts w:eastAsia="Times New Roman" w:cs="Times New Roman"/>
          <w:lang w:eastAsia="en-AU"/>
        </w:rPr>
        <w:t xml:space="preserve">to </w:t>
      </w:r>
      <w:r w:rsidR="0045152B" w:rsidRPr="006E4CA8">
        <w:rPr>
          <w:rFonts w:eastAsia="Times New Roman" w:cs="Times New Roman"/>
          <w:lang w:eastAsia="en-AU"/>
        </w:rPr>
        <w:t xml:space="preserve">the </w:t>
      </w:r>
      <w:r w:rsidR="00522DA1">
        <w:rPr>
          <w:rFonts w:eastAsia="Times New Roman" w:cs="Times New Roman"/>
          <w:lang w:eastAsia="en-AU"/>
        </w:rPr>
        <w:t>end-user</w:t>
      </w:r>
      <w:r w:rsidR="00E03D2E" w:rsidRPr="004A51B8">
        <w:rPr>
          <w:rFonts w:eastAsia="Times New Roman" w:cs="Times New Roman"/>
          <w:lang w:eastAsia="en-AU"/>
        </w:rPr>
        <w:t xml:space="preserve">) </w:t>
      </w:r>
      <w:r w:rsidR="00E025E9">
        <w:rPr>
          <w:rFonts w:eastAsia="Times New Roman" w:cs="Times New Roman"/>
          <w:lang w:eastAsia="en-AU"/>
        </w:rPr>
        <w:t xml:space="preserve">within a reasonable timeframe </w:t>
      </w:r>
      <w:r w:rsidR="00E03D2E" w:rsidRPr="004A51B8">
        <w:rPr>
          <w:rFonts w:eastAsia="Times New Roman" w:cs="Times New Roman"/>
          <w:lang w:eastAsia="en-AU"/>
        </w:rPr>
        <w:t xml:space="preserve">to remove or overcome the impediment </w:t>
      </w:r>
      <w:r w:rsidR="00CD3ED4" w:rsidRPr="004A51B8">
        <w:rPr>
          <w:rFonts w:eastAsia="Times New Roman" w:cs="Times New Roman"/>
          <w:lang w:eastAsia="en-AU"/>
        </w:rPr>
        <w:t xml:space="preserve">to </w:t>
      </w:r>
      <w:r w:rsidR="00E03D2E" w:rsidRPr="004A51B8">
        <w:rPr>
          <w:rFonts w:eastAsia="Times New Roman" w:cs="Times New Roman"/>
          <w:lang w:eastAsia="en-AU"/>
        </w:rPr>
        <w:t xml:space="preserve">enable the connection to </w:t>
      </w:r>
      <w:r w:rsidR="0045152B" w:rsidRPr="004A51B8">
        <w:rPr>
          <w:rFonts w:eastAsia="Times New Roman" w:cs="Times New Roman"/>
          <w:lang w:eastAsia="en-AU"/>
        </w:rPr>
        <w:t xml:space="preserve">be undertaken </w:t>
      </w:r>
      <w:r w:rsidR="00E03D2E" w:rsidRPr="004A51B8">
        <w:rPr>
          <w:rFonts w:eastAsia="Times New Roman" w:cs="Times New Roman"/>
          <w:lang w:eastAsia="en-AU"/>
        </w:rPr>
        <w:t xml:space="preserve">and/or </w:t>
      </w:r>
      <w:r w:rsidR="0045152B" w:rsidRPr="004A51B8">
        <w:rPr>
          <w:rFonts w:eastAsia="Times New Roman" w:cs="Times New Roman"/>
          <w:lang w:eastAsia="en-AU"/>
        </w:rPr>
        <w:t>render the premises capable of being supplied in the future with a properly functioning eligible service</w:t>
      </w:r>
      <w:r w:rsidRPr="004A51B8">
        <w:rPr>
          <w:rFonts w:eastAsia="Times New Roman" w:cs="Times New Roman"/>
          <w:lang w:eastAsia="en-AU"/>
        </w:rPr>
        <w:t xml:space="preserve">; </w:t>
      </w:r>
    </w:p>
    <w:p w14:paraId="2564423A" w14:textId="5785D27C" w:rsidR="002E0064" w:rsidRDefault="00E03D2E" w:rsidP="00E025E9">
      <w:pPr>
        <w:numPr>
          <w:ilvl w:val="1"/>
          <w:numId w:val="6"/>
        </w:numPr>
        <w:tabs>
          <w:tab w:val="right" w:pos="1021"/>
        </w:tabs>
        <w:spacing w:before="180" w:line="240" w:lineRule="auto"/>
        <w:rPr>
          <w:rFonts w:eastAsia="Times New Roman" w:cs="Times New Roman"/>
          <w:lang w:eastAsia="en-AU"/>
        </w:rPr>
      </w:pPr>
      <w:r w:rsidRPr="00E03D2E">
        <w:rPr>
          <w:rFonts w:eastAsia="Times New Roman" w:cs="Times New Roman"/>
          <w:lang w:eastAsia="en-AU"/>
        </w:rPr>
        <w:t xml:space="preserve">the </w:t>
      </w:r>
      <w:r w:rsidR="002B6CD2">
        <w:rPr>
          <w:rFonts w:eastAsia="Times New Roman" w:cs="Times New Roman"/>
          <w:lang w:eastAsia="en-AU"/>
        </w:rPr>
        <w:t xml:space="preserve">SIP has asked the </w:t>
      </w:r>
      <w:r w:rsidR="00092219">
        <w:rPr>
          <w:rFonts w:eastAsia="Times New Roman" w:cs="Times New Roman"/>
          <w:lang w:eastAsia="en-AU"/>
        </w:rPr>
        <w:t xml:space="preserve">requesting carriage service provider </w:t>
      </w:r>
      <w:r w:rsidR="002B6CD2">
        <w:rPr>
          <w:rFonts w:eastAsia="Times New Roman" w:cs="Times New Roman"/>
          <w:lang w:eastAsia="en-AU"/>
        </w:rPr>
        <w:t xml:space="preserve">to notify </w:t>
      </w:r>
      <w:r w:rsidR="00051EBA">
        <w:rPr>
          <w:rFonts w:eastAsia="Times New Roman" w:cs="Times New Roman"/>
          <w:lang w:eastAsia="en-AU"/>
        </w:rPr>
        <w:t xml:space="preserve">the </w:t>
      </w:r>
      <w:r w:rsidR="00522DA1">
        <w:rPr>
          <w:rFonts w:eastAsia="Times New Roman" w:cs="Times New Roman"/>
          <w:lang w:eastAsia="en-AU"/>
        </w:rPr>
        <w:t>end-user</w:t>
      </w:r>
      <w:r w:rsidR="004718B9" w:rsidRPr="00E03D2E">
        <w:rPr>
          <w:rFonts w:eastAsia="Times New Roman" w:cs="Times New Roman"/>
          <w:lang w:eastAsia="en-AU"/>
        </w:rPr>
        <w:t xml:space="preserve"> </w:t>
      </w:r>
      <w:r w:rsidR="002E0064">
        <w:rPr>
          <w:rFonts w:eastAsia="Times New Roman" w:cs="Times New Roman"/>
          <w:lang w:eastAsia="en-AU"/>
        </w:rPr>
        <w:t>in writing of the information of the impediment (</w:t>
      </w:r>
      <w:r w:rsidR="002E0064" w:rsidRPr="002E0064">
        <w:rPr>
          <w:rFonts w:eastAsia="Times New Roman" w:cs="Times New Roman"/>
          <w:lang w:eastAsia="en-AU"/>
        </w:rPr>
        <w:t xml:space="preserve">and </w:t>
      </w:r>
      <w:r w:rsidR="002E0064">
        <w:rPr>
          <w:rFonts w:eastAsia="Times New Roman" w:cs="Times New Roman"/>
          <w:lang w:eastAsia="en-AU"/>
        </w:rPr>
        <w:t xml:space="preserve">any </w:t>
      </w:r>
      <w:r w:rsidR="002E0064" w:rsidRPr="002E0064">
        <w:rPr>
          <w:rFonts w:eastAsia="Times New Roman" w:cs="Times New Roman"/>
          <w:lang w:eastAsia="en-AU"/>
        </w:rPr>
        <w:t>other details</w:t>
      </w:r>
      <w:r w:rsidR="002E0064">
        <w:rPr>
          <w:rFonts w:eastAsia="Times New Roman" w:cs="Times New Roman"/>
          <w:lang w:eastAsia="en-AU"/>
        </w:rPr>
        <w:t xml:space="preserve">, if applicable) as referenced in paragraph (ii) above; and </w:t>
      </w:r>
    </w:p>
    <w:p w14:paraId="0927F417" w14:textId="26F4E642" w:rsidR="00E03D2E" w:rsidRDefault="002E0064" w:rsidP="008620FF">
      <w:pPr>
        <w:numPr>
          <w:ilvl w:val="1"/>
          <w:numId w:val="6"/>
        </w:numPr>
        <w:tabs>
          <w:tab w:val="right" w:pos="1021"/>
        </w:tabs>
        <w:spacing w:before="180" w:line="240" w:lineRule="auto"/>
        <w:rPr>
          <w:rFonts w:eastAsia="Times New Roman" w:cs="Times New Roman"/>
          <w:lang w:eastAsia="en-AU"/>
        </w:rPr>
      </w:pPr>
      <w:proofErr w:type="gramStart"/>
      <w:r>
        <w:rPr>
          <w:rFonts w:eastAsia="Times New Roman" w:cs="Times New Roman"/>
          <w:lang w:eastAsia="en-AU"/>
        </w:rPr>
        <w:t>the</w:t>
      </w:r>
      <w:proofErr w:type="gramEnd"/>
      <w:r>
        <w:rPr>
          <w:rFonts w:eastAsia="Times New Roman" w:cs="Times New Roman"/>
          <w:lang w:eastAsia="en-AU"/>
        </w:rPr>
        <w:t xml:space="preserve"> end-user has not</w:t>
      </w:r>
      <w:r w:rsidRPr="002E0064">
        <w:rPr>
          <w:rFonts w:eastAsia="Times New Roman" w:cs="Times New Roman"/>
          <w:lang w:eastAsia="en-AU"/>
        </w:rPr>
        <w:t xml:space="preserve">, within a reasonable timeframe </w:t>
      </w:r>
      <w:r w:rsidR="00E025E9">
        <w:rPr>
          <w:rFonts w:eastAsia="Times New Roman" w:cs="Times New Roman"/>
          <w:lang w:eastAsia="en-AU"/>
        </w:rPr>
        <w:t xml:space="preserve">specified </w:t>
      </w:r>
      <w:r>
        <w:rPr>
          <w:rFonts w:eastAsia="Times New Roman" w:cs="Times New Roman"/>
          <w:lang w:eastAsia="en-AU"/>
        </w:rPr>
        <w:t xml:space="preserve">by the carriage service provider, removed the impediment </w:t>
      </w:r>
      <w:r w:rsidR="00E03D2E">
        <w:rPr>
          <w:rFonts w:eastAsia="Times New Roman" w:cs="Times New Roman"/>
          <w:lang w:eastAsia="en-AU"/>
        </w:rPr>
        <w:t xml:space="preserve">or </w:t>
      </w:r>
      <w:r>
        <w:rPr>
          <w:rFonts w:eastAsia="Times New Roman" w:cs="Times New Roman"/>
          <w:lang w:eastAsia="en-AU"/>
        </w:rPr>
        <w:t xml:space="preserve">made </w:t>
      </w:r>
      <w:r w:rsidR="00E03D2E">
        <w:rPr>
          <w:rFonts w:eastAsia="Times New Roman" w:cs="Times New Roman"/>
          <w:lang w:eastAsia="en-AU"/>
        </w:rPr>
        <w:t xml:space="preserve">other </w:t>
      </w:r>
      <w:r w:rsidR="00E03D2E" w:rsidRPr="00E03D2E">
        <w:rPr>
          <w:rFonts w:eastAsia="Times New Roman" w:cs="Times New Roman"/>
          <w:lang w:eastAsia="en-AU"/>
        </w:rPr>
        <w:t>reasonable adjustments</w:t>
      </w:r>
      <w:r w:rsidR="00E03D2E">
        <w:rPr>
          <w:rFonts w:eastAsia="Times New Roman" w:cs="Times New Roman"/>
          <w:lang w:eastAsia="en-AU"/>
        </w:rPr>
        <w:t>.</w:t>
      </w:r>
      <w:r w:rsidR="00E03D2E" w:rsidRPr="00E03D2E">
        <w:rPr>
          <w:rFonts w:eastAsia="Times New Roman" w:cs="Times New Roman"/>
          <w:lang w:eastAsia="en-AU"/>
        </w:rPr>
        <w:t xml:space="preserve"> </w:t>
      </w:r>
    </w:p>
    <w:p w14:paraId="51351168" w14:textId="77777777" w:rsidR="0001388C" w:rsidRDefault="0001388C" w:rsidP="0001388C">
      <w:pPr>
        <w:tabs>
          <w:tab w:val="right" w:pos="1021"/>
        </w:tabs>
        <w:spacing w:before="180" w:line="240" w:lineRule="auto"/>
        <w:ind w:left="1560"/>
        <w:rPr>
          <w:rFonts w:asciiTheme="minorHAnsi" w:hAnsiTheme="minorHAnsi"/>
          <w:b/>
          <w:i/>
        </w:rPr>
      </w:pPr>
      <w:r>
        <w:rPr>
          <w:rFonts w:eastAsia="Times New Roman" w:cs="Times New Roman"/>
          <w:lang w:eastAsia="en-AU"/>
        </w:rPr>
        <w:br w:type="column"/>
      </w:r>
    </w:p>
    <w:p w14:paraId="7BE997F9" w14:textId="77777777" w:rsidR="0001388C" w:rsidRDefault="0001388C" w:rsidP="00E40C39">
      <w:pPr>
        <w:tabs>
          <w:tab w:val="left" w:pos="1560"/>
        </w:tabs>
        <w:spacing w:after="160" w:line="259" w:lineRule="auto"/>
        <w:ind w:left="1560" w:hanging="1560"/>
        <w:rPr>
          <w:rFonts w:ascii="Arial" w:eastAsia="Times New Roman" w:hAnsi="Arial" w:cs="Times New Roman"/>
          <w:b/>
          <w:sz w:val="28"/>
          <w:szCs w:val="24"/>
          <w:lang w:eastAsia="en-AU"/>
        </w:rPr>
      </w:pPr>
      <w:r w:rsidRPr="00467C2E">
        <w:rPr>
          <w:rFonts w:ascii="Arial" w:eastAsia="Times New Roman" w:hAnsi="Arial" w:cs="Times New Roman"/>
          <w:b/>
          <w:sz w:val="28"/>
          <w:szCs w:val="24"/>
          <w:lang w:eastAsia="en-AU"/>
        </w:rPr>
        <w:t>Division 2</w:t>
      </w:r>
      <w:r w:rsidRPr="00467C2E">
        <w:rPr>
          <w:rFonts w:ascii="Arial" w:eastAsia="Times New Roman" w:hAnsi="Arial" w:cs="Times New Roman"/>
          <w:b/>
          <w:sz w:val="28"/>
          <w:szCs w:val="24"/>
          <w:lang w:eastAsia="en-AU"/>
        </w:rPr>
        <w:tab/>
        <w:t xml:space="preserve">Circumstances in which the obligation to supply eligible services does not arise </w:t>
      </w:r>
    </w:p>
    <w:p w14:paraId="4B781974" w14:textId="27257610"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1:</w:t>
      </w:r>
      <w:r w:rsidRPr="00467C2E">
        <w:rPr>
          <w:rFonts w:eastAsia="Times New Roman" w:cs="Times New Roman"/>
          <w:sz w:val="18"/>
          <w:lang w:eastAsia="en-AU"/>
        </w:rPr>
        <w:tab/>
        <w:t>Paragraph 360Q(1)(a) of the Act imposes the obligation o</w:t>
      </w:r>
      <w:r w:rsidR="002B0856">
        <w:rPr>
          <w:rFonts w:eastAsia="Times New Roman" w:cs="Times New Roman"/>
          <w:sz w:val="18"/>
          <w:lang w:eastAsia="en-AU"/>
        </w:rPr>
        <w:t>n</w:t>
      </w:r>
      <w:r w:rsidRPr="00467C2E">
        <w:rPr>
          <w:rFonts w:eastAsia="Times New Roman" w:cs="Times New Roman"/>
          <w:sz w:val="18"/>
          <w:lang w:eastAsia="en-AU"/>
        </w:rPr>
        <w:t xml:space="preserve"> a statutory infrastructure provider for a service area to supply, on reasonable request by a carriage service provider, an eligible service to the </w:t>
      </w:r>
      <w:r w:rsidR="00E06086">
        <w:rPr>
          <w:rFonts w:eastAsia="Times New Roman" w:cs="Times New Roman"/>
          <w:sz w:val="18"/>
          <w:lang w:eastAsia="en-AU"/>
        </w:rPr>
        <w:t xml:space="preserve">carriage service </w:t>
      </w:r>
      <w:r w:rsidRPr="00467C2E">
        <w:rPr>
          <w:rFonts w:eastAsia="Times New Roman" w:cs="Times New Roman"/>
          <w:sz w:val="18"/>
          <w:lang w:eastAsia="en-AU"/>
        </w:rPr>
        <w:t xml:space="preserve">provider in order that the </w:t>
      </w:r>
      <w:r w:rsidR="008D6942">
        <w:rPr>
          <w:rFonts w:eastAsia="Times New Roman" w:cs="Times New Roman"/>
          <w:sz w:val="18"/>
          <w:lang w:eastAsia="en-AU"/>
        </w:rPr>
        <w:t xml:space="preserve">carriage service </w:t>
      </w:r>
      <w:r w:rsidRPr="00467C2E">
        <w:rPr>
          <w:rFonts w:eastAsia="Times New Roman" w:cs="Times New Roman"/>
          <w:sz w:val="18"/>
          <w:lang w:eastAsia="en-AU"/>
        </w:rPr>
        <w:t xml:space="preserve">provider can provide qualifying carriage services to </w:t>
      </w:r>
      <w:r w:rsidR="00773FF5">
        <w:rPr>
          <w:rFonts w:eastAsia="Times New Roman" w:cs="Times New Roman"/>
          <w:sz w:val="18"/>
          <w:lang w:eastAsia="en-AU"/>
        </w:rPr>
        <w:t xml:space="preserve">an </w:t>
      </w:r>
      <w:r w:rsidRPr="00467C2E">
        <w:rPr>
          <w:rFonts w:eastAsia="Times New Roman" w:cs="Times New Roman"/>
          <w:sz w:val="18"/>
          <w:lang w:eastAsia="en-AU"/>
        </w:rPr>
        <w:t xml:space="preserve">end-user at premises in the service area. </w:t>
      </w:r>
    </w:p>
    <w:p w14:paraId="5975437E" w14:textId="77777777" w:rsidR="0001388C" w:rsidRPr="00467C2E"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2:</w:t>
      </w:r>
      <w:r w:rsidRPr="00467C2E">
        <w:rPr>
          <w:rFonts w:eastAsia="Times New Roman" w:cs="Times New Roman"/>
          <w:sz w:val="18"/>
          <w:lang w:eastAsia="en-AU"/>
        </w:rPr>
        <w:tab/>
        <w:t xml:space="preserve">Subsection </w:t>
      </w:r>
      <w:proofErr w:type="gramStart"/>
      <w:r w:rsidRPr="00467C2E">
        <w:rPr>
          <w:rFonts w:eastAsia="Times New Roman" w:cs="Times New Roman"/>
          <w:sz w:val="18"/>
          <w:lang w:eastAsia="en-AU"/>
        </w:rPr>
        <w:t>360Q(</w:t>
      </w:r>
      <w:proofErr w:type="gramEnd"/>
      <w:r w:rsidRPr="00467C2E">
        <w:rPr>
          <w:rFonts w:eastAsia="Times New Roman" w:cs="Times New Roman"/>
          <w:sz w:val="18"/>
          <w:lang w:eastAsia="en-AU"/>
        </w:rPr>
        <w:t>3) of the Act provides that the obligation to supply an eligible service does not arise under subsection 360Q(1) in the circumstances specified in a ministerial determination under subsection 360Q(4).</w:t>
      </w:r>
    </w:p>
    <w:p w14:paraId="02AB1623" w14:textId="2BFBE0A0" w:rsidR="0001388C" w:rsidRDefault="0001388C" w:rsidP="0001388C">
      <w:pPr>
        <w:spacing w:before="122" w:line="198" w:lineRule="exact"/>
        <w:ind w:left="1985" w:hanging="851"/>
        <w:rPr>
          <w:rFonts w:eastAsia="Times New Roman" w:cs="Times New Roman"/>
          <w:sz w:val="18"/>
          <w:lang w:eastAsia="en-AU"/>
        </w:rPr>
      </w:pPr>
      <w:r w:rsidRPr="00467C2E">
        <w:rPr>
          <w:rFonts w:eastAsia="Times New Roman" w:cs="Times New Roman"/>
          <w:sz w:val="18"/>
          <w:lang w:eastAsia="en-AU"/>
        </w:rPr>
        <w:t>Note 3:</w:t>
      </w:r>
      <w:r w:rsidRPr="00467C2E">
        <w:rPr>
          <w:rFonts w:eastAsia="Times New Roman" w:cs="Times New Roman"/>
          <w:sz w:val="18"/>
          <w:lang w:eastAsia="en-AU"/>
        </w:rPr>
        <w:tab/>
        <w:t xml:space="preserve">A statutory infrastructure provider is not obliged under subsection 360Q(1) of the Act to supply eligible services in order that a carriage service provider can provide qualifying carriage services to an end-user at premises, where </w:t>
      </w:r>
      <w:r w:rsidR="002B0446">
        <w:rPr>
          <w:rFonts w:eastAsia="Times New Roman" w:cs="Times New Roman"/>
          <w:sz w:val="18"/>
          <w:lang w:eastAsia="en-AU"/>
        </w:rPr>
        <w:t xml:space="preserve">the </w:t>
      </w:r>
      <w:r w:rsidRPr="00467C2E">
        <w:rPr>
          <w:rFonts w:eastAsia="Times New Roman" w:cs="Times New Roman"/>
          <w:sz w:val="18"/>
          <w:lang w:eastAsia="en-AU"/>
        </w:rPr>
        <w:t xml:space="preserve">premises are not situated in the </w:t>
      </w:r>
      <w:r w:rsidR="00E06086">
        <w:rPr>
          <w:rFonts w:eastAsia="Times New Roman" w:cs="Times New Roman"/>
          <w:sz w:val="18"/>
          <w:lang w:eastAsia="en-AU"/>
        </w:rPr>
        <w:t xml:space="preserve">statutory infrastructure </w:t>
      </w:r>
      <w:r w:rsidRPr="00467C2E">
        <w:rPr>
          <w:rFonts w:eastAsia="Times New Roman" w:cs="Times New Roman"/>
          <w:sz w:val="18"/>
          <w:lang w:eastAsia="en-AU"/>
        </w:rPr>
        <w:t xml:space="preserve">provider’s service area. </w:t>
      </w:r>
    </w:p>
    <w:p w14:paraId="787CFCA0" w14:textId="77777777" w:rsidR="0001388C" w:rsidRPr="00467C2E" w:rsidRDefault="0001388C" w:rsidP="0001388C">
      <w:pPr>
        <w:keepNext/>
        <w:keepLines/>
        <w:numPr>
          <w:ilvl w:val="0"/>
          <w:numId w:val="2"/>
        </w:numPr>
        <w:spacing w:before="280" w:line="240" w:lineRule="auto"/>
        <w:outlineLvl w:val="4"/>
        <w:rPr>
          <w:rFonts w:eastAsia="Times New Roman" w:cs="Times New Roman"/>
          <w:b/>
          <w:kern w:val="28"/>
          <w:sz w:val="24"/>
          <w:lang w:eastAsia="en-AU"/>
        </w:rPr>
      </w:pPr>
      <w:r w:rsidRPr="00467C2E">
        <w:rPr>
          <w:rFonts w:eastAsia="Times New Roman" w:cs="Times New Roman"/>
          <w:b/>
          <w:kern w:val="28"/>
          <w:sz w:val="24"/>
          <w:lang w:eastAsia="en-AU"/>
        </w:rPr>
        <w:t xml:space="preserve">Determination of circumstances </w:t>
      </w:r>
    </w:p>
    <w:p w14:paraId="6DF48401" w14:textId="77777777" w:rsidR="0001388C" w:rsidRPr="00467C2E" w:rsidRDefault="0001388C" w:rsidP="00D751EC">
      <w:pPr>
        <w:tabs>
          <w:tab w:val="right" w:pos="1021"/>
        </w:tabs>
        <w:spacing w:before="180" w:line="240" w:lineRule="auto"/>
        <w:ind w:left="840"/>
        <w:rPr>
          <w:rFonts w:eastAsia="Times New Roman" w:cs="Times New Roman"/>
          <w:lang w:eastAsia="en-AU"/>
        </w:rPr>
      </w:pPr>
      <w:r w:rsidRPr="00467C2E">
        <w:rPr>
          <w:rFonts w:eastAsia="Times New Roman" w:cs="Times New Roman"/>
          <w:lang w:eastAsia="en-AU"/>
        </w:rPr>
        <w:t xml:space="preserve">For the purposes of subsection </w:t>
      </w:r>
      <w:proofErr w:type="gramStart"/>
      <w:r w:rsidRPr="00467C2E">
        <w:rPr>
          <w:rFonts w:eastAsia="Times New Roman" w:cs="Times New Roman"/>
          <w:lang w:eastAsia="en-AU"/>
        </w:rPr>
        <w:t>360Q(</w:t>
      </w:r>
      <w:proofErr w:type="gramEnd"/>
      <w:r w:rsidRPr="00467C2E">
        <w:rPr>
          <w:rFonts w:eastAsia="Times New Roman" w:cs="Times New Roman"/>
          <w:lang w:eastAsia="en-AU"/>
        </w:rPr>
        <w:t>3) of the Act, the following circumstances are determined:</w:t>
      </w:r>
    </w:p>
    <w:p w14:paraId="58791146" w14:textId="4DB66393" w:rsidR="0001388C" w:rsidRPr="00467C2E" w:rsidRDefault="0001388C" w:rsidP="00BC59E5">
      <w:pPr>
        <w:numPr>
          <w:ilvl w:val="0"/>
          <w:numId w:val="18"/>
        </w:numPr>
        <w:tabs>
          <w:tab w:val="right" w:pos="1021"/>
        </w:tabs>
        <w:spacing w:before="180" w:line="240" w:lineRule="auto"/>
        <w:rPr>
          <w:rFonts w:eastAsia="Times New Roman" w:cs="Times New Roman"/>
          <w:color w:val="000000" w:themeColor="text1"/>
          <w:lang w:eastAsia="en-AU"/>
        </w:rPr>
      </w:pPr>
      <w:r w:rsidRPr="00467C2E">
        <w:rPr>
          <w:rFonts w:eastAsia="Times New Roman" w:cs="Times New Roman"/>
          <w:color w:val="000000" w:themeColor="text1"/>
          <w:lang w:eastAsia="en-AU"/>
        </w:rPr>
        <w:t xml:space="preserve">where, </w:t>
      </w:r>
      <w:r w:rsidR="00E51280">
        <w:rPr>
          <w:rFonts w:eastAsia="Times New Roman" w:cs="Times New Roman"/>
          <w:lang w:eastAsia="en-AU"/>
        </w:rPr>
        <w:t>by</w:t>
      </w:r>
      <w:r w:rsidR="00E51280" w:rsidRPr="008620FF">
        <w:t xml:space="preserve"> the </w:t>
      </w:r>
      <w:r w:rsidR="00E51280">
        <w:rPr>
          <w:rFonts w:eastAsia="Times New Roman" w:cs="Times New Roman"/>
          <w:lang w:eastAsia="en-AU"/>
        </w:rPr>
        <w:t xml:space="preserve">day requested for </w:t>
      </w:r>
      <w:r w:rsidR="00A057BA" w:rsidRPr="00A057BA">
        <w:rPr>
          <w:rFonts w:eastAsia="Times New Roman" w:cs="Times New Roman"/>
          <w:lang w:eastAsia="en-AU"/>
        </w:rPr>
        <w:t>the supply</w:t>
      </w:r>
      <w:r w:rsidRPr="00467C2E">
        <w:rPr>
          <w:rFonts w:eastAsia="Times New Roman" w:cs="Times New Roman"/>
          <w:color w:val="000000" w:themeColor="text1"/>
          <w:lang w:eastAsia="en-AU"/>
        </w:rPr>
        <w:t xml:space="preserve">, the premises specified in the request: </w:t>
      </w:r>
    </w:p>
    <w:p w14:paraId="37988E76" w14:textId="341F562B" w:rsidR="0001388C" w:rsidRDefault="0079477F" w:rsidP="0001388C">
      <w:pPr>
        <w:numPr>
          <w:ilvl w:val="0"/>
          <w:numId w:val="8"/>
        </w:numPr>
        <w:tabs>
          <w:tab w:val="right" w:pos="1021"/>
        </w:tabs>
        <w:spacing w:before="180" w:line="240" w:lineRule="auto"/>
        <w:rPr>
          <w:rFonts w:eastAsia="Times New Roman" w:cs="Times New Roman"/>
          <w:lang w:eastAsia="en-AU"/>
        </w:rPr>
      </w:pPr>
      <w:r>
        <w:rPr>
          <w:rFonts w:eastAsia="Times New Roman" w:cs="Times New Roman"/>
          <w:lang w:eastAsia="en-AU"/>
        </w:rPr>
        <w:t>is</w:t>
      </w:r>
      <w:r w:rsidR="00D751EC">
        <w:rPr>
          <w:rFonts w:eastAsia="Times New Roman" w:cs="Times New Roman"/>
          <w:lang w:eastAsia="en-AU"/>
        </w:rPr>
        <w:t xml:space="preserve"> </w:t>
      </w:r>
      <w:r w:rsidR="0001388C" w:rsidRPr="00467C2E">
        <w:rPr>
          <w:rFonts w:eastAsia="Times New Roman" w:cs="Times New Roman"/>
          <w:lang w:eastAsia="en-AU"/>
        </w:rPr>
        <w:t xml:space="preserve">not connected to the SIP’s qualifying telecommunications network and the SIP </w:t>
      </w:r>
      <w:r w:rsidR="0001388C">
        <w:rPr>
          <w:rFonts w:eastAsia="Times New Roman" w:cs="Times New Roman"/>
          <w:lang w:eastAsia="en-AU"/>
        </w:rPr>
        <w:t xml:space="preserve">is </w:t>
      </w:r>
      <w:r w:rsidR="0001388C" w:rsidRPr="00467C2E">
        <w:rPr>
          <w:rFonts w:eastAsia="Times New Roman" w:cs="Times New Roman"/>
          <w:lang w:eastAsia="en-AU"/>
        </w:rPr>
        <w:t>not required under subsection 360P(1) of the Act to connect the premises;</w:t>
      </w:r>
      <w:r w:rsidR="009C193F">
        <w:rPr>
          <w:rFonts w:eastAsia="Times New Roman" w:cs="Times New Roman"/>
          <w:lang w:eastAsia="en-AU"/>
        </w:rPr>
        <w:t xml:space="preserve"> or</w:t>
      </w:r>
    </w:p>
    <w:p w14:paraId="729E0B26" w14:textId="4C58A529" w:rsidR="0001388C" w:rsidRPr="008E7164" w:rsidRDefault="0079477F" w:rsidP="0001388C">
      <w:pPr>
        <w:numPr>
          <w:ilvl w:val="0"/>
          <w:numId w:val="8"/>
        </w:numPr>
        <w:tabs>
          <w:tab w:val="right" w:pos="1021"/>
        </w:tabs>
        <w:spacing w:before="180" w:line="240" w:lineRule="auto"/>
        <w:rPr>
          <w:rFonts w:eastAsia="Times New Roman" w:cs="Times New Roman"/>
          <w:lang w:eastAsia="en-AU"/>
        </w:rPr>
      </w:pPr>
      <w:r>
        <w:rPr>
          <w:rFonts w:eastAsia="Times New Roman" w:cs="Times New Roman"/>
          <w:lang w:eastAsia="en-AU"/>
        </w:rPr>
        <w:t xml:space="preserve">is </w:t>
      </w:r>
      <w:r w:rsidR="0001388C" w:rsidRPr="008E7164">
        <w:rPr>
          <w:rFonts w:eastAsia="Times New Roman" w:cs="Times New Roman"/>
          <w:lang w:eastAsia="en-AU"/>
        </w:rPr>
        <w:t xml:space="preserve">under construction and the SIP has reasonably determined that the building works for the premises will not have sufficiently progressed </w:t>
      </w:r>
      <w:r w:rsidR="0001388C">
        <w:rPr>
          <w:rFonts w:eastAsia="Times New Roman" w:cs="Times New Roman"/>
          <w:lang w:eastAsia="en-AU"/>
        </w:rPr>
        <w:t>for the commencement of the supply</w:t>
      </w:r>
      <w:r w:rsidR="0001388C" w:rsidRPr="008E7164">
        <w:rPr>
          <w:rFonts w:eastAsia="Times New Roman" w:cs="Times New Roman"/>
          <w:lang w:eastAsia="en-AU"/>
        </w:rPr>
        <w:t>;</w:t>
      </w:r>
      <w:r w:rsidR="0001388C">
        <w:rPr>
          <w:rFonts w:eastAsia="Times New Roman" w:cs="Times New Roman"/>
          <w:lang w:eastAsia="en-AU"/>
        </w:rPr>
        <w:t xml:space="preserve"> or</w:t>
      </w:r>
      <w:r w:rsidR="0001388C" w:rsidRPr="008E7164">
        <w:rPr>
          <w:rFonts w:eastAsia="Times New Roman" w:cs="Times New Roman"/>
          <w:lang w:eastAsia="en-AU"/>
        </w:rPr>
        <w:t xml:space="preserve"> </w:t>
      </w:r>
    </w:p>
    <w:p w14:paraId="341E992E" w14:textId="0441E93D" w:rsidR="0001388C" w:rsidRPr="00467C2E" w:rsidRDefault="0079477F" w:rsidP="0001388C">
      <w:pPr>
        <w:numPr>
          <w:ilvl w:val="0"/>
          <w:numId w:val="8"/>
        </w:numPr>
        <w:tabs>
          <w:tab w:val="right" w:pos="1021"/>
        </w:tabs>
        <w:spacing w:before="180" w:line="240" w:lineRule="auto"/>
        <w:rPr>
          <w:rFonts w:eastAsia="Times New Roman" w:cs="Times New Roman"/>
          <w:lang w:eastAsia="en-AU"/>
        </w:rPr>
      </w:pPr>
      <w:r>
        <w:rPr>
          <w:rFonts w:eastAsia="Times New Roman" w:cs="Times New Roman"/>
          <w:lang w:eastAsia="en-AU"/>
        </w:rPr>
        <w:t>is</w:t>
      </w:r>
      <w:r w:rsidR="00D751EC">
        <w:rPr>
          <w:rFonts w:eastAsia="Times New Roman" w:cs="Times New Roman"/>
          <w:lang w:eastAsia="en-AU"/>
        </w:rPr>
        <w:t xml:space="preserve"> </w:t>
      </w:r>
      <w:r w:rsidR="0001388C" w:rsidRPr="00467C2E">
        <w:rPr>
          <w:rFonts w:eastAsia="Times New Roman" w:cs="Times New Roman"/>
          <w:lang w:eastAsia="en-AU"/>
        </w:rPr>
        <w:t xml:space="preserve">a permanent structure that does not comply with all applicable planning and development laws pertaining to structural safety and integrity; </w:t>
      </w:r>
      <w:r w:rsidR="0001388C">
        <w:rPr>
          <w:rFonts w:eastAsia="Times New Roman" w:cs="Times New Roman"/>
          <w:lang w:eastAsia="en-AU"/>
        </w:rPr>
        <w:t>or</w:t>
      </w:r>
      <w:r w:rsidR="0001388C">
        <w:rPr>
          <w:rFonts w:eastAsia="Times New Roman" w:cs="Times New Roman"/>
          <w:lang w:eastAsia="en-AU"/>
        </w:rPr>
        <w:br/>
      </w:r>
    </w:p>
    <w:p w14:paraId="14E7549A" w14:textId="6F9D6EB2" w:rsidR="0001388C" w:rsidRPr="00467C2E" w:rsidRDefault="0079477F" w:rsidP="0001388C">
      <w:pPr>
        <w:numPr>
          <w:ilvl w:val="0"/>
          <w:numId w:val="8"/>
        </w:numPr>
        <w:spacing w:before="180"/>
        <w:contextualSpacing/>
        <w:rPr>
          <w:rFonts w:eastAsia="Times New Roman" w:cs="Times New Roman"/>
          <w:lang w:eastAsia="en-AU"/>
        </w:rPr>
      </w:pPr>
      <w:r>
        <w:t xml:space="preserve">is </w:t>
      </w:r>
      <w:r w:rsidR="0001388C" w:rsidRPr="00467C2E">
        <w:t xml:space="preserve">a moveable structure that </w:t>
      </w:r>
      <w:r w:rsidR="0001388C" w:rsidRPr="00467C2E">
        <w:rPr>
          <w:rFonts w:eastAsia="Times New Roman" w:cs="Times New Roman"/>
          <w:lang w:eastAsia="en-AU"/>
        </w:rPr>
        <w:t xml:space="preserve">is not reasonably expected to be continuously located at the particular site where the supply of the eligible service has been requested; </w:t>
      </w:r>
    </w:p>
    <w:p w14:paraId="27310A0D" w14:textId="26445B87" w:rsidR="0001388C" w:rsidRPr="0003603C" w:rsidRDefault="0001388C" w:rsidP="00BC59E5">
      <w:pPr>
        <w:numPr>
          <w:ilvl w:val="0"/>
          <w:numId w:val="18"/>
        </w:numPr>
        <w:tabs>
          <w:tab w:val="right" w:pos="1021"/>
        </w:tabs>
        <w:spacing w:before="180" w:line="240" w:lineRule="auto"/>
        <w:rPr>
          <w:rFonts w:eastAsia="Times New Roman" w:cs="Times New Roman"/>
          <w:color w:val="000000" w:themeColor="text1"/>
          <w:lang w:eastAsia="en-AU"/>
        </w:rPr>
      </w:pPr>
      <w:r w:rsidRPr="0003603C">
        <w:rPr>
          <w:rFonts w:eastAsia="Times New Roman" w:cs="Times New Roman"/>
          <w:color w:val="000000" w:themeColor="text1"/>
          <w:lang w:eastAsia="en-AU"/>
        </w:rPr>
        <w:t>where the supply of a power source by the end-user</w:t>
      </w:r>
      <w:r w:rsidR="00FA4CA0">
        <w:rPr>
          <w:rFonts w:eastAsia="Times New Roman" w:cs="Times New Roman"/>
          <w:color w:val="000000" w:themeColor="text1"/>
          <w:lang w:eastAsia="en-AU"/>
        </w:rPr>
        <w:t xml:space="preserve"> </w:t>
      </w:r>
      <w:r w:rsidRPr="0003603C">
        <w:rPr>
          <w:rFonts w:eastAsia="Times New Roman" w:cs="Times New Roman"/>
          <w:color w:val="000000" w:themeColor="text1"/>
          <w:lang w:eastAsia="en-AU"/>
        </w:rPr>
        <w:t xml:space="preserve">is required to adequately support the </w:t>
      </w:r>
      <w:r w:rsidR="009C193F" w:rsidRPr="0003603C">
        <w:rPr>
          <w:rFonts w:eastAsia="Times New Roman" w:cs="Times New Roman"/>
          <w:color w:val="000000" w:themeColor="text1"/>
          <w:lang w:eastAsia="en-AU"/>
        </w:rPr>
        <w:t xml:space="preserve">supply of the eligible service </w:t>
      </w:r>
      <w:r w:rsidRPr="0003603C">
        <w:rPr>
          <w:rFonts w:eastAsia="Times New Roman" w:cs="Times New Roman"/>
          <w:color w:val="000000" w:themeColor="text1"/>
          <w:lang w:eastAsia="en-AU"/>
        </w:rPr>
        <w:t xml:space="preserve">and that power source is not </w:t>
      </w:r>
      <w:r w:rsidR="0008520C">
        <w:rPr>
          <w:rFonts w:eastAsia="Times New Roman" w:cs="Times New Roman"/>
          <w:lang w:eastAsia="en-AU"/>
        </w:rPr>
        <w:t>reasonably expected</w:t>
      </w:r>
      <w:r w:rsidR="0008520C" w:rsidRPr="008620FF">
        <w:t xml:space="preserve"> to be </w:t>
      </w:r>
      <w:r w:rsidRPr="0003603C">
        <w:rPr>
          <w:rFonts w:eastAsia="Times New Roman" w:cs="Times New Roman"/>
          <w:color w:val="000000" w:themeColor="text1"/>
          <w:lang w:eastAsia="en-AU"/>
        </w:rPr>
        <w:t xml:space="preserve">available by the date </w:t>
      </w:r>
      <w:r w:rsidR="00125146">
        <w:rPr>
          <w:rFonts w:eastAsia="Times New Roman" w:cs="Times New Roman"/>
          <w:color w:val="000000" w:themeColor="text1"/>
          <w:lang w:eastAsia="en-AU"/>
        </w:rPr>
        <w:t>requested</w:t>
      </w:r>
      <w:r w:rsidR="00125146" w:rsidRPr="0003603C">
        <w:rPr>
          <w:rFonts w:eastAsia="Times New Roman" w:cs="Times New Roman"/>
          <w:color w:val="000000" w:themeColor="text1"/>
          <w:lang w:eastAsia="en-AU"/>
        </w:rPr>
        <w:t xml:space="preserve"> </w:t>
      </w:r>
      <w:r w:rsidRPr="0003603C">
        <w:rPr>
          <w:rFonts w:eastAsia="Times New Roman" w:cs="Times New Roman"/>
          <w:color w:val="000000" w:themeColor="text1"/>
          <w:lang w:eastAsia="en-AU"/>
        </w:rPr>
        <w:t xml:space="preserve">for the commencement of the supply;  </w:t>
      </w:r>
    </w:p>
    <w:p w14:paraId="1F5B6832" w14:textId="77777777" w:rsidR="0001388C" w:rsidRPr="00467C2E" w:rsidRDefault="0001388C" w:rsidP="00BC59E5">
      <w:pPr>
        <w:numPr>
          <w:ilvl w:val="0"/>
          <w:numId w:val="18"/>
        </w:numPr>
        <w:tabs>
          <w:tab w:val="right" w:pos="1021"/>
        </w:tabs>
        <w:spacing w:before="180" w:line="240" w:lineRule="auto"/>
        <w:rPr>
          <w:rFonts w:eastAsia="Times New Roman" w:cs="Times New Roman"/>
          <w:lang w:eastAsia="en-AU"/>
        </w:rPr>
      </w:pPr>
      <w:r w:rsidRPr="00467C2E">
        <w:rPr>
          <w:rFonts w:eastAsia="Times New Roman" w:cs="Times New Roman"/>
          <w:lang w:eastAsia="en-AU"/>
        </w:rPr>
        <w:t>where fulfilment of the supply obligation at the particular premises would constitute a contravention by the SIP of an applicable law of the Commonwealth, State, Territory or local government</w:t>
      </w:r>
      <w:r w:rsidR="00C73A66">
        <w:rPr>
          <w:rFonts w:eastAsia="Times New Roman" w:cs="Times New Roman"/>
          <w:lang w:eastAsia="en-AU"/>
        </w:rPr>
        <w:t xml:space="preserve"> </w:t>
      </w:r>
      <w:r>
        <w:rPr>
          <w:rFonts w:eastAsia="Times New Roman" w:cs="Times New Roman"/>
          <w:lang w:eastAsia="en-AU"/>
        </w:rPr>
        <w:t>and there are no steps reasonably available to the SIP to lawfully avoid the contravention</w:t>
      </w:r>
      <w:r w:rsidRPr="00467C2E">
        <w:rPr>
          <w:rFonts w:eastAsia="Times New Roman" w:cs="Times New Roman"/>
          <w:lang w:eastAsia="en-AU"/>
        </w:rPr>
        <w:t xml:space="preserve">; </w:t>
      </w:r>
    </w:p>
    <w:p w14:paraId="10B906FB" w14:textId="437ECF62" w:rsidR="0001388C" w:rsidRPr="00467C2E" w:rsidRDefault="0001388C" w:rsidP="00BC59E5">
      <w:pPr>
        <w:numPr>
          <w:ilvl w:val="0"/>
          <w:numId w:val="18"/>
        </w:numPr>
        <w:tabs>
          <w:tab w:val="right" w:pos="1021"/>
        </w:tabs>
        <w:spacing w:before="180" w:line="240" w:lineRule="auto"/>
        <w:rPr>
          <w:rFonts w:eastAsia="Times New Roman" w:cs="Times New Roman"/>
          <w:lang w:eastAsia="en-AU"/>
        </w:rPr>
      </w:pPr>
      <w:r w:rsidRPr="00467C2E">
        <w:rPr>
          <w:rFonts w:eastAsia="Times New Roman" w:cs="Times New Roman"/>
          <w:lang w:eastAsia="en-AU"/>
        </w:rPr>
        <w:t xml:space="preserve">where </w:t>
      </w:r>
      <w:r w:rsidR="009C193F">
        <w:rPr>
          <w:rFonts w:eastAsia="Times New Roman" w:cs="Times New Roman"/>
          <w:lang w:eastAsia="en-AU"/>
        </w:rPr>
        <w:t>the</w:t>
      </w:r>
      <w:r w:rsidR="009C193F" w:rsidRPr="00467C2E">
        <w:rPr>
          <w:rFonts w:eastAsia="Times New Roman" w:cs="Times New Roman"/>
          <w:lang w:eastAsia="en-AU"/>
        </w:rPr>
        <w:t xml:space="preserve"> </w:t>
      </w:r>
      <w:r w:rsidRPr="00467C2E">
        <w:rPr>
          <w:rFonts w:eastAsia="Times New Roman" w:cs="Times New Roman"/>
          <w:lang w:eastAsia="en-AU"/>
        </w:rPr>
        <w:t xml:space="preserve">SIP has already received a request for supply of an eligible service </w:t>
      </w:r>
      <w:r>
        <w:rPr>
          <w:rFonts w:eastAsia="Times New Roman" w:cs="Times New Roman"/>
          <w:lang w:eastAsia="en-AU"/>
        </w:rPr>
        <w:t xml:space="preserve">at </w:t>
      </w:r>
      <w:r w:rsidRPr="00467C2E">
        <w:rPr>
          <w:rFonts w:eastAsia="Times New Roman" w:cs="Times New Roman"/>
          <w:lang w:eastAsia="en-AU"/>
        </w:rPr>
        <w:t>the same premises, and the SIP is either processing</w:t>
      </w:r>
      <w:r>
        <w:rPr>
          <w:rFonts w:eastAsia="Times New Roman" w:cs="Times New Roman"/>
          <w:lang w:eastAsia="en-AU"/>
        </w:rPr>
        <w:t xml:space="preserve"> </w:t>
      </w:r>
      <w:r w:rsidRPr="00467C2E">
        <w:rPr>
          <w:rFonts w:eastAsia="Times New Roman" w:cs="Times New Roman"/>
          <w:lang w:eastAsia="en-AU"/>
        </w:rPr>
        <w:t xml:space="preserve">the request or has already commenced the supply of an eligible service to that premises; </w:t>
      </w:r>
    </w:p>
    <w:p w14:paraId="60442A61" w14:textId="58A779DB" w:rsidR="006865E7" w:rsidRDefault="006865E7"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where the</w:t>
      </w:r>
      <w:r w:rsidRPr="00454379">
        <w:rPr>
          <w:rFonts w:eastAsia="Times New Roman" w:cs="Times New Roman"/>
          <w:lang w:eastAsia="en-AU"/>
        </w:rPr>
        <w:t xml:space="preserve"> premises </w:t>
      </w:r>
      <w:r>
        <w:rPr>
          <w:rFonts w:eastAsia="Times New Roman" w:cs="Times New Roman"/>
          <w:lang w:eastAsia="en-AU"/>
        </w:rPr>
        <w:t>is connected to another qualifying telecommunications network (</w:t>
      </w:r>
      <w:r w:rsidRPr="00420AD3">
        <w:rPr>
          <w:rFonts w:eastAsia="Times New Roman" w:cs="Times New Roman"/>
          <w:b/>
          <w:i/>
          <w:lang w:eastAsia="en-AU"/>
        </w:rPr>
        <w:t>third party network</w:t>
      </w:r>
      <w:r>
        <w:rPr>
          <w:rFonts w:eastAsia="Times New Roman" w:cs="Times New Roman"/>
          <w:lang w:eastAsia="en-AU"/>
        </w:rPr>
        <w:t>) and the SIP is reasonably satisfied, based on documentation obtained from the requesting carriage service provider or other information, that at the time of the request either:</w:t>
      </w:r>
    </w:p>
    <w:p w14:paraId="321AB82F" w14:textId="2BD15E7E" w:rsidR="006865E7" w:rsidRDefault="005F0D04" w:rsidP="00BC59E5">
      <w:pPr>
        <w:numPr>
          <w:ilvl w:val="1"/>
          <w:numId w:val="18"/>
        </w:numPr>
        <w:tabs>
          <w:tab w:val="right" w:pos="1021"/>
        </w:tabs>
        <w:spacing w:before="180" w:line="240" w:lineRule="auto"/>
        <w:rPr>
          <w:rFonts w:eastAsia="Times New Roman" w:cs="Times New Roman"/>
          <w:lang w:eastAsia="en-AU"/>
        </w:rPr>
      </w:pPr>
      <w:r>
        <w:rPr>
          <w:rFonts w:eastAsia="Times New Roman" w:cs="Times New Roman"/>
          <w:lang w:eastAsia="en-AU"/>
        </w:rPr>
        <w:t>an</w:t>
      </w:r>
      <w:r w:rsidRPr="00F17D9D">
        <w:rPr>
          <w:rFonts w:eastAsia="Times New Roman" w:cs="Times New Roman"/>
          <w:lang w:eastAsia="en-AU"/>
        </w:rPr>
        <w:t xml:space="preserve"> </w:t>
      </w:r>
      <w:r w:rsidR="006865E7" w:rsidRPr="00F17D9D">
        <w:rPr>
          <w:rFonts w:eastAsia="Times New Roman" w:cs="Times New Roman"/>
          <w:lang w:eastAsia="en-AU"/>
        </w:rPr>
        <w:t>end</w:t>
      </w:r>
      <w:r w:rsidR="006865E7">
        <w:rPr>
          <w:rFonts w:eastAsia="Times New Roman" w:cs="Times New Roman"/>
          <w:lang w:eastAsia="en-AU"/>
        </w:rPr>
        <w:t>-</w:t>
      </w:r>
      <w:r w:rsidR="006865E7" w:rsidRPr="00F17D9D">
        <w:rPr>
          <w:rFonts w:eastAsia="Times New Roman" w:cs="Times New Roman"/>
          <w:lang w:eastAsia="en-AU"/>
        </w:rPr>
        <w:t xml:space="preserve">user </w:t>
      </w:r>
      <w:r w:rsidR="002E0064">
        <w:rPr>
          <w:rFonts w:eastAsia="Times New Roman" w:cs="Times New Roman"/>
          <w:lang w:eastAsia="en-AU"/>
        </w:rPr>
        <w:t xml:space="preserve">or other person </w:t>
      </w:r>
      <w:r w:rsidR="006865E7">
        <w:rPr>
          <w:rFonts w:eastAsia="Times New Roman" w:cs="Times New Roman"/>
          <w:lang w:eastAsia="en-AU"/>
        </w:rPr>
        <w:t xml:space="preserve">is </w:t>
      </w:r>
      <w:r w:rsidR="006865E7" w:rsidRPr="00F17D9D">
        <w:rPr>
          <w:rFonts w:eastAsia="Times New Roman" w:cs="Times New Roman"/>
          <w:lang w:eastAsia="en-AU"/>
        </w:rPr>
        <w:t>being supplied with a qualifying carriage service using the third party network and th</w:t>
      </w:r>
      <w:r>
        <w:rPr>
          <w:rFonts w:eastAsia="Times New Roman" w:cs="Times New Roman"/>
          <w:lang w:eastAsia="en-AU"/>
        </w:rPr>
        <w:t>at</w:t>
      </w:r>
      <w:r w:rsidR="006865E7" w:rsidRPr="00F17D9D">
        <w:rPr>
          <w:rFonts w:eastAsia="Times New Roman" w:cs="Times New Roman"/>
          <w:lang w:eastAsia="en-AU"/>
        </w:rPr>
        <w:t xml:space="preserve"> </w:t>
      </w:r>
      <w:r w:rsidR="002E0064">
        <w:rPr>
          <w:rFonts w:eastAsia="Times New Roman" w:cs="Times New Roman"/>
          <w:lang w:eastAsia="en-AU"/>
        </w:rPr>
        <w:t xml:space="preserve">person </w:t>
      </w:r>
      <w:r w:rsidR="006865E7" w:rsidRPr="00F17D9D">
        <w:rPr>
          <w:rFonts w:eastAsia="Times New Roman" w:cs="Times New Roman"/>
          <w:lang w:eastAsia="en-AU"/>
        </w:rPr>
        <w:t xml:space="preserve">has not </w:t>
      </w:r>
      <w:r w:rsidR="006865E7">
        <w:rPr>
          <w:rFonts w:eastAsia="Times New Roman" w:cs="Times New Roman"/>
          <w:lang w:eastAsia="en-AU"/>
        </w:rPr>
        <w:t xml:space="preserve">been advised by the provider </w:t>
      </w:r>
      <w:r w:rsidR="00FA4CA0">
        <w:rPr>
          <w:rFonts w:eastAsia="Times New Roman" w:cs="Times New Roman"/>
          <w:lang w:eastAsia="en-AU"/>
        </w:rPr>
        <w:t xml:space="preserve">using that third party </w:t>
      </w:r>
      <w:r w:rsidR="006865E7">
        <w:rPr>
          <w:rFonts w:eastAsia="Times New Roman" w:cs="Times New Roman"/>
          <w:lang w:eastAsia="en-AU"/>
        </w:rPr>
        <w:t xml:space="preserve">network </w:t>
      </w:r>
      <w:r w:rsidR="00FA4CA0">
        <w:rPr>
          <w:rFonts w:eastAsia="Times New Roman" w:cs="Times New Roman"/>
          <w:lang w:eastAsia="en-AU"/>
        </w:rPr>
        <w:t xml:space="preserve">to supply the service, that the service </w:t>
      </w:r>
      <w:r w:rsidR="006865E7">
        <w:rPr>
          <w:rFonts w:eastAsia="Times New Roman" w:cs="Times New Roman"/>
          <w:lang w:eastAsia="en-AU"/>
        </w:rPr>
        <w:t>is to be withdrawn within a specified timeframe; or</w:t>
      </w:r>
    </w:p>
    <w:p w14:paraId="451DD599" w14:textId="74E813F9" w:rsidR="006865E7" w:rsidRDefault="005F0D04" w:rsidP="00BC59E5">
      <w:pPr>
        <w:numPr>
          <w:ilvl w:val="1"/>
          <w:numId w:val="18"/>
        </w:numPr>
        <w:tabs>
          <w:tab w:val="right" w:pos="1021"/>
        </w:tabs>
        <w:spacing w:before="180" w:line="240" w:lineRule="auto"/>
        <w:rPr>
          <w:rFonts w:eastAsia="Times New Roman" w:cs="Times New Roman"/>
          <w:lang w:eastAsia="en-AU"/>
        </w:rPr>
      </w:pPr>
      <w:r>
        <w:rPr>
          <w:rFonts w:eastAsia="Times New Roman" w:cs="Times New Roman"/>
          <w:lang w:eastAsia="en-AU"/>
        </w:rPr>
        <w:t>an</w:t>
      </w:r>
      <w:r w:rsidRPr="00F17D9D">
        <w:rPr>
          <w:rFonts w:eastAsia="Times New Roman" w:cs="Times New Roman"/>
          <w:lang w:eastAsia="en-AU"/>
        </w:rPr>
        <w:t xml:space="preserve"> </w:t>
      </w:r>
      <w:r w:rsidR="002A7002" w:rsidRPr="00F17D9D">
        <w:rPr>
          <w:rFonts w:eastAsia="Times New Roman" w:cs="Times New Roman"/>
          <w:lang w:eastAsia="en-AU"/>
        </w:rPr>
        <w:t>end</w:t>
      </w:r>
      <w:r w:rsidR="002A7002">
        <w:rPr>
          <w:rFonts w:eastAsia="Times New Roman" w:cs="Times New Roman"/>
          <w:lang w:eastAsia="en-AU"/>
        </w:rPr>
        <w:t>-</w:t>
      </w:r>
      <w:r w:rsidR="002A7002" w:rsidRPr="00F17D9D">
        <w:rPr>
          <w:rFonts w:eastAsia="Times New Roman" w:cs="Times New Roman"/>
          <w:lang w:eastAsia="en-AU"/>
        </w:rPr>
        <w:t xml:space="preserve">user </w:t>
      </w:r>
      <w:r w:rsidR="002E0064">
        <w:rPr>
          <w:rFonts w:eastAsia="Times New Roman" w:cs="Times New Roman"/>
          <w:lang w:eastAsia="en-AU"/>
        </w:rPr>
        <w:t xml:space="preserve">or other person </w:t>
      </w:r>
      <w:r w:rsidR="006865E7">
        <w:rPr>
          <w:rFonts w:eastAsia="Times New Roman" w:cs="Times New Roman"/>
          <w:lang w:eastAsia="en-AU"/>
        </w:rPr>
        <w:t xml:space="preserve">is being supplied with a qualifying carriage service using the third party network and </w:t>
      </w:r>
      <w:r>
        <w:rPr>
          <w:rFonts w:eastAsia="Times New Roman" w:cs="Times New Roman"/>
          <w:lang w:eastAsia="en-AU"/>
        </w:rPr>
        <w:t xml:space="preserve">that </w:t>
      </w:r>
      <w:r w:rsidR="002E0064">
        <w:rPr>
          <w:rFonts w:eastAsia="Times New Roman" w:cs="Times New Roman"/>
          <w:lang w:eastAsia="en-AU"/>
        </w:rPr>
        <w:t xml:space="preserve">person </w:t>
      </w:r>
      <w:r w:rsidR="006865E7">
        <w:rPr>
          <w:rFonts w:eastAsia="Times New Roman" w:cs="Times New Roman"/>
          <w:lang w:eastAsia="en-AU"/>
        </w:rPr>
        <w:t>has not requested or does not intend to request the cancellation of the service within a reasonable timeframe</w:t>
      </w:r>
      <w:r w:rsidR="00297612">
        <w:rPr>
          <w:rFonts w:eastAsia="Times New Roman" w:cs="Times New Roman"/>
          <w:lang w:eastAsia="en-AU"/>
        </w:rPr>
        <w:t>;</w:t>
      </w:r>
    </w:p>
    <w:p w14:paraId="0F33C641" w14:textId="797522D5" w:rsidR="00713BCA" w:rsidRPr="00BC59E5" w:rsidRDefault="00713BCA" w:rsidP="00BC59E5">
      <w:pPr>
        <w:numPr>
          <w:ilvl w:val="0"/>
          <w:numId w:val="18"/>
        </w:numPr>
        <w:tabs>
          <w:tab w:val="right" w:pos="1021"/>
        </w:tabs>
        <w:spacing w:before="180" w:line="240" w:lineRule="auto"/>
        <w:rPr>
          <w:rFonts w:eastAsia="Times New Roman" w:cs="Times New Roman"/>
          <w:lang w:eastAsia="en-AU"/>
        </w:rPr>
      </w:pPr>
      <w:r w:rsidRPr="00BC59E5">
        <w:rPr>
          <w:rFonts w:eastAsia="Times New Roman" w:cs="Times New Roman"/>
          <w:lang w:eastAsia="en-AU"/>
        </w:rPr>
        <w:t>where the installation of equipment necessary for the supply of the eligible service would put the SIP’s employees, contractors or agents or members of the public at unreasonable risk of being exposed to health or safety hazards;</w:t>
      </w:r>
    </w:p>
    <w:p w14:paraId="45C196FA" w14:textId="296CDE1F" w:rsidR="004650AB" w:rsidRPr="00CD3ED4" w:rsidRDefault="00CD3ED4"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w:t>
      </w:r>
      <w:r w:rsidR="0001388C" w:rsidRPr="00CD3ED4">
        <w:rPr>
          <w:rFonts w:eastAsia="Times New Roman" w:cs="Times New Roman"/>
          <w:lang w:eastAsia="en-AU"/>
        </w:rPr>
        <w:t xml:space="preserve">in order for the SIP to commence the supply of an eligible service, </w:t>
      </w:r>
      <w:r w:rsidR="004650AB" w:rsidRPr="00CD3ED4">
        <w:rPr>
          <w:rFonts w:eastAsia="Times New Roman" w:cs="Times New Roman"/>
          <w:lang w:eastAsia="en-AU"/>
        </w:rPr>
        <w:t xml:space="preserve">the installation of facilities or other equipment (such as customer premises equipment) is </w:t>
      </w:r>
      <w:r w:rsidRPr="00CD3ED4">
        <w:rPr>
          <w:rFonts w:eastAsia="Times New Roman" w:cs="Times New Roman"/>
          <w:lang w:eastAsia="en-AU"/>
        </w:rPr>
        <w:t>necessary</w:t>
      </w:r>
      <w:r w:rsidR="004650AB" w:rsidRPr="00CD3ED4">
        <w:rPr>
          <w:rFonts w:eastAsia="Times New Roman" w:cs="Times New Roman"/>
          <w:lang w:eastAsia="en-AU"/>
        </w:rPr>
        <w:t>; and</w:t>
      </w:r>
    </w:p>
    <w:p w14:paraId="363C67F8" w14:textId="1B42703B" w:rsidR="004650AB" w:rsidRDefault="004650AB" w:rsidP="00BC59E5">
      <w:pPr>
        <w:numPr>
          <w:ilvl w:val="1"/>
          <w:numId w:val="18"/>
        </w:numPr>
        <w:tabs>
          <w:tab w:val="right" w:pos="1021"/>
        </w:tabs>
        <w:spacing w:before="180" w:line="240" w:lineRule="auto"/>
        <w:rPr>
          <w:rFonts w:eastAsia="Times New Roman" w:cs="Times New Roman"/>
          <w:lang w:eastAsia="en-AU"/>
        </w:rPr>
      </w:pPr>
      <w:r>
        <w:rPr>
          <w:rFonts w:eastAsia="Times New Roman" w:cs="Times New Roman"/>
          <w:lang w:eastAsia="en-AU"/>
        </w:rPr>
        <w:t>the SIP requires</w:t>
      </w:r>
      <w:r w:rsidR="00911445">
        <w:rPr>
          <w:rFonts w:eastAsia="Times New Roman" w:cs="Times New Roman"/>
          <w:lang w:eastAsia="en-AU"/>
        </w:rPr>
        <w:t xml:space="preserve"> either or both</w:t>
      </w:r>
      <w:r w:rsidR="000A16D4">
        <w:rPr>
          <w:rFonts w:eastAsia="Times New Roman" w:cs="Times New Roman"/>
          <w:lang w:eastAsia="en-AU"/>
        </w:rPr>
        <w:t xml:space="preserve"> of the </w:t>
      </w:r>
      <w:r w:rsidR="000A16D4" w:rsidRPr="000A16D4">
        <w:rPr>
          <w:rFonts w:eastAsia="Times New Roman" w:cs="Times New Roman"/>
          <w:lang w:eastAsia="en-AU"/>
        </w:rPr>
        <w:t>following</w:t>
      </w:r>
      <w:r>
        <w:rPr>
          <w:rFonts w:eastAsia="Times New Roman" w:cs="Times New Roman"/>
          <w:lang w:eastAsia="en-AU"/>
        </w:rPr>
        <w:t>:</w:t>
      </w:r>
    </w:p>
    <w:p w14:paraId="6A0DFFE5" w14:textId="50920D46" w:rsidR="0001388C" w:rsidRDefault="0001388C" w:rsidP="00BC59E5">
      <w:pPr>
        <w:numPr>
          <w:ilvl w:val="2"/>
          <w:numId w:val="18"/>
        </w:numPr>
        <w:tabs>
          <w:tab w:val="right" w:pos="1021"/>
        </w:tabs>
        <w:spacing w:before="180" w:line="240" w:lineRule="auto"/>
        <w:rPr>
          <w:rFonts w:eastAsia="Times New Roman" w:cs="Times New Roman"/>
          <w:lang w:eastAsia="en-AU"/>
        </w:rPr>
      </w:pPr>
      <w:r w:rsidRPr="00467C2E">
        <w:rPr>
          <w:rFonts w:eastAsia="Times New Roman" w:cs="Times New Roman"/>
          <w:lang w:eastAsia="en-AU"/>
        </w:rPr>
        <w:t>access to land, premises or areas within premises (including</w:t>
      </w:r>
      <w:r w:rsidR="009C193F">
        <w:rPr>
          <w:rFonts w:eastAsia="Times New Roman" w:cs="Times New Roman"/>
          <w:lang w:eastAsia="en-AU"/>
        </w:rPr>
        <w:t>,</w:t>
      </w:r>
      <w:r w:rsidRPr="00467C2E">
        <w:rPr>
          <w:rFonts w:eastAsia="Times New Roman" w:cs="Times New Roman"/>
          <w:lang w:eastAsia="en-AU"/>
        </w:rPr>
        <w:t xml:space="preserve"> without limitation, common areas) owned or occupied by a party </w:t>
      </w:r>
      <w:r w:rsidR="00646EC1">
        <w:rPr>
          <w:rFonts w:eastAsia="Times New Roman" w:cs="Times New Roman"/>
          <w:lang w:eastAsia="en-AU"/>
        </w:rPr>
        <w:t>that</w:t>
      </w:r>
      <w:r w:rsidR="00646EC1" w:rsidRPr="00467C2E">
        <w:rPr>
          <w:rFonts w:eastAsia="Times New Roman" w:cs="Times New Roman"/>
          <w:lang w:eastAsia="en-AU"/>
        </w:rPr>
        <w:t xml:space="preserve"> </w:t>
      </w:r>
      <w:r w:rsidRPr="00467C2E">
        <w:rPr>
          <w:rFonts w:eastAsia="Times New Roman" w:cs="Times New Roman"/>
          <w:lang w:eastAsia="en-AU"/>
        </w:rPr>
        <w:t>are not publicly accessible</w:t>
      </w:r>
      <w:r>
        <w:rPr>
          <w:rFonts w:eastAsia="Times New Roman" w:cs="Times New Roman"/>
          <w:lang w:eastAsia="en-AU"/>
        </w:rPr>
        <w:t xml:space="preserve">; </w:t>
      </w:r>
    </w:p>
    <w:p w14:paraId="05A6B4C0" w14:textId="313F8639" w:rsidR="004650AB" w:rsidRDefault="004650AB" w:rsidP="00BC59E5">
      <w:pPr>
        <w:numPr>
          <w:ilvl w:val="2"/>
          <w:numId w:val="18"/>
        </w:numPr>
        <w:tabs>
          <w:tab w:val="right" w:pos="1021"/>
        </w:tabs>
        <w:spacing w:before="180" w:line="240" w:lineRule="auto"/>
        <w:rPr>
          <w:rFonts w:eastAsia="Times New Roman" w:cs="Times New Roman"/>
          <w:lang w:eastAsia="en-AU"/>
        </w:rPr>
      </w:pPr>
      <w:r w:rsidRPr="006865E7">
        <w:rPr>
          <w:rFonts w:eastAsia="Times New Roman" w:cs="Times New Roman"/>
          <w:lang w:eastAsia="en-AU"/>
        </w:rPr>
        <w:t xml:space="preserve">the consent of a person to attach or install </w:t>
      </w:r>
      <w:r w:rsidR="00CD3ED4">
        <w:rPr>
          <w:rFonts w:eastAsia="Times New Roman" w:cs="Times New Roman"/>
          <w:lang w:eastAsia="en-AU"/>
        </w:rPr>
        <w:t xml:space="preserve">the facilities or other </w:t>
      </w:r>
      <w:r w:rsidRPr="006865E7">
        <w:rPr>
          <w:rFonts w:eastAsia="Times New Roman" w:cs="Times New Roman"/>
          <w:lang w:eastAsia="en-AU"/>
        </w:rPr>
        <w:t xml:space="preserve">equipment to, or within, premises; and </w:t>
      </w:r>
    </w:p>
    <w:p w14:paraId="1EDF91B8" w14:textId="504C5DDF" w:rsidR="00895FA5" w:rsidRDefault="004650AB" w:rsidP="00BC59E5">
      <w:pPr>
        <w:numPr>
          <w:ilvl w:val="1"/>
          <w:numId w:val="18"/>
        </w:numPr>
        <w:tabs>
          <w:tab w:val="right" w:pos="1021"/>
        </w:tabs>
        <w:spacing w:before="180" w:line="240" w:lineRule="auto"/>
        <w:rPr>
          <w:rFonts w:eastAsia="Times New Roman" w:cs="Times New Roman"/>
          <w:lang w:eastAsia="en-AU"/>
        </w:rPr>
      </w:pPr>
      <w:r>
        <w:rPr>
          <w:rFonts w:eastAsia="Times New Roman" w:cs="Times New Roman"/>
          <w:lang w:eastAsia="en-AU"/>
        </w:rPr>
        <w:t xml:space="preserve">after reasonable endeavours have been undertaken by the SIP to obtain such access or consent (including </w:t>
      </w:r>
      <w:r w:rsidRPr="006865E7">
        <w:rPr>
          <w:rFonts w:eastAsia="Times New Roman" w:cs="Times New Roman"/>
          <w:lang w:eastAsia="en-AU"/>
        </w:rPr>
        <w:t>if</w:t>
      </w:r>
      <w:r>
        <w:rPr>
          <w:rFonts w:eastAsia="Times New Roman" w:cs="Times New Roman"/>
          <w:lang w:eastAsia="en-AU"/>
        </w:rPr>
        <w:t xml:space="preserve"> </w:t>
      </w:r>
      <w:r w:rsidRPr="006865E7">
        <w:rPr>
          <w:rFonts w:eastAsia="Times New Roman" w:cs="Times New Roman"/>
          <w:lang w:eastAsia="en-AU"/>
        </w:rPr>
        <w:t>request</w:t>
      </w:r>
      <w:r>
        <w:rPr>
          <w:rFonts w:eastAsia="Times New Roman" w:cs="Times New Roman"/>
          <w:lang w:eastAsia="en-AU"/>
        </w:rPr>
        <w:t>ed</w:t>
      </w:r>
      <w:r w:rsidRPr="006865E7">
        <w:rPr>
          <w:rFonts w:eastAsia="Times New Roman" w:cs="Times New Roman"/>
          <w:lang w:eastAsia="en-AU"/>
        </w:rPr>
        <w:t>, inform</w:t>
      </w:r>
      <w:r>
        <w:rPr>
          <w:rFonts w:eastAsia="Times New Roman" w:cs="Times New Roman"/>
          <w:lang w:eastAsia="en-AU"/>
        </w:rPr>
        <w:t xml:space="preserve">ing the </w:t>
      </w:r>
      <w:r w:rsidR="00893A1B">
        <w:rPr>
          <w:rFonts w:eastAsia="Times New Roman" w:cs="Times New Roman"/>
          <w:lang w:eastAsia="en-AU"/>
        </w:rPr>
        <w:t xml:space="preserve">requesting carriage service provider in </w:t>
      </w:r>
      <w:r w:rsidRPr="006865E7">
        <w:rPr>
          <w:rFonts w:eastAsia="Times New Roman" w:cs="Times New Roman"/>
          <w:lang w:eastAsia="en-AU"/>
        </w:rPr>
        <w:t>writing of the nature and scope of the works required to be undertaken by the SIP</w:t>
      </w:r>
      <w:r>
        <w:rPr>
          <w:rFonts w:eastAsia="Times New Roman" w:cs="Times New Roman"/>
          <w:lang w:eastAsia="en-AU"/>
        </w:rPr>
        <w:t xml:space="preserve">), </w:t>
      </w:r>
      <w:r w:rsidRPr="00FB3585">
        <w:rPr>
          <w:rFonts w:eastAsia="Times New Roman" w:cs="Times New Roman"/>
          <w:lang w:eastAsia="en-AU"/>
        </w:rPr>
        <w:t>such access has been refused or not granted within the reasonable timeframe requested by the SIP</w:t>
      </w:r>
      <w:r w:rsidR="00CD3ED4">
        <w:rPr>
          <w:rFonts w:eastAsia="Times New Roman" w:cs="Times New Roman"/>
          <w:lang w:eastAsia="en-AU"/>
        </w:rPr>
        <w:t xml:space="preserve"> (as applicable); and</w:t>
      </w:r>
    </w:p>
    <w:p w14:paraId="0F5A44C2" w14:textId="0E14113F" w:rsidR="0001388C" w:rsidRPr="005371CE" w:rsidRDefault="0001388C" w:rsidP="00BC59E5">
      <w:pPr>
        <w:numPr>
          <w:ilvl w:val="1"/>
          <w:numId w:val="18"/>
        </w:numPr>
        <w:tabs>
          <w:tab w:val="right" w:pos="1021"/>
        </w:tabs>
        <w:spacing w:before="180" w:line="240" w:lineRule="auto"/>
        <w:rPr>
          <w:rFonts w:eastAsia="Times New Roman" w:cs="Times New Roman"/>
          <w:lang w:eastAsia="en-AU"/>
        </w:rPr>
      </w:pPr>
      <w:r w:rsidRPr="005371CE">
        <w:rPr>
          <w:rFonts w:eastAsia="Times New Roman" w:cs="Times New Roman"/>
          <w:lang w:eastAsia="en-AU"/>
        </w:rPr>
        <w:t xml:space="preserve">the SIP has exhausted all </w:t>
      </w:r>
      <w:r w:rsidR="00F000E0" w:rsidRPr="005371CE">
        <w:rPr>
          <w:rFonts w:eastAsia="Times New Roman" w:cs="Times New Roman"/>
          <w:lang w:eastAsia="en-AU"/>
        </w:rPr>
        <w:t xml:space="preserve">lawful </w:t>
      </w:r>
      <w:r w:rsidRPr="005371CE">
        <w:rPr>
          <w:rFonts w:eastAsia="Times New Roman" w:cs="Times New Roman"/>
          <w:lang w:eastAsia="en-AU"/>
        </w:rPr>
        <w:t>available avenues (including any under Commonwealth law) to obtain such access</w:t>
      </w:r>
      <w:r w:rsidR="00921C47">
        <w:rPr>
          <w:rFonts w:eastAsia="Times New Roman" w:cs="Times New Roman"/>
          <w:lang w:eastAsia="en-AU"/>
        </w:rPr>
        <w:t>;</w:t>
      </w:r>
    </w:p>
    <w:p w14:paraId="2C2F3EED" w14:textId="77777777" w:rsidR="005371CE" w:rsidRDefault="005371CE" w:rsidP="0001388C">
      <w:pPr>
        <w:tabs>
          <w:tab w:val="right" w:pos="1021"/>
        </w:tabs>
        <w:spacing w:line="240" w:lineRule="auto"/>
        <w:ind w:left="2159" w:hanging="600"/>
        <w:rPr>
          <w:rFonts w:eastAsia="Times New Roman" w:cs="Times New Roman"/>
          <w:sz w:val="18"/>
          <w:szCs w:val="18"/>
          <w:lang w:eastAsia="en-AU"/>
        </w:rPr>
      </w:pPr>
    </w:p>
    <w:p w14:paraId="03588749" w14:textId="7A427FAF" w:rsidR="001152B3" w:rsidRPr="001152B3" w:rsidRDefault="0001388C" w:rsidP="001152B3">
      <w:pPr>
        <w:tabs>
          <w:tab w:val="right" w:pos="1021"/>
        </w:tabs>
        <w:spacing w:line="240" w:lineRule="auto"/>
        <w:ind w:left="2159"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r>
      <w:r w:rsidR="001152B3" w:rsidRPr="001152B3">
        <w:rPr>
          <w:rFonts w:eastAsia="Times New Roman" w:cs="Times New Roman"/>
          <w:sz w:val="18"/>
          <w:szCs w:val="18"/>
          <w:lang w:eastAsia="en-AU"/>
        </w:rPr>
        <w:t>Under Schedule 3 to the Act, carriers have some powers to inspect land, install certain telecommunications facilities and maintain existing telecommunications facilities, and have some immunities from some state and territory legislation, such as planning laws. Conditions and notification obligations apply.</w:t>
      </w:r>
    </w:p>
    <w:p w14:paraId="150C802D" w14:textId="7C463369" w:rsidR="0001388C" w:rsidRPr="009F20C9" w:rsidRDefault="0001388C" w:rsidP="0001388C">
      <w:pPr>
        <w:tabs>
          <w:tab w:val="right" w:pos="1021"/>
        </w:tabs>
        <w:spacing w:line="240" w:lineRule="auto"/>
        <w:ind w:left="2159" w:hanging="600"/>
        <w:rPr>
          <w:rFonts w:eastAsia="Times New Roman" w:cs="Times New Roman"/>
          <w:sz w:val="18"/>
          <w:szCs w:val="18"/>
          <w:lang w:eastAsia="en-AU"/>
        </w:rPr>
      </w:pPr>
    </w:p>
    <w:p w14:paraId="5477BD21" w14:textId="6D6923F1" w:rsidR="0001388C" w:rsidRPr="00CE2828" w:rsidRDefault="00F9716F"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w</w:t>
      </w:r>
      <w:r w:rsidR="00712CC8">
        <w:rPr>
          <w:rFonts w:eastAsia="Times New Roman" w:cs="Times New Roman"/>
          <w:lang w:eastAsia="en-AU"/>
        </w:rPr>
        <w:t>here</w:t>
      </w:r>
      <w:r w:rsidR="00B0198B">
        <w:rPr>
          <w:rFonts w:eastAsia="Times New Roman" w:cs="Times New Roman"/>
          <w:lang w:eastAsia="en-AU"/>
        </w:rPr>
        <w:t xml:space="preserve"> </w:t>
      </w:r>
      <w:r w:rsidR="0001388C" w:rsidRPr="00CE2828">
        <w:rPr>
          <w:rFonts w:eastAsia="Times New Roman" w:cs="Times New Roman"/>
          <w:lang w:eastAsia="en-AU"/>
        </w:rPr>
        <w:t>the carriage service provider has not accepted the SIP</w:t>
      </w:r>
      <w:r w:rsidR="0001388C">
        <w:rPr>
          <w:rFonts w:eastAsia="Times New Roman" w:cs="Times New Roman"/>
          <w:lang w:eastAsia="en-AU"/>
        </w:rPr>
        <w:t>’s</w:t>
      </w:r>
      <w:r w:rsidR="0001388C" w:rsidRPr="00CE2828">
        <w:rPr>
          <w:rFonts w:eastAsia="Times New Roman" w:cs="Times New Roman"/>
          <w:lang w:eastAsia="en-AU"/>
        </w:rPr>
        <w:t xml:space="preserve"> </w:t>
      </w:r>
      <w:r w:rsidR="0001388C">
        <w:rPr>
          <w:rFonts w:eastAsia="Times New Roman" w:cs="Times New Roman"/>
          <w:lang w:eastAsia="en-AU"/>
        </w:rPr>
        <w:t xml:space="preserve">terms and conditions for the </w:t>
      </w:r>
      <w:r w:rsidR="0001388C" w:rsidRPr="00CE2828">
        <w:rPr>
          <w:rFonts w:eastAsia="Times New Roman" w:cs="Times New Roman"/>
          <w:lang w:eastAsia="en-AU"/>
        </w:rPr>
        <w:t>supply</w:t>
      </w:r>
      <w:r w:rsidR="00712CC8">
        <w:rPr>
          <w:rFonts w:eastAsia="Times New Roman" w:cs="Times New Roman"/>
          <w:lang w:eastAsia="en-AU"/>
        </w:rPr>
        <w:t>,</w:t>
      </w:r>
      <w:r w:rsidR="0001388C" w:rsidRPr="00CE2828">
        <w:rPr>
          <w:rFonts w:eastAsia="Times New Roman" w:cs="Times New Roman"/>
          <w:lang w:eastAsia="en-AU"/>
        </w:rPr>
        <w:t xml:space="preserve"> </w:t>
      </w:r>
      <w:r w:rsidR="00712CC8">
        <w:rPr>
          <w:rFonts w:eastAsia="Times New Roman" w:cs="Times New Roman"/>
          <w:lang w:eastAsia="en-AU"/>
        </w:rPr>
        <w:t xml:space="preserve">provided </w:t>
      </w:r>
      <w:r w:rsidR="0001388C">
        <w:rPr>
          <w:rFonts w:eastAsia="Times New Roman" w:cs="Times New Roman"/>
          <w:lang w:eastAsia="en-AU"/>
        </w:rPr>
        <w:t>those terms and conditions are not inconsistent with this Instrument</w:t>
      </w:r>
      <w:r w:rsidR="0001388C" w:rsidRPr="00CE2828">
        <w:rPr>
          <w:rFonts w:eastAsia="Times New Roman" w:cs="Times New Roman"/>
          <w:lang w:eastAsia="en-AU"/>
        </w:rPr>
        <w:t>;</w:t>
      </w:r>
    </w:p>
    <w:p w14:paraId="109F7DE6" w14:textId="77777777" w:rsidR="00FB20FC" w:rsidRDefault="00FB20FC" w:rsidP="0001388C">
      <w:pPr>
        <w:tabs>
          <w:tab w:val="right" w:pos="1021"/>
        </w:tabs>
        <w:spacing w:line="240" w:lineRule="auto"/>
        <w:ind w:left="2159" w:hanging="600"/>
        <w:rPr>
          <w:rFonts w:eastAsia="Times New Roman" w:cs="Times New Roman"/>
          <w:sz w:val="18"/>
          <w:szCs w:val="18"/>
          <w:lang w:eastAsia="en-AU"/>
        </w:rPr>
      </w:pPr>
    </w:p>
    <w:p w14:paraId="51AD8B0A" w14:textId="77777777" w:rsidR="0001388C" w:rsidRPr="009F20C9" w:rsidRDefault="0001388C" w:rsidP="0001388C">
      <w:pPr>
        <w:tabs>
          <w:tab w:val="right" w:pos="1021"/>
        </w:tabs>
        <w:spacing w:line="240" w:lineRule="auto"/>
        <w:ind w:left="2159" w:hanging="600"/>
        <w:rPr>
          <w:rFonts w:eastAsia="Times New Roman" w:cs="Times New Roman"/>
          <w:sz w:val="18"/>
          <w:szCs w:val="18"/>
          <w:lang w:eastAsia="en-AU"/>
        </w:rPr>
      </w:pPr>
      <w:r w:rsidRPr="009F20C9">
        <w:rPr>
          <w:rFonts w:eastAsia="Times New Roman" w:cs="Times New Roman"/>
          <w:sz w:val="18"/>
          <w:szCs w:val="18"/>
          <w:lang w:eastAsia="en-AU"/>
        </w:rPr>
        <w:t xml:space="preserve">Note: </w:t>
      </w:r>
      <w:r w:rsidRPr="009F20C9">
        <w:rPr>
          <w:rFonts w:eastAsia="Times New Roman" w:cs="Times New Roman"/>
          <w:sz w:val="18"/>
          <w:szCs w:val="18"/>
          <w:lang w:eastAsia="en-AU"/>
        </w:rPr>
        <w:tab/>
        <w:t>Subsection 360X(1) of the Act requires each SIP to publish on its website the price and non-price terms and conditions on which it offers to supply eligible services in the relevant service area</w:t>
      </w:r>
      <w:r w:rsidR="00FB20FC">
        <w:rPr>
          <w:rFonts w:eastAsia="Times New Roman" w:cs="Times New Roman"/>
          <w:sz w:val="18"/>
          <w:szCs w:val="18"/>
          <w:lang w:eastAsia="en-AU"/>
        </w:rPr>
        <w:t>.</w:t>
      </w:r>
    </w:p>
    <w:p w14:paraId="294483A4" w14:textId="418F4EB8" w:rsidR="0001388C" w:rsidRDefault="0001388C"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the SIP has a reasonable need to identify the end-user</w:t>
      </w:r>
      <w:r w:rsidR="00DC0766">
        <w:rPr>
          <w:rFonts w:eastAsia="Times New Roman" w:cs="Times New Roman"/>
          <w:lang w:eastAsia="en-AU"/>
        </w:rPr>
        <w:t xml:space="preserve"> </w:t>
      </w:r>
      <w:r>
        <w:rPr>
          <w:rFonts w:eastAsia="Times New Roman" w:cs="Times New Roman"/>
          <w:lang w:eastAsia="en-AU"/>
        </w:rPr>
        <w:t>and adequate information is not available to enable the SIP to identify that end-user;</w:t>
      </w:r>
    </w:p>
    <w:p w14:paraId="447AEA7E" w14:textId="2989338A" w:rsidR="0001388C" w:rsidRPr="003650B1" w:rsidRDefault="0001388C"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SIP </w:t>
      </w:r>
      <w:r w:rsidRPr="003650B1">
        <w:rPr>
          <w:rFonts w:eastAsia="Times New Roman" w:cs="Times New Roman"/>
          <w:lang w:eastAsia="en-AU"/>
        </w:rPr>
        <w:t>believes, on reasonabl</w:t>
      </w:r>
      <w:r>
        <w:rPr>
          <w:rFonts w:eastAsia="Times New Roman" w:cs="Times New Roman"/>
          <w:lang w:eastAsia="en-AU"/>
        </w:rPr>
        <w:t xml:space="preserve">e grounds, that the request to supply the eligible service </w:t>
      </w:r>
      <w:r w:rsidRPr="003650B1">
        <w:rPr>
          <w:rFonts w:eastAsia="Times New Roman" w:cs="Times New Roman"/>
          <w:lang w:eastAsia="en-AU"/>
        </w:rPr>
        <w:t>is</w:t>
      </w:r>
      <w:r>
        <w:rPr>
          <w:rFonts w:eastAsia="Times New Roman" w:cs="Times New Roman"/>
          <w:lang w:eastAsia="en-AU"/>
        </w:rPr>
        <w:t xml:space="preserve"> fraudulent; </w:t>
      </w:r>
    </w:p>
    <w:p w14:paraId="119C3B34" w14:textId="1D674F67" w:rsidR="00820507" w:rsidRDefault="00820507" w:rsidP="00820507">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 xml:space="preserve">where the </w:t>
      </w:r>
      <w:r w:rsidRPr="003650B1">
        <w:rPr>
          <w:rFonts w:eastAsia="Times New Roman" w:cs="Times New Roman"/>
          <w:lang w:eastAsia="en-AU"/>
        </w:rPr>
        <w:t xml:space="preserve">SIP believes, on reasonable grounds, </w:t>
      </w:r>
      <w:r>
        <w:rPr>
          <w:rFonts w:eastAsia="Times New Roman" w:cs="Times New Roman"/>
          <w:lang w:eastAsia="en-AU"/>
        </w:rPr>
        <w:t xml:space="preserve">that </w:t>
      </w:r>
      <w:r w:rsidRPr="003650B1">
        <w:rPr>
          <w:rFonts w:eastAsia="Times New Roman" w:cs="Times New Roman"/>
          <w:lang w:eastAsia="en-AU"/>
        </w:rPr>
        <w:t xml:space="preserve">the </w:t>
      </w:r>
      <w:r>
        <w:rPr>
          <w:rFonts w:eastAsia="Times New Roman" w:cs="Times New Roman"/>
          <w:lang w:eastAsia="en-AU"/>
        </w:rPr>
        <w:t xml:space="preserve">person to whom the request to supply the eligible service relates </w:t>
      </w:r>
      <w:r w:rsidRPr="003650B1">
        <w:rPr>
          <w:rFonts w:eastAsia="Times New Roman" w:cs="Times New Roman"/>
          <w:lang w:eastAsia="en-AU"/>
        </w:rPr>
        <w:t>does not have the legal right to occupy the premises specified in the request</w:t>
      </w:r>
      <w:r>
        <w:rPr>
          <w:rFonts w:eastAsia="Times New Roman" w:cs="Times New Roman"/>
          <w:lang w:eastAsia="en-AU"/>
        </w:rPr>
        <w:t>;</w:t>
      </w:r>
    </w:p>
    <w:p w14:paraId="5E967DCF" w14:textId="7E6DA6F6" w:rsidR="004718B9" w:rsidRDefault="0001388C" w:rsidP="00BC59E5">
      <w:pPr>
        <w:numPr>
          <w:ilvl w:val="0"/>
          <w:numId w:val="18"/>
        </w:numPr>
        <w:tabs>
          <w:tab w:val="right" w:pos="1021"/>
        </w:tabs>
        <w:spacing w:before="180" w:line="240" w:lineRule="auto"/>
        <w:rPr>
          <w:rFonts w:eastAsia="Times New Roman" w:cs="Times New Roman"/>
          <w:lang w:eastAsia="en-AU"/>
        </w:rPr>
      </w:pPr>
      <w:r>
        <w:rPr>
          <w:rFonts w:eastAsia="Times New Roman" w:cs="Times New Roman"/>
          <w:lang w:eastAsia="en-AU"/>
        </w:rPr>
        <w:t>where</w:t>
      </w:r>
      <w:r w:rsidR="0096787E">
        <w:rPr>
          <w:rFonts w:eastAsia="Times New Roman" w:cs="Times New Roman"/>
          <w:lang w:eastAsia="en-AU"/>
        </w:rPr>
        <w:t>:</w:t>
      </w:r>
      <w:r>
        <w:rPr>
          <w:rFonts w:eastAsia="Times New Roman" w:cs="Times New Roman"/>
          <w:lang w:eastAsia="en-AU"/>
        </w:rPr>
        <w:t xml:space="preserve"> </w:t>
      </w:r>
    </w:p>
    <w:p w14:paraId="0EAA86D3" w14:textId="20E480FB" w:rsidR="004718B9" w:rsidRDefault="004718B9" w:rsidP="00BC59E5">
      <w:pPr>
        <w:numPr>
          <w:ilvl w:val="1"/>
          <w:numId w:val="18"/>
        </w:numPr>
        <w:tabs>
          <w:tab w:val="right" w:pos="1021"/>
        </w:tabs>
        <w:spacing w:before="180" w:line="240" w:lineRule="auto"/>
        <w:rPr>
          <w:rFonts w:eastAsia="Times New Roman" w:cs="Times New Roman"/>
          <w:lang w:eastAsia="en-AU"/>
        </w:rPr>
      </w:pPr>
      <w:r w:rsidRPr="004A51B8">
        <w:rPr>
          <w:rFonts w:eastAsia="Times New Roman" w:cs="Times New Roman"/>
          <w:lang w:eastAsia="en-AU"/>
        </w:rPr>
        <w:t>after conducting an on-site inspection of, or undertaking other</w:t>
      </w:r>
      <w:r>
        <w:rPr>
          <w:rFonts w:eastAsia="Times New Roman" w:cs="Times New Roman"/>
          <w:lang w:eastAsia="en-AU"/>
        </w:rPr>
        <w:t xml:space="preserve"> </w:t>
      </w:r>
      <w:r w:rsidRPr="004A51B8">
        <w:rPr>
          <w:rFonts w:eastAsia="Times New Roman" w:cs="Times New Roman"/>
          <w:lang w:eastAsia="en-AU"/>
        </w:rPr>
        <w:t xml:space="preserve">inquiries or analysis of, the location where the premises is sited, the SIP </w:t>
      </w:r>
      <w:r>
        <w:rPr>
          <w:rFonts w:eastAsia="Times New Roman" w:cs="Times New Roman"/>
          <w:lang w:eastAsia="en-AU"/>
        </w:rPr>
        <w:t>reasonably determines there</w:t>
      </w:r>
      <w:r w:rsidRPr="004A51B8">
        <w:rPr>
          <w:rFonts w:eastAsia="Times New Roman" w:cs="Times New Roman"/>
          <w:lang w:eastAsia="en-AU"/>
        </w:rPr>
        <w:t xml:space="preserve"> </w:t>
      </w:r>
      <w:r>
        <w:rPr>
          <w:rFonts w:eastAsia="Times New Roman" w:cs="Times New Roman"/>
          <w:lang w:eastAsia="en-AU"/>
        </w:rPr>
        <w:t xml:space="preserve">are </w:t>
      </w:r>
      <w:r w:rsidRPr="004A51B8">
        <w:rPr>
          <w:rFonts w:eastAsia="Times New Roman" w:cs="Times New Roman"/>
          <w:lang w:eastAsia="en-AU"/>
        </w:rPr>
        <w:t>particular topographical or other features of the premises or its location</w:t>
      </w:r>
      <w:r>
        <w:rPr>
          <w:rFonts w:eastAsia="Times New Roman" w:cs="Times New Roman"/>
          <w:lang w:eastAsia="en-AU"/>
        </w:rPr>
        <w:t xml:space="preserve"> that would </w:t>
      </w:r>
      <w:r w:rsidRPr="004A51B8">
        <w:rPr>
          <w:rFonts w:eastAsia="Times New Roman" w:cs="Times New Roman"/>
          <w:lang w:eastAsia="en-AU"/>
        </w:rPr>
        <w:t>render the premises incapable of being supplied with a properly functioning eligible service</w:t>
      </w:r>
      <w:r>
        <w:rPr>
          <w:rFonts w:eastAsia="Times New Roman" w:cs="Times New Roman"/>
          <w:lang w:eastAsia="en-AU"/>
        </w:rPr>
        <w:t xml:space="preserve"> (</w:t>
      </w:r>
      <w:r w:rsidRPr="008620FF">
        <w:t xml:space="preserve">the </w:t>
      </w:r>
      <w:r w:rsidRPr="00E025E9">
        <w:rPr>
          <w:rFonts w:eastAsia="Times New Roman" w:cs="Times New Roman"/>
          <w:b/>
          <w:i/>
          <w:lang w:eastAsia="en-AU"/>
        </w:rPr>
        <w:t>impediment</w:t>
      </w:r>
      <w:r>
        <w:rPr>
          <w:rFonts w:eastAsia="Times New Roman" w:cs="Times New Roman"/>
          <w:lang w:eastAsia="en-AU"/>
        </w:rPr>
        <w:t>)</w:t>
      </w:r>
      <w:r w:rsidRPr="004A51B8">
        <w:rPr>
          <w:rFonts w:eastAsia="Times New Roman" w:cs="Times New Roman"/>
          <w:lang w:eastAsia="en-AU"/>
        </w:rPr>
        <w:t>; and</w:t>
      </w:r>
    </w:p>
    <w:p w14:paraId="0C713323" w14:textId="316623CA" w:rsidR="0045152B" w:rsidRDefault="0045152B" w:rsidP="00BC59E5">
      <w:pPr>
        <w:numPr>
          <w:ilvl w:val="1"/>
          <w:numId w:val="18"/>
        </w:numPr>
        <w:tabs>
          <w:tab w:val="right" w:pos="1021"/>
        </w:tabs>
        <w:spacing w:before="180" w:line="240" w:lineRule="auto"/>
        <w:rPr>
          <w:rFonts w:eastAsia="Times New Roman" w:cs="Times New Roman"/>
          <w:lang w:eastAsia="en-AU"/>
        </w:rPr>
      </w:pPr>
      <w:r w:rsidRPr="0003603C">
        <w:rPr>
          <w:rFonts w:eastAsia="Times New Roman" w:cs="Times New Roman"/>
          <w:lang w:eastAsia="en-AU"/>
        </w:rPr>
        <w:t xml:space="preserve">the SIP has notified the </w:t>
      </w:r>
      <w:r w:rsidR="002A7002">
        <w:rPr>
          <w:rFonts w:eastAsia="Times New Roman" w:cs="Times New Roman"/>
          <w:lang w:eastAsia="en-AU"/>
        </w:rPr>
        <w:t>request</w:t>
      </w:r>
      <w:r w:rsidR="007B3511">
        <w:rPr>
          <w:rFonts w:eastAsia="Times New Roman" w:cs="Times New Roman"/>
          <w:lang w:eastAsia="en-AU"/>
        </w:rPr>
        <w:t>ing</w:t>
      </w:r>
      <w:r w:rsidR="002A7002">
        <w:rPr>
          <w:rFonts w:eastAsia="Times New Roman" w:cs="Times New Roman"/>
          <w:lang w:eastAsia="en-AU"/>
        </w:rPr>
        <w:t xml:space="preserve"> carriage service provider </w:t>
      </w:r>
      <w:r w:rsidRPr="0003603C">
        <w:rPr>
          <w:rFonts w:eastAsia="Times New Roman" w:cs="Times New Roman"/>
          <w:lang w:eastAsia="en-AU"/>
        </w:rPr>
        <w:t xml:space="preserve">in writing of </w:t>
      </w:r>
      <w:r>
        <w:rPr>
          <w:rFonts w:eastAsia="Times New Roman" w:cs="Times New Roman"/>
          <w:lang w:eastAsia="en-AU"/>
        </w:rPr>
        <w:t xml:space="preserve">the impediment, and </w:t>
      </w:r>
      <w:r w:rsidR="000C3C16">
        <w:rPr>
          <w:rFonts w:eastAsia="Times New Roman" w:cs="Times New Roman"/>
          <w:lang w:eastAsia="en-AU"/>
        </w:rPr>
        <w:t xml:space="preserve">if </w:t>
      </w:r>
      <w:r>
        <w:rPr>
          <w:rFonts w:eastAsia="Times New Roman" w:cs="Times New Roman"/>
          <w:lang w:eastAsia="en-AU"/>
        </w:rPr>
        <w:t>applicable, details of reasonable adjustments that could be undertaken (</w:t>
      </w:r>
      <w:r w:rsidR="00B51DE0" w:rsidRPr="00B51DE0">
        <w:rPr>
          <w:rFonts w:eastAsia="Times New Roman" w:cs="Times New Roman"/>
          <w:lang w:eastAsia="en-AU"/>
        </w:rPr>
        <w:t xml:space="preserve">with or without any </w:t>
      </w:r>
      <w:r>
        <w:rPr>
          <w:rFonts w:eastAsia="Times New Roman" w:cs="Times New Roman"/>
          <w:lang w:eastAsia="en-AU"/>
        </w:rPr>
        <w:t xml:space="preserve">cost </w:t>
      </w:r>
      <w:r w:rsidR="00B51DE0">
        <w:rPr>
          <w:rFonts w:eastAsia="Times New Roman" w:cs="Times New Roman"/>
          <w:lang w:eastAsia="en-AU"/>
        </w:rPr>
        <w:t xml:space="preserve">to </w:t>
      </w:r>
      <w:r>
        <w:rPr>
          <w:rFonts w:eastAsia="Times New Roman" w:cs="Times New Roman"/>
          <w:lang w:eastAsia="en-AU"/>
        </w:rPr>
        <w:t xml:space="preserve">the </w:t>
      </w:r>
      <w:r w:rsidR="005F0D04">
        <w:rPr>
          <w:rFonts w:eastAsia="Times New Roman" w:cs="Times New Roman"/>
          <w:lang w:eastAsia="en-AU"/>
        </w:rPr>
        <w:t>end-user</w:t>
      </w:r>
      <w:r>
        <w:rPr>
          <w:rFonts w:eastAsia="Times New Roman" w:cs="Times New Roman"/>
          <w:lang w:eastAsia="en-AU"/>
        </w:rPr>
        <w:t>)</w:t>
      </w:r>
      <w:r w:rsidR="00E025E9">
        <w:rPr>
          <w:rFonts w:eastAsia="Times New Roman" w:cs="Times New Roman"/>
          <w:lang w:eastAsia="en-AU"/>
        </w:rPr>
        <w:t xml:space="preserve"> within a reasonable timeframe </w:t>
      </w:r>
      <w:r>
        <w:rPr>
          <w:rFonts w:eastAsia="Times New Roman" w:cs="Times New Roman"/>
          <w:lang w:eastAsia="en-AU"/>
        </w:rPr>
        <w:t>to remove or overcome the impediment and render the premises capable of being supplied with a properly functioning eligible service</w:t>
      </w:r>
      <w:r w:rsidRPr="0003603C">
        <w:rPr>
          <w:rFonts w:eastAsia="Times New Roman" w:cs="Times New Roman"/>
          <w:lang w:eastAsia="en-AU"/>
        </w:rPr>
        <w:t xml:space="preserve">; and </w:t>
      </w:r>
    </w:p>
    <w:p w14:paraId="7A0EDE32" w14:textId="0E3383CB" w:rsidR="002B6CD2" w:rsidRPr="002B6CD2" w:rsidRDefault="002B6CD2" w:rsidP="00BC59E5">
      <w:pPr>
        <w:numPr>
          <w:ilvl w:val="1"/>
          <w:numId w:val="18"/>
        </w:numPr>
        <w:tabs>
          <w:tab w:val="right" w:pos="1021"/>
        </w:tabs>
        <w:spacing w:before="180" w:line="240" w:lineRule="auto"/>
        <w:rPr>
          <w:rFonts w:eastAsia="Times New Roman" w:cs="Times New Roman"/>
          <w:lang w:eastAsia="en-AU"/>
        </w:rPr>
      </w:pPr>
      <w:r w:rsidRPr="002B6CD2">
        <w:rPr>
          <w:rFonts w:eastAsia="Times New Roman" w:cs="Times New Roman"/>
          <w:lang w:eastAsia="en-AU"/>
        </w:rPr>
        <w:t xml:space="preserve">the SIP has asked the requesting carriage service provider to notify </w:t>
      </w:r>
      <w:r w:rsidR="00E025E9">
        <w:rPr>
          <w:rFonts w:eastAsia="Times New Roman" w:cs="Times New Roman"/>
          <w:lang w:eastAsia="en-AU"/>
        </w:rPr>
        <w:t xml:space="preserve">the </w:t>
      </w:r>
      <w:r w:rsidRPr="002B6CD2">
        <w:rPr>
          <w:rFonts w:eastAsia="Times New Roman" w:cs="Times New Roman"/>
          <w:lang w:eastAsia="en-AU"/>
        </w:rPr>
        <w:t xml:space="preserve">end-user in writing of the impediment (and any other details, if applicable) as referenced in paragraph (ii) above; and </w:t>
      </w:r>
    </w:p>
    <w:p w14:paraId="7CD3011E" w14:textId="5E504F41" w:rsidR="002E0064" w:rsidRPr="002E0064" w:rsidRDefault="002E0064" w:rsidP="00BC59E5">
      <w:pPr>
        <w:numPr>
          <w:ilvl w:val="1"/>
          <w:numId w:val="18"/>
        </w:numPr>
        <w:tabs>
          <w:tab w:val="right" w:pos="1021"/>
        </w:tabs>
        <w:spacing w:before="180" w:line="240" w:lineRule="auto"/>
        <w:rPr>
          <w:rFonts w:eastAsia="Times New Roman" w:cs="Times New Roman"/>
          <w:lang w:eastAsia="en-AU"/>
        </w:rPr>
      </w:pPr>
      <w:proofErr w:type="gramStart"/>
      <w:r w:rsidRPr="002E0064">
        <w:rPr>
          <w:rFonts w:eastAsia="Times New Roman" w:cs="Times New Roman"/>
          <w:lang w:eastAsia="en-AU"/>
        </w:rPr>
        <w:t>the</w:t>
      </w:r>
      <w:proofErr w:type="gramEnd"/>
      <w:r w:rsidRPr="002E0064">
        <w:rPr>
          <w:rFonts w:eastAsia="Times New Roman" w:cs="Times New Roman"/>
          <w:lang w:eastAsia="en-AU"/>
        </w:rPr>
        <w:t xml:space="preserve"> end-user has not, within a reasonable timeframe </w:t>
      </w:r>
      <w:r w:rsidR="00E025E9">
        <w:rPr>
          <w:rFonts w:eastAsia="Times New Roman" w:cs="Times New Roman"/>
          <w:lang w:eastAsia="en-AU"/>
        </w:rPr>
        <w:t xml:space="preserve">specified </w:t>
      </w:r>
      <w:r w:rsidRPr="002E0064">
        <w:rPr>
          <w:rFonts w:eastAsia="Times New Roman" w:cs="Times New Roman"/>
          <w:lang w:eastAsia="en-AU"/>
        </w:rPr>
        <w:t>by the carriage service provider, removed the impediment or made other reasonable adjustments</w:t>
      </w:r>
      <w:r w:rsidR="004A0F8B">
        <w:rPr>
          <w:rFonts w:eastAsia="Times New Roman" w:cs="Times New Roman"/>
          <w:lang w:eastAsia="en-AU"/>
        </w:rPr>
        <w:t>.</w:t>
      </w:r>
    </w:p>
    <w:sectPr w:rsidR="002E0064" w:rsidRPr="002E0064" w:rsidSect="00C301F9">
      <w:headerReference w:type="even" r:id="rId12"/>
      <w:headerReference w:type="default" r:id="rId13"/>
      <w:footerReference w:type="even" r:id="rId14"/>
      <w:footerReference w:type="default" r:id="rId15"/>
      <w:pgSz w:w="11907" w:h="16839"/>
      <w:pgMar w:top="2099"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E419" w14:textId="77777777" w:rsidR="00B9434D" w:rsidRDefault="00B9434D">
      <w:pPr>
        <w:spacing w:line="240" w:lineRule="auto"/>
      </w:pPr>
      <w:r>
        <w:separator/>
      </w:r>
    </w:p>
  </w:endnote>
  <w:endnote w:type="continuationSeparator" w:id="0">
    <w:p w14:paraId="007800F7" w14:textId="77777777" w:rsidR="00B9434D" w:rsidRDefault="00B9434D">
      <w:pPr>
        <w:spacing w:line="240" w:lineRule="auto"/>
      </w:pPr>
      <w:r>
        <w:continuationSeparator/>
      </w:r>
    </w:p>
  </w:endnote>
  <w:endnote w:type="continuationNotice" w:id="1">
    <w:p w14:paraId="54E7CE05" w14:textId="77777777" w:rsidR="00B9434D" w:rsidRDefault="00B943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D529" w14:textId="77777777" w:rsidR="00B75B21" w:rsidRPr="002B0EA5" w:rsidRDefault="00B75B21" w:rsidP="00FC11C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75B21" w14:paraId="5A1C8662" w14:textId="77777777" w:rsidTr="00FC11CB">
      <w:tc>
        <w:tcPr>
          <w:tcW w:w="365" w:type="pct"/>
        </w:tcPr>
        <w:p w14:paraId="31CA5279" w14:textId="77777777" w:rsidR="00B75B21" w:rsidRDefault="00B75B21" w:rsidP="00FC11C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9CAB7DC" w14:textId="29D85E37" w:rsidR="00B75B21" w:rsidRDefault="00B75B21" w:rsidP="00FC11C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10CE">
            <w:rPr>
              <w:i/>
              <w:noProof/>
              <w:sz w:val="18"/>
            </w:rPr>
            <w:t>Telecommunications (Statutory Infrastructure Providers—Circumstances for Exceptions to Connection and Supply Obligations) Determination 2021</w:t>
          </w:r>
          <w:r w:rsidRPr="004E1307">
            <w:rPr>
              <w:i/>
              <w:sz w:val="18"/>
            </w:rPr>
            <w:fldChar w:fldCharType="end"/>
          </w:r>
        </w:p>
      </w:tc>
      <w:tc>
        <w:tcPr>
          <w:tcW w:w="947" w:type="pct"/>
        </w:tcPr>
        <w:p w14:paraId="30FC4CD6" w14:textId="77777777" w:rsidR="00B75B21" w:rsidRDefault="00B75B21" w:rsidP="00FC11CB">
          <w:pPr>
            <w:spacing w:line="0" w:lineRule="atLeast"/>
            <w:jc w:val="right"/>
            <w:rPr>
              <w:sz w:val="18"/>
            </w:rPr>
          </w:pPr>
        </w:p>
      </w:tc>
    </w:tr>
    <w:tr w:rsidR="00B75B21" w14:paraId="5318639C" w14:textId="77777777" w:rsidTr="00FC11CB">
      <w:tc>
        <w:tcPr>
          <w:tcW w:w="5000" w:type="pct"/>
          <w:gridSpan w:val="3"/>
        </w:tcPr>
        <w:p w14:paraId="135C32DF" w14:textId="77777777" w:rsidR="00B75B21" w:rsidRDefault="00B75B21" w:rsidP="00FC11CB">
          <w:pPr>
            <w:tabs>
              <w:tab w:val="left" w:pos="5213"/>
            </w:tabs>
            <w:rPr>
              <w:sz w:val="18"/>
            </w:rPr>
          </w:pPr>
          <w:r>
            <w:rPr>
              <w:sz w:val="18"/>
            </w:rPr>
            <w:tab/>
          </w:r>
        </w:p>
      </w:tc>
    </w:tr>
  </w:tbl>
  <w:p w14:paraId="69B24644" w14:textId="77777777" w:rsidR="00B75B21" w:rsidRPr="00ED79B6" w:rsidRDefault="00B75B21" w:rsidP="00FC11C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B772" w14:textId="77777777" w:rsidR="00B75B21" w:rsidRPr="002B0EA5" w:rsidRDefault="00B75B21" w:rsidP="00FC11CB">
    <w:pPr>
      <w:pBdr>
        <w:top w:val="single" w:sz="6" w:space="1" w:color="auto"/>
      </w:pBdr>
      <w:spacing w:before="120" w:line="0" w:lineRule="atLeast"/>
      <w:rPr>
        <w:sz w:val="16"/>
        <w:szCs w:val="16"/>
      </w:rPr>
    </w:pPr>
  </w:p>
  <w:tbl>
    <w:tblPr>
      <w:tblStyle w:val="TableGrid"/>
      <w:tblW w:w="51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323"/>
      <w:gridCol w:w="626"/>
    </w:tblGrid>
    <w:tr w:rsidR="00B75B21" w14:paraId="453113EB" w14:textId="77777777" w:rsidTr="00FC11CB">
      <w:trPr>
        <w:trHeight w:val="577"/>
      </w:trPr>
      <w:tc>
        <w:tcPr>
          <w:tcW w:w="947" w:type="pct"/>
        </w:tcPr>
        <w:p w14:paraId="21E2537A" w14:textId="77777777" w:rsidR="00B75B21" w:rsidRDefault="00B75B21" w:rsidP="00FC11CB">
          <w:pPr>
            <w:spacing w:line="0" w:lineRule="atLeast"/>
            <w:rPr>
              <w:sz w:val="18"/>
            </w:rPr>
          </w:pPr>
        </w:p>
      </w:tc>
      <w:tc>
        <w:tcPr>
          <w:tcW w:w="3688" w:type="pct"/>
        </w:tcPr>
        <w:p w14:paraId="02A9389B" w14:textId="3E66948C" w:rsidR="00B75B21" w:rsidRDefault="00B75B21" w:rsidP="00FC11CB">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1CF0">
            <w:rPr>
              <w:i/>
              <w:noProof/>
              <w:sz w:val="18"/>
            </w:rPr>
            <w:t>Telecommunications (Statutory Infrastructure Providers—Circumstances for Exceptions to Connection and Supply Obligations) Determination 2021</w:t>
          </w:r>
          <w:r w:rsidRPr="004E1307">
            <w:rPr>
              <w:i/>
              <w:sz w:val="18"/>
            </w:rPr>
            <w:fldChar w:fldCharType="end"/>
          </w:r>
        </w:p>
        <w:p w14:paraId="30ED3826" w14:textId="77777777" w:rsidR="00B75B21" w:rsidRDefault="00B75B21" w:rsidP="00FC11CB">
          <w:pPr>
            <w:pStyle w:val="Footer"/>
            <w:jc w:val="right"/>
            <w:rPr>
              <w:sz w:val="18"/>
            </w:rPr>
          </w:pPr>
        </w:p>
      </w:tc>
      <w:tc>
        <w:tcPr>
          <w:tcW w:w="365" w:type="pct"/>
        </w:tcPr>
        <w:sdt>
          <w:sdtPr>
            <w:id w:val="2126196676"/>
            <w:docPartObj>
              <w:docPartGallery w:val="Page Numbers (Bottom of Page)"/>
              <w:docPartUnique/>
            </w:docPartObj>
          </w:sdtPr>
          <w:sdtEndPr>
            <w:rPr>
              <w:noProof/>
              <w:sz w:val="18"/>
              <w:szCs w:val="18"/>
            </w:rPr>
          </w:sdtEndPr>
          <w:sdtContent>
            <w:p w14:paraId="178FD93C" w14:textId="1FC0EA56" w:rsidR="00B75B21" w:rsidRPr="000D0657" w:rsidRDefault="00B75B21" w:rsidP="00FC11CB">
              <w:pPr>
                <w:pStyle w:val="Footer"/>
                <w:jc w:val="right"/>
                <w:rPr>
                  <w:sz w:val="18"/>
                  <w:szCs w:val="18"/>
                </w:rPr>
              </w:pPr>
              <w:r w:rsidRPr="000D0657">
                <w:rPr>
                  <w:sz w:val="18"/>
                  <w:szCs w:val="18"/>
                </w:rPr>
                <w:fldChar w:fldCharType="begin"/>
              </w:r>
              <w:r w:rsidRPr="000D0657">
                <w:rPr>
                  <w:sz w:val="18"/>
                  <w:szCs w:val="18"/>
                </w:rPr>
                <w:instrText xml:space="preserve"> PAGE   \* MERGEFORMAT </w:instrText>
              </w:r>
              <w:r w:rsidRPr="000D0657">
                <w:rPr>
                  <w:sz w:val="18"/>
                  <w:szCs w:val="18"/>
                </w:rPr>
                <w:fldChar w:fldCharType="separate"/>
              </w:r>
              <w:r w:rsidR="009D1CF0">
                <w:rPr>
                  <w:noProof/>
                  <w:sz w:val="18"/>
                  <w:szCs w:val="18"/>
                </w:rPr>
                <w:t>8</w:t>
              </w:r>
              <w:r w:rsidRPr="000D0657">
                <w:rPr>
                  <w:noProof/>
                  <w:sz w:val="18"/>
                  <w:szCs w:val="18"/>
                </w:rPr>
                <w:fldChar w:fldCharType="end"/>
              </w:r>
            </w:p>
          </w:sdtContent>
        </w:sdt>
        <w:p w14:paraId="048D8B99" w14:textId="77777777" w:rsidR="00B75B21" w:rsidRDefault="00B75B21" w:rsidP="00FC11CB">
          <w:pPr>
            <w:spacing w:line="0" w:lineRule="atLeast"/>
            <w:jc w:val="right"/>
            <w:rPr>
              <w:sz w:val="18"/>
            </w:rPr>
          </w:pPr>
        </w:p>
      </w:tc>
    </w:tr>
    <w:tr w:rsidR="00B75B21" w14:paraId="5BB3C95D" w14:textId="77777777" w:rsidTr="00FC11CB">
      <w:trPr>
        <w:trHeight w:val="366"/>
      </w:trPr>
      <w:tc>
        <w:tcPr>
          <w:tcW w:w="5000" w:type="pct"/>
          <w:gridSpan w:val="3"/>
        </w:tcPr>
        <w:p w14:paraId="06D60613" w14:textId="77777777" w:rsidR="00B75B21" w:rsidRDefault="00B75B21" w:rsidP="00FC11CB">
          <w:pPr>
            <w:rPr>
              <w:sz w:val="18"/>
            </w:rPr>
          </w:pPr>
        </w:p>
      </w:tc>
    </w:tr>
  </w:tbl>
  <w:p w14:paraId="1B40D30C" w14:textId="77777777" w:rsidR="00B75B21" w:rsidRPr="00ED79B6" w:rsidRDefault="00B75B21" w:rsidP="00FC11C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741F" w14:textId="77777777" w:rsidR="00B9434D" w:rsidRDefault="00B9434D">
      <w:pPr>
        <w:spacing w:line="240" w:lineRule="auto"/>
      </w:pPr>
      <w:r>
        <w:separator/>
      </w:r>
    </w:p>
  </w:footnote>
  <w:footnote w:type="continuationSeparator" w:id="0">
    <w:p w14:paraId="7A85B92E" w14:textId="77777777" w:rsidR="00B9434D" w:rsidRDefault="00B9434D">
      <w:pPr>
        <w:spacing w:line="240" w:lineRule="auto"/>
      </w:pPr>
      <w:r>
        <w:continuationSeparator/>
      </w:r>
    </w:p>
  </w:footnote>
  <w:footnote w:type="continuationNotice" w:id="1">
    <w:p w14:paraId="57736796" w14:textId="77777777" w:rsidR="00B9434D" w:rsidRDefault="00B943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11BC" w14:textId="56498FEA" w:rsidR="00B75B21" w:rsidRDefault="00B75B21" w:rsidP="00FC11CB">
    <w:pPr>
      <w:rPr>
        <w:sz w:val="20"/>
      </w:rPr>
    </w:pPr>
  </w:p>
  <w:p w14:paraId="1AEB3D2E" w14:textId="77777777" w:rsidR="00B75B21" w:rsidRDefault="00B75B21" w:rsidP="00FC11CB">
    <w:pPr>
      <w:rPr>
        <w:sz w:val="20"/>
      </w:rPr>
    </w:pPr>
  </w:p>
  <w:p w14:paraId="4D96C622" w14:textId="77777777" w:rsidR="00B75B21" w:rsidRPr="007A1328" w:rsidRDefault="00B75B21" w:rsidP="00FC11CB">
    <w:pPr>
      <w:rPr>
        <w:sz w:val="20"/>
      </w:rPr>
    </w:pPr>
  </w:p>
  <w:p w14:paraId="2C3BD793" w14:textId="77777777" w:rsidR="00B75B21" w:rsidRPr="007A1328" w:rsidRDefault="00B75B21" w:rsidP="00FC11CB">
    <w:pPr>
      <w:rPr>
        <w:b/>
        <w:sz w:val="24"/>
      </w:rPr>
    </w:pPr>
  </w:p>
  <w:p w14:paraId="0EC9F859" w14:textId="77777777" w:rsidR="00B75B21" w:rsidRPr="007A1328" w:rsidRDefault="00B75B21" w:rsidP="00FC11CB">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DD3E" w14:textId="5F22E351" w:rsidR="00B75B21" w:rsidRDefault="00B75B21">
    <w:pPr>
      <w:pStyle w:val="Header"/>
      <w:jc w:val="center"/>
    </w:pPr>
  </w:p>
  <w:p w14:paraId="10C94E58" w14:textId="77777777" w:rsidR="00B75B21" w:rsidRPr="007A1328" w:rsidRDefault="00B75B21" w:rsidP="00FC11CB">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260"/>
    <w:multiLevelType w:val="hybridMultilevel"/>
    <w:tmpl w:val="143A4156"/>
    <w:lvl w:ilvl="0" w:tplc="E5744F4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337A94"/>
    <w:multiLevelType w:val="hybridMultilevel"/>
    <w:tmpl w:val="D1DED0F6"/>
    <w:lvl w:ilvl="0" w:tplc="8116A4CC">
      <w:start w:val="1"/>
      <w:numFmt w:val="decimal"/>
      <w:lvlText w:val="(%1)"/>
      <w:lvlJc w:val="left"/>
      <w:pPr>
        <w:ind w:left="1200" w:hanging="360"/>
      </w:pPr>
      <w:rPr>
        <w:rFonts w:hint="default"/>
      </w:rPr>
    </w:lvl>
    <w:lvl w:ilvl="1" w:tplc="0C090019">
      <w:start w:val="1"/>
      <w:numFmt w:val="lowerLetter"/>
      <w:lvlText w:val="%2."/>
      <w:lvlJc w:val="left"/>
      <w:pPr>
        <w:ind w:left="1920" w:hanging="360"/>
      </w:pPr>
    </w:lvl>
    <w:lvl w:ilvl="2" w:tplc="EC368FC6">
      <w:start w:val="1"/>
      <w:numFmt w:val="upperLetter"/>
      <w:lvlText w:val="(%3)"/>
      <w:lvlJc w:val="right"/>
      <w:pPr>
        <w:ind w:left="2640" w:hanging="180"/>
      </w:pPr>
      <w:rPr>
        <w:rFonts w:ascii="Times New Roman" w:eastAsia="Times New Roman" w:hAnsi="Times New Roman" w:cs="Times New Roman"/>
      </w:r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 w15:restartNumberingAfterBreak="0">
    <w:nsid w:val="03B60B78"/>
    <w:multiLevelType w:val="hybridMultilevel"/>
    <w:tmpl w:val="A5F09B6C"/>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 w15:restartNumberingAfterBreak="0">
    <w:nsid w:val="03F80190"/>
    <w:multiLevelType w:val="hybridMultilevel"/>
    <w:tmpl w:val="BBF8A554"/>
    <w:lvl w:ilvl="0" w:tplc="20E6967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67443AB"/>
    <w:multiLevelType w:val="hybridMultilevel"/>
    <w:tmpl w:val="02FA9A76"/>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5" w15:restartNumberingAfterBreak="0">
    <w:nsid w:val="0F0B4176"/>
    <w:multiLevelType w:val="hybridMultilevel"/>
    <w:tmpl w:val="660E9B6E"/>
    <w:lvl w:ilvl="0" w:tplc="46801434">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044039"/>
    <w:multiLevelType w:val="hybridMultilevel"/>
    <w:tmpl w:val="F92EF8A4"/>
    <w:lvl w:ilvl="0" w:tplc="B49440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557E84"/>
    <w:multiLevelType w:val="hybridMultilevel"/>
    <w:tmpl w:val="28BAAB8A"/>
    <w:lvl w:ilvl="0" w:tplc="4680143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637DB8"/>
    <w:multiLevelType w:val="hybridMultilevel"/>
    <w:tmpl w:val="649415A4"/>
    <w:lvl w:ilvl="0" w:tplc="06A676A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9"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AD6D06"/>
    <w:multiLevelType w:val="hybridMultilevel"/>
    <w:tmpl w:val="7B7CA688"/>
    <w:lvl w:ilvl="0" w:tplc="013EFFA6">
      <w:start w:val="1"/>
      <w:numFmt w:val="lowerRoman"/>
      <w:lvlText w:val="(%1)"/>
      <w:lvlJc w:val="left"/>
      <w:pPr>
        <w:ind w:left="228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342018"/>
    <w:multiLevelType w:val="hybridMultilevel"/>
    <w:tmpl w:val="C7AEFACA"/>
    <w:lvl w:ilvl="0" w:tplc="96A60C1A">
      <w:start w:val="1"/>
      <w:numFmt w:val="lowerRoman"/>
      <w:lvlText w:val="(%1)"/>
      <w:lvlJc w:val="left"/>
      <w:pPr>
        <w:ind w:left="1080" w:hanging="72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853695"/>
    <w:multiLevelType w:val="hybridMultilevel"/>
    <w:tmpl w:val="5220FD26"/>
    <w:lvl w:ilvl="0" w:tplc="013EFFA6">
      <w:start w:val="1"/>
      <w:numFmt w:val="lowerRoman"/>
      <w:lvlText w:val="(%1)"/>
      <w:lvlJc w:val="left"/>
      <w:pPr>
        <w:ind w:left="228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F516EB"/>
    <w:multiLevelType w:val="hybridMultilevel"/>
    <w:tmpl w:val="E3AE4B0E"/>
    <w:lvl w:ilvl="0" w:tplc="AF6E88C4">
      <w:start w:val="1"/>
      <w:numFmt w:val="lowerLetter"/>
      <w:lvlText w:val="(%1)"/>
      <w:lvlJc w:val="left"/>
      <w:pPr>
        <w:ind w:left="1560" w:hanging="360"/>
      </w:pPr>
      <w:rPr>
        <w:rFonts w:hint="default"/>
      </w:rPr>
    </w:lvl>
    <w:lvl w:ilvl="1" w:tplc="013EFFA6">
      <w:start w:val="1"/>
      <w:numFmt w:val="lowerRoman"/>
      <w:lvlText w:val="(%2)"/>
      <w:lvlJc w:val="left"/>
      <w:pPr>
        <w:ind w:left="2280" w:hanging="360"/>
      </w:pPr>
      <w:rPr>
        <w:rFonts w:ascii="Times New Roman" w:eastAsia="Times New Roman" w:hAnsi="Times New Roman" w:cs="Times New Roman"/>
      </w:rPr>
    </w:lvl>
    <w:lvl w:ilvl="2" w:tplc="96523F02">
      <w:start w:val="1"/>
      <w:numFmt w:val="upperLetter"/>
      <w:lvlText w:val="%3."/>
      <w:lvlJc w:val="right"/>
      <w:pPr>
        <w:ind w:left="3000" w:hanging="180"/>
      </w:pPr>
      <w:rPr>
        <w:rFonts w:ascii="Times New Roman" w:eastAsia="Times New Roman" w:hAnsi="Times New Roman" w:cs="Times New Roman"/>
      </w:r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4" w15:restartNumberingAfterBreak="0">
    <w:nsid w:val="6850207E"/>
    <w:multiLevelType w:val="hybridMultilevel"/>
    <w:tmpl w:val="5220FD26"/>
    <w:lvl w:ilvl="0" w:tplc="013EFFA6">
      <w:start w:val="1"/>
      <w:numFmt w:val="lowerRoman"/>
      <w:lvlText w:val="(%1)"/>
      <w:lvlJc w:val="left"/>
      <w:pPr>
        <w:ind w:left="228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FA3F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A043B3"/>
    <w:multiLevelType w:val="hybridMultilevel"/>
    <w:tmpl w:val="5220FD26"/>
    <w:lvl w:ilvl="0" w:tplc="013EFFA6">
      <w:start w:val="1"/>
      <w:numFmt w:val="lowerRoman"/>
      <w:lvlText w:val="(%1)"/>
      <w:lvlJc w:val="left"/>
      <w:pPr>
        <w:ind w:left="228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47EA7"/>
    <w:multiLevelType w:val="hybridMultilevel"/>
    <w:tmpl w:val="3984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A733AD"/>
    <w:multiLevelType w:val="hybridMultilevel"/>
    <w:tmpl w:val="D1DED0F6"/>
    <w:lvl w:ilvl="0" w:tplc="8116A4CC">
      <w:start w:val="1"/>
      <w:numFmt w:val="decimal"/>
      <w:lvlText w:val="(%1)"/>
      <w:lvlJc w:val="left"/>
      <w:pPr>
        <w:ind w:left="1200" w:hanging="360"/>
      </w:pPr>
      <w:rPr>
        <w:rFonts w:hint="default"/>
      </w:rPr>
    </w:lvl>
    <w:lvl w:ilvl="1" w:tplc="0C090019">
      <w:start w:val="1"/>
      <w:numFmt w:val="lowerLetter"/>
      <w:lvlText w:val="%2."/>
      <w:lvlJc w:val="left"/>
      <w:pPr>
        <w:ind w:left="1920" w:hanging="360"/>
      </w:pPr>
    </w:lvl>
    <w:lvl w:ilvl="2" w:tplc="EC368FC6">
      <w:start w:val="1"/>
      <w:numFmt w:val="upperLetter"/>
      <w:lvlText w:val="(%3)"/>
      <w:lvlJc w:val="right"/>
      <w:pPr>
        <w:ind w:left="2640" w:hanging="180"/>
      </w:pPr>
      <w:rPr>
        <w:rFonts w:ascii="Times New Roman" w:eastAsia="Times New Roman" w:hAnsi="Times New Roman" w:cs="Times New Roman"/>
      </w:r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9" w15:restartNumberingAfterBreak="0">
    <w:nsid w:val="7F4725D0"/>
    <w:multiLevelType w:val="hybridMultilevel"/>
    <w:tmpl w:val="8A7E8D30"/>
    <w:lvl w:ilvl="0" w:tplc="96106358">
      <w:start w:val="1"/>
      <w:numFmt w:val="decimal"/>
      <w:lvlText w:val="(%1)"/>
      <w:lvlJc w:val="left"/>
      <w:pPr>
        <w:ind w:left="1490" w:hanging="360"/>
      </w:pPr>
      <w:rPr>
        <w:rFonts w:hint="default"/>
      </w:rPr>
    </w:lvl>
    <w:lvl w:ilvl="1" w:tplc="0C090019">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abstractNumId w:val="8"/>
  </w:num>
  <w:num w:numId="2">
    <w:abstractNumId w:val="5"/>
  </w:num>
  <w:num w:numId="3">
    <w:abstractNumId w:val="1"/>
  </w:num>
  <w:num w:numId="4">
    <w:abstractNumId w:val="7"/>
  </w:num>
  <w:num w:numId="5">
    <w:abstractNumId w:val="18"/>
  </w:num>
  <w:num w:numId="6">
    <w:abstractNumId w:val="2"/>
  </w:num>
  <w:num w:numId="7">
    <w:abstractNumId w:val="13"/>
  </w:num>
  <w:num w:numId="8">
    <w:abstractNumId w:val="9"/>
  </w:num>
  <w:num w:numId="9">
    <w:abstractNumId w:val="12"/>
  </w:num>
  <w:num w:numId="10">
    <w:abstractNumId w:val="6"/>
  </w:num>
  <w:num w:numId="11">
    <w:abstractNumId w:val="11"/>
  </w:num>
  <w:num w:numId="12">
    <w:abstractNumId w:val="19"/>
  </w:num>
  <w:num w:numId="13">
    <w:abstractNumId w:val="10"/>
  </w:num>
  <w:num w:numId="14">
    <w:abstractNumId w:val="14"/>
  </w:num>
  <w:num w:numId="15">
    <w:abstractNumId w:val="16"/>
  </w:num>
  <w:num w:numId="16">
    <w:abstractNumId w:val="3"/>
  </w:num>
  <w:num w:numId="17">
    <w:abstractNumId w:val="0"/>
  </w:num>
  <w:num w:numId="18">
    <w:abstractNumId w:val="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8C"/>
    <w:rsid w:val="00010F06"/>
    <w:rsid w:val="0001388C"/>
    <w:rsid w:val="000224F5"/>
    <w:rsid w:val="000330EE"/>
    <w:rsid w:val="0003603C"/>
    <w:rsid w:val="000403CF"/>
    <w:rsid w:val="00051582"/>
    <w:rsid w:val="00051EBA"/>
    <w:rsid w:val="00072D42"/>
    <w:rsid w:val="000808E0"/>
    <w:rsid w:val="0008520C"/>
    <w:rsid w:val="00086476"/>
    <w:rsid w:val="00092219"/>
    <w:rsid w:val="000A16D4"/>
    <w:rsid w:val="000A1EA1"/>
    <w:rsid w:val="000B7F8A"/>
    <w:rsid w:val="000C0EBC"/>
    <w:rsid w:val="000C3C16"/>
    <w:rsid w:val="00105923"/>
    <w:rsid w:val="001152B3"/>
    <w:rsid w:val="001210CE"/>
    <w:rsid w:val="00124CC1"/>
    <w:rsid w:val="00125146"/>
    <w:rsid w:val="001277C9"/>
    <w:rsid w:val="00131BF9"/>
    <w:rsid w:val="00132439"/>
    <w:rsid w:val="00137F74"/>
    <w:rsid w:val="00144255"/>
    <w:rsid w:val="001457B0"/>
    <w:rsid w:val="001458F6"/>
    <w:rsid w:val="00150ACB"/>
    <w:rsid w:val="00150D06"/>
    <w:rsid w:val="001A4FE3"/>
    <w:rsid w:val="001A55C3"/>
    <w:rsid w:val="001B57C9"/>
    <w:rsid w:val="001D4A3E"/>
    <w:rsid w:val="001E4E33"/>
    <w:rsid w:val="001E5765"/>
    <w:rsid w:val="00202AC6"/>
    <w:rsid w:val="00206D19"/>
    <w:rsid w:val="002111F7"/>
    <w:rsid w:val="002164F6"/>
    <w:rsid w:val="00231961"/>
    <w:rsid w:val="00236510"/>
    <w:rsid w:val="00275C7B"/>
    <w:rsid w:val="0028119B"/>
    <w:rsid w:val="00282D9F"/>
    <w:rsid w:val="00297612"/>
    <w:rsid w:val="002A7002"/>
    <w:rsid w:val="002B0446"/>
    <w:rsid w:val="002B0856"/>
    <w:rsid w:val="002B6CD2"/>
    <w:rsid w:val="002D20A8"/>
    <w:rsid w:val="002D502A"/>
    <w:rsid w:val="002E0064"/>
    <w:rsid w:val="0031689C"/>
    <w:rsid w:val="00323ED1"/>
    <w:rsid w:val="003457C6"/>
    <w:rsid w:val="00364ABE"/>
    <w:rsid w:val="00373FDC"/>
    <w:rsid w:val="003758DE"/>
    <w:rsid w:val="00394192"/>
    <w:rsid w:val="00397E40"/>
    <w:rsid w:val="003A2180"/>
    <w:rsid w:val="003A3121"/>
    <w:rsid w:val="003D4D87"/>
    <w:rsid w:val="003D5605"/>
    <w:rsid w:val="003E4CBA"/>
    <w:rsid w:val="003F040A"/>
    <w:rsid w:val="00400E21"/>
    <w:rsid w:val="00404903"/>
    <w:rsid w:val="00411554"/>
    <w:rsid w:val="004158B8"/>
    <w:rsid w:val="00436B44"/>
    <w:rsid w:val="00442C3E"/>
    <w:rsid w:val="00444F99"/>
    <w:rsid w:val="0044765C"/>
    <w:rsid w:val="0045152B"/>
    <w:rsid w:val="004650AB"/>
    <w:rsid w:val="004718B9"/>
    <w:rsid w:val="0048583F"/>
    <w:rsid w:val="004A0F8B"/>
    <w:rsid w:val="004A51B8"/>
    <w:rsid w:val="004C3B26"/>
    <w:rsid w:val="004D080E"/>
    <w:rsid w:val="004D203B"/>
    <w:rsid w:val="004D48FC"/>
    <w:rsid w:val="004F1865"/>
    <w:rsid w:val="00522DA1"/>
    <w:rsid w:val="00525F79"/>
    <w:rsid w:val="005371CE"/>
    <w:rsid w:val="005753E0"/>
    <w:rsid w:val="0058296A"/>
    <w:rsid w:val="005849BA"/>
    <w:rsid w:val="005E0710"/>
    <w:rsid w:val="005E1428"/>
    <w:rsid w:val="005F0D04"/>
    <w:rsid w:val="005F1FF7"/>
    <w:rsid w:val="00606AA1"/>
    <w:rsid w:val="00606DA7"/>
    <w:rsid w:val="006360B5"/>
    <w:rsid w:val="00646EC1"/>
    <w:rsid w:val="00670D91"/>
    <w:rsid w:val="006865E7"/>
    <w:rsid w:val="00686CA7"/>
    <w:rsid w:val="0068784F"/>
    <w:rsid w:val="00691A25"/>
    <w:rsid w:val="00695BA5"/>
    <w:rsid w:val="006B5622"/>
    <w:rsid w:val="006B7E43"/>
    <w:rsid w:val="006C1513"/>
    <w:rsid w:val="006D04B6"/>
    <w:rsid w:val="006E2669"/>
    <w:rsid w:val="006E32DB"/>
    <w:rsid w:val="006E4CA8"/>
    <w:rsid w:val="006E6CDF"/>
    <w:rsid w:val="00712CC8"/>
    <w:rsid w:val="00713BCA"/>
    <w:rsid w:val="0072680A"/>
    <w:rsid w:val="00754C30"/>
    <w:rsid w:val="00773EE2"/>
    <w:rsid w:val="00773FF5"/>
    <w:rsid w:val="0077571F"/>
    <w:rsid w:val="007914AC"/>
    <w:rsid w:val="0079477F"/>
    <w:rsid w:val="007A610B"/>
    <w:rsid w:val="007B3511"/>
    <w:rsid w:val="007B6A05"/>
    <w:rsid w:val="007D6BCF"/>
    <w:rsid w:val="007D6E45"/>
    <w:rsid w:val="00813E3C"/>
    <w:rsid w:val="0081574D"/>
    <w:rsid w:val="00820507"/>
    <w:rsid w:val="00854ABD"/>
    <w:rsid w:val="008620FF"/>
    <w:rsid w:val="00883FA1"/>
    <w:rsid w:val="00893A1B"/>
    <w:rsid w:val="00895FA5"/>
    <w:rsid w:val="008972B2"/>
    <w:rsid w:val="008A08F6"/>
    <w:rsid w:val="008B0168"/>
    <w:rsid w:val="008B588F"/>
    <w:rsid w:val="008B59D5"/>
    <w:rsid w:val="008B63D7"/>
    <w:rsid w:val="008D6942"/>
    <w:rsid w:val="008E09A0"/>
    <w:rsid w:val="008E590D"/>
    <w:rsid w:val="008E72A9"/>
    <w:rsid w:val="00911445"/>
    <w:rsid w:val="00921C47"/>
    <w:rsid w:val="00921C7B"/>
    <w:rsid w:val="00922E95"/>
    <w:rsid w:val="00924C59"/>
    <w:rsid w:val="009454FB"/>
    <w:rsid w:val="00952A8B"/>
    <w:rsid w:val="00953503"/>
    <w:rsid w:val="009654E4"/>
    <w:rsid w:val="00965748"/>
    <w:rsid w:val="0096787E"/>
    <w:rsid w:val="00983BCA"/>
    <w:rsid w:val="00987DB9"/>
    <w:rsid w:val="00994341"/>
    <w:rsid w:val="009A38FA"/>
    <w:rsid w:val="009C114B"/>
    <w:rsid w:val="009C193F"/>
    <w:rsid w:val="009D1CF0"/>
    <w:rsid w:val="009D526B"/>
    <w:rsid w:val="009E16D4"/>
    <w:rsid w:val="009F1B5C"/>
    <w:rsid w:val="00A02B6E"/>
    <w:rsid w:val="00A057BA"/>
    <w:rsid w:val="00A11E60"/>
    <w:rsid w:val="00A2726B"/>
    <w:rsid w:val="00A27C4F"/>
    <w:rsid w:val="00A45B69"/>
    <w:rsid w:val="00A61530"/>
    <w:rsid w:val="00A714C5"/>
    <w:rsid w:val="00A76063"/>
    <w:rsid w:val="00A76FA1"/>
    <w:rsid w:val="00A83B00"/>
    <w:rsid w:val="00AA51BD"/>
    <w:rsid w:val="00AD2F6D"/>
    <w:rsid w:val="00AF501E"/>
    <w:rsid w:val="00B0198B"/>
    <w:rsid w:val="00B351B7"/>
    <w:rsid w:val="00B43105"/>
    <w:rsid w:val="00B43C2C"/>
    <w:rsid w:val="00B51DE0"/>
    <w:rsid w:val="00B56081"/>
    <w:rsid w:val="00B61378"/>
    <w:rsid w:val="00B75B21"/>
    <w:rsid w:val="00B77A90"/>
    <w:rsid w:val="00B91809"/>
    <w:rsid w:val="00B942DE"/>
    <w:rsid w:val="00B9434D"/>
    <w:rsid w:val="00BB0673"/>
    <w:rsid w:val="00BC59E5"/>
    <w:rsid w:val="00C15FE1"/>
    <w:rsid w:val="00C301F9"/>
    <w:rsid w:val="00C36609"/>
    <w:rsid w:val="00C407C9"/>
    <w:rsid w:val="00C62F6A"/>
    <w:rsid w:val="00C7264E"/>
    <w:rsid w:val="00C73A66"/>
    <w:rsid w:val="00C84617"/>
    <w:rsid w:val="00CC6546"/>
    <w:rsid w:val="00CD3ED4"/>
    <w:rsid w:val="00CD6798"/>
    <w:rsid w:val="00CE1FA3"/>
    <w:rsid w:val="00CE31C3"/>
    <w:rsid w:val="00CF37F8"/>
    <w:rsid w:val="00D17921"/>
    <w:rsid w:val="00D21BC1"/>
    <w:rsid w:val="00D25613"/>
    <w:rsid w:val="00D5027A"/>
    <w:rsid w:val="00D51E45"/>
    <w:rsid w:val="00D74040"/>
    <w:rsid w:val="00D751EC"/>
    <w:rsid w:val="00D81C41"/>
    <w:rsid w:val="00D953FD"/>
    <w:rsid w:val="00DA738E"/>
    <w:rsid w:val="00DB675F"/>
    <w:rsid w:val="00DC0766"/>
    <w:rsid w:val="00DC2097"/>
    <w:rsid w:val="00DD1288"/>
    <w:rsid w:val="00E00C96"/>
    <w:rsid w:val="00E025E9"/>
    <w:rsid w:val="00E03D2E"/>
    <w:rsid w:val="00E06086"/>
    <w:rsid w:val="00E40C39"/>
    <w:rsid w:val="00E51280"/>
    <w:rsid w:val="00E6419E"/>
    <w:rsid w:val="00E85499"/>
    <w:rsid w:val="00EA0997"/>
    <w:rsid w:val="00EA48D3"/>
    <w:rsid w:val="00EB560C"/>
    <w:rsid w:val="00EF61F5"/>
    <w:rsid w:val="00EF729F"/>
    <w:rsid w:val="00F000E0"/>
    <w:rsid w:val="00F86908"/>
    <w:rsid w:val="00F9716F"/>
    <w:rsid w:val="00FA4CA0"/>
    <w:rsid w:val="00FB20FC"/>
    <w:rsid w:val="00FC11CB"/>
    <w:rsid w:val="00FE0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10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52B3"/>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01388C"/>
    <w:pPr>
      <w:spacing w:line="240" w:lineRule="auto"/>
    </w:pPr>
    <w:rPr>
      <w:rFonts w:eastAsia="Times New Roman" w:cs="Times New Roman"/>
      <w:b/>
      <w:sz w:val="40"/>
      <w:lang w:eastAsia="en-AU"/>
    </w:rPr>
  </w:style>
  <w:style w:type="paragraph" w:styleId="Header">
    <w:name w:val="header"/>
    <w:basedOn w:val="Normal"/>
    <w:link w:val="HeaderChar"/>
    <w:uiPriority w:val="99"/>
    <w:unhideWhenUsed/>
    <w:rsid w:val="0001388C"/>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01388C"/>
    <w:rPr>
      <w:rFonts w:ascii="Times New Roman" w:eastAsia="Times New Roman" w:hAnsi="Times New Roman" w:cs="Times New Roman"/>
      <w:sz w:val="16"/>
      <w:szCs w:val="20"/>
      <w:lang w:eastAsia="en-AU"/>
    </w:rPr>
  </w:style>
  <w:style w:type="table" w:styleId="TableGrid">
    <w:name w:val="Table Grid"/>
    <w:basedOn w:val="TableNormal"/>
    <w:uiPriority w:val="59"/>
    <w:rsid w:val="000138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01388C"/>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01388C"/>
    <w:pPr>
      <w:pBdr>
        <w:top w:val="single" w:sz="4" w:space="1" w:color="auto"/>
      </w:pBdr>
      <w:spacing w:before="360"/>
      <w:ind w:right="397"/>
      <w:jc w:val="both"/>
    </w:pPr>
    <w:rPr>
      <w:rFonts w:eastAsia="Times New Roman" w:cs="Times New Roman"/>
      <w:lang w:eastAsia="en-AU"/>
    </w:rPr>
  </w:style>
  <w:style w:type="paragraph" w:styleId="ListParagraph">
    <w:name w:val="List Paragraph"/>
    <w:basedOn w:val="Normal"/>
    <w:uiPriority w:val="34"/>
    <w:qFormat/>
    <w:rsid w:val="0001388C"/>
    <w:pPr>
      <w:ind w:left="720"/>
      <w:contextualSpacing/>
    </w:pPr>
  </w:style>
  <w:style w:type="character" w:styleId="CommentReference">
    <w:name w:val="annotation reference"/>
    <w:basedOn w:val="DefaultParagraphFont"/>
    <w:uiPriority w:val="99"/>
    <w:semiHidden/>
    <w:unhideWhenUsed/>
    <w:rsid w:val="0001388C"/>
    <w:rPr>
      <w:sz w:val="16"/>
      <w:szCs w:val="16"/>
    </w:rPr>
  </w:style>
  <w:style w:type="paragraph" w:styleId="CommentText">
    <w:name w:val="annotation text"/>
    <w:basedOn w:val="Normal"/>
    <w:link w:val="CommentTextChar"/>
    <w:uiPriority w:val="99"/>
    <w:unhideWhenUsed/>
    <w:rsid w:val="0001388C"/>
    <w:pPr>
      <w:spacing w:line="240" w:lineRule="auto"/>
    </w:pPr>
    <w:rPr>
      <w:sz w:val="20"/>
    </w:rPr>
  </w:style>
  <w:style w:type="character" w:customStyle="1" w:styleId="CommentTextChar">
    <w:name w:val="Comment Text Char"/>
    <w:basedOn w:val="DefaultParagraphFont"/>
    <w:link w:val="CommentText"/>
    <w:uiPriority w:val="99"/>
    <w:rsid w:val="0001388C"/>
    <w:rPr>
      <w:rFonts w:ascii="Times New Roman" w:hAnsi="Times New Roman"/>
      <w:sz w:val="20"/>
      <w:szCs w:val="20"/>
    </w:rPr>
  </w:style>
  <w:style w:type="paragraph" w:styleId="Footer">
    <w:name w:val="footer"/>
    <w:basedOn w:val="Normal"/>
    <w:link w:val="FooterChar"/>
    <w:uiPriority w:val="99"/>
    <w:unhideWhenUsed/>
    <w:rsid w:val="0001388C"/>
    <w:pPr>
      <w:tabs>
        <w:tab w:val="center" w:pos="4513"/>
        <w:tab w:val="right" w:pos="9026"/>
      </w:tabs>
      <w:spacing w:line="240" w:lineRule="auto"/>
    </w:pPr>
  </w:style>
  <w:style w:type="character" w:customStyle="1" w:styleId="FooterChar">
    <w:name w:val="Footer Char"/>
    <w:basedOn w:val="DefaultParagraphFont"/>
    <w:link w:val="Footer"/>
    <w:uiPriority w:val="99"/>
    <w:rsid w:val="0001388C"/>
    <w:rPr>
      <w:rFonts w:ascii="Times New Roman" w:hAnsi="Times New Roman"/>
      <w:szCs w:val="20"/>
    </w:rPr>
  </w:style>
  <w:style w:type="paragraph" w:styleId="BalloonText">
    <w:name w:val="Balloon Text"/>
    <w:basedOn w:val="Normal"/>
    <w:link w:val="BalloonTextChar"/>
    <w:uiPriority w:val="99"/>
    <w:semiHidden/>
    <w:unhideWhenUsed/>
    <w:rsid w:val="00013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4FE3"/>
    <w:rPr>
      <w:b/>
      <w:bCs/>
    </w:rPr>
  </w:style>
  <w:style w:type="character" w:customStyle="1" w:styleId="CommentSubjectChar">
    <w:name w:val="Comment Subject Char"/>
    <w:basedOn w:val="CommentTextChar"/>
    <w:link w:val="CommentSubject"/>
    <w:uiPriority w:val="99"/>
    <w:semiHidden/>
    <w:rsid w:val="001A4FE3"/>
    <w:rPr>
      <w:rFonts w:ascii="Times New Roman" w:hAnsi="Times New Roman"/>
      <w:b/>
      <w:bCs/>
      <w:sz w:val="20"/>
      <w:szCs w:val="20"/>
    </w:rPr>
  </w:style>
  <w:style w:type="paragraph" w:styleId="Revision">
    <w:name w:val="Revision"/>
    <w:hidden/>
    <w:uiPriority w:val="99"/>
    <w:semiHidden/>
    <w:rsid w:val="00713BCA"/>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6221-1653-4A0B-B3BB-A069E7C4312E}">
  <ds:schemaRefs>
    <ds:schemaRef ds:uri="http://schemas.microsoft.com/sharepoint/v3/contenttype/forms"/>
  </ds:schemaRefs>
</ds:datastoreItem>
</file>

<file path=customXml/itemProps2.xml><?xml version="1.0" encoding="utf-8"?>
<ds:datastoreItem xmlns:ds="http://schemas.openxmlformats.org/officeDocument/2006/customXml" ds:itemID="{7423024F-8AF5-4EFD-8840-CB3EB53011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0428C8-7A49-46B6-9C50-14DC61E9DD2B"/>
    <ds:schemaRef ds:uri="http://www.w3.org/XML/1998/namespace"/>
    <ds:schemaRef ds:uri="http://purl.org/dc/dcmitype/"/>
  </ds:schemaRefs>
</ds:datastoreItem>
</file>

<file path=customXml/itemProps3.xml><?xml version="1.0" encoding="utf-8"?>
<ds:datastoreItem xmlns:ds="http://schemas.openxmlformats.org/officeDocument/2006/customXml" ds:itemID="{ED2025F1-92C1-45EB-A1BB-42720AAC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D3C4F-A775-48B1-B4B4-3403050C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2021-05-25T05:02:00Z</dcterms:created>
  <dcterms:modified xsi:type="dcterms:W3CDTF">2021-05-25T06:57:00Z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y fmtid="{D5CDD505-2E9C-101B-9397-08002B2CF9AE}" pid="3" name="TrimRevisionNumber">
    <vt:i4>9</vt:i4>
  </property>
</Properties>
</file>