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7EA28B64">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141A5C2A" w:rsidR="00D00EFA" w:rsidRDefault="00B32D51" w:rsidP="00D00EFA">
      <w:pPr>
        <w:pStyle w:val="ShortT"/>
      </w:pPr>
      <w:r>
        <w:t xml:space="preserve">Radiocommunications (Class Licence) </w:t>
      </w:r>
      <w:r w:rsidR="00A00027">
        <w:t xml:space="preserve">Amendment Instrument </w:t>
      </w:r>
      <w:r w:rsidR="0056779D">
        <w:t xml:space="preserve">2021 (No. 1) </w:t>
      </w:r>
    </w:p>
    <w:p w14:paraId="030DF66D" w14:textId="77777777" w:rsidR="00D00EFA" w:rsidRDefault="00D00EFA" w:rsidP="00D00EFA">
      <w:pPr>
        <w:pStyle w:val="SignCoverPageStart"/>
        <w:spacing w:before="0" w:line="240" w:lineRule="auto"/>
        <w:rPr>
          <w:szCs w:val="22"/>
        </w:rPr>
      </w:pPr>
    </w:p>
    <w:p w14:paraId="49B35910" w14:textId="08D108DD" w:rsidR="00D00EFA" w:rsidRDefault="00D00EFA" w:rsidP="00D00EFA">
      <w:pPr>
        <w:pStyle w:val="SignCoverPageStart"/>
        <w:spacing w:before="0" w:line="240" w:lineRule="auto"/>
        <w:rPr>
          <w:szCs w:val="22"/>
        </w:rPr>
      </w:pPr>
      <w:r>
        <w:rPr>
          <w:szCs w:val="22"/>
        </w:rPr>
        <w:t xml:space="preserve">The Australian Communications and Media Authority makes the following </w:t>
      </w:r>
      <w:r w:rsidR="00523C5E">
        <w:rPr>
          <w:szCs w:val="22"/>
        </w:rPr>
        <w:t>instrument</w:t>
      </w:r>
      <w:r>
        <w:rPr>
          <w:szCs w:val="22"/>
        </w:rPr>
        <w:t xml:space="preserve"> under </w:t>
      </w:r>
      <w:r w:rsidR="003C0357">
        <w:rPr>
          <w:szCs w:val="22"/>
        </w:rPr>
        <w:t>sub</w:t>
      </w:r>
      <w:r w:rsidR="00523C5E">
        <w:rPr>
          <w:szCs w:val="22"/>
        </w:rPr>
        <w:t>section 132</w:t>
      </w:r>
      <w:r w:rsidR="003C0357">
        <w:rPr>
          <w:szCs w:val="22"/>
        </w:rPr>
        <w:t>(1)</w:t>
      </w:r>
      <w:r>
        <w:t xml:space="preserve"> of the</w:t>
      </w:r>
      <w:r w:rsidR="003C0357">
        <w:t xml:space="preserve"> </w:t>
      </w:r>
      <w:r w:rsidR="003C0357">
        <w:rPr>
          <w:i/>
          <w:iCs/>
        </w:rPr>
        <w:t>Radiocommunications Act 1992</w:t>
      </w:r>
      <w:r>
        <w:t>.</w:t>
      </w:r>
    </w:p>
    <w:p w14:paraId="006C8DC4" w14:textId="4CC7E670"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3451A4">
        <w:rPr>
          <w:rFonts w:ascii="Times New Roman" w:hAnsi="Times New Roman" w:cs="Times New Roman"/>
        </w:rPr>
        <w:t xml:space="preserve"> 10 June 2021</w:t>
      </w:r>
    </w:p>
    <w:p w14:paraId="46AFB383" w14:textId="1C447085" w:rsidR="003451A4" w:rsidRDefault="003451A4" w:rsidP="003451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Fiona Cameron</w:t>
      </w:r>
    </w:p>
    <w:p w14:paraId="0E5A4FB6" w14:textId="26477324" w:rsidR="003451A4" w:rsidRDefault="003451A4" w:rsidP="003451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873F3D" w14:textId="4F1A8010" w:rsidR="00D00EFA" w:rsidRDefault="00D00EFA" w:rsidP="003451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A3085F2" w14:textId="1E18F463" w:rsidR="003451A4" w:rsidRDefault="003451A4" w:rsidP="003451A4">
      <w:pPr>
        <w:tabs>
          <w:tab w:val="left" w:pos="3119"/>
        </w:tabs>
        <w:spacing w:after="0" w:line="300" w:lineRule="atLeast"/>
        <w:ind w:right="375"/>
        <w:jc w:val="right"/>
        <w:rPr>
          <w:rFonts w:ascii="Times New Roman" w:hAnsi="Times New Roman" w:cs="Times New Roman"/>
        </w:rPr>
      </w:pPr>
    </w:p>
    <w:p w14:paraId="3E64384E" w14:textId="66C579F0" w:rsidR="003451A4" w:rsidRDefault="00E16061" w:rsidP="003451A4">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5A39A1BE" w14:textId="0CB13940" w:rsidR="003451A4" w:rsidRDefault="00E16061" w:rsidP="003451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291F95A" w14:textId="77777777" w:rsidR="00D00EFA" w:rsidRDefault="00D00EFA" w:rsidP="003451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E16061">
        <w:rPr>
          <w:rFonts w:ascii="Times New Roman" w:hAnsi="Times New Roman" w:cs="Times New Roman"/>
          <w:strike/>
        </w:rPr>
        <w:t>General Manager</w:t>
      </w:r>
      <w:bookmarkEnd w:id="1"/>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2" w:name="_Toc444596031"/>
      <w:r>
        <w:rPr>
          <w:rStyle w:val="CharSectno"/>
        </w:rPr>
        <w:lastRenderedPageBreak/>
        <w:t>1</w:t>
      </w:r>
      <w:r>
        <w:t xml:space="preserve">  Name</w:t>
      </w:r>
    </w:p>
    <w:p w14:paraId="6D729A26" w14:textId="25A0BD20" w:rsidR="00D00EFA" w:rsidRDefault="00D00EFA" w:rsidP="00D00EFA">
      <w:pPr>
        <w:pStyle w:val="subsection"/>
      </w:pPr>
      <w:r>
        <w:tab/>
      </w:r>
      <w:r>
        <w:tab/>
        <w:t>This is the</w:t>
      </w:r>
      <w:r w:rsidR="003061E6">
        <w:t xml:space="preserve"> </w:t>
      </w:r>
      <w:r w:rsidR="003061E6">
        <w:rPr>
          <w:i/>
          <w:iCs/>
        </w:rPr>
        <w:t>Radiocommunications (Class Licence) Amendment Instrument 2021 (No. 1)</w:t>
      </w:r>
      <w:bookmarkStart w:id="3" w:name="BKCheck15B_3"/>
      <w:bookmarkEnd w:id="3"/>
      <w:r>
        <w:t>.</w:t>
      </w:r>
    </w:p>
    <w:p w14:paraId="60908A15" w14:textId="77777777" w:rsidR="00D00EFA" w:rsidRDefault="00D00EFA" w:rsidP="00D00EFA">
      <w:pPr>
        <w:pStyle w:val="ActHead5"/>
      </w:pPr>
      <w:bookmarkStart w:id="4" w:name="_Toc444596032"/>
      <w:r>
        <w:rPr>
          <w:rStyle w:val="CharSectno"/>
        </w:rPr>
        <w:t>2</w:t>
      </w:r>
      <w:r>
        <w:t xml:space="preserve">  Commencement</w:t>
      </w:r>
      <w:bookmarkEnd w:id="4"/>
    </w:p>
    <w:p w14:paraId="67640487" w14:textId="77777777" w:rsidR="007B7E0A" w:rsidRDefault="007B7E0A" w:rsidP="007B7E0A">
      <w:pPr>
        <w:pStyle w:val="subsection"/>
      </w:pPr>
      <w:bookmarkStart w:id="5" w:name="_Toc444596033"/>
      <w:r>
        <w:tab/>
      </w:r>
      <w:r>
        <w:tab/>
        <w:t>This instrument commences on the later of the following:</w:t>
      </w:r>
    </w:p>
    <w:p w14:paraId="030E8C68" w14:textId="4F6A6CF7" w:rsidR="007B7E0A" w:rsidRDefault="007B7E0A" w:rsidP="007B7E0A">
      <w:pPr>
        <w:pStyle w:val="paragraph"/>
      </w:pPr>
      <w:r>
        <w:tab/>
        <w:t>(a)</w:t>
      </w:r>
      <w:r>
        <w:tab/>
        <w:t xml:space="preserve">the same time as Part 1 of Schedule 4 to the </w:t>
      </w:r>
      <w:r>
        <w:rPr>
          <w:i/>
          <w:iCs/>
        </w:rPr>
        <w:t>Radiocommunications Legislation Amendment (Reform and Modernisation) Act 2020</w:t>
      </w:r>
      <w:r>
        <w:t xml:space="preserve"> </w:t>
      </w:r>
      <w:proofErr w:type="gramStart"/>
      <w:r>
        <w:t>commences;</w:t>
      </w:r>
      <w:proofErr w:type="gramEnd"/>
    </w:p>
    <w:p w14:paraId="602D31B2" w14:textId="77777777" w:rsidR="007B7E0A" w:rsidRDefault="007B7E0A" w:rsidP="007B7E0A">
      <w:pPr>
        <w:pStyle w:val="paragraph"/>
      </w:pPr>
      <w:r>
        <w:tab/>
        <w:t>(b)</w:t>
      </w:r>
      <w:r>
        <w:tab/>
        <w:t>the day after the day the instrument is registered on the Federal Register of Legislation.</w:t>
      </w:r>
    </w:p>
    <w:p w14:paraId="40D8512F" w14:textId="77777777" w:rsidR="007B7E0A" w:rsidRDefault="007B7E0A" w:rsidP="007B7E0A">
      <w:pPr>
        <w:pStyle w:val="LI-BodyTextNote"/>
        <w:spacing w:before="122"/>
      </w:pPr>
      <w:r>
        <w:t>Note:</w:t>
      </w:r>
      <w:r>
        <w:tab/>
        <w:t xml:space="preserve">The Federal Register of Legislation may be accessed free of charge at </w:t>
      </w:r>
      <w:hyperlink r:id="rId12" w:history="1">
        <w:r>
          <w:rPr>
            <w:rStyle w:val="Hyperlink"/>
            <w:rFonts w:eastAsiaTheme="majorEastAsia"/>
          </w:rPr>
          <w:t>www.legislation.gov.au</w:t>
        </w:r>
      </w:hyperlink>
      <w:r>
        <w:t>.</w:t>
      </w:r>
    </w:p>
    <w:p w14:paraId="77EA035F" w14:textId="77777777" w:rsidR="00D00EFA" w:rsidRDefault="00D00EFA" w:rsidP="00D00EFA">
      <w:pPr>
        <w:pStyle w:val="ActHead5"/>
      </w:pPr>
      <w:r>
        <w:rPr>
          <w:rStyle w:val="CharSectno"/>
        </w:rPr>
        <w:t>3</w:t>
      </w:r>
      <w:r>
        <w:t xml:space="preserve">  Authority</w:t>
      </w:r>
      <w:bookmarkEnd w:id="5"/>
    </w:p>
    <w:p w14:paraId="67903CDC" w14:textId="463015F4" w:rsidR="00D00EFA" w:rsidRDefault="00D00EFA" w:rsidP="00D00EFA">
      <w:pPr>
        <w:pStyle w:val="subsection"/>
      </w:pPr>
      <w:r>
        <w:tab/>
      </w:r>
      <w:r>
        <w:tab/>
        <w:t xml:space="preserve">This instrument is made under </w:t>
      </w:r>
      <w:r w:rsidR="002078F2">
        <w:t>subsection 132(1)</w:t>
      </w:r>
      <w:r>
        <w:t xml:space="preserve"> of the </w:t>
      </w:r>
      <w:r w:rsidR="002078F2">
        <w:rPr>
          <w:i/>
        </w:rPr>
        <w:t>Radiocommunications Act 1992</w:t>
      </w:r>
      <w:r>
        <w:t>.</w:t>
      </w:r>
    </w:p>
    <w:p w14:paraId="237BACC0" w14:textId="2D06A0B8" w:rsidR="00D00EFA" w:rsidRDefault="00D00EFA" w:rsidP="00D00EFA">
      <w:pPr>
        <w:pStyle w:val="ActHead5"/>
      </w:pPr>
      <w:bookmarkStart w:id="6" w:name="_Toc444596034"/>
      <w:r>
        <w:t>4  Amendments</w:t>
      </w:r>
    </w:p>
    <w:p w14:paraId="283B5DE2" w14:textId="03CDC6B2" w:rsidR="007F2725" w:rsidRDefault="00D07C2B" w:rsidP="00D00EFA">
      <w:pPr>
        <w:pStyle w:val="subsection"/>
      </w:pPr>
      <w:r>
        <w:tab/>
      </w:r>
      <w:r>
        <w:tab/>
      </w:r>
      <w:r w:rsidR="00AB13F1">
        <w:t xml:space="preserve">Each class licence specified </w:t>
      </w:r>
      <w:r w:rsidR="009450F4">
        <w:t xml:space="preserve">in </w:t>
      </w:r>
      <w:r w:rsidR="00AB13F1">
        <w:t xml:space="preserve">a Schedule </w:t>
      </w:r>
      <w:r w:rsidR="00A82B41">
        <w:t xml:space="preserve">to this </w:t>
      </w:r>
      <w:r w:rsidR="009450F4">
        <w:t>instrument is amended in the manner set out in that Schedule.</w:t>
      </w:r>
      <w:r w:rsidR="009450F4" w:rsidDel="009450F4">
        <w:t xml:space="preserve"> </w:t>
      </w:r>
    </w:p>
    <w:bookmarkEnd w:id="6"/>
    <w:p w14:paraId="1DADAD01" w14:textId="77777777" w:rsidR="002A4BFA" w:rsidRDefault="002A4BFA" w:rsidP="00D00EFA">
      <w:pPr>
        <w:pStyle w:val="notetext"/>
        <w:sectPr w:rsidR="002A4BFA">
          <w:headerReference w:type="even" r:id="rId13"/>
          <w:headerReference w:type="default" r:id="rId14"/>
          <w:footerReference w:type="default" r:id="rId15"/>
          <w:headerReference w:type="first" r:id="rId16"/>
          <w:pgSz w:w="11906" w:h="16838"/>
          <w:pgMar w:top="1440" w:right="1440" w:bottom="1440" w:left="1440" w:header="708" w:footer="708" w:gutter="0"/>
          <w:pgNumType w:start="1"/>
          <w:cols w:space="720"/>
        </w:sectPr>
      </w:pPr>
    </w:p>
    <w:bookmarkEnd w:id="2"/>
    <w:p w14:paraId="57C49901" w14:textId="13AD84B5" w:rsidR="002A4BFA" w:rsidRDefault="002A4BFA" w:rsidP="002A4BFA">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 xml:space="preserve"> </w:t>
      </w:r>
    </w:p>
    <w:p w14:paraId="02C8D53F" w14:textId="25759FEE" w:rsidR="00B32066" w:rsidRPr="0044665F" w:rsidRDefault="00B32066" w:rsidP="0044665F">
      <w:pPr>
        <w:pStyle w:val="subsection"/>
        <w:spacing w:before="0"/>
        <w:ind w:firstLine="0"/>
        <w:rPr>
          <w:sz w:val="18"/>
          <w:szCs w:val="16"/>
        </w:rPr>
      </w:pPr>
      <w:r>
        <w:rPr>
          <w:sz w:val="18"/>
          <w:szCs w:val="16"/>
        </w:rPr>
        <w:t>(section 4)</w:t>
      </w:r>
    </w:p>
    <w:p w14:paraId="2C2E90C8" w14:textId="1E2B8625" w:rsidR="002A4BFA" w:rsidRPr="00946B65" w:rsidRDefault="00C5766B" w:rsidP="002A4BFA">
      <w:pPr>
        <w:pStyle w:val="ActHead9"/>
        <w:ind w:left="0" w:firstLine="0"/>
      </w:pPr>
      <w:r w:rsidRPr="00C5766B">
        <w:t xml:space="preserve">Radiocommunications (27 MHz Handphone Stations) Class Licence 2015 </w:t>
      </w:r>
      <w:r w:rsidR="002A4BFA" w:rsidRPr="008A0A29">
        <w:rPr>
          <w:i w:val="0"/>
          <w:iCs/>
          <w:szCs w:val="28"/>
        </w:rPr>
        <w:t>(</w:t>
      </w:r>
      <w:r w:rsidR="0074485C" w:rsidRPr="008A0A29">
        <w:rPr>
          <w:i w:val="0"/>
          <w:iCs/>
          <w:szCs w:val="28"/>
        </w:rPr>
        <w:t>F2015L01441</w:t>
      </w:r>
      <w:r w:rsidR="002A4BFA" w:rsidRPr="008A0A29">
        <w:rPr>
          <w:i w:val="0"/>
          <w:iCs/>
          <w:szCs w:val="28"/>
        </w:rPr>
        <w:t>)</w:t>
      </w:r>
    </w:p>
    <w:p w14:paraId="11752532" w14:textId="1BF7A92D" w:rsidR="002A4BFA" w:rsidRPr="003D38EC" w:rsidRDefault="002A4BFA" w:rsidP="002A4BFA">
      <w:pPr>
        <w:pStyle w:val="ItemHead"/>
      </w:pPr>
      <w:r w:rsidRPr="003D38EC">
        <w:t xml:space="preserve">1  </w:t>
      </w:r>
      <w:r w:rsidR="00B61F95">
        <w:t>Subs</w:t>
      </w:r>
      <w:r>
        <w:t>ection</w:t>
      </w:r>
      <w:r w:rsidRPr="003D38EC">
        <w:t xml:space="preserve"> </w:t>
      </w:r>
      <w:r>
        <w:t>3</w:t>
      </w:r>
      <w:r w:rsidR="00B61F95">
        <w:t>(1)</w:t>
      </w:r>
    </w:p>
    <w:p w14:paraId="5620AF27" w14:textId="77777777" w:rsidR="002A4BFA" w:rsidRPr="003D38EC" w:rsidRDefault="002A4BFA" w:rsidP="002A4BFA">
      <w:pPr>
        <w:pStyle w:val="Item"/>
      </w:pPr>
      <w:r w:rsidRPr="003D38EC">
        <w:t>Insert:</w:t>
      </w:r>
    </w:p>
    <w:p w14:paraId="3EEC49A7" w14:textId="78852479" w:rsidR="002A4BFA" w:rsidRPr="00851BA6" w:rsidRDefault="002A4BFA" w:rsidP="002A4BFA">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w:t>
      </w:r>
      <w:r w:rsidR="008E40D3" w:rsidRPr="00851BA6">
        <w:rPr>
          <w:i/>
          <w:iCs/>
          <w:sz w:val="24"/>
          <w:szCs w:val="24"/>
        </w:rPr>
        <w:t>Limiting</w:t>
      </w:r>
      <w:r w:rsidRPr="00851BA6">
        <w:rPr>
          <w:i/>
          <w:iCs/>
          <w:sz w:val="24"/>
          <w:szCs w:val="24"/>
        </w:rPr>
        <w:t xml:space="preserve"> Exposure </w:t>
      </w:r>
      <w:r w:rsidR="004B3D2A" w:rsidRPr="00851BA6">
        <w:rPr>
          <w:i/>
          <w:iCs/>
          <w:sz w:val="24"/>
          <w:szCs w:val="24"/>
        </w:rPr>
        <w:t xml:space="preserve">to </w:t>
      </w:r>
      <w:r w:rsidR="009A4E89" w:rsidRPr="00851BA6">
        <w:rPr>
          <w:i/>
          <w:iCs/>
          <w:sz w:val="24"/>
          <w:szCs w:val="24"/>
        </w:rPr>
        <w:t xml:space="preserve">Radiofrequency </w:t>
      </w:r>
      <w:r w:rsidRPr="00851BA6">
        <w:rPr>
          <w:i/>
          <w:iCs/>
          <w:sz w:val="24"/>
          <w:szCs w:val="24"/>
        </w:rPr>
        <w:t xml:space="preserve">Fields – </w:t>
      </w:r>
      <w:r w:rsidR="008E40D3" w:rsidRPr="00851BA6">
        <w:rPr>
          <w:i/>
          <w:iCs/>
          <w:sz w:val="24"/>
          <w:szCs w:val="24"/>
        </w:rPr>
        <w:t>100</w:t>
      </w:r>
      <w:r w:rsidRPr="00851BA6">
        <w:rPr>
          <w:i/>
          <w:iCs/>
          <w:sz w:val="24"/>
          <w:szCs w:val="24"/>
        </w:rPr>
        <w:t xml:space="preserve"> kHz to 300 GHz</w:t>
      </w:r>
      <w:r w:rsidR="008E40D3" w:rsidRPr="00851BA6">
        <w:rPr>
          <w:i/>
          <w:iCs/>
          <w:sz w:val="24"/>
          <w:szCs w:val="24"/>
        </w:rPr>
        <w:t xml:space="preserve"> (2021)</w:t>
      </w:r>
      <w:r w:rsidRPr="00851BA6">
        <w:rPr>
          <w:sz w:val="24"/>
          <w:szCs w:val="24"/>
        </w:rPr>
        <w:t>,</w:t>
      </w:r>
      <w:r w:rsidR="00702055" w:rsidRPr="00851BA6">
        <w:rPr>
          <w:sz w:val="24"/>
          <w:szCs w:val="24"/>
        </w:rPr>
        <w:t xml:space="preserve"> or any standard published as a replacement </w:t>
      </w:r>
      <w:r w:rsidR="008E40D3" w:rsidRPr="00851BA6">
        <w:rPr>
          <w:sz w:val="24"/>
          <w:szCs w:val="24"/>
        </w:rPr>
        <w:t>of</w:t>
      </w:r>
      <w:r w:rsidR="00702055" w:rsidRPr="00851BA6">
        <w:rPr>
          <w:sz w:val="24"/>
          <w:szCs w:val="24"/>
        </w:rPr>
        <w:t xml:space="preserve"> th</w:t>
      </w:r>
      <w:r w:rsidR="007A2377" w:rsidRPr="00851BA6">
        <w:rPr>
          <w:sz w:val="24"/>
          <w:szCs w:val="24"/>
        </w:rPr>
        <w:t>at</w:t>
      </w:r>
      <w:r w:rsidR="00702055" w:rsidRPr="00851BA6">
        <w:rPr>
          <w:sz w:val="24"/>
          <w:szCs w:val="24"/>
        </w:rPr>
        <w:t xml:space="preserve"> standard, by the Australia</w:t>
      </w:r>
      <w:r w:rsidR="005571D5" w:rsidRPr="00851BA6">
        <w:rPr>
          <w:sz w:val="24"/>
          <w:szCs w:val="24"/>
        </w:rPr>
        <w:t>n</w:t>
      </w:r>
      <w:r w:rsidR="00702055" w:rsidRPr="00851BA6">
        <w:rPr>
          <w:sz w:val="24"/>
          <w:szCs w:val="24"/>
        </w:rPr>
        <w:t xml:space="preserve"> Radiation Protection and Nuclear </w:t>
      </w:r>
      <w:r w:rsidR="00E96A2D" w:rsidRPr="00851BA6">
        <w:rPr>
          <w:sz w:val="24"/>
          <w:szCs w:val="24"/>
        </w:rPr>
        <w:t>Safety Agency</w:t>
      </w:r>
      <w:r w:rsidRPr="00851BA6">
        <w:rPr>
          <w:sz w:val="24"/>
          <w:szCs w:val="24"/>
        </w:rPr>
        <w:t>.</w:t>
      </w:r>
    </w:p>
    <w:p w14:paraId="09D26762" w14:textId="77777777" w:rsidR="002A4BFA" w:rsidRPr="00851BA6" w:rsidRDefault="002A4BFA" w:rsidP="002A4BFA">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17" w:history="1">
        <w:r w:rsidRPr="00851BA6">
          <w:rPr>
            <w:rStyle w:val="Hyperlink"/>
            <w:sz w:val="20"/>
          </w:rPr>
          <w:t>www.arpansa.gov.au</w:t>
        </w:r>
      </w:hyperlink>
      <w:r w:rsidRPr="00851BA6">
        <w:rPr>
          <w:sz w:val="20"/>
        </w:rPr>
        <w:t xml:space="preserve">. </w:t>
      </w:r>
    </w:p>
    <w:p w14:paraId="6BD59135" w14:textId="63698572" w:rsidR="002A4BFA" w:rsidRPr="00DA3CBC" w:rsidRDefault="002A4BFA" w:rsidP="002A4BFA">
      <w:pPr>
        <w:pStyle w:val="ItemHead"/>
      </w:pPr>
      <w:r>
        <w:t xml:space="preserve">2  </w:t>
      </w:r>
      <w:r w:rsidR="00FC4BC8">
        <w:t xml:space="preserve">Subsection </w:t>
      </w:r>
      <w:r>
        <w:t>3</w:t>
      </w:r>
      <w:r w:rsidR="00FC4BC8">
        <w:t>(2)</w:t>
      </w:r>
    </w:p>
    <w:p w14:paraId="4D493ABD" w14:textId="0D5F5608" w:rsidR="008225D7" w:rsidRDefault="008225D7" w:rsidP="002A4BFA">
      <w:pPr>
        <w:pStyle w:val="Item"/>
      </w:pPr>
      <w:r>
        <w:t>Repeal the subsection, including both notes.</w:t>
      </w:r>
    </w:p>
    <w:p w14:paraId="1D741D91" w14:textId="62315A1A" w:rsidR="008225D7" w:rsidRPr="008225D7" w:rsidRDefault="008225D7" w:rsidP="008225D7">
      <w:pPr>
        <w:pStyle w:val="ItemHead"/>
      </w:pPr>
      <w:r>
        <w:t>3  After section 3</w:t>
      </w:r>
    </w:p>
    <w:p w14:paraId="7B309C35" w14:textId="09E264FF" w:rsidR="002A4BFA" w:rsidRPr="00DA3CBC" w:rsidRDefault="002A4BFA" w:rsidP="002A4BFA">
      <w:pPr>
        <w:pStyle w:val="Item"/>
      </w:pPr>
      <w:r w:rsidRPr="00DA3CBC">
        <w:t>Insert:</w:t>
      </w:r>
    </w:p>
    <w:p w14:paraId="12E58422" w14:textId="77777777" w:rsidR="002A4BFA" w:rsidRPr="00851BA6" w:rsidRDefault="002A4BFA" w:rsidP="002A4BFA">
      <w:pPr>
        <w:pStyle w:val="ActHead5"/>
        <w:rPr>
          <w:rFonts w:ascii="Arial" w:hAnsi="Arial" w:cs="Arial"/>
        </w:rPr>
      </w:pPr>
      <w:r w:rsidRPr="00851BA6">
        <w:rPr>
          <w:rStyle w:val="CharSectno"/>
          <w:rFonts w:ascii="Arial" w:hAnsi="Arial" w:cs="Arial"/>
        </w:rPr>
        <w:t>3A</w:t>
      </w:r>
      <w:r w:rsidRPr="00851BA6">
        <w:rPr>
          <w:rFonts w:ascii="Arial" w:hAnsi="Arial" w:cs="Arial"/>
        </w:rPr>
        <w:t xml:space="preserve">  References to other instruments</w:t>
      </w:r>
    </w:p>
    <w:p w14:paraId="0A0ACEF7" w14:textId="77777777" w:rsidR="002A4BFA" w:rsidRPr="00851BA6" w:rsidRDefault="002A4BFA" w:rsidP="002A4BFA">
      <w:pPr>
        <w:pStyle w:val="subsection"/>
        <w:rPr>
          <w:sz w:val="24"/>
          <w:szCs w:val="24"/>
        </w:rPr>
      </w:pPr>
      <w:r>
        <w:tab/>
      </w:r>
      <w:r w:rsidRPr="00851BA6">
        <w:rPr>
          <w:sz w:val="24"/>
          <w:szCs w:val="24"/>
        </w:rPr>
        <w:tab/>
        <w:t>In this Class Licence, unless the contrary intention appears:</w:t>
      </w:r>
    </w:p>
    <w:p w14:paraId="5BB29F90" w14:textId="77777777" w:rsidR="002A4BFA" w:rsidRPr="00851BA6" w:rsidRDefault="002A4BFA" w:rsidP="002A4BFA">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6EA03C3D" w14:textId="77777777" w:rsidR="002A4BFA" w:rsidRPr="00851BA6" w:rsidRDefault="002A4BFA" w:rsidP="002A4BFA">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1433E3B4" w14:textId="77777777" w:rsidR="002A4BFA" w:rsidRPr="00851BA6" w:rsidRDefault="002A4BFA" w:rsidP="002A4BFA">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25B32777" w14:textId="77777777" w:rsidR="002A4BFA" w:rsidRPr="00851BA6" w:rsidRDefault="002A4BFA" w:rsidP="002A4BFA">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64FDC71C" w14:textId="77777777" w:rsidR="002A4BFA" w:rsidRPr="00851BA6" w:rsidRDefault="002A4BFA" w:rsidP="002A4BFA">
      <w:pPr>
        <w:pStyle w:val="notetext"/>
        <w:rPr>
          <w:sz w:val="20"/>
        </w:rPr>
      </w:pPr>
      <w:r w:rsidRPr="00851BA6">
        <w:rPr>
          <w:sz w:val="20"/>
        </w:rPr>
        <w:t>Note 3:</w:t>
      </w:r>
      <w:r w:rsidRPr="00851BA6">
        <w:rPr>
          <w:sz w:val="20"/>
        </w:rPr>
        <w:tab/>
        <w:t>See section 314A of the Act.</w:t>
      </w:r>
    </w:p>
    <w:p w14:paraId="76CC76ED" w14:textId="1A5A82AC" w:rsidR="002A4BFA" w:rsidRPr="000D551D" w:rsidRDefault="002A4BFA" w:rsidP="002A4BFA">
      <w:pPr>
        <w:pStyle w:val="ItemHead"/>
      </w:pPr>
      <w:r>
        <w:t>4</w:t>
      </w:r>
      <w:r w:rsidRPr="000D551D">
        <w:t xml:space="preserve">  </w:t>
      </w:r>
      <w:r>
        <w:t>Section 8</w:t>
      </w:r>
    </w:p>
    <w:p w14:paraId="1CFB68AC" w14:textId="3BD68565" w:rsidR="002A4BFA" w:rsidRDefault="002A4BFA" w:rsidP="002A4BFA">
      <w:pPr>
        <w:pStyle w:val="Item"/>
      </w:pPr>
      <w:r>
        <w:t>Repeal the section</w:t>
      </w:r>
      <w:r w:rsidR="00613BEE">
        <w:t>, including the note</w:t>
      </w:r>
      <w:r>
        <w:t>, substitute:</w:t>
      </w:r>
    </w:p>
    <w:p w14:paraId="73EB4AA6" w14:textId="13EE9387" w:rsidR="002A4BFA" w:rsidRPr="00851BA6" w:rsidRDefault="002A4BFA" w:rsidP="002A4BFA">
      <w:pPr>
        <w:pStyle w:val="ActHead5"/>
        <w:rPr>
          <w:rFonts w:ascii="Arial" w:hAnsi="Arial" w:cs="Arial"/>
        </w:rPr>
      </w:pPr>
      <w:r w:rsidRPr="00851BA6">
        <w:rPr>
          <w:rFonts w:ascii="Arial" w:hAnsi="Arial" w:cs="Arial"/>
        </w:rPr>
        <w:t>8  Conditions – compliance with standards</w:t>
      </w:r>
      <w:r w:rsidR="00CF275F" w:rsidRPr="00851BA6">
        <w:rPr>
          <w:rFonts w:ascii="Arial" w:hAnsi="Arial" w:cs="Arial"/>
        </w:rPr>
        <w:t xml:space="preserve"> and equipment rules</w:t>
      </w:r>
    </w:p>
    <w:p w14:paraId="22158CA2" w14:textId="77777777" w:rsidR="006759E1" w:rsidRPr="00851BA6" w:rsidRDefault="006759E1" w:rsidP="006759E1">
      <w:pPr>
        <w:pStyle w:val="subsection"/>
        <w:rPr>
          <w:sz w:val="24"/>
          <w:szCs w:val="24"/>
        </w:rPr>
      </w:pPr>
      <w:r>
        <w:tab/>
      </w:r>
      <w:r w:rsidRPr="00851BA6">
        <w:rPr>
          <w:sz w:val="24"/>
          <w:szCs w:val="24"/>
        </w:rPr>
        <w:t>(1)</w:t>
      </w:r>
      <w:r w:rsidRPr="00851BA6">
        <w:rPr>
          <w:sz w:val="24"/>
          <w:szCs w:val="24"/>
        </w:rPr>
        <w:tab/>
        <w:t>A person must not operate a handphone station under this Class Licence unless the station complies with:</w:t>
      </w:r>
    </w:p>
    <w:p w14:paraId="2FC0D940" w14:textId="54B19569" w:rsidR="006759E1" w:rsidRPr="00851BA6" w:rsidRDefault="006759E1" w:rsidP="006759E1">
      <w:pPr>
        <w:pStyle w:val="paragraph"/>
        <w:rPr>
          <w:sz w:val="24"/>
          <w:szCs w:val="24"/>
        </w:rPr>
      </w:pPr>
      <w:r w:rsidRPr="00851BA6">
        <w:rPr>
          <w:sz w:val="24"/>
          <w:szCs w:val="24"/>
        </w:rPr>
        <w:tab/>
        <w:t>(a)</w:t>
      </w:r>
      <w:r w:rsidRPr="00851BA6">
        <w:rPr>
          <w:sz w:val="24"/>
          <w:szCs w:val="24"/>
        </w:rPr>
        <w:tab/>
        <w:t xml:space="preserve">if the device compliance day for the station occurs before the commencement of </w:t>
      </w:r>
      <w:r w:rsidR="00ED5141" w:rsidRPr="00851BA6">
        <w:rPr>
          <w:sz w:val="24"/>
          <w:szCs w:val="24"/>
        </w:rPr>
        <w:t xml:space="preserve">Part 1 of </w:t>
      </w:r>
      <w:r w:rsidRPr="00851BA6">
        <w:rPr>
          <w:sz w:val="24"/>
          <w:szCs w:val="24"/>
        </w:rPr>
        <w:t xml:space="preserve">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3374C77B" w14:textId="25747396" w:rsidR="006759E1" w:rsidRPr="00851BA6" w:rsidRDefault="006759E1" w:rsidP="00CB0460">
      <w:pPr>
        <w:pStyle w:val="paragraph"/>
        <w:rPr>
          <w:sz w:val="24"/>
          <w:szCs w:val="24"/>
        </w:rPr>
      </w:pPr>
      <w:r w:rsidRPr="00851BA6">
        <w:rPr>
          <w:sz w:val="24"/>
          <w:szCs w:val="24"/>
        </w:rPr>
        <w:tab/>
        <w:t>(b)</w:t>
      </w:r>
      <w:r w:rsidRPr="00851BA6">
        <w:rPr>
          <w:sz w:val="24"/>
          <w:szCs w:val="24"/>
        </w:rPr>
        <w:tab/>
        <w:t xml:space="preserve">if the device compliance day for the station occurs on or after the day </w:t>
      </w:r>
      <w:r w:rsidR="00ED5141" w:rsidRPr="00851BA6">
        <w:rPr>
          <w:sz w:val="24"/>
          <w:szCs w:val="24"/>
        </w:rPr>
        <w:t xml:space="preserve">Part 1 of </w:t>
      </w:r>
      <w:r w:rsidRPr="00851BA6">
        <w:rPr>
          <w:sz w:val="24"/>
          <w:szCs w:val="24"/>
        </w:rPr>
        <w:t xml:space="preserve">Schedule 4 to the </w:t>
      </w:r>
      <w:r w:rsidRPr="00851BA6">
        <w:rPr>
          <w:i/>
          <w:iCs/>
          <w:sz w:val="24"/>
          <w:szCs w:val="24"/>
        </w:rPr>
        <w:t xml:space="preserve">Radiocommunications Legislation Amendment (Reform </w:t>
      </w:r>
      <w:r w:rsidRPr="00851BA6">
        <w:rPr>
          <w:i/>
          <w:iCs/>
          <w:sz w:val="24"/>
          <w:szCs w:val="24"/>
        </w:rPr>
        <w:lastRenderedPageBreak/>
        <w:t>and Modernisation) Act 2020</w:t>
      </w:r>
      <w:r w:rsidRPr="00851BA6">
        <w:rPr>
          <w:sz w:val="24"/>
          <w:szCs w:val="24"/>
        </w:rPr>
        <w:t xml:space="preserve"> commenced – any equipment rules applicable to it, as in force on the device compliance day.</w:t>
      </w:r>
    </w:p>
    <w:p w14:paraId="05AFF07E" w14:textId="1F7BCEEF" w:rsidR="002A4BFA" w:rsidRPr="00851BA6" w:rsidRDefault="002A4BFA" w:rsidP="002A4BFA">
      <w:pPr>
        <w:pStyle w:val="subsection"/>
        <w:rPr>
          <w:sz w:val="24"/>
          <w:szCs w:val="24"/>
        </w:rPr>
      </w:pPr>
      <w:r w:rsidRPr="00851BA6">
        <w:rPr>
          <w:sz w:val="24"/>
          <w:szCs w:val="24"/>
        </w:rPr>
        <w:tab/>
        <w:t>(2)</w:t>
      </w:r>
      <w:r w:rsidRPr="00851BA6">
        <w:rPr>
          <w:sz w:val="24"/>
          <w:szCs w:val="24"/>
        </w:rPr>
        <w:tab/>
        <w:t xml:space="preserve">A person must not operate a </w:t>
      </w:r>
      <w:r w:rsidR="00CD4437" w:rsidRPr="00851BA6">
        <w:rPr>
          <w:sz w:val="24"/>
          <w:szCs w:val="24"/>
        </w:rPr>
        <w:t>handphone station</w:t>
      </w:r>
      <w:r w:rsidRPr="00851BA6">
        <w:rPr>
          <w:sz w:val="24"/>
          <w:szCs w:val="24"/>
        </w:rPr>
        <w:t xml:space="preserve">, or </w:t>
      </w:r>
      <w:r w:rsidR="00613BEE" w:rsidRPr="00851BA6">
        <w:rPr>
          <w:sz w:val="24"/>
          <w:szCs w:val="24"/>
        </w:rPr>
        <w:t xml:space="preserve">a </w:t>
      </w:r>
      <w:r w:rsidRPr="00851BA6">
        <w:rPr>
          <w:sz w:val="24"/>
          <w:szCs w:val="24"/>
        </w:rPr>
        <w:t xml:space="preserve">group of </w:t>
      </w:r>
      <w:r w:rsidR="00CD4437" w:rsidRPr="00851BA6">
        <w:rPr>
          <w:sz w:val="24"/>
          <w:szCs w:val="24"/>
        </w:rPr>
        <w:t>handphone stations</w:t>
      </w:r>
      <w:r w:rsidRPr="00851BA6">
        <w:rPr>
          <w:sz w:val="24"/>
          <w:szCs w:val="24"/>
        </w:rPr>
        <w:t xml:space="preserve">, under this Class Licence if the electromagnetic energy emitted by the </w:t>
      </w:r>
      <w:r w:rsidR="00F8410C" w:rsidRPr="00851BA6">
        <w:rPr>
          <w:sz w:val="24"/>
          <w:szCs w:val="24"/>
        </w:rPr>
        <w:t>station</w:t>
      </w:r>
      <w:r w:rsidRPr="00851BA6">
        <w:rPr>
          <w:sz w:val="24"/>
          <w:szCs w:val="24"/>
        </w:rPr>
        <w:t xml:space="preserve">, or group of </w:t>
      </w:r>
      <w:r w:rsidR="00F8410C" w:rsidRPr="00851BA6">
        <w:rPr>
          <w:sz w:val="24"/>
          <w:szCs w:val="24"/>
        </w:rPr>
        <w:t>stations</w:t>
      </w:r>
      <w:r w:rsidRPr="00851BA6">
        <w:rPr>
          <w:sz w:val="24"/>
          <w:szCs w:val="24"/>
        </w:rPr>
        <w:t>, exceeds the general public exposure limits specified in the ARPANSA Standard in a place accessible by the public.</w:t>
      </w:r>
    </w:p>
    <w:p w14:paraId="763E89D6" w14:textId="03387D48" w:rsidR="003409F8" w:rsidRPr="00851BA6" w:rsidRDefault="00935944" w:rsidP="00E234EF">
      <w:pPr>
        <w:pStyle w:val="subsection"/>
        <w:rPr>
          <w:sz w:val="24"/>
          <w:szCs w:val="24"/>
        </w:rPr>
      </w:pPr>
      <w:r w:rsidRPr="00851BA6">
        <w:rPr>
          <w:sz w:val="24"/>
          <w:szCs w:val="24"/>
        </w:rPr>
        <w:tab/>
        <w:t>(3)</w:t>
      </w:r>
      <w:r w:rsidRPr="00851BA6">
        <w:rPr>
          <w:sz w:val="24"/>
          <w:szCs w:val="24"/>
        </w:rPr>
        <w:tab/>
        <w:t xml:space="preserve">In </w:t>
      </w:r>
      <w:r w:rsidR="00A172A5" w:rsidRPr="00851BA6">
        <w:rPr>
          <w:sz w:val="24"/>
          <w:szCs w:val="24"/>
        </w:rPr>
        <w:t>paragraph</w:t>
      </w:r>
      <w:r w:rsidR="003E069D" w:rsidRPr="00851BA6">
        <w:rPr>
          <w:sz w:val="24"/>
          <w:szCs w:val="24"/>
        </w:rPr>
        <w:t xml:space="preserve"> (1)</w:t>
      </w:r>
      <w:r w:rsidR="00A172A5" w:rsidRPr="00851BA6">
        <w:rPr>
          <w:sz w:val="24"/>
          <w:szCs w:val="24"/>
        </w:rPr>
        <w:t>(a)</w:t>
      </w:r>
      <w:r w:rsidR="00A71C58" w:rsidRPr="00851BA6">
        <w:rPr>
          <w:sz w:val="24"/>
          <w:szCs w:val="24"/>
        </w:rPr>
        <w:t xml:space="preserve">, </w:t>
      </w:r>
      <w:r w:rsidR="00A71C58" w:rsidRPr="00851BA6">
        <w:rPr>
          <w:b/>
          <w:bCs/>
          <w:i/>
          <w:iCs/>
          <w:sz w:val="24"/>
          <w:szCs w:val="24"/>
        </w:rPr>
        <w:t xml:space="preserve">standard </w:t>
      </w:r>
      <w:r w:rsidR="00A71C58" w:rsidRPr="00851BA6">
        <w:rPr>
          <w:sz w:val="24"/>
          <w:szCs w:val="24"/>
        </w:rPr>
        <w:t>has the meaning given by section 5 of the Act, as in force</w:t>
      </w:r>
      <w:r w:rsidR="003409F8" w:rsidRPr="00851BA6">
        <w:rPr>
          <w:sz w:val="24"/>
          <w:szCs w:val="24"/>
        </w:rPr>
        <w:t xml:space="preserve"> immediately before the commencement of Part 1 </w:t>
      </w:r>
      <w:r w:rsidR="00127343" w:rsidRPr="00851BA6">
        <w:rPr>
          <w:sz w:val="24"/>
          <w:szCs w:val="24"/>
        </w:rPr>
        <w:t xml:space="preserve">of Schedule 4 to the </w:t>
      </w:r>
      <w:r w:rsidR="00127343" w:rsidRPr="00851BA6">
        <w:rPr>
          <w:i/>
          <w:iCs/>
          <w:sz w:val="24"/>
          <w:szCs w:val="24"/>
        </w:rPr>
        <w:t>Radiocommunications Legislation Amendment (Reform and Modernisation) Act 2020</w:t>
      </w:r>
      <w:r w:rsidR="00A71C58" w:rsidRPr="00851BA6">
        <w:rPr>
          <w:sz w:val="24"/>
          <w:szCs w:val="24"/>
        </w:rPr>
        <w:t>.</w:t>
      </w:r>
    </w:p>
    <w:p w14:paraId="35CE1EAC" w14:textId="2C33D9E5" w:rsidR="00A71C58" w:rsidRPr="00851BA6" w:rsidRDefault="00A71C58" w:rsidP="00E234EF">
      <w:pPr>
        <w:pStyle w:val="notetext"/>
        <w:rPr>
          <w:sz w:val="20"/>
        </w:rPr>
      </w:pPr>
      <w:r w:rsidRPr="00851BA6">
        <w:rPr>
          <w:sz w:val="20"/>
        </w:rPr>
        <w:t>Note:</w:t>
      </w:r>
      <w:r w:rsidRPr="00851BA6">
        <w:rPr>
          <w:sz w:val="20"/>
        </w:rPr>
        <w:tab/>
      </w:r>
      <w:r w:rsidR="001D459B" w:rsidRPr="00851BA6">
        <w:rPr>
          <w:sz w:val="20"/>
        </w:rPr>
        <w:t xml:space="preserve">Part 1 of Schedule 4 to the </w:t>
      </w:r>
      <w:r w:rsidR="001D459B" w:rsidRPr="00851BA6">
        <w:rPr>
          <w:i/>
          <w:iCs/>
          <w:sz w:val="20"/>
        </w:rPr>
        <w:t xml:space="preserve">Radiocommunications Legislation Amendment (Reform and Modernisation) Act 2020 </w:t>
      </w:r>
      <w:r w:rsidR="00C74356" w:rsidRPr="00851BA6">
        <w:rPr>
          <w:sz w:val="20"/>
        </w:rPr>
        <w:t>replaces standards with equipment rules. See also item 42 of that Schedule.</w:t>
      </w:r>
    </w:p>
    <w:p w14:paraId="72805359" w14:textId="77777777" w:rsidR="00772A4F" w:rsidRDefault="00772A4F" w:rsidP="00D00EFA">
      <w:pPr>
        <w:spacing w:after="0"/>
        <w:rPr>
          <w:rFonts w:ascii="Times New Roman" w:hAnsi="Times New Roman" w:cs="Times New Roman"/>
          <w:b/>
          <w:sz w:val="24"/>
          <w:szCs w:val="24"/>
        </w:rPr>
      </w:pPr>
    </w:p>
    <w:p w14:paraId="5A2F50F6" w14:textId="18A0F915" w:rsidR="00772A4F" w:rsidRDefault="00772A4F" w:rsidP="00D00EFA">
      <w:pPr>
        <w:spacing w:after="0"/>
        <w:rPr>
          <w:rFonts w:ascii="Times New Roman" w:hAnsi="Times New Roman" w:cs="Times New Roman"/>
          <w:b/>
          <w:sz w:val="24"/>
          <w:szCs w:val="24"/>
        </w:rPr>
        <w:sectPr w:rsidR="00772A4F" w:rsidSect="009F0951">
          <w:headerReference w:type="even" r:id="rId18"/>
          <w:headerReference w:type="default" r:id="rId19"/>
          <w:headerReference w:type="first" r:id="rId20"/>
          <w:pgSz w:w="11906" w:h="16838"/>
          <w:pgMar w:top="1440" w:right="1440" w:bottom="1440" w:left="1440" w:header="708" w:footer="708" w:gutter="0"/>
          <w:pgNumType w:start="2"/>
          <w:cols w:space="720"/>
        </w:sectPr>
      </w:pPr>
    </w:p>
    <w:p w14:paraId="4C167BD2" w14:textId="1DA56B59" w:rsidR="00D00EFA" w:rsidRDefault="00D00EFA" w:rsidP="00D00EFA">
      <w:pPr>
        <w:pStyle w:val="ActHead5"/>
        <w:spacing w:before="0"/>
        <w:ind w:left="0" w:firstLine="0"/>
        <w:rPr>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2</w:t>
      </w:r>
      <w:r w:rsidR="00C52777">
        <w:rPr>
          <w:rFonts w:ascii="Arial" w:hAnsi="Arial" w:cs="Arial"/>
          <w:sz w:val="32"/>
          <w:szCs w:val="32"/>
        </w:rPr>
        <w:t xml:space="preserve"> </w:t>
      </w:r>
    </w:p>
    <w:p w14:paraId="0D4D0513" w14:textId="77777777" w:rsidR="0044665F" w:rsidRPr="0044665F" w:rsidRDefault="0044665F" w:rsidP="0044665F">
      <w:pPr>
        <w:pStyle w:val="subsection"/>
        <w:spacing w:before="0"/>
        <w:ind w:firstLine="0"/>
        <w:rPr>
          <w:sz w:val="18"/>
          <w:szCs w:val="16"/>
        </w:rPr>
      </w:pPr>
      <w:r>
        <w:rPr>
          <w:sz w:val="18"/>
          <w:szCs w:val="16"/>
        </w:rPr>
        <w:t>(section 4)</w:t>
      </w:r>
    </w:p>
    <w:p w14:paraId="1598FF2F" w14:textId="20E2F6E3" w:rsidR="00D00EFA" w:rsidRPr="00946B65" w:rsidRDefault="007635BD" w:rsidP="00D00EFA">
      <w:pPr>
        <w:pStyle w:val="ActHead9"/>
        <w:ind w:left="0" w:firstLine="0"/>
      </w:pPr>
      <w:bookmarkStart w:id="7" w:name="_Toc438623396"/>
      <w:bookmarkStart w:id="8" w:name="_Toc444596036"/>
      <w:r w:rsidRPr="00946B65">
        <w:t>Radiocommunications (Aircraft and Aeronautical Mobile Stations) Class Licence 2016</w:t>
      </w:r>
      <w:bookmarkEnd w:id="7"/>
      <w:r w:rsidR="00D00EFA" w:rsidRPr="00946B65">
        <w:rPr>
          <w:szCs w:val="28"/>
        </w:rPr>
        <w:t xml:space="preserve"> </w:t>
      </w:r>
      <w:r w:rsidR="00D00EFA" w:rsidRPr="00A45014">
        <w:rPr>
          <w:i w:val="0"/>
          <w:iCs/>
          <w:szCs w:val="28"/>
        </w:rPr>
        <w:t>(</w:t>
      </w:r>
      <w:r w:rsidR="00946B65" w:rsidRPr="00A45014">
        <w:rPr>
          <w:i w:val="0"/>
          <w:iCs/>
          <w:szCs w:val="28"/>
        </w:rPr>
        <w:t>F2016L01294</w:t>
      </w:r>
      <w:r w:rsidR="00D00EFA" w:rsidRPr="00A45014">
        <w:rPr>
          <w:i w:val="0"/>
          <w:iCs/>
          <w:szCs w:val="28"/>
        </w:rPr>
        <w:t>)</w:t>
      </w:r>
    </w:p>
    <w:p w14:paraId="29826406" w14:textId="17BFCC6B" w:rsidR="00D00EFA" w:rsidRPr="003D38EC" w:rsidRDefault="00D00EFA" w:rsidP="00D00EFA">
      <w:pPr>
        <w:pStyle w:val="ItemHead"/>
      </w:pPr>
      <w:r w:rsidRPr="003D38EC">
        <w:t xml:space="preserve">1  </w:t>
      </w:r>
      <w:r w:rsidR="003D38EC" w:rsidRPr="003D38EC">
        <w:t>Subsection 4(1)</w:t>
      </w:r>
    </w:p>
    <w:p w14:paraId="0A440BA1" w14:textId="3CDCFA70" w:rsidR="00D00EFA" w:rsidRPr="003D38EC" w:rsidRDefault="003D38EC" w:rsidP="00D00EFA">
      <w:pPr>
        <w:pStyle w:val="Item"/>
      </w:pPr>
      <w:r w:rsidRPr="003D38EC">
        <w:t>Insert:</w:t>
      </w:r>
    </w:p>
    <w:p w14:paraId="0480804B" w14:textId="0C532526" w:rsidR="003D38EC" w:rsidRPr="00851BA6" w:rsidRDefault="008E40D3" w:rsidP="008B6849">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Limiting Exposure </w:t>
      </w:r>
      <w:r w:rsidR="00F910D4" w:rsidRPr="00851BA6">
        <w:rPr>
          <w:i/>
          <w:iCs/>
          <w:sz w:val="24"/>
          <w:szCs w:val="24"/>
        </w:rPr>
        <w:t xml:space="preserve">to </w:t>
      </w:r>
      <w:r w:rsidRPr="00851BA6">
        <w:rPr>
          <w:i/>
          <w:iCs/>
          <w:sz w:val="24"/>
          <w:szCs w:val="24"/>
        </w:rPr>
        <w:t>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5B53DF3A" w14:textId="3C452DE2" w:rsidR="005022AD" w:rsidRPr="00851BA6" w:rsidRDefault="008C1A52" w:rsidP="008C1A52">
      <w:pPr>
        <w:pStyle w:val="notetext"/>
        <w:rPr>
          <w:sz w:val="20"/>
        </w:rPr>
      </w:pPr>
      <w:r w:rsidRPr="00851BA6">
        <w:rPr>
          <w:sz w:val="20"/>
        </w:rPr>
        <w:t>Note:</w:t>
      </w:r>
      <w:r w:rsidR="00C52ABA" w:rsidRPr="00851BA6">
        <w:rPr>
          <w:sz w:val="20"/>
        </w:rPr>
        <w:tab/>
        <w:t xml:space="preserve">The ARPANSA Standard is available from the Australian Radiation Protection and Nuclear Safety Agency website at </w:t>
      </w:r>
      <w:hyperlink r:id="rId21" w:history="1">
        <w:r w:rsidR="00C52ABA" w:rsidRPr="00851BA6">
          <w:rPr>
            <w:rStyle w:val="Hyperlink"/>
            <w:sz w:val="20"/>
          </w:rPr>
          <w:t>www.arpansa.gov.au</w:t>
        </w:r>
      </w:hyperlink>
      <w:r w:rsidR="00C52ABA" w:rsidRPr="00851BA6">
        <w:rPr>
          <w:sz w:val="20"/>
        </w:rPr>
        <w:t xml:space="preserve">. </w:t>
      </w:r>
    </w:p>
    <w:p w14:paraId="6E08EC5A" w14:textId="77777777" w:rsidR="003D2624" w:rsidRPr="00851BA6" w:rsidRDefault="003D2624" w:rsidP="003D2624">
      <w:pPr>
        <w:pStyle w:val="Definition"/>
        <w:rPr>
          <w:sz w:val="24"/>
          <w:szCs w:val="24"/>
        </w:rPr>
      </w:pPr>
      <w:r w:rsidRPr="00851BA6">
        <w:rPr>
          <w:b/>
          <w:bCs/>
          <w:i/>
          <w:iCs/>
          <w:sz w:val="24"/>
          <w:szCs w:val="24"/>
        </w:rPr>
        <w:t>device compliance day</w:t>
      </w:r>
      <w:r w:rsidRPr="00851BA6">
        <w:rPr>
          <w:sz w:val="24"/>
          <w:szCs w:val="24"/>
        </w:rPr>
        <w:t xml:space="preserve"> for a station means the most recent of the following days:</w:t>
      </w:r>
    </w:p>
    <w:p w14:paraId="67603A18" w14:textId="77777777" w:rsidR="003D2624" w:rsidRPr="00851BA6" w:rsidRDefault="003D2624" w:rsidP="003D2624">
      <w:pPr>
        <w:pStyle w:val="paragraph"/>
        <w:rPr>
          <w:sz w:val="24"/>
          <w:szCs w:val="24"/>
        </w:rPr>
      </w:pPr>
      <w:r w:rsidRPr="00851BA6">
        <w:rPr>
          <w:sz w:val="24"/>
          <w:szCs w:val="24"/>
        </w:rPr>
        <w:tab/>
        <w:t>(a)</w:t>
      </w:r>
      <w:r w:rsidRPr="00851BA6">
        <w:rPr>
          <w:sz w:val="24"/>
          <w:szCs w:val="24"/>
        </w:rPr>
        <w:tab/>
        <w:t xml:space="preserve">if the station was manufactured in Australia – the day the station was </w:t>
      </w:r>
      <w:proofErr w:type="gramStart"/>
      <w:r w:rsidRPr="00851BA6">
        <w:rPr>
          <w:sz w:val="24"/>
          <w:szCs w:val="24"/>
        </w:rPr>
        <w:t>manufactured;</w:t>
      </w:r>
      <w:proofErr w:type="gramEnd"/>
    </w:p>
    <w:p w14:paraId="71A19F3B" w14:textId="77777777" w:rsidR="003D2624" w:rsidRPr="00851BA6" w:rsidRDefault="003D2624" w:rsidP="003D2624">
      <w:pPr>
        <w:pStyle w:val="paragraph"/>
        <w:rPr>
          <w:sz w:val="24"/>
          <w:szCs w:val="24"/>
        </w:rPr>
      </w:pPr>
      <w:r w:rsidRPr="00851BA6">
        <w:rPr>
          <w:sz w:val="24"/>
          <w:szCs w:val="24"/>
        </w:rPr>
        <w:tab/>
        <w:t>(b)</w:t>
      </w:r>
      <w:r w:rsidRPr="00851BA6">
        <w:rPr>
          <w:sz w:val="24"/>
          <w:szCs w:val="24"/>
        </w:rPr>
        <w:tab/>
        <w:t xml:space="preserve">if the station was manufactured overseas and imported – the day it was </w:t>
      </w:r>
      <w:proofErr w:type="gramStart"/>
      <w:r w:rsidRPr="00851BA6">
        <w:rPr>
          <w:sz w:val="24"/>
          <w:szCs w:val="24"/>
        </w:rPr>
        <w:t>imported;</w:t>
      </w:r>
      <w:proofErr w:type="gramEnd"/>
    </w:p>
    <w:p w14:paraId="60668594" w14:textId="77777777" w:rsidR="003D2624" w:rsidRPr="00851BA6" w:rsidRDefault="003D2624" w:rsidP="003D2624">
      <w:pPr>
        <w:pStyle w:val="paragraph"/>
        <w:rPr>
          <w:sz w:val="24"/>
          <w:szCs w:val="24"/>
        </w:rPr>
      </w:pPr>
      <w:r w:rsidRPr="00851BA6">
        <w:rPr>
          <w:sz w:val="24"/>
          <w:szCs w:val="24"/>
        </w:rPr>
        <w:tab/>
        <w:t>(c)</w:t>
      </w:r>
      <w:r w:rsidRPr="00851BA6">
        <w:rPr>
          <w:sz w:val="24"/>
          <w:szCs w:val="24"/>
        </w:rPr>
        <w:tab/>
        <w:t>if the station was altered or modified in a material respect – the day it was altered or modified.</w:t>
      </w:r>
    </w:p>
    <w:p w14:paraId="2368FE2C" w14:textId="7E885460" w:rsidR="00643289" w:rsidRPr="0081201D" w:rsidRDefault="00643289" w:rsidP="00643289">
      <w:pPr>
        <w:pStyle w:val="ItemHead"/>
      </w:pPr>
      <w:proofErr w:type="gramStart"/>
      <w:r w:rsidRPr="0081201D">
        <w:t>2  Subsection</w:t>
      </w:r>
      <w:proofErr w:type="gramEnd"/>
      <w:r w:rsidRPr="0081201D">
        <w:t xml:space="preserve"> 4(</w:t>
      </w:r>
      <w:r w:rsidR="00B07659">
        <w:t>1</w:t>
      </w:r>
      <w:r w:rsidRPr="0081201D">
        <w:t>)</w:t>
      </w:r>
      <w:r w:rsidR="00B07659">
        <w:t>, note</w:t>
      </w:r>
      <w:r w:rsidR="000A28D2">
        <w:t xml:space="preserve"> 1</w:t>
      </w:r>
    </w:p>
    <w:p w14:paraId="0DEB943C" w14:textId="3AB2C1E5" w:rsidR="00643289" w:rsidRDefault="000A28D2" w:rsidP="00643289">
      <w:pPr>
        <w:pStyle w:val="Item"/>
      </w:pPr>
      <w:r>
        <w:t>Omit:</w:t>
      </w:r>
    </w:p>
    <w:p w14:paraId="76C53C1D" w14:textId="45CA0443" w:rsidR="000A28D2" w:rsidRPr="00851BA6" w:rsidRDefault="000A28D2" w:rsidP="00851BA6">
      <w:pPr>
        <w:pStyle w:val="notetext"/>
        <w:numPr>
          <w:ilvl w:val="0"/>
          <w:numId w:val="14"/>
        </w:numPr>
        <w:rPr>
          <w:sz w:val="20"/>
        </w:rPr>
      </w:pPr>
      <w:r w:rsidRPr="00851BA6">
        <w:rPr>
          <w:sz w:val="20"/>
        </w:rPr>
        <w:t>standard (see section 7)</w:t>
      </w:r>
    </w:p>
    <w:p w14:paraId="6F7EE3F8" w14:textId="7A1DE483" w:rsidR="00D00EFA" w:rsidRPr="0081201D" w:rsidRDefault="000A28D2" w:rsidP="00D00EFA">
      <w:pPr>
        <w:pStyle w:val="ItemHead"/>
      </w:pPr>
      <w:r>
        <w:t>3</w:t>
      </w:r>
      <w:r w:rsidR="00D00EFA" w:rsidRPr="0081201D">
        <w:t xml:space="preserve">  </w:t>
      </w:r>
      <w:r w:rsidR="003D6A11" w:rsidRPr="0081201D">
        <w:t>Subsection 4(2)</w:t>
      </w:r>
      <w:r w:rsidR="00D00EFA" w:rsidRPr="0081201D">
        <w:t xml:space="preserve"> </w:t>
      </w:r>
    </w:p>
    <w:p w14:paraId="2E6F5901" w14:textId="00429468" w:rsidR="0081201D" w:rsidRPr="0081201D" w:rsidRDefault="0081201D" w:rsidP="0081201D">
      <w:pPr>
        <w:pStyle w:val="Item"/>
      </w:pPr>
      <w:r w:rsidRPr="0081201D">
        <w:t>Repeal the subsection, including both notes</w:t>
      </w:r>
      <w:r w:rsidR="00D00EFA" w:rsidRPr="0081201D">
        <w:t>.</w:t>
      </w:r>
    </w:p>
    <w:p w14:paraId="03E17111" w14:textId="67D47E08" w:rsidR="00D00EFA" w:rsidRPr="00DA3CBC" w:rsidRDefault="000A28D2" w:rsidP="00D00EFA">
      <w:pPr>
        <w:pStyle w:val="ItemHead"/>
      </w:pPr>
      <w:r>
        <w:t>4</w:t>
      </w:r>
      <w:r w:rsidR="00D00EFA" w:rsidRPr="00DA3CBC">
        <w:t xml:space="preserve">  </w:t>
      </w:r>
      <w:r w:rsidR="0081201D" w:rsidRPr="00DA3CBC">
        <w:t>After section 4</w:t>
      </w:r>
    </w:p>
    <w:p w14:paraId="7ABB5065" w14:textId="6EE06B37" w:rsidR="00D00EFA" w:rsidRPr="00DA3CBC" w:rsidRDefault="0081201D" w:rsidP="00D00EFA">
      <w:pPr>
        <w:pStyle w:val="Item"/>
      </w:pPr>
      <w:r w:rsidRPr="00DA3CBC">
        <w:t>Insert:</w:t>
      </w:r>
    </w:p>
    <w:p w14:paraId="285566BA" w14:textId="1BFF6EC2" w:rsidR="00A10950" w:rsidRPr="00851BA6" w:rsidRDefault="00A10950" w:rsidP="00A10950">
      <w:pPr>
        <w:pStyle w:val="ActHead5"/>
        <w:rPr>
          <w:rFonts w:ascii="Arial" w:hAnsi="Arial" w:cs="Arial"/>
        </w:rPr>
      </w:pPr>
      <w:r w:rsidRPr="00851BA6">
        <w:rPr>
          <w:rStyle w:val="CharSectno"/>
          <w:rFonts w:ascii="Arial" w:hAnsi="Arial" w:cs="Arial"/>
        </w:rPr>
        <w:t>4A</w:t>
      </w:r>
      <w:r w:rsidRPr="00851BA6">
        <w:rPr>
          <w:rFonts w:ascii="Arial" w:hAnsi="Arial" w:cs="Arial"/>
        </w:rPr>
        <w:t xml:space="preserve">  References to other instruments</w:t>
      </w:r>
    </w:p>
    <w:p w14:paraId="6F52AFA8" w14:textId="17BE268D" w:rsidR="00A10950" w:rsidRPr="00851BA6" w:rsidRDefault="00A10950" w:rsidP="00A10950">
      <w:pPr>
        <w:pStyle w:val="subsection"/>
        <w:rPr>
          <w:sz w:val="24"/>
          <w:szCs w:val="24"/>
        </w:rPr>
      </w:pPr>
      <w:r>
        <w:tab/>
      </w:r>
      <w:r>
        <w:tab/>
      </w:r>
      <w:r w:rsidRPr="00851BA6">
        <w:rPr>
          <w:sz w:val="24"/>
          <w:szCs w:val="24"/>
        </w:rPr>
        <w:t xml:space="preserve">In this </w:t>
      </w:r>
      <w:r w:rsidR="002E45C5" w:rsidRPr="00851BA6">
        <w:rPr>
          <w:sz w:val="24"/>
          <w:szCs w:val="24"/>
        </w:rPr>
        <w:t>Class Licence</w:t>
      </w:r>
      <w:r w:rsidRPr="00851BA6">
        <w:rPr>
          <w:sz w:val="24"/>
          <w:szCs w:val="24"/>
        </w:rPr>
        <w:t>, unless the contrary intention appears:</w:t>
      </w:r>
    </w:p>
    <w:p w14:paraId="5229A1D0" w14:textId="77777777" w:rsidR="00A10950" w:rsidRPr="00851BA6" w:rsidRDefault="00A10950" w:rsidP="00A10950">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2231840D" w14:textId="77777777" w:rsidR="00A10950" w:rsidRPr="00851BA6" w:rsidRDefault="00A10950" w:rsidP="00A10950">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60A3B83E" w14:textId="77777777" w:rsidR="00A10950" w:rsidRPr="00851BA6" w:rsidRDefault="00A10950" w:rsidP="00A10950">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03E01458" w14:textId="77777777" w:rsidR="00A10950" w:rsidRPr="00851BA6" w:rsidRDefault="00A10950" w:rsidP="00A10950">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46792413" w14:textId="77777777" w:rsidR="00A10950" w:rsidRPr="00851BA6" w:rsidRDefault="00A10950" w:rsidP="00A10950">
      <w:pPr>
        <w:pStyle w:val="notetext"/>
        <w:rPr>
          <w:sz w:val="20"/>
        </w:rPr>
      </w:pPr>
      <w:r w:rsidRPr="00851BA6">
        <w:rPr>
          <w:sz w:val="20"/>
        </w:rPr>
        <w:t>Note 3:</w:t>
      </w:r>
      <w:r w:rsidRPr="00851BA6">
        <w:rPr>
          <w:sz w:val="20"/>
        </w:rPr>
        <w:tab/>
        <w:t>See section 314A of the Act.</w:t>
      </w:r>
    </w:p>
    <w:p w14:paraId="327E0A14" w14:textId="5DF3F044" w:rsidR="00A10950" w:rsidRPr="000D551D" w:rsidRDefault="000A28D2" w:rsidP="00623F53">
      <w:pPr>
        <w:pStyle w:val="ItemHead"/>
      </w:pPr>
      <w:r>
        <w:lastRenderedPageBreak/>
        <w:t>5</w:t>
      </w:r>
      <w:r w:rsidR="007B6452" w:rsidRPr="000D551D">
        <w:t xml:space="preserve">  </w:t>
      </w:r>
      <w:r w:rsidR="00B67F8A">
        <w:t>S</w:t>
      </w:r>
      <w:r w:rsidR="007B6452" w:rsidRPr="000D551D">
        <w:t>ection 6</w:t>
      </w:r>
    </w:p>
    <w:p w14:paraId="625B826A" w14:textId="36A0FCB8" w:rsidR="009C3624" w:rsidRPr="0033065D" w:rsidRDefault="00B67F8A" w:rsidP="00AD49D5">
      <w:pPr>
        <w:pStyle w:val="Item"/>
        <w:keepNext/>
      </w:pPr>
      <w:r>
        <w:t>Repeal the section,</w:t>
      </w:r>
      <w:r w:rsidR="007D48E5">
        <w:t xml:space="preserve"> substitute</w:t>
      </w:r>
      <w:r w:rsidR="007B6452" w:rsidRPr="000D551D">
        <w:t>:</w:t>
      </w:r>
    </w:p>
    <w:p w14:paraId="2FFF8C0A" w14:textId="77777777" w:rsidR="00497E2E" w:rsidRPr="00851BA6" w:rsidRDefault="00497E2E" w:rsidP="00497E2E">
      <w:pPr>
        <w:pStyle w:val="ActHead5"/>
        <w:rPr>
          <w:rStyle w:val="CharSectno"/>
          <w:rFonts w:ascii="Arial" w:hAnsi="Arial" w:cs="Arial"/>
        </w:rPr>
      </w:pPr>
      <w:proofErr w:type="gramStart"/>
      <w:r w:rsidRPr="00851BA6">
        <w:rPr>
          <w:rStyle w:val="CharSectno"/>
          <w:rFonts w:ascii="Arial" w:hAnsi="Arial" w:cs="Arial"/>
        </w:rPr>
        <w:t>6  Compliance</w:t>
      </w:r>
      <w:proofErr w:type="gramEnd"/>
      <w:r w:rsidRPr="00851BA6">
        <w:rPr>
          <w:rStyle w:val="CharSectno"/>
          <w:rFonts w:ascii="Arial" w:hAnsi="Arial" w:cs="Arial"/>
        </w:rPr>
        <w:t xml:space="preserve"> with specifications, equipment compliance requirements, standards and equipment rules</w:t>
      </w:r>
    </w:p>
    <w:p w14:paraId="79AC1AB8" w14:textId="77777777" w:rsidR="00497E2E" w:rsidRPr="00851BA6" w:rsidRDefault="00497E2E" w:rsidP="00497E2E">
      <w:pPr>
        <w:pStyle w:val="subsection"/>
        <w:rPr>
          <w:sz w:val="24"/>
          <w:szCs w:val="24"/>
        </w:rPr>
      </w:pPr>
      <w:r>
        <w:tab/>
      </w:r>
      <w:r w:rsidRPr="00851BA6">
        <w:rPr>
          <w:sz w:val="24"/>
          <w:szCs w:val="24"/>
        </w:rPr>
        <w:t>(1)</w:t>
      </w:r>
      <w:r w:rsidRPr="00851BA6">
        <w:rPr>
          <w:sz w:val="24"/>
          <w:szCs w:val="24"/>
        </w:rPr>
        <w:tab/>
        <w:t xml:space="preserve">A person must not operate an aircraft station or aeronautical mobile station under this Class Licence unless: </w:t>
      </w:r>
    </w:p>
    <w:p w14:paraId="5A8A02CC" w14:textId="77777777" w:rsidR="00497E2E" w:rsidRPr="00851BA6" w:rsidRDefault="00497E2E" w:rsidP="00497E2E">
      <w:pPr>
        <w:pStyle w:val="paragraph"/>
        <w:rPr>
          <w:sz w:val="24"/>
          <w:szCs w:val="24"/>
        </w:rPr>
      </w:pPr>
      <w:r w:rsidRPr="00851BA6">
        <w:rPr>
          <w:sz w:val="24"/>
          <w:szCs w:val="24"/>
        </w:rPr>
        <w:tab/>
        <w:t>(a)</w:t>
      </w:r>
      <w:r w:rsidRPr="00851BA6">
        <w:rPr>
          <w:sz w:val="24"/>
          <w:szCs w:val="24"/>
        </w:rPr>
        <w:tab/>
        <w:t xml:space="preserve">if the device compliance day for the station occurs before 18 August 2016 – each device included in the station complies with section 6 of the </w:t>
      </w:r>
      <w:r w:rsidRPr="00851BA6">
        <w:rPr>
          <w:i/>
          <w:iCs/>
          <w:sz w:val="24"/>
          <w:szCs w:val="24"/>
        </w:rPr>
        <w:t xml:space="preserve">Radiocommunications (Aircraft and Aeronautical Mobile Stations) Class Licence 2006 </w:t>
      </w:r>
      <w:r w:rsidRPr="00851BA6">
        <w:rPr>
          <w:sz w:val="24"/>
          <w:szCs w:val="24"/>
        </w:rPr>
        <w:t xml:space="preserve">as in force immediately prior to that date; or </w:t>
      </w:r>
    </w:p>
    <w:p w14:paraId="7B9A32FC" w14:textId="77777777" w:rsidR="00497E2E" w:rsidRPr="00851BA6" w:rsidRDefault="00497E2E" w:rsidP="00497E2E">
      <w:pPr>
        <w:pStyle w:val="paragraph"/>
        <w:rPr>
          <w:sz w:val="24"/>
          <w:szCs w:val="24"/>
        </w:rPr>
      </w:pPr>
      <w:r w:rsidRPr="00851BA6">
        <w:rPr>
          <w:sz w:val="24"/>
          <w:szCs w:val="24"/>
        </w:rPr>
        <w:tab/>
        <w:t>(b)</w:t>
      </w:r>
      <w:r w:rsidRPr="00851BA6">
        <w:rPr>
          <w:sz w:val="24"/>
          <w:szCs w:val="24"/>
        </w:rPr>
        <w:tab/>
        <w:t xml:space="preserve">if the device compliance day for the station occurs on or after 18 August 2016, but before the day that Part 1 of Schedule 4 to the </w:t>
      </w:r>
      <w:r w:rsidRPr="00851BA6">
        <w:rPr>
          <w:i/>
          <w:iCs/>
          <w:sz w:val="24"/>
          <w:szCs w:val="24"/>
        </w:rPr>
        <w:t xml:space="preserve">Radiocommunications Legislation Amendment (Reform and Modernisation) Act 2020 </w:t>
      </w:r>
      <w:r w:rsidRPr="00851BA6">
        <w:rPr>
          <w:sz w:val="24"/>
          <w:szCs w:val="24"/>
        </w:rPr>
        <w:t>commenced – each device included in the station complies with any standard applicable to it, as in force on the device compliance day; or</w:t>
      </w:r>
    </w:p>
    <w:p w14:paraId="65A2D672" w14:textId="77777777" w:rsidR="00497E2E" w:rsidRDefault="00497E2E" w:rsidP="00497E2E">
      <w:pPr>
        <w:pStyle w:val="paragraph"/>
        <w:rPr>
          <w:sz w:val="24"/>
          <w:szCs w:val="24"/>
        </w:rPr>
      </w:pPr>
      <w:r w:rsidRPr="00851BA6">
        <w:rPr>
          <w:sz w:val="24"/>
          <w:szCs w:val="24"/>
        </w:rPr>
        <w:tab/>
        <w:t>(c)</w:t>
      </w:r>
      <w:r w:rsidRPr="00851BA6">
        <w:rPr>
          <w:sz w:val="24"/>
          <w:szCs w:val="24"/>
        </w:rPr>
        <w:tab/>
        <w:t xml:space="preserve">if the device compliance day for the station occurs on or after the day that Part 1 of Schedule 4 to the </w:t>
      </w:r>
      <w:r w:rsidRPr="00851BA6">
        <w:rPr>
          <w:i/>
          <w:iCs/>
          <w:sz w:val="24"/>
          <w:szCs w:val="24"/>
        </w:rPr>
        <w:t xml:space="preserve">Radiocommunications Legislation Amendment (Reform and Modernisation) Act 2020 </w:t>
      </w:r>
      <w:r w:rsidRPr="00851BA6">
        <w:rPr>
          <w:sz w:val="24"/>
          <w:szCs w:val="24"/>
        </w:rPr>
        <w:t>commenced – each device included in the station complies with any equipment rules applicable to it, as in force on the device compliance day.</w:t>
      </w:r>
    </w:p>
    <w:p w14:paraId="16FD54A1" w14:textId="673F2F27" w:rsidR="00497E2E" w:rsidRDefault="00497E2E" w:rsidP="00413D23">
      <w:pPr>
        <w:pStyle w:val="paragraph"/>
        <w:tabs>
          <w:tab w:val="left" w:pos="993"/>
        </w:tabs>
        <w:spacing w:before="120"/>
        <w:ind w:left="1701"/>
        <w:rPr>
          <w:sz w:val="20"/>
        </w:rPr>
      </w:pPr>
      <w:r>
        <w:rPr>
          <w:sz w:val="20"/>
        </w:rPr>
        <w:tab/>
        <w:t xml:space="preserve">Note: </w:t>
      </w:r>
      <w:r>
        <w:rPr>
          <w:sz w:val="20"/>
        </w:rPr>
        <w:tab/>
        <w:t xml:space="preserve">The </w:t>
      </w:r>
      <w:r>
        <w:rPr>
          <w:i/>
          <w:iCs/>
          <w:sz w:val="20"/>
        </w:rPr>
        <w:t>Radiocommunications (118 MHz to 137 MHz Amplitude Modulated Equipment – Aeronautical Radio Service) Standard 2012</w:t>
      </w:r>
      <w:r>
        <w:rPr>
          <w:sz w:val="20"/>
        </w:rPr>
        <w:t xml:space="preserve">, the </w:t>
      </w:r>
      <w:r>
        <w:rPr>
          <w:i/>
          <w:iCs/>
          <w:sz w:val="20"/>
        </w:rPr>
        <w:t>Radiocommunications (406 MHz Satellite Distress Beacons) Standard 2014</w:t>
      </w:r>
      <w:r>
        <w:rPr>
          <w:sz w:val="20"/>
        </w:rPr>
        <w:t xml:space="preserve"> and the </w:t>
      </w:r>
      <w:r>
        <w:rPr>
          <w:i/>
          <w:iCs/>
          <w:sz w:val="20"/>
        </w:rPr>
        <w:t xml:space="preserve">Radiocommunications (VHF Radiotelephone Equipment – Maritime Mobile Service) Standard 2018 </w:t>
      </w:r>
      <w:r>
        <w:rPr>
          <w:sz w:val="20"/>
        </w:rPr>
        <w:t>were standards that may have applied to aircraft stations and aeronautical mobile stations for the purposes of paragraph (b)</w:t>
      </w:r>
      <w:r w:rsidR="00762BF0">
        <w:rPr>
          <w:sz w:val="20"/>
        </w:rPr>
        <w:t xml:space="preserve">, and </w:t>
      </w:r>
      <w:r>
        <w:rPr>
          <w:sz w:val="20"/>
        </w:rPr>
        <w:t xml:space="preserve">are equipment rules that may apply to aircraft stations and aeronautical mobile stations for the purposes of paragraph (c). </w:t>
      </w:r>
    </w:p>
    <w:p w14:paraId="0FA4714B" w14:textId="77777777" w:rsidR="00497E2E" w:rsidRPr="00851BA6" w:rsidRDefault="00497E2E" w:rsidP="00497E2E">
      <w:pPr>
        <w:pStyle w:val="subsection"/>
        <w:rPr>
          <w:sz w:val="24"/>
          <w:szCs w:val="24"/>
        </w:rPr>
      </w:pPr>
      <w:r>
        <w:tab/>
      </w:r>
      <w:r w:rsidRPr="00851BA6">
        <w:rPr>
          <w:sz w:val="24"/>
          <w:szCs w:val="24"/>
        </w:rPr>
        <w:t>(2)</w:t>
      </w:r>
      <w:r w:rsidRPr="00851BA6">
        <w:rPr>
          <w:sz w:val="24"/>
          <w:szCs w:val="24"/>
        </w:rPr>
        <w:tab/>
        <w:t>A person must not operate an aircraft station or aeronautical mobile station under this Class Licence unless each device included in the station complies with the requirements that apply to the device as specified in the ‘AS/NZS IEC 62287.1:2007: Maritime navigation and radiocommunications equipment and systems – Class B shipborne equipment of the Automatic Identification System (AIS) – Part 1: Carrier-sense time division multiple access (CSTDMA) techniques’ (other than clause 6.5.2), published by Standards Australia, as in existence from time to time, or another document published by Standards Australia that replaces that document.</w:t>
      </w:r>
    </w:p>
    <w:p w14:paraId="329B04B1" w14:textId="77777777" w:rsidR="00497E2E" w:rsidRPr="00851BA6" w:rsidRDefault="00497E2E" w:rsidP="00497E2E">
      <w:pPr>
        <w:pStyle w:val="notetext"/>
        <w:rPr>
          <w:sz w:val="20"/>
        </w:rPr>
      </w:pPr>
      <w:r w:rsidRPr="00851BA6">
        <w:rPr>
          <w:sz w:val="20"/>
        </w:rPr>
        <w:t>Note1:</w:t>
      </w:r>
      <w:r w:rsidRPr="00851BA6">
        <w:rPr>
          <w:sz w:val="20"/>
        </w:rPr>
        <w:tab/>
        <w:t xml:space="preserve">The AS/NZS IEC 62287.1:2007 Maritime navigation and radiocommunications equipment and systems – Class B shipborne equipment of the Automatic Identification System (AIS) is available for a fee from SAI Global Pty Limited’s website </w:t>
      </w:r>
      <w:hyperlink r:id="rId22" w:history="1">
        <w:r w:rsidRPr="00851BA6">
          <w:rPr>
            <w:rStyle w:val="Hyperlink"/>
            <w:sz w:val="20"/>
          </w:rPr>
          <w:t>https://infostore/saiglobal.com/</w:t>
        </w:r>
      </w:hyperlink>
      <w:r w:rsidRPr="00851BA6">
        <w:rPr>
          <w:sz w:val="20"/>
        </w:rPr>
        <w:t xml:space="preserve"> or may be viewed at an office of the ACMA on request and subject to licensing conditions. </w:t>
      </w:r>
    </w:p>
    <w:p w14:paraId="000FC7DB" w14:textId="77777777" w:rsidR="00497E2E" w:rsidRPr="00851BA6" w:rsidRDefault="00497E2E" w:rsidP="00497E2E">
      <w:pPr>
        <w:pStyle w:val="notetext"/>
        <w:rPr>
          <w:sz w:val="20"/>
        </w:rPr>
      </w:pPr>
      <w:r w:rsidRPr="00851BA6">
        <w:rPr>
          <w:sz w:val="20"/>
        </w:rPr>
        <w:t>Note 2:</w:t>
      </w:r>
      <w:r w:rsidRPr="00851BA6">
        <w:rPr>
          <w:sz w:val="20"/>
        </w:rPr>
        <w:tab/>
        <w:t>If a radiocommunications device is required to be fitted to, or carried on, an aircraft under any civil aviation instrument, it must also comply with any relevant requirements under that civil aviation instrument.</w:t>
      </w:r>
    </w:p>
    <w:p w14:paraId="7872CFF5" w14:textId="77777777" w:rsidR="00497E2E" w:rsidRPr="00851BA6" w:rsidRDefault="00497E2E" w:rsidP="00497E2E">
      <w:pPr>
        <w:pStyle w:val="notetext"/>
        <w:rPr>
          <w:sz w:val="20"/>
        </w:rPr>
      </w:pPr>
      <w:r w:rsidRPr="00851BA6">
        <w:rPr>
          <w:sz w:val="20"/>
        </w:rPr>
        <w:t>Note 3:</w:t>
      </w:r>
      <w:r w:rsidRPr="00851BA6">
        <w:rPr>
          <w:sz w:val="20"/>
        </w:rPr>
        <w:tab/>
        <w:t xml:space="preserve">Clause 6.5.2 of the ‘AS/NZS IEC 62287.1:2007 Maritime navigation and radiocommunications equipment and systems – Class B shipborne equipment of the Automatic Identification System (AIS), Part 1: Carrier-sense time division multiple access (CSTDMA) techniques’ sets out the information reporting intervals that must be </w:t>
      </w:r>
      <w:r w:rsidRPr="00851BA6">
        <w:rPr>
          <w:sz w:val="20"/>
        </w:rPr>
        <w:lastRenderedPageBreak/>
        <w:t>used when operating Class B shipborne equipment of the Automatic Identification System (AIS).</w:t>
      </w:r>
    </w:p>
    <w:p w14:paraId="67A0DB12" w14:textId="77777777" w:rsidR="00497E2E" w:rsidRPr="00851BA6" w:rsidRDefault="00497E2E" w:rsidP="00497E2E">
      <w:pPr>
        <w:pStyle w:val="notetext"/>
        <w:rPr>
          <w:sz w:val="20"/>
        </w:rPr>
      </w:pPr>
      <w:r w:rsidRPr="00851BA6">
        <w:rPr>
          <w:sz w:val="20"/>
        </w:rPr>
        <w:t>Note 4:</w:t>
      </w:r>
      <w:r w:rsidRPr="00851BA6">
        <w:rPr>
          <w:sz w:val="20"/>
        </w:rPr>
        <w:tab/>
        <w:t xml:space="preserve">It is permissible to use information reporting intervals of no less than 2 seconds if operating VHF international marine mobile service equipment for the purposes of search and rescue or the safe and expeditious conduct of a flight. </w:t>
      </w:r>
    </w:p>
    <w:p w14:paraId="21012CC3" w14:textId="77777777" w:rsidR="00497E2E" w:rsidRPr="00851BA6" w:rsidRDefault="00497E2E" w:rsidP="00497E2E">
      <w:pPr>
        <w:pStyle w:val="subsection"/>
        <w:rPr>
          <w:sz w:val="24"/>
          <w:szCs w:val="24"/>
        </w:rPr>
      </w:pPr>
      <w:r>
        <w:tab/>
      </w:r>
      <w:r w:rsidRPr="00851BA6">
        <w:rPr>
          <w:sz w:val="24"/>
          <w:szCs w:val="24"/>
        </w:rPr>
        <w:t>(3)</w:t>
      </w:r>
      <w:r w:rsidRPr="00851BA6">
        <w:rPr>
          <w:sz w:val="24"/>
          <w:szCs w:val="24"/>
        </w:rPr>
        <w:tab/>
        <w:t xml:space="preserve">In paragraph (1)(b),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451F0BE8" w14:textId="77777777" w:rsidR="00497E2E" w:rsidRPr="00851BA6" w:rsidRDefault="00497E2E" w:rsidP="00497E2E">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48E935EE" w14:textId="2A05D033" w:rsidR="007B6452" w:rsidRPr="00851BA6" w:rsidRDefault="007B6452" w:rsidP="00CB0460">
      <w:pPr>
        <w:pStyle w:val="ActHead5"/>
        <w:rPr>
          <w:rFonts w:ascii="Arial" w:hAnsi="Arial" w:cs="Arial"/>
        </w:rPr>
      </w:pPr>
      <w:r w:rsidRPr="00851BA6">
        <w:rPr>
          <w:rStyle w:val="CharSectno"/>
          <w:rFonts w:ascii="Arial" w:hAnsi="Arial" w:cs="Arial"/>
        </w:rPr>
        <w:t xml:space="preserve">6A  </w:t>
      </w:r>
      <w:r w:rsidR="007477EB" w:rsidRPr="00851BA6">
        <w:rPr>
          <w:rStyle w:val="CharSectno"/>
          <w:rFonts w:ascii="Arial" w:hAnsi="Arial" w:cs="Arial"/>
        </w:rPr>
        <w:t>Condition – c</w:t>
      </w:r>
      <w:r w:rsidR="00732969" w:rsidRPr="00851BA6">
        <w:rPr>
          <w:rStyle w:val="CharSectno"/>
          <w:rFonts w:ascii="Arial" w:hAnsi="Arial" w:cs="Arial"/>
        </w:rPr>
        <w:t>ompliance with ARPANSA Standard</w:t>
      </w:r>
    </w:p>
    <w:p w14:paraId="0EF76B48" w14:textId="0A313DFC" w:rsidR="000D551D" w:rsidRPr="00851BA6" w:rsidRDefault="00EC517B" w:rsidP="00EC517B">
      <w:pPr>
        <w:pStyle w:val="subsection"/>
        <w:rPr>
          <w:sz w:val="24"/>
          <w:szCs w:val="24"/>
        </w:rPr>
        <w:sectPr w:rsidR="000D551D" w:rsidRPr="00851BA6">
          <w:headerReference w:type="even" r:id="rId23"/>
          <w:headerReference w:type="default" r:id="rId24"/>
          <w:headerReference w:type="first" r:id="rId25"/>
          <w:pgSz w:w="11906" w:h="16838"/>
          <w:pgMar w:top="1440" w:right="1440" w:bottom="1440" w:left="1440" w:header="708" w:footer="708" w:gutter="0"/>
          <w:cols w:space="720"/>
        </w:sectPr>
      </w:pPr>
      <w:r>
        <w:tab/>
      </w:r>
      <w:r w:rsidRPr="00851BA6">
        <w:rPr>
          <w:sz w:val="24"/>
          <w:szCs w:val="24"/>
        </w:rPr>
        <w:tab/>
        <w:t>A person must not operate a</w:t>
      </w:r>
      <w:r w:rsidR="000D551D" w:rsidRPr="00851BA6">
        <w:rPr>
          <w:sz w:val="24"/>
          <w:szCs w:val="24"/>
        </w:rPr>
        <w:t>n aircraft station or an aeronautical mobile station</w:t>
      </w:r>
      <w:r w:rsidRPr="00851BA6">
        <w:rPr>
          <w:sz w:val="24"/>
          <w:szCs w:val="24"/>
        </w:rPr>
        <w:t xml:space="preserve">, or a group of </w:t>
      </w:r>
      <w:r w:rsidR="000D551D" w:rsidRPr="00851BA6">
        <w:rPr>
          <w:sz w:val="24"/>
          <w:szCs w:val="24"/>
        </w:rPr>
        <w:t>aircraft stations or aeronautical mobile stations</w:t>
      </w:r>
      <w:r w:rsidRPr="00851BA6">
        <w:rPr>
          <w:sz w:val="24"/>
          <w:szCs w:val="24"/>
        </w:rPr>
        <w:t xml:space="preserve">, under this Class Licence if the electromagnetic energy emitted by the </w:t>
      </w:r>
      <w:r w:rsidR="00F8410C" w:rsidRPr="00851BA6">
        <w:rPr>
          <w:sz w:val="24"/>
          <w:szCs w:val="24"/>
        </w:rPr>
        <w:t>station</w:t>
      </w:r>
      <w:r w:rsidR="00FB37F8" w:rsidRPr="00851BA6">
        <w:rPr>
          <w:sz w:val="24"/>
          <w:szCs w:val="24"/>
        </w:rPr>
        <w:t>,</w:t>
      </w:r>
      <w:r w:rsidRPr="00851BA6">
        <w:rPr>
          <w:sz w:val="24"/>
          <w:szCs w:val="24"/>
        </w:rPr>
        <w:t xml:space="preserve"> or group of </w:t>
      </w:r>
      <w:r w:rsidR="00F8410C" w:rsidRPr="00851BA6">
        <w:rPr>
          <w:sz w:val="24"/>
          <w:szCs w:val="24"/>
        </w:rPr>
        <w:t>stations</w:t>
      </w:r>
      <w:r w:rsidR="00FB37F8" w:rsidRPr="00851BA6">
        <w:rPr>
          <w:sz w:val="24"/>
          <w:szCs w:val="24"/>
        </w:rPr>
        <w:t>,</w:t>
      </w:r>
      <w:r w:rsidRPr="00851BA6">
        <w:rPr>
          <w:sz w:val="24"/>
          <w:szCs w:val="24"/>
        </w:rPr>
        <w:t xml:space="preserve"> exceeds the general public exposure limits specified in the ARPANSA Standard in a place accessible by the public.</w:t>
      </w:r>
    </w:p>
    <w:p w14:paraId="260D9358" w14:textId="5A0EDCC8" w:rsidR="00336F18" w:rsidRDefault="00336F18" w:rsidP="00336F18">
      <w:pPr>
        <w:pStyle w:val="ActHead5"/>
        <w:spacing w:before="0"/>
        <w:ind w:left="0" w:firstLine="0"/>
        <w:rPr>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3</w:t>
      </w:r>
      <w:r>
        <w:rPr>
          <w:rFonts w:ascii="Arial" w:hAnsi="Arial" w:cs="Arial"/>
          <w:sz w:val="32"/>
          <w:szCs w:val="32"/>
        </w:rPr>
        <w:t xml:space="preserve"> </w:t>
      </w:r>
    </w:p>
    <w:p w14:paraId="2A0D1BFD" w14:textId="77777777" w:rsidR="0044665F" w:rsidRPr="0044665F" w:rsidRDefault="0044665F" w:rsidP="0044665F">
      <w:pPr>
        <w:pStyle w:val="subsection"/>
        <w:spacing w:before="0"/>
        <w:ind w:firstLine="0"/>
        <w:rPr>
          <w:sz w:val="18"/>
          <w:szCs w:val="16"/>
        </w:rPr>
      </w:pPr>
      <w:r>
        <w:rPr>
          <w:sz w:val="18"/>
          <w:szCs w:val="16"/>
        </w:rPr>
        <w:t>(section 4)</w:t>
      </w:r>
    </w:p>
    <w:p w14:paraId="71DA681D" w14:textId="3CBEBCC8" w:rsidR="00336F18" w:rsidRPr="00946B65" w:rsidRDefault="00E96985" w:rsidP="00336F18">
      <w:pPr>
        <w:pStyle w:val="ActHead9"/>
        <w:ind w:left="0" w:firstLine="0"/>
      </w:pPr>
      <w:r w:rsidRPr="00E96985">
        <w:t xml:space="preserve">Radiocommunications (Cellular Mobile Telecommunications Devices) Class Licence 2014 </w:t>
      </w:r>
      <w:r w:rsidR="00336F18" w:rsidRPr="006F143F">
        <w:rPr>
          <w:i w:val="0"/>
          <w:iCs/>
          <w:szCs w:val="28"/>
        </w:rPr>
        <w:t>(F201</w:t>
      </w:r>
      <w:r w:rsidR="007445D6" w:rsidRPr="006F143F">
        <w:rPr>
          <w:i w:val="0"/>
          <w:iCs/>
          <w:szCs w:val="28"/>
        </w:rPr>
        <w:t>4</w:t>
      </w:r>
      <w:r w:rsidR="00336F18" w:rsidRPr="006F143F">
        <w:rPr>
          <w:i w:val="0"/>
          <w:iCs/>
          <w:szCs w:val="28"/>
        </w:rPr>
        <w:t>L01</w:t>
      </w:r>
      <w:r w:rsidR="007445D6" w:rsidRPr="006F143F">
        <w:rPr>
          <w:i w:val="0"/>
          <w:iCs/>
          <w:szCs w:val="28"/>
        </w:rPr>
        <w:t>794</w:t>
      </w:r>
      <w:r w:rsidR="00336F18" w:rsidRPr="006F143F">
        <w:rPr>
          <w:i w:val="0"/>
          <w:iCs/>
          <w:szCs w:val="28"/>
        </w:rPr>
        <w:t>)</w:t>
      </w:r>
    </w:p>
    <w:p w14:paraId="62D915DF" w14:textId="20072AE7" w:rsidR="00336F18" w:rsidRPr="003D38EC" w:rsidRDefault="00336F18" w:rsidP="00336F18">
      <w:pPr>
        <w:pStyle w:val="ItemHead"/>
      </w:pPr>
      <w:r w:rsidRPr="003D38EC">
        <w:t xml:space="preserve">1  Section </w:t>
      </w:r>
      <w:r w:rsidR="00342940">
        <w:t>3</w:t>
      </w:r>
    </w:p>
    <w:p w14:paraId="3D28F73C" w14:textId="77777777" w:rsidR="00336F18" w:rsidRPr="003D38EC" w:rsidRDefault="00336F18" w:rsidP="00336F18">
      <w:pPr>
        <w:pStyle w:val="Item"/>
      </w:pPr>
      <w:r w:rsidRPr="003D38EC">
        <w:t>Insert:</w:t>
      </w:r>
    </w:p>
    <w:p w14:paraId="67A18FDD" w14:textId="23989B45" w:rsidR="00336F18" w:rsidRPr="00851BA6" w:rsidRDefault="00E4503F" w:rsidP="00336F18">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Limiting Exposure </w:t>
      </w:r>
      <w:r w:rsidR="00532CED" w:rsidRPr="00851BA6">
        <w:rPr>
          <w:i/>
          <w:iCs/>
          <w:sz w:val="24"/>
          <w:szCs w:val="24"/>
        </w:rPr>
        <w:t xml:space="preserve">to </w:t>
      </w:r>
      <w:r w:rsidRPr="00851BA6">
        <w:rPr>
          <w:i/>
          <w:iCs/>
          <w:sz w:val="24"/>
          <w:szCs w:val="24"/>
        </w:rPr>
        <w:t>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3C18EDAC" w14:textId="77777777" w:rsidR="00336F18" w:rsidRPr="00851BA6" w:rsidRDefault="00336F18" w:rsidP="00336F18">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26" w:history="1">
        <w:r w:rsidRPr="00851BA6">
          <w:rPr>
            <w:rStyle w:val="Hyperlink"/>
            <w:sz w:val="20"/>
          </w:rPr>
          <w:t>www.arpansa.gov.au</w:t>
        </w:r>
      </w:hyperlink>
      <w:r w:rsidRPr="00851BA6">
        <w:rPr>
          <w:sz w:val="20"/>
        </w:rPr>
        <w:t xml:space="preserve">. </w:t>
      </w:r>
    </w:p>
    <w:p w14:paraId="0CA2BE5F" w14:textId="36F2BDD1" w:rsidR="00336F18" w:rsidRPr="00DA3CBC" w:rsidRDefault="002E45C5" w:rsidP="00336F18">
      <w:pPr>
        <w:pStyle w:val="ItemHead"/>
      </w:pPr>
      <w:r>
        <w:t>2</w:t>
      </w:r>
      <w:r w:rsidR="00336F18" w:rsidRPr="00DA3CBC">
        <w:t xml:space="preserve">  After section </w:t>
      </w:r>
      <w:r>
        <w:t>3</w:t>
      </w:r>
    </w:p>
    <w:p w14:paraId="5A6E0473" w14:textId="77777777" w:rsidR="00336F18" w:rsidRPr="00DA3CBC" w:rsidRDefault="00336F18" w:rsidP="00336F18">
      <w:pPr>
        <w:pStyle w:val="Item"/>
      </w:pPr>
      <w:r w:rsidRPr="00DA3CBC">
        <w:t>Insert:</w:t>
      </w:r>
    </w:p>
    <w:p w14:paraId="49AD839F" w14:textId="6327D25C" w:rsidR="00336F18" w:rsidRPr="00851BA6" w:rsidRDefault="002E45C5" w:rsidP="00336F18">
      <w:pPr>
        <w:pStyle w:val="ActHead5"/>
        <w:rPr>
          <w:rFonts w:ascii="Arial" w:hAnsi="Arial" w:cs="Arial"/>
        </w:rPr>
      </w:pPr>
      <w:r w:rsidRPr="00851BA6">
        <w:rPr>
          <w:rStyle w:val="CharSectno"/>
          <w:rFonts w:ascii="Arial" w:hAnsi="Arial" w:cs="Arial"/>
        </w:rPr>
        <w:t>3</w:t>
      </w:r>
      <w:r w:rsidR="00336F18" w:rsidRPr="00851BA6">
        <w:rPr>
          <w:rStyle w:val="CharSectno"/>
          <w:rFonts w:ascii="Arial" w:hAnsi="Arial" w:cs="Arial"/>
        </w:rPr>
        <w:t>A</w:t>
      </w:r>
      <w:r w:rsidR="00336F18" w:rsidRPr="00851BA6">
        <w:rPr>
          <w:rFonts w:ascii="Arial" w:hAnsi="Arial" w:cs="Arial"/>
        </w:rPr>
        <w:t xml:space="preserve">  References to other instruments</w:t>
      </w:r>
    </w:p>
    <w:p w14:paraId="209F4E6B" w14:textId="02ABC8BE" w:rsidR="00336F18" w:rsidRPr="00851BA6" w:rsidRDefault="00336F18" w:rsidP="00336F18">
      <w:pPr>
        <w:pStyle w:val="subsection"/>
        <w:rPr>
          <w:sz w:val="24"/>
          <w:szCs w:val="24"/>
        </w:rPr>
      </w:pPr>
      <w:r>
        <w:tab/>
      </w:r>
      <w:r>
        <w:tab/>
      </w:r>
      <w:r w:rsidRPr="00851BA6">
        <w:rPr>
          <w:sz w:val="24"/>
          <w:szCs w:val="24"/>
        </w:rPr>
        <w:t xml:space="preserve">In this </w:t>
      </w:r>
      <w:r w:rsidR="002E45C5" w:rsidRPr="00851BA6">
        <w:rPr>
          <w:sz w:val="24"/>
          <w:szCs w:val="24"/>
        </w:rPr>
        <w:t>Class Licence</w:t>
      </w:r>
      <w:r w:rsidRPr="00851BA6">
        <w:rPr>
          <w:sz w:val="24"/>
          <w:szCs w:val="24"/>
        </w:rPr>
        <w:t>, unless the contrary intention appears:</w:t>
      </w:r>
    </w:p>
    <w:p w14:paraId="1A9028AE" w14:textId="77777777" w:rsidR="00336F18" w:rsidRPr="00851BA6" w:rsidRDefault="00336F18" w:rsidP="00336F18">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27754B77" w14:textId="77777777" w:rsidR="00336F18" w:rsidRPr="00851BA6" w:rsidRDefault="00336F18" w:rsidP="00336F18">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59DCED2B" w14:textId="77777777" w:rsidR="00336F18" w:rsidRPr="00851BA6" w:rsidRDefault="00336F18" w:rsidP="00336F18">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0B837BC4" w14:textId="77777777" w:rsidR="00336F18" w:rsidRPr="00851BA6" w:rsidRDefault="00336F18" w:rsidP="00336F18">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4E2FCC51" w14:textId="77777777" w:rsidR="00336F18" w:rsidRPr="00851BA6" w:rsidRDefault="00336F18" w:rsidP="00336F18">
      <w:pPr>
        <w:pStyle w:val="notetext"/>
        <w:rPr>
          <w:sz w:val="20"/>
        </w:rPr>
      </w:pPr>
      <w:r w:rsidRPr="00851BA6">
        <w:rPr>
          <w:sz w:val="20"/>
        </w:rPr>
        <w:t>Note 3:</w:t>
      </w:r>
      <w:r w:rsidRPr="00851BA6">
        <w:rPr>
          <w:sz w:val="20"/>
        </w:rPr>
        <w:tab/>
        <w:t>See section 314A of the Act.</w:t>
      </w:r>
    </w:p>
    <w:p w14:paraId="1ABE2F85" w14:textId="4B74B717" w:rsidR="00336F18" w:rsidRPr="000D551D" w:rsidRDefault="002E45C5" w:rsidP="00336F18">
      <w:pPr>
        <w:pStyle w:val="ItemHead"/>
      </w:pPr>
      <w:r>
        <w:t>3</w:t>
      </w:r>
      <w:r w:rsidR="00336F18" w:rsidRPr="000D551D">
        <w:t xml:space="preserve">  </w:t>
      </w:r>
      <w:r>
        <w:t>Section 9</w:t>
      </w:r>
    </w:p>
    <w:p w14:paraId="0D31D0F8" w14:textId="6890915E" w:rsidR="00336F18" w:rsidRPr="000D551D" w:rsidRDefault="002E45C5" w:rsidP="00336F18">
      <w:pPr>
        <w:pStyle w:val="Item"/>
      </w:pPr>
      <w:r>
        <w:t xml:space="preserve">Repeal </w:t>
      </w:r>
      <w:r w:rsidR="00533340">
        <w:t xml:space="preserve">the </w:t>
      </w:r>
      <w:r>
        <w:t xml:space="preserve">section, </w:t>
      </w:r>
      <w:r w:rsidR="00533340">
        <w:t>substitute</w:t>
      </w:r>
      <w:r w:rsidR="00336F18" w:rsidRPr="000D551D">
        <w:t>:</w:t>
      </w:r>
    </w:p>
    <w:p w14:paraId="4B2A70CB" w14:textId="77E8DAE0" w:rsidR="00336F18" w:rsidRPr="00851BA6" w:rsidRDefault="002E45C5" w:rsidP="00CB0460">
      <w:pPr>
        <w:pStyle w:val="ActHead5"/>
        <w:rPr>
          <w:rStyle w:val="CharSectno"/>
          <w:rFonts w:ascii="Arial" w:hAnsi="Arial" w:cs="Arial"/>
        </w:rPr>
      </w:pPr>
      <w:r w:rsidRPr="00851BA6">
        <w:rPr>
          <w:rStyle w:val="CharSectno"/>
          <w:rFonts w:ascii="Arial" w:hAnsi="Arial" w:cs="Arial"/>
        </w:rPr>
        <w:t>9</w:t>
      </w:r>
      <w:r w:rsidR="00336F18" w:rsidRPr="00851BA6">
        <w:rPr>
          <w:rStyle w:val="CharSectno"/>
          <w:rFonts w:ascii="Arial" w:hAnsi="Arial" w:cs="Arial"/>
        </w:rPr>
        <w:t xml:space="preserve">  C</w:t>
      </w:r>
      <w:r w:rsidR="007477EB" w:rsidRPr="00851BA6">
        <w:rPr>
          <w:rStyle w:val="CharSectno"/>
          <w:rFonts w:ascii="Arial" w:hAnsi="Arial" w:cs="Arial"/>
        </w:rPr>
        <w:t>ondition – c</w:t>
      </w:r>
      <w:r w:rsidR="00336F18" w:rsidRPr="00851BA6">
        <w:rPr>
          <w:rStyle w:val="CharSectno"/>
          <w:rFonts w:ascii="Arial" w:hAnsi="Arial" w:cs="Arial"/>
        </w:rPr>
        <w:t xml:space="preserve">ompliance with </w:t>
      </w:r>
      <w:r w:rsidR="00DE043E" w:rsidRPr="00851BA6">
        <w:rPr>
          <w:rStyle w:val="CharSectno"/>
          <w:rFonts w:ascii="Arial" w:hAnsi="Arial" w:cs="Arial"/>
        </w:rPr>
        <w:t>s</w:t>
      </w:r>
      <w:r w:rsidR="00336F18" w:rsidRPr="00851BA6">
        <w:rPr>
          <w:rStyle w:val="CharSectno"/>
          <w:rFonts w:ascii="Arial" w:hAnsi="Arial" w:cs="Arial"/>
        </w:rPr>
        <w:t>tandard</w:t>
      </w:r>
      <w:r w:rsidR="00DE043E" w:rsidRPr="00851BA6">
        <w:rPr>
          <w:rStyle w:val="CharSectno"/>
          <w:rFonts w:ascii="Arial" w:hAnsi="Arial" w:cs="Arial"/>
        </w:rPr>
        <w:t>s and equipment rules</w:t>
      </w:r>
    </w:p>
    <w:p w14:paraId="03D01BA1" w14:textId="3B21C3CD" w:rsidR="00280FF9" w:rsidRPr="00851BA6" w:rsidRDefault="00280FF9" w:rsidP="00280FF9">
      <w:pPr>
        <w:pStyle w:val="subsection"/>
        <w:rPr>
          <w:sz w:val="24"/>
          <w:szCs w:val="24"/>
        </w:rPr>
      </w:pPr>
      <w:r>
        <w:tab/>
      </w:r>
      <w:r w:rsidRPr="00851BA6">
        <w:rPr>
          <w:sz w:val="24"/>
          <w:szCs w:val="24"/>
        </w:rPr>
        <w:t>(1)</w:t>
      </w:r>
      <w:r w:rsidRPr="00851BA6">
        <w:rPr>
          <w:sz w:val="24"/>
          <w:szCs w:val="24"/>
        </w:rPr>
        <w:tab/>
        <w:t>A person must not operate a radiocommunications device under this Class Licence unless the device complies with:</w:t>
      </w:r>
    </w:p>
    <w:p w14:paraId="61C095C6" w14:textId="4B005D7D" w:rsidR="00280FF9" w:rsidRPr="00851BA6" w:rsidRDefault="00280FF9" w:rsidP="00280FF9">
      <w:pPr>
        <w:pStyle w:val="paragraph"/>
        <w:rPr>
          <w:sz w:val="24"/>
          <w:szCs w:val="24"/>
        </w:rPr>
      </w:pPr>
      <w:r w:rsidRPr="00851BA6">
        <w:rPr>
          <w:sz w:val="24"/>
          <w:szCs w:val="24"/>
        </w:rPr>
        <w:tab/>
        <w:t>(a)</w:t>
      </w:r>
      <w:r w:rsidRPr="00851BA6">
        <w:rPr>
          <w:sz w:val="24"/>
          <w:szCs w:val="24"/>
        </w:rPr>
        <w:tab/>
        <w:t xml:space="preserve">if the device compliance day for the </w:t>
      </w:r>
      <w:r w:rsidR="00A07FE0" w:rsidRPr="00851BA6">
        <w:rPr>
          <w:sz w:val="24"/>
          <w:szCs w:val="24"/>
        </w:rPr>
        <w:t>device</w:t>
      </w:r>
      <w:r w:rsidRPr="00851BA6">
        <w:rPr>
          <w:sz w:val="24"/>
          <w:szCs w:val="24"/>
        </w:rPr>
        <w:t xml:space="preserve"> occurs on or after 1 March 2003 but before the commencement of Part 1 of 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343EC62A" w14:textId="680F71E1" w:rsidR="00280FF9" w:rsidRPr="00851BA6" w:rsidRDefault="00280FF9" w:rsidP="00280FF9">
      <w:pPr>
        <w:pStyle w:val="paragraph"/>
        <w:rPr>
          <w:sz w:val="24"/>
          <w:szCs w:val="24"/>
        </w:rPr>
      </w:pPr>
      <w:r w:rsidRPr="00851BA6">
        <w:rPr>
          <w:sz w:val="24"/>
          <w:szCs w:val="24"/>
        </w:rPr>
        <w:tab/>
        <w:t>(b)</w:t>
      </w:r>
      <w:r w:rsidRPr="00851BA6">
        <w:rPr>
          <w:sz w:val="24"/>
          <w:szCs w:val="24"/>
        </w:rPr>
        <w:tab/>
        <w:t xml:space="preserve">if the device compliance day for the </w:t>
      </w:r>
      <w:r w:rsidR="00A07FE0" w:rsidRPr="00851BA6">
        <w:rPr>
          <w:sz w:val="24"/>
          <w:szCs w:val="24"/>
        </w:rPr>
        <w:t>device</w:t>
      </w:r>
      <w:r w:rsidRPr="00851BA6">
        <w:rPr>
          <w:sz w:val="24"/>
          <w:szCs w:val="24"/>
        </w:rPr>
        <w:t xml:space="preserve"> occurs on or after the day Part 1 of Schedule 4 to the </w:t>
      </w:r>
      <w:r w:rsidRPr="00851BA6">
        <w:rPr>
          <w:i/>
          <w:iCs/>
          <w:sz w:val="24"/>
          <w:szCs w:val="24"/>
        </w:rPr>
        <w:t>Radiocommunications Legislation Amendment (Reform and Modernisation) Act 2020</w:t>
      </w:r>
      <w:r w:rsidRPr="00851BA6">
        <w:rPr>
          <w:sz w:val="24"/>
          <w:szCs w:val="24"/>
        </w:rPr>
        <w:t xml:space="preserve"> commenced – any equipment rules applicable to it, as in force on the device compliance day.</w:t>
      </w:r>
    </w:p>
    <w:p w14:paraId="0E3F7AF5" w14:textId="515C4230" w:rsidR="00F00D73" w:rsidRPr="00851BA6" w:rsidRDefault="00336F18" w:rsidP="00851BA6">
      <w:pPr>
        <w:pStyle w:val="subsection"/>
        <w:keepLines/>
        <w:rPr>
          <w:sz w:val="24"/>
          <w:szCs w:val="24"/>
        </w:rPr>
      </w:pPr>
      <w:r w:rsidRPr="00851BA6">
        <w:rPr>
          <w:sz w:val="24"/>
          <w:szCs w:val="24"/>
        </w:rPr>
        <w:lastRenderedPageBreak/>
        <w:tab/>
      </w:r>
      <w:r w:rsidR="00DE043E" w:rsidRPr="00851BA6">
        <w:rPr>
          <w:sz w:val="24"/>
          <w:szCs w:val="24"/>
        </w:rPr>
        <w:t>(</w:t>
      </w:r>
      <w:r w:rsidR="00280FF9" w:rsidRPr="00851BA6">
        <w:rPr>
          <w:sz w:val="24"/>
          <w:szCs w:val="24"/>
        </w:rPr>
        <w:t>2</w:t>
      </w:r>
      <w:r w:rsidR="00DE043E" w:rsidRPr="00851BA6">
        <w:rPr>
          <w:sz w:val="24"/>
          <w:szCs w:val="24"/>
        </w:rPr>
        <w:t>)</w:t>
      </w:r>
      <w:r w:rsidRPr="00851BA6">
        <w:rPr>
          <w:sz w:val="24"/>
          <w:szCs w:val="24"/>
        </w:rPr>
        <w:tab/>
        <w:t>A person must not operate a</w:t>
      </w:r>
      <w:r w:rsidR="0054165B" w:rsidRPr="00851BA6">
        <w:rPr>
          <w:sz w:val="24"/>
          <w:szCs w:val="24"/>
        </w:rPr>
        <w:t xml:space="preserve"> </w:t>
      </w:r>
      <w:r w:rsidR="008540D6" w:rsidRPr="00851BA6">
        <w:rPr>
          <w:sz w:val="24"/>
          <w:szCs w:val="24"/>
        </w:rPr>
        <w:t xml:space="preserve">radiocommunications device, or a group of radiocommunications devices, </w:t>
      </w:r>
      <w:r w:rsidRPr="00851BA6">
        <w:rPr>
          <w:sz w:val="24"/>
          <w:szCs w:val="24"/>
        </w:rPr>
        <w:t xml:space="preserve">under this Class Licence if the electromagnetic energy emitted by the </w:t>
      </w:r>
      <w:r w:rsidR="007477EB" w:rsidRPr="00851BA6">
        <w:rPr>
          <w:sz w:val="24"/>
          <w:szCs w:val="24"/>
        </w:rPr>
        <w:t>device</w:t>
      </w:r>
      <w:r w:rsidRPr="00851BA6">
        <w:rPr>
          <w:sz w:val="24"/>
          <w:szCs w:val="24"/>
        </w:rPr>
        <w:t xml:space="preserve">, or group of </w:t>
      </w:r>
      <w:r w:rsidR="007477EB" w:rsidRPr="00851BA6">
        <w:rPr>
          <w:sz w:val="24"/>
          <w:szCs w:val="24"/>
        </w:rPr>
        <w:t>devices</w:t>
      </w:r>
      <w:r w:rsidRPr="00851BA6">
        <w:rPr>
          <w:sz w:val="24"/>
          <w:szCs w:val="24"/>
        </w:rPr>
        <w:t>, exceeds the general public exposure limits specified in the ARPANSA Standard in a place accessible by the public</w:t>
      </w:r>
      <w:r w:rsidR="00C949FC" w:rsidRPr="00851BA6">
        <w:rPr>
          <w:sz w:val="24"/>
          <w:szCs w:val="24"/>
        </w:rPr>
        <w:t>.</w:t>
      </w:r>
      <w:r w:rsidR="00F00D73" w:rsidRPr="00851BA6">
        <w:rPr>
          <w:sz w:val="24"/>
          <w:szCs w:val="24"/>
        </w:rPr>
        <w:t xml:space="preserve"> </w:t>
      </w:r>
    </w:p>
    <w:p w14:paraId="4D706D3C" w14:textId="6269C397" w:rsidR="00F00D73" w:rsidRPr="00851BA6" w:rsidRDefault="00F00D73" w:rsidP="00F00D73">
      <w:pPr>
        <w:pStyle w:val="subsection"/>
        <w:rPr>
          <w:sz w:val="24"/>
          <w:szCs w:val="24"/>
        </w:rPr>
      </w:pPr>
      <w:r w:rsidRPr="00851BA6">
        <w:rPr>
          <w:sz w:val="24"/>
          <w:szCs w:val="24"/>
        </w:rPr>
        <w:tab/>
        <w:t>(3)</w:t>
      </w:r>
      <w:r w:rsidRPr="00851BA6">
        <w:rPr>
          <w:sz w:val="24"/>
          <w:szCs w:val="24"/>
        </w:rPr>
        <w:tab/>
        <w:t xml:space="preserve">In </w:t>
      </w:r>
      <w:r w:rsidR="00223086" w:rsidRPr="00851BA6">
        <w:rPr>
          <w:sz w:val="24"/>
          <w:szCs w:val="24"/>
        </w:rPr>
        <w:t>paragraph</w:t>
      </w:r>
      <w:r w:rsidRPr="00851BA6">
        <w:rPr>
          <w:sz w:val="24"/>
          <w:szCs w:val="24"/>
        </w:rPr>
        <w:t xml:space="preserve"> (1)</w:t>
      </w:r>
      <w:r w:rsidR="00223086" w:rsidRPr="00851BA6">
        <w:rPr>
          <w:sz w:val="24"/>
          <w:szCs w:val="24"/>
        </w:rPr>
        <w:t>(</w:t>
      </w:r>
      <w:r w:rsidR="00C4469A" w:rsidRPr="00851BA6">
        <w:rPr>
          <w:sz w:val="24"/>
          <w:szCs w:val="24"/>
        </w:rPr>
        <w:t>a</w:t>
      </w:r>
      <w:r w:rsidR="00223086" w:rsidRPr="00851BA6">
        <w:rPr>
          <w:sz w:val="24"/>
          <w:szCs w:val="24"/>
        </w:rPr>
        <w:t>)</w:t>
      </w:r>
      <w:r w:rsidRPr="00851BA6">
        <w:rPr>
          <w:sz w:val="24"/>
          <w:szCs w:val="24"/>
        </w:rPr>
        <w:t xml:space="preserve">,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6D1B66E5" w14:textId="77777777" w:rsidR="00F00D73" w:rsidRPr="00851BA6" w:rsidRDefault="00F00D73" w:rsidP="00F00D73">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27EEE86A" w14:textId="442B24B6" w:rsidR="009F45AD" w:rsidRPr="00EC517B" w:rsidRDefault="009F45AD" w:rsidP="00336F18">
      <w:pPr>
        <w:pStyle w:val="subsection"/>
      </w:pPr>
    </w:p>
    <w:bookmarkEnd w:id="8"/>
    <w:p w14:paraId="4C5518CE" w14:textId="77777777" w:rsidR="008748E7" w:rsidRDefault="008748E7" w:rsidP="00D00EFA">
      <w:pPr>
        <w:rPr>
          <w:lang w:eastAsia="en-AU"/>
        </w:rPr>
        <w:sectPr w:rsidR="008748E7">
          <w:headerReference w:type="even" r:id="rId27"/>
          <w:headerReference w:type="default" r:id="rId28"/>
          <w:headerReference w:type="first" r:id="rId29"/>
          <w:pgSz w:w="11906" w:h="16838"/>
          <w:pgMar w:top="1440" w:right="1440" w:bottom="1440" w:left="1440" w:header="708" w:footer="708" w:gutter="0"/>
          <w:cols w:space="720"/>
        </w:sectPr>
      </w:pPr>
    </w:p>
    <w:p w14:paraId="64BC1785" w14:textId="7DB5F697" w:rsidR="008748E7" w:rsidRDefault="008748E7" w:rsidP="008748E7">
      <w:pPr>
        <w:pStyle w:val="ActHead5"/>
        <w:spacing w:before="0"/>
        <w:ind w:left="0" w:firstLine="0"/>
        <w:rPr>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4</w:t>
      </w:r>
      <w:r>
        <w:rPr>
          <w:rFonts w:ascii="Arial" w:hAnsi="Arial" w:cs="Arial"/>
          <w:sz w:val="32"/>
          <w:szCs w:val="32"/>
        </w:rPr>
        <w:t xml:space="preserve"> </w:t>
      </w:r>
    </w:p>
    <w:p w14:paraId="5493BD82" w14:textId="77777777" w:rsidR="0044665F" w:rsidRPr="0044665F" w:rsidRDefault="0044665F" w:rsidP="0044665F">
      <w:pPr>
        <w:pStyle w:val="subsection"/>
        <w:spacing w:before="0"/>
        <w:ind w:firstLine="0"/>
        <w:rPr>
          <w:sz w:val="18"/>
          <w:szCs w:val="16"/>
        </w:rPr>
      </w:pPr>
      <w:r>
        <w:rPr>
          <w:sz w:val="18"/>
          <w:szCs w:val="16"/>
        </w:rPr>
        <w:t>(section 4)</w:t>
      </w:r>
    </w:p>
    <w:p w14:paraId="1EDF410E" w14:textId="0619A777" w:rsidR="008748E7" w:rsidRPr="00946B65" w:rsidRDefault="008658B7" w:rsidP="008748E7">
      <w:pPr>
        <w:pStyle w:val="ActHead9"/>
        <w:ind w:left="0" w:firstLine="0"/>
      </w:pPr>
      <w:r w:rsidRPr="008658B7">
        <w:t xml:space="preserve">Radiocommunications (Citizen Band Radio Stations) Class Licence 2015 </w:t>
      </w:r>
      <w:r w:rsidR="008748E7" w:rsidRPr="00533340">
        <w:rPr>
          <w:i w:val="0"/>
          <w:iCs/>
          <w:szCs w:val="28"/>
        </w:rPr>
        <w:t>(</w:t>
      </w:r>
      <w:r w:rsidR="006059BB" w:rsidRPr="00533340">
        <w:rPr>
          <w:i w:val="0"/>
          <w:iCs/>
          <w:szCs w:val="28"/>
        </w:rPr>
        <w:t>F2015L00876</w:t>
      </w:r>
      <w:r w:rsidR="008748E7" w:rsidRPr="00533340">
        <w:rPr>
          <w:i w:val="0"/>
          <w:iCs/>
          <w:szCs w:val="28"/>
        </w:rPr>
        <w:t>)</w:t>
      </w:r>
    </w:p>
    <w:p w14:paraId="75CF7399" w14:textId="58D476F7" w:rsidR="008748E7" w:rsidRPr="003D38EC" w:rsidRDefault="008748E7" w:rsidP="008748E7">
      <w:pPr>
        <w:pStyle w:val="ItemHead"/>
      </w:pPr>
      <w:r w:rsidRPr="003D38EC">
        <w:t>1  S</w:t>
      </w:r>
      <w:r w:rsidR="00B0168E">
        <w:t>ubsection</w:t>
      </w:r>
      <w:r w:rsidRPr="003D38EC">
        <w:t xml:space="preserve"> </w:t>
      </w:r>
      <w:r w:rsidR="00B0168E">
        <w:t>4(1)</w:t>
      </w:r>
    </w:p>
    <w:p w14:paraId="3292B9A8" w14:textId="77777777" w:rsidR="008748E7" w:rsidRPr="003D38EC" w:rsidRDefault="008748E7" w:rsidP="008748E7">
      <w:pPr>
        <w:pStyle w:val="Item"/>
      </w:pPr>
      <w:r w:rsidRPr="003D38EC">
        <w:t>Insert:</w:t>
      </w:r>
    </w:p>
    <w:p w14:paraId="41E92C49" w14:textId="2AD9446D" w:rsidR="008748E7" w:rsidRPr="00851BA6" w:rsidRDefault="00E4503F" w:rsidP="008748E7">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Limiting Exposure </w:t>
      </w:r>
      <w:r w:rsidR="00532CED" w:rsidRPr="00851BA6">
        <w:rPr>
          <w:i/>
          <w:iCs/>
          <w:sz w:val="24"/>
          <w:szCs w:val="24"/>
        </w:rPr>
        <w:t xml:space="preserve">to </w:t>
      </w:r>
      <w:r w:rsidRPr="00851BA6">
        <w:rPr>
          <w:i/>
          <w:iCs/>
          <w:sz w:val="24"/>
          <w:szCs w:val="24"/>
        </w:rPr>
        <w:t>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345328B5" w14:textId="175FF2A2" w:rsidR="008748E7" w:rsidRPr="00336F18" w:rsidRDefault="008748E7" w:rsidP="00851BA6">
      <w:pPr>
        <w:pStyle w:val="notetext"/>
      </w:pPr>
      <w:r w:rsidRPr="00851BA6">
        <w:rPr>
          <w:sz w:val="20"/>
        </w:rPr>
        <w:t>Note:</w:t>
      </w:r>
      <w:r w:rsidRPr="00851BA6">
        <w:rPr>
          <w:sz w:val="20"/>
        </w:rPr>
        <w:tab/>
        <w:t xml:space="preserve">The ARPANSA Standard is available from the Australian Radiation Protection and Nuclear Safety Agency website at </w:t>
      </w:r>
      <w:hyperlink r:id="rId30" w:history="1">
        <w:r w:rsidRPr="00851BA6">
          <w:rPr>
            <w:rStyle w:val="Hyperlink"/>
            <w:sz w:val="20"/>
          </w:rPr>
          <w:t>www.arpansa.gov.au</w:t>
        </w:r>
      </w:hyperlink>
      <w:r w:rsidRPr="00851BA6">
        <w:rPr>
          <w:sz w:val="20"/>
        </w:rPr>
        <w:t xml:space="preserve">. </w:t>
      </w:r>
    </w:p>
    <w:p w14:paraId="2132A813" w14:textId="69E4C54F" w:rsidR="00094C86" w:rsidRDefault="008748E7" w:rsidP="008748E7">
      <w:pPr>
        <w:pStyle w:val="ItemHead"/>
      </w:pPr>
      <w:r>
        <w:t>2</w:t>
      </w:r>
      <w:r w:rsidRPr="00DA3CBC">
        <w:t xml:space="preserve">  </w:t>
      </w:r>
      <w:r w:rsidR="00094C86">
        <w:t>Subsection 4(2)</w:t>
      </w:r>
    </w:p>
    <w:p w14:paraId="40C3C2EA" w14:textId="51972AD6" w:rsidR="00094C86" w:rsidRPr="00094C86" w:rsidRDefault="00094C86" w:rsidP="00094C86">
      <w:pPr>
        <w:pStyle w:val="Item"/>
      </w:pPr>
      <w:r>
        <w:t>Repeal the subsection</w:t>
      </w:r>
      <w:r w:rsidR="00095FEC">
        <w:t>, including both notes.</w:t>
      </w:r>
    </w:p>
    <w:p w14:paraId="754D74C7" w14:textId="087250E7" w:rsidR="008748E7" w:rsidRPr="00DA3CBC" w:rsidRDefault="00094C86" w:rsidP="008748E7">
      <w:pPr>
        <w:pStyle w:val="ItemHead"/>
      </w:pPr>
      <w:r>
        <w:t xml:space="preserve">3  </w:t>
      </w:r>
      <w:r w:rsidR="008748E7" w:rsidRPr="00DA3CBC">
        <w:t xml:space="preserve">After section </w:t>
      </w:r>
      <w:r w:rsidR="00095FEC">
        <w:t>4</w:t>
      </w:r>
    </w:p>
    <w:p w14:paraId="3785EC02" w14:textId="77777777" w:rsidR="008748E7" w:rsidRPr="00DA3CBC" w:rsidRDefault="008748E7" w:rsidP="008748E7">
      <w:pPr>
        <w:pStyle w:val="Item"/>
      </w:pPr>
      <w:r w:rsidRPr="00DA3CBC">
        <w:t>Insert:</w:t>
      </w:r>
    </w:p>
    <w:p w14:paraId="27BBC9FE" w14:textId="245EE66F" w:rsidR="008748E7" w:rsidRPr="00851BA6" w:rsidRDefault="00095FEC" w:rsidP="008748E7">
      <w:pPr>
        <w:pStyle w:val="ActHead5"/>
        <w:rPr>
          <w:rFonts w:ascii="Arial" w:hAnsi="Arial" w:cs="Arial"/>
        </w:rPr>
      </w:pPr>
      <w:r w:rsidRPr="00851BA6">
        <w:rPr>
          <w:rStyle w:val="CharSectno"/>
          <w:rFonts w:ascii="Arial" w:hAnsi="Arial" w:cs="Arial"/>
        </w:rPr>
        <w:t>4</w:t>
      </w:r>
      <w:r w:rsidR="008748E7" w:rsidRPr="00851BA6">
        <w:rPr>
          <w:rStyle w:val="CharSectno"/>
          <w:rFonts w:ascii="Arial" w:hAnsi="Arial" w:cs="Arial"/>
        </w:rPr>
        <w:t>A</w:t>
      </w:r>
      <w:r w:rsidR="008748E7" w:rsidRPr="00851BA6">
        <w:rPr>
          <w:rFonts w:ascii="Arial" w:hAnsi="Arial" w:cs="Arial"/>
        </w:rPr>
        <w:t xml:space="preserve">  References to other instruments</w:t>
      </w:r>
    </w:p>
    <w:p w14:paraId="6A40D0C4" w14:textId="77777777" w:rsidR="008748E7" w:rsidRPr="00851BA6" w:rsidRDefault="008748E7" w:rsidP="008748E7">
      <w:pPr>
        <w:pStyle w:val="subsection"/>
        <w:rPr>
          <w:sz w:val="24"/>
          <w:szCs w:val="24"/>
        </w:rPr>
      </w:pPr>
      <w:r>
        <w:tab/>
      </w:r>
      <w:r>
        <w:tab/>
      </w:r>
      <w:r w:rsidRPr="00851BA6">
        <w:rPr>
          <w:sz w:val="24"/>
          <w:szCs w:val="24"/>
        </w:rPr>
        <w:t>In this Class Licence, unless the contrary intention appears:</w:t>
      </w:r>
    </w:p>
    <w:p w14:paraId="5395D195" w14:textId="77777777" w:rsidR="008748E7" w:rsidRPr="00851BA6" w:rsidRDefault="008748E7" w:rsidP="008748E7">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35962DED" w14:textId="77777777" w:rsidR="008748E7" w:rsidRPr="00851BA6" w:rsidRDefault="008748E7" w:rsidP="008748E7">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5D6CAD0B" w14:textId="77777777" w:rsidR="008748E7" w:rsidRPr="00851BA6" w:rsidRDefault="008748E7" w:rsidP="008748E7">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2D3777EF" w14:textId="77777777" w:rsidR="008748E7" w:rsidRPr="00851BA6" w:rsidRDefault="008748E7" w:rsidP="008748E7">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4400C5BE" w14:textId="77777777" w:rsidR="008748E7" w:rsidRPr="00851BA6" w:rsidRDefault="008748E7" w:rsidP="008748E7">
      <w:pPr>
        <w:pStyle w:val="notetext"/>
        <w:rPr>
          <w:sz w:val="20"/>
        </w:rPr>
      </w:pPr>
      <w:r w:rsidRPr="00851BA6">
        <w:rPr>
          <w:sz w:val="20"/>
        </w:rPr>
        <w:t>Note 3:</w:t>
      </w:r>
      <w:r w:rsidRPr="00851BA6">
        <w:rPr>
          <w:sz w:val="20"/>
        </w:rPr>
        <w:tab/>
        <w:t>See section 314A of the Act.</w:t>
      </w:r>
    </w:p>
    <w:p w14:paraId="6CAEF385" w14:textId="2496624B" w:rsidR="008748E7" w:rsidRPr="000D551D" w:rsidRDefault="008D7516" w:rsidP="008748E7">
      <w:pPr>
        <w:pStyle w:val="ItemHead"/>
      </w:pPr>
      <w:r>
        <w:t>4</w:t>
      </w:r>
      <w:r w:rsidR="008748E7" w:rsidRPr="000D551D">
        <w:t xml:space="preserve">  </w:t>
      </w:r>
      <w:r w:rsidR="008748E7">
        <w:t xml:space="preserve">Section </w:t>
      </w:r>
      <w:r w:rsidR="006B61DA">
        <w:t>10</w:t>
      </w:r>
    </w:p>
    <w:p w14:paraId="0EC12BEE" w14:textId="6A8CC302" w:rsidR="008748E7" w:rsidRPr="000D551D" w:rsidRDefault="008748E7" w:rsidP="008748E7">
      <w:pPr>
        <w:pStyle w:val="Item"/>
      </w:pPr>
      <w:r>
        <w:t xml:space="preserve">Repeal </w:t>
      </w:r>
      <w:r w:rsidR="00B872B0">
        <w:t xml:space="preserve">the </w:t>
      </w:r>
      <w:r>
        <w:t xml:space="preserve">section, </w:t>
      </w:r>
      <w:r w:rsidR="00533340">
        <w:t>substitute</w:t>
      </w:r>
      <w:r w:rsidRPr="000D551D">
        <w:t>:</w:t>
      </w:r>
    </w:p>
    <w:p w14:paraId="23BF119E" w14:textId="23ECE267" w:rsidR="008748E7" w:rsidRPr="00851BA6" w:rsidRDefault="006B61DA" w:rsidP="00CB0460">
      <w:pPr>
        <w:pStyle w:val="ActHead5"/>
        <w:rPr>
          <w:rStyle w:val="CharSectno"/>
          <w:rFonts w:ascii="Arial" w:hAnsi="Arial" w:cs="Arial"/>
        </w:rPr>
      </w:pPr>
      <w:r w:rsidRPr="00851BA6">
        <w:rPr>
          <w:rStyle w:val="CharSectno"/>
          <w:rFonts w:ascii="Arial" w:hAnsi="Arial" w:cs="Arial"/>
        </w:rPr>
        <w:t>10</w:t>
      </w:r>
      <w:r w:rsidR="008748E7" w:rsidRPr="00851BA6">
        <w:rPr>
          <w:rStyle w:val="CharSectno"/>
          <w:rFonts w:ascii="Arial" w:hAnsi="Arial" w:cs="Arial"/>
        </w:rPr>
        <w:t xml:space="preserve">  C</w:t>
      </w:r>
      <w:r w:rsidR="007477EB" w:rsidRPr="00851BA6">
        <w:rPr>
          <w:rStyle w:val="CharSectno"/>
          <w:rFonts w:ascii="Arial" w:hAnsi="Arial" w:cs="Arial"/>
        </w:rPr>
        <w:t>onditions – c</w:t>
      </w:r>
      <w:r w:rsidR="008748E7" w:rsidRPr="00851BA6">
        <w:rPr>
          <w:rStyle w:val="CharSectno"/>
          <w:rFonts w:ascii="Arial" w:hAnsi="Arial" w:cs="Arial"/>
        </w:rPr>
        <w:t xml:space="preserve">ompliance with </w:t>
      </w:r>
      <w:r w:rsidR="007477EB" w:rsidRPr="00851BA6">
        <w:rPr>
          <w:rStyle w:val="CharSectno"/>
          <w:rFonts w:ascii="Arial" w:hAnsi="Arial" w:cs="Arial"/>
        </w:rPr>
        <w:t>standards</w:t>
      </w:r>
      <w:r w:rsidR="00F77333" w:rsidRPr="00851BA6">
        <w:rPr>
          <w:rStyle w:val="CharSectno"/>
          <w:rFonts w:ascii="Arial" w:hAnsi="Arial" w:cs="Arial"/>
        </w:rPr>
        <w:t xml:space="preserve"> and equipment rules</w:t>
      </w:r>
    </w:p>
    <w:p w14:paraId="307BC7C5" w14:textId="46989295" w:rsidR="006157FF" w:rsidRPr="00851BA6" w:rsidRDefault="006157FF" w:rsidP="006157FF">
      <w:pPr>
        <w:pStyle w:val="subsection"/>
        <w:rPr>
          <w:sz w:val="24"/>
          <w:szCs w:val="24"/>
        </w:rPr>
      </w:pPr>
      <w:r>
        <w:tab/>
      </w:r>
      <w:r w:rsidRPr="00851BA6">
        <w:rPr>
          <w:sz w:val="24"/>
          <w:szCs w:val="24"/>
        </w:rPr>
        <w:t>(1)</w:t>
      </w:r>
      <w:r w:rsidRPr="00851BA6">
        <w:rPr>
          <w:sz w:val="24"/>
          <w:szCs w:val="24"/>
        </w:rPr>
        <w:tab/>
        <w:t>A person must not operate a CB station under this Class Licence unless the station complies with:</w:t>
      </w:r>
    </w:p>
    <w:p w14:paraId="17ABA3BD" w14:textId="1CD7332A" w:rsidR="006157FF" w:rsidRPr="00851BA6" w:rsidRDefault="006157FF" w:rsidP="006157FF">
      <w:pPr>
        <w:pStyle w:val="paragraph"/>
        <w:rPr>
          <w:sz w:val="24"/>
          <w:szCs w:val="24"/>
        </w:rPr>
      </w:pPr>
      <w:r w:rsidRPr="00851BA6">
        <w:rPr>
          <w:sz w:val="24"/>
          <w:szCs w:val="24"/>
        </w:rPr>
        <w:tab/>
        <w:t>(a)</w:t>
      </w:r>
      <w:r w:rsidRPr="00851BA6">
        <w:rPr>
          <w:sz w:val="24"/>
          <w:szCs w:val="24"/>
        </w:rPr>
        <w:tab/>
        <w:t xml:space="preserve">if the device compliance day for the station occurs before the commencement of </w:t>
      </w:r>
      <w:r w:rsidR="009E1E09" w:rsidRPr="00851BA6">
        <w:rPr>
          <w:sz w:val="24"/>
          <w:szCs w:val="24"/>
        </w:rPr>
        <w:t xml:space="preserve">Part 1 of </w:t>
      </w:r>
      <w:r w:rsidRPr="00851BA6">
        <w:rPr>
          <w:sz w:val="24"/>
          <w:szCs w:val="24"/>
        </w:rPr>
        <w:t xml:space="preserve">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2EB554F7" w14:textId="36A4E74F" w:rsidR="006157FF" w:rsidRPr="00851BA6" w:rsidRDefault="006157FF" w:rsidP="006157FF">
      <w:pPr>
        <w:pStyle w:val="paragraph"/>
        <w:rPr>
          <w:sz w:val="24"/>
          <w:szCs w:val="24"/>
        </w:rPr>
      </w:pPr>
      <w:r w:rsidRPr="00851BA6">
        <w:rPr>
          <w:sz w:val="24"/>
          <w:szCs w:val="24"/>
        </w:rPr>
        <w:tab/>
        <w:t>(b)</w:t>
      </w:r>
      <w:r w:rsidRPr="00851BA6">
        <w:rPr>
          <w:sz w:val="24"/>
          <w:szCs w:val="24"/>
        </w:rPr>
        <w:tab/>
        <w:t xml:space="preserve">if the device compliance day for the station occurs on or after the day </w:t>
      </w:r>
      <w:r w:rsidR="009E1E09" w:rsidRPr="00851BA6">
        <w:rPr>
          <w:sz w:val="24"/>
          <w:szCs w:val="24"/>
        </w:rPr>
        <w:t xml:space="preserve">Part 1 of </w:t>
      </w:r>
      <w:r w:rsidRPr="00851BA6">
        <w:rPr>
          <w:sz w:val="24"/>
          <w:szCs w:val="24"/>
        </w:rPr>
        <w:t xml:space="preserve">Schedule 4 to the </w:t>
      </w:r>
      <w:r w:rsidRPr="00851BA6">
        <w:rPr>
          <w:i/>
          <w:iCs/>
          <w:sz w:val="24"/>
          <w:szCs w:val="24"/>
        </w:rPr>
        <w:t xml:space="preserve">Radiocommunications Legislation Amendment (Reform </w:t>
      </w:r>
      <w:r w:rsidRPr="00851BA6">
        <w:rPr>
          <w:i/>
          <w:iCs/>
          <w:sz w:val="24"/>
          <w:szCs w:val="24"/>
        </w:rPr>
        <w:lastRenderedPageBreak/>
        <w:t>and Modernisation) Act 2020</w:t>
      </w:r>
      <w:r w:rsidRPr="00851BA6">
        <w:rPr>
          <w:sz w:val="24"/>
          <w:szCs w:val="24"/>
        </w:rPr>
        <w:t xml:space="preserve"> commenced – any equipment rules applicable to it, as in force on the device compliance day.</w:t>
      </w:r>
    </w:p>
    <w:p w14:paraId="7413B12A" w14:textId="326D676D" w:rsidR="008748E7" w:rsidRPr="00851BA6" w:rsidRDefault="008748E7" w:rsidP="008748E7">
      <w:pPr>
        <w:pStyle w:val="subsection"/>
        <w:rPr>
          <w:sz w:val="24"/>
          <w:szCs w:val="24"/>
        </w:rPr>
      </w:pPr>
      <w:r w:rsidRPr="00851BA6">
        <w:rPr>
          <w:sz w:val="24"/>
          <w:szCs w:val="24"/>
        </w:rPr>
        <w:tab/>
      </w:r>
      <w:r w:rsidR="00C27260" w:rsidRPr="00851BA6">
        <w:rPr>
          <w:sz w:val="24"/>
          <w:szCs w:val="24"/>
        </w:rPr>
        <w:t>(2)</w:t>
      </w:r>
      <w:r w:rsidRPr="00851BA6">
        <w:rPr>
          <w:sz w:val="24"/>
          <w:szCs w:val="24"/>
        </w:rPr>
        <w:tab/>
        <w:t>A person must not operate a</w:t>
      </w:r>
      <w:r w:rsidR="008540D6" w:rsidRPr="00851BA6">
        <w:rPr>
          <w:sz w:val="24"/>
          <w:szCs w:val="24"/>
        </w:rPr>
        <w:t xml:space="preserve"> CB station, or a group of CB stations</w:t>
      </w:r>
      <w:r w:rsidRPr="00851BA6">
        <w:rPr>
          <w:sz w:val="24"/>
          <w:szCs w:val="24"/>
        </w:rPr>
        <w:t xml:space="preserve">, under this Class Licence if the electromagnetic energy emitted by the </w:t>
      </w:r>
      <w:r w:rsidR="007477EB" w:rsidRPr="00851BA6">
        <w:rPr>
          <w:sz w:val="24"/>
          <w:szCs w:val="24"/>
        </w:rPr>
        <w:t>station</w:t>
      </w:r>
      <w:r w:rsidRPr="00851BA6">
        <w:rPr>
          <w:sz w:val="24"/>
          <w:szCs w:val="24"/>
        </w:rPr>
        <w:t xml:space="preserve">, or group of </w:t>
      </w:r>
      <w:r w:rsidR="00E91D05" w:rsidRPr="00851BA6">
        <w:rPr>
          <w:sz w:val="24"/>
          <w:szCs w:val="24"/>
        </w:rPr>
        <w:t>stations</w:t>
      </w:r>
      <w:r w:rsidRPr="00851BA6">
        <w:rPr>
          <w:sz w:val="24"/>
          <w:szCs w:val="24"/>
        </w:rPr>
        <w:t>, exceeds the general public exposure limits specified in the ARPANSA Standard in a place accessible by the public.</w:t>
      </w:r>
    </w:p>
    <w:p w14:paraId="6F505F24" w14:textId="66B939FF" w:rsidR="00DA15D2" w:rsidRPr="00851BA6" w:rsidRDefault="00DA15D2" w:rsidP="00DA15D2">
      <w:pPr>
        <w:pStyle w:val="subsection"/>
        <w:rPr>
          <w:sz w:val="24"/>
          <w:szCs w:val="24"/>
        </w:rPr>
      </w:pPr>
      <w:r w:rsidRPr="00851BA6">
        <w:rPr>
          <w:sz w:val="24"/>
          <w:szCs w:val="24"/>
        </w:rPr>
        <w:tab/>
        <w:t>(3)</w:t>
      </w:r>
      <w:r w:rsidRPr="00851BA6">
        <w:rPr>
          <w:sz w:val="24"/>
          <w:szCs w:val="24"/>
        </w:rPr>
        <w:tab/>
        <w:t xml:space="preserve">In </w:t>
      </w:r>
      <w:r w:rsidR="0023657D" w:rsidRPr="00851BA6">
        <w:rPr>
          <w:sz w:val="24"/>
          <w:szCs w:val="24"/>
        </w:rPr>
        <w:t>paragraph</w:t>
      </w:r>
      <w:r w:rsidRPr="00851BA6">
        <w:rPr>
          <w:sz w:val="24"/>
          <w:szCs w:val="24"/>
        </w:rPr>
        <w:t xml:space="preserve"> (1)</w:t>
      </w:r>
      <w:r w:rsidR="0023657D" w:rsidRPr="00851BA6">
        <w:rPr>
          <w:sz w:val="24"/>
          <w:szCs w:val="24"/>
        </w:rPr>
        <w:t>(a)</w:t>
      </w:r>
      <w:r w:rsidRPr="00851BA6">
        <w:rPr>
          <w:sz w:val="24"/>
          <w:szCs w:val="24"/>
        </w:rPr>
        <w:t xml:space="preserve">,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795EE6B4" w14:textId="77777777" w:rsidR="00DA15D2" w:rsidRPr="00851BA6" w:rsidRDefault="00DA15D2" w:rsidP="00DA15D2">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469591CB" w14:textId="77777777" w:rsidR="007477EB" w:rsidRDefault="007477EB" w:rsidP="00D00EFA">
      <w:pPr>
        <w:rPr>
          <w:lang w:eastAsia="en-AU"/>
        </w:rPr>
      </w:pPr>
    </w:p>
    <w:p w14:paraId="7F6FCFBC" w14:textId="77777777" w:rsidR="00DB6503" w:rsidRDefault="00DB6503" w:rsidP="00D00EFA">
      <w:pPr>
        <w:rPr>
          <w:lang w:eastAsia="en-AU"/>
        </w:rPr>
        <w:sectPr w:rsidR="00DB6503">
          <w:headerReference w:type="even" r:id="rId31"/>
          <w:headerReference w:type="default" r:id="rId32"/>
          <w:headerReference w:type="first" r:id="rId33"/>
          <w:pgSz w:w="11906" w:h="16838"/>
          <w:pgMar w:top="1440" w:right="1440" w:bottom="1440" w:left="1440" w:header="708" w:footer="708" w:gutter="0"/>
          <w:cols w:space="720"/>
        </w:sectPr>
      </w:pPr>
    </w:p>
    <w:p w14:paraId="25161469" w14:textId="0BC45095" w:rsidR="00CB3E1D" w:rsidRDefault="00CB3E1D" w:rsidP="00CB3E1D">
      <w:pPr>
        <w:pStyle w:val="ActHead5"/>
        <w:spacing w:before="0"/>
        <w:ind w:left="0" w:firstLine="0"/>
        <w:rPr>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5</w:t>
      </w:r>
      <w:r>
        <w:rPr>
          <w:rFonts w:ascii="Arial" w:hAnsi="Arial" w:cs="Arial"/>
          <w:sz w:val="32"/>
          <w:szCs w:val="32"/>
        </w:rPr>
        <w:t xml:space="preserve"> </w:t>
      </w:r>
    </w:p>
    <w:p w14:paraId="075C5880" w14:textId="77777777" w:rsidR="0044665F" w:rsidRPr="0044665F" w:rsidRDefault="0044665F" w:rsidP="0044665F">
      <w:pPr>
        <w:pStyle w:val="subsection"/>
        <w:spacing w:before="0"/>
        <w:ind w:firstLine="0"/>
        <w:rPr>
          <w:sz w:val="18"/>
          <w:szCs w:val="16"/>
        </w:rPr>
      </w:pPr>
      <w:r>
        <w:rPr>
          <w:sz w:val="18"/>
          <w:szCs w:val="16"/>
        </w:rPr>
        <w:t>(section 4)</w:t>
      </w:r>
    </w:p>
    <w:p w14:paraId="5B19D4AA" w14:textId="6C4EE175" w:rsidR="00CB3E1D" w:rsidRPr="00946B65" w:rsidRDefault="00486D3B" w:rsidP="00CB3E1D">
      <w:pPr>
        <w:pStyle w:val="ActHead9"/>
        <w:ind w:left="0" w:firstLine="0"/>
      </w:pPr>
      <w:r w:rsidRPr="00486D3B">
        <w:t xml:space="preserve">Radiocommunications (Communication with Space Object) Class Licence 2015 </w:t>
      </w:r>
      <w:r w:rsidR="00CB3E1D" w:rsidRPr="00A12AE8">
        <w:rPr>
          <w:i w:val="0"/>
          <w:iCs/>
          <w:szCs w:val="28"/>
        </w:rPr>
        <w:t>(</w:t>
      </w:r>
      <w:r w:rsidR="007826C3" w:rsidRPr="00A12AE8">
        <w:rPr>
          <w:i w:val="0"/>
          <w:iCs/>
          <w:szCs w:val="28"/>
        </w:rPr>
        <w:t>F2015L01486</w:t>
      </w:r>
      <w:r w:rsidR="00CB3E1D" w:rsidRPr="00A12AE8">
        <w:rPr>
          <w:i w:val="0"/>
          <w:iCs/>
          <w:szCs w:val="28"/>
        </w:rPr>
        <w:t>)</w:t>
      </w:r>
    </w:p>
    <w:p w14:paraId="09005368" w14:textId="77777777" w:rsidR="00CB3E1D" w:rsidRPr="003D38EC" w:rsidRDefault="00CB3E1D" w:rsidP="00CB3E1D">
      <w:pPr>
        <w:pStyle w:val="ItemHead"/>
      </w:pPr>
      <w:r w:rsidRPr="003D38EC">
        <w:t>1  S</w:t>
      </w:r>
      <w:r>
        <w:t>ubsection</w:t>
      </w:r>
      <w:r w:rsidRPr="003D38EC">
        <w:t xml:space="preserve"> </w:t>
      </w:r>
      <w:r>
        <w:t>4(1)</w:t>
      </w:r>
    </w:p>
    <w:p w14:paraId="6C8C617E" w14:textId="77777777" w:rsidR="00CB3E1D" w:rsidRPr="003D38EC" w:rsidRDefault="00CB3E1D" w:rsidP="00CB3E1D">
      <w:pPr>
        <w:pStyle w:val="Item"/>
      </w:pPr>
      <w:r w:rsidRPr="003D38EC">
        <w:t>Insert:</w:t>
      </w:r>
    </w:p>
    <w:p w14:paraId="60851F20" w14:textId="7F3916DE" w:rsidR="00CB3E1D" w:rsidRPr="00851BA6" w:rsidRDefault="00E4503F" w:rsidP="00CB3E1D">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Radiation Protection Standard for Limiting Exposure</w:t>
      </w:r>
      <w:r w:rsidR="00532CED" w:rsidRPr="00851BA6">
        <w:rPr>
          <w:i/>
          <w:iCs/>
          <w:sz w:val="24"/>
          <w:szCs w:val="24"/>
        </w:rPr>
        <w:t xml:space="preserve"> to</w:t>
      </w:r>
      <w:r w:rsidRPr="00851BA6">
        <w:rPr>
          <w:i/>
          <w:iCs/>
          <w:sz w:val="24"/>
          <w:szCs w:val="24"/>
        </w:rPr>
        <w:t xml:space="preserve"> 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6E07EE4E" w14:textId="77777777" w:rsidR="00CB3E1D" w:rsidRPr="00851BA6" w:rsidRDefault="00CB3E1D" w:rsidP="00CB3E1D">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34" w:history="1">
        <w:r w:rsidRPr="00851BA6">
          <w:rPr>
            <w:rStyle w:val="Hyperlink"/>
            <w:sz w:val="20"/>
          </w:rPr>
          <w:t>www.arpansa.gov.au</w:t>
        </w:r>
      </w:hyperlink>
      <w:r w:rsidRPr="00851BA6">
        <w:rPr>
          <w:sz w:val="20"/>
        </w:rPr>
        <w:t xml:space="preserve">. </w:t>
      </w:r>
    </w:p>
    <w:p w14:paraId="76AF201D" w14:textId="7D1883BF" w:rsidR="008764D7" w:rsidRPr="00851BA6" w:rsidRDefault="008764D7" w:rsidP="00CB3E1D">
      <w:pPr>
        <w:pStyle w:val="Definition"/>
        <w:rPr>
          <w:sz w:val="24"/>
          <w:szCs w:val="24"/>
        </w:rPr>
      </w:pPr>
      <w:r w:rsidRPr="00851BA6">
        <w:rPr>
          <w:b/>
          <w:bCs/>
          <w:i/>
          <w:iCs/>
          <w:sz w:val="24"/>
          <w:szCs w:val="24"/>
        </w:rPr>
        <w:t>device compliance day</w:t>
      </w:r>
      <w:r w:rsidR="00D4488F" w:rsidRPr="00851BA6">
        <w:rPr>
          <w:sz w:val="24"/>
          <w:szCs w:val="24"/>
        </w:rPr>
        <w:t xml:space="preserve"> for a station means the most recent of the following days:</w:t>
      </w:r>
    </w:p>
    <w:p w14:paraId="30832C07" w14:textId="31564703" w:rsidR="00D4488F" w:rsidRPr="00851BA6" w:rsidRDefault="000957FB" w:rsidP="000957FB">
      <w:pPr>
        <w:pStyle w:val="paragraph"/>
        <w:rPr>
          <w:sz w:val="24"/>
          <w:szCs w:val="24"/>
        </w:rPr>
      </w:pPr>
      <w:r w:rsidRPr="00851BA6">
        <w:rPr>
          <w:sz w:val="24"/>
          <w:szCs w:val="24"/>
        </w:rPr>
        <w:tab/>
        <w:t>(a)</w:t>
      </w:r>
      <w:r w:rsidRPr="00851BA6">
        <w:rPr>
          <w:sz w:val="24"/>
          <w:szCs w:val="24"/>
        </w:rPr>
        <w:tab/>
      </w:r>
      <w:r w:rsidR="00315745" w:rsidRPr="00851BA6">
        <w:rPr>
          <w:sz w:val="24"/>
          <w:szCs w:val="24"/>
        </w:rPr>
        <w:t xml:space="preserve">if the station was manufactured in Australia – the day the station was </w:t>
      </w:r>
      <w:proofErr w:type="gramStart"/>
      <w:r w:rsidR="00315745" w:rsidRPr="00851BA6">
        <w:rPr>
          <w:sz w:val="24"/>
          <w:szCs w:val="24"/>
        </w:rPr>
        <w:t>manufactured;</w:t>
      </w:r>
      <w:proofErr w:type="gramEnd"/>
    </w:p>
    <w:p w14:paraId="55EF0E56" w14:textId="4D0F24F8" w:rsidR="00315745" w:rsidRPr="00851BA6" w:rsidRDefault="00315745" w:rsidP="000957FB">
      <w:pPr>
        <w:pStyle w:val="paragraph"/>
        <w:rPr>
          <w:sz w:val="24"/>
          <w:szCs w:val="24"/>
        </w:rPr>
      </w:pPr>
      <w:r w:rsidRPr="00851BA6">
        <w:rPr>
          <w:sz w:val="24"/>
          <w:szCs w:val="24"/>
        </w:rPr>
        <w:tab/>
        <w:t>(b)</w:t>
      </w:r>
      <w:r w:rsidRPr="00851BA6">
        <w:rPr>
          <w:sz w:val="24"/>
          <w:szCs w:val="24"/>
        </w:rPr>
        <w:tab/>
        <w:t xml:space="preserve">if the station was </w:t>
      </w:r>
      <w:r w:rsidR="008B0922" w:rsidRPr="00851BA6">
        <w:rPr>
          <w:sz w:val="24"/>
          <w:szCs w:val="24"/>
        </w:rPr>
        <w:t xml:space="preserve">manufactured overseas and imported – the day it was </w:t>
      </w:r>
      <w:proofErr w:type="gramStart"/>
      <w:r w:rsidR="008B0922" w:rsidRPr="00851BA6">
        <w:rPr>
          <w:sz w:val="24"/>
          <w:szCs w:val="24"/>
        </w:rPr>
        <w:t>imported;</w:t>
      </w:r>
      <w:proofErr w:type="gramEnd"/>
    </w:p>
    <w:p w14:paraId="590A2EB6" w14:textId="1DF2A60B" w:rsidR="008B0922" w:rsidRPr="00851BA6" w:rsidRDefault="008B0922" w:rsidP="00A12AE8">
      <w:pPr>
        <w:pStyle w:val="paragraph"/>
        <w:rPr>
          <w:sz w:val="24"/>
          <w:szCs w:val="24"/>
        </w:rPr>
      </w:pPr>
      <w:r w:rsidRPr="00851BA6">
        <w:rPr>
          <w:sz w:val="24"/>
          <w:szCs w:val="24"/>
        </w:rPr>
        <w:tab/>
        <w:t>(c)</w:t>
      </w:r>
      <w:r w:rsidRPr="00851BA6">
        <w:rPr>
          <w:sz w:val="24"/>
          <w:szCs w:val="24"/>
        </w:rPr>
        <w:tab/>
        <w:t>if the station was altered or modified in a material respect – the day it was altered or modified.</w:t>
      </w:r>
    </w:p>
    <w:p w14:paraId="49F5B925" w14:textId="76B09A2C" w:rsidR="005230A6" w:rsidRPr="00851BA6" w:rsidRDefault="005230A6" w:rsidP="00CB3E1D">
      <w:pPr>
        <w:pStyle w:val="ItemHead"/>
        <w:rPr>
          <w:i/>
          <w:iCs/>
        </w:rPr>
      </w:pPr>
      <w:r>
        <w:t xml:space="preserve">2  Subsection </w:t>
      </w:r>
      <w:r w:rsidR="005340BF">
        <w:t xml:space="preserve">4(1), definition of </w:t>
      </w:r>
      <w:r w:rsidR="005340BF">
        <w:rPr>
          <w:i/>
          <w:iCs/>
        </w:rPr>
        <w:t>standard</w:t>
      </w:r>
    </w:p>
    <w:p w14:paraId="505419AC" w14:textId="0FD7DEF6" w:rsidR="005340BF" w:rsidRDefault="005340BF" w:rsidP="00851BA6">
      <w:pPr>
        <w:pStyle w:val="Item"/>
      </w:pPr>
      <w:r>
        <w:t>Omit the definition.</w:t>
      </w:r>
    </w:p>
    <w:p w14:paraId="6DE730C7" w14:textId="56EBDF3B" w:rsidR="00CB3E1D" w:rsidRDefault="005340BF" w:rsidP="00CB3E1D">
      <w:pPr>
        <w:pStyle w:val="ItemHead"/>
      </w:pPr>
      <w:r>
        <w:t>3</w:t>
      </w:r>
      <w:r w:rsidR="00CB3E1D" w:rsidRPr="00DA3CBC">
        <w:t xml:space="preserve">  </w:t>
      </w:r>
      <w:r w:rsidR="00CB3E1D">
        <w:t>Subsection 4(2)</w:t>
      </w:r>
    </w:p>
    <w:p w14:paraId="59472DBD" w14:textId="2C869377" w:rsidR="00CB3E1D" w:rsidRPr="00094C86" w:rsidRDefault="00CB3E1D" w:rsidP="00CB3E1D">
      <w:pPr>
        <w:pStyle w:val="Item"/>
      </w:pPr>
      <w:r>
        <w:t>Repeal the subsection</w:t>
      </w:r>
      <w:r w:rsidR="00C156A9">
        <w:t>.</w:t>
      </w:r>
    </w:p>
    <w:p w14:paraId="1AB297C9" w14:textId="31DFC4FC" w:rsidR="00CB3E1D" w:rsidRPr="00DA3CBC" w:rsidRDefault="005340BF" w:rsidP="00CB3E1D">
      <w:pPr>
        <w:pStyle w:val="ItemHead"/>
      </w:pPr>
      <w:r>
        <w:t>4</w:t>
      </w:r>
      <w:r w:rsidR="00CB3E1D">
        <w:t xml:space="preserve">  </w:t>
      </w:r>
      <w:r w:rsidR="00CB3E1D" w:rsidRPr="00DA3CBC">
        <w:t xml:space="preserve">After section </w:t>
      </w:r>
      <w:r w:rsidR="00CB3E1D">
        <w:t>4</w:t>
      </w:r>
    </w:p>
    <w:p w14:paraId="5075B19E" w14:textId="77777777" w:rsidR="00CB3E1D" w:rsidRPr="00DA3CBC" w:rsidRDefault="00CB3E1D" w:rsidP="00CB3E1D">
      <w:pPr>
        <w:pStyle w:val="Item"/>
      </w:pPr>
      <w:r w:rsidRPr="00DA3CBC">
        <w:t>Insert:</w:t>
      </w:r>
    </w:p>
    <w:p w14:paraId="4E2BCBB2" w14:textId="77777777" w:rsidR="00CB3E1D" w:rsidRPr="00851BA6" w:rsidRDefault="00CB3E1D" w:rsidP="00CB3E1D">
      <w:pPr>
        <w:pStyle w:val="ActHead5"/>
        <w:rPr>
          <w:rFonts w:ascii="Arial" w:hAnsi="Arial" w:cs="Arial"/>
        </w:rPr>
      </w:pPr>
      <w:r w:rsidRPr="00851BA6">
        <w:rPr>
          <w:rStyle w:val="CharSectno"/>
          <w:rFonts w:ascii="Arial" w:hAnsi="Arial" w:cs="Arial"/>
        </w:rPr>
        <w:t>4A</w:t>
      </w:r>
      <w:r w:rsidRPr="00851BA6">
        <w:rPr>
          <w:rFonts w:ascii="Arial" w:hAnsi="Arial" w:cs="Arial"/>
        </w:rPr>
        <w:t xml:space="preserve">  References to other instruments</w:t>
      </w:r>
    </w:p>
    <w:p w14:paraId="01324894" w14:textId="2F8119F9" w:rsidR="00CB3E1D" w:rsidRPr="00851BA6" w:rsidRDefault="00CB3E1D" w:rsidP="00CB3E1D">
      <w:pPr>
        <w:pStyle w:val="subsection"/>
        <w:rPr>
          <w:sz w:val="24"/>
          <w:szCs w:val="24"/>
        </w:rPr>
      </w:pPr>
      <w:r>
        <w:tab/>
      </w:r>
      <w:r>
        <w:tab/>
      </w:r>
      <w:r w:rsidRPr="00851BA6">
        <w:rPr>
          <w:sz w:val="24"/>
          <w:szCs w:val="24"/>
        </w:rPr>
        <w:t xml:space="preserve">In this </w:t>
      </w:r>
      <w:r w:rsidR="002F009D" w:rsidRPr="00851BA6">
        <w:rPr>
          <w:sz w:val="24"/>
          <w:szCs w:val="24"/>
        </w:rPr>
        <w:t>c</w:t>
      </w:r>
      <w:r w:rsidRPr="00851BA6">
        <w:rPr>
          <w:sz w:val="24"/>
          <w:szCs w:val="24"/>
        </w:rPr>
        <w:t xml:space="preserve">lass </w:t>
      </w:r>
      <w:r w:rsidR="002F009D" w:rsidRPr="00851BA6">
        <w:rPr>
          <w:sz w:val="24"/>
          <w:szCs w:val="24"/>
        </w:rPr>
        <w:t>l</w:t>
      </w:r>
      <w:r w:rsidRPr="00851BA6">
        <w:rPr>
          <w:sz w:val="24"/>
          <w:szCs w:val="24"/>
        </w:rPr>
        <w:t>icence, unless the contrary intention appears:</w:t>
      </w:r>
    </w:p>
    <w:p w14:paraId="0117123D" w14:textId="77777777" w:rsidR="00CB3E1D" w:rsidRPr="00851BA6" w:rsidRDefault="00CB3E1D" w:rsidP="00CB3E1D">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6D2351AD" w14:textId="77777777" w:rsidR="00CB3E1D" w:rsidRPr="00851BA6" w:rsidRDefault="00CB3E1D" w:rsidP="00CB3E1D">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7F0142EE" w14:textId="77777777" w:rsidR="00CB3E1D" w:rsidRPr="00851BA6" w:rsidRDefault="00CB3E1D" w:rsidP="00CB3E1D">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6E719753" w14:textId="77777777" w:rsidR="00CB3E1D" w:rsidRPr="00851BA6" w:rsidRDefault="00CB3E1D" w:rsidP="00CB3E1D">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16C73687" w14:textId="77777777" w:rsidR="00CB3E1D" w:rsidRPr="00851BA6" w:rsidRDefault="00CB3E1D" w:rsidP="00CB3E1D">
      <w:pPr>
        <w:pStyle w:val="notetext"/>
        <w:rPr>
          <w:sz w:val="20"/>
        </w:rPr>
      </w:pPr>
      <w:r w:rsidRPr="00851BA6">
        <w:rPr>
          <w:sz w:val="20"/>
        </w:rPr>
        <w:t>Note 3:</w:t>
      </w:r>
      <w:r w:rsidRPr="00851BA6">
        <w:rPr>
          <w:sz w:val="20"/>
        </w:rPr>
        <w:tab/>
        <w:t>See section 314A of the Act.</w:t>
      </w:r>
    </w:p>
    <w:p w14:paraId="0DA208C2" w14:textId="4E2DD8D9" w:rsidR="00F76A42" w:rsidRDefault="00F76A42" w:rsidP="00F76A42">
      <w:pPr>
        <w:pStyle w:val="ItemHead"/>
      </w:pPr>
      <w:proofErr w:type="gramStart"/>
      <w:r>
        <w:lastRenderedPageBreak/>
        <w:t>5</w:t>
      </w:r>
      <w:r w:rsidRPr="000D551D">
        <w:t xml:space="preserve">  </w:t>
      </w:r>
      <w:r>
        <w:t>Section</w:t>
      </w:r>
      <w:proofErr w:type="gramEnd"/>
      <w:r>
        <w:t xml:space="preserve"> 7, heading</w:t>
      </w:r>
    </w:p>
    <w:p w14:paraId="1C36A809" w14:textId="34A2A93B" w:rsidR="00F76A42" w:rsidRPr="008042F0" w:rsidRDefault="00F76A42" w:rsidP="00F76A42">
      <w:pPr>
        <w:pStyle w:val="Item"/>
        <w:keepNext/>
      </w:pPr>
      <w:r>
        <w:t xml:space="preserve">Omit the </w:t>
      </w:r>
      <w:r w:rsidR="0047437D">
        <w:t>heading</w:t>
      </w:r>
      <w:r>
        <w:t>, substitute:</w:t>
      </w:r>
    </w:p>
    <w:p w14:paraId="29D482F6" w14:textId="7E00E885" w:rsidR="0047437D" w:rsidRPr="00851BA6" w:rsidRDefault="00F23D98" w:rsidP="0047437D">
      <w:pPr>
        <w:pStyle w:val="ActHead5"/>
        <w:rPr>
          <w:rFonts w:ascii="Arial" w:hAnsi="Arial" w:cs="Arial"/>
        </w:rPr>
      </w:pPr>
      <w:r w:rsidRPr="00851BA6">
        <w:rPr>
          <w:rStyle w:val="CharSectno"/>
          <w:rFonts w:ascii="Arial" w:hAnsi="Arial" w:cs="Arial"/>
        </w:rPr>
        <w:t>7</w:t>
      </w:r>
      <w:r w:rsidR="0047437D" w:rsidRPr="00851BA6">
        <w:rPr>
          <w:rFonts w:ascii="Arial" w:hAnsi="Arial" w:cs="Arial"/>
        </w:rPr>
        <w:t xml:space="preserve">  Equipment rules and </w:t>
      </w:r>
      <w:r w:rsidRPr="00851BA6">
        <w:rPr>
          <w:rFonts w:ascii="Arial" w:hAnsi="Arial" w:cs="Arial"/>
        </w:rPr>
        <w:t>R</w:t>
      </w:r>
      <w:r w:rsidR="0047437D" w:rsidRPr="00851BA6">
        <w:rPr>
          <w:rFonts w:ascii="Arial" w:hAnsi="Arial" w:cs="Arial"/>
        </w:rPr>
        <w:t>esolutions</w:t>
      </w:r>
    </w:p>
    <w:p w14:paraId="738397C1" w14:textId="7094B642" w:rsidR="00CB3E1D" w:rsidRDefault="00F23D98">
      <w:pPr>
        <w:pStyle w:val="ItemHead"/>
      </w:pPr>
      <w:r>
        <w:t>6</w:t>
      </w:r>
      <w:r w:rsidR="00CB3E1D" w:rsidRPr="000D551D">
        <w:t xml:space="preserve">  </w:t>
      </w:r>
      <w:r w:rsidR="00B872B0">
        <w:t>S</w:t>
      </w:r>
      <w:r w:rsidR="007E19CD">
        <w:t xml:space="preserve">ubsection </w:t>
      </w:r>
      <w:r w:rsidR="00EC13FB">
        <w:t>7</w:t>
      </w:r>
      <w:r w:rsidR="007E19CD">
        <w:t>(</w:t>
      </w:r>
      <w:r w:rsidR="00B872B0">
        <w:t>1</w:t>
      </w:r>
      <w:r w:rsidR="007E19CD">
        <w:t>)</w:t>
      </w:r>
    </w:p>
    <w:p w14:paraId="3D4422F7" w14:textId="1834A24F" w:rsidR="00B872B0" w:rsidRPr="008042F0" w:rsidRDefault="00B872B0" w:rsidP="00851BA6">
      <w:pPr>
        <w:pStyle w:val="Item"/>
        <w:keepNext/>
      </w:pPr>
      <w:r>
        <w:t xml:space="preserve">Repeal </w:t>
      </w:r>
      <w:r w:rsidR="00B73219">
        <w:t xml:space="preserve">the subsection, </w:t>
      </w:r>
      <w:r w:rsidR="00B67B47">
        <w:t>substitute</w:t>
      </w:r>
      <w:r w:rsidR="00B73219">
        <w:t>:</w:t>
      </w:r>
    </w:p>
    <w:p w14:paraId="15AEE895" w14:textId="2582D69A" w:rsidR="00546354" w:rsidRPr="00851BA6" w:rsidRDefault="00546354" w:rsidP="00851BA6">
      <w:pPr>
        <w:pStyle w:val="subsection"/>
        <w:keepNext/>
        <w:rPr>
          <w:sz w:val="24"/>
          <w:szCs w:val="24"/>
        </w:rPr>
      </w:pPr>
      <w:r>
        <w:tab/>
      </w:r>
      <w:r w:rsidRPr="00851BA6">
        <w:rPr>
          <w:sz w:val="24"/>
          <w:szCs w:val="24"/>
        </w:rPr>
        <w:t>(1)</w:t>
      </w:r>
      <w:r w:rsidRPr="00851BA6">
        <w:rPr>
          <w:sz w:val="24"/>
          <w:szCs w:val="24"/>
        </w:rPr>
        <w:tab/>
        <w:t xml:space="preserve">A person must not operate a station under this </w:t>
      </w:r>
      <w:r w:rsidR="00250A40" w:rsidRPr="00851BA6">
        <w:rPr>
          <w:sz w:val="24"/>
          <w:szCs w:val="24"/>
        </w:rPr>
        <w:t>c</w:t>
      </w:r>
      <w:r w:rsidRPr="00851BA6">
        <w:rPr>
          <w:sz w:val="24"/>
          <w:szCs w:val="24"/>
        </w:rPr>
        <w:t xml:space="preserve">lass </w:t>
      </w:r>
      <w:r w:rsidR="00250A40" w:rsidRPr="00851BA6">
        <w:rPr>
          <w:sz w:val="24"/>
          <w:szCs w:val="24"/>
        </w:rPr>
        <w:t>l</w:t>
      </w:r>
      <w:r w:rsidRPr="00851BA6">
        <w:rPr>
          <w:sz w:val="24"/>
          <w:szCs w:val="24"/>
        </w:rPr>
        <w:t>icence unless the station complies with:</w:t>
      </w:r>
    </w:p>
    <w:p w14:paraId="721D4E8E" w14:textId="392BEBB0" w:rsidR="00546354" w:rsidRPr="00851BA6" w:rsidRDefault="00546354" w:rsidP="00546354">
      <w:pPr>
        <w:pStyle w:val="paragraph"/>
        <w:rPr>
          <w:sz w:val="24"/>
          <w:szCs w:val="24"/>
        </w:rPr>
      </w:pPr>
      <w:r w:rsidRPr="00851BA6">
        <w:rPr>
          <w:sz w:val="24"/>
          <w:szCs w:val="24"/>
        </w:rPr>
        <w:tab/>
        <w:t>(a)</w:t>
      </w:r>
      <w:r w:rsidRPr="00851BA6">
        <w:rPr>
          <w:sz w:val="24"/>
          <w:szCs w:val="24"/>
        </w:rPr>
        <w:tab/>
        <w:t xml:space="preserve">if the device compliance day for the station occurs before the commencement of Part 1 of 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695B80CA" w14:textId="77777777" w:rsidR="00546354" w:rsidRPr="00851BA6" w:rsidRDefault="00546354" w:rsidP="00546354">
      <w:pPr>
        <w:pStyle w:val="paragraph"/>
        <w:rPr>
          <w:sz w:val="24"/>
          <w:szCs w:val="24"/>
        </w:rPr>
      </w:pPr>
      <w:r w:rsidRPr="00851BA6">
        <w:rPr>
          <w:sz w:val="24"/>
          <w:szCs w:val="24"/>
        </w:rPr>
        <w:tab/>
        <w:t>(b)</w:t>
      </w:r>
      <w:r w:rsidRPr="00851BA6">
        <w:rPr>
          <w:sz w:val="24"/>
          <w:szCs w:val="24"/>
        </w:rPr>
        <w:tab/>
        <w:t xml:space="preserve">if the device compliance day for the station occurs on or after the day Part 1 of Schedule 4 to the </w:t>
      </w:r>
      <w:r w:rsidRPr="00851BA6">
        <w:rPr>
          <w:i/>
          <w:iCs/>
          <w:sz w:val="24"/>
          <w:szCs w:val="24"/>
        </w:rPr>
        <w:t>Radiocommunications Legislation Amendment (Reform and Modernisation) Act 2020</w:t>
      </w:r>
      <w:r w:rsidRPr="00851BA6">
        <w:rPr>
          <w:sz w:val="24"/>
          <w:szCs w:val="24"/>
        </w:rPr>
        <w:t xml:space="preserve"> commenced – any equipment rules applicable to it, as in force on the device compliance day.</w:t>
      </w:r>
    </w:p>
    <w:p w14:paraId="2323E695" w14:textId="14210375" w:rsidR="00B73219" w:rsidRPr="008042F0" w:rsidRDefault="00D74050" w:rsidP="00B67B47">
      <w:pPr>
        <w:pStyle w:val="ItemHead"/>
      </w:pPr>
      <w:r>
        <w:t>7</w:t>
      </w:r>
      <w:r w:rsidR="00546354" w:rsidRPr="000D551D">
        <w:t xml:space="preserve">  </w:t>
      </w:r>
      <w:r w:rsidR="00546354">
        <w:t>After subsection 7(2)</w:t>
      </w:r>
    </w:p>
    <w:p w14:paraId="6FF1DAED" w14:textId="677E67DC" w:rsidR="00B67B47" w:rsidRPr="00413D23" w:rsidRDefault="00B67B47" w:rsidP="00413D23">
      <w:pPr>
        <w:pStyle w:val="Item"/>
        <w:keepNext/>
      </w:pPr>
      <w:r w:rsidRPr="00413D23">
        <w:t>Add:</w:t>
      </w:r>
    </w:p>
    <w:p w14:paraId="59DCE09D" w14:textId="64FD9960" w:rsidR="00CB3E1D" w:rsidRPr="00851BA6" w:rsidRDefault="00CB28E9" w:rsidP="00CB28E9">
      <w:pPr>
        <w:pStyle w:val="subsection"/>
        <w:rPr>
          <w:sz w:val="24"/>
          <w:szCs w:val="24"/>
        </w:rPr>
      </w:pPr>
      <w:r w:rsidRPr="00851BA6">
        <w:rPr>
          <w:sz w:val="24"/>
          <w:szCs w:val="24"/>
        </w:rPr>
        <w:tab/>
        <w:t>(3)</w:t>
      </w:r>
      <w:r w:rsidRPr="00851BA6">
        <w:rPr>
          <w:sz w:val="24"/>
          <w:szCs w:val="24"/>
        </w:rPr>
        <w:tab/>
      </w:r>
      <w:r w:rsidR="00CB3E1D" w:rsidRPr="00851BA6">
        <w:rPr>
          <w:sz w:val="24"/>
          <w:szCs w:val="24"/>
        </w:rPr>
        <w:t xml:space="preserve">A person must not operate a </w:t>
      </w:r>
      <w:r w:rsidRPr="00851BA6">
        <w:rPr>
          <w:sz w:val="24"/>
          <w:szCs w:val="24"/>
        </w:rPr>
        <w:t xml:space="preserve">station, </w:t>
      </w:r>
      <w:r w:rsidR="00CB3E1D" w:rsidRPr="00851BA6">
        <w:rPr>
          <w:sz w:val="24"/>
          <w:szCs w:val="24"/>
        </w:rPr>
        <w:t xml:space="preserve">or a group </w:t>
      </w:r>
      <w:r w:rsidR="009374BC" w:rsidRPr="00851BA6">
        <w:rPr>
          <w:sz w:val="24"/>
          <w:szCs w:val="24"/>
        </w:rPr>
        <w:t xml:space="preserve">of </w:t>
      </w:r>
      <w:r w:rsidR="00CB3E1D" w:rsidRPr="00851BA6">
        <w:rPr>
          <w:sz w:val="24"/>
          <w:szCs w:val="24"/>
        </w:rPr>
        <w:t xml:space="preserve">stations, </w:t>
      </w:r>
      <w:r w:rsidR="009374BC" w:rsidRPr="00851BA6">
        <w:rPr>
          <w:sz w:val="24"/>
          <w:szCs w:val="24"/>
        </w:rPr>
        <w:t xml:space="preserve">to which this class licence applies </w:t>
      </w:r>
      <w:r w:rsidR="00CB3E1D" w:rsidRPr="00851BA6">
        <w:rPr>
          <w:sz w:val="24"/>
          <w:szCs w:val="24"/>
        </w:rPr>
        <w:t xml:space="preserve">if the electromagnetic energy emitted by the </w:t>
      </w:r>
      <w:r w:rsidR="00A370BF" w:rsidRPr="00851BA6">
        <w:rPr>
          <w:sz w:val="24"/>
          <w:szCs w:val="24"/>
        </w:rPr>
        <w:t>station</w:t>
      </w:r>
      <w:r w:rsidR="00CB3E1D" w:rsidRPr="00851BA6">
        <w:rPr>
          <w:sz w:val="24"/>
          <w:szCs w:val="24"/>
        </w:rPr>
        <w:t xml:space="preserve">, or group of </w:t>
      </w:r>
      <w:r w:rsidR="00A370BF" w:rsidRPr="00851BA6">
        <w:rPr>
          <w:sz w:val="24"/>
          <w:szCs w:val="24"/>
        </w:rPr>
        <w:t>stations</w:t>
      </w:r>
      <w:r w:rsidR="00CB3E1D" w:rsidRPr="00851BA6">
        <w:rPr>
          <w:sz w:val="24"/>
          <w:szCs w:val="24"/>
        </w:rPr>
        <w:t>, exceeds the general public exposure limits specified in the ARPANSA Standard in a place accessible by the public.</w:t>
      </w:r>
    </w:p>
    <w:p w14:paraId="5741E458" w14:textId="6CAAFE43" w:rsidR="00240475" w:rsidRPr="00851BA6" w:rsidRDefault="00240475" w:rsidP="00240475">
      <w:pPr>
        <w:pStyle w:val="subsection"/>
        <w:rPr>
          <w:sz w:val="24"/>
          <w:szCs w:val="24"/>
        </w:rPr>
      </w:pPr>
      <w:r w:rsidRPr="00851BA6">
        <w:rPr>
          <w:sz w:val="24"/>
          <w:szCs w:val="24"/>
        </w:rPr>
        <w:tab/>
        <w:t>(4)</w:t>
      </w:r>
      <w:r w:rsidRPr="00851BA6">
        <w:rPr>
          <w:sz w:val="24"/>
          <w:szCs w:val="24"/>
        </w:rPr>
        <w:tab/>
        <w:t xml:space="preserve">In </w:t>
      </w:r>
      <w:r w:rsidR="004872AF" w:rsidRPr="00851BA6">
        <w:rPr>
          <w:sz w:val="24"/>
          <w:szCs w:val="24"/>
        </w:rPr>
        <w:t xml:space="preserve">paragraph </w:t>
      </w:r>
      <w:r w:rsidRPr="00851BA6">
        <w:rPr>
          <w:sz w:val="24"/>
          <w:szCs w:val="24"/>
        </w:rPr>
        <w:t>(1)</w:t>
      </w:r>
      <w:r w:rsidR="004872AF" w:rsidRPr="00851BA6">
        <w:rPr>
          <w:sz w:val="24"/>
          <w:szCs w:val="24"/>
        </w:rPr>
        <w:t>(a)</w:t>
      </w:r>
      <w:r w:rsidRPr="00851BA6">
        <w:rPr>
          <w:sz w:val="24"/>
          <w:szCs w:val="24"/>
        </w:rPr>
        <w:t xml:space="preserve">,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15E1EBF9" w14:textId="77777777" w:rsidR="00240475" w:rsidRPr="00851BA6" w:rsidRDefault="00240475" w:rsidP="00240475">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6607E0A4" w14:textId="77777777" w:rsidR="00240475" w:rsidRPr="00EC517B" w:rsidRDefault="00240475" w:rsidP="00CB28E9">
      <w:pPr>
        <w:pStyle w:val="subsection"/>
      </w:pPr>
    </w:p>
    <w:p w14:paraId="6560787F" w14:textId="77777777" w:rsidR="00D9020B" w:rsidRDefault="00D9020B" w:rsidP="00D00EFA">
      <w:pPr>
        <w:rPr>
          <w:lang w:eastAsia="en-AU"/>
        </w:rPr>
        <w:sectPr w:rsidR="00D9020B">
          <w:headerReference w:type="even" r:id="rId35"/>
          <w:headerReference w:type="default" r:id="rId36"/>
          <w:headerReference w:type="first" r:id="rId37"/>
          <w:pgSz w:w="11906" w:h="16838"/>
          <w:pgMar w:top="1440" w:right="1440" w:bottom="1440" w:left="1440" w:header="708" w:footer="708" w:gutter="0"/>
          <w:cols w:space="720"/>
        </w:sectPr>
      </w:pPr>
    </w:p>
    <w:p w14:paraId="616D0BDC" w14:textId="7EB92A91" w:rsidR="00D9020B" w:rsidRDefault="00D9020B" w:rsidP="00D9020B">
      <w:pPr>
        <w:pStyle w:val="ActHead5"/>
        <w:spacing w:before="0"/>
        <w:ind w:left="0" w:firstLine="0"/>
        <w:rPr>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6</w:t>
      </w:r>
      <w:r>
        <w:rPr>
          <w:rFonts w:ascii="Arial" w:hAnsi="Arial" w:cs="Arial"/>
          <w:sz w:val="32"/>
          <w:szCs w:val="32"/>
        </w:rPr>
        <w:t xml:space="preserve"> </w:t>
      </w:r>
    </w:p>
    <w:p w14:paraId="24D257D5" w14:textId="77777777" w:rsidR="0044665F" w:rsidRPr="0044665F" w:rsidRDefault="0044665F" w:rsidP="0044665F">
      <w:pPr>
        <w:pStyle w:val="subsection"/>
        <w:spacing w:before="0"/>
        <w:ind w:firstLine="0"/>
        <w:rPr>
          <w:sz w:val="18"/>
          <w:szCs w:val="16"/>
        </w:rPr>
      </w:pPr>
      <w:r>
        <w:rPr>
          <w:sz w:val="18"/>
          <w:szCs w:val="16"/>
        </w:rPr>
        <w:t>(section 4)</w:t>
      </w:r>
    </w:p>
    <w:p w14:paraId="2F6CF195" w14:textId="06313A1C" w:rsidR="00D9020B" w:rsidRPr="00946B65" w:rsidRDefault="00D051BD" w:rsidP="00D9020B">
      <w:pPr>
        <w:pStyle w:val="ActHead9"/>
        <w:ind w:left="0" w:firstLine="0"/>
      </w:pPr>
      <w:r w:rsidRPr="00D051BD">
        <w:t xml:space="preserve">Radiocommunications (Cordless Communications Devices) Class Licence 2014 </w:t>
      </w:r>
      <w:r w:rsidR="00D9020B" w:rsidRPr="00987D92">
        <w:rPr>
          <w:i w:val="0"/>
          <w:iCs/>
          <w:szCs w:val="28"/>
        </w:rPr>
        <w:t>(</w:t>
      </w:r>
      <w:r w:rsidR="00A353E6" w:rsidRPr="00987D92">
        <w:rPr>
          <w:i w:val="0"/>
          <w:iCs/>
          <w:szCs w:val="28"/>
        </w:rPr>
        <w:t>F2014L01800</w:t>
      </w:r>
      <w:r w:rsidR="00D9020B" w:rsidRPr="00987D92">
        <w:rPr>
          <w:i w:val="0"/>
          <w:iCs/>
          <w:szCs w:val="28"/>
        </w:rPr>
        <w:t>)</w:t>
      </w:r>
    </w:p>
    <w:p w14:paraId="017CA1DF" w14:textId="2E6D7BCA" w:rsidR="00D9020B" w:rsidRPr="003D38EC" w:rsidRDefault="00D9020B" w:rsidP="00D9020B">
      <w:pPr>
        <w:pStyle w:val="ItemHead"/>
      </w:pPr>
      <w:r w:rsidRPr="003D38EC">
        <w:t xml:space="preserve">1  </w:t>
      </w:r>
      <w:r w:rsidR="008D7516">
        <w:t>S</w:t>
      </w:r>
      <w:r>
        <w:t>ection</w:t>
      </w:r>
      <w:r w:rsidRPr="003D38EC">
        <w:t xml:space="preserve"> </w:t>
      </w:r>
      <w:r>
        <w:t>4</w:t>
      </w:r>
    </w:p>
    <w:p w14:paraId="255A9917" w14:textId="77777777" w:rsidR="00D9020B" w:rsidRPr="003D38EC" w:rsidRDefault="00D9020B" w:rsidP="00D9020B">
      <w:pPr>
        <w:pStyle w:val="Item"/>
      </w:pPr>
      <w:r w:rsidRPr="003D38EC">
        <w:t>Insert:</w:t>
      </w:r>
    </w:p>
    <w:p w14:paraId="1FAFE039" w14:textId="2D563189" w:rsidR="00D9020B" w:rsidRPr="00851BA6" w:rsidRDefault="00E4503F" w:rsidP="00D9020B">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Limiting Exposure </w:t>
      </w:r>
      <w:r w:rsidR="007919C4" w:rsidRPr="00851BA6">
        <w:rPr>
          <w:i/>
          <w:iCs/>
          <w:sz w:val="24"/>
          <w:szCs w:val="24"/>
        </w:rPr>
        <w:t xml:space="preserve">to </w:t>
      </w:r>
      <w:r w:rsidRPr="00851BA6">
        <w:rPr>
          <w:i/>
          <w:iCs/>
          <w:sz w:val="24"/>
          <w:szCs w:val="24"/>
        </w:rPr>
        <w:t>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3939BA05" w14:textId="77777777" w:rsidR="00D9020B" w:rsidRPr="00851BA6" w:rsidRDefault="00D9020B" w:rsidP="00D9020B">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38" w:history="1">
        <w:r w:rsidRPr="00851BA6">
          <w:rPr>
            <w:rStyle w:val="Hyperlink"/>
            <w:sz w:val="20"/>
          </w:rPr>
          <w:t>www.arpansa.gov.au</w:t>
        </w:r>
      </w:hyperlink>
      <w:r w:rsidRPr="00851BA6">
        <w:rPr>
          <w:sz w:val="20"/>
        </w:rPr>
        <w:t xml:space="preserve">. </w:t>
      </w:r>
    </w:p>
    <w:p w14:paraId="45B7961F" w14:textId="03E5321A" w:rsidR="004D0B36" w:rsidRPr="0081201D" w:rsidRDefault="004D0B36" w:rsidP="004D0B36">
      <w:pPr>
        <w:pStyle w:val="ItemHead"/>
      </w:pPr>
      <w:proofErr w:type="gramStart"/>
      <w:r w:rsidRPr="0081201D">
        <w:t>2  Section</w:t>
      </w:r>
      <w:proofErr w:type="gramEnd"/>
      <w:r w:rsidRPr="0081201D">
        <w:t xml:space="preserve"> 4</w:t>
      </w:r>
      <w:r>
        <w:t>, note</w:t>
      </w:r>
    </w:p>
    <w:p w14:paraId="2F070C3D" w14:textId="77777777" w:rsidR="004D0B36" w:rsidRDefault="004D0B36" w:rsidP="004D0B36">
      <w:pPr>
        <w:pStyle w:val="Item"/>
      </w:pPr>
      <w:r>
        <w:t>Omit:</w:t>
      </w:r>
    </w:p>
    <w:p w14:paraId="3C6D45FE" w14:textId="60E1A9BD" w:rsidR="004D0B36" w:rsidRPr="00851BA6" w:rsidRDefault="004D0B36" w:rsidP="004D0B36">
      <w:pPr>
        <w:pStyle w:val="notetext"/>
        <w:numPr>
          <w:ilvl w:val="0"/>
          <w:numId w:val="14"/>
        </w:numPr>
        <w:rPr>
          <w:b/>
          <w:bCs/>
          <w:i/>
          <w:iCs/>
          <w:sz w:val="20"/>
        </w:rPr>
      </w:pPr>
      <w:r w:rsidRPr="00851BA6">
        <w:rPr>
          <w:b/>
          <w:bCs/>
          <w:i/>
          <w:iCs/>
          <w:sz w:val="20"/>
        </w:rPr>
        <w:t>standard</w:t>
      </w:r>
    </w:p>
    <w:p w14:paraId="33A8B0B5" w14:textId="518E4E2F" w:rsidR="00D9020B" w:rsidRPr="00DA3CBC" w:rsidRDefault="0045310E" w:rsidP="00D9020B">
      <w:pPr>
        <w:pStyle w:val="ItemHead"/>
      </w:pPr>
      <w:r>
        <w:t>3</w:t>
      </w:r>
      <w:r w:rsidR="00D9020B">
        <w:t xml:space="preserve">  </w:t>
      </w:r>
      <w:r w:rsidR="00D9020B" w:rsidRPr="00DA3CBC">
        <w:t xml:space="preserve">After section </w:t>
      </w:r>
      <w:r w:rsidR="00D9020B">
        <w:t>4</w:t>
      </w:r>
    </w:p>
    <w:p w14:paraId="698FDA28" w14:textId="77777777" w:rsidR="00D9020B" w:rsidRPr="00DA3CBC" w:rsidRDefault="00D9020B" w:rsidP="00D9020B">
      <w:pPr>
        <w:pStyle w:val="Item"/>
      </w:pPr>
      <w:r w:rsidRPr="00DA3CBC">
        <w:t>Insert:</w:t>
      </w:r>
    </w:p>
    <w:p w14:paraId="4EB11888" w14:textId="77777777" w:rsidR="00D9020B" w:rsidRPr="00851BA6" w:rsidRDefault="00D9020B" w:rsidP="00D9020B">
      <w:pPr>
        <w:pStyle w:val="ActHead5"/>
        <w:rPr>
          <w:rFonts w:ascii="Arial" w:hAnsi="Arial" w:cs="Arial"/>
        </w:rPr>
      </w:pPr>
      <w:r w:rsidRPr="00851BA6">
        <w:rPr>
          <w:rStyle w:val="CharSectno"/>
          <w:rFonts w:ascii="Arial" w:hAnsi="Arial" w:cs="Arial"/>
        </w:rPr>
        <w:t>4A</w:t>
      </w:r>
      <w:r w:rsidRPr="00851BA6">
        <w:rPr>
          <w:rFonts w:ascii="Arial" w:hAnsi="Arial" w:cs="Arial"/>
        </w:rPr>
        <w:t xml:space="preserve">  References to other instruments</w:t>
      </w:r>
    </w:p>
    <w:p w14:paraId="7B06F7BD" w14:textId="6D48C412" w:rsidR="00D9020B" w:rsidRPr="00851BA6" w:rsidRDefault="00D9020B" w:rsidP="00D9020B">
      <w:pPr>
        <w:pStyle w:val="subsection"/>
        <w:rPr>
          <w:sz w:val="24"/>
          <w:szCs w:val="24"/>
        </w:rPr>
      </w:pPr>
      <w:r>
        <w:tab/>
      </w:r>
      <w:r>
        <w:tab/>
      </w:r>
      <w:r w:rsidRPr="00851BA6">
        <w:rPr>
          <w:sz w:val="24"/>
          <w:szCs w:val="24"/>
        </w:rPr>
        <w:t xml:space="preserve">In this </w:t>
      </w:r>
      <w:r w:rsidR="006F6100" w:rsidRPr="00851BA6">
        <w:rPr>
          <w:sz w:val="24"/>
          <w:szCs w:val="24"/>
        </w:rPr>
        <w:t>C</w:t>
      </w:r>
      <w:r w:rsidRPr="00851BA6">
        <w:rPr>
          <w:sz w:val="24"/>
          <w:szCs w:val="24"/>
        </w:rPr>
        <w:t xml:space="preserve">lass </w:t>
      </w:r>
      <w:r w:rsidR="006F6100" w:rsidRPr="00851BA6">
        <w:rPr>
          <w:sz w:val="24"/>
          <w:szCs w:val="24"/>
        </w:rPr>
        <w:t>L</w:t>
      </w:r>
      <w:r w:rsidRPr="00851BA6">
        <w:rPr>
          <w:sz w:val="24"/>
          <w:szCs w:val="24"/>
        </w:rPr>
        <w:t>icence, unless the contrary intention appears:</w:t>
      </w:r>
    </w:p>
    <w:p w14:paraId="555B01CC" w14:textId="77777777" w:rsidR="00D9020B" w:rsidRPr="00851BA6" w:rsidRDefault="00D9020B" w:rsidP="00D9020B">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1F60DDEE" w14:textId="77777777" w:rsidR="00D9020B" w:rsidRPr="00851BA6" w:rsidRDefault="00D9020B" w:rsidP="00D9020B">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622EBFBC" w14:textId="77777777" w:rsidR="00D9020B" w:rsidRPr="00851BA6" w:rsidRDefault="00D9020B" w:rsidP="00D9020B">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367E8C0E" w14:textId="77777777" w:rsidR="00D9020B" w:rsidRPr="00851BA6" w:rsidRDefault="00D9020B" w:rsidP="00D9020B">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2FCFB91F" w14:textId="77777777" w:rsidR="00D9020B" w:rsidRPr="00851BA6" w:rsidRDefault="00D9020B" w:rsidP="00D9020B">
      <w:pPr>
        <w:pStyle w:val="notetext"/>
        <w:rPr>
          <w:sz w:val="20"/>
        </w:rPr>
      </w:pPr>
      <w:r w:rsidRPr="00851BA6">
        <w:rPr>
          <w:sz w:val="20"/>
        </w:rPr>
        <w:t>Note 3:</w:t>
      </w:r>
      <w:r w:rsidRPr="00851BA6">
        <w:rPr>
          <w:sz w:val="20"/>
        </w:rPr>
        <w:tab/>
        <w:t>See section 314A of the Act.</w:t>
      </w:r>
    </w:p>
    <w:p w14:paraId="7ED3B3E5" w14:textId="5466F544" w:rsidR="00C5140D" w:rsidRPr="000D551D" w:rsidRDefault="00C5140D" w:rsidP="00C5140D">
      <w:pPr>
        <w:pStyle w:val="ItemHead"/>
      </w:pPr>
      <w:proofErr w:type="gramStart"/>
      <w:r>
        <w:t>4</w:t>
      </w:r>
      <w:r w:rsidRPr="000D551D">
        <w:t xml:space="preserve">  </w:t>
      </w:r>
      <w:r>
        <w:t>Subsection</w:t>
      </w:r>
      <w:proofErr w:type="gramEnd"/>
      <w:r>
        <w:t xml:space="preserve"> 9</w:t>
      </w:r>
      <w:r w:rsidR="00385ABA">
        <w:t>A</w:t>
      </w:r>
      <w:r>
        <w:t>(2), note</w:t>
      </w:r>
    </w:p>
    <w:p w14:paraId="1AA95554" w14:textId="377693D8" w:rsidR="00C5140D" w:rsidRDefault="00C5140D" w:rsidP="00C5140D">
      <w:pPr>
        <w:pStyle w:val="Item"/>
      </w:pPr>
      <w:r>
        <w:t>Omit the note.</w:t>
      </w:r>
    </w:p>
    <w:p w14:paraId="4EFDB167" w14:textId="5B5A4122" w:rsidR="00D9020B" w:rsidRPr="000D551D" w:rsidRDefault="00464BE5" w:rsidP="00D9020B">
      <w:pPr>
        <w:pStyle w:val="ItemHead"/>
      </w:pPr>
      <w:r>
        <w:t>5</w:t>
      </w:r>
      <w:r w:rsidR="00D9020B" w:rsidRPr="000D551D">
        <w:t xml:space="preserve">  </w:t>
      </w:r>
      <w:r w:rsidR="00FE6FC3">
        <w:t xml:space="preserve">Section 10 </w:t>
      </w:r>
    </w:p>
    <w:p w14:paraId="758B9FC5" w14:textId="198E4154" w:rsidR="00D9020B" w:rsidRDefault="00FE6FC3" w:rsidP="00D9020B">
      <w:pPr>
        <w:pStyle w:val="Item"/>
      </w:pPr>
      <w:r>
        <w:t>Repeal the section,</w:t>
      </w:r>
      <w:r w:rsidR="00A62315">
        <w:t xml:space="preserve"> including the notes,</w:t>
      </w:r>
      <w:r>
        <w:t xml:space="preserve"> substitute:</w:t>
      </w:r>
    </w:p>
    <w:p w14:paraId="26EDABED" w14:textId="25E1C4E7" w:rsidR="00A62315" w:rsidRPr="00851BA6" w:rsidRDefault="00A62315" w:rsidP="00A62315">
      <w:pPr>
        <w:pStyle w:val="ActHead5"/>
        <w:rPr>
          <w:rFonts w:ascii="Arial" w:hAnsi="Arial" w:cs="Arial"/>
        </w:rPr>
      </w:pPr>
      <w:r w:rsidRPr="00851BA6">
        <w:rPr>
          <w:rStyle w:val="CharSectno"/>
          <w:rFonts w:ascii="Arial" w:hAnsi="Arial" w:cs="Arial"/>
        </w:rPr>
        <w:t>10</w:t>
      </w:r>
      <w:r w:rsidRPr="00851BA6">
        <w:rPr>
          <w:rFonts w:ascii="Arial" w:hAnsi="Arial" w:cs="Arial"/>
        </w:rPr>
        <w:t xml:space="preserve">  Condition – compliance with standard</w:t>
      </w:r>
      <w:r w:rsidR="00135DF9" w:rsidRPr="00851BA6">
        <w:rPr>
          <w:rFonts w:ascii="Arial" w:hAnsi="Arial" w:cs="Arial"/>
        </w:rPr>
        <w:t>s and equipment rules</w:t>
      </w:r>
    </w:p>
    <w:p w14:paraId="2D0737F3" w14:textId="1CB63235" w:rsidR="00191387" w:rsidRPr="00851BA6" w:rsidRDefault="00D9020B" w:rsidP="00D9020B">
      <w:pPr>
        <w:pStyle w:val="subsection"/>
        <w:rPr>
          <w:sz w:val="24"/>
          <w:szCs w:val="24"/>
        </w:rPr>
      </w:pPr>
      <w:r>
        <w:tab/>
      </w:r>
      <w:r w:rsidR="00C73022" w:rsidRPr="00851BA6">
        <w:rPr>
          <w:sz w:val="24"/>
          <w:szCs w:val="24"/>
        </w:rPr>
        <w:t>(1)</w:t>
      </w:r>
      <w:r w:rsidR="00FE6FC3" w:rsidRPr="00851BA6">
        <w:rPr>
          <w:sz w:val="24"/>
          <w:szCs w:val="24"/>
        </w:rPr>
        <w:tab/>
      </w:r>
      <w:r w:rsidR="00716F81" w:rsidRPr="00851BA6">
        <w:rPr>
          <w:sz w:val="24"/>
          <w:szCs w:val="24"/>
        </w:rPr>
        <w:t>For subsection 5(2), a</w:t>
      </w:r>
      <w:r w:rsidRPr="00851BA6">
        <w:rPr>
          <w:sz w:val="24"/>
          <w:szCs w:val="24"/>
        </w:rPr>
        <w:t xml:space="preserve"> person must not operate a </w:t>
      </w:r>
      <w:r w:rsidR="00EF0170" w:rsidRPr="00851BA6">
        <w:rPr>
          <w:sz w:val="24"/>
          <w:szCs w:val="24"/>
        </w:rPr>
        <w:t xml:space="preserve">cordless communications </w:t>
      </w:r>
      <w:r w:rsidR="008C7159" w:rsidRPr="00851BA6">
        <w:rPr>
          <w:sz w:val="24"/>
          <w:szCs w:val="24"/>
        </w:rPr>
        <w:t>device</w:t>
      </w:r>
      <w:r w:rsidRPr="00851BA6">
        <w:rPr>
          <w:sz w:val="24"/>
          <w:szCs w:val="24"/>
        </w:rPr>
        <w:t xml:space="preserve">, or a group of </w:t>
      </w:r>
      <w:r w:rsidR="00EE184B" w:rsidRPr="00851BA6">
        <w:rPr>
          <w:sz w:val="24"/>
          <w:szCs w:val="24"/>
        </w:rPr>
        <w:t>cordless communications devices</w:t>
      </w:r>
      <w:r w:rsidRPr="00851BA6">
        <w:rPr>
          <w:sz w:val="24"/>
          <w:szCs w:val="24"/>
        </w:rPr>
        <w:t xml:space="preserve">, </w:t>
      </w:r>
      <w:r w:rsidR="008C7159" w:rsidRPr="00851BA6">
        <w:rPr>
          <w:sz w:val="24"/>
          <w:szCs w:val="24"/>
        </w:rPr>
        <w:t>under this Class Licence</w:t>
      </w:r>
      <w:r w:rsidRPr="00851BA6">
        <w:rPr>
          <w:sz w:val="24"/>
          <w:szCs w:val="24"/>
        </w:rPr>
        <w:t xml:space="preserve"> if the electromagnetic energy emitted by the transmitter, or group of transmitters, </w:t>
      </w:r>
      <w:r w:rsidRPr="00851BA6">
        <w:rPr>
          <w:sz w:val="24"/>
          <w:szCs w:val="24"/>
        </w:rPr>
        <w:lastRenderedPageBreak/>
        <w:t>exceeds the general public exposure limits specified in the ARPANSA Standard in a place accessible by the public.</w:t>
      </w:r>
    </w:p>
    <w:p w14:paraId="5599C667" w14:textId="14B0DC85" w:rsidR="00BB12A2" w:rsidRPr="00851BA6" w:rsidRDefault="00BB12A2" w:rsidP="00BB12A2">
      <w:pPr>
        <w:pStyle w:val="subsection"/>
        <w:rPr>
          <w:sz w:val="24"/>
          <w:szCs w:val="24"/>
        </w:rPr>
      </w:pPr>
      <w:r w:rsidRPr="00851BA6">
        <w:rPr>
          <w:sz w:val="24"/>
          <w:szCs w:val="24"/>
        </w:rPr>
        <w:tab/>
        <w:t>(2)</w:t>
      </w:r>
      <w:r w:rsidRPr="00851BA6">
        <w:rPr>
          <w:sz w:val="24"/>
          <w:szCs w:val="24"/>
        </w:rPr>
        <w:tab/>
      </w:r>
      <w:r w:rsidR="00716F81" w:rsidRPr="00851BA6">
        <w:rPr>
          <w:sz w:val="24"/>
          <w:szCs w:val="24"/>
        </w:rPr>
        <w:t>For subsection 5(2), a</w:t>
      </w:r>
      <w:r w:rsidRPr="00851BA6">
        <w:rPr>
          <w:sz w:val="24"/>
          <w:szCs w:val="24"/>
        </w:rPr>
        <w:t xml:space="preserve"> person must not operate a cordless communications device under this Class Licence unless the device complies with:</w:t>
      </w:r>
    </w:p>
    <w:p w14:paraId="075D36E3" w14:textId="0DE3BBD0" w:rsidR="00BB12A2" w:rsidRPr="00851BA6" w:rsidRDefault="00BB12A2" w:rsidP="00BB12A2">
      <w:pPr>
        <w:pStyle w:val="paragraph"/>
        <w:rPr>
          <w:sz w:val="24"/>
          <w:szCs w:val="24"/>
        </w:rPr>
      </w:pPr>
      <w:r w:rsidRPr="00851BA6">
        <w:rPr>
          <w:sz w:val="24"/>
          <w:szCs w:val="24"/>
        </w:rPr>
        <w:tab/>
        <w:t>(a)</w:t>
      </w:r>
      <w:r w:rsidRPr="00851BA6">
        <w:rPr>
          <w:sz w:val="24"/>
          <w:szCs w:val="24"/>
        </w:rPr>
        <w:tab/>
        <w:t xml:space="preserve">if the device compliance day for the device occurs </w:t>
      </w:r>
      <w:r w:rsidR="00DA07F7" w:rsidRPr="00851BA6">
        <w:rPr>
          <w:sz w:val="24"/>
          <w:szCs w:val="24"/>
        </w:rPr>
        <w:t xml:space="preserve">after 1 July 2001 and </w:t>
      </w:r>
      <w:r w:rsidRPr="00851BA6">
        <w:rPr>
          <w:sz w:val="24"/>
          <w:szCs w:val="24"/>
        </w:rPr>
        <w:t xml:space="preserve">before the commencement of Part 1 of 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1E0F514C" w14:textId="4E9BA0D5" w:rsidR="00BB12A2" w:rsidRPr="00851BA6" w:rsidRDefault="00BB12A2" w:rsidP="00BB12A2">
      <w:pPr>
        <w:pStyle w:val="paragraph"/>
        <w:rPr>
          <w:sz w:val="24"/>
          <w:szCs w:val="24"/>
        </w:rPr>
      </w:pPr>
      <w:r w:rsidRPr="00851BA6">
        <w:rPr>
          <w:sz w:val="24"/>
          <w:szCs w:val="24"/>
        </w:rPr>
        <w:tab/>
        <w:t>(b)</w:t>
      </w:r>
      <w:r w:rsidRPr="00851BA6">
        <w:rPr>
          <w:sz w:val="24"/>
          <w:szCs w:val="24"/>
        </w:rPr>
        <w:tab/>
        <w:t xml:space="preserve">if the device compliance day for the device occurs on or after the day Part 1 of Schedule 4 to the </w:t>
      </w:r>
      <w:r w:rsidRPr="00851BA6">
        <w:rPr>
          <w:i/>
          <w:iCs/>
          <w:sz w:val="24"/>
          <w:szCs w:val="24"/>
        </w:rPr>
        <w:t>Radiocommunications Legislation Amendment (Reform and Modernisation) Act 2020</w:t>
      </w:r>
      <w:r w:rsidRPr="00851BA6">
        <w:rPr>
          <w:sz w:val="24"/>
          <w:szCs w:val="24"/>
        </w:rPr>
        <w:t xml:space="preserve"> commenced – any equipment rules applicable to it, as in force on the device compliance day.</w:t>
      </w:r>
    </w:p>
    <w:p w14:paraId="10FB4375" w14:textId="78870417" w:rsidR="003729CA" w:rsidRPr="00851BA6" w:rsidRDefault="003729CA" w:rsidP="003729CA">
      <w:pPr>
        <w:pStyle w:val="subsection"/>
        <w:rPr>
          <w:sz w:val="24"/>
          <w:szCs w:val="24"/>
        </w:rPr>
      </w:pPr>
      <w:r w:rsidRPr="00851BA6">
        <w:rPr>
          <w:sz w:val="24"/>
          <w:szCs w:val="24"/>
        </w:rPr>
        <w:tab/>
        <w:t>(3)</w:t>
      </w:r>
      <w:r w:rsidRPr="00851BA6">
        <w:rPr>
          <w:sz w:val="24"/>
          <w:szCs w:val="24"/>
        </w:rPr>
        <w:tab/>
        <w:t xml:space="preserve">In </w:t>
      </w:r>
      <w:r w:rsidR="00E33206" w:rsidRPr="00851BA6">
        <w:rPr>
          <w:sz w:val="24"/>
          <w:szCs w:val="24"/>
        </w:rPr>
        <w:t>paragraph</w:t>
      </w:r>
      <w:r w:rsidRPr="00851BA6">
        <w:rPr>
          <w:sz w:val="24"/>
          <w:szCs w:val="24"/>
        </w:rPr>
        <w:t xml:space="preserve"> (2)</w:t>
      </w:r>
      <w:r w:rsidR="00E33206" w:rsidRPr="00851BA6">
        <w:rPr>
          <w:sz w:val="24"/>
          <w:szCs w:val="24"/>
        </w:rPr>
        <w:t>(a)</w:t>
      </w:r>
      <w:r w:rsidRPr="00851BA6">
        <w:rPr>
          <w:sz w:val="24"/>
          <w:szCs w:val="24"/>
        </w:rPr>
        <w:t xml:space="preserve">,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4375F58D" w14:textId="06049486" w:rsidR="003729CA" w:rsidRPr="00851BA6" w:rsidRDefault="003729CA" w:rsidP="00987D92">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1E51E918" w14:textId="729940DA" w:rsidR="00C74FAA" w:rsidRDefault="00C74FAA" w:rsidP="002606E0">
      <w:pPr>
        <w:pStyle w:val="paragraph"/>
        <w:sectPr w:rsidR="00C74FAA">
          <w:headerReference w:type="even" r:id="rId39"/>
          <w:headerReference w:type="default" r:id="rId40"/>
          <w:headerReference w:type="first" r:id="rId41"/>
          <w:pgSz w:w="11906" w:h="16838"/>
          <w:pgMar w:top="1440" w:right="1440" w:bottom="1440" w:left="1440" w:header="708" w:footer="708" w:gutter="0"/>
          <w:cols w:space="720"/>
        </w:sectPr>
      </w:pPr>
    </w:p>
    <w:p w14:paraId="4EB7A6D8" w14:textId="6349B9D6" w:rsidR="00F34CB7" w:rsidRDefault="00F34CB7" w:rsidP="00F34CB7">
      <w:pPr>
        <w:pStyle w:val="ActHead5"/>
        <w:spacing w:before="0"/>
        <w:ind w:left="0" w:firstLine="0"/>
        <w:rPr>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7</w:t>
      </w:r>
    </w:p>
    <w:p w14:paraId="0FC7DA8D" w14:textId="77777777" w:rsidR="0044665F" w:rsidRPr="0044665F" w:rsidRDefault="0044665F" w:rsidP="0044665F">
      <w:pPr>
        <w:pStyle w:val="subsection"/>
        <w:spacing w:before="0"/>
        <w:ind w:firstLine="0"/>
        <w:rPr>
          <w:sz w:val="18"/>
          <w:szCs w:val="16"/>
        </w:rPr>
      </w:pPr>
      <w:r>
        <w:rPr>
          <w:sz w:val="18"/>
          <w:szCs w:val="16"/>
        </w:rPr>
        <w:t>(section 4)</w:t>
      </w:r>
    </w:p>
    <w:p w14:paraId="76889E0F" w14:textId="1AD70AF3" w:rsidR="00F34CB7" w:rsidRPr="00946B65" w:rsidRDefault="00871303" w:rsidP="00F34CB7">
      <w:pPr>
        <w:pStyle w:val="ActHead9"/>
        <w:ind w:left="0" w:firstLine="0"/>
      </w:pPr>
      <w:r w:rsidRPr="00871303">
        <w:t>Radiocommunications (Emergency Locating Devices) Class Licence 2016</w:t>
      </w:r>
      <w:r w:rsidR="00F34CB7" w:rsidRPr="00D051BD">
        <w:t xml:space="preserve"> </w:t>
      </w:r>
      <w:r w:rsidR="00F34CB7" w:rsidRPr="00987D92">
        <w:rPr>
          <w:i w:val="0"/>
          <w:iCs/>
          <w:szCs w:val="28"/>
        </w:rPr>
        <w:t>(</w:t>
      </w:r>
      <w:r w:rsidR="00B77EF4" w:rsidRPr="00987D92">
        <w:rPr>
          <w:i w:val="0"/>
          <w:iCs/>
          <w:szCs w:val="28"/>
        </w:rPr>
        <w:t>F2016L01399</w:t>
      </w:r>
      <w:r w:rsidR="00F34CB7" w:rsidRPr="00987D92">
        <w:rPr>
          <w:i w:val="0"/>
          <w:iCs/>
          <w:szCs w:val="28"/>
        </w:rPr>
        <w:t>)</w:t>
      </w:r>
    </w:p>
    <w:p w14:paraId="72248D5F" w14:textId="7A244855" w:rsidR="00F34CB7" w:rsidRPr="003D38EC" w:rsidRDefault="00F34CB7" w:rsidP="00F34CB7">
      <w:pPr>
        <w:pStyle w:val="ItemHead"/>
      </w:pPr>
      <w:r w:rsidRPr="003D38EC">
        <w:t xml:space="preserve">1  </w:t>
      </w:r>
      <w:r>
        <w:t>S</w:t>
      </w:r>
      <w:r w:rsidR="00E14FC6">
        <w:t>ubs</w:t>
      </w:r>
      <w:r>
        <w:t>ection</w:t>
      </w:r>
      <w:r w:rsidRPr="003D38EC">
        <w:t xml:space="preserve"> </w:t>
      </w:r>
      <w:r w:rsidR="00E14FC6">
        <w:t>5(1)</w:t>
      </w:r>
    </w:p>
    <w:p w14:paraId="7F507350" w14:textId="77777777" w:rsidR="00F34CB7" w:rsidRPr="003D38EC" w:rsidRDefault="00F34CB7" w:rsidP="00F34CB7">
      <w:pPr>
        <w:pStyle w:val="Item"/>
      </w:pPr>
      <w:r w:rsidRPr="003D38EC">
        <w:t>Insert:</w:t>
      </w:r>
    </w:p>
    <w:p w14:paraId="4C64C35E" w14:textId="5F0EB31B" w:rsidR="00F34CB7" w:rsidRPr="00851BA6" w:rsidRDefault="0058273F" w:rsidP="00F34CB7">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Radiation Protection Standard for Limiting Exposure</w:t>
      </w:r>
      <w:r w:rsidR="007919C4" w:rsidRPr="00851BA6">
        <w:rPr>
          <w:i/>
          <w:iCs/>
          <w:sz w:val="24"/>
          <w:szCs w:val="24"/>
        </w:rPr>
        <w:t xml:space="preserve"> to</w:t>
      </w:r>
      <w:r w:rsidRPr="00851BA6">
        <w:rPr>
          <w:i/>
          <w:iCs/>
          <w:sz w:val="24"/>
          <w:szCs w:val="24"/>
        </w:rPr>
        <w:t xml:space="preserve"> 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r w:rsidR="00F34CB7" w:rsidRPr="00851BA6">
        <w:rPr>
          <w:sz w:val="24"/>
          <w:szCs w:val="24"/>
        </w:rPr>
        <w:t>.</w:t>
      </w:r>
    </w:p>
    <w:p w14:paraId="50A7B800" w14:textId="77777777" w:rsidR="00F34CB7" w:rsidRPr="00851BA6" w:rsidRDefault="00F34CB7" w:rsidP="00F34CB7">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42" w:history="1">
        <w:r w:rsidRPr="00851BA6">
          <w:rPr>
            <w:rStyle w:val="Hyperlink"/>
            <w:sz w:val="20"/>
          </w:rPr>
          <w:t>www.arpansa.gov.au</w:t>
        </w:r>
      </w:hyperlink>
      <w:r w:rsidRPr="00851BA6">
        <w:rPr>
          <w:sz w:val="20"/>
        </w:rPr>
        <w:t xml:space="preserve">. </w:t>
      </w:r>
    </w:p>
    <w:p w14:paraId="1160FC62" w14:textId="4385CB1C" w:rsidR="00832DFC" w:rsidRDefault="00832DFC" w:rsidP="00F34CB7">
      <w:pPr>
        <w:pStyle w:val="ItemHead"/>
      </w:pPr>
      <w:proofErr w:type="gramStart"/>
      <w:r>
        <w:t>2  Subsection</w:t>
      </w:r>
      <w:proofErr w:type="gramEnd"/>
      <w:r>
        <w:t xml:space="preserve"> 5(2)</w:t>
      </w:r>
      <w:r w:rsidR="00B35771">
        <w:t xml:space="preserve"> and note 1</w:t>
      </w:r>
    </w:p>
    <w:p w14:paraId="203C9511" w14:textId="44680895" w:rsidR="00832DFC" w:rsidRPr="00832DFC" w:rsidRDefault="00832DFC" w:rsidP="00CB0460">
      <w:pPr>
        <w:pStyle w:val="Item"/>
      </w:pPr>
      <w:r>
        <w:t>Repeal the subsection</w:t>
      </w:r>
      <w:r w:rsidR="00B35771">
        <w:t xml:space="preserve"> and note 1</w:t>
      </w:r>
      <w:r>
        <w:t>.</w:t>
      </w:r>
    </w:p>
    <w:p w14:paraId="4838D863" w14:textId="3DCD38B0" w:rsidR="00F34CB7" w:rsidRPr="00DA3CBC" w:rsidRDefault="00832DFC" w:rsidP="00F34CB7">
      <w:pPr>
        <w:pStyle w:val="ItemHead"/>
      </w:pPr>
      <w:r>
        <w:t>3</w:t>
      </w:r>
      <w:r w:rsidR="00F34CB7">
        <w:t xml:space="preserve">  </w:t>
      </w:r>
      <w:r w:rsidR="00F34CB7" w:rsidRPr="00DA3CBC">
        <w:t xml:space="preserve">After section </w:t>
      </w:r>
      <w:r w:rsidR="00553EA3">
        <w:t>5</w:t>
      </w:r>
    </w:p>
    <w:p w14:paraId="47D21DFD" w14:textId="77777777" w:rsidR="00F34CB7" w:rsidRPr="00DA3CBC" w:rsidRDefault="00F34CB7" w:rsidP="00F34CB7">
      <w:pPr>
        <w:pStyle w:val="Item"/>
      </w:pPr>
      <w:r w:rsidRPr="00DA3CBC">
        <w:t>Insert:</w:t>
      </w:r>
    </w:p>
    <w:p w14:paraId="62D54C73" w14:textId="64CEB30F" w:rsidR="00F34CB7" w:rsidRPr="00851BA6" w:rsidRDefault="00553EA3" w:rsidP="00F34CB7">
      <w:pPr>
        <w:pStyle w:val="ActHead5"/>
        <w:rPr>
          <w:rFonts w:ascii="Arial" w:hAnsi="Arial" w:cs="Arial"/>
        </w:rPr>
      </w:pPr>
      <w:r w:rsidRPr="00851BA6">
        <w:rPr>
          <w:rStyle w:val="CharSectno"/>
          <w:rFonts w:ascii="Arial" w:hAnsi="Arial" w:cs="Arial"/>
        </w:rPr>
        <w:t>5</w:t>
      </w:r>
      <w:r w:rsidR="00F34CB7" w:rsidRPr="00851BA6">
        <w:rPr>
          <w:rStyle w:val="CharSectno"/>
          <w:rFonts w:ascii="Arial" w:hAnsi="Arial" w:cs="Arial"/>
        </w:rPr>
        <w:t>A</w:t>
      </w:r>
      <w:r w:rsidR="00F34CB7" w:rsidRPr="00851BA6">
        <w:rPr>
          <w:rFonts w:ascii="Arial" w:hAnsi="Arial" w:cs="Arial"/>
        </w:rPr>
        <w:t xml:space="preserve">  References to other instruments</w:t>
      </w:r>
    </w:p>
    <w:p w14:paraId="2BE2B3F1" w14:textId="6A602EBE" w:rsidR="00F34CB7" w:rsidRPr="00851BA6" w:rsidRDefault="00F34CB7" w:rsidP="00F34CB7">
      <w:pPr>
        <w:pStyle w:val="subsection"/>
        <w:rPr>
          <w:sz w:val="24"/>
          <w:szCs w:val="24"/>
        </w:rPr>
      </w:pPr>
      <w:r>
        <w:tab/>
      </w:r>
      <w:r>
        <w:tab/>
      </w:r>
      <w:r w:rsidRPr="00851BA6">
        <w:rPr>
          <w:sz w:val="24"/>
          <w:szCs w:val="24"/>
        </w:rPr>
        <w:t xml:space="preserve">In this </w:t>
      </w:r>
      <w:r w:rsidR="00553EA3" w:rsidRPr="00851BA6">
        <w:rPr>
          <w:sz w:val="24"/>
          <w:szCs w:val="24"/>
        </w:rPr>
        <w:t>c</w:t>
      </w:r>
      <w:r w:rsidRPr="00851BA6">
        <w:rPr>
          <w:sz w:val="24"/>
          <w:szCs w:val="24"/>
        </w:rPr>
        <w:t xml:space="preserve">lass </w:t>
      </w:r>
      <w:r w:rsidR="00553EA3" w:rsidRPr="00851BA6">
        <w:rPr>
          <w:sz w:val="24"/>
          <w:szCs w:val="24"/>
        </w:rPr>
        <w:t>l</w:t>
      </w:r>
      <w:r w:rsidRPr="00851BA6">
        <w:rPr>
          <w:sz w:val="24"/>
          <w:szCs w:val="24"/>
        </w:rPr>
        <w:t>icence, unless the contrary intention appears:</w:t>
      </w:r>
    </w:p>
    <w:p w14:paraId="331DE810" w14:textId="77777777" w:rsidR="00F34CB7" w:rsidRPr="00851BA6" w:rsidRDefault="00F34CB7" w:rsidP="00F34CB7">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1D5C7A8B" w14:textId="77777777" w:rsidR="00F34CB7" w:rsidRPr="00851BA6" w:rsidRDefault="00F34CB7" w:rsidP="00F34CB7">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7FD5D9F8" w14:textId="77777777" w:rsidR="00F34CB7" w:rsidRPr="00851BA6" w:rsidRDefault="00F34CB7" w:rsidP="00F34CB7">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4A17F721" w14:textId="77777777" w:rsidR="00F34CB7" w:rsidRPr="00851BA6" w:rsidRDefault="00F34CB7" w:rsidP="00F34CB7">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14708688" w14:textId="77777777" w:rsidR="00F34CB7" w:rsidRPr="00851BA6" w:rsidRDefault="00F34CB7" w:rsidP="00F34CB7">
      <w:pPr>
        <w:pStyle w:val="notetext"/>
        <w:rPr>
          <w:sz w:val="20"/>
        </w:rPr>
      </w:pPr>
      <w:r w:rsidRPr="00851BA6">
        <w:rPr>
          <w:sz w:val="20"/>
        </w:rPr>
        <w:t>Note 3:</w:t>
      </w:r>
      <w:r w:rsidRPr="00851BA6">
        <w:rPr>
          <w:sz w:val="20"/>
        </w:rPr>
        <w:tab/>
        <w:t>See section 314A of the Act.</w:t>
      </w:r>
    </w:p>
    <w:p w14:paraId="3BE5C535" w14:textId="57A0228B" w:rsidR="00F34CB7" w:rsidRPr="000D551D" w:rsidRDefault="00832DFC" w:rsidP="00F34CB7">
      <w:pPr>
        <w:pStyle w:val="ItemHead"/>
      </w:pPr>
      <w:r>
        <w:t>4</w:t>
      </w:r>
      <w:r w:rsidR="00F34CB7" w:rsidRPr="000D551D">
        <w:t xml:space="preserve">  </w:t>
      </w:r>
      <w:r w:rsidR="00F34CB7">
        <w:t xml:space="preserve">Section </w:t>
      </w:r>
      <w:r w:rsidR="00442FC0">
        <w:t>11</w:t>
      </w:r>
      <w:r w:rsidR="00F34CB7">
        <w:t xml:space="preserve"> </w:t>
      </w:r>
    </w:p>
    <w:p w14:paraId="78CB45C3" w14:textId="79F79CD2" w:rsidR="00F34CB7" w:rsidRDefault="00F34CB7" w:rsidP="00F34CB7">
      <w:pPr>
        <w:pStyle w:val="Item"/>
      </w:pPr>
      <w:r>
        <w:t>Repeal the section, substitute:</w:t>
      </w:r>
    </w:p>
    <w:p w14:paraId="66399C0A" w14:textId="326299AD" w:rsidR="00922DE6" w:rsidRPr="00851BA6" w:rsidRDefault="00553EA3" w:rsidP="00922DE6">
      <w:pPr>
        <w:pStyle w:val="ActHead5"/>
        <w:rPr>
          <w:rFonts w:ascii="Arial" w:hAnsi="Arial" w:cs="Arial"/>
        </w:rPr>
      </w:pPr>
      <w:r w:rsidRPr="00851BA6">
        <w:rPr>
          <w:rFonts w:ascii="Arial" w:hAnsi="Arial" w:cs="Arial"/>
        </w:rPr>
        <w:t>11</w:t>
      </w:r>
      <w:r w:rsidR="00922DE6" w:rsidRPr="00851BA6">
        <w:rPr>
          <w:rFonts w:ascii="Arial" w:hAnsi="Arial" w:cs="Arial"/>
        </w:rPr>
        <w:t xml:space="preserve">  </w:t>
      </w:r>
      <w:r w:rsidR="00D84273" w:rsidRPr="00851BA6">
        <w:rPr>
          <w:rFonts w:ascii="Arial" w:hAnsi="Arial" w:cs="Arial"/>
        </w:rPr>
        <w:t>Conditions – compliance with standards</w:t>
      </w:r>
      <w:r w:rsidR="00681015" w:rsidRPr="00851BA6">
        <w:rPr>
          <w:rFonts w:ascii="Arial" w:hAnsi="Arial" w:cs="Arial"/>
        </w:rPr>
        <w:t xml:space="preserve"> and equipment rules</w:t>
      </w:r>
    </w:p>
    <w:p w14:paraId="05B175D5" w14:textId="520E337E" w:rsidR="00166687" w:rsidRPr="00851BA6" w:rsidRDefault="00166687" w:rsidP="00166687">
      <w:pPr>
        <w:pStyle w:val="subsection"/>
        <w:rPr>
          <w:sz w:val="24"/>
          <w:szCs w:val="24"/>
        </w:rPr>
      </w:pPr>
      <w:r>
        <w:tab/>
      </w:r>
      <w:r w:rsidRPr="00851BA6">
        <w:rPr>
          <w:sz w:val="24"/>
          <w:szCs w:val="24"/>
        </w:rPr>
        <w:t>(1)</w:t>
      </w:r>
      <w:r w:rsidRPr="00851BA6">
        <w:rPr>
          <w:sz w:val="24"/>
          <w:szCs w:val="24"/>
        </w:rPr>
        <w:tab/>
        <w:t xml:space="preserve">A person must not operate a radiocommunications device under this class licence unless the </w:t>
      </w:r>
      <w:r w:rsidR="00F55C70" w:rsidRPr="00851BA6">
        <w:rPr>
          <w:sz w:val="24"/>
          <w:szCs w:val="24"/>
        </w:rPr>
        <w:t xml:space="preserve">device </w:t>
      </w:r>
      <w:r w:rsidRPr="00851BA6">
        <w:rPr>
          <w:sz w:val="24"/>
          <w:szCs w:val="24"/>
        </w:rPr>
        <w:t>complies with:</w:t>
      </w:r>
    </w:p>
    <w:p w14:paraId="040227F3" w14:textId="0A09B589" w:rsidR="00166687" w:rsidRPr="00851BA6" w:rsidRDefault="00166687" w:rsidP="00166687">
      <w:pPr>
        <w:pStyle w:val="paragraph"/>
        <w:rPr>
          <w:sz w:val="24"/>
          <w:szCs w:val="24"/>
        </w:rPr>
      </w:pPr>
      <w:r w:rsidRPr="00851BA6">
        <w:rPr>
          <w:sz w:val="24"/>
          <w:szCs w:val="24"/>
        </w:rPr>
        <w:tab/>
        <w:t>(a)</w:t>
      </w:r>
      <w:r w:rsidRPr="00851BA6">
        <w:rPr>
          <w:sz w:val="24"/>
          <w:szCs w:val="24"/>
        </w:rPr>
        <w:tab/>
        <w:t xml:space="preserve">if the device compliance day for the device occurs before the commencement of </w:t>
      </w:r>
      <w:r w:rsidR="004C3084" w:rsidRPr="00851BA6">
        <w:rPr>
          <w:sz w:val="24"/>
          <w:szCs w:val="24"/>
        </w:rPr>
        <w:t xml:space="preserve">Part 1 of </w:t>
      </w:r>
      <w:r w:rsidRPr="00851BA6">
        <w:rPr>
          <w:sz w:val="24"/>
          <w:szCs w:val="24"/>
        </w:rPr>
        <w:t xml:space="preserve">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509BB0DE" w14:textId="55C61D49" w:rsidR="00166687" w:rsidRPr="00851BA6" w:rsidRDefault="00166687" w:rsidP="00CB0460">
      <w:pPr>
        <w:pStyle w:val="paragraph"/>
        <w:rPr>
          <w:sz w:val="24"/>
          <w:szCs w:val="24"/>
        </w:rPr>
      </w:pPr>
      <w:r w:rsidRPr="00851BA6">
        <w:rPr>
          <w:sz w:val="24"/>
          <w:szCs w:val="24"/>
        </w:rPr>
        <w:tab/>
        <w:t>(b)</w:t>
      </w:r>
      <w:r w:rsidRPr="00851BA6">
        <w:rPr>
          <w:sz w:val="24"/>
          <w:szCs w:val="24"/>
        </w:rPr>
        <w:tab/>
        <w:t xml:space="preserve">if the device compliance day for the device occurs on or after the day </w:t>
      </w:r>
      <w:r w:rsidR="004C3084" w:rsidRPr="00851BA6">
        <w:rPr>
          <w:sz w:val="24"/>
          <w:szCs w:val="24"/>
        </w:rPr>
        <w:t xml:space="preserve">Part 1 of </w:t>
      </w:r>
      <w:r w:rsidRPr="00851BA6">
        <w:rPr>
          <w:sz w:val="24"/>
          <w:szCs w:val="24"/>
        </w:rPr>
        <w:t xml:space="preserve">Schedule 4 to the </w:t>
      </w:r>
      <w:r w:rsidRPr="00851BA6">
        <w:rPr>
          <w:i/>
          <w:iCs/>
          <w:sz w:val="24"/>
          <w:szCs w:val="24"/>
        </w:rPr>
        <w:t xml:space="preserve">Radiocommunications Legislation Amendment (Reform </w:t>
      </w:r>
      <w:r w:rsidRPr="00851BA6">
        <w:rPr>
          <w:i/>
          <w:iCs/>
          <w:sz w:val="24"/>
          <w:szCs w:val="24"/>
        </w:rPr>
        <w:lastRenderedPageBreak/>
        <w:t>and Modernisation) Act 2020</w:t>
      </w:r>
      <w:r w:rsidRPr="00851BA6">
        <w:rPr>
          <w:sz w:val="24"/>
          <w:szCs w:val="24"/>
        </w:rPr>
        <w:t xml:space="preserve"> commenced – any equipment rules applicable to it, as in force on the device compliance day.</w:t>
      </w:r>
    </w:p>
    <w:p w14:paraId="5C2A8195" w14:textId="4AEF4573" w:rsidR="00776920" w:rsidRPr="00851BA6" w:rsidRDefault="00776920" w:rsidP="00776920">
      <w:pPr>
        <w:pStyle w:val="subsection"/>
        <w:rPr>
          <w:sz w:val="24"/>
          <w:szCs w:val="24"/>
        </w:rPr>
      </w:pPr>
      <w:r w:rsidRPr="00851BA6">
        <w:rPr>
          <w:sz w:val="24"/>
          <w:szCs w:val="24"/>
        </w:rPr>
        <w:tab/>
        <w:t>(2)</w:t>
      </w:r>
      <w:r w:rsidRPr="00851BA6">
        <w:rPr>
          <w:sz w:val="24"/>
          <w:szCs w:val="24"/>
        </w:rPr>
        <w:tab/>
      </w:r>
      <w:r w:rsidR="00F34CB7" w:rsidRPr="00851BA6">
        <w:rPr>
          <w:sz w:val="24"/>
          <w:szCs w:val="24"/>
        </w:rPr>
        <w:t xml:space="preserve">A person must not operate a </w:t>
      </w:r>
      <w:r w:rsidR="00316964" w:rsidRPr="00851BA6">
        <w:rPr>
          <w:sz w:val="24"/>
          <w:szCs w:val="24"/>
        </w:rPr>
        <w:t xml:space="preserve">radiocommunications device, or group of radiocommunications devices, </w:t>
      </w:r>
      <w:r w:rsidR="00F34CB7" w:rsidRPr="00851BA6">
        <w:rPr>
          <w:sz w:val="24"/>
          <w:szCs w:val="24"/>
        </w:rPr>
        <w:t xml:space="preserve">under this </w:t>
      </w:r>
      <w:r w:rsidR="00C07295" w:rsidRPr="00851BA6">
        <w:rPr>
          <w:sz w:val="24"/>
          <w:szCs w:val="24"/>
        </w:rPr>
        <w:t>c</w:t>
      </w:r>
      <w:r w:rsidR="00F34CB7" w:rsidRPr="00851BA6">
        <w:rPr>
          <w:sz w:val="24"/>
          <w:szCs w:val="24"/>
        </w:rPr>
        <w:t xml:space="preserve">lass </w:t>
      </w:r>
      <w:r w:rsidR="00C07295" w:rsidRPr="00851BA6">
        <w:rPr>
          <w:sz w:val="24"/>
          <w:szCs w:val="24"/>
        </w:rPr>
        <w:t>l</w:t>
      </w:r>
      <w:r w:rsidR="00F34CB7" w:rsidRPr="00851BA6">
        <w:rPr>
          <w:sz w:val="24"/>
          <w:szCs w:val="24"/>
        </w:rPr>
        <w:t xml:space="preserve">icence if the electromagnetic energy emitted by the </w:t>
      </w:r>
      <w:r w:rsidR="00832DFC" w:rsidRPr="00851BA6">
        <w:rPr>
          <w:sz w:val="24"/>
          <w:szCs w:val="24"/>
        </w:rPr>
        <w:t>device</w:t>
      </w:r>
      <w:r w:rsidR="00F34CB7" w:rsidRPr="00851BA6">
        <w:rPr>
          <w:sz w:val="24"/>
          <w:szCs w:val="24"/>
        </w:rPr>
        <w:t xml:space="preserve">, or group of </w:t>
      </w:r>
      <w:r w:rsidR="00832DFC" w:rsidRPr="00851BA6">
        <w:rPr>
          <w:sz w:val="24"/>
          <w:szCs w:val="24"/>
        </w:rPr>
        <w:t>devices</w:t>
      </w:r>
      <w:r w:rsidR="00F34CB7" w:rsidRPr="00851BA6">
        <w:rPr>
          <w:sz w:val="24"/>
          <w:szCs w:val="24"/>
        </w:rPr>
        <w:t>, exceeds the general public exposure limits specified in the ARPANSA Standard in a place accessible by the public.</w:t>
      </w:r>
    </w:p>
    <w:p w14:paraId="3BF578B6" w14:textId="1C17CF15" w:rsidR="00D87C48" w:rsidRPr="00851BA6" w:rsidRDefault="00D87C48" w:rsidP="00D87C48">
      <w:pPr>
        <w:pStyle w:val="subsection"/>
        <w:rPr>
          <w:sz w:val="24"/>
          <w:szCs w:val="24"/>
        </w:rPr>
      </w:pPr>
      <w:r w:rsidRPr="00851BA6">
        <w:rPr>
          <w:sz w:val="24"/>
          <w:szCs w:val="24"/>
        </w:rPr>
        <w:tab/>
        <w:t>(3)</w:t>
      </w:r>
      <w:r w:rsidRPr="00851BA6">
        <w:rPr>
          <w:sz w:val="24"/>
          <w:szCs w:val="24"/>
        </w:rPr>
        <w:tab/>
        <w:t xml:space="preserve">In </w:t>
      </w:r>
      <w:r w:rsidR="008D7373" w:rsidRPr="00851BA6">
        <w:rPr>
          <w:sz w:val="24"/>
          <w:szCs w:val="24"/>
        </w:rPr>
        <w:t>paragraph</w:t>
      </w:r>
      <w:r w:rsidRPr="00851BA6">
        <w:rPr>
          <w:sz w:val="24"/>
          <w:szCs w:val="24"/>
        </w:rPr>
        <w:t xml:space="preserve"> (1)</w:t>
      </w:r>
      <w:r w:rsidR="008D7373" w:rsidRPr="00851BA6">
        <w:rPr>
          <w:sz w:val="24"/>
          <w:szCs w:val="24"/>
        </w:rPr>
        <w:t>(a)</w:t>
      </w:r>
      <w:r w:rsidRPr="00851BA6">
        <w:rPr>
          <w:sz w:val="24"/>
          <w:szCs w:val="24"/>
        </w:rPr>
        <w:t xml:space="preserve">,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1E7D4FA8" w14:textId="0B0F175E" w:rsidR="00776920" w:rsidRPr="00851BA6" w:rsidRDefault="00D87C48" w:rsidP="00987D92">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77FA75CC" w14:textId="486599A7" w:rsidR="00832DFC" w:rsidRDefault="00832DFC" w:rsidP="00D00EFA">
      <w:pPr>
        <w:spacing w:after="0"/>
        <w:rPr>
          <w:lang w:eastAsia="en-AU"/>
        </w:rPr>
        <w:sectPr w:rsidR="00832DFC">
          <w:headerReference w:type="even" r:id="rId43"/>
          <w:headerReference w:type="default" r:id="rId44"/>
          <w:headerReference w:type="first" r:id="rId45"/>
          <w:pgSz w:w="11906" w:h="16838"/>
          <w:pgMar w:top="1440" w:right="1440" w:bottom="1440" w:left="1440" w:header="708" w:footer="708" w:gutter="0"/>
          <w:cols w:space="720"/>
        </w:sectPr>
      </w:pPr>
    </w:p>
    <w:p w14:paraId="5E86102A" w14:textId="477D534F" w:rsidR="00776920" w:rsidRDefault="00776920" w:rsidP="00776920">
      <w:pPr>
        <w:pStyle w:val="ActHead5"/>
        <w:spacing w:before="0"/>
        <w:ind w:left="0" w:firstLine="0"/>
        <w:rPr>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8</w:t>
      </w:r>
    </w:p>
    <w:p w14:paraId="30D4171E" w14:textId="77777777" w:rsidR="0044665F" w:rsidRPr="0044665F" w:rsidRDefault="0044665F" w:rsidP="0044665F">
      <w:pPr>
        <w:pStyle w:val="subsection"/>
        <w:spacing w:before="0"/>
        <w:ind w:firstLine="0"/>
        <w:rPr>
          <w:sz w:val="18"/>
          <w:szCs w:val="16"/>
        </w:rPr>
      </w:pPr>
      <w:r>
        <w:rPr>
          <w:sz w:val="18"/>
          <w:szCs w:val="16"/>
        </w:rPr>
        <w:t>(section 4)</w:t>
      </w:r>
    </w:p>
    <w:p w14:paraId="5826FB3D" w14:textId="1E49A67B" w:rsidR="00776920" w:rsidRPr="00946B65" w:rsidRDefault="007F333D" w:rsidP="00776920">
      <w:pPr>
        <w:pStyle w:val="ActHead9"/>
        <w:ind w:left="0" w:firstLine="0"/>
      </w:pPr>
      <w:r w:rsidRPr="007F333D">
        <w:t xml:space="preserve">Radiocommunications (Maritime Ship Station — 27 MHz and VHF) Class Licence 2015 </w:t>
      </w:r>
      <w:r w:rsidR="00776920" w:rsidRPr="00987D92">
        <w:rPr>
          <w:i w:val="0"/>
          <w:iCs/>
          <w:szCs w:val="28"/>
        </w:rPr>
        <w:t>(</w:t>
      </w:r>
      <w:r w:rsidR="00D13B3A" w:rsidRPr="00987D92">
        <w:rPr>
          <w:i w:val="0"/>
          <w:iCs/>
          <w:szCs w:val="28"/>
        </w:rPr>
        <w:t>F2015L01197</w:t>
      </w:r>
      <w:r w:rsidR="00776920" w:rsidRPr="00987D92">
        <w:rPr>
          <w:i w:val="0"/>
          <w:iCs/>
          <w:szCs w:val="28"/>
        </w:rPr>
        <w:t>)</w:t>
      </w:r>
    </w:p>
    <w:p w14:paraId="6A814726" w14:textId="07472A86" w:rsidR="00776920" w:rsidRPr="003D38EC" w:rsidRDefault="00776920" w:rsidP="00776920">
      <w:pPr>
        <w:pStyle w:val="ItemHead"/>
      </w:pPr>
      <w:r w:rsidRPr="003D38EC">
        <w:t xml:space="preserve">1  </w:t>
      </w:r>
      <w:r>
        <w:t>Subsection</w:t>
      </w:r>
      <w:r w:rsidRPr="003D38EC">
        <w:t xml:space="preserve"> </w:t>
      </w:r>
      <w:r w:rsidR="00C92D01">
        <w:t>4</w:t>
      </w:r>
      <w:r>
        <w:t>(1)</w:t>
      </w:r>
    </w:p>
    <w:p w14:paraId="7C935D89" w14:textId="77777777" w:rsidR="00776920" w:rsidRPr="003D38EC" w:rsidRDefault="00776920" w:rsidP="00776920">
      <w:pPr>
        <w:pStyle w:val="Item"/>
      </w:pPr>
      <w:r w:rsidRPr="003D38EC">
        <w:t>Insert:</w:t>
      </w:r>
    </w:p>
    <w:p w14:paraId="3C783DB7" w14:textId="75ED069E" w:rsidR="00776920" w:rsidRPr="00851BA6" w:rsidRDefault="0058273F" w:rsidP="00776920">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Limiting Exposure </w:t>
      </w:r>
      <w:r w:rsidR="005D6775" w:rsidRPr="00851BA6">
        <w:rPr>
          <w:i/>
          <w:iCs/>
          <w:sz w:val="24"/>
          <w:szCs w:val="24"/>
        </w:rPr>
        <w:t xml:space="preserve">to </w:t>
      </w:r>
      <w:r w:rsidRPr="00851BA6">
        <w:rPr>
          <w:i/>
          <w:iCs/>
          <w:sz w:val="24"/>
          <w:szCs w:val="24"/>
        </w:rPr>
        <w:t>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6BE47383" w14:textId="77777777" w:rsidR="00776920" w:rsidRPr="00851BA6" w:rsidRDefault="00776920" w:rsidP="00776920">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46" w:history="1">
        <w:r w:rsidRPr="00851BA6">
          <w:rPr>
            <w:rStyle w:val="Hyperlink"/>
            <w:sz w:val="20"/>
          </w:rPr>
          <w:t>www.arpansa.gov.au</w:t>
        </w:r>
      </w:hyperlink>
      <w:r w:rsidRPr="00851BA6">
        <w:rPr>
          <w:sz w:val="20"/>
        </w:rPr>
        <w:t xml:space="preserve">. </w:t>
      </w:r>
    </w:p>
    <w:p w14:paraId="79F4A848" w14:textId="5036F83F" w:rsidR="00776920" w:rsidRPr="00DA3CBC" w:rsidRDefault="00776920" w:rsidP="00776920">
      <w:pPr>
        <w:pStyle w:val="ItemHead"/>
      </w:pPr>
      <w:r>
        <w:t xml:space="preserve">2  </w:t>
      </w:r>
      <w:r w:rsidR="00C92D01">
        <w:t>Subsection 4(2)</w:t>
      </w:r>
    </w:p>
    <w:p w14:paraId="0D6E6B05" w14:textId="73F730CE" w:rsidR="00C92D01" w:rsidRDefault="00C92D01" w:rsidP="00776920">
      <w:pPr>
        <w:pStyle w:val="Item"/>
      </w:pPr>
      <w:r>
        <w:t>Repeal subsection</w:t>
      </w:r>
      <w:r w:rsidR="003C4C33">
        <w:t xml:space="preserve">, including </w:t>
      </w:r>
      <w:r w:rsidR="00613DEC">
        <w:t>the</w:t>
      </w:r>
      <w:r w:rsidR="003C4C33">
        <w:t xml:space="preserve"> notes</w:t>
      </w:r>
      <w:r>
        <w:t>.</w:t>
      </w:r>
    </w:p>
    <w:p w14:paraId="526D880C" w14:textId="67DE711C" w:rsidR="00C92D01" w:rsidRDefault="00C92D01" w:rsidP="00C92D01">
      <w:pPr>
        <w:pStyle w:val="ItemHead"/>
      </w:pPr>
      <w:r>
        <w:t>3  After section 4</w:t>
      </w:r>
    </w:p>
    <w:p w14:paraId="39E8C34C" w14:textId="600C4986" w:rsidR="00776920" w:rsidRPr="00DA3CBC" w:rsidRDefault="00776920" w:rsidP="00776920">
      <w:pPr>
        <w:pStyle w:val="Item"/>
      </w:pPr>
      <w:r w:rsidRPr="00DA3CBC">
        <w:t>Insert:</w:t>
      </w:r>
    </w:p>
    <w:p w14:paraId="31991F3D" w14:textId="254F27BE" w:rsidR="00776920" w:rsidRPr="00851BA6" w:rsidRDefault="00C92D01" w:rsidP="00776920">
      <w:pPr>
        <w:pStyle w:val="ActHead5"/>
        <w:rPr>
          <w:rFonts w:ascii="Arial" w:hAnsi="Arial" w:cs="Arial"/>
        </w:rPr>
      </w:pPr>
      <w:r w:rsidRPr="00851BA6">
        <w:rPr>
          <w:rStyle w:val="CharSectno"/>
          <w:rFonts w:ascii="Arial" w:hAnsi="Arial" w:cs="Arial"/>
        </w:rPr>
        <w:t>4</w:t>
      </w:r>
      <w:r w:rsidR="00776920" w:rsidRPr="00851BA6">
        <w:rPr>
          <w:rStyle w:val="CharSectno"/>
          <w:rFonts w:ascii="Arial" w:hAnsi="Arial" w:cs="Arial"/>
        </w:rPr>
        <w:t>A</w:t>
      </w:r>
      <w:r w:rsidR="00776920" w:rsidRPr="00851BA6">
        <w:rPr>
          <w:rFonts w:ascii="Arial" w:hAnsi="Arial" w:cs="Arial"/>
        </w:rPr>
        <w:t xml:space="preserve">  References to other instruments</w:t>
      </w:r>
    </w:p>
    <w:p w14:paraId="5A503ED3" w14:textId="7A256634" w:rsidR="00776920" w:rsidRPr="00851BA6" w:rsidRDefault="00776920" w:rsidP="00776920">
      <w:pPr>
        <w:pStyle w:val="subsection"/>
        <w:rPr>
          <w:sz w:val="24"/>
          <w:szCs w:val="24"/>
        </w:rPr>
      </w:pPr>
      <w:r>
        <w:tab/>
      </w:r>
      <w:r>
        <w:tab/>
      </w:r>
      <w:r w:rsidRPr="00851BA6">
        <w:rPr>
          <w:sz w:val="24"/>
          <w:szCs w:val="24"/>
        </w:rPr>
        <w:t xml:space="preserve">In this </w:t>
      </w:r>
      <w:r w:rsidR="00C07295" w:rsidRPr="00851BA6">
        <w:rPr>
          <w:sz w:val="24"/>
          <w:szCs w:val="24"/>
        </w:rPr>
        <w:t>C</w:t>
      </w:r>
      <w:r w:rsidRPr="00851BA6">
        <w:rPr>
          <w:sz w:val="24"/>
          <w:szCs w:val="24"/>
        </w:rPr>
        <w:t xml:space="preserve">lass </w:t>
      </w:r>
      <w:r w:rsidR="00C07295" w:rsidRPr="00851BA6">
        <w:rPr>
          <w:sz w:val="24"/>
          <w:szCs w:val="24"/>
        </w:rPr>
        <w:t>L</w:t>
      </w:r>
      <w:r w:rsidRPr="00851BA6">
        <w:rPr>
          <w:sz w:val="24"/>
          <w:szCs w:val="24"/>
        </w:rPr>
        <w:t>icence, unless the contrary intention appears:</w:t>
      </w:r>
    </w:p>
    <w:p w14:paraId="5387126C" w14:textId="77777777" w:rsidR="00776920" w:rsidRPr="00851BA6" w:rsidRDefault="00776920" w:rsidP="00776920">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7FDA970B" w14:textId="77777777" w:rsidR="00776920" w:rsidRPr="00851BA6" w:rsidRDefault="00776920" w:rsidP="00776920">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7FE16AB7" w14:textId="77777777" w:rsidR="00776920" w:rsidRPr="00851BA6" w:rsidRDefault="00776920" w:rsidP="00776920">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05C7FA13" w14:textId="77777777" w:rsidR="00776920" w:rsidRPr="00851BA6" w:rsidRDefault="00776920" w:rsidP="00776920">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63D16DA9" w14:textId="77777777" w:rsidR="00776920" w:rsidRPr="00851BA6" w:rsidRDefault="00776920" w:rsidP="00776920">
      <w:pPr>
        <w:pStyle w:val="notetext"/>
        <w:rPr>
          <w:sz w:val="20"/>
        </w:rPr>
      </w:pPr>
      <w:r w:rsidRPr="00851BA6">
        <w:rPr>
          <w:sz w:val="20"/>
        </w:rPr>
        <w:t>Note 3:</w:t>
      </w:r>
      <w:r w:rsidRPr="00851BA6">
        <w:rPr>
          <w:sz w:val="20"/>
        </w:rPr>
        <w:tab/>
        <w:t>See section 314A of the Act.</w:t>
      </w:r>
    </w:p>
    <w:p w14:paraId="7468E686" w14:textId="75964F1B" w:rsidR="00776920" w:rsidRPr="000D551D" w:rsidRDefault="00C92D01" w:rsidP="00776920">
      <w:pPr>
        <w:pStyle w:val="ItemHead"/>
      </w:pPr>
      <w:r>
        <w:t>4</w:t>
      </w:r>
      <w:r w:rsidR="00776920" w:rsidRPr="000D551D">
        <w:t xml:space="preserve">  </w:t>
      </w:r>
      <w:r w:rsidR="00C57DCD">
        <w:t>S</w:t>
      </w:r>
      <w:r w:rsidR="007B3C89">
        <w:t xml:space="preserve">ection </w:t>
      </w:r>
      <w:r w:rsidR="00135F3B">
        <w:t>6</w:t>
      </w:r>
      <w:r w:rsidR="00776920">
        <w:t xml:space="preserve"> </w:t>
      </w:r>
    </w:p>
    <w:p w14:paraId="7760A5BA" w14:textId="1A31F3F9" w:rsidR="00776920" w:rsidRDefault="00C57DCD" w:rsidP="00776920">
      <w:pPr>
        <w:pStyle w:val="Item"/>
      </w:pPr>
      <w:r>
        <w:t xml:space="preserve">Repeal </w:t>
      </w:r>
      <w:r w:rsidR="004A08C7">
        <w:t xml:space="preserve">the </w:t>
      </w:r>
      <w:r>
        <w:t xml:space="preserve">section, </w:t>
      </w:r>
      <w:r w:rsidR="00C82EE9">
        <w:t xml:space="preserve">including the notes, </w:t>
      </w:r>
      <w:r w:rsidR="004A08C7">
        <w:t>substitute</w:t>
      </w:r>
      <w:r w:rsidR="00776920">
        <w:t>:</w:t>
      </w:r>
    </w:p>
    <w:p w14:paraId="51C2C4EF" w14:textId="7EA5B6A7" w:rsidR="00776920" w:rsidRPr="00851BA6" w:rsidRDefault="00135F3B" w:rsidP="00776920">
      <w:pPr>
        <w:pStyle w:val="ActHead5"/>
        <w:rPr>
          <w:rFonts w:ascii="Arial" w:hAnsi="Arial" w:cs="Arial"/>
        </w:rPr>
      </w:pPr>
      <w:proofErr w:type="gramStart"/>
      <w:r w:rsidRPr="00851BA6">
        <w:rPr>
          <w:rFonts w:ascii="Arial" w:hAnsi="Arial" w:cs="Arial"/>
        </w:rPr>
        <w:t>6</w:t>
      </w:r>
      <w:r w:rsidR="00776920" w:rsidRPr="00851BA6">
        <w:rPr>
          <w:rFonts w:ascii="Arial" w:hAnsi="Arial" w:cs="Arial"/>
        </w:rPr>
        <w:t xml:space="preserve">  Conditions</w:t>
      </w:r>
      <w:proofErr w:type="gramEnd"/>
      <w:r w:rsidR="00776920" w:rsidRPr="00851BA6">
        <w:rPr>
          <w:rFonts w:ascii="Arial" w:hAnsi="Arial" w:cs="Arial"/>
        </w:rPr>
        <w:t xml:space="preserve"> – compliance with </w:t>
      </w:r>
      <w:r w:rsidR="007815E4" w:rsidRPr="00851BA6">
        <w:rPr>
          <w:rFonts w:ascii="Arial" w:hAnsi="Arial" w:cs="Arial"/>
        </w:rPr>
        <w:t>equipment specification</w:t>
      </w:r>
      <w:r w:rsidR="00135DF9" w:rsidRPr="00851BA6">
        <w:rPr>
          <w:rFonts w:ascii="Arial" w:hAnsi="Arial" w:cs="Arial"/>
        </w:rPr>
        <w:t>s</w:t>
      </w:r>
      <w:r w:rsidR="007815E4" w:rsidRPr="00851BA6">
        <w:rPr>
          <w:rFonts w:ascii="Arial" w:hAnsi="Arial" w:cs="Arial"/>
        </w:rPr>
        <w:t xml:space="preserve">, </w:t>
      </w:r>
      <w:r w:rsidR="00C57DCD" w:rsidRPr="00851BA6">
        <w:rPr>
          <w:rFonts w:ascii="Arial" w:hAnsi="Arial" w:cs="Arial"/>
        </w:rPr>
        <w:t xml:space="preserve">standards and equipment rules </w:t>
      </w:r>
    </w:p>
    <w:p w14:paraId="32191E9E" w14:textId="373B4D38" w:rsidR="00E557AA" w:rsidRPr="00851BA6" w:rsidRDefault="00776920" w:rsidP="00776920">
      <w:pPr>
        <w:pStyle w:val="subsection"/>
        <w:rPr>
          <w:sz w:val="24"/>
          <w:szCs w:val="24"/>
        </w:rPr>
      </w:pPr>
      <w:r w:rsidRPr="00851BA6">
        <w:rPr>
          <w:sz w:val="24"/>
          <w:szCs w:val="24"/>
        </w:rPr>
        <w:tab/>
      </w:r>
      <w:r w:rsidR="00A0440F" w:rsidRPr="00851BA6">
        <w:rPr>
          <w:sz w:val="24"/>
          <w:szCs w:val="24"/>
        </w:rPr>
        <w:t>(1)</w:t>
      </w:r>
      <w:r w:rsidRPr="00851BA6">
        <w:rPr>
          <w:sz w:val="24"/>
          <w:szCs w:val="24"/>
        </w:rPr>
        <w:tab/>
        <w:t xml:space="preserve">A person must not operate a </w:t>
      </w:r>
      <w:r w:rsidR="00135F3B" w:rsidRPr="00851BA6">
        <w:rPr>
          <w:sz w:val="24"/>
          <w:szCs w:val="24"/>
        </w:rPr>
        <w:t>maritime ship station</w:t>
      </w:r>
      <w:r w:rsidRPr="00851BA6">
        <w:rPr>
          <w:sz w:val="24"/>
          <w:szCs w:val="24"/>
        </w:rPr>
        <w:t xml:space="preserve">, or group of </w:t>
      </w:r>
      <w:r w:rsidR="00135F3B" w:rsidRPr="00851BA6">
        <w:rPr>
          <w:sz w:val="24"/>
          <w:szCs w:val="24"/>
        </w:rPr>
        <w:t>maritime ship stations</w:t>
      </w:r>
      <w:r w:rsidRPr="00851BA6">
        <w:rPr>
          <w:sz w:val="24"/>
          <w:szCs w:val="24"/>
        </w:rPr>
        <w:t xml:space="preserve">, under this Class Licence if the electromagnetic energy emitted by the </w:t>
      </w:r>
      <w:r w:rsidR="00E557AA" w:rsidRPr="00851BA6">
        <w:rPr>
          <w:sz w:val="24"/>
          <w:szCs w:val="24"/>
        </w:rPr>
        <w:t>station</w:t>
      </w:r>
      <w:r w:rsidRPr="00851BA6">
        <w:rPr>
          <w:sz w:val="24"/>
          <w:szCs w:val="24"/>
        </w:rPr>
        <w:t xml:space="preserve">, or group of </w:t>
      </w:r>
      <w:r w:rsidR="00E557AA" w:rsidRPr="00851BA6">
        <w:rPr>
          <w:sz w:val="24"/>
          <w:szCs w:val="24"/>
        </w:rPr>
        <w:t>stations</w:t>
      </w:r>
      <w:r w:rsidRPr="00851BA6">
        <w:rPr>
          <w:sz w:val="24"/>
          <w:szCs w:val="24"/>
        </w:rPr>
        <w:t>, exceeds the general public exposure limits specified in the ARPANSA Standard in a place accessible by the public.</w:t>
      </w:r>
    </w:p>
    <w:p w14:paraId="790E202D" w14:textId="2E5C50C3" w:rsidR="00A0440F" w:rsidRPr="00851BA6" w:rsidRDefault="00A0440F" w:rsidP="00776920">
      <w:pPr>
        <w:pStyle w:val="subsection"/>
        <w:rPr>
          <w:sz w:val="24"/>
          <w:szCs w:val="24"/>
        </w:rPr>
      </w:pPr>
      <w:r w:rsidRPr="00851BA6">
        <w:rPr>
          <w:sz w:val="24"/>
          <w:szCs w:val="24"/>
        </w:rPr>
        <w:tab/>
        <w:t>(2)</w:t>
      </w:r>
      <w:r w:rsidRPr="00851BA6">
        <w:rPr>
          <w:sz w:val="24"/>
          <w:szCs w:val="24"/>
        </w:rPr>
        <w:tab/>
        <w:t xml:space="preserve">A person must not operate a maritime ship station </w:t>
      </w:r>
      <w:r w:rsidR="00FD42E4" w:rsidRPr="00851BA6">
        <w:rPr>
          <w:sz w:val="24"/>
          <w:szCs w:val="24"/>
        </w:rPr>
        <w:t xml:space="preserve">under this </w:t>
      </w:r>
      <w:r w:rsidR="00AE0575" w:rsidRPr="00851BA6">
        <w:rPr>
          <w:sz w:val="24"/>
          <w:szCs w:val="24"/>
        </w:rPr>
        <w:t>C</w:t>
      </w:r>
      <w:r w:rsidR="00FD42E4" w:rsidRPr="00851BA6">
        <w:rPr>
          <w:sz w:val="24"/>
          <w:szCs w:val="24"/>
        </w:rPr>
        <w:t xml:space="preserve">lass </w:t>
      </w:r>
      <w:r w:rsidR="00AE0575" w:rsidRPr="00851BA6">
        <w:rPr>
          <w:sz w:val="24"/>
          <w:szCs w:val="24"/>
        </w:rPr>
        <w:t>L</w:t>
      </w:r>
      <w:r w:rsidR="00FD42E4" w:rsidRPr="00851BA6">
        <w:rPr>
          <w:sz w:val="24"/>
          <w:szCs w:val="24"/>
        </w:rPr>
        <w:t xml:space="preserve">icence </w:t>
      </w:r>
      <w:r w:rsidRPr="00851BA6">
        <w:rPr>
          <w:sz w:val="24"/>
          <w:szCs w:val="24"/>
        </w:rPr>
        <w:t xml:space="preserve">unless </w:t>
      </w:r>
      <w:r w:rsidR="00FD42E4" w:rsidRPr="00851BA6">
        <w:rPr>
          <w:sz w:val="24"/>
          <w:szCs w:val="24"/>
        </w:rPr>
        <w:t>the station complies with</w:t>
      </w:r>
      <w:r w:rsidR="00B01561" w:rsidRPr="00851BA6">
        <w:rPr>
          <w:sz w:val="24"/>
          <w:szCs w:val="24"/>
        </w:rPr>
        <w:t>:</w:t>
      </w:r>
    </w:p>
    <w:p w14:paraId="070601B3" w14:textId="61DA9654" w:rsidR="00835A73" w:rsidRPr="00851BA6" w:rsidRDefault="00B01561" w:rsidP="00B01561">
      <w:pPr>
        <w:pStyle w:val="paragraph"/>
        <w:rPr>
          <w:sz w:val="24"/>
          <w:szCs w:val="24"/>
        </w:rPr>
      </w:pPr>
      <w:r w:rsidRPr="00851BA6">
        <w:rPr>
          <w:sz w:val="24"/>
          <w:szCs w:val="24"/>
        </w:rPr>
        <w:lastRenderedPageBreak/>
        <w:tab/>
        <w:t>(a)</w:t>
      </w:r>
      <w:r w:rsidRPr="00851BA6">
        <w:rPr>
          <w:sz w:val="24"/>
          <w:szCs w:val="24"/>
        </w:rPr>
        <w:tab/>
        <w:t xml:space="preserve">if the device compliance day for the </w:t>
      </w:r>
      <w:r w:rsidR="008943A6" w:rsidRPr="00851BA6">
        <w:rPr>
          <w:sz w:val="24"/>
          <w:szCs w:val="24"/>
        </w:rPr>
        <w:t xml:space="preserve">station </w:t>
      </w:r>
      <w:r w:rsidRPr="00851BA6">
        <w:rPr>
          <w:sz w:val="24"/>
          <w:szCs w:val="24"/>
        </w:rPr>
        <w:t xml:space="preserve">occurs before </w:t>
      </w:r>
      <w:r w:rsidR="00FD42E4" w:rsidRPr="00851BA6">
        <w:rPr>
          <w:sz w:val="24"/>
          <w:szCs w:val="24"/>
        </w:rPr>
        <w:t xml:space="preserve">31 July 2015 – </w:t>
      </w:r>
      <w:r w:rsidR="008B5FD1" w:rsidRPr="00851BA6">
        <w:rPr>
          <w:sz w:val="24"/>
          <w:szCs w:val="24"/>
        </w:rPr>
        <w:t>a</w:t>
      </w:r>
      <w:r w:rsidR="00FD42E4" w:rsidRPr="00851BA6">
        <w:rPr>
          <w:sz w:val="24"/>
          <w:szCs w:val="24"/>
        </w:rPr>
        <w:t xml:space="preserve"> </w:t>
      </w:r>
      <w:r w:rsidR="00862398" w:rsidRPr="00851BA6">
        <w:rPr>
          <w:sz w:val="24"/>
          <w:szCs w:val="24"/>
        </w:rPr>
        <w:t xml:space="preserve">technical specification, equipment compliance requirement or standard, as in force on </w:t>
      </w:r>
      <w:r w:rsidR="00835A73" w:rsidRPr="00851BA6">
        <w:rPr>
          <w:sz w:val="24"/>
          <w:szCs w:val="24"/>
        </w:rPr>
        <w:t>the device compliance day, that:</w:t>
      </w:r>
    </w:p>
    <w:p w14:paraId="623F63B3" w14:textId="486DA5A5" w:rsidR="00710428" w:rsidRPr="00851BA6" w:rsidRDefault="00B34315" w:rsidP="00B34315">
      <w:pPr>
        <w:pStyle w:val="paragraphsub"/>
        <w:rPr>
          <w:sz w:val="24"/>
          <w:szCs w:val="24"/>
        </w:rPr>
      </w:pPr>
      <w:r w:rsidRPr="00851BA6">
        <w:rPr>
          <w:sz w:val="24"/>
          <w:szCs w:val="24"/>
        </w:rPr>
        <w:tab/>
        <w:t>(i)</w:t>
      </w:r>
      <w:r w:rsidRPr="00851BA6">
        <w:rPr>
          <w:sz w:val="24"/>
          <w:szCs w:val="24"/>
        </w:rPr>
        <w:tab/>
        <w:t>is mentioned in Schedule 1; and</w:t>
      </w:r>
    </w:p>
    <w:p w14:paraId="31788322" w14:textId="239775B0" w:rsidR="00B34315" w:rsidRPr="00851BA6" w:rsidRDefault="00B34315" w:rsidP="00B34315">
      <w:pPr>
        <w:pStyle w:val="paragraphsub"/>
        <w:rPr>
          <w:sz w:val="24"/>
          <w:szCs w:val="24"/>
        </w:rPr>
      </w:pPr>
      <w:r w:rsidRPr="00851BA6">
        <w:rPr>
          <w:sz w:val="24"/>
          <w:szCs w:val="24"/>
        </w:rPr>
        <w:tab/>
        <w:t>(ii)</w:t>
      </w:r>
      <w:r w:rsidRPr="00851BA6">
        <w:rPr>
          <w:sz w:val="24"/>
          <w:szCs w:val="24"/>
        </w:rPr>
        <w:tab/>
        <w:t xml:space="preserve">applies to the </w:t>
      </w:r>
      <w:r w:rsidR="008943A6" w:rsidRPr="00851BA6">
        <w:rPr>
          <w:sz w:val="24"/>
          <w:szCs w:val="24"/>
        </w:rPr>
        <w:t>station</w:t>
      </w:r>
      <w:r w:rsidRPr="00851BA6">
        <w:rPr>
          <w:sz w:val="24"/>
          <w:szCs w:val="24"/>
        </w:rPr>
        <w:t>; or</w:t>
      </w:r>
    </w:p>
    <w:p w14:paraId="3329645C" w14:textId="661E028F" w:rsidR="00E50BF2" w:rsidRPr="00851BA6" w:rsidRDefault="008B5FD1" w:rsidP="00B01561">
      <w:pPr>
        <w:pStyle w:val="paragraph"/>
        <w:rPr>
          <w:sz w:val="24"/>
          <w:szCs w:val="24"/>
        </w:rPr>
      </w:pPr>
      <w:r w:rsidRPr="00851BA6">
        <w:rPr>
          <w:sz w:val="24"/>
          <w:szCs w:val="24"/>
        </w:rPr>
        <w:tab/>
        <w:t>(b)</w:t>
      </w:r>
      <w:r w:rsidRPr="00851BA6">
        <w:rPr>
          <w:sz w:val="24"/>
          <w:szCs w:val="24"/>
        </w:rPr>
        <w:tab/>
        <w:t>if the device compliance day</w:t>
      </w:r>
      <w:r w:rsidR="008943A6" w:rsidRPr="00851BA6">
        <w:rPr>
          <w:sz w:val="24"/>
          <w:szCs w:val="24"/>
        </w:rPr>
        <w:t xml:space="preserve"> for the station occurs on or after 31 July 2015 </w:t>
      </w:r>
      <w:r w:rsidR="004C3084" w:rsidRPr="00851BA6">
        <w:rPr>
          <w:sz w:val="24"/>
          <w:szCs w:val="24"/>
        </w:rPr>
        <w:t>and before the commencement of Part 1 of Schedule 4 of the</w:t>
      </w:r>
      <w:r w:rsidR="00B01561" w:rsidRPr="00851BA6">
        <w:rPr>
          <w:sz w:val="24"/>
          <w:szCs w:val="24"/>
        </w:rPr>
        <w:t xml:space="preserve"> </w:t>
      </w:r>
      <w:r w:rsidR="00B01561" w:rsidRPr="00851BA6">
        <w:rPr>
          <w:i/>
          <w:iCs/>
          <w:sz w:val="24"/>
          <w:szCs w:val="24"/>
        </w:rPr>
        <w:t>Radiocommunications Legislation Amendment (Reform and Modernisation) Act 2020</w:t>
      </w:r>
      <w:r w:rsidR="00B628E9" w:rsidRPr="00851BA6">
        <w:rPr>
          <w:sz w:val="24"/>
          <w:szCs w:val="24"/>
        </w:rPr>
        <w:t>:</w:t>
      </w:r>
    </w:p>
    <w:p w14:paraId="40BBF9F0" w14:textId="29D35B11" w:rsidR="008643E1" w:rsidRPr="00851BA6" w:rsidRDefault="0090046B">
      <w:pPr>
        <w:pStyle w:val="paragraphsub"/>
        <w:rPr>
          <w:sz w:val="24"/>
          <w:szCs w:val="24"/>
        </w:rPr>
      </w:pPr>
      <w:r w:rsidRPr="00851BA6">
        <w:rPr>
          <w:sz w:val="24"/>
          <w:szCs w:val="24"/>
        </w:rPr>
        <w:tab/>
        <w:t>(i)</w:t>
      </w:r>
      <w:r w:rsidRPr="00851BA6">
        <w:rPr>
          <w:sz w:val="24"/>
          <w:szCs w:val="24"/>
        </w:rPr>
        <w:tab/>
        <w:t xml:space="preserve"> </w:t>
      </w:r>
      <w:r w:rsidR="001A14F1" w:rsidRPr="00851BA6">
        <w:rPr>
          <w:sz w:val="24"/>
          <w:szCs w:val="24"/>
        </w:rPr>
        <w:t>a technical specification, equipment compliance requirement or standard</w:t>
      </w:r>
      <w:r w:rsidR="0047791A" w:rsidRPr="00851BA6">
        <w:rPr>
          <w:sz w:val="24"/>
          <w:szCs w:val="24"/>
        </w:rPr>
        <w:t>,</w:t>
      </w:r>
      <w:r w:rsidR="00326C1D" w:rsidRPr="00851BA6">
        <w:rPr>
          <w:sz w:val="24"/>
          <w:szCs w:val="24"/>
        </w:rPr>
        <w:t xml:space="preserve"> </w:t>
      </w:r>
      <w:r w:rsidR="00FE4B2B" w:rsidRPr="00851BA6">
        <w:rPr>
          <w:sz w:val="24"/>
          <w:szCs w:val="24"/>
        </w:rPr>
        <w:t xml:space="preserve">as in force on the device compliance day, that is </w:t>
      </w:r>
      <w:r w:rsidR="00326C1D" w:rsidRPr="00851BA6">
        <w:rPr>
          <w:sz w:val="24"/>
          <w:szCs w:val="24"/>
        </w:rPr>
        <w:t>mentioned in Schedule 1</w:t>
      </w:r>
      <w:r w:rsidR="00FE4B2B" w:rsidRPr="00851BA6">
        <w:rPr>
          <w:sz w:val="24"/>
          <w:szCs w:val="24"/>
        </w:rPr>
        <w:t xml:space="preserve"> and </w:t>
      </w:r>
      <w:r w:rsidR="00713112" w:rsidRPr="00851BA6">
        <w:rPr>
          <w:sz w:val="24"/>
          <w:szCs w:val="24"/>
        </w:rPr>
        <w:t xml:space="preserve">applicable to </w:t>
      </w:r>
      <w:r w:rsidR="00FE4B2B" w:rsidRPr="00851BA6">
        <w:rPr>
          <w:sz w:val="24"/>
          <w:szCs w:val="24"/>
        </w:rPr>
        <w:t>it; and</w:t>
      </w:r>
    </w:p>
    <w:p w14:paraId="034AEE6C" w14:textId="72E171F5" w:rsidR="00B01561" w:rsidRPr="00851BA6" w:rsidRDefault="008643E1" w:rsidP="004A08C7">
      <w:pPr>
        <w:pStyle w:val="paragraphsub"/>
        <w:rPr>
          <w:sz w:val="24"/>
          <w:szCs w:val="24"/>
        </w:rPr>
      </w:pPr>
      <w:r w:rsidRPr="00851BA6">
        <w:rPr>
          <w:sz w:val="24"/>
          <w:szCs w:val="24"/>
        </w:rPr>
        <w:tab/>
        <w:t>(ii)</w:t>
      </w:r>
      <w:r w:rsidRPr="00851BA6">
        <w:rPr>
          <w:sz w:val="24"/>
          <w:szCs w:val="24"/>
        </w:rPr>
        <w:tab/>
      </w:r>
      <w:r w:rsidR="00B01561" w:rsidRPr="00851BA6">
        <w:rPr>
          <w:sz w:val="24"/>
          <w:szCs w:val="24"/>
        </w:rPr>
        <w:t xml:space="preserve">any standard applicable to it, as in force on the device compliance </w:t>
      </w:r>
      <w:proofErr w:type="gramStart"/>
      <w:r w:rsidR="00B01561" w:rsidRPr="00851BA6">
        <w:rPr>
          <w:sz w:val="24"/>
          <w:szCs w:val="24"/>
        </w:rPr>
        <w:t>day;</w:t>
      </w:r>
      <w:proofErr w:type="gramEnd"/>
    </w:p>
    <w:p w14:paraId="375CF2FC" w14:textId="77777777" w:rsidR="00B628E9" w:rsidRPr="00851BA6" w:rsidRDefault="00B01561" w:rsidP="00B01561">
      <w:pPr>
        <w:pStyle w:val="paragraph"/>
        <w:rPr>
          <w:sz w:val="24"/>
          <w:szCs w:val="24"/>
        </w:rPr>
      </w:pPr>
      <w:r w:rsidRPr="00851BA6">
        <w:rPr>
          <w:sz w:val="24"/>
          <w:szCs w:val="24"/>
        </w:rPr>
        <w:tab/>
        <w:t>(</w:t>
      </w:r>
      <w:r w:rsidR="00AC3E6E" w:rsidRPr="00851BA6">
        <w:rPr>
          <w:sz w:val="24"/>
          <w:szCs w:val="24"/>
        </w:rPr>
        <w:t>c</w:t>
      </w:r>
      <w:r w:rsidRPr="00851BA6">
        <w:rPr>
          <w:sz w:val="24"/>
          <w:szCs w:val="24"/>
        </w:rPr>
        <w:t>)</w:t>
      </w:r>
      <w:r w:rsidRPr="00851BA6">
        <w:rPr>
          <w:sz w:val="24"/>
          <w:szCs w:val="24"/>
        </w:rPr>
        <w:tab/>
        <w:t xml:space="preserve">if the device compliance day for the </w:t>
      </w:r>
      <w:r w:rsidR="00FE4B2B" w:rsidRPr="00851BA6">
        <w:rPr>
          <w:sz w:val="24"/>
          <w:szCs w:val="24"/>
        </w:rPr>
        <w:t xml:space="preserve">station </w:t>
      </w:r>
      <w:r w:rsidRPr="00851BA6">
        <w:rPr>
          <w:sz w:val="24"/>
          <w:szCs w:val="24"/>
        </w:rPr>
        <w:t xml:space="preserve">occurs on or after the day </w:t>
      </w:r>
      <w:r w:rsidR="00FE4B2B" w:rsidRPr="00851BA6">
        <w:rPr>
          <w:sz w:val="24"/>
          <w:szCs w:val="24"/>
        </w:rPr>
        <w:t xml:space="preserve">Part 1 of </w:t>
      </w:r>
      <w:r w:rsidRPr="00851BA6">
        <w:rPr>
          <w:sz w:val="24"/>
          <w:szCs w:val="24"/>
        </w:rPr>
        <w:t xml:space="preserve">Schedule 4 to the </w:t>
      </w:r>
      <w:r w:rsidRPr="00851BA6">
        <w:rPr>
          <w:i/>
          <w:iCs/>
          <w:sz w:val="24"/>
          <w:szCs w:val="24"/>
        </w:rPr>
        <w:t>Radiocommunications Legislation Amendment (Reform and Modernisation) Act 2020</w:t>
      </w:r>
      <w:r w:rsidRPr="00851BA6">
        <w:rPr>
          <w:sz w:val="24"/>
          <w:szCs w:val="24"/>
        </w:rPr>
        <w:t xml:space="preserve"> commenced</w:t>
      </w:r>
      <w:r w:rsidR="00B628E9" w:rsidRPr="00851BA6">
        <w:rPr>
          <w:sz w:val="24"/>
          <w:szCs w:val="24"/>
        </w:rPr>
        <w:t>:</w:t>
      </w:r>
    </w:p>
    <w:p w14:paraId="03E272DC" w14:textId="45792E10" w:rsidR="00B628E9" w:rsidRPr="00851BA6" w:rsidRDefault="00B628E9" w:rsidP="00B628E9">
      <w:pPr>
        <w:pStyle w:val="paragraphsub"/>
        <w:rPr>
          <w:sz w:val="24"/>
          <w:szCs w:val="24"/>
        </w:rPr>
      </w:pPr>
      <w:r w:rsidRPr="00851BA6">
        <w:rPr>
          <w:sz w:val="24"/>
          <w:szCs w:val="24"/>
        </w:rPr>
        <w:tab/>
        <w:t>(i)</w:t>
      </w:r>
      <w:r w:rsidRPr="00851BA6">
        <w:rPr>
          <w:sz w:val="24"/>
          <w:szCs w:val="24"/>
        </w:rPr>
        <w:tab/>
        <w:t xml:space="preserve"> a technical specification, equipment compliance requirement or equipment rule, as in force on the device compliance day, that is mentioned in Schedule 1 and applicable to it; and</w:t>
      </w:r>
    </w:p>
    <w:p w14:paraId="215D1613" w14:textId="7692A930" w:rsidR="00B628E9" w:rsidRPr="00851BA6" w:rsidRDefault="00B628E9" w:rsidP="00B628E9">
      <w:pPr>
        <w:pStyle w:val="paragraphsub"/>
        <w:rPr>
          <w:sz w:val="24"/>
          <w:szCs w:val="24"/>
        </w:rPr>
      </w:pPr>
      <w:r w:rsidRPr="00851BA6">
        <w:rPr>
          <w:sz w:val="24"/>
          <w:szCs w:val="24"/>
        </w:rPr>
        <w:tab/>
        <w:t>(ii)</w:t>
      </w:r>
      <w:r w:rsidRPr="00851BA6">
        <w:rPr>
          <w:sz w:val="24"/>
          <w:szCs w:val="24"/>
        </w:rPr>
        <w:tab/>
        <w:t xml:space="preserve">any equipment </w:t>
      </w:r>
      <w:proofErr w:type="gramStart"/>
      <w:r w:rsidRPr="00851BA6">
        <w:rPr>
          <w:sz w:val="24"/>
          <w:szCs w:val="24"/>
        </w:rPr>
        <w:t>rule</w:t>
      </w:r>
      <w:proofErr w:type="gramEnd"/>
      <w:r w:rsidRPr="00851BA6">
        <w:rPr>
          <w:sz w:val="24"/>
          <w:szCs w:val="24"/>
        </w:rPr>
        <w:t xml:space="preserve"> applicable to it, as in force on the device compliance day.</w:t>
      </w:r>
    </w:p>
    <w:p w14:paraId="314EF3F6" w14:textId="24D90F24" w:rsidR="00AC3E6E" w:rsidRPr="00851BA6" w:rsidRDefault="00AC3E6E" w:rsidP="00AC3E6E">
      <w:pPr>
        <w:pStyle w:val="subsection"/>
        <w:rPr>
          <w:sz w:val="24"/>
          <w:szCs w:val="24"/>
        </w:rPr>
      </w:pPr>
      <w:r w:rsidRPr="00851BA6">
        <w:rPr>
          <w:sz w:val="24"/>
          <w:szCs w:val="24"/>
        </w:rPr>
        <w:tab/>
        <w:t>(3)</w:t>
      </w:r>
      <w:r w:rsidRPr="00851BA6">
        <w:rPr>
          <w:sz w:val="24"/>
          <w:szCs w:val="24"/>
        </w:rPr>
        <w:tab/>
        <w:t xml:space="preserve">In </w:t>
      </w:r>
      <w:r w:rsidR="001E674D" w:rsidRPr="00851BA6">
        <w:rPr>
          <w:sz w:val="24"/>
          <w:szCs w:val="24"/>
        </w:rPr>
        <w:t xml:space="preserve">paragraphs </w:t>
      </w:r>
      <w:r w:rsidRPr="00851BA6">
        <w:rPr>
          <w:sz w:val="24"/>
          <w:szCs w:val="24"/>
        </w:rPr>
        <w:t>(2)</w:t>
      </w:r>
      <w:r w:rsidR="001E674D" w:rsidRPr="00851BA6">
        <w:rPr>
          <w:sz w:val="24"/>
          <w:szCs w:val="24"/>
        </w:rPr>
        <w:t>(a) and (b)</w:t>
      </w:r>
      <w:r w:rsidRPr="00851BA6">
        <w:rPr>
          <w:sz w:val="24"/>
          <w:szCs w:val="24"/>
        </w:rPr>
        <w:t xml:space="preserve">,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3CF1EC26" w14:textId="77777777" w:rsidR="00AC3E6E" w:rsidRPr="00851BA6" w:rsidRDefault="00AC3E6E" w:rsidP="00AC3E6E">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691C2338" w14:textId="3B20F088" w:rsidR="0000642A" w:rsidRDefault="0000642A" w:rsidP="0000642A">
      <w:pPr>
        <w:pStyle w:val="ItemHead"/>
      </w:pPr>
      <w:proofErr w:type="gramStart"/>
      <w:r>
        <w:t>5  Schedule</w:t>
      </w:r>
      <w:proofErr w:type="gramEnd"/>
      <w:r>
        <w:t xml:space="preserve"> 1, heading</w:t>
      </w:r>
    </w:p>
    <w:p w14:paraId="0862DEE6" w14:textId="1D2A6BA4" w:rsidR="0000642A" w:rsidRDefault="0000642A" w:rsidP="00851BA6">
      <w:pPr>
        <w:pStyle w:val="Item"/>
      </w:pPr>
      <w:r>
        <w:t xml:space="preserve">Omit </w:t>
      </w:r>
      <w:r w:rsidR="00E72941">
        <w:t>“</w:t>
      </w:r>
      <w:r w:rsidR="00E72941" w:rsidRPr="00851BA6">
        <w:rPr>
          <w:rFonts w:ascii="Arial" w:hAnsi="Arial" w:cs="Arial"/>
          <w:b/>
          <w:kern w:val="28"/>
          <w:sz w:val="24"/>
        </w:rPr>
        <w:t>and standards</w:t>
      </w:r>
      <w:r w:rsidR="00E72941">
        <w:t>”.</w:t>
      </w:r>
    </w:p>
    <w:p w14:paraId="2C61CC29" w14:textId="77777777" w:rsidR="00B01561" w:rsidRPr="004A08C7" w:rsidRDefault="00B01561" w:rsidP="004A08C7">
      <w:pPr>
        <w:pStyle w:val="paragraphsub"/>
        <w:rPr>
          <w:highlight w:val="yellow"/>
        </w:rPr>
      </w:pPr>
    </w:p>
    <w:p w14:paraId="238BEE22" w14:textId="77777777" w:rsidR="00875B4F" w:rsidRPr="004A08C7" w:rsidRDefault="00875B4F" w:rsidP="004A08C7">
      <w:pPr>
        <w:pStyle w:val="paragraphsub"/>
        <w:rPr>
          <w:highlight w:val="yellow"/>
        </w:rPr>
        <w:sectPr w:rsidR="00875B4F" w:rsidRPr="004A08C7">
          <w:headerReference w:type="even" r:id="rId47"/>
          <w:headerReference w:type="default" r:id="rId48"/>
          <w:headerReference w:type="first" r:id="rId49"/>
          <w:pgSz w:w="11906" w:h="16838"/>
          <w:pgMar w:top="1440" w:right="1440" w:bottom="1440" w:left="1440" w:header="708" w:footer="708" w:gutter="0"/>
          <w:cols w:space="720"/>
        </w:sectPr>
      </w:pPr>
    </w:p>
    <w:p w14:paraId="1BE4BFA7" w14:textId="04DF7684" w:rsidR="000C746B" w:rsidRDefault="000C746B" w:rsidP="000C746B">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 xml:space="preserve">Schedule </w:t>
      </w:r>
      <w:r w:rsidR="002A4BFA">
        <w:rPr>
          <w:rStyle w:val="CharSectno"/>
          <w:rFonts w:ascii="Arial" w:hAnsi="Arial" w:cs="Arial"/>
          <w:sz w:val="32"/>
          <w:szCs w:val="32"/>
        </w:rPr>
        <w:t>9</w:t>
      </w:r>
    </w:p>
    <w:p w14:paraId="21670F7F" w14:textId="77777777" w:rsidR="0044665F" w:rsidRPr="0044665F" w:rsidRDefault="0044665F" w:rsidP="0044665F">
      <w:pPr>
        <w:pStyle w:val="subsection"/>
        <w:spacing w:before="0"/>
        <w:ind w:firstLine="0"/>
        <w:rPr>
          <w:sz w:val="18"/>
          <w:szCs w:val="16"/>
        </w:rPr>
      </w:pPr>
      <w:r>
        <w:rPr>
          <w:sz w:val="18"/>
          <w:szCs w:val="16"/>
        </w:rPr>
        <w:t>(section 4)</w:t>
      </w:r>
    </w:p>
    <w:p w14:paraId="3199253D" w14:textId="5FDFB81B" w:rsidR="000C746B" w:rsidRPr="00946B65" w:rsidRDefault="001A1272" w:rsidP="000C746B">
      <w:pPr>
        <w:pStyle w:val="ActHead9"/>
        <w:ind w:left="0" w:firstLine="0"/>
      </w:pPr>
      <w:r w:rsidRPr="001A1272">
        <w:t>Radiocommunications (Radio-controlled Models) Class Licence 2015</w:t>
      </w:r>
      <w:r w:rsidR="000C746B" w:rsidRPr="007F333D">
        <w:t xml:space="preserve"> </w:t>
      </w:r>
      <w:r w:rsidR="000C746B" w:rsidRPr="004A08C7">
        <w:rPr>
          <w:i w:val="0"/>
          <w:iCs/>
          <w:szCs w:val="28"/>
        </w:rPr>
        <w:t>(</w:t>
      </w:r>
      <w:r w:rsidR="00B00C79" w:rsidRPr="004A08C7">
        <w:rPr>
          <w:i w:val="0"/>
          <w:iCs/>
          <w:szCs w:val="28"/>
        </w:rPr>
        <w:t>F2015L00497</w:t>
      </w:r>
      <w:r w:rsidR="000C746B" w:rsidRPr="004A08C7">
        <w:rPr>
          <w:i w:val="0"/>
          <w:iCs/>
          <w:szCs w:val="28"/>
        </w:rPr>
        <w:t>)</w:t>
      </w:r>
    </w:p>
    <w:p w14:paraId="5B365825" w14:textId="07DB76E8" w:rsidR="000C746B" w:rsidRPr="003D38EC" w:rsidRDefault="000C746B" w:rsidP="000C746B">
      <w:pPr>
        <w:pStyle w:val="ItemHead"/>
      </w:pPr>
      <w:r w:rsidRPr="003D38EC">
        <w:t xml:space="preserve">1  </w:t>
      </w:r>
      <w:r w:rsidR="00B21446">
        <w:t>S</w:t>
      </w:r>
      <w:r>
        <w:t>ection</w:t>
      </w:r>
      <w:r w:rsidRPr="003D38EC">
        <w:t xml:space="preserve"> </w:t>
      </w:r>
      <w:r w:rsidR="00B21446">
        <w:t>3</w:t>
      </w:r>
    </w:p>
    <w:p w14:paraId="4EE06C1E" w14:textId="77777777" w:rsidR="000C746B" w:rsidRPr="003D38EC" w:rsidRDefault="000C746B" w:rsidP="000C746B">
      <w:pPr>
        <w:pStyle w:val="Item"/>
      </w:pPr>
      <w:r w:rsidRPr="003D38EC">
        <w:t>Insert:</w:t>
      </w:r>
    </w:p>
    <w:p w14:paraId="12A08B3A" w14:textId="60012198" w:rsidR="000C746B" w:rsidRPr="00851BA6" w:rsidRDefault="0058273F" w:rsidP="000C746B">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Limiting Exposure </w:t>
      </w:r>
      <w:r w:rsidR="005D6775" w:rsidRPr="00851BA6">
        <w:rPr>
          <w:i/>
          <w:iCs/>
          <w:sz w:val="24"/>
          <w:szCs w:val="24"/>
        </w:rPr>
        <w:t xml:space="preserve">to </w:t>
      </w:r>
      <w:r w:rsidRPr="00851BA6">
        <w:rPr>
          <w:i/>
          <w:iCs/>
          <w:sz w:val="24"/>
          <w:szCs w:val="24"/>
        </w:rPr>
        <w:t>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3409D8C2" w14:textId="77777777" w:rsidR="000C746B" w:rsidRPr="00851BA6" w:rsidRDefault="000C746B" w:rsidP="000C746B">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50" w:history="1">
        <w:r w:rsidRPr="00851BA6">
          <w:rPr>
            <w:rStyle w:val="Hyperlink"/>
            <w:sz w:val="20"/>
          </w:rPr>
          <w:t>www.arpansa.gov.au</w:t>
        </w:r>
      </w:hyperlink>
      <w:r w:rsidRPr="00851BA6">
        <w:rPr>
          <w:sz w:val="20"/>
        </w:rPr>
        <w:t xml:space="preserve">. </w:t>
      </w:r>
    </w:p>
    <w:p w14:paraId="786F0189" w14:textId="52DECE93" w:rsidR="000C746B" w:rsidRPr="00DA3CBC" w:rsidRDefault="000C746B" w:rsidP="000C746B">
      <w:pPr>
        <w:pStyle w:val="ItemHead"/>
      </w:pPr>
      <w:r>
        <w:t xml:space="preserve">2  </w:t>
      </w:r>
      <w:r w:rsidR="00B751DF">
        <w:t>After section 3</w:t>
      </w:r>
    </w:p>
    <w:p w14:paraId="378A14D9" w14:textId="77777777" w:rsidR="000C746B" w:rsidRPr="00DA3CBC" w:rsidRDefault="000C746B" w:rsidP="000C746B">
      <w:pPr>
        <w:pStyle w:val="Item"/>
      </w:pPr>
      <w:r w:rsidRPr="00DA3CBC">
        <w:t>Insert:</w:t>
      </w:r>
    </w:p>
    <w:p w14:paraId="474EA4C5" w14:textId="569C535F" w:rsidR="000C746B" w:rsidRPr="00851BA6" w:rsidRDefault="00B751DF" w:rsidP="000C746B">
      <w:pPr>
        <w:pStyle w:val="ActHead5"/>
        <w:rPr>
          <w:rFonts w:ascii="Arial" w:hAnsi="Arial" w:cs="Arial"/>
        </w:rPr>
      </w:pPr>
      <w:r w:rsidRPr="00851BA6">
        <w:rPr>
          <w:rStyle w:val="CharSectno"/>
          <w:rFonts w:ascii="Arial" w:hAnsi="Arial" w:cs="Arial"/>
        </w:rPr>
        <w:t>3</w:t>
      </w:r>
      <w:r w:rsidR="000C746B" w:rsidRPr="00851BA6">
        <w:rPr>
          <w:rStyle w:val="CharSectno"/>
          <w:rFonts w:ascii="Arial" w:hAnsi="Arial" w:cs="Arial"/>
        </w:rPr>
        <w:t>A</w:t>
      </w:r>
      <w:r w:rsidR="000C746B" w:rsidRPr="00851BA6">
        <w:rPr>
          <w:rFonts w:ascii="Arial" w:hAnsi="Arial" w:cs="Arial"/>
        </w:rPr>
        <w:t xml:space="preserve">  References to other instruments</w:t>
      </w:r>
    </w:p>
    <w:p w14:paraId="2F13EE89" w14:textId="77777777" w:rsidR="000C746B" w:rsidRPr="00851BA6" w:rsidRDefault="000C746B" w:rsidP="000C746B">
      <w:pPr>
        <w:pStyle w:val="subsection"/>
        <w:rPr>
          <w:sz w:val="24"/>
          <w:szCs w:val="24"/>
        </w:rPr>
      </w:pPr>
      <w:r>
        <w:tab/>
      </w:r>
      <w:r w:rsidRPr="00851BA6">
        <w:rPr>
          <w:sz w:val="24"/>
          <w:szCs w:val="24"/>
        </w:rPr>
        <w:tab/>
        <w:t>In this Class Licence, unless the contrary intention appears:</w:t>
      </w:r>
    </w:p>
    <w:p w14:paraId="2AB2D6DC" w14:textId="77777777" w:rsidR="000C746B" w:rsidRPr="00851BA6" w:rsidRDefault="000C746B" w:rsidP="000C746B">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29E98EA3" w14:textId="77777777" w:rsidR="000C746B" w:rsidRPr="00851BA6" w:rsidRDefault="000C746B" w:rsidP="000C746B">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0011DF75" w14:textId="77777777" w:rsidR="000C746B" w:rsidRPr="00851BA6" w:rsidRDefault="000C746B" w:rsidP="000C746B">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48B62F9F" w14:textId="77777777" w:rsidR="000C746B" w:rsidRPr="00851BA6" w:rsidRDefault="000C746B" w:rsidP="000C746B">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104DAF5F" w14:textId="77777777" w:rsidR="000C746B" w:rsidRPr="00851BA6" w:rsidRDefault="000C746B" w:rsidP="000C746B">
      <w:pPr>
        <w:pStyle w:val="notetext"/>
        <w:rPr>
          <w:sz w:val="20"/>
        </w:rPr>
      </w:pPr>
      <w:r w:rsidRPr="00851BA6">
        <w:rPr>
          <w:sz w:val="20"/>
        </w:rPr>
        <w:t>Note 3:</w:t>
      </w:r>
      <w:r w:rsidRPr="00851BA6">
        <w:rPr>
          <w:sz w:val="20"/>
        </w:rPr>
        <w:tab/>
        <w:t>See section 314A of the Act.</w:t>
      </w:r>
    </w:p>
    <w:p w14:paraId="0F4D9101" w14:textId="6FBF8BE2" w:rsidR="000C746B" w:rsidRPr="000D551D" w:rsidRDefault="00B15CAE" w:rsidP="000C746B">
      <w:pPr>
        <w:pStyle w:val="ItemHead"/>
      </w:pPr>
      <w:r>
        <w:t>3</w:t>
      </w:r>
      <w:r w:rsidR="000C746B" w:rsidRPr="000D551D">
        <w:t xml:space="preserve">  </w:t>
      </w:r>
      <w:r w:rsidR="00011678">
        <w:t>Section 8</w:t>
      </w:r>
    </w:p>
    <w:p w14:paraId="2DC07D66" w14:textId="7430B7CA" w:rsidR="000C746B" w:rsidRDefault="00011678" w:rsidP="000C746B">
      <w:pPr>
        <w:pStyle w:val="Item"/>
      </w:pPr>
      <w:r>
        <w:t>Repeal the section,</w:t>
      </w:r>
      <w:r w:rsidR="0077243E">
        <w:t xml:space="preserve"> including the notes,</w:t>
      </w:r>
      <w:r>
        <w:t xml:space="preserve"> substitute</w:t>
      </w:r>
      <w:r w:rsidR="000C746B">
        <w:t>:</w:t>
      </w:r>
    </w:p>
    <w:p w14:paraId="4C978812" w14:textId="071D3B71" w:rsidR="000C746B" w:rsidRPr="00851BA6" w:rsidRDefault="00011678" w:rsidP="000C746B">
      <w:pPr>
        <w:pStyle w:val="ActHead5"/>
        <w:rPr>
          <w:rFonts w:ascii="Arial" w:hAnsi="Arial" w:cs="Arial"/>
        </w:rPr>
      </w:pPr>
      <w:r w:rsidRPr="00851BA6">
        <w:rPr>
          <w:rFonts w:ascii="Arial" w:hAnsi="Arial" w:cs="Arial"/>
        </w:rPr>
        <w:t>8</w:t>
      </w:r>
      <w:r w:rsidR="000C746B" w:rsidRPr="00851BA6">
        <w:rPr>
          <w:rFonts w:ascii="Arial" w:hAnsi="Arial" w:cs="Arial"/>
        </w:rPr>
        <w:t xml:space="preserve">  Conditions – compliance with </w:t>
      </w:r>
      <w:r w:rsidR="002A4BFA" w:rsidRPr="00851BA6">
        <w:rPr>
          <w:rFonts w:ascii="Arial" w:hAnsi="Arial" w:cs="Arial"/>
        </w:rPr>
        <w:t>standards</w:t>
      </w:r>
      <w:r w:rsidR="00135DF9" w:rsidRPr="00851BA6">
        <w:rPr>
          <w:rFonts w:ascii="Arial" w:hAnsi="Arial" w:cs="Arial"/>
        </w:rPr>
        <w:t xml:space="preserve"> and equipment rules</w:t>
      </w:r>
    </w:p>
    <w:p w14:paraId="16C01DC2" w14:textId="77777777" w:rsidR="00CB0460" w:rsidRPr="00851BA6" w:rsidRDefault="00CB0460" w:rsidP="00CB0460">
      <w:pPr>
        <w:pStyle w:val="subsection"/>
        <w:rPr>
          <w:sz w:val="24"/>
          <w:szCs w:val="24"/>
        </w:rPr>
      </w:pPr>
      <w:r>
        <w:tab/>
      </w:r>
      <w:r w:rsidRPr="00851BA6">
        <w:rPr>
          <w:sz w:val="24"/>
          <w:szCs w:val="24"/>
        </w:rPr>
        <w:t>(1)</w:t>
      </w:r>
      <w:r w:rsidRPr="00851BA6">
        <w:rPr>
          <w:sz w:val="24"/>
          <w:szCs w:val="24"/>
        </w:rPr>
        <w:tab/>
        <w:t>A person must not operate a radiocommunications device under this Class Licence unless the device complies with:</w:t>
      </w:r>
    </w:p>
    <w:p w14:paraId="63425206" w14:textId="4DAEB512" w:rsidR="00CB0460" w:rsidRPr="00851BA6" w:rsidRDefault="00CB0460" w:rsidP="00CB0460">
      <w:pPr>
        <w:pStyle w:val="paragraph"/>
        <w:rPr>
          <w:sz w:val="24"/>
          <w:szCs w:val="24"/>
        </w:rPr>
      </w:pPr>
      <w:r w:rsidRPr="00851BA6">
        <w:rPr>
          <w:sz w:val="24"/>
          <w:szCs w:val="24"/>
        </w:rPr>
        <w:tab/>
        <w:t>(a)</w:t>
      </w:r>
      <w:r w:rsidRPr="00851BA6">
        <w:rPr>
          <w:sz w:val="24"/>
          <w:szCs w:val="24"/>
        </w:rPr>
        <w:tab/>
        <w:t xml:space="preserve">if the device compliance day for the device occurs before the commencement of </w:t>
      </w:r>
      <w:r w:rsidR="000F3142" w:rsidRPr="00851BA6">
        <w:rPr>
          <w:sz w:val="24"/>
          <w:szCs w:val="24"/>
        </w:rPr>
        <w:t xml:space="preserve">Part 1 of </w:t>
      </w:r>
      <w:r w:rsidRPr="00851BA6">
        <w:rPr>
          <w:sz w:val="24"/>
          <w:szCs w:val="24"/>
        </w:rPr>
        <w:t xml:space="preserve">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02519304" w14:textId="769CEECD" w:rsidR="00CB0460" w:rsidRPr="00851BA6" w:rsidRDefault="00CB0460" w:rsidP="00CB0460">
      <w:pPr>
        <w:pStyle w:val="paragraph"/>
        <w:rPr>
          <w:sz w:val="24"/>
          <w:szCs w:val="24"/>
        </w:rPr>
      </w:pPr>
      <w:r w:rsidRPr="00851BA6">
        <w:rPr>
          <w:sz w:val="24"/>
          <w:szCs w:val="24"/>
        </w:rPr>
        <w:tab/>
        <w:t>(b)</w:t>
      </w:r>
      <w:r w:rsidRPr="00851BA6">
        <w:rPr>
          <w:sz w:val="24"/>
          <w:szCs w:val="24"/>
        </w:rPr>
        <w:tab/>
        <w:t xml:space="preserve">if the device compliance day for the device occurs on or after the day </w:t>
      </w:r>
      <w:r w:rsidR="000F3142" w:rsidRPr="00851BA6">
        <w:rPr>
          <w:sz w:val="24"/>
          <w:szCs w:val="24"/>
        </w:rPr>
        <w:t xml:space="preserve">Part 1 of </w:t>
      </w:r>
      <w:r w:rsidRPr="00851BA6">
        <w:rPr>
          <w:sz w:val="24"/>
          <w:szCs w:val="24"/>
        </w:rPr>
        <w:t xml:space="preserve">Schedule 4 to the </w:t>
      </w:r>
      <w:r w:rsidRPr="00851BA6">
        <w:rPr>
          <w:i/>
          <w:iCs/>
          <w:sz w:val="24"/>
          <w:szCs w:val="24"/>
        </w:rPr>
        <w:t>Radiocommunications Legislation Amendment (Reform and Modernisation) Act 2020</w:t>
      </w:r>
      <w:r w:rsidRPr="00851BA6">
        <w:rPr>
          <w:sz w:val="24"/>
          <w:szCs w:val="24"/>
        </w:rPr>
        <w:t xml:space="preserve"> commenced – any equipment rules applicable to it, as in force on the device compliance day.</w:t>
      </w:r>
    </w:p>
    <w:p w14:paraId="18494EFD" w14:textId="77777777" w:rsidR="00781C95" w:rsidRPr="00851BA6" w:rsidRDefault="002A4BFA" w:rsidP="002A4BFA">
      <w:pPr>
        <w:pStyle w:val="subsection"/>
        <w:rPr>
          <w:sz w:val="24"/>
          <w:szCs w:val="24"/>
        </w:rPr>
      </w:pPr>
      <w:r w:rsidRPr="00851BA6">
        <w:rPr>
          <w:sz w:val="24"/>
          <w:szCs w:val="24"/>
        </w:rPr>
        <w:lastRenderedPageBreak/>
        <w:tab/>
        <w:t>(2)</w:t>
      </w:r>
      <w:r w:rsidRPr="00851BA6">
        <w:rPr>
          <w:sz w:val="24"/>
          <w:szCs w:val="24"/>
        </w:rPr>
        <w:tab/>
        <w:t xml:space="preserve">A person must not operate a radiocommunications device, or group of radiocommunications devices, under this Class Licence if the electromagnetic energy emitted by the </w:t>
      </w:r>
      <w:r w:rsidR="00B12F6D" w:rsidRPr="00851BA6">
        <w:rPr>
          <w:sz w:val="24"/>
          <w:szCs w:val="24"/>
        </w:rPr>
        <w:t>device</w:t>
      </w:r>
      <w:r w:rsidRPr="00851BA6">
        <w:rPr>
          <w:sz w:val="24"/>
          <w:szCs w:val="24"/>
        </w:rPr>
        <w:t xml:space="preserve">, or group of </w:t>
      </w:r>
      <w:r w:rsidR="00B12F6D" w:rsidRPr="00851BA6">
        <w:rPr>
          <w:sz w:val="24"/>
          <w:szCs w:val="24"/>
        </w:rPr>
        <w:t>devices</w:t>
      </w:r>
      <w:r w:rsidRPr="00851BA6">
        <w:rPr>
          <w:sz w:val="24"/>
          <w:szCs w:val="24"/>
        </w:rPr>
        <w:t>, exceeds the general public exposure limits specified in the ARPANSA Standard in a place accessible by the public.</w:t>
      </w:r>
    </w:p>
    <w:p w14:paraId="4F67FACE" w14:textId="04941A10" w:rsidR="00F451C0" w:rsidRPr="00851BA6" w:rsidRDefault="00F451C0" w:rsidP="00F451C0">
      <w:pPr>
        <w:pStyle w:val="subsection"/>
        <w:rPr>
          <w:sz w:val="24"/>
          <w:szCs w:val="24"/>
        </w:rPr>
      </w:pPr>
      <w:r w:rsidRPr="00851BA6">
        <w:rPr>
          <w:sz w:val="24"/>
          <w:szCs w:val="24"/>
        </w:rPr>
        <w:tab/>
        <w:t>(3)</w:t>
      </w:r>
      <w:r w:rsidRPr="00851BA6">
        <w:rPr>
          <w:sz w:val="24"/>
          <w:szCs w:val="24"/>
        </w:rPr>
        <w:tab/>
        <w:t xml:space="preserve">In </w:t>
      </w:r>
      <w:r w:rsidR="00185C1E" w:rsidRPr="00851BA6">
        <w:rPr>
          <w:sz w:val="24"/>
          <w:szCs w:val="24"/>
        </w:rPr>
        <w:t>paragraph</w:t>
      </w:r>
      <w:r w:rsidRPr="00851BA6">
        <w:rPr>
          <w:sz w:val="24"/>
          <w:szCs w:val="24"/>
        </w:rPr>
        <w:t xml:space="preserve"> (1)</w:t>
      </w:r>
      <w:r w:rsidR="00185C1E" w:rsidRPr="00851BA6">
        <w:rPr>
          <w:sz w:val="24"/>
          <w:szCs w:val="24"/>
        </w:rPr>
        <w:t>(a)</w:t>
      </w:r>
      <w:r w:rsidRPr="00851BA6">
        <w:rPr>
          <w:sz w:val="24"/>
          <w:szCs w:val="24"/>
        </w:rPr>
        <w:t xml:space="preserve">,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630D81D5" w14:textId="77777777" w:rsidR="00F451C0" w:rsidRPr="00851BA6" w:rsidRDefault="00F451C0" w:rsidP="00F451C0">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622DA296" w14:textId="1295CF95" w:rsidR="00F451C0" w:rsidRDefault="00F451C0" w:rsidP="002A4BFA">
      <w:pPr>
        <w:pStyle w:val="subsection"/>
        <w:sectPr w:rsidR="00F451C0">
          <w:headerReference w:type="even" r:id="rId51"/>
          <w:headerReference w:type="default" r:id="rId52"/>
          <w:headerReference w:type="first" r:id="rId53"/>
          <w:pgSz w:w="11906" w:h="16838"/>
          <w:pgMar w:top="1440" w:right="1440" w:bottom="1440" w:left="1440" w:header="708" w:footer="708" w:gutter="0"/>
          <w:cols w:space="720"/>
        </w:sectPr>
      </w:pPr>
    </w:p>
    <w:p w14:paraId="397AF3E7" w14:textId="5AA835FE" w:rsidR="00A95A0A" w:rsidRDefault="00A95A0A" w:rsidP="00A95A0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10</w:t>
      </w:r>
    </w:p>
    <w:p w14:paraId="75E02DC9" w14:textId="77777777" w:rsidR="0044665F" w:rsidRPr="0044665F" w:rsidRDefault="0044665F" w:rsidP="0044665F">
      <w:pPr>
        <w:pStyle w:val="subsection"/>
        <w:spacing w:before="0"/>
        <w:ind w:firstLine="0"/>
        <w:rPr>
          <w:sz w:val="18"/>
          <w:szCs w:val="16"/>
        </w:rPr>
      </w:pPr>
      <w:r>
        <w:rPr>
          <w:sz w:val="18"/>
          <w:szCs w:val="16"/>
        </w:rPr>
        <w:t>(section 4)</w:t>
      </w:r>
    </w:p>
    <w:p w14:paraId="5C56B678" w14:textId="28FD7434" w:rsidR="0044343A" w:rsidRPr="00946B65" w:rsidRDefault="00EB4AF4" w:rsidP="0044343A">
      <w:pPr>
        <w:pStyle w:val="ActHead9"/>
        <w:ind w:left="0" w:firstLine="0"/>
      </w:pPr>
      <w:r w:rsidRPr="00EB4AF4">
        <w:t xml:space="preserve">Radiocommunications (Public Safety and Emergency Response) Class Licence 2013 </w:t>
      </w:r>
      <w:r w:rsidR="0044343A" w:rsidRPr="00366ADA">
        <w:rPr>
          <w:i w:val="0"/>
          <w:iCs/>
          <w:szCs w:val="28"/>
        </w:rPr>
        <w:t>(</w:t>
      </w:r>
      <w:r w:rsidR="003D2154" w:rsidRPr="00366ADA">
        <w:rPr>
          <w:i w:val="0"/>
          <w:iCs/>
          <w:szCs w:val="28"/>
        </w:rPr>
        <w:t>F2013L00827</w:t>
      </w:r>
      <w:r w:rsidR="0044343A" w:rsidRPr="00366ADA">
        <w:rPr>
          <w:i w:val="0"/>
          <w:iCs/>
          <w:szCs w:val="28"/>
        </w:rPr>
        <w:t>)</w:t>
      </w:r>
    </w:p>
    <w:p w14:paraId="05A2F396" w14:textId="77777777" w:rsidR="0044343A" w:rsidRPr="003D38EC" w:rsidRDefault="0044343A" w:rsidP="0044343A">
      <w:pPr>
        <w:pStyle w:val="ItemHead"/>
      </w:pPr>
      <w:r w:rsidRPr="003D38EC">
        <w:t xml:space="preserve">1  </w:t>
      </w:r>
      <w:r>
        <w:t>Subsection 3(1)</w:t>
      </w:r>
    </w:p>
    <w:p w14:paraId="57677ABC" w14:textId="77777777" w:rsidR="0044343A" w:rsidRPr="003D38EC" w:rsidRDefault="0044343A" w:rsidP="0044343A">
      <w:pPr>
        <w:pStyle w:val="Item"/>
      </w:pPr>
      <w:r w:rsidRPr="003D38EC">
        <w:t>Insert:</w:t>
      </w:r>
    </w:p>
    <w:p w14:paraId="37DC75CF" w14:textId="42FFA15E" w:rsidR="0044343A" w:rsidRPr="00851BA6" w:rsidRDefault="0058273F" w:rsidP="0044343A">
      <w:pPr>
        <w:pStyle w:val="Definition"/>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 xml:space="preserve">Radiation Protection Standard for Limiting Exposure </w:t>
      </w:r>
      <w:r w:rsidR="005D6775" w:rsidRPr="00851BA6">
        <w:rPr>
          <w:i/>
          <w:iCs/>
          <w:sz w:val="24"/>
          <w:szCs w:val="24"/>
        </w:rPr>
        <w:t xml:space="preserve">to </w:t>
      </w:r>
      <w:r w:rsidRPr="00851BA6">
        <w:rPr>
          <w:i/>
          <w:iCs/>
          <w:sz w:val="24"/>
          <w:szCs w:val="24"/>
        </w:rPr>
        <w:t>Radiofrequency Fields – 100 kHz to 300 GHz (2021)</w:t>
      </w:r>
      <w:r w:rsidRPr="00851BA6">
        <w:rPr>
          <w:sz w:val="24"/>
          <w:szCs w:val="24"/>
        </w:rPr>
        <w:t>, or any standard published as a replacement of that standard, by the Australia</w:t>
      </w:r>
      <w:r w:rsidR="005571D5" w:rsidRPr="00851BA6">
        <w:rPr>
          <w:sz w:val="24"/>
          <w:szCs w:val="24"/>
        </w:rPr>
        <w:t>n</w:t>
      </w:r>
      <w:r w:rsidRPr="00851BA6">
        <w:rPr>
          <w:sz w:val="24"/>
          <w:szCs w:val="24"/>
        </w:rPr>
        <w:t xml:space="preserve"> Radiation Protection and Nuclear Safety Agency.</w:t>
      </w:r>
    </w:p>
    <w:p w14:paraId="1FA0552D" w14:textId="77777777" w:rsidR="0044343A" w:rsidRPr="00851BA6" w:rsidRDefault="0044343A" w:rsidP="0044343A">
      <w:pPr>
        <w:pStyle w:val="notetext"/>
        <w:rPr>
          <w:sz w:val="20"/>
        </w:rPr>
      </w:pPr>
      <w:r w:rsidRPr="00851BA6">
        <w:rPr>
          <w:sz w:val="20"/>
        </w:rPr>
        <w:t>Note:</w:t>
      </w:r>
      <w:r w:rsidRPr="00851BA6">
        <w:rPr>
          <w:sz w:val="20"/>
        </w:rPr>
        <w:tab/>
        <w:t xml:space="preserve">The ARPANSA Standard is available from the Australian Radiation Protection and Nuclear Safety Agency website at </w:t>
      </w:r>
      <w:hyperlink r:id="rId54" w:history="1">
        <w:r w:rsidRPr="00851BA6">
          <w:rPr>
            <w:rStyle w:val="Hyperlink"/>
            <w:sz w:val="20"/>
          </w:rPr>
          <w:t>www.arpansa.gov.au</w:t>
        </w:r>
      </w:hyperlink>
      <w:r w:rsidRPr="00851BA6">
        <w:rPr>
          <w:sz w:val="20"/>
        </w:rPr>
        <w:t xml:space="preserve">. </w:t>
      </w:r>
    </w:p>
    <w:p w14:paraId="2E0CC06F" w14:textId="48245984" w:rsidR="0044343A" w:rsidRPr="00DA3CBC" w:rsidRDefault="006C5B6B" w:rsidP="0044343A">
      <w:pPr>
        <w:pStyle w:val="ItemHead"/>
      </w:pPr>
      <w:r>
        <w:t>2</w:t>
      </w:r>
      <w:r w:rsidR="0044343A">
        <w:t xml:space="preserve">  After section 3</w:t>
      </w:r>
    </w:p>
    <w:p w14:paraId="3A3F30B3" w14:textId="77777777" w:rsidR="0044343A" w:rsidRPr="00DA3CBC" w:rsidRDefault="0044343A" w:rsidP="0044343A">
      <w:pPr>
        <w:pStyle w:val="Item"/>
      </w:pPr>
      <w:r w:rsidRPr="00DA3CBC">
        <w:t>Insert:</w:t>
      </w:r>
    </w:p>
    <w:p w14:paraId="253C2838" w14:textId="77777777" w:rsidR="0044343A" w:rsidRPr="00851BA6" w:rsidRDefault="0044343A" w:rsidP="0044343A">
      <w:pPr>
        <w:pStyle w:val="ActHead5"/>
        <w:rPr>
          <w:rFonts w:ascii="Arial" w:hAnsi="Arial" w:cs="Arial"/>
        </w:rPr>
      </w:pPr>
      <w:r w:rsidRPr="00851BA6">
        <w:rPr>
          <w:rStyle w:val="CharSectno"/>
          <w:rFonts w:ascii="Arial" w:hAnsi="Arial" w:cs="Arial"/>
        </w:rPr>
        <w:t>3A</w:t>
      </w:r>
      <w:r w:rsidRPr="00851BA6">
        <w:rPr>
          <w:rFonts w:ascii="Arial" w:hAnsi="Arial" w:cs="Arial"/>
        </w:rPr>
        <w:t xml:space="preserve">  References to other instruments</w:t>
      </w:r>
    </w:p>
    <w:p w14:paraId="0FDFBEC5" w14:textId="77777777" w:rsidR="0044343A" w:rsidRPr="00413D23" w:rsidRDefault="0044343A" w:rsidP="0044343A">
      <w:pPr>
        <w:pStyle w:val="subsection"/>
        <w:rPr>
          <w:sz w:val="24"/>
          <w:szCs w:val="24"/>
        </w:rPr>
      </w:pPr>
      <w:r w:rsidRPr="00413D23">
        <w:rPr>
          <w:sz w:val="24"/>
          <w:szCs w:val="22"/>
        </w:rPr>
        <w:tab/>
      </w:r>
      <w:r w:rsidRPr="00413D23">
        <w:rPr>
          <w:sz w:val="24"/>
          <w:szCs w:val="22"/>
        </w:rPr>
        <w:tab/>
      </w:r>
      <w:r w:rsidRPr="00413D23">
        <w:rPr>
          <w:sz w:val="24"/>
          <w:szCs w:val="24"/>
        </w:rPr>
        <w:t>In this Class Licence, unless the contrary intention appears:</w:t>
      </w:r>
    </w:p>
    <w:p w14:paraId="15A6378D" w14:textId="77777777" w:rsidR="0044343A" w:rsidRPr="00413D23" w:rsidRDefault="0044343A" w:rsidP="0044343A">
      <w:pPr>
        <w:pStyle w:val="paragraph"/>
        <w:rPr>
          <w:sz w:val="24"/>
          <w:szCs w:val="24"/>
        </w:rPr>
      </w:pPr>
      <w:r w:rsidRPr="00413D23">
        <w:rPr>
          <w:sz w:val="24"/>
          <w:szCs w:val="24"/>
        </w:rPr>
        <w:tab/>
        <w:t>(a)</w:t>
      </w:r>
      <w:r w:rsidRPr="00413D23">
        <w:rPr>
          <w:sz w:val="24"/>
          <w:szCs w:val="24"/>
        </w:rPr>
        <w:tab/>
        <w:t>a reference to any other legislative instrument is a reference to that other legislative instrument as in force from time to time; and</w:t>
      </w:r>
    </w:p>
    <w:p w14:paraId="24ADE79A" w14:textId="77777777" w:rsidR="0044343A" w:rsidRPr="00413D23" w:rsidRDefault="0044343A" w:rsidP="0044343A">
      <w:pPr>
        <w:pStyle w:val="paragraph"/>
        <w:tabs>
          <w:tab w:val="left" w:pos="2160"/>
          <w:tab w:val="left" w:pos="2880"/>
          <w:tab w:val="left" w:pos="3600"/>
          <w:tab w:val="center" w:pos="4513"/>
        </w:tabs>
        <w:rPr>
          <w:sz w:val="24"/>
          <w:szCs w:val="24"/>
        </w:rPr>
      </w:pPr>
      <w:r w:rsidRPr="00413D23">
        <w:rPr>
          <w:sz w:val="24"/>
          <w:szCs w:val="24"/>
        </w:rPr>
        <w:tab/>
        <w:t>(b)</w:t>
      </w:r>
      <w:r w:rsidRPr="00413D23">
        <w:rPr>
          <w:sz w:val="24"/>
          <w:szCs w:val="24"/>
        </w:rPr>
        <w:tab/>
        <w:t>a reference to any other kind of instrument or writing is a reference to that other instrument or writing as in force or in existence from time to time.</w:t>
      </w:r>
    </w:p>
    <w:p w14:paraId="3E9ACE72" w14:textId="77777777" w:rsidR="0044343A" w:rsidRPr="00851BA6" w:rsidRDefault="0044343A" w:rsidP="0044343A">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53EEBA8A" w14:textId="77777777" w:rsidR="0044343A" w:rsidRPr="00851BA6" w:rsidRDefault="0044343A" w:rsidP="0044343A">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087712C8" w14:textId="77777777" w:rsidR="0044343A" w:rsidRPr="00851BA6" w:rsidRDefault="0044343A" w:rsidP="0044343A">
      <w:pPr>
        <w:pStyle w:val="notetext"/>
        <w:rPr>
          <w:sz w:val="20"/>
        </w:rPr>
      </w:pPr>
      <w:r w:rsidRPr="00851BA6">
        <w:rPr>
          <w:sz w:val="20"/>
        </w:rPr>
        <w:t>Note 3:</w:t>
      </w:r>
      <w:r w:rsidRPr="00851BA6">
        <w:rPr>
          <w:sz w:val="20"/>
        </w:rPr>
        <w:tab/>
        <w:t>See section 314A of the Act.</w:t>
      </w:r>
    </w:p>
    <w:p w14:paraId="5B18438B" w14:textId="25232717" w:rsidR="0044343A" w:rsidRPr="000D551D" w:rsidRDefault="006C5B6B" w:rsidP="0044343A">
      <w:pPr>
        <w:pStyle w:val="ItemHead"/>
      </w:pPr>
      <w:r>
        <w:t>3</w:t>
      </w:r>
      <w:r w:rsidR="0044343A" w:rsidRPr="000D551D">
        <w:t xml:space="preserve">  </w:t>
      </w:r>
      <w:r w:rsidR="0044343A">
        <w:t>After section 1</w:t>
      </w:r>
      <w:r w:rsidR="0007779F">
        <w:t>4</w:t>
      </w:r>
    </w:p>
    <w:p w14:paraId="4CE410E0" w14:textId="77777777" w:rsidR="0044343A" w:rsidRDefault="0044343A" w:rsidP="0044343A">
      <w:pPr>
        <w:pStyle w:val="Item"/>
      </w:pPr>
      <w:r>
        <w:t>Insert:</w:t>
      </w:r>
    </w:p>
    <w:p w14:paraId="646831FF" w14:textId="2CE668CB" w:rsidR="0044343A" w:rsidRPr="00851BA6" w:rsidRDefault="00535CCA" w:rsidP="0044343A">
      <w:pPr>
        <w:pStyle w:val="ActHead5"/>
        <w:rPr>
          <w:rFonts w:ascii="Arial" w:hAnsi="Arial" w:cs="Arial"/>
        </w:rPr>
      </w:pPr>
      <w:r w:rsidRPr="00851BA6">
        <w:rPr>
          <w:rFonts w:ascii="Arial" w:hAnsi="Arial" w:cs="Arial"/>
        </w:rPr>
        <w:t>15</w:t>
      </w:r>
      <w:r w:rsidR="0044343A" w:rsidRPr="00851BA6">
        <w:rPr>
          <w:rFonts w:ascii="Arial" w:hAnsi="Arial" w:cs="Arial"/>
        </w:rPr>
        <w:t xml:space="preserve">  Conditions – compliance with ARPANSA Standard</w:t>
      </w:r>
    </w:p>
    <w:p w14:paraId="60C8F857" w14:textId="2771BD64" w:rsidR="00535CCA" w:rsidRPr="00851BA6" w:rsidRDefault="00046F12" w:rsidP="00046F12">
      <w:pPr>
        <w:pStyle w:val="subsection"/>
        <w:rPr>
          <w:sz w:val="24"/>
          <w:szCs w:val="24"/>
        </w:rPr>
      </w:pPr>
      <w:r w:rsidRPr="00046F12">
        <w:tab/>
      </w:r>
      <w:r w:rsidRPr="00046F12">
        <w:tab/>
      </w:r>
      <w:r w:rsidRPr="00851BA6">
        <w:rPr>
          <w:sz w:val="24"/>
          <w:szCs w:val="24"/>
        </w:rPr>
        <w:t>A person must not operate a</w:t>
      </w:r>
      <w:r w:rsidR="003174D0" w:rsidRPr="00851BA6">
        <w:rPr>
          <w:sz w:val="24"/>
          <w:szCs w:val="24"/>
        </w:rPr>
        <w:t xml:space="preserve"> radiocommunications device</w:t>
      </w:r>
      <w:r w:rsidRPr="00851BA6">
        <w:rPr>
          <w:sz w:val="24"/>
          <w:szCs w:val="24"/>
        </w:rPr>
        <w:t xml:space="preserve">, or a </w:t>
      </w:r>
      <w:r w:rsidR="0077243E" w:rsidRPr="00851BA6">
        <w:rPr>
          <w:sz w:val="24"/>
          <w:szCs w:val="24"/>
        </w:rPr>
        <w:t xml:space="preserve">group of </w:t>
      </w:r>
      <w:r w:rsidR="003174D0" w:rsidRPr="00851BA6">
        <w:rPr>
          <w:sz w:val="24"/>
          <w:szCs w:val="24"/>
        </w:rPr>
        <w:t>radiocommunications devices</w:t>
      </w:r>
      <w:r w:rsidRPr="00851BA6">
        <w:rPr>
          <w:sz w:val="24"/>
          <w:szCs w:val="24"/>
        </w:rPr>
        <w:t xml:space="preserve">, under this Class Licence if the electromagnetic energy emitted by the </w:t>
      </w:r>
      <w:r w:rsidR="00C43028" w:rsidRPr="00851BA6">
        <w:rPr>
          <w:sz w:val="24"/>
          <w:szCs w:val="24"/>
        </w:rPr>
        <w:t>device</w:t>
      </w:r>
      <w:r w:rsidRPr="00851BA6">
        <w:rPr>
          <w:sz w:val="24"/>
          <w:szCs w:val="24"/>
        </w:rPr>
        <w:t xml:space="preserve">, or group of </w:t>
      </w:r>
      <w:r w:rsidR="00C43028" w:rsidRPr="00851BA6">
        <w:rPr>
          <w:sz w:val="24"/>
          <w:szCs w:val="24"/>
        </w:rPr>
        <w:t>devices</w:t>
      </w:r>
      <w:r w:rsidRPr="00851BA6">
        <w:rPr>
          <w:sz w:val="24"/>
          <w:szCs w:val="24"/>
        </w:rPr>
        <w:t>, exceeds the general public exposure limits specified in the ARPANSA Standard in a place accessible by the public</w:t>
      </w:r>
      <w:r w:rsidR="009F0951" w:rsidRPr="00851BA6">
        <w:rPr>
          <w:sz w:val="24"/>
          <w:szCs w:val="24"/>
        </w:rPr>
        <w:t xml:space="preserve">. </w:t>
      </w:r>
    </w:p>
    <w:p w14:paraId="5E4CF92C" w14:textId="77777777" w:rsidR="00C05D65" w:rsidRDefault="00C05D65">
      <w:pPr>
        <w:spacing w:line="259" w:lineRule="auto"/>
        <w:sectPr w:rsidR="00C05D65" w:rsidSect="00957210">
          <w:headerReference w:type="even" r:id="rId55"/>
          <w:headerReference w:type="default" r:id="rId56"/>
          <w:headerReference w:type="first" r:id="rId57"/>
          <w:pgSz w:w="11906" w:h="16838"/>
          <w:pgMar w:top="1440" w:right="1440" w:bottom="1440" w:left="1440" w:header="708" w:footer="708" w:gutter="0"/>
          <w:cols w:space="708"/>
          <w:docGrid w:linePitch="360"/>
        </w:sectPr>
      </w:pPr>
    </w:p>
    <w:p w14:paraId="77A7E222" w14:textId="308189F2" w:rsidR="003C1FE1" w:rsidRDefault="003C1FE1" w:rsidP="003C1FE1">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sidR="00B64CA1">
        <w:rPr>
          <w:rStyle w:val="CharSectno"/>
          <w:rFonts w:ascii="Arial" w:hAnsi="Arial" w:cs="Arial"/>
          <w:sz w:val="32"/>
          <w:szCs w:val="32"/>
        </w:rPr>
        <w:t>1</w:t>
      </w:r>
    </w:p>
    <w:p w14:paraId="68EDB184" w14:textId="77777777" w:rsidR="0044665F" w:rsidRPr="0044665F" w:rsidRDefault="0044665F" w:rsidP="0044665F">
      <w:pPr>
        <w:pStyle w:val="subsection"/>
        <w:spacing w:before="0"/>
        <w:ind w:firstLine="0"/>
        <w:rPr>
          <w:sz w:val="18"/>
          <w:szCs w:val="16"/>
        </w:rPr>
      </w:pPr>
      <w:r>
        <w:rPr>
          <w:sz w:val="18"/>
          <w:szCs w:val="16"/>
        </w:rPr>
        <w:t>(section 4)</w:t>
      </w:r>
    </w:p>
    <w:p w14:paraId="7E9B2CA2" w14:textId="2B431BF1" w:rsidR="003C1FE1" w:rsidRPr="00946B65" w:rsidRDefault="003C1FE1" w:rsidP="003C1FE1">
      <w:pPr>
        <w:pStyle w:val="ActHead9"/>
        <w:ind w:left="0" w:firstLine="0"/>
      </w:pPr>
      <w:r w:rsidRPr="007F333D">
        <w:t>Radiocommunications (</w:t>
      </w:r>
      <w:r>
        <w:t>Low Interference Potential Devices) Class Licence</w:t>
      </w:r>
      <w:r w:rsidRPr="007F333D">
        <w:t xml:space="preserve"> 2015 </w:t>
      </w:r>
      <w:r w:rsidRPr="00664F35">
        <w:rPr>
          <w:i w:val="0"/>
          <w:iCs/>
          <w:szCs w:val="28"/>
        </w:rPr>
        <w:t>(F2015L01</w:t>
      </w:r>
      <w:r w:rsidR="009141C7">
        <w:rPr>
          <w:i w:val="0"/>
          <w:iCs/>
          <w:szCs w:val="28"/>
        </w:rPr>
        <w:t>438</w:t>
      </w:r>
      <w:r w:rsidRPr="00664F35">
        <w:rPr>
          <w:i w:val="0"/>
          <w:iCs/>
          <w:szCs w:val="28"/>
        </w:rPr>
        <w:t>)</w:t>
      </w:r>
    </w:p>
    <w:p w14:paraId="226BB510" w14:textId="11CCC1AA" w:rsidR="003C1FE1" w:rsidRDefault="003C1FE1" w:rsidP="003C1FE1">
      <w:pPr>
        <w:pStyle w:val="ItemHead"/>
        <w:rPr>
          <w:i/>
          <w:iCs/>
        </w:rPr>
      </w:pPr>
      <w:r w:rsidRPr="003D38EC">
        <w:t xml:space="preserve">1  </w:t>
      </w:r>
      <w:r>
        <w:t>Subsection 3</w:t>
      </w:r>
      <w:r w:rsidR="004F29C7">
        <w:t>A</w:t>
      </w:r>
      <w:r>
        <w:t>(1)</w:t>
      </w:r>
      <w:r w:rsidR="004F29C7">
        <w:t xml:space="preserve">, definition of </w:t>
      </w:r>
      <w:r w:rsidR="004F29C7">
        <w:rPr>
          <w:i/>
          <w:iCs/>
        </w:rPr>
        <w:t>ARPANSA Standard</w:t>
      </w:r>
    </w:p>
    <w:p w14:paraId="0908E3DC" w14:textId="77777777" w:rsidR="005571D5" w:rsidRDefault="0039753A" w:rsidP="004F29C7">
      <w:pPr>
        <w:pStyle w:val="Item"/>
      </w:pPr>
      <w:r>
        <w:t>Repeal the definition, substitute:</w:t>
      </w:r>
      <w:r w:rsidR="005571D5">
        <w:t xml:space="preserve"> </w:t>
      </w:r>
    </w:p>
    <w:p w14:paraId="043EC8BE" w14:textId="5D0BF8CD" w:rsidR="00535CCA" w:rsidRPr="00851BA6" w:rsidRDefault="005571D5" w:rsidP="004F29C7">
      <w:pPr>
        <w:pStyle w:val="Item"/>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Radiation Protection Standard for Limiting Exposure</w:t>
      </w:r>
      <w:r w:rsidR="005D6775" w:rsidRPr="00851BA6">
        <w:rPr>
          <w:i/>
          <w:iCs/>
          <w:sz w:val="24"/>
          <w:szCs w:val="24"/>
        </w:rPr>
        <w:t xml:space="preserve"> to</w:t>
      </w:r>
      <w:r w:rsidRPr="00851BA6">
        <w:rPr>
          <w:i/>
          <w:iCs/>
          <w:sz w:val="24"/>
          <w:szCs w:val="24"/>
        </w:rPr>
        <w:t xml:space="preserve"> Radiofrequency Fields – 100 kHz to 300 GHz (2021)</w:t>
      </w:r>
      <w:r w:rsidRPr="00851BA6">
        <w:rPr>
          <w:sz w:val="24"/>
          <w:szCs w:val="24"/>
        </w:rPr>
        <w:t>, or any standard published as a replacement of that standard, by the Australian Radiation Protection and Nuclear Safety Agency.</w:t>
      </w:r>
    </w:p>
    <w:p w14:paraId="28F91FE5" w14:textId="451FFEB4" w:rsidR="002B181B" w:rsidRDefault="00FB701F" w:rsidP="00E14B31">
      <w:pPr>
        <w:pStyle w:val="ItemHead"/>
      </w:pPr>
      <w:proofErr w:type="gramStart"/>
      <w:r>
        <w:t>2</w:t>
      </w:r>
      <w:r w:rsidR="002B181B">
        <w:t xml:space="preserve">  Subsection</w:t>
      </w:r>
      <w:proofErr w:type="gramEnd"/>
      <w:r w:rsidR="002B181B">
        <w:t xml:space="preserve"> 3A(1), Note 1</w:t>
      </w:r>
    </w:p>
    <w:p w14:paraId="3CF17DB9" w14:textId="77777777" w:rsidR="00BA6FAF" w:rsidRDefault="002B181B" w:rsidP="001D2E03">
      <w:pPr>
        <w:pStyle w:val="Item"/>
      </w:pPr>
      <w:r>
        <w:t>Insert</w:t>
      </w:r>
      <w:r w:rsidR="00BA6FAF">
        <w:t>:</w:t>
      </w:r>
    </w:p>
    <w:p w14:paraId="4FE6BDB3" w14:textId="1A764576" w:rsidR="002B181B" w:rsidRPr="00851BA6" w:rsidRDefault="002B181B" w:rsidP="002606E0">
      <w:pPr>
        <w:pStyle w:val="Item"/>
        <w:numPr>
          <w:ilvl w:val="0"/>
          <w:numId w:val="13"/>
        </w:numPr>
        <w:rPr>
          <w:sz w:val="20"/>
        </w:rPr>
      </w:pPr>
      <w:r w:rsidRPr="00851BA6">
        <w:rPr>
          <w:sz w:val="20"/>
        </w:rPr>
        <w:t>equipment rules (see section 5)</w:t>
      </w:r>
    </w:p>
    <w:p w14:paraId="66F3CF39" w14:textId="76444D08" w:rsidR="00E14B31" w:rsidRDefault="00FB701F" w:rsidP="00E14B31">
      <w:pPr>
        <w:pStyle w:val="ItemHead"/>
        <w:rPr>
          <w:b w:val="0"/>
          <w:bCs/>
        </w:rPr>
      </w:pPr>
      <w:proofErr w:type="gramStart"/>
      <w:r>
        <w:t>3</w:t>
      </w:r>
      <w:r w:rsidR="00E14B31">
        <w:t xml:space="preserve">  </w:t>
      </w:r>
      <w:r w:rsidR="00803D29">
        <w:t>Subsection</w:t>
      </w:r>
      <w:proofErr w:type="gramEnd"/>
      <w:r w:rsidR="00803D29">
        <w:t xml:space="preserve"> 3A(1), Note 1</w:t>
      </w:r>
    </w:p>
    <w:p w14:paraId="0BBD5576" w14:textId="77777777" w:rsidR="0077243E" w:rsidRDefault="00803D29">
      <w:pPr>
        <w:pStyle w:val="Item"/>
      </w:pPr>
      <w:r>
        <w:t>Omit</w:t>
      </w:r>
      <w:r w:rsidR="0077243E">
        <w:t>:</w:t>
      </w:r>
    </w:p>
    <w:p w14:paraId="2B7E01C1" w14:textId="44226FA3" w:rsidR="00803D29" w:rsidRPr="00851BA6" w:rsidRDefault="00803D29" w:rsidP="002606E0">
      <w:pPr>
        <w:pStyle w:val="Item"/>
        <w:numPr>
          <w:ilvl w:val="0"/>
          <w:numId w:val="12"/>
        </w:numPr>
        <w:rPr>
          <w:sz w:val="20"/>
        </w:rPr>
      </w:pPr>
      <w:r w:rsidRPr="00851BA6">
        <w:rPr>
          <w:sz w:val="20"/>
        </w:rPr>
        <w:t>standard</w:t>
      </w:r>
      <w:r w:rsidR="002B181B" w:rsidRPr="00851BA6">
        <w:rPr>
          <w:sz w:val="20"/>
        </w:rPr>
        <w:t xml:space="preserve"> (see section 5)</w:t>
      </w:r>
      <w:r w:rsidRPr="00851BA6">
        <w:rPr>
          <w:sz w:val="20"/>
        </w:rPr>
        <w:t xml:space="preserve"> </w:t>
      </w:r>
    </w:p>
    <w:p w14:paraId="61EDBD9F" w14:textId="4055B3AA" w:rsidR="000A1E1F" w:rsidRDefault="00F71B8D" w:rsidP="00000455">
      <w:pPr>
        <w:pStyle w:val="ItemHead"/>
      </w:pPr>
      <w:r>
        <w:t>4</w:t>
      </w:r>
      <w:r w:rsidR="000A1E1F">
        <w:t xml:space="preserve">  Subsection 4(2)</w:t>
      </w:r>
    </w:p>
    <w:p w14:paraId="1590814C" w14:textId="610EEC2D" w:rsidR="000A1E1F" w:rsidRPr="001D2E03" w:rsidRDefault="000A1E1F" w:rsidP="001D2E03">
      <w:pPr>
        <w:pStyle w:val="Item"/>
      </w:pPr>
      <w:r>
        <w:t>Omit “</w:t>
      </w:r>
      <w:r w:rsidRPr="00851BA6">
        <w:rPr>
          <w:sz w:val="24"/>
          <w:szCs w:val="24"/>
        </w:rPr>
        <w:t>standard</w:t>
      </w:r>
      <w:r>
        <w:t>”, subst</w:t>
      </w:r>
      <w:r w:rsidR="001B037E">
        <w:t>itute “</w:t>
      </w:r>
      <w:r w:rsidR="001B037E" w:rsidRPr="00851BA6">
        <w:rPr>
          <w:sz w:val="24"/>
          <w:szCs w:val="24"/>
        </w:rPr>
        <w:t>document</w:t>
      </w:r>
      <w:r w:rsidR="001B037E">
        <w:t>”.</w:t>
      </w:r>
    </w:p>
    <w:p w14:paraId="27AF9BDC" w14:textId="32DA494A" w:rsidR="001B037E" w:rsidRDefault="00F71B8D" w:rsidP="00000455">
      <w:pPr>
        <w:pStyle w:val="ItemHead"/>
      </w:pPr>
      <w:r>
        <w:t>5</w:t>
      </w:r>
      <w:r w:rsidR="001B037E">
        <w:t xml:space="preserve">  Subsection 4(3)</w:t>
      </w:r>
    </w:p>
    <w:p w14:paraId="21F50F41" w14:textId="3AE9E600" w:rsidR="001B037E" w:rsidRPr="001D2E03" w:rsidRDefault="001B037E" w:rsidP="001D2E03">
      <w:pPr>
        <w:pStyle w:val="Item"/>
      </w:pPr>
      <w:r>
        <w:t>Omit “</w:t>
      </w:r>
      <w:r w:rsidRPr="00851BA6">
        <w:rPr>
          <w:sz w:val="24"/>
          <w:szCs w:val="24"/>
        </w:rPr>
        <w:t>standard</w:t>
      </w:r>
      <w:r>
        <w:t>”, substitute “</w:t>
      </w:r>
      <w:r w:rsidRPr="00851BA6">
        <w:rPr>
          <w:sz w:val="24"/>
          <w:szCs w:val="24"/>
        </w:rPr>
        <w:t>document</w:t>
      </w:r>
      <w:r>
        <w:t>”.</w:t>
      </w:r>
    </w:p>
    <w:p w14:paraId="6CF22AC9" w14:textId="7B3A6F20" w:rsidR="00080C65" w:rsidRDefault="00F71B8D" w:rsidP="00000455">
      <w:pPr>
        <w:pStyle w:val="ItemHead"/>
      </w:pPr>
      <w:proofErr w:type="gramStart"/>
      <w:r>
        <w:t>6</w:t>
      </w:r>
      <w:r w:rsidR="00AB7D63">
        <w:t xml:space="preserve">  Section</w:t>
      </w:r>
      <w:proofErr w:type="gramEnd"/>
      <w:r w:rsidR="00AB7D63">
        <w:t xml:space="preserve"> 5, heading</w:t>
      </w:r>
    </w:p>
    <w:p w14:paraId="75478C70" w14:textId="2C39CC0C" w:rsidR="00AB7D63" w:rsidRPr="001D2E03" w:rsidRDefault="00AB7D63" w:rsidP="001D2E03">
      <w:pPr>
        <w:pStyle w:val="Item"/>
      </w:pPr>
      <w:r>
        <w:t>Omit “</w:t>
      </w:r>
      <w:r w:rsidRPr="002606E0">
        <w:rPr>
          <w:rFonts w:ascii="Arial" w:hAnsi="Arial"/>
          <w:b/>
          <w:kern w:val="28"/>
          <w:sz w:val="24"/>
        </w:rPr>
        <w:t>Standards</w:t>
      </w:r>
      <w:r>
        <w:t>”, substitute “</w:t>
      </w:r>
      <w:r w:rsidRPr="002606E0">
        <w:rPr>
          <w:rFonts w:ascii="Arial" w:hAnsi="Arial"/>
          <w:b/>
          <w:kern w:val="28"/>
          <w:sz w:val="24"/>
        </w:rPr>
        <w:t>Equipment rules</w:t>
      </w:r>
      <w:r>
        <w:t>”</w:t>
      </w:r>
      <w:r w:rsidR="00641FC3">
        <w:t>.</w:t>
      </w:r>
    </w:p>
    <w:p w14:paraId="18C4A595" w14:textId="11C2D2E0" w:rsidR="00000455" w:rsidRDefault="00F71B8D" w:rsidP="00000455">
      <w:pPr>
        <w:pStyle w:val="ItemHead"/>
      </w:pPr>
      <w:r>
        <w:t>7</w:t>
      </w:r>
      <w:r w:rsidR="004E703A">
        <w:t xml:space="preserve">  </w:t>
      </w:r>
      <w:r w:rsidR="000864BC">
        <w:t>Subs</w:t>
      </w:r>
      <w:r w:rsidR="004E703A">
        <w:t xml:space="preserve">ection </w:t>
      </w:r>
      <w:r w:rsidR="000864BC">
        <w:t>5(3)</w:t>
      </w:r>
    </w:p>
    <w:p w14:paraId="0C5998D8" w14:textId="799EFD67" w:rsidR="000864BC" w:rsidRDefault="000864BC" w:rsidP="000864BC">
      <w:pPr>
        <w:pStyle w:val="Item"/>
      </w:pPr>
      <w:r>
        <w:t xml:space="preserve">Repeal the subsection </w:t>
      </w:r>
      <w:r w:rsidR="00FE2352">
        <w:t>(including notes), substitute:</w:t>
      </w:r>
    </w:p>
    <w:p w14:paraId="5921D0D9" w14:textId="13162A6F" w:rsidR="009540E7" w:rsidRPr="00851BA6" w:rsidRDefault="009540E7" w:rsidP="009540E7">
      <w:pPr>
        <w:pStyle w:val="subsection"/>
        <w:rPr>
          <w:sz w:val="24"/>
          <w:szCs w:val="24"/>
        </w:rPr>
      </w:pPr>
      <w:r>
        <w:tab/>
      </w:r>
      <w:r w:rsidRPr="00851BA6">
        <w:rPr>
          <w:sz w:val="24"/>
          <w:szCs w:val="24"/>
        </w:rPr>
        <w:t>(3)</w:t>
      </w:r>
      <w:r w:rsidRPr="00851BA6">
        <w:rPr>
          <w:sz w:val="24"/>
          <w:szCs w:val="24"/>
        </w:rPr>
        <w:tab/>
        <w:t>In this section</w:t>
      </w:r>
      <w:r w:rsidR="00656777" w:rsidRPr="00851BA6">
        <w:rPr>
          <w:sz w:val="24"/>
          <w:szCs w:val="24"/>
        </w:rPr>
        <w:t xml:space="preserve">, </w:t>
      </w:r>
      <w:r w:rsidR="00656777" w:rsidRPr="00851BA6">
        <w:rPr>
          <w:b/>
          <w:bCs/>
          <w:i/>
          <w:iCs/>
          <w:sz w:val="24"/>
          <w:szCs w:val="24"/>
        </w:rPr>
        <w:t>applicable instrument</w:t>
      </w:r>
      <w:r w:rsidR="00656777" w:rsidRPr="00851BA6">
        <w:rPr>
          <w:sz w:val="24"/>
          <w:szCs w:val="24"/>
        </w:rPr>
        <w:t>, in relation to a transmitter</w:t>
      </w:r>
      <w:r w:rsidR="0065109C" w:rsidRPr="00851BA6">
        <w:rPr>
          <w:sz w:val="24"/>
          <w:szCs w:val="24"/>
        </w:rPr>
        <w:t>, means either</w:t>
      </w:r>
      <w:r w:rsidR="00D15DA4" w:rsidRPr="00851BA6">
        <w:rPr>
          <w:sz w:val="24"/>
          <w:szCs w:val="24"/>
        </w:rPr>
        <w:t>:</w:t>
      </w:r>
      <w:r w:rsidRPr="00851BA6">
        <w:rPr>
          <w:sz w:val="24"/>
          <w:szCs w:val="24"/>
        </w:rPr>
        <w:t xml:space="preserve"> </w:t>
      </w:r>
    </w:p>
    <w:p w14:paraId="0155F44B" w14:textId="2ED17FA9" w:rsidR="009540E7" w:rsidRPr="00851BA6" w:rsidRDefault="009540E7" w:rsidP="009540E7">
      <w:pPr>
        <w:pStyle w:val="paragraph"/>
        <w:rPr>
          <w:sz w:val="24"/>
          <w:szCs w:val="24"/>
        </w:rPr>
      </w:pPr>
      <w:r w:rsidRPr="00851BA6">
        <w:rPr>
          <w:sz w:val="24"/>
          <w:szCs w:val="24"/>
        </w:rPr>
        <w:tab/>
        <w:t>(a)</w:t>
      </w:r>
      <w:r w:rsidRPr="00851BA6">
        <w:rPr>
          <w:sz w:val="24"/>
          <w:szCs w:val="24"/>
        </w:rPr>
        <w:tab/>
      </w:r>
      <w:r w:rsidR="0065109C" w:rsidRPr="00851BA6">
        <w:rPr>
          <w:sz w:val="24"/>
          <w:szCs w:val="24"/>
        </w:rPr>
        <w:t>equipment rule</w:t>
      </w:r>
      <w:r w:rsidR="0084574F" w:rsidRPr="00851BA6">
        <w:rPr>
          <w:sz w:val="24"/>
          <w:szCs w:val="24"/>
        </w:rPr>
        <w:t>s</w:t>
      </w:r>
      <w:r w:rsidR="0065109C" w:rsidRPr="00851BA6">
        <w:rPr>
          <w:sz w:val="24"/>
          <w:szCs w:val="24"/>
        </w:rPr>
        <w:t xml:space="preserve"> that appl</w:t>
      </w:r>
      <w:r w:rsidR="0084574F" w:rsidRPr="00851BA6">
        <w:rPr>
          <w:sz w:val="24"/>
          <w:szCs w:val="24"/>
        </w:rPr>
        <w:t>y</w:t>
      </w:r>
      <w:r w:rsidR="0065109C" w:rsidRPr="00851BA6">
        <w:rPr>
          <w:sz w:val="24"/>
          <w:szCs w:val="24"/>
        </w:rPr>
        <w:t xml:space="preserve"> to the transmitter; or </w:t>
      </w:r>
    </w:p>
    <w:p w14:paraId="5989A475" w14:textId="7524FD9B" w:rsidR="009540E7" w:rsidRPr="00851BA6" w:rsidRDefault="009540E7" w:rsidP="009540E7">
      <w:pPr>
        <w:pStyle w:val="paragraph"/>
        <w:rPr>
          <w:sz w:val="24"/>
          <w:szCs w:val="24"/>
        </w:rPr>
      </w:pPr>
      <w:r w:rsidRPr="00851BA6">
        <w:rPr>
          <w:sz w:val="24"/>
          <w:szCs w:val="24"/>
        </w:rPr>
        <w:tab/>
        <w:t>(b)</w:t>
      </w:r>
      <w:r w:rsidRPr="00851BA6">
        <w:rPr>
          <w:sz w:val="24"/>
          <w:szCs w:val="24"/>
        </w:rPr>
        <w:tab/>
      </w:r>
      <w:r w:rsidR="0065109C" w:rsidRPr="00851BA6">
        <w:rPr>
          <w:sz w:val="24"/>
          <w:szCs w:val="24"/>
        </w:rPr>
        <w:t xml:space="preserve">an international </w:t>
      </w:r>
      <w:r w:rsidR="006C76E0" w:rsidRPr="00851BA6">
        <w:rPr>
          <w:sz w:val="24"/>
          <w:szCs w:val="24"/>
        </w:rPr>
        <w:t xml:space="preserve">instrument that applies to the transmitter that is mentioned in column 2 of an item in Schedule 2 for a transmitter </w:t>
      </w:r>
      <w:r w:rsidR="002D78E1" w:rsidRPr="00851BA6">
        <w:rPr>
          <w:sz w:val="24"/>
          <w:szCs w:val="24"/>
        </w:rPr>
        <w:t xml:space="preserve">mentioned in column 1 of the item. </w:t>
      </w:r>
    </w:p>
    <w:p w14:paraId="27221C05" w14:textId="47FF3AFB" w:rsidR="00EE6967" w:rsidRPr="00851BA6" w:rsidRDefault="0084574F" w:rsidP="0084574F">
      <w:pPr>
        <w:pStyle w:val="notetext"/>
        <w:rPr>
          <w:sz w:val="20"/>
        </w:rPr>
      </w:pPr>
      <w:r w:rsidRPr="00851BA6">
        <w:rPr>
          <w:sz w:val="20"/>
        </w:rPr>
        <w:t>Note 1:</w:t>
      </w:r>
      <w:r w:rsidRPr="00851BA6">
        <w:rPr>
          <w:sz w:val="20"/>
        </w:rPr>
        <w:tab/>
        <w:t xml:space="preserve">The upper and lower limits of the permitted operating frequency </w:t>
      </w:r>
      <w:r w:rsidR="002712CC" w:rsidRPr="00851BA6">
        <w:rPr>
          <w:sz w:val="20"/>
        </w:rPr>
        <w:t>band mentioned in column 2 of an item in Schedule 1 apply to a transmitter mentioned in column 1 of the item, irrespective of any frequency limits specified in any applicable instrument for the transmitter.</w:t>
      </w:r>
    </w:p>
    <w:p w14:paraId="25869B28" w14:textId="3F41D89D" w:rsidR="00CC04F8" w:rsidRPr="00851BA6" w:rsidRDefault="00CC04F8" w:rsidP="0084574F">
      <w:pPr>
        <w:pStyle w:val="notetext"/>
        <w:rPr>
          <w:sz w:val="20"/>
        </w:rPr>
      </w:pPr>
      <w:r w:rsidRPr="00851BA6">
        <w:rPr>
          <w:sz w:val="20"/>
        </w:rPr>
        <w:t>Note 2:</w:t>
      </w:r>
      <w:r w:rsidRPr="00851BA6">
        <w:rPr>
          <w:sz w:val="20"/>
        </w:rPr>
        <w:tab/>
        <w:t xml:space="preserve">The full titles and sources for an international instrument that is an applicable instrument mentioned </w:t>
      </w:r>
      <w:r w:rsidR="00E75768" w:rsidRPr="00851BA6">
        <w:rPr>
          <w:sz w:val="20"/>
        </w:rPr>
        <w:t>in column 4 (Limitations) of the table in Schedule 1</w:t>
      </w:r>
      <w:r w:rsidR="002822D5" w:rsidRPr="00851BA6">
        <w:rPr>
          <w:sz w:val="20"/>
        </w:rPr>
        <w:t xml:space="preserve"> are </w:t>
      </w:r>
      <w:r w:rsidR="00F545F9" w:rsidRPr="00851BA6">
        <w:rPr>
          <w:sz w:val="20"/>
        </w:rPr>
        <w:t>set out in Schedule 2.</w:t>
      </w:r>
    </w:p>
    <w:p w14:paraId="5C1FCC23" w14:textId="7821A8F6" w:rsidR="00D723B0" w:rsidRPr="00851BA6" w:rsidRDefault="00D723B0" w:rsidP="0084574F">
      <w:pPr>
        <w:pStyle w:val="notetext"/>
        <w:rPr>
          <w:sz w:val="20"/>
        </w:rPr>
      </w:pPr>
      <w:r w:rsidRPr="00851BA6">
        <w:rPr>
          <w:sz w:val="20"/>
        </w:rPr>
        <w:t>Note 3:</w:t>
      </w:r>
      <w:r w:rsidR="00C3405C" w:rsidRPr="00851BA6">
        <w:rPr>
          <w:sz w:val="20"/>
        </w:rPr>
        <w:tab/>
        <w:t xml:space="preserve">If a device is labelled with the Regulatory Compliance Mark or C-Tick compliance mark, it is a representation by the supplier that the device, as supplied, complies with any standard </w:t>
      </w:r>
      <w:r w:rsidR="00E01D28" w:rsidRPr="00851BA6">
        <w:rPr>
          <w:sz w:val="20"/>
        </w:rPr>
        <w:t xml:space="preserve">or equipment rule </w:t>
      </w:r>
      <w:r w:rsidR="00C3405C" w:rsidRPr="00851BA6">
        <w:rPr>
          <w:sz w:val="20"/>
        </w:rPr>
        <w:t>that applies to the device</w:t>
      </w:r>
      <w:r w:rsidR="00A62449" w:rsidRPr="00851BA6">
        <w:rPr>
          <w:sz w:val="20"/>
        </w:rPr>
        <w:t xml:space="preserve"> at the time the device </w:t>
      </w:r>
      <w:r w:rsidR="00FB04DE" w:rsidRPr="00851BA6">
        <w:rPr>
          <w:sz w:val="20"/>
        </w:rPr>
        <w:t>i</w:t>
      </w:r>
      <w:r w:rsidR="00A62449" w:rsidRPr="00851BA6">
        <w:rPr>
          <w:sz w:val="20"/>
        </w:rPr>
        <w:t>s supplied</w:t>
      </w:r>
      <w:r w:rsidR="00C3405C" w:rsidRPr="00851BA6">
        <w:rPr>
          <w:sz w:val="20"/>
        </w:rPr>
        <w:t xml:space="preserve">. </w:t>
      </w:r>
    </w:p>
    <w:p w14:paraId="2E80211E" w14:textId="5D207B68" w:rsidR="00BA47C3" w:rsidRPr="00851BA6" w:rsidRDefault="002867A9" w:rsidP="00BA47C3">
      <w:pPr>
        <w:pStyle w:val="notetext"/>
        <w:rPr>
          <w:sz w:val="20"/>
        </w:rPr>
      </w:pPr>
      <w:r w:rsidRPr="00851BA6">
        <w:rPr>
          <w:sz w:val="20"/>
        </w:rPr>
        <w:lastRenderedPageBreak/>
        <w:t>Note 4:</w:t>
      </w:r>
      <w:r w:rsidRPr="00851BA6">
        <w:rPr>
          <w:sz w:val="20"/>
        </w:rPr>
        <w:tab/>
        <w:t xml:space="preserve">A reference to equipment rules is to equipment rules made by the ACMA under section </w:t>
      </w:r>
      <w:r w:rsidR="00437D2C" w:rsidRPr="00851BA6">
        <w:rPr>
          <w:sz w:val="20"/>
        </w:rPr>
        <w:t>156 of the Act. This Class Licence also requires transmitters to comply with instruments that set requirements for performance, including instru</w:t>
      </w:r>
      <w:r w:rsidR="00BA47C3" w:rsidRPr="00851BA6">
        <w:rPr>
          <w:sz w:val="20"/>
        </w:rPr>
        <w:t>ments produced by the ETSI and the FCC.</w:t>
      </w:r>
    </w:p>
    <w:p w14:paraId="422B3D6A" w14:textId="3E5BE306" w:rsidR="00BA47C3" w:rsidRPr="00851BA6" w:rsidRDefault="00BA47C3" w:rsidP="00641FC3">
      <w:pPr>
        <w:pStyle w:val="notetext"/>
        <w:rPr>
          <w:sz w:val="20"/>
        </w:rPr>
      </w:pPr>
      <w:r w:rsidRPr="00851BA6">
        <w:rPr>
          <w:sz w:val="20"/>
        </w:rPr>
        <w:t>Note 5:</w:t>
      </w:r>
      <w:r w:rsidRPr="00851BA6">
        <w:rPr>
          <w:sz w:val="20"/>
        </w:rPr>
        <w:tab/>
        <w:t xml:space="preserve">An applicable instrument for a transmitter may be amended over </w:t>
      </w:r>
      <w:proofErr w:type="gramStart"/>
      <w:r w:rsidRPr="00851BA6">
        <w:rPr>
          <w:sz w:val="20"/>
        </w:rPr>
        <w:t>time, or</w:t>
      </w:r>
      <w:proofErr w:type="gramEnd"/>
      <w:r w:rsidRPr="00851BA6">
        <w:rPr>
          <w:sz w:val="20"/>
        </w:rPr>
        <w:t xml:space="preserve"> may incorporate amendments to other instruments. A person who wishes to operate a transmitter should check the ACMA’s equipment rules </w:t>
      </w:r>
      <w:r w:rsidR="00E837D2" w:rsidRPr="00851BA6">
        <w:rPr>
          <w:sz w:val="20"/>
        </w:rPr>
        <w:t>and</w:t>
      </w:r>
      <w:r w:rsidRPr="00851BA6">
        <w:rPr>
          <w:sz w:val="20"/>
        </w:rPr>
        <w:t xml:space="preserve"> other instruments to determine which version of the applicable instrument applies to the transmitter. </w:t>
      </w:r>
    </w:p>
    <w:p w14:paraId="6789269F" w14:textId="77777777" w:rsidR="00C05D65" w:rsidRDefault="00C05D65">
      <w:pPr>
        <w:spacing w:line="259" w:lineRule="auto"/>
        <w:sectPr w:rsidR="00C05D65" w:rsidSect="00957210">
          <w:headerReference w:type="even" r:id="rId58"/>
          <w:headerReference w:type="default" r:id="rId59"/>
          <w:headerReference w:type="first" r:id="rId60"/>
          <w:pgSz w:w="11906" w:h="16838"/>
          <w:pgMar w:top="1440" w:right="1440" w:bottom="1440" w:left="1440" w:header="708" w:footer="708" w:gutter="0"/>
          <w:cols w:space="708"/>
          <w:docGrid w:linePitch="360"/>
        </w:sectPr>
      </w:pPr>
    </w:p>
    <w:p w14:paraId="1ECE8F54" w14:textId="7495E586" w:rsidR="002F0218" w:rsidRDefault="002F0218" w:rsidP="002F0218">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sidR="00B64CA1">
        <w:rPr>
          <w:rStyle w:val="CharSectno"/>
          <w:rFonts w:ascii="Arial" w:hAnsi="Arial" w:cs="Arial"/>
          <w:sz w:val="32"/>
          <w:szCs w:val="32"/>
        </w:rPr>
        <w:t>2</w:t>
      </w:r>
    </w:p>
    <w:p w14:paraId="38E49D8F" w14:textId="77777777" w:rsidR="0044665F" w:rsidRPr="0044665F" w:rsidRDefault="0044665F" w:rsidP="0044665F">
      <w:pPr>
        <w:pStyle w:val="subsection"/>
        <w:spacing w:before="0"/>
        <w:ind w:firstLine="0"/>
        <w:rPr>
          <w:sz w:val="18"/>
          <w:szCs w:val="16"/>
        </w:rPr>
      </w:pPr>
      <w:r>
        <w:rPr>
          <w:sz w:val="18"/>
          <w:szCs w:val="16"/>
        </w:rPr>
        <w:t>(section 4)</w:t>
      </w:r>
    </w:p>
    <w:p w14:paraId="3BDDA41C" w14:textId="2539E417" w:rsidR="00A76822" w:rsidRPr="00946B65" w:rsidRDefault="00A76822" w:rsidP="00A76822">
      <w:pPr>
        <w:pStyle w:val="ActHead9"/>
        <w:ind w:left="0" w:firstLine="0"/>
      </w:pPr>
      <w:r w:rsidRPr="007F333D">
        <w:t>Radiocommunications (</w:t>
      </w:r>
      <w:r>
        <w:t>Radionavigation</w:t>
      </w:r>
      <w:r w:rsidR="00B24B9C" w:rsidRPr="00B24B9C">
        <w:t>—</w:t>
      </w:r>
      <w:r w:rsidR="00B24B9C">
        <w:t>Satellite Service)</w:t>
      </w:r>
      <w:r>
        <w:t xml:space="preserve"> Class Licence</w:t>
      </w:r>
      <w:r w:rsidRPr="007F333D">
        <w:t xml:space="preserve"> 2015 </w:t>
      </w:r>
      <w:r w:rsidRPr="00664F35">
        <w:rPr>
          <w:i w:val="0"/>
          <w:iCs/>
          <w:szCs w:val="28"/>
        </w:rPr>
        <w:t>(F2015L0</w:t>
      </w:r>
      <w:r w:rsidR="00DD0DAA">
        <w:rPr>
          <w:i w:val="0"/>
          <w:iCs/>
          <w:szCs w:val="28"/>
        </w:rPr>
        <w:t>1510</w:t>
      </w:r>
      <w:r w:rsidRPr="00664F35">
        <w:rPr>
          <w:i w:val="0"/>
          <w:iCs/>
          <w:szCs w:val="28"/>
        </w:rPr>
        <w:t>)</w:t>
      </w:r>
    </w:p>
    <w:p w14:paraId="40ED8F14" w14:textId="09831EF1" w:rsidR="00A76822" w:rsidRDefault="00A76822" w:rsidP="00A76822">
      <w:pPr>
        <w:pStyle w:val="ItemHead"/>
        <w:rPr>
          <w:i/>
          <w:iCs/>
        </w:rPr>
      </w:pPr>
      <w:r w:rsidRPr="003D38EC">
        <w:t xml:space="preserve">1  </w:t>
      </w:r>
      <w:r>
        <w:t>Subsection 3(1)</w:t>
      </w:r>
    </w:p>
    <w:p w14:paraId="7496C1FD" w14:textId="092A9E98" w:rsidR="00A76822" w:rsidRDefault="005D1B19" w:rsidP="00A76822">
      <w:pPr>
        <w:pStyle w:val="Item"/>
      </w:pPr>
      <w:r>
        <w:t>Insert:</w:t>
      </w:r>
    </w:p>
    <w:p w14:paraId="5B3859D1" w14:textId="70D29CCB" w:rsidR="005D1B19" w:rsidRPr="00851BA6" w:rsidRDefault="005D1B19" w:rsidP="005D1B19">
      <w:pPr>
        <w:pStyle w:val="Definition"/>
        <w:rPr>
          <w:sz w:val="24"/>
          <w:szCs w:val="24"/>
        </w:rPr>
      </w:pPr>
      <w:r w:rsidRPr="00851BA6">
        <w:rPr>
          <w:b/>
          <w:bCs/>
          <w:i/>
          <w:iCs/>
          <w:sz w:val="24"/>
          <w:szCs w:val="24"/>
        </w:rPr>
        <w:t>device compliance day</w:t>
      </w:r>
      <w:r w:rsidRPr="00851BA6">
        <w:rPr>
          <w:sz w:val="24"/>
          <w:szCs w:val="24"/>
        </w:rPr>
        <w:t xml:space="preserve"> for an RNSS receiver means the most recent of the following days:</w:t>
      </w:r>
    </w:p>
    <w:p w14:paraId="1BDA9CCA" w14:textId="5825590A" w:rsidR="005D1B19" w:rsidRPr="00851BA6" w:rsidRDefault="005D1B19" w:rsidP="005D1B19">
      <w:pPr>
        <w:pStyle w:val="paragraph"/>
        <w:rPr>
          <w:sz w:val="24"/>
          <w:szCs w:val="24"/>
        </w:rPr>
      </w:pPr>
      <w:r w:rsidRPr="00851BA6">
        <w:rPr>
          <w:sz w:val="24"/>
          <w:szCs w:val="24"/>
        </w:rPr>
        <w:tab/>
        <w:t>(a)</w:t>
      </w:r>
      <w:r w:rsidRPr="00851BA6">
        <w:rPr>
          <w:sz w:val="24"/>
          <w:szCs w:val="24"/>
        </w:rPr>
        <w:tab/>
        <w:t xml:space="preserve">if the RNSS receiver was manufactured in Australia – the day the RNSS receiver was </w:t>
      </w:r>
      <w:proofErr w:type="gramStart"/>
      <w:r w:rsidRPr="00851BA6">
        <w:rPr>
          <w:sz w:val="24"/>
          <w:szCs w:val="24"/>
        </w:rPr>
        <w:t>manufactured;</w:t>
      </w:r>
      <w:proofErr w:type="gramEnd"/>
    </w:p>
    <w:p w14:paraId="2CBDC082" w14:textId="48E1EBB4" w:rsidR="005D1B19" w:rsidRPr="00851BA6" w:rsidRDefault="005D1B19" w:rsidP="005D1B19">
      <w:pPr>
        <w:pStyle w:val="paragraph"/>
        <w:rPr>
          <w:sz w:val="24"/>
          <w:szCs w:val="24"/>
        </w:rPr>
      </w:pPr>
      <w:r w:rsidRPr="00851BA6">
        <w:rPr>
          <w:sz w:val="24"/>
          <w:szCs w:val="24"/>
        </w:rPr>
        <w:tab/>
        <w:t>(b)</w:t>
      </w:r>
      <w:r w:rsidRPr="00851BA6">
        <w:rPr>
          <w:sz w:val="24"/>
          <w:szCs w:val="24"/>
        </w:rPr>
        <w:tab/>
        <w:t xml:space="preserve">if the RNSS receiver was manufactured overseas and imported – the day it was </w:t>
      </w:r>
      <w:proofErr w:type="gramStart"/>
      <w:r w:rsidRPr="00851BA6">
        <w:rPr>
          <w:sz w:val="24"/>
          <w:szCs w:val="24"/>
        </w:rPr>
        <w:t>imported;</w:t>
      </w:r>
      <w:proofErr w:type="gramEnd"/>
    </w:p>
    <w:p w14:paraId="068F0DE0" w14:textId="5C8D2DA9" w:rsidR="005D1B19" w:rsidRPr="00851BA6" w:rsidRDefault="005D1B19" w:rsidP="005D1B19">
      <w:pPr>
        <w:pStyle w:val="paragraph"/>
        <w:rPr>
          <w:sz w:val="24"/>
          <w:szCs w:val="24"/>
        </w:rPr>
      </w:pPr>
      <w:r w:rsidRPr="00851BA6">
        <w:rPr>
          <w:sz w:val="24"/>
          <w:szCs w:val="24"/>
        </w:rPr>
        <w:tab/>
        <w:t>(c)</w:t>
      </w:r>
      <w:r w:rsidRPr="00851BA6">
        <w:rPr>
          <w:sz w:val="24"/>
          <w:szCs w:val="24"/>
        </w:rPr>
        <w:tab/>
        <w:t>if the RNSS receiver was altered or modified in a material respect – the day it was altered or modified.</w:t>
      </w:r>
    </w:p>
    <w:p w14:paraId="11FE532C" w14:textId="57E7C172" w:rsidR="0056196C" w:rsidRPr="00CD0588" w:rsidRDefault="004A57D3" w:rsidP="0056196C">
      <w:pPr>
        <w:pStyle w:val="ItemHead"/>
        <w:rPr>
          <w:i/>
          <w:iCs/>
        </w:rPr>
      </w:pPr>
      <w:r>
        <w:t>2  Subsection 3(1)</w:t>
      </w:r>
      <w:r w:rsidR="005D1B19">
        <w:t xml:space="preserve">, definition of </w:t>
      </w:r>
      <w:r w:rsidR="005D1B19">
        <w:rPr>
          <w:i/>
          <w:iCs/>
        </w:rPr>
        <w:t>standard</w:t>
      </w:r>
    </w:p>
    <w:p w14:paraId="4E0EF608" w14:textId="26928434" w:rsidR="002867A9" w:rsidRPr="002867A9" w:rsidRDefault="005D1B19">
      <w:pPr>
        <w:pStyle w:val="Item"/>
      </w:pPr>
      <w:r>
        <w:t>Repeal the definition.</w:t>
      </w:r>
    </w:p>
    <w:p w14:paraId="59421921" w14:textId="4911BAA8" w:rsidR="001F6297" w:rsidRPr="00DA3CBC" w:rsidRDefault="008E5E6B" w:rsidP="001F6297">
      <w:pPr>
        <w:pStyle w:val="ItemHead"/>
      </w:pPr>
      <w:r>
        <w:t>3</w:t>
      </w:r>
      <w:r w:rsidR="001F6297">
        <w:t xml:space="preserve">  After section 3</w:t>
      </w:r>
    </w:p>
    <w:p w14:paraId="57CAFF79" w14:textId="77777777" w:rsidR="001F6297" w:rsidRPr="00DA3CBC" w:rsidRDefault="001F6297" w:rsidP="001F6297">
      <w:pPr>
        <w:pStyle w:val="Item"/>
      </w:pPr>
      <w:r w:rsidRPr="00DA3CBC">
        <w:t>Insert:</w:t>
      </w:r>
    </w:p>
    <w:p w14:paraId="21B7A1CC" w14:textId="77777777" w:rsidR="001F6297" w:rsidRPr="00851BA6" w:rsidRDefault="001F6297" w:rsidP="001F6297">
      <w:pPr>
        <w:pStyle w:val="ActHead5"/>
        <w:rPr>
          <w:rFonts w:ascii="Arial" w:hAnsi="Arial" w:cs="Arial"/>
        </w:rPr>
      </w:pPr>
      <w:r w:rsidRPr="00851BA6">
        <w:rPr>
          <w:rStyle w:val="CharSectno"/>
          <w:rFonts w:ascii="Arial" w:hAnsi="Arial" w:cs="Arial"/>
        </w:rPr>
        <w:t>3A</w:t>
      </w:r>
      <w:r w:rsidRPr="00851BA6">
        <w:rPr>
          <w:rFonts w:ascii="Arial" w:hAnsi="Arial" w:cs="Arial"/>
        </w:rPr>
        <w:t xml:space="preserve">  References to other instruments</w:t>
      </w:r>
    </w:p>
    <w:p w14:paraId="1CC6C49C" w14:textId="77777777" w:rsidR="001F6297" w:rsidRPr="00851BA6" w:rsidRDefault="001F6297" w:rsidP="001F6297">
      <w:pPr>
        <w:pStyle w:val="subsection"/>
        <w:rPr>
          <w:sz w:val="24"/>
          <w:szCs w:val="24"/>
        </w:rPr>
      </w:pPr>
      <w:r>
        <w:tab/>
      </w:r>
      <w:r>
        <w:tab/>
      </w:r>
      <w:r w:rsidRPr="00851BA6">
        <w:rPr>
          <w:sz w:val="24"/>
          <w:szCs w:val="24"/>
        </w:rPr>
        <w:t>In this Class Licence, unless the contrary intention appears:</w:t>
      </w:r>
    </w:p>
    <w:p w14:paraId="107162AD" w14:textId="77777777" w:rsidR="001F6297" w:rsidRPr="00851BA6" w:rsidRDefault="001F6297" w:rsidP="001F6297">
      <w:pPr>
        <w:pStyle w:val="paragraph"/>
        <w:rPr>
          <w:sz w:val="24"/>
          <w:szCs w:val="24"/>
        </w:rPr>
      </w:pPr>
      <w:r w:rsidRPr="00851BA6">
        <w:rPr>
          <w:sz w:val="24"/>
          <w:szCs w:val="24"/>
        </w:rPr>
        <w:tab/>
        <w:t>(a)</w:t>
      </w:r>
      <w:r w:rsidRPr="00851BA6">
        <w:rPr>
          <w:sz w:val="24"/>
          <w:szCs w:val="24"/>
        </w:rPr>
        <w:tab/>
        <w:t>a reference to any other legislative instrument is a reference to that other legislative instrument as in force from time to time; and</w:t>
      </w:r>
    </w:p>
    <w:p w14:paraId="68E33DB1" w14:textId="77777777" w:rsidR="001F6297" w:rsidRPr="00851BA6" w:rsidRDefault="001F6297" w:rsidP="001F6297">
      <w:pPr>
        <w:pStyle w:val="paragraph"/>
        <w:tabs>
          <w:tab w:val="left" w:pos="2160"/>
          <w:tab w:val="left" w:pos="2880"/>
          <w:tab w:val="left" w:pos="3600"/>
          <w:tab w:val="center" w:pos="4513"/>
        </w:tabs>
        <w:rPr>
          <w:sz w:val="24"/>
          <w:szCs w:val="24"/>
        </w:rPr>
      </w:pPr>
      <w:r w:rsidRPr="00851BA6">
        <w:rPr>
          <w:sz w:val="24"/>
          <w:szCs w:val="24"/>
        </w:rPr>
        <w:tab/>
        <w:t>(b)</w:t>
      </w:r>
      <w:r w:rsidRPr="00851BA6">
        <w:rPr>
          <w:sz w:val="24"/>
          <w:szCs w:val="24"/>
        </w:rPr>
        <w:tab/>
        <w:t>a reference to any other kind of instrument or writing is a reference to that other instrument or writing as in force or in existence from time to time.</w:t>
      </w:r>
    </w:p>
    <w:p w14:paraId="70C2AE00" w14:textId="77777777" w:rsidR="001F6297" w:rsidRPr="00851BA6" w:rsidRDefault="001F6297" w:rsidP="001F6297">
      <w:pPr>
        <w:pStyle w:val="notetext"/>
        <w:rPr>
          <w:sz w:val="20"/>
        </w:rPr>
      </w:pPr>
      <w:r w:rsidRPr="00851BA6">
        <w:rPr>
          <w:sz w:val="20"/>
        </w:rPr>
        <w:t>Note 1:</w:t>
      </w:r>
      <w:r w:rsidRPr="00851BA6">
        <w:rPr>
          <w:sz w:val="20"/>
        </w:rPr>
        <w:tab/>
        <w:t xml:space="preserve">For references to Commonwealth Acts, see section 10 of the </w:t>
      </w:r>
      <w:r w:rsidRPr="00851BA6">
        <w:rPr>
          <w:i/>
          <w:sz w:val="20"/>
        </w:rPr>
        <w:t>Acts Interpretation Act 1901</w:t>
      </w:r>
      <w:r w:rsidRPr="00851BA6">
        <w:rPr>
          <w:sz w:val="20"/>
        </w:rPr>
        <w:t xml:space="preserve">; and see also subsection 13(1) of the </w:t>
      </w:r>
      <w:r w:rsidRPr="00851BA6">
        <w:rPr>
          <w:i/>
          <w:sz w:val="20"/>
        </w:rPr>
        <w:t>Legislation Act 2003</w:t>
      </w:r>
      <w:r w:rsidRPr="00851BA6">
        <w:rPr>
          <w:sz w:val="20"/>
        </w:rPr>
        <w:t xml:space="preserve"> for the application of the </w:t>
      </w:r>
      <w:r w:rsidRPr="00851BA6">
        <w:rPr>
          <w:i/>
          <w:sz w:val="20"/>
        </w:rPr>
        <w:t>Acts Interpretation Act 1901</w:t>
      </w:r>
      <w:r w:rsidRPr="00851BA6">
        <w:rPr>
          <w:sz w:val="20"/>
        </w:rPr>
        <w:t xml:space="preserve"> to legislative instruments.</w:t>
      </w:r>
    </w:p>
    <w:p w14:paraId="779A3C1E" w14:textId="77777777" w:rsidR="001F6297" w:rsidRPr="00851BA6" w:rsidRDefault="001F6297" w:rsidP="001F6297">
      <w:pPr>
        <w:pStyle w:val="notetext"/>
        <w:rPr>
          <w:sz w:val="20"/>
        </w:rPr>
      </w:pPr>
      <w:r w:rsidRPr="00851BA6">
        <w:rPr>
          <w:sz w:val="20"/>
        </w:rPr>
        <w:t>Note 2:</w:t>
      </w:r>
      <w:r w:rsidRPr="00851BA6">
        <w:rPr>
          <w:sz w:val="20"/>
        </w:rPr>
        <w:tab/>
        <w:t xml:space="preserve">All Commonwealth Acts and legislative instruments are registered on the Federal Register of Legislation. </w:t>
      </w:r>
    </w:p>
    <w:p w14:paraId="7301507E" w14:textId="77777777" w:rsidR="001F6297" w:rsidRPr="00851BA6" w:rsidRDefault="001F6297" w:rsidP="001F6297">
      <w:pPr>
        <w:pStyle w:val="notetext"/>
        <w:rPr>
          <w:sz w:val="20"/>
        </w:rPr>
      </w:pPr>
      <w:r w:rsidRPr="00851BA6">
        <w:rPr>
          <w:sz w:val="20"/>
        </w:rPr>
        <w:t>Note 3:</w:t>
      </w:r>
      <w:r w:rsidRPr="00851BA6">
        <w:rPr>
          <w:sz w:val="20"/>
        </w:rPr>
        <w:tab/>
        <w:t>See section 314A of the Act.</w:t>
      </w:r>
    </w:p>
    <w:p w14:paraId="160ABE55" w14:textId="0B3BFEFE" w:rsidR="00FE2352" w:rsidRDefault="00101B88" w:rsidP="00FE2352">
      <w:pPr>
        <w:pStyle w:val="ItemHead"/>
      </w:pPr>
      <w:r>
        <w:t>4</w:t>
      </w:r>
      <w:r w:rsidR="007B5E43">
        <w:t xml:space="preserve">  </w:t>
      </w:r>
      <w:r w:rsidR="00A77173">
        <w:t>Section 5</w:t>
      </w:r>
    </w:p>
    <w:p w14:paraId="3FFB9916" w14:textId="5D29A3B1" w:rsidR="00A77173" w:rsidRDefault="00A77173" w:rsidP="00A77173">
      <w:pPr>
        <w:pStyle w:val="Item"/>
      </w:pPr>
      <w:r>
        <w:t>Repeal the section, substitute:</w:t>
      </w:r>
    </w:p>
    <w:p w14:paraId="6E200C19" w14:textId="03A17D73" w:rsidR="00022CEA" w:rsidRPr="00851BA6" w:rsidRDefault="00022CEA" w:rsidP="00022CEA">
      <w:pPr>
        <w:pStyle w:val="ActHead5"/>
        <w:rPr>
          <w:rFonts w:ascii="Arial" w:hAnsi="Arial" w:cs="Arial"/>
        </w:rPr>
      </w:pPr>
      <w:r w:rsidRPr="00851BA6">
        <w:rPr>
          <w:rFonts w:ascii="Arial" w:hAnsi="Arial" w:cs="Arial"/>
        </w:rPr>
        <w:t xml:space="preserve">5  </w:t>
      </w:r>
      <w:r w:rsidR="00C005FF" w:rsidRPr="00851BA6">
        <w:rPr>
          <w:rFonts w:ascii="Arial" w:hAnsi="Arial" w:cs="Arial"/>
        </w:rPr>
        <w:t>S</w:t>
      </w:r>
      <w:r w:rsidRPr="00851BA6">
        <w:rPr>
          <w:rFonts w:ascii="Arial" w:hAnsi="Arial" w:cs="Arial"/>
        </w:rPr>
        <w:t>tandards and equipment rules</w:t>
      </w:r>
    </w:p>
    <w:p w14:paraId="6B8AFD39" w14:textId="3CC7AD98" w:rsidR="00666C55" w:rsidRPr="00851BA6" w:rsidRDefault="00666C55" w:rsidP="00666C55">
      <w:pPr>
        <w:pStyle w:val="subsection"/>
        <w:rPr>
          <w:sz w:val="24"/>
          <w:szCs w:val="24"/>
        </w:rPr>
      </w:pPr>
      <w:r>
        <w:tab/>
      </w:r>
      <w:r w:rsidRPr="00851BA6">
        <w:rPr>
          <w:sz w:val="24"/>
          <w:szCs w:val="24"/>
        </w:rPr>
        <w:t>(1)</w:t>
      </w:r>
      <w:r w:rsidRPr="00851BA6">
        <w:rPr>
          <w:sz w:val="24"/>
          <w:szCs w:val="24"/>
        </w:rPr>
        <w:tab/>
        <w:t>A person must not operate a</w:t>
      </w:r>
      <w:r w:rsidR="005A567B" w:rsidRPr="00851BA6">
        <w:rPr>
          <w:sz w:val="24"/>
          <w:szCs w:val="24"/>
        </w:rPr>
        <w:t xml:space="preserve">n RNSS receiver under </w:t>
      </w:r>
      <w:r w:rsidRPr="00851BA6">
        <w:rPr>
          <w:sz w:val="24"/>
          <w:szCs w:val="24"/>
        </w:rPr>
        <w:t xml:space="preserve">this class </w:t>
      </w:r>
      <w:r w:rsidR="00022CEA" w:rsidRPr="00851BA6">
        <w:rPr>
          <w:sz w:val="24"/>
          <w:szCs w:val="24"/>
        </w:rPr>
        <w:t>l</w:t>
      </w:r>
      <w:r w:rsidRPr="00851BA6">
        <w:rPr>
          <w:sz w:val="24"/>
          <w:szCs w:val="24"/>
        </w:rPr>
        <w:t xml:space="preserve">icence unless the </w:t>
      </w:r>
      <w:r w:rsidR="005A567B" w:rsidRPr="00851BA6">
        <w:rPr>
          <w:sz w:val="24"/>
          <w:szCs w:val="24"/>
        </w:rPr>
        <w:t xml:space="preserve">RNSS receiver </w:t>
      </w:r>
      <w:r w:rsidRPr="00851BA6">
        <w:rPr>
          <w:sz w:val="24"/>
          <w:szCs w:val="24"/>
        </w:rPr>
        <w:t>complies with:</w:t>
      </w:r>
    </w:p>
    <w:p w14:paraId="4E21550A" w14:textId="488645D1" w:rsidR="00666C55" w:rsidRPr="00851BA6" w:rsidRDefault="00666C55" w:rsidP="00666C55">
      <w:pPr>
        <w:pStyle w:val="paragraph"/>
        <w:rPr>
          <w:sz w:val="24"/>
          <w:szCs w:val="24"/>
        </w:rPr>
      </w:pPr>
      <w:r w:rsidRPr="00851BA6">
        <w:rPr>
          <w:sz w:val="24"/>
          <w:szCs w:val="24"/>
        </w:rPr>
        <w:tab/>
        <w:t>(a)</w:t>
      </w:r>
      <w:r w:rsidRPr="00851BA6">
        <w:rPr>
          <w:sz w:val="24"/>
          <w:szCs w:val="24"/>
        </w:rPr>
        <w:tab/>
        <w:t xml:space="preserve">if the device compliance day for the </w:t>
      </w:r>
      <w:r w:rsidR="005A567B" w:rsidRPr="00851BA6">
        <w:rPr>
          <w:sz w:val="24"/>
          <w:szCs w:val="24"/>
        </w:rPr>
        <w:t xml:space="preserve">RNSS receiver </w:t>
      </w:r>
      <w:r w:rsidRPr="00851BA6">
        <w:rPr>
          <w:sz w:val="24"/>
          <w:szCs w:val="24"/>
        </w:rPr>
        <w:t xml:space="preserve">occurs before the commencement of Part 1 of Schedule 4 to the </w:t>
      </w:r>
      <w:r w:rsidRPr="00851BA6">
        <w:rPr>
          <w:i/>
          <w:iCs/>
          <w:sz w:val="24"/>
          <w:szCs w:val="24"/>
        </w:rPr>
        <w:t>Radiocommunications Legislation Amendment (Reform and Modernisation) Act 2020</w:t>
      </w:r>
      <w:r w:rsidRPr="00851BA6">
        <w:rPr>
          <w:sz w:val="24"/>
          <w:szCs w:val="24"/>
        </w:rPr>
        <w:t xml:space="preserve"> – any standard applicable to it, as in force on the device compliance </w:t>
      </w:r>
      <w:proofErr w:type="gramStart"/>
      <w:r w:rsidRPr="00851BA6">
        <w:rPr>
          <w:sz w:val="24"/>
          <w:szCs w:val="24"/>
        </w:rPr>
        <w:t>day;</w:t>
      </w:r>
      <w:proofErr w:type="gramEnd"/>
    </w:p>
    <w:p w14:paraId="6FC84436" w14:textId="6CAF5B8C" w:rsidR="00666C55" w:rsidRPr="00851BA6" w:rsidRDefault="00666C55" w:rsidP="00666C55">
      <w:pPr>
        <w:pStyle w:val="paragraph"/>
        <w:rPr>
          <w:sz w:val="24"/>
          <w:szCs w:val="24"/>
        </w:rPr>
      </w:pPr>
      <w:r w:rsidRPr="00851BA6">
        <w:rPr>
          <w:sz w:val="24"/>
          <w:szCs w:val="24"/>
        </w:rPr>
        <w:lastRenderedPageBreak/>
        <w:tab/>
        <w:t>(b)</w:t>
      </w:r>
      <w:r w:rsidRPr="00851BA6">
        <w:rPr>
          <w:sz w:val="24"/>
          <w:szCs w:val="24"/>
        </w:rPr>
        <w:tab/>
        <w:t xml:space="preserve">if the device compliance day for the </w:t>
      </w:r>
      <w:r w:rsidR="005A567B" w:rsidRPr="00851BA6">
        <w:rPr>
          <w:sz w:val="24"/>
          <w:szCs w:val="24"/>
        </w:rPr>
        <w:t xml:space="preserve">RNSS receiver </w:t>
      </w:r>
      <w:r w:rsidRPr="00851BA6">
        <w:rPr>
          <w:sz w:val="24"/>
          <w:szCs w:val="24"/>
        </w:rPr>
        <w:t xml:space="preserve">occurs on or after the day Part 1 of Schedule 4 to the </w:t>
      </w:r>
      <w:r w:rsidRPr="00851BA6">
        <w:rPr>
          <w:i/>
          <w:iCs/>
          <w:sz w:val="24"/>
          <w:szCs w:val="24"/>
        </w:rPr>
        <w:t>Radiocommunications Legislation Amendment (Reform and Modernisation) Act 2020</w:t>
      </w:r>
      <w:r w:rsidRPr="00851BA6">
        <w:rPr>
          <w:sz w:val="24"/>
          <w:szCs w:val="24"/>
        </w:rPr>
        <w:t xml:space="preserve"> commenced – any equipment rules applicable to it, as in force on the device compliance day.</w:t>
      </w:r>
    </w:p>
    <w:p w14:paraId="6A3E90A9" w14:textId="071F20D9" w:rsidR="00666C55" w:rsidRPr="00851BA6" w:rsidRDefault="00666C55" w:rsidP="00666C55">
      <w:pPr>
        <w:pStyle w:val="subsection"/>
        <w:rPr>
          <w:sz w:val="24"/>
          <w:szCs w:val="24"/>
        </w:rPr>
      </w:pPr>
      <w:r w:rsidRPr="00851BA6">
        <w:rPr>
          <w:sz w:val="24"/>
          <w:szCs w:val="24"/>
        </w:rPr>
        <w:tab/>
        <w:t>(</w:t>
      </w:r>
      <w:r w:rsidR="00C005FF" w:rsidRPr="00851BA6">
        <w:rPr>
          <w:sz w:val="24"/>
          <w:szCs w:val="24"/>
        </w:rPr>
        <w:t>2</w:t>
      </w:r>
      <w:r w:rsidRPr="00851BA6">
        <w:rPr>
          <w:sz w:val="24"/>
          <w:szCs w:val="24"/>
        </w:rPr>
        <w:t>)</w:t>
      </w:r>
      <w:r w:rsidRPr="00851BA6">
        <w:rPr>
          <w:sz w:val="24"/>
          <w:szCs w:val="24"/>
        </w:rPr>
        <w:tab/>
        <w:t xml:space="preserve">In paragraph (1)(a), </w:t>
      </w:r>
      <w:r w:rsidRPr="00851BA6">
        <w:rPr>
          <w:b/>
          <w:bCs/>
          <w:i/>
          <w:iCs/>
          <w:sz w:val="24"/>
          <w:szCs w:val="24"/>
        </w:rPr>
        <w:t xml:space="preserve">standard </w:t>
      </w:r>
      <w:r w:rsidRPr="00851BA6">
        <w:rPr>
          <w:sz w:val="24"/>
          <w:szCs w:val="24"/>
        </w:rPr>
        <w:t xml:space="preserve">has the meaning given by section 5 of the Act, as in force immediately before the commencement of Part 1 of Schedule 4 to the </w:t>
      </w:r>
      <w:r w:rsidRPr="00851BA6">
        <w:rPr>
          <w:i/>
          <w:iCs/>
          <w:sz w:val="24"/>
          <w:szCs w:val="24"/>
        </w:rPr>
        <w:t>Radiocommunications Legislation Amendment (Reform and Modernisation) Act 2020</w:t>
      </w:r>
      <w:r w:rsidRPr="00851BA6">
        <w:rPr>
          <w:sz w:val="24"/>
          <w:szCs w:val="24"/>
        </w:rPr>
        <w:t>.</w:t>
      </w:r>
    </w:p>
    <w:p w14:paraId="7D40A265" w14:textId="77777777" w:rsidR="00666C55" w:rsidRPr="00851BA6" w:rsidRDefault="00666C55" w:rsidP="00666C55">
      <w:pPr>
        <w:pStyle w:val="notetext"/>
        <w:rPr>
          <w:sz w:val="20"/>
        </w:rPr>
      </w:pPr>
      <w:r w:rsidRPr="00851BA6">
        <w:rPr>
          <w:sz w:val="20"/>
        </w:rPr>
        <w:t>Note:</w:t>
      </w:r>
      <w:r w:rsidRPr="00851BA6">
        <w:rPr>
          <w:sz w:val="20"/>
        </w:rPr>
        <w:tab/>
        <w:t xml:space="preserve">Part 1 of Schedule 4 to the </w:t>
      </w:r>
      <w:r w:rsidRPr="00851BA6">
        <w:rPr>
          <w:i/>
          <w:iCs/>
          <w:sz w:val="20"/>
        </w:rPr>
        <w:t xml:space="preserve">Radiocommunications Legislation Amendment (Reform and Modernisation) Act 2020 </w:t>
      </w:r>
      <w:r w:rsidRPr="00851BA6">
        <w:rPr>
          <w:sz w:val="20"/>
        </w:rPr>
        <w:t>replaces standards with equipment rules. See also item 42 of that Schedule.</w:t>
      </w:r>
    </w:p>
    <w:p w14:paraId="28A8951B" w14:textId="77777777" w:rsidR="00845D3D" w:rsidRDefault="00845D3D">
      <w:pPr>
        <w:spacing w:line="259" w:lineRule="auto"/>
        <w:sectPr w:rsidR="00845D3D" w:rsidSect="00957210">
          <w:headerReference w:type="even" r:id="rId61"/>
          <w:headerReference w:type="default" r:id="rId62"/>
          <w:headerReference w:type="first" r:id="rId63"/>
          <w:pgSz w:w="11906" w:h="16838"/>
          <w:pgMar w:top="1440" w:right="1440" w:bottom="1440" w:left="1440" w:header="708" w:footer="708" w:gutter="0"/>
          <w:cols w:space="708"/>
          <w:docGrid w:linePitch="360"/>
        </w:sectPr>
      </w:pPr>
    </w:p>
    <w:p w14:paraId="132B359E" w14:textId="35933300" w:rsidR="005B10E2" w:rsidRDefault="005B10E2" w:rsidP="005B10E2">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sidR="00B64CA1">
        <w:rPr>
          <w:rStyle w:val="CharSectno"/>
          <w:rFonts w:ascii="Arial" w:hAnsi="Arial" w:cs="Arial"/>
          <w:sz w:val="32"/>
          <w:szCs w:val="32"/>
        </w:rPr>
        <w:t>3</w:t>
      </w:r>
    </w:p>
    <w:p w14:paraId="2CC302C4" w14:textId="77777777" w:rsidR="0044665F" w:rsidRPr="0044665F" w:rsidRDefault="0044665F" w:rsidP="0044665F">
      <w:pPr>
        <w:pStyle w:val="subsection"/>
        <w:spacing w:before="0"/>
        <w:ind w:firstLine="0"/>
        <w:rPr>
          <w:sz w:val="18"/>
          <w:szCs w:val="16"/>
        </w:rPr>
      </w:pPr>
      <w:r>
        <w:rPr>
          <w:sz w:val="18"/>
          <w:szCs w:val="16"/>
        </w:rPr>
        <w:t>(section 4)</w:t>
      </w:r>
    </w:p>
    <w:p w14:paraId="7BB4B6DA" w14:textId="1A11C979" w:rsidR="005B10E2" w:rsidRPr="00946B65" w:rsidRDefault="005B10E2" w:rsidP="005B10E2">
      <w:pPr>
        <w:pStyle w:val="ActHead9"/>
        <w:ind w:left="0" w:firstLine="0"/>
      </w:pPr>
      <w:r w:rsidRPr="007F333D">
        <w:t>Radiocommunications (</w:t>
      </w:r>
      <w:r w:rsidR="001009BA">
        <w:t>Intelligent Transport Systems)</w:t>
      </w:r>
      <w:r w:rsidR="004A0CAA">
        <w:t xml:space="preserve"> </w:t>
      </w:r>
      <w:r w:rsidR="001009BA">
        <w:t xml:space="preserve">Class </w:t>
      </w:r>
      <w:r>
        <w:t>Licence</w:t>
      </w:r>
      <w:r w:rsidRPr="007F333D">
        <w:t xml:space="preserve"> 201</w:t>
      </w:r>
      <w:r w:rsidR="001009BA">
        <w:t>7</w:t>
      </w:r>
      <w:r w:rsidRPr="007F333D">
        <w:t xml:space="preserve"> </w:t>
      </w:r>
      <w:r w:rsidRPr="00664F35">
        <w:rPr>
          <w:i w:val="0"/>
          <w:iCs/>
          <w:szCs w:val="28"/>
        </w:rPr>
        <w:t>(F201</w:t>
      </w:r>
      <w:r w:rsidR="001009BA">
        <w:rPr>
          <w:i w:val="0"/>
          <w:iCs/>
          <w:szCs w:val="28"/>
        </w:rPr>
        <w:t>8</w:t>
      </w:r>
      <w:r w:rsidRPr="00664F35">
        <w:rPr>
          <w:i w:val="0"/>
          <w:iCs/>
          <w:szCs w:val="28"/>
        </w:rPr>
        <w:t>L0</w:t>
      </w:r>
      <w:r w:rsidR="001009BA">
        <w:rPr>
          <w:i w:val="0"/>
          <w:iCs/>
          <w:szCs w:val="28"/>
        </w:rPr>
        <w:t>0026</w:t>
      </w:r>
      <w:r w:rsidRPr="00664F35">
        <w:rPr>
          <w:i w:val="0"/>
          <w:iCs/>
          <w:szCs w:val="28"/>
        </w:rPr>
        <w:t>)</w:t>
      </w:r>
    </w:p>
    <w:p w14:paraId="528914CB" w14:textId="224DCEC9" w:rsidR="007C526D" w:rsidRDefault="007C526D" w:rsidP="007C526D">
      <w:pPr>
        <w:pStyle w:val="ItemHead"/>
        <w:rPr>
          <w:i/>
          <w:iCs/>
        </w:rPr>
      </w:pPr>
      <w:r w:rsidRPr="003D38EC">
        <w:t xml:space="preserve">1  </w:t>
      </w:r>
      <w:r>
        <w:t xml:space="preserve">Subsection </w:t>
      </w:r>
      <w:r w:rsidR="007F588D">
        <w:t>4</w:t>
      </w:r>
      <w:r>
        <w:t xml:space="preserve">(1), definition of </w:t>
      </w:r>
      <w:r>
        <w:rPr>
          <w:i/>
          <w:iCs/>
        </w:rPr>
        <w:t>ARPANSA Standard</w:t>
      </w:r>
    </w:p>
    <w:p w14:paraId="6CE956F4" w14:textId="77777777" w:rsidR="003A06A3" w:rsidRDefault="003A06A3" w:rsidP="003A06A3">
      <w:pPr>
        <w:pStyle w:val="Item"/>
      </w:pPr>
      <w:r>
        <w:t xml:space="preserve">Repeal the definition, substitute: </w:t>
      </w:r>
    </w:p>
    <w:p w14:paraId="6FEF99B1" w14:textId="18DB8A0D" w:rsidR="007C526D" w:rsidRPr="00851BA6" w:rsidRDefault="003A06A3" w:rsidP="003A06A3">
      <w:pPr>
        <w:pStyle w:val="Item"/>
        <w:rPr>
          <w:sz w:val="24"/>
          <w:szCs w:val="24"/>
        </w:rPr>
      </w:pPr>
      <w:r w:rsidRPr="00851BA6">
        <w:rPr>
          <w:b/>
          <w:bCs/>
          <w:i/>
          <w:iCs/>
          <w:sz w:val="24"/>
          <w:szCs w:val="24"/>
        </w:rPr>
        <w:t xml:space="preserve">ARPANSA Standard </w:t>
      </w:r>
      <w:r w:rsidRPr="00851BA6">
        <w:rPr>
          <w:sz w:val="24"/>
          <w:szCs w:val="24"/>
        </w:rPr>
        <w:t xml:space="preserve">means the </w:t>
      </w:r>
      <w:r w:rsidRPr="00851BA6">
        <w:rPr>
          <w:i/>
          <w:iCs/>
          <w:sz w:val="24"/>
          <w:szCs w:val="24"/>
        </w:rPr>
        <w:t>Radiation Protection Standard for Limiting Exposure</w:t>
      </w:r>
      <w:r w:rsidR="005D6775" w:rsidRPr="00851BA6">
        <w:rPr>
          <w:i/>
          <w:iCs/>
          <w:sz w:val="24"/>
          <w:szCs w:val="24"/>
        </w:rPr>
        <w:t xml:space="preserve"> to</w:t>
      </w:r>
      <w:r w:rsidRPr="00851BA6">
        <w:rPr>
          <w:i/>
          <w:iCs/>
          <w:sz w:val="24"/>
          <w:szCs w:val="24"/>
        </w:rPr>
        <w:t xml:space="preserve"> Radiofrequency Fields – 100 kHz to 300 GHz (2021)</w:t>
      </w:r>
      <w:r w:rsidRPr="00851BA6">
        <w:rPr>
          <w:sz w:val="24"/>
          <w:szCs w:val="24"/>
        </w:rPr>
        <w:t>, or any standard published as a replacement of that standard, by the Australian Radiation Protection and Nuclear Safety Agency.</w:t>
      </w:r>
    </w:p>
    <w:p w14:paraId="6C388BF3" w14:textId="1102801E" w:rsidR="00DB119D" w:rsidRDefault="00101B88" w:rsidP="007C526D">
      <w:pPr>
        <w:pStyle w:val="ItemHead"/>
      </w:pPr>
      <w:r>
        <w:t>2</w:t>
      </w:r>
      <w:r w:rsidR="00DB119D">
        <w:t xml:space="preserve">  Subsection 4(1), Note 1</w:t>
      </w:r>
    </w:p>
    <w:p w14:paraId="47C52D31" w14:textId="77777777" w:rsidR="004A0CAA" w:rsidRDefault="00DB119D" w:rsidP="004F30C1">
      <w:pPr>
        <w:pStyle w:val="Item"/>
      </w:pPr>
      <w:r>
        <w:t>Insert</w:t>
      </w:r>
      <w:r w:rsidR="004A0CAA">
        <w:t>:</w:t>
      </w:r>
    </w:p>
    <w:p w14:paraId="0BEBA37E" w14:textId="210F6619" w:rsidR="00DB119D" w:rsidRPr="00851BA6" w:rsidRDefault="00DB119D" w:rsidP="002606E0">
      <w:pPr>
        <w:pStyle w:val="Item"/>
        <w:numPr>
          <w:ilvl w:val="0"/>
          <w:numId w:val="12"/>
        </w:numPr>
        <w:rPr>
          <w:sz w:val="20"/>
        </w:rPr>
      </w:pPr>
      <w:r w:rsidRPr="00851BA6">
        <w:rPr>
          <w:sz w:val="20"/>
        </w:rPr>
        <w:t>equipment rules</w:t>
      </w:r>
    </w:p>
    <w:p w14:paraId="55E8155C" w14:textId="21513246" w:rsidR="007C526D" w:rsidRDefault="0032245D" w:rsidP="007C526D">
      <w:pPr>
        <w:pStyle w:val="ItemHead"/>
        <w:rPr>
          <w:b w:val="0"/>
          <w:bCs/>
        </w:rPr>
      </w:pPr>
      <w:r>
        <w:t>3</w:t>
      </w:r>
      <w:r w:rsidR="007C526D">
        <w:t xml:space="preserve">  Subsection </w:t>
      </w:r>
      <w:r w:rsidR="007F588D">
        <w:t>4</w:t>
      </w:r>
      <w:r w:rsidR="007C526D">
        <w:t>(1), Note 1</w:t>
      </w:r>
    </w:p>
    <w:p w14:paraId="03FA8DBF" w14:textId="77777777" w:rsidR="004A0CAA" w:rsidRDefault="007C526D" w:rsidP="007C526D">
      <w:pPr>
        <w:pStyle w:val="Item"/>
      </w:pPr>
      <w:r>
        <w:t>Omit</w:t>
      </w:r>
      <w:r w:rsidR="004A0CAA">
        <w:t>:</w:t>
      </w:r>
    </w:p>
    <w:p w14:paraId="43884037" w14:textId="4FE82E8D" w:rsidR="007C526D" w:rsidRPr="00851BA6" w:rsidRDefault="007C526D" w:rsidP="002606E0">
      <w:pPr>
        <w:pStyle w:val="Item"/>
        <w:numPr>
          <w:ilvl w:val="0"/>
          <w:numId w:val="12"/>
        </w:numPr>
        <w:rPr>
          <w:sz w:val="20"/>
        </w:rPr>
      </w:pPr>
      <w:r w:rsidRPr="00851BA6">
        <w:rPr>
          <w:sz w:val="20"/>
        </w:rPr>
        <w:t xml:space="preserve">standard </w:t>
      </w:r>
    </w:p>
    <w:p w14:paraId="5D1456FE" w14:textId="4D29BF29" w:rsidR="007C526D" w:rsidRDefault="0032245D" w:rsidP="007C526D">
      <w:pPr>
        <w:pStyle w:val="ItemHead"/>
      </w:pPr>
      <w:r>
        <w:t>4</w:t>
      </w:r>
      <w:r w:rsidR="007C526D">
        <w:t xml:space="preserve">  Subsection </w:t>
      </w:r>
      <w:r w:rsidR="0039740F">
        <w:t>7</w:t>
      </w:r>
      <w:r w:rsidR="007C526D">
        <w:t>(</w:t>
      </w:r>
      <w:r w:rsidR="0039740F">
        <w:t>1</w:t>
      </w:r>
      <w:r w:rsidR="007C526D">
        <w:t>)</w:t>
      </w:r>
    </w:p>
    <w:p w14:paraId="705A4662" w14:textId="4CB3EB4F" w:rsidR="007C526D" w:rsidRDefault="007C526D" w:rsidP="007C526D">
      <w:pPr>
        <w:pStyle w:val="Item"/>
      </w:pPr>
      <w:r>
        <w:t xml:space="preserve">Repeal the subsection (including </w:t>
      </w:r>
      <w:r w:rsidR="00FD15E9">
        <w:t xml:space="preserve">the </w:t>
      </w:r>
      <w:r>
        <w:t>notes), substitute:</w:t>
      </w:r>
    </w:p>
    <w:p w14:paraId="524AFDF5" w14:textId="540BB917" w:rsidR="007C526D" w:rsidRPr="00851BA6" w:rsidRDefault="007C526D" w:rsidP="007C526D">
      <w:pPr>
        <w:pStyle w:val="subsection"/>
        <w:rPr>
          <w:sz w:val="24"/>
          <w:szCs w:val="24"/>
        </w:rPr>
      </w:pPr>
      <w:r>
        <w:tab/>
        <w:t>(</w:t>
      </w:r>
      <w:r w:rsidR="0039740F">
        <w:t>1</w:t>
      </w:r>
      <w:r>
        <w:t>)</w:t>
      </w:r>
      <w:r>
        <w:tab/>
      </w:r>
      <w:r w:rsidR="0039740F" w:rsidRPr="00851BA6">
        <w:rPr>
          <w:sz w:val="24"/>
          <w:szCs w:val="24"/>
        </w:rPr>
        <w:t xml:space="preserve">A person must not operate an ITS station under this instrument unless the ITS station complies with </w:t>
      </w:r>
      <w:r w:rsidR="00FD15E9" w:rsidRPr="00851BA6">
        <w:rPr>
          <w:sz w:val="24"/>
          <w:szCs w:val="24"/>
        </w:rPr>
        <w:t>any</w:t>
      </w:r>
      <w:r w:rsidR="00CE2CAC" w:rsidRPr="00851BA6">
        <w:rPr>
          <w:sz w:val="24"/>
          <w:szCs w:val="24"/>
        </w:rPr>
        <w:t xml:space="preserve"> equipment rules </w:t>
      </w:r>
      <w:r w:rsidR="0039740F" w:rsidRPr="00851BA6">
        <w:rPr>
          <w:sz w:val="24"/>
          <w:szCs w:val="24"/>
        </w:rPr>
        <w:t>that appl</w:t>
      </w:r>
      <w:r w:rsidR="00CE2CAC" w:rsidRPr="00851BA6">
        <w:rPr>
          <w:sz w:val="24"/>
          <w:szCs w:val="24"/>
        </w:rPr>
        <w:t>y</w:t>
      </w:r>
      <w:r w:rsidR="0039740F" w:rsidRPr="00851BA6">
        <w:rPr>
          <w:sz w:val="24"/>
          <w:szCs w:val="24"/>
        </w:rPr>
        <w:t xml:space="preserve"> to the ITS station. </w:t>
      </w:r>
    </w:p>
    <w:p w14:paraId="7EF89A75" w14:textId="05C1BB2B" w:rsidR="007C526D" w:rsidRPr="00851BA6" w:rsidRDefault="007C526D">
      <w:pPr>
        <w:pStyle w:val="notetext"/>
        <w:rPr>
          <w:sz w:val="20"/>
        </w:rPr>
      </w:pPr>
      <w:r w:rsidRPr="00851BA6">
        <w:rPr>
          <w:sz w:val="20"/>
        </w:rPr>
        <w:t>Note 1:</w:t>
      </w:r>
      <w:r w:rsidRPr="00851BA6">
        <w:rPr>
          <w:sz w:val="20"/>
        </w:rPr>
        <w:tab/>
        <w:t xml:space="preserve">The upper and lower limits of the permitted operating frequency band mentioned in </w:t>
      </w:r>
      <w:r w:rsidR="00CE2CAC" w:rsidRPr="00851BA6">
        <w:rPr>
          <w:sz w:val="20"/>
        </w:rPr>
        <w:t xml:space="preserve">subparagraph </w:t>
      </w:r>
      <w:r w:rsidR="00FD4839" w:rsidRPr="00851BA6">
        <w:rPr>
          <w:sz w:val="20"/>
        </w:rPr>
        <w:t xml:space="preserve">6(1)(a)(i) apply to an ITS station, irrespective of any </w:t>
      </w:r>
      <w:r w:rsidRPr="00851BA6">
        <w:rPr>
          <w:sz w:val="20"/>
        </w:rPr>
        <w:t>frequency limits specified in any applicable instrument for the transmitter.</w:t>
      </w:r>
    </w:p>
    <w:p w14:paraId="3A426A72" w14:textId="194EA9B9" w:rsidR="00C54EA5" w:rsidRPr="00851BA6" w:rsidRDefault="007C526D" w:rsidP="007C526D">
      <w:pPr>
        <w:pStyle w:val="notetext"/>
        <w:rPr>
          <w:sz w:val="20"/>
        </w:rPr>
      </w:pPr>
      <w:r w:rsidRPr="00851BA6">
        <w:rPr>
          <w:sz w:val="20"/>
        </w:rPr>
        <w:t xml:space="preserve">Note </w:t>
      </w:r>
      <w:r w:rsidR="00FD4839" w:rsidRPr="00851BA6">
        <w:rPr>
          <w:sz w:val="20"/>
        </w:rPr>
        <w:t>2</w:t>
      </w:r>
      <w:r w:rsidRPr="00851BA6">
        <w:rPr>
          <w:sz w:val="20"/>
        </w:rPr>
        <w:t>:</w:t>
      </w:r>
      <w:r w:rsidRPr="00851BA6">
        <w:rPr>
          <w:sz w:val="20"/>
        </w:rPr>
        <w:tab/>
        <w:t xml:space="preserve">If a device is labelled with the </w:t>
      </w:r>
      <w:r w:rsidR="003620A8" w:rsidRPr="00851BA6">
        <w:rPr>
          <w:sz w:val="20"/>
        </w:rPr>
        <w:t xml:space="preserve">RCM under the </w:t>
      </w:r>
      <w:r w:rsidR="00895BCE" w:rsidRPr="00851BA6">
        <w:rPr>
          <w:i/>
          <w:iCs/>
          <w:sz w:val="20"/>
        </w:rPr>
        <w:t xml:space="preserve">Radiocommunications (Compliance Labelling – Devices) Notice 2014, </w:t>
      </w:r>
      <w:r w:rsidR="00895BCE" w:rsidRPr="00851BA6">
        <w:rPr>
          <w:sz w:val="20"/>
        </w:rPr>
        <w:t xml:space="preserve">or </w:t>
      </w:r>
      <w:r w:rsidR="005C0486" w:rsidRPr="00851BA6">
        <w:rPr>
          <w:sz w:val="20"/>
        </w:rPr>
        <w:t xml:space="preserve">under </w:t>
      </w:r>
      <w:r w:rsidR="00895BCE" w:rsidRPr="00851BA6">
        <w:rPr>
          <w:sz w:val="20"/>
        </w:rPr>
        <w:t xml:space="preserve">the applicable equipment rules, </w:t>
      </w:r>
      <w:r w:rsidRPr="00851BA6">
        <w:rPr>
          <w:sz w:val="20"/>
        </w:rPr>
        <w:t xml:space="preserve">it is a representation by the supplier that the device, as supplied, complies with any standard </w:t>
      </w:r>
      <w:r w:rsidR="00A478EF" w:rsidRPr="00851BA6">
        <w:rPr>
          <w:sz w:val="20"/>
        </w:rPr>
        <w:t xml:space="preserve">or equipment rule </w:t>
      </w:r>
      <w:r w:rsidRPr="00851BA6">
        <w:rPr>
          <w:sz w:val="20"/>
        </w:rPr>
        <w:t>that applies to the device</w:t>
      </w:r>
      <w:r w:rsidR="00C54EA5" w:rsidRPr="00851BA6">
        <w:rPr>
          <w:sz w:val="20"/>
        </w:rPr>
        <w:t xml:space="preserve"> at the time the device is supplied</w:t>
      </w:r>
      <w:r w:rsidRPr="00851BA6">
        <w:rPr>
          <w:sz w:val="20"/>
        </w:rPr>
        <w:t>.</w:t>
      </w:r>
    </w:p>
    <w:p w14:paraId="224A7038" w14:textId="5CCFAF5F" w:rsidR="007C526D" w:rsidRPr="00851BA6" w:rsidRDefault="00C54EA5" w:rsidP="007C526D">
      <w:pPr>
        <w:pStyle w:val="notetext"/>
        <w:rPr>
          <w:sz w:val="20"/>
        </w:rPr>
      </w:pPr>
      <w:r w:rsidRPr="00851BA6">
        <w:rPr>
          <w:sz w:val="20"/>
        </w:rPr>
        <w:t>Note 3:</w:t>
      </w:r>
      <w:r w:rsidRPr="00851BA6">
        <w:rPr>
          <w:sz w:val="20"/>
        </w:rPr>
        <w:tab/>
        <w:t xml:space="preserve">Equipment rules may be amended over </w:t>
      </w:r>
      <w:proofErr w:type="gramStart"/>
      <w:r w:rsidRPr="00851BA6">
        <w:rPr>
          <w:sz w:val="20"/>
        </w:rPr>
        <w:t>time, or</w:t>
      </w:r>
      <w:proofErr w:type="gramEnd"/>
      <w:r w:rsidRPr="00851BA6">
        <w:rPr>
          <w:sz w:val="20"/>
        </w:rPr>
        <w:t xml:space="preserve"> may incorporate amendments to other instruments. A person who wishes to operate a transmitter should check the ACMA’s equipment rules </w:t>
      </w:r>
      <w:r w:rsidR="004A0CAA" w:rsidRPr="00851BA6">
        <w:rPr>
          <w:sz w:val="20"/>
        </w:rPr>
        <w:t>and</w:t>
      </w:r>
      <w:r w:rsidRPr="00851BA6">
        <w:rPr>
          <w:sz w:val="20"/>
        </w:rPr>
        <w:t xml:space="preserve"> other instruments to determine which version applies to the transmitter</w:t>
      </w:r>
      <w:r w:rsidR="00AB30A7" w:rsidRPr="00851BA6">
        <w:rPr>
          <w:sz w:val="20"/>
        </w:rPr>
        <w:t>.</w:t>
      </w:r>
      <w:r w:rsidR="007C526D" w:rsidRPr="00851BA6">
        <w:rPr>
          <w:sz w:val="20"/>
        </w:rPr>
        <w:t xml:space="preserve"> </w:t>
      </w:r>
    </w:p>
    <w:p w14:paraId="32EE54E8" w14:textId="77777777" w:rsidR="00A77173" w:rsidRPr="00D119DD" w:rsidRDefault="00A77173" w:rsidP="00F073D5">
      <w:pPr>
        <w:pStyle w:val="ItemHead"/>
      </w:pPr>
    </w:p>
    <w:sectPr w:rsidR="00A77173" w:rsidRPr="00D119DD" w:rsidSect="00957210">
      <w:headerReference w:type="even" r:id="rId64"/>
      <w:headerReference w:type="default" r:id="rId65"/>
      <w:headerReference w:type="firs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43A7" w14:textId="77777777" w:rsidR="006F2918" w:rsidRDefault="006F2918" w:rsidP="0017734A">
      <w:pPr>
        <w:spacing w:after="0" w:line="240" w:lineRule="auto"/>
      </w:pPr>
      <w:r>
        <w:separator/>
      </w:r>
    </w:p>
  </w:endnote>
  <w:endnote w:type="continuationSeparator" w:id="0">
    <w:p w14:paraId="1DC21729" w14:textId="77777777" w:rsidR="006F2918" w:rsidRDefault="006F2918" w:rsidP="0017734A">
      <w:pPr>
        <w:spacing w:after="0" w:line="240" w:lineRule="auto"/>
      </w:pPr>
      <w:r>
        <w:continuationSeparator/>
      </w:r>
    </w:p>
  </w:endnote>
  <w:endnote w:type="continuationNotice" w:id="1">
    <w:p w14:paraId="1233E937" w14:textId="77777777" w:rsidR="006F2918" w:rsidRDefault="006F2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C1D3" w14:textId="2D45F9E6" w:rsidR="00CE2905" w:rsidRDefault="00CE2905" w:rsidP="002B40BA">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(Class Licence) Amendment Instrument 2021 (No. 1)</w:t>
    </w:r>
  </w:p>
  <w:p w14:paraId="76B684AA" w14:textId="77777777" w:rsidR="00CE2905" w:rsidRPr="00BF4061" w:rsidRDefault="00CE2905" w:rsidP="002B40BA">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2</w:t>
    </w:r>
    <w:r w:rsidRPr="00BF4061">
      <w:rPr>
        <w:rFonts w:ascii="Times New Roman" w:hAnsi="Times New Roman" w:cs="Times New Roman"/>
      </w:rPr>
      <w:fldChar w:fldCharType="end"/>
    </w:r>
  </w:p>
  <w:p w14:paraId="4A41F7D0" w14:textId="77777777" w:rsidR="00CE2905" w:rsidRDefault="00CE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2722" w14:textId="77777777" w:rsidR="006F2918" w:rsidRDefault="006F2918" w:rsidP="0017734A">
      <w:pPr>
        <w:spacing w:after="0" w:line="240" w:lineRule="auto"/>
      </w:pPr>
      <w:r>
        <w:separator/>
      </w:r>
    </w:p>
  </w:footnote>
  <w:footnote w:type="continuationSeparator" w:id="0">
    <w:p w14:paraId="78E4785D" w14:textId="77777777" w:rsidR="006F2918" w:rsidRDefault="006F2918" w:rsidP="0017734A">
      <w:pPr>
        <w:spacing w:after="0" w:line="240" w:lineRule="auto"/>
      </w:pPr>
      <w:r>
        <w:continuationSeparator/>
      </w:r>
    </w:p>
  </w:footnote>
  <w:footnote w:type="continuationNotice" w:id="1">
    <w:p w14:paraId="10594A26" w14:textId="77777777" w:rsidR="006F2918" w:rsidRDefault="006F2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8397" w14:textId="23D17889" w:rsidR="00CE2905" w:rsidRDefault="00CE29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0C00" w14:textId="012EB331" w:rsidR="00CE2905" w:rsidRDefault="00CE29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F2EA" w14:textId="779D2288"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D6C5" w14:textId="20A8A781" w:rsidR="00CE2905" w:rsidRDefault="00CE29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F6CA" w14:textId="364F1F82" w:rsidR="00CE2905" w:rsidRDefault="00CE29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3458" w14:textId="147896F2"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2EE" w14:textId="6242C367" w:rsidR="00CE2905" w:rsidRDefault="00CE29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B56E" w14:textId="44574ADD" w:rsidR="00CE2905" w:rsidRDefault="00CE29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A489" w14:textId="63DFC90A"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3723" w14:textId="714377C9" w:rsidR="00CE2905" w:rsidRDefault="00CE290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017B" w14:textId="2BCA20EE" w:rsidR="00CE2905" w:rsidRDefault="00CE2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6C3D" w14:textId="3609DC16"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Section 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692B" w14:textId="045E1000"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1C53" w14:textId="1B306CC9" w:rsidR="00CE2905" w:rsidRDefault="00CE290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2101" w14:textId="1E74CDF7" w:rsidR="00CE2905" w:rsidRDefault="00CE290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E6E1" w14:textId="020E3229"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7</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15A0" w14:textId="279872B2" w:rsidR="00CE2905" w:rsidRDefault="00CE290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BBAA" w14:textId="204148A6" w:rsidR="00CE2905" w:rsidRDefault="00CE290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8D1D" w14:textId="038CD0EA"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8</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50F9" w14:textId="75A6EF8F" w:rsidR="00CE2905" w:rsidRDefault="00CE290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16BB" w14:textId="01BF4A14" w:rsidR="00CE2905" w:rsidRDefault="00CE290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E558" w14:textId="22897FB0"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C3AE" w14:textId="2BEC504E" w:rsidR="00CE2905" w:rsidRDefault="00CE290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F02F" w14:textId="4C3754DC" w:rsidR="00CE2905" w:rsidRDefault="00CE290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EA3" w14:textId="335EEE72" w:rsidR="00CE2905" w:rsidRDefault="00CE290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0E68CB9B" w:rsidR="00CE2905" w:rsidRPr="00CC64DD" w:rsidRDefault="00CE2905"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Schedule 1</w:t>
    </w:r>
    <w:r w:rsidR="001C7A9C">
      <w:rPr>
        <w:rFonts w:ascii="Times New Roman" w:hAnsi="Times New Roman" w:cs="Times New Roman"/>
        <w:sz w:val="24"/>
        <w:szCs w:val="24"/>
      </w:rPr>
      <w:t>0</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25EF" w14:textId="6C23C58F" w:rsidR="00CE2905" w:rsidRDefault="00CE290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DE87" w14:textId="5009D225" w:rsidR="00CE2905" w:rsidRDefault="00CE290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BE46" w14:textId="6562CD95" w:rsidR="00CE2905" w:rsidRPr="00CC64DD" w:rsidRDefault="00CE2905" w:rsidP="0063355A">
    <w:pPr>
      <w:pStyle w:val="Header"/>
      <w:pBdr>
        <w:bottom w:val="single" w:sz="4" w:space="1" w:color="auto"/>
      </w:pBdr>
      <w:tabs>
        <w:tab w:val="clear" w:pos="4513"/>
        <w:tab w:val="clear" w:pos="9026"/>
        <w:tab w:val="left" w:pos="2745"/>
      </w:tabs>
      <w:rPr>
        <w:rFonts w:ascii="Times New Roman" w:hAnsi="Times New Roman" w:cs="Times New Roman"/>
        <w:sz w:val="24"/>
        <w:szCs w:val="24"/>
      </w:rPr>
    </w:pPr>
    <w:r>
      <w:rPr>
        <w:rFonts w:ascii="Times New Roman" w:hAnsi="Times New Roman" w:cs="Times New Roman"/>
        <w:sz w:val="24"/>
        <w:szCs w:val="24"/>
      </w:rPr>
      <w:t>Schedule 1</w:t>
    </w:r>
    <w:r w:rsidR="001C7A9C">
      <w:rPr>
        <w:rFonts w:ascii="Times New Roman" w:hAnsi="Times New Roman" w:cs="Times New Roman"/>
        <w:sz w:val="24"/>
        <w:szCs w:val="24"/>
      </w:rPr>
      <w:t>1</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3E09" w14:textId="5F8D6FE0" w:rsidR="00CE2905" w:rsidRDefault="00CE290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5676" w14:textId="4B99409C" w:rsidR="00CE2905" w:rsidRDefault="00CE290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DFE6" w14:textId="0FFB07AB" w:rsidR="00CE2905" w:rsidRPr="00CC64DD" w:rsidRDefault="00CE2905" w:rsidP="00F922EC">
    <w:pPr>
      <w:pStyle w:val="Header"/>
      <w:pBdr>
        <w:bottom w:val="single" w:sz="4" w:space="1" w:color="auto"/>
      </w:pBdr>
      <w:tabs>
        <w:tab w:val="clear" w:pos="4513"/>
        <w:tab w:val="clear" w:pos="9026"/>
        <w:tab w:val="left" w:pos="2745"/>
      </w:tabs>
      <w:rPr>
        <w:rFonts w:ascii="Times New Roman" w:hAnsi="Times New Roman" w:cs="Times New Roman"/>
        <w:sz w:val="24"/>
        <w:szCs w:val="24"/>
      </w:rPr>
    </w:pPr>
    <w:r>
      <w:rPr>
        <w:rFonts w:ascii="Times New Roman" w:hAnsi="Times New Roman" w:cs="Times New Roman"/>
        <w:sz w:val="24"/>
        <w:szCs w:val="24"/>
      </w:rPr>
      <w:t>Schedule 1</w:t>
    </w:r>
    <w:r w:rsidR="001C7A9C">
      <w:rPr>
        <w:rFonts w:ascii="Times New Roman" w:hAnsi="Times New Roman" w:cs="Times New Roman"/>
        <w:sz w:val="24"/>
        <w:szCs w:val="24"/>
      </w:rPr>
      <w:t>2</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881" w14:textId="721C87F9" w:rsidR="00CE2905" w:rsidRDefault="00CE2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8F55" w14:textId="2FF6BB70" w:rsidR="00CE2905" w:rsidRDefault="00CE290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BB5F" w14:textId="4E02C87C" w:rsidR="00CE2905" w:rsidRDefault="00CE290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D182" w14:textId="08824C22" w:rsidR="00CE2905" w:rsidRPr="00CC64DD" w:rsidRDefault="00CE2905" w:rsidP="00BD7619">
    <w:pPr>
      <w:pStyle w:val="Header"/>
      <w:pBdr>
        <w:bottom w:val="single" w:sz="4" w:space="1" w:color="auto"/>
      </w:pBdr>
      <w:tabs>
        <w:tab w:val="clear" w:pos="4513"/>
        <w:tab w:val="clear" w:pos="9026"/>
        <w:tab w:val="left" w:pos="2745"/>
      </w:tabs>
      <w:rPr>
        <w:rFonts w:ascii="Times New Roman" w:hAnsi="Times New Roman" w:cs="Times New Roman"/>
        <w:sz w:val="24"/>
        <w:szCs w:val="24"/>
      </w:rPr>
    </w:pPr>
    <w:r>
      <w:rPr>
        <w:rFonts w:ascii="Times New Roman" w:hAnsi="Times New Roman" w:cs="Times New Roman"/>
        <w:sz w:val="24"/>
        <w:szCs w:val="24"/>
      </w:rPr>
      <w:t>Schedule 1</w:t>
    </w:r>
    <w:r w:rsidR="001C7A9C">
      <w:rPr>
        <w:rFonts w:ascii="Times New Roman" w:hAnsi="Times New Roman" w:cs="Times New Roman"/>
        <w:sz w:val="24"/>
        <w:szCs w:val="24"/>
      </w:rPr>
      <w:t>3</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AD43" w14:textId="18BAB6C8" w:rsidR="00CE2905" w:rsidRDefault="00CE29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8C24" w14:textId="27818BC2"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1F7E" w14:textId="334D1A4D" w:rsidR="00CE2905" w:rsidRDefault="00CE29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1D3D" w14:textId="0E8BA14B" w:rsidR="00CE2905" w:rsidRDefault="00CE29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A2D6" w14:textId="1DB76BA0" w:rsidR="00CE2905" w:rsidRPr="00CB0460" w:rsidRDefault="00CE2905" w:rsidP="00CB0460">
    <w:pPr>
      <w:pStyle w:val="Header"/>
      <w:pBdr>
        <w:bottom w:val="single" w:sz="4" w:space="1" w:color="auto"/>
      </w:pBdr>
      <w:rPr>
        <w:rFonts w:ascii="Times New Roman" w:hAnsi="Times New Roman" w:cs="Times New Roman"/>
      </w:rPr>
    </w:pPr>
    <w:r w:rsidRPr="00CB0460">
      <w:rPr>
        <w:rFonts w:ascii="Times New Roman" w:hAnsi="Times New Roman" w:cs="Times New Roman"/>
      </w:rPr>
      <w:t xml:space="preserve">Schedule </w:t>
    </w:r>
    <w:r>
      <w:rPr>
        <w:rFonts w:ascii="Times New Roman" w:hAnsi="Times New Roman" w:cs="Times New Roman"/>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9C37" w14:textId="2FDB63AD" w:rsidR="00CE2905" w:rsidRDefault="00CE2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596"/>
    <w:multiLevelType w:val="hybridMultilevel"/>
    <w:tmpl w:val="8E24631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705582"/>
    <w:multiLevelType w:val="hybridMultilevel"/>
    <w:tmpl w:val="4AF86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960226"/>
    <w:multiLevelType w:val="hybridMultilevel"/>
    <w:tmpl w:val="4F96AD70"/>
    <w:lvl w:ilvl="0" w:tplc="0C090001">
      <w:start w:val="1"/>
      <w:numFmt w:val="bullet"/>
      <w:lvlText w:val=""/>
      <w:lvlJc w:val="left"/>
      <w:pPr>
        <w:ind w:left="1486" w:hanging="360"/>
      </w:pPr>
      <w:rPr>
        <w:rFonts w:ascii="Symbol" w:hAnsi="Symbol" w:hint="default"/>
      </w:rPr>
    </w:lvl>
    <w:lvl w:ilvl="1" w:tplc="0C090003" w:tentative="1">
      <w:start w:val="1"/>
      <w:numFmt w:val="bullet"/>
      <w:lvlText w:val="o"/>
      <w:lvlJc w:val="left"/>
      <w:pPr>
        <w:ind w:left="2206" w:hanging="360"/>
      </w:pPr>
      <w:rPr>
        <w:rFonts w:ascii="Courier New" w:hAnsi="Courier New" w:cs="Courier New" w:hint="default"/>
      </w:rPr>
    </w:lvl>
    <w:lvl w:ilvl="2" w:tplc="0C090005" w:tentative="1">
      <w:start w:val="1"/>
      <w:numFmt w:val="bullet"/>
      <w:lvlText w:val=""/>
      <w:lvlJc w:val="left"/>
      <w:pPr>
        <w:ind w:left="2926" w:hanging="360"/>
      </w:pPr>
      <w:rPr>
        <w:rFonts w:ascii="Wingdings" w:hAnsi="Wingdings" w:hint="default"/>
      </w:rPr>
    </w:lvl>
    <w:lvl w:ilvl="3" w:tplc="0C090001" w:tentative="1">
      <w:start w:val="1"/>
      <w:numFmt w:val="bullet"/>
      <w:lvlText w:val=""/>
      <w:lvlJc w:val="left"/>
      <w:pPr>
        <w:ind w:left="3646" w:hanging="360"/>
      </w:pPr>
      <w:rPr>
        <w:rFonts w:ascii="Symbol" w:hAnsi="Symbol" w:hint="default"/>
      </w:rPr>
    </w:lvl>
    <w:lvl w:ilvl="4" w:tplc="0C090003" w:tentative="1">
      <w:start w:val="1"/>
      <w:numFmt w:val="bullet"/>
      <w:lvlText w:val="o"/>
      <w:lvlJc w:val="left"/>
      <w:pPr>
        <w:ind w:left="4366" w:hanging="360"/>
      </w:pPr>
      <w:rPr>
        <w:rFonts w:ascii="Courier New" w:hAnsi="Courier New" w:cs="Courier New" w:hint="default"/>
      </w:rPr>
    </w:lvl>
    <w:lvl w:ilvl="5" w:tplc="0C090005" w:tentative="1">
      <w:start w:val="1"/>
      <w:numFmt w:val="bullet"/>
      <w:lvlText w:val=""/>
      <w:lvlJc w:val="left"/>
      <w:pPr>
        <w:ind w:left="5086" w:hanging="360"/>
      </w:pPr>
      <w:rPr>
        <w:rFonts w:ascii="Wingdings" w:hAnsi="Wingdings" w:hint="default"/>
      </w:rPr>
    </w:lvl>
    <w:lvl w:ilvl="6" w:tplc="0C090001" w:tentative="1">
      <w:start w:val="1"/>
      <w:numFmt w:val="bullet"/>
      <w:lvlText w:val=""/>
      <w:lvlJc w:val="left"/>
      <w:pPr>
        <w:ind w:left="5806" w:hanging="360"/>
      </w:pPr>
      <w:rPr>
        <w:rFonts w:ascii="Symbol" w:hAnsi="Symbol" w:hint="default"/>
      </w:rPr>
    </w:lvl>
    <w:lvl w:ilvl="7" w:tplc="0C090003" w:tentative="1">
      <w:start w:val="1"/>
      <w:numFmt w:val="bullet"/>
      <w:lvlText w:val="o"/>
      <w:lvlJc w:val="left"/>
      <w:pPr>
        <w:ind w:left="6526" w:hanging="360"/>
      </w:pPr>
      <w:rPr>
        <w:rFonts w:ascii="Courier New" w:hAnsi="Courier New" w:cs="Courier New" w:hint="default"/>
      </w:rPr>
    </w:lvl>
    <w:lvl w:ilvl="8" w:tplc="0C090005" w:tentative="1">
      <w:start w:val="1"/>
      <w:numFmt w:val="bullet"/>
      <w:lvlText w:val=""/>
      <w:lvlJc w:val="left"/>
      <w:pPr>
        <w:ind w:left="7246" w:hanging="360"/>
      </w:pPr>
      <w:rPr>
        <w:rFonts w:ascii="Wingdings" w:hAnsi="Wingdings" w:hint="default"/>
      </w:r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DB5306"/>
    <w:multiLevelType w:val="hybridMultilevel"/>
    <w:tmpl w:val="F1B8D12E"/>
    <w:lvl w:ilvl="0" w:tplc="3B3846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B253C4"/>
    <w:multiLevelType w:val="hybridMultilevel"/>
    <w:tmpl w:val="72F4903A"/>
    <w:lvl w:ilvl="0" w:tplc="7438E23A">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9" w15:restartNumberingAfterBreak="0">
    <w:nsid w:val="5D566F40"/>
    <w:multiLevelType w:val="hybridMultilevel"/>
    <w:tmpl w:val="3A2CF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3313B6"/>
    <w:multiLevelType w:val="hybridMultilevel"/>
    <w:tmpl w:val="0316B580"/>
    <w:lvl w:ilvl="0" w:tplc="0C090001">
      <w:start w:val="1"/>
      <w:numFmt w:val="bullet"/>
      <w:lvlText w:val=""/>
      <w:lvlJc w:val="left"/>
      <w:pPr>
        <w:ind w:left="1486" w:hanging="360"/>
      </w:pPr>
      <w:rPr>
        <w:rFonts w:ascii="Symbol" w:hAnsi="Symbol" w:hint="default"/>
      </w:rPr>
    </w:lvl>
    <w:lvl w:ilvl="1" w:tplc="0C090003" w:tentative="1">
      <w:start w:val="1"/>
      <w:numFmt w:val="bullet"/>
      <w:lvlText w:val="o"/>
      <w:lvlJc w:val="left"/>
      <w:pPr>
        <w:ind w:left="2206" w:hanging="360"/>
      </w:pPr>
      <w:rPr>
        <w:rFonts w:ascii="Courier New" w:hAnsi="Courier New" w:cs="Courier New" w:hint="default"/>
      </w:rPr>
    </w:lvl>
    <w:lvl w:ilvl="2" w:tplc="0C090005" w:tentative="1">
      <w:start w:val="1"/>
      <w:numFmt w:val="bullet"/>
      <w:lvlText w:val=""/>
      <w:lvlJc w:val="left"/>
      <w:pPr>
        <w:ind w:left="2926" w:hanging="360"/>
      </w:pPr>
      <w:rPr>
        <w:rFonts w:ascii="Wingdings" w:hAnsi="Wingdings" w:hint="default"/>
      </w:rPr>
    </w:lvl>
    <w:lvl w:ilvl="3" w:tplc="0C090001" w:tentative="1">
      <w:start w:val="1"/>
      <w:numFmt w:val="bullet"/>
      <w:lvlText w:val=""/>
      <w:lvlJc w:val="left"/>
      <w:pPr>
        <w:ind w:left="3646" w:hanging="360"/>
      </w:pPr>
      <w:rPr>
        <w:rFonts w:ascii="Symbol" w:hAnsi="Symbol" w:hint="default"/>
      </w:rPr>
    </w:lvl>
    <w:lvl w:ilvl="4" w:tplc="0C090003" w:tentative="1">
      <w:start w:val="1"/>
      <w:numFmt w:val="bullet"/>
      <w:lvlText w:val="o"/>
      <w:lvlJc w:val="left"/>
      <w:pPr>
        <w:ind w:left="4366" w:hanging="360"/>
      </w:pPr>
      <w:rPr>
        <w:rFonts w:ascii="Courier New" w:hAnsi="Courier New" w:cs="Courier New" w:hint="default"/>
      </w:rPr>
    </w:lvl>
    <w:lvl w:ilvl="5" w:tplc="0C090005" w:tentative="1">
      <w:start w:val="1"/>
      <w:numFmt w:val="bullet"/>
      <w:lvlText w:val=""/>
      <w:lvlJc w:val="left"/>
      <w:pPr>
        <w:ind w:left="5086" w:hanging="360"/>
      </w:pPr>
      <w:rPr>
        <w:rFonts w:ascii="Wingdings" w:hAnsi="Wingdings" w:hint="default"/>
      </w:rPr>
    </w:lvl>
    <w:lvl w:ilvl="6" w:tplc="0C090001" w:tentative="1">
      <w:start w:val="1"/>
      <w:numFmt w:val="bullet"/>
      <w:lvlText w:val=""/>
      <w:lvlJc w:val="left"/>
      <w:pPr>
        <w:ind w:left="5806" w:hanging="360"/>
      </w:pPr>
      <w:rPr>
        <w:rFonts w:ascii="Symbol" w:hAnsi="Symbol" w:hint="default"/>
      </w:rPr>
    </w:lvl>
    <w:lvl w:ilvl="7" w:tplc="0C090003" w:tentative="1">
      <w:start w:val="1"/>
      <w:numFmt w:val="bullet"/>
      <w:lvlText w:val="o"/>
      <w:lvlJc w:val="left"/>
      <w:pPr>
        <w:ind w:left="6526" w:hanging="360"/>
      </w:pPr>
      <w:rPr>
        <w:rFonts w:ascii="Courier New" w:hAnsi="Courier New" w:cs="Courier New" w:hint="default"/>
      </w:rPr>
    </w:lvl>
    <w:lvl w:ilvl="8" w:tplc="0C090005" w:tentative="1">
      <w:start w:val="1"/>
      <w:numFmt w:val="bullet"/>
      <w:lvlText w:val=""/>
      <w:lvlJc w:val="left"/>
      <w:pPr>
        <w:ind w:left="7246" w:hanging="360"/>
      </w:pPr>
      <w:rPr>
        <w:rFonts w:ascii="Wingdings" w:hAnsi="Wingdings" w:hint="default"/>
      </w:rPr>
    </w:lvl>
  </w:abstractNum>
  <w:abstractNum w:abstractNumId="12"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10"/>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6"/>
  </w:num>
  <w:num w:numId="11">
    <w:abstractNumId w:val="8"/>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55"/>
    <w:rsid w:val="0000336D"/>
    <w:rsid w:val="0000642A"/>
    <w:rsid w:val="00006492"/>
    <w:rsid w:val="000073D9"/>
    <w:rsid w:val="0001017B"/>
    <w:rsid w:val="00010EAB"/>
    <w:rsid w:val="00011678"/>
    <w:rsid w:val="00011A6D"/>
    <w:rsid w:val="00012978"/>
    <w:rsid w:val="00014B0F"/>
    <w:rsid w:val="00022CEA"/>
    <w:rsid w:val="000340E0"/>
    <w:rsid w:val="0003517A"/>
    <w:rsid w:val="00040420"/>
    <w:rsid w:val="000454C2"/>
    <w:rsid w:val="00046F12"/>
    <w:rsid w:val="00060615"/>
    <w:rsid w:val="000627A5"/>
    <w:rsid w:val="00063CF9"/>
    <w:rsid w:val="00063E22"/>
    <w:rsid w:val="0006538A"/>
    <w:rsid w:val="000656F8"/>
    <w:rsid w:val="00071F7B"/>
    <w:rsid w:val="000745E8"/>
    <w:rsid w:val="000759CB"/>
    <w:rsid w:val="0007779F"/>
    <w:rsid w:val="00077CB6"/>
    <w:rsid w:val="00080C65"/>
    <w:rsid w:val="000855A9"/>
    <w:rsid w:val="000864BC"/>
    <w:rsid w:val="00086C19"/>
    <w:rsid w:val="00090030"/>
    <w:rsid w:val="00090953"/>
    <w:rsid w:val="00094C86"/>
    <w:rsid w:val="00094DD3"/>
    <w:rsid w:val="0009531B"/>
    <w:rsid w:val="000957FB"/>
    <w:rsid w:val="00095FEC"/>
    <w:rsid w:val="000961B1"/>
    <w:rsid w:val="00096819"/>
    <w:rsid w:val="00097890"/>
    <w:rsid w:val="000A0078"/>
    <w:rsid w:val="000A15AA"/>
    <w:rsid w:val="000A1E1F"/>
    <w:rsid w:val="000A28D2"/>
    <w:rsid w:val="000A3670"/>
    <w:rsid w:val="000A430B"/>
    <w:rsid w:val="000B2E78"/>
    <w:rsid w:val="000B4E1A"/>
    <w:rsid w:val="000B7FF1"/>
    <w:rsid w:val="000C1056"/>
    <w:rsid w:val="000C5A8B"/>
    <w:rsid w:val="000C6841"/>
    <w:rsid w:val="000C6DB0"/>
    <w:rsid w:val="000C746B"/>
    <w:rsid w:val="000D31AD"/>
    <w:rsid w:val="000D551D"/>
    <w:rsid w:val="000D70D6"/>
    <w:rsid w:val="000D7A93"/>
    <w:rsid w:val="000E6CF3"/>
    <w:rsid w:val="000F3142"/>
    <w:rsid w:val="000F3B6A"/>
    <w:rsid w:val="000F7A33"/>
    <w:rsid w:val="001009BA"/>
    <w:rsid w:val="00101B88"/>
    <w:rsid w:val="00103463"/>
    <w:rsid w:val="001062EE"/>
    <w:rsid w:val="001078BC"/>
    <w:rsid w:val="00107E06"/>
    <w:rsid w:val="001130F0"/>
    <w:rsid w:val="00117415"/>
    <w:rsid w:val="00117C69"/>
    <w:rsid w:val="00121BB9"/>
    <w:rsid w:val="00122499"/>
    <w:rsid w:val="00127343"/>
    <w:rsid w:val="00127714"/>
    <w:rsid w:val="00130C48"/>
    <w:rsid w:val="00132B75"/>
    <w:rsid w:val="00135DF9"/>
    <w:rsid w:val="00135F3B"/>
    <w:rsid w:val="00140408"/>
    <w:rsid w:val="00140783"/>
    <w:rsid w:val="00144CF0"/>
    <w:rsid w:val="001516C9"/>
    <w:rsid w:val="00155BD3"/>
    <w:rsid w:val="00166687"/>
    <w:rsid w:val="0017734A"/>
    <w:rsid w:val="001774A1"/>
    <w:rsid w:val="00183F9B"/>
    <w:rsid w:val="001841FA"/>
    <w:rsid w:val="00185C1E"/>
    <w:rsid w:val="00191387"/>
    <w:rsid w:val="00195D08"/>
    <w:rsid w:val="00195D5C"/>
    <w:rsid w:val="001A1272"/>
    <w:rsid w:val="001A14F1"/>
    <w:rsid w:val="001A2E2E"/>
    <w:rsid w:val="001A789A"/>
    <w:rsid w:val="001B037E"/>
    <w:rsid w:val="001C12ED"/>
    <w:rsid w:val="001C1DAB"/>
    <w:rsid w:val="001C3580"/>
    <w:rsid w:val="001C6958"/>
    <w:rsid w:val="001C7A9C"/>
    <w:rsid w:val="001D2E03"/>
    <w:rsid w:val="001D459B"/>
    <w:rsid w:val="001D6F91"/>
    <w:rsid w:val="001E674D"/>
    <w:rsid w:val="001F6297"/>
    <w:rsid w:val="001F6929"/>
    <w:rsid w:val="001F7E04"/>
    <w:rsid w:val="00200D01"/>
    <w:rsid w:val="0020657F"/>
    <w:rsid w:val="0020728C"/>
    <w:rsid w:val="002078F2"/>
    <w:rsid w:val="0021156D"/>
    <w:rsid w:val="00213E10"/>
    <w:rsid w:val="00223086"/>
    <w:rsid w:val="00225417"/>
    <w:rsid w:val="0023229F"/>
    <w:rsid w:val="00235BBF"/>
    <w:rsid w:val="00236152"/>
    <w:rsid w:val="0023657D"/>
    <w:rsid w:val="00236F74"/>
    <w:rsid w:val="00240475"/>
    <w:rsid w:val="00242367"/>
    <w:rsid w:val="00246E17"/>
    <w:rsid w:val="00250A40"/>
    <w:rsid w:val="00252259"/>
    <w:rsid w:val="00254AD2"/>
    <w:rsid w:val="002606E0"/>
    <w:rsid w:val="00261ED9"/>
    <w:rsid w:val="00262AF9"/>
    <w:rsid w:val="0026514A"/>
    <w:rsid w:val="00265688"/>
    <w:rsid w:val="002712CC"/>
    <w:rsid w:val="0028075D"/>
    <w:rsid w:val="00280B01"/>
    <w:rsid w:val="00280FF9"/>
    <w:rsid w:val="002822D5"/>
    <w:rsid w:val="002867A9"/>
    <w:rsid w:val="00286E22"/>
    <w:rsid w:val="00295C39"/>
    <w:rsid w:val="002A28FC"/>
    <w:rsid w:val="002A4BFA"/>
    <w:rsid w:val="002A6B57"/>
    <w:rsid w:val="002B181B"/>
    <w:rsid w:val="002B40BA"/>
    <w:rsid w:val="002B48D6"/>
    <w:rsid w:val="002B4CEE"/>
    <w:rsid w:val="002B5793"/>
    <w:rsid w:val="002B5E3E"/>
    <w:rsid w:val="002B6AC7"/>
    <w:rsid w:val="002B73D8"/>
    <w:rsid w:val="002C0C1E"/>
    <w:rsid w:val="002C0DBD"/>
    <w:rsid w:val="002C1B4B"/>
    <w:rsid w:val="002C1FF8"/>
    <w:rsid w:val="002C2ECD"/>
    <w:rsid w:val="002D399D"/>
    <w:rsid w:val="002D597A"/>
    <w:rsid w:val="002D78E1"/>
    <w:rsid w:val="002E0244"/>
    <w:rsid w:val="002E0522"/>
    <w:rsid w:val="002E3649"/>
    <w:rsid w:val="002E3746"/>
    <w:rsid w:val="002E45C5"/>
    <w:rsid w:val="002E5F97"/>
    <w:rsid w:val="002F009D"/>
    <w:rsid w:val="002F0218"/>
    <w:rsid w:val="002F0E3F"/>
    <w:rsid w:val="002F2B06"/>
    <w:rsid w:val="002F48B7"/>
    <w:rsid w:val="0030061B"/>
    <w:rsid w:val="00305E1A"/>
    <w:rsid w:val="003061E6"/>
    <w:rsid w:val="003074C2"/>
    <w:rsid w:val="00311282"/>
    <w:rsid w:val="00313E3C"/>
    <w:rsid w:val="00315745"/>
    <w:rsid w:val="00316964"/>
    <w:rsid w:val="003174D0"/>
    <w:rsid w:val="00320F3F"/>
    <w:rsid w:val="0032245D"/>
    <w:rsid w:val="00326C1D"/>
    <w:rsid w:val="0033065D"/>
    <w:rsid w:val="00331ED6"/>
    <w:rsid w:val="003337A6"/>
    <w:rsid w:val="00334B6D"/>
    <w:rsid w:val="00336F18"/>
    <w:rsid w:val="003409F8"/>
    <w:rsid w:val="00340F1F"/>
    <w:rsid w:val="00341EC8"/>
    <w:rsid w:val="003428B2"/>
    <w:rsid w:val="00342940"/>
    <w:rsid w:val="003451A4"/>
    <w:rsid w:val="0035059F"/>
    <w:rsid w:val="00350D0F"/>
    <w:rsid w:val="00355A2D"/>
    <w:rsid w:val="0036172B"/>
    <w:rsid w:val="00361F4B"/>
    <w:rsid w:val="003620A8"/>
    <w:rsid w:val="003634C4"/>
    <w:rsid w:val="00366ADA"/>
    <w:rsid w:val="0037215D"/>
    <w:rsid w:val="003729CA"/>
    <w:rsid w:val="00372AB1"/>
    <w:rsid w:val="00375ACA"/>
    <w:rsid w:val="00376B57"/>
    <w:rsid w:val="00377826"/>
    <w:rsid w:val="00382D1D"/>
    <w:rsid w:val="00384DC0"/>
    <w:rsid w:val="003855E0"/>
    <w:rsid w:val="00385ABA"/>
    <w:rsid w:val="00390E32"/>
    <w:rsid w:val="003966D7"/>
    <w:rsid w:val="0039740F"/>
    <w:rsid w:val="003974E2"/>
    <w:rsid w:val="0039753A"/>
    <w:rsid w:val="003A06A3"/>
    <w:rsid w:val="003A508A"/>
    <w:rsid w:val="003B6BC7"/>
    <w:rsid w:val="003B6CAC"/>
    <w:rsid w:val="003C0357"/>
    <w:rsid w:val="003C1FE1"/>
    <w:rsid w:val="003C44A9"/>
    <w:rsid w:val="003C4C33"/>
    <w:rsid w:val="003D085A"/>
    <w:rsid w:val="003D17CC"/>
    <w:rsid w:val="003D2154"/>
    <w:rsid w:val="003D2624"/>
    <w:rsid w:val="003D38EC"/>
    <w:rsid w:val="003D6A11"/>
    <w:rsid w:val="003E069D"/>
    <w:rsid w:val="003E261B"/>
    <w:rsid w:val="003E6DE1"/>
    <w:rsid w:val="003E7AA2"/>
    <w:rsid w:val="003F044A"/>
    <w:rsid w:val="003F1EDF"/>
    <w:rsid w:val="00400807"/>
    <w:rsid w:val="00400EEB"/>
    <w:rsid w:val="00405AC2"/>
    <w:rsid w:val="00406BC0"/>
    <w:rsid w:val="004072A4"/>
    <w:rsid w:val="00413D23"/>
    <w:rsid w:val="004238B6"/>
    <w:rsid w:val="004309EA"/>
    <w:rsid w:val="00431B3C"/>
    <w:rsid w:val="004361D9"/>
    <w:rsid w:val="00437B87"/>
    <w:rsid w:val="00437D2C"/>
    <w:rsid w:val="00442FC0"/>
    <w:rsid w:val="0044343A"/>
    <w:rsid w:val="004434AA"/>
    <w:rsid w:val="0044665F"/>
    <w:rsid w:val="00446ACD"/>
    <w:rsid w:val="00447541"/>
    <w:rsid w:val="0044757E"/>
    <w:rsid w:val="00447772"/>
    <w:rsid w:val="00451557"/>
    <w:rsid w:val="0045310E"/>
    <w:rsid w:val="004536FB"/>
    <w:rsid w:val="004570B3"/>
    <w:rsid w:val="00460FD9"/>
    <w:rsid w:val="00464BE5"/>
    <w:rsid w:val="0047437D"/>
    <w:rsid w:val="0047791A"/>
    <w:rsid w:val="00486D3B"/>
    <w:rsid w:val="004872AF"/>
    <w:rsid w:val="00497E2E"/>
    <w:rsid w:val="004A08C7"/>
    <w:rsid w:val="004A0CAA"/>
    <w:rsid w:val="004A57D3"/>
    <w:rsid w:val="004B2633"/>
    <w:rsid w:val="004B3D2A"/>
    <w:rsid w:val="004B6196"/>
    <w:rsid w:val="004B6860"/>
    <w:rsid w:val="004C3084"/>
    <w:rsid w:val="004C4DA5"/>
    <w:rsid w:val="004D0B36"/>
    <w:rsid w:val="004D0E03"/>
    <w:rsid w:val="004D6B79"/>
    <w:rsid w:val="004D7BC8"/>
    <w:rsid w:val="004E0D39"/>
    <w:rsid w:val="004E0FBF"/>
    <w:rsid w:val="004E703A"/>
    <w:rsid w:val="004F0A09"/>
    <w:rsid w:val="004F29C7"/>
    <w:rsid w:val="004F2A76"/>
    <w:rsid w:val="004F30C1"/>
    <w:rsid w:val="004F5D89"/>
    <w:rsid w:val="005022AD"/>
    <w:rsid w:val="00512DEB"/>
    <w:rsid w:val="005164F4"/>
    <w:rsid w:val="005230A6"/>
    <w:rsid w:val="00523C5E"/>
    <w:rsid w:val="00531997"/>
    <w:rsid w:val="00532CED"/>
    <w:rsid w:val="00533340"/>
    <w:rsid w:val="005340BF"/>
    <w:rsid w:val="0053487B"/>
    <w:rsid w:val="00535CCA"/>
    <w:rsid w:val="0054165B"/>
    <w:rsid w:val="00546354"/>
    <w:rsid w:val="00546D1E"/>
    <w:rsid w:val="00550512"/>
    <w:rsid w:val="005513F6"/>
    <w:rsid w:val="00553EA3"/>
    <w:rsid w:val="005551E3"/>
    <w:rsid w:val="005571D5"/>
    <w:rsid w:val="0056196C"/>
    <w:rsid w:val="00563F70"/>
    <w:rsid w:val="0056779D"/>
    <w:rsid w:val="00572F9E"/>
    <w:rsid w:val="00575B86"/>
    <w:rsid w:val="0058273F"/>
    <w:rsid w:val="00586720"/>
    <w:rsid w:val="005873A3"/>
    <w:rsid w:val="00590B1A"/>
    <w:rsid w:val="00591C53"/>
    <w:rsid w:val="00592C66"/>
    <w:rsid w:val="00593577"/>
    <w:rsid w:val="005957A6"/>
    <w:rsid w:val="00597D15"/>
    <w:rsid w:val="005A0936"/>
    <w:rsid w:val="005A3EBE"/>
    <w:rsid w:val="005A567B"/>
    <w:rsid w:val="005B10E2"/>
    <w:rsid w:val="005B1113"/>
    <w:rsid w:val="005B37B7"/>
    <w:rsid w:val="005B3CA0"/>
    <w:rsid w:val="005C0486"/>
    <w:rsid w:val="005C6204"/>
    <w:rsid w:val="005D1B19"/>
    <w:rsid w:val="005D3A8E"/>
    <w:rsid w:val="005D6775"/>
    <w:rsid w:val="005E139D"/>
    <w:rsid w:val="005E24F6"/>
    <w:rsid w:val="005E5631"/>
    <w:rsid w:val="005F3BCD"/>
    <w:rsid w:val="00601D73"/>
    <w:rsid w:val="006059BB"/>
    <w:rsid w:val="00613920"/>
    <w:rsid w:val="00613BEE"/>
    <w:rsid w:val="00613DEC"/>
    <w:rsid w:val="00614A6A"/>
    <w:rsid w:val="00614F48"/>
    <w:rsid w:val="006156B4"/>
    <w:rsid w:val="006157FF"/>
    <w:rsid w:val="0061618A"/>
    <w:rsid w:val="0062194D"/>
    <w:rsid w:val="00621AC8"/>
    <w:rsid w:val="00623F53"/>
    <w:rsid w:val="00630DB4"/>
    <w:rsid w:val="006310DB"/>
    <w:rsid w:val="006317C5"/>
    <w:rsid w:val="0063355A"/>
    <w:rsid w:val="00637568"/>
    <w:rsid w:val="00641FC3"/>
    <w:rsid w:val="00643289"/>
    <w:rsid w:val="00645F30"/>
    <w:rsid w:val="0065109C"/>
    <w:rsid w:val="006539F0"/>
    <w:rsid w:val="00656777"/>
    <w:rsid w:val="0065784A"/>
    <w:rsid w:val="00660C35"/>
    <w:rsid w:val="006634EC"/>
    <w:rsid w:val="00666C55"/>
    <w:rsid w:val="006708FD"/>
    <w:rsid w:val="0067444F"/>
    <w:rsid w:val="00674CA0"/>
    <w:rsid w:val="006759E1"/>
    <w:rsid w:val="006774DF"/>
    <w:rsid w:val="00681015"/>
    <w:rsid w:val="00683677"/>
    <w:rsid w:val="006907B0"/>
    <w:rsid w:val="0069276D"/>
    <w:rsid w:val="00694635"/>
    <w:rsid w:val="006B0532"/>
    <w:rsid w:val="006B1380"/>
    <w:rsid w:val="006B18F0"/>
    <w:rsid w:val="006B1AEC"/>
    <w:rsid w:val="006B61DA"/>
    <w:rsid w:val="006C0251"/>
    <w:rsid w:val="006C07B8"/>
    <w:rsid w:val="006C2E87"/>
    <w:rsid w:val="006C5B6B"/>
    <w:rsid w:val="006C70CA"/>
    <w:rsid w:val="006C76E0"/>
    <w:rsid w:val="006D537F"/>
    <w:rsid w:val="006D5B6D"/>
    <w:rsid w:val="006D5C1E"/>
    <w:rsid w:val="006E01B8"/>
    <w:rsid w:val="006E022D"/>
    <w:rsid w:val="006E7689"/>
    <w:rsid w:val="006F143F"/>
    <w:rsid w:val="006F1DD2"/>
    <w:rsid w:val="006F2918"/>
    <w:rsid w:val="006F2EFE"/>
    <w:rsid w:val="006F5CF2"/>
    <w:rsid w:val="006F6100"/>
    <w:rsid w:val="00702055"/>
    <w:rsid w:val="00703828"/>
    <w:rsid w:val="007055D1"/>
    <w:rsid w:val="00705CCA"/>
    <w:rsid w:val="00710428"/>
    <w:rsid w:val="0071127D"/>
    <w:rsid w:val="00713112"/>
    <w:rsid w:val="00716F81"/>
    <w:rsid w:val="00721966"/>
    <w:rsid w:val="007229A3"/>
    <w:rsid w:val="007260E0"/>
    <w:rsid w:val="00732969"/>
    <w:rsid w:val="00733FB0"/>
    <w:rsid w:val="0073577C"/>
    <w:rsid w:val="007431C9"/>
    <w:rsid w:val="007445D6"/>
    <w:rsid w:val="0074485C"/>
    <w:rsid w:val="007477EB"/>
    <w:rsid w:val="00747F45"/>
    <w:rsid w:val="007526F1"/>
    <w:rsid w:val="00753905"/>
    <w:rsid w:val="00755261"/>
    <w:rsid w:val="00762BF0"/>
    <w:rsid w:val="007635BD"/>
    <w:rsid w:val="00763A81"/>
    <w:rsid w:val="0077243E"/>
    <w:rsid w:val="00772A4F"/>
    <w:rsid w:val="007738BD"/>
    <w:rsid w:val="0077464D"/>
    <w:rsid w:val="00776920"/>
    <w:rsid w:val="007815E4"/>
    <w:rsid w:val="00781C95"/>
    <w:rsid w:val="007826C3"/>
    <w:rsid w:val="00782E29"/>
    <w:rsid w:val="007860D5"/>
    <w:rsid w:val="00786EB6"/>
    <w:rsid w:val="00790FEF"/>
    <w:rsid w:val="0079195E"/>
    <w:rsid w:val="007919C4"/>
    <w:rsid w:val="00797E30"/>
    <w:rsid w:val="007A0E11"/>
    <w:rsid w:val="007A2377"/>
    <w:rsid w:val="007A3FBC"/>
    <w:rsid w:val="007A5F14"/>
    <w:rsid w:val="007A6FBB"/>
    <w:rsid w:val="007B3C89"/>
    <w:rsid w:val="007B442E"/>
    <w:rsid w:val="007B5E43"/>
    <w:rsid w:val="007B6452"/>
    <w:rsid w:val="007B7E0A"/>
    <w:rsid w:val="007C04B1"/>
    <w:rsid w:val="007C25B5"/>
    <w:rsid w:val="007C476A"/>
    <w:rsid w:val="007C526D"/>
    <w:rsid w:val="007D3552"/>
    <w:rsid w:val="007D48E5"/>
    <w:rsid w:val="007E19CD"/>
    <w:rsid w:val="007E41F2"/>
    <w:rsid w:val="007E4E20"/>
    <w:rsid w:val="007E6410"/>
    <w:rsid w:val="007E7271"/>
    <w:rsid w:val="007F194E"/>
    <w:rsid w:val="007F2725"/>
    <w:rsid w:val="007F333D"/>
    <w:rsid w:val="007F54D4"/>
    <w:rsid w:val="007F588D"/>
    <w:rsid w:val="00800926"/>
    <w:rsid w:val="008039C9"/>
    <w:rsid w:val="00803AF1"/>
    <w:rsid w:val="00803D29"/>
    <w:rsid w:val="008042F0"/>
    <w:rsid w:val="00810FEF"/>
    <w:rsid w:val="0081201D"/>
    <w:rsid w:val="0081463C"/>
    <w:rsid w:val="008217D0"/>
    <w:rsid w:val="008225D7"/>
    <w:rsid w:val="0083081F"/>
    <w:rsid w:val="00832DFC"/>
    <w:rsid w:val="008331B0"/>
    <w:rsid w:val="00835A73"/>
    <w:rsid w:val="00837474"/>
    <w:rsid w:val="0084574F"/>
    <w:rsid w:val="00845D3D"/>
    <w:rsid w:val="00845EE8"/>
    <w:rsid w:val="00851BA6"/>
    <w:rsid w:val="008540D6"/>
    <w:rsid w:val="008567E3"/>
    <w:rsid w:val="008609D0"/>
    <w:rsid w:val="0086191A"/>
    <w:rsid w:val="00862398"/>
    <w:rsid w:val="00862E67"/>
    <w:rsid w:val="008643E1"/>
    <w:rsid w:val="00865420"/>
    <w:rsid w:val="008654FF"/>
    <w:rsid w:val="008658B7"/>
    <w:rsid w:val="0086727C"/>
    <w:rsid w:val="00870BC6"/>
    <w:rsid w:val="00871303"/>
    <w:rsid w:val="008748E7"/>
    <w:rsid w:val="00875343"/>
    <w:rsid w:val="00875B4F"/>
    <w:rsid w:val="008764D7"/>
    <w:rsid w:val="00876667"/>
    <w:rsid w:val="00877B4A"/>
    <w:rsid w:val="008876EC"/>
    <w:rsid w:val="00887825"/>
    <w:rsid w:val="00892659"/>
    <w:rsid w:val="008943A6"/>
    <w:rsid w:val="00895BCE"/>
    <w:rsid w:val="00896677"/>
    <w:rsid w:val="00896A23"/>
    <w:rsid w:val="00897161"/>
    <w:rsid w:val="008A0A29"/>
    <w:rsid w:val="008A0B91"/>
    <w:rsid w:val="008A1045"/>
    <w:rsid w:val="008A295F"/>
    <w:rsid w:val="008A2BB1"/>
    <w:rsid w:val="008A69DC"/>
    <w:rsid w:val="008B0922"/>
    <w:rsid w:val="008B5FD1"/>
    <w:rsid w:val="008B6849"/>
    <w:rsid w:val="008C1A52"/>
    <w:rsid w:val="008C3776"/>
    <w:rsid w:val="008C7159"/>
    <w:rsid w:val="008D1EE4"/>
    <w:rsid w:val="008D642E"/>
    <w:rsid w:val="008D7373"/>
    <w:rsid w:val="008D7516"/>
    <w:rsid w:val="008E1D41"/>
    <w:rsid w:val="008E1F78"/>
    <w:rsid w:val="008E3508"/>
    <w:rsid w:val="008E40D3"/>
    <w:rsid w:val="008E5E6B"/>
    <w:rsid w:val="008F5216"/>
    <w:rsid w:val="008F6227"/>
    <w:rsid w:val="0090046B"/>
    <w:rsid w:val="009016A2"/>
    <w:rsid w:val="009031D6"/>
    <w:rsid w:val="00903A42"/>
    <w:rsid w:val="009122A4"/>
    <w:rsid w:val="009134A3"/>
    <w:rsid w:val="0091386D"/>
    <w:rsid w:val="009141C7"/>
    <w:rsid w:val="0091792E"/>
    <w:rsid w:val="00922DE6"/>
    <w:rsid w:val="009256D1"/>
    <w:rsid w:val="00927CDF"/>
    <w:rsid w:val="009310BC"/>
    <w:rsid w:val="00935767"/>
    <w:rsid w:val="00935944"/>
    <w:rsid w:val="009374BC"/>
    <w:rsid w:val="009448DC"/>
    <w:rsid w:val="009450F4"/>
    <w:rsid w:val="00945EC3"/>
    <w:rsid w:val="00946B65"/>
    <w:rsid w:val="00950FDF"/>
    <w:rsid w:val="009540E7"/>
    <w:rsid w:val="00957210"/>
    <w:rsid w:val="009573B0"/>
    <w:rsid w:val="00964067"/>
    <w:rsid w:val="0097051D"/>
    <w:rsid w:val="00971707"/>
    <w:rsid w:val="00976B44"/>
    <w:rsid w:val="00987A5F"/>
    <w:rsid w:val="00987D92"/>
    <w:rsid w:val="00996F60"/>
    <w:rsid w:val="009A26F7"/>
    <w:rsid w:val="009A4E89"/>
    <w:rsid w:val="009A5B99"/>
    <w:rsid w:val="009A65CB"/>
    <w:rsid w:val="009B0B36"/>
    <w:rsid w:val="009B36D8"/>
    <w:rsid w:val="009B583F"/>
    <w:rsid w:val="009C0111"/>
    <w:rsid w:val="009C3624"/>
    <w:rsid w:val="009C6AAB"/>
    <w:rsid w:val="009C7CF4"/>
    <w:rsid w:val="009D2344"/>
    <w:rsid w:val="009D34FB"/>
    <w:rsid w:val="009D487C"/>
    <w:rsid w:val="009D4D53"/>
    <w:rsid w:val="009D604E"/>
    <w:rsid w:val="009E1E09"/>
    <w:rsid w:val="009E54CE"/>
    <w:rsid w:val="009E6CB5"/>
    <w:rsid w:val="009E6CBF"/>
    <w:rsid w:val="009F0951"/>
    <w:rsid w:val="009F134F"/>
    <w:rsid w:val="009F28D8"/>
    <w:rsid w:val="009F34A0"/>
    <w:rsid w:val="009F45AD"/>
    <w:rsid w:val="009F4E69"/>
    <w:rsid w:val="009F4E98"/>
    <w:rsid w:val="00A00027"/>
    <w:rsid w:val="00A01B88"/>
    <w:rsid w:val="00A03AED"/>
    <w:rsid w:val="00A0440F"/>
    <w:rsid w:val="00A04A88"/>
    <w:rsid w:val="00A04D1C"/>
    <w:rsid w:val="00A07D97"/>
    <w:rsid w:val="00A07FE0"/>
    <w:rsid w:val="00A10950"/>
    <w:rsid w:val="00A12AE8"/>
    <w:rsid w:val="00A172A5"/>
    <w:rsid w:val="00A17FF9"/>
    <w:rsid w:val="00A20267"/>
    <w:rsid w:val="00A2262E"/>
    <w:rsid w:val="00A26A9D"/>
    <w:rsid w:val="00A319F4"/>
    <w:rsid w:val="00A353E6"/>
    <w:rsid w:val="00A370BF"/>
    <w:rsid w:val="00A43F0C"/>
    <w:rsid w:val="00A45014"/>
    <w:rsid w:val="00A45F97"/>
    <w:rsid w:val="00A46DB9"/>
    <w:rsid w:val="00A478EF"/>
    <w:rsid w:val="00A533E4"/>
    <w:rsid w:val="00A62315"/>
    <w:rsid w:val="00A62449"/>
    <w:rsid w:val="00A67301"/>
    <w:rsid w:val="00A67B7D"/>
    <w:rsid w:val="00A70B73"/>
    <w:rsid w:val="00A71C58"/>
    <w:rsid w:val="00A727F7"/>
    <w:rsid w:val="00A7633E"/>
    <w:rsid w:val="00A76551"/>
    <w:rsid w:val="00A76822"/>
    <w:rsid w:val="00A77173"/>
    <w:rsid w:val="00A816A8"/>
    <w:rsid w:val="00A82B41"/>
    <w:rsid w:val="00A83055"/>
    <w:rsid w:val="00A840AC"/>
    <w:rsid w:val="00A84C2F"/>
    <w:rsid w:val="00A8532F"/>
    <w:rsid w:val="00A92772"/>
    <w:rsid w:val="00A92F05"/>
    <w:rsid w:val="00A95A0A"/>
    <w:rsid w:val="00A95E77"/>
    <w:rsid w:val="00A965A3"/>
    <w:rsid w:val="00A96E51"/>
    <w:rsid w:val="00AA0E99"/>
    <w:rsid w:val="00AB0ABE"/>
    <w:rsid w:val="00AB13F1"/>
    <w:rsid w:val="00AB30A7"/>
    <w:rsid w:val="00AB663C"/>
    <w:rsid w:val="00AB7D63"/>
    <w:rsid w:val="00AB7FCB"/>
    <w:rsid w:val="00AC1169"/>
    <w:rsid w:val="00AC1AB9"/>
    <w:rsid w:val="00AC2B4A"/>
    <w:rsid w:val="00AC38D4"/>
    <w:rsid w:val="00AC3E6E"/>
    <w:rsid w:val="00AD1061"/>
    <w:rsid w:val="00AD1205"/>
    <w:rsid w:val="00AD14AA"/>
    <w:rsid w:val="00AD1EEA"/>
    <w:rsid w:val="00AD343F"/>
    <w:rsid w:val="00AD49D5"/>
    <w:rsid w:val="00AD70BB"/>
    <w:rsid w:val="00AE0575"/>
    <w:rsid w:val="00AE22BB"/>
    <w:rsid w:val="00AE25C1"/>
    <w:rsid w:val="00AE26CA"/>
    <w:rsid w:val="00AE50D5"/>
    <w:rsid w:val="00AF3B56"/>
    <w:rsid w:val="00AF4BFE"/>
    <w:rsid w:val="00B00C79"/>
    <w:rsid w:val="00B01561"/>
    <w:rsid w:val="00B0168E"/>
    <w:rsid w:val="00B021A9"/>
    <w:rsid w:val="00B035DA"/>
    <w:rsid w:val="00B0422C"/>
    <w:rsid w:val="00B06116"/>
    <w:rsid w:val="00B07659"/>
    <w:rsid w:val="00B079F3"/>
    <w:rsid w:val="00B12F6D"/>
    <w:rsid w:val="00B15CAE"/>
    <w:rsid w:val="00B16318"/>
    <w:rsid w:val="00B21446"/>
    <w:rsid w:val="00B22FA4"/>
    <w:rsid w:val="00B23814"/>
    <w:rsid w:val="00B24B9C"/>
    <w:rsid w:val="00B24C25"/>
    <w:rsid w:val="00B25314"/>
    <w:rsid w:val="00B26ADF"/>
    <w:rsid w:val="00B32066"/>
    <w:rsid w:val="00B32D51"/>
    <w:rsid w:val="00B3360A"/>
    <w:rsid w:val="00B34315"/>
    <w:rsid w:val="00B35771"/>
    <w:rsid w:val="00B36B2B"/>
    <w:rsid w:val="00B402AC"/>
    <w:rsid w:val="00B40698"/>
    <w:rsid w:val="00B474DA"/>
    <w:rsid w:val="00B52BC2"/>
    <w:rsid w:val="00B52FA2"/>
    <w:rsid w:val="00B61F95"/>
    <w:rsid w:val="00B628E9"/>
    <w:rsid w:val="00B64CA1"/>
    <w:rsid w:val="00B67B47"/>
    <w:rsid w:val="00B67F8A"/>
    <w:rsid w:val="00B73219"/>
    <w:rsid w:val="00B7359B"/>
    <w:rsid w:val="00B751DF"/>
    <w:rsid w:val="00B76E60"/>
    <w:rsid w:val="00B77EF4"/>
    <w:rsid w:val="00B825A3"/>
    <w:rsid w:val="00B86379"/>
    <w:rsid w:val="00B872B0"/>
    <w:rsid w:val="00B90A6A"/>
    <w:rsid w:val="00B90F17"/>
    <w:rsid w:val="00B931F9"/>
    <w:rsid w:val="00B95D91"/>
    <w:rsid w:val="00BA34C5"/>
    <w:rsid w:val="00BA47C3"/>
    <w:rsid w:val="00BA6FAF"/>
    <w:rsid w:val="00BB02D5"/>
    <w:rsid w:val="00BB12A2"/>
    <w:rsid w:val="00BB6B20"/>
    <w:rsid w:val="00BB6DEB"/>
    <w:rsid w:val="00BD3C85"/>
    <w:rsid w:val="00BD4491"/>
    <w:rsid w:val="00BD7619"/>
    <w:rsid w:val="00BD77C9"/>
    <w:rsid w:val="00BE32F7"/>
    <w:rsid w:val="00BE435C"/>
    <w:rsid w:val="00BE6634"/>
    <w:rsid w:val="00BE75B4"/>
    <w:rsid w:val="00BF1C39"/>
    <w:rsid w:val="00C005FF"/>
    <w:rsid w:val="00C020C0"/>
    <w:rsid w:val="00C02587"/>
    <w:rsid w:val="00C04B90"/>
    <w:rsid w:val="00C05D65"/>
    <w:rsid w:val="00C07295"/>
    <w:rsid w:val="00C114CF"/>
    <w:rsid w:val="00C156A9"/>
    <w:rsid w:val="00C16731"/>
    <w:rsid w:val="00C21DF6"/>
    <w:rsid w:val="00C27260"/>
    <w:rsid w:val="00C32F3A"/>
    <w:rsid w:val="00C3405C"/>
    <w:rsid w:val="00C40EFD"/>
    <w:rsid w:val="00C42202"/>
    <w:rsid w:val="00C4249D"/>
    <w:rsid w:val="00C43028"/>
    <w:rsid w:val="00C43723"/>
    <w:rsid w:val="00C4436C"/>
    <w:rsid w:val="00C4469A"/>
    <w:rsid w:val="00C47C68"/>
    <w:rsid w:val="00C5140D"/>
    <w:rsid w:val="00C52777"/>
    <w:rsid w:val="00C52ABA"/>
    <w:rsid w:val="00C54E60"/>
    <w:rsid w:val="00C54EA5"/>
    <w:rsid w:val="00C55F6B"/>
    <w:rsid w:val="00C56290"/>
    <w:rsid w:val="00C5750D"/>
    <w:rsid w:val="00C5766B"/>
    <w:rsid w:val="00C57DCD"/>
    <w:rsid w:val="00C60650"/>
    <w:rsid w:val="00C64739"/>
    <w:rsid w:val="00C67192"/>
    <w:rsid w:val="00C704DC"/>
    <w:rsid w:val="00C73022"/>
    <w:rsid w:val="00C74356"/>
    <w:rsid w:val="00C74FAA"/>
    <w:rsid w:val="00C7601C"/>
    <w:rsid w:val="00C82C23"/>
    <w:rsid w:val="00C82EE9"/>
    <w:rsid w:val="00C83CF3"/>
    <w:rsid w:val="00C92D01"/>
    <w:rsid w:val="00C949FC"/>
    <w:rsid w:val="00CA2AC8"/>
    <w:rsid w:val="00CA2B2A"/>
    <w:rsid w:val="00CA52F5"/>
    <w:rsid w:val="00CA5408"/>
    <w:rsid w:val="00CB0460"/>
    <w:rsid w:val="00CB1063"/>
    <w:rsid w:val="00CB1C9B"/>
    <w:rsid w:val="00CB28E9"/>
    <w:rsid w:val="00CB3E1D"/>
    <w:rsid w:val="00CC04F8"/>
    <w:rsid w:val="00CC2610"/>
    <w:rsid w:val="00CC465C"/>
    <w:rsid w:val="00CC4F11"/>
    <w:rsid w:val="00CC5160"/>
    <w:rsid w:val="00CC64DD"/>
    <w:rsid w:val="00CC6607"/>
    <w:rsid w:val="00CC77AA"/>
    <w:rsid w:val="00CD0588"/>
    <w:rsid w:val="00CD257A"/>
    <w:rsid w:val="00CD3D16"/>
    <w:rsid w:val="00CD4437"/>
    <w:rsid w:val="00CD69E8"/>
    <w:rsid w:val="00CE2845"/>
    <w:rsid w:val="00CE2905"/>
    <w:rsid w:val="00CE2CAC"/>
    <w:rsid w:val="00CE3121"/>
    <w:rsid w:val="00CE3FE3"/>
    <w:rsid w:val="00CF275F"/>
    <w:rsid w:val="00CF6100"/>
    <w:rsid w:val="00D00EFA"/>
    <w:rsid w:val="00D02904"/>
    <w:rsid w:val="00D04C6C"/>
    <w:rsid w:val="00D051BD"/>
    <w:rsid w:val="00D059E8"/>
    <w:rsid w:val="00D07C2B"/>
    <w:rsid w:val="00D07C43"/>
    <w:rsid w:val="00D07D39"/>
    <w:rsid w:val="00D07F2E"/>
    <w:rsid w:val="00D119DD"/>
    <w:rsid w:val="00D1202E"/>
    <w:rsid w:val="00D13B3A"/>
    <w:rsid w:val="00D144E2"/>
    <w:rsid w:val="00D15DA4"/>
    <w:rsid w:val="00D26832"/>
    <w:rsid w:val="00D268C3"/>
    <w:rsid w:val="00D3259F"/>
    <w:rsid w:val="00D40118"/>
    <w:rsid w:val="00D4488F"/>
    <w:rsid w:val="00D476D7"/>
    <w:rsid w:val="00D54E62"/>
    <w:rsid w:val="00D713F1"/>
    <w:rsid w:val="00D723B0"/>
    <w:rsid w:val="00D74050"/>
    <w:rsid w:val="00D76B8A"/>
    <w:rsid w:val="00D835F9"/>
    <w:rsid w:val="00D84273"/>
    <w:rsid w:val="00D87C48"/>
    <w:rsid w:val="00D9020B"/>
    <w:rsid w:val="00D971B5"/>
    <w:rsid w:val="00DA07F7"/>
    <w:rsid w:val="00DA15D2"/>
    <w:rsid w:val="00DA2DE3"/>
    <w:rsid w:val="00DA3CBC"/>
    <w:rsid w:val="00DB119D"/>
    <w:rsid w:val="00DB3C67"/>
    <w:rsid w:val="00DB6503"/>
    <w:rsid w:val="00DC1596"/>
    <w:rsid w:val="00DC5C95"/>
    <w:rsid w:val="00DD0DAA"/>
    <w:rsid w:val="00DD3F62"/>
    <w:rsid w:val="00DD7625"/>
    <w:rsid w:val="00DE043E"/>
    <w:rsid w:val="00DE3C6F"/>
    <w:rsid w:val="00DE4A0F"/>
    <w:rsid w:val="00DF324B"/>
    <w:rsid w:val="00E01D28"/>
    <w:rsid w:val="00E02BAD"/>
    <w:rsid w:val="00E06038"/>
    <w:rsid w:val="00E06CBE"/>
    <w:rsid w:val="00E11459"/>
    <w:rsid w:val="00E1191F"/>
    <w:rsid w:val="00E1360C"/>
    <w:rsid w:val="00E14B31"/>
    <w:rsid w:val="00E14FC6"/>
    <w:rsid w:val="00E16061"/>
    <w:rsid w:val="00E16B78"/>
    <w:rsid w:val="00E20601"/>
    <w:rsid w:val="00E234EF"/>
    <w:rsid w:val="00E24F6B"/>
    <w:rsid w:val="00E318F7"/>
    <w:rsid w:val="00E32C8A"/>
    <w:rsid w:val="00E33206"/>
    <w:rsid w:val="00E431A0"/>
    <w:rsid w:val="00E444E7"/>
    <w:rsid w:val="00E4503F"/>
    <w:rsid w:val="00E50BF2"/>
    <w:rsid w:val="00E557AA"/>
    <w:rsid w:val="00E56984"/>
    <w:rsid w:val="00E56A0F"/>
    <w:rsid w:val="00E57606"/>
    <w:rsid w:val="00E60B10"/>
    <w:rsid w:val="00E62224"/>
    <w:rsid w:val="00E62B65"/>
    <w:rsid w:val="00E71C31"/>
    <w:rsid w:val="00E72941"/>
    <w:rsid w:val="00E7332E"/>
    <w:rsid w:val="00E75331"/>
    <w:rsid w:val="00E75768"/>
    <w:rsid w:val="00E76222"/>
    <w:rsid w:val="00E8301A"/>
    <w:rsid w:val="00E837D2"/>
    <w:rsid w:val="00E91D05"/>
    <w:rsid w:val="00E9552E"/>
    <w:rsid w:val="00E96985"/>
    <w:rsid w:val="00E96A2D"/>
    <w:rsid w:val="00EA1218"/>
    <w:rsid w:val="00EA218A"/>
    <w:rsid w:val="00EB2FC0"/>
    <w:rsid w:val="00EB4AF4"/>
    <w:rsid w:val="00EC13FB"/>
    <w:rsid w:val="00EC517B"/>
    <w:rsid w:val="00EC54C3"/>
    <w:rsid w:val="00ED217D"/>
    <w:rsid w:val="00ED33D7"/>
    <w:rsid w:val="00ED5141"/>
    <w:rsid w:val="00EE0820"/>
    <w:rsid w:val="00EE14FB"/>
    <w:rsid w:val="00EE184B"/>
    <w:rsid w:val="00EE6967"/>
    <w:rsid w:val="00EE70BB"/>
    <w:rsid w:val="00EF0170"/>
    <w:rsid w:val="00EF0224"/>
    <w:rsid w:val="00EF07BC"/>
    <w:rsid w:val="00EF6088"/>
    <w:rsid w:val="00EF6DB3"/>
    <w:rsid w:val="00EF7A8E"/>
    <w:rsid w:val="00F00D73"/>
    <w:rsid w:val="00F067E7"/>
    <w:rsid w:val="00F073D5"/>
    <w:rsid w:val="00F113CC"/>
    <w:rsid w:val="00F117AE"/>
    <w:rsid w:val="00F1263D"/>
    <w:rsid w:val="00F20C50"/>
    <w:rsid w:val="00F21104"/>
    <w:rsid w:val="00F223D5"/>
    <w:rsid w:val="00F2360D"/>
    <w:rsid w:val="00F23D98"/>
    <w:rsid w:val="00F250F2"/>
    <w:rsid w:val="00F26DEC"/>
    <w:rsid w:val="00F31EC9"/>
    <w:rsid w:val="00F34CB7"/>
    <w:rsid w:val="00F41176"/>
    <w:rsid w:val="00F41F40"/>
    <w:rsid w:val="00F429E5"/>
    <w:rsid w:val="00F42EA3"/>
    <w:rsid w:val="00F451C0"/>
    <w:rsid w:val="00F47726"/>
    <w:rsid w:val="00F47B0A"/>
    <w:rsid w:val="00F54063"/>
    <w:rsid w:val="00F544CF"/>
    <w:rsid w:val="00F545F9"/>
    <w:rsid w:val="00F55C70"/>
    <w:rsid w:val="00F65478"/>
    <w:rsid w:val="00F65CA8"/>
    <w:rsid w:val="00F65F63"/>
    <w:rsid w:val="00F71B8D"/>
    <w:rsid w:val="00F74933"/>
    <w:rsid w:val="00F76A42"/>
    <w:rsid w:val="00F77333"/>
    <w:rsid w:val="00F77DB5"/>
    <w:rsid w:val="00F82E16"/>
    <w:rsid w:val="00F8410C"/>
    <w:rsid w:val="00F856A6"/>
    <w:rsid w:val="00F85ED9"/>
    <w:rsid w:val="00F9043E"/>
    <w:rsid w:val="00F90642"/>
    <w:rsid w:val="00F90AA2"/>
    <w:rsid w:val="00F910D4"/>
    <w:rsid w:val="00F922EC"/>
    <w:rsid w:val="00F949AA"/>
    <w:rsid w:val="00FA0054"/>
    <w:rsid w:val="00FA01AB"/>
    <w:rsid w:val="00FA0291"/>
    <w:rsid w:val="00FA1B0B"/>
    <w:rsid w:val="00FA26CE"/>
    <w:rsid w:val="00FB04DE"/>
    <w:rsid w:val="00FB1C69"/>
    <w:rsid w:val="00FB37F8"/>
    <w:rsid w:val="00FB520B"/>
    <w:rsid w:val="00FB59C1"/>
    <w:rsid w:val="00FB701F"/>
    <w:rsid w:val="00FB7FB5"/>
    <w:rsid w:val="00FC4BC8"/>
    <w:rsid w:val="00FC60D9"/>
    <w:rsid w:val="00FD15E9"/>
    <w:rsid w:val="00FD42E4"/>
    <w:rsid w:val="00FD4839"/>
    <w:rsid w:val="00FE1F7C"/>
    <w:rsid w:val="00FE2352"/>
    <w:rsid w:val="00FE3FBD"/>
    <w:rsid w:val="00FE475A"/>
    <w:rsid w:val="00FE4B2B"/>
    <w:rsid w:val="00FE6FC3"/>
    <w:rsid w:val="00FF0CA3"/>
    <w:rsid w:val="00FF1A4A"/>
    <w:rsid w:val="00FF359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A5BEE"/>
  <w15:chartTrackingRefBased/>
  <w15:docId w15:val="{41215A23-68F3-43B1-BF0A-03E86A92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C0DBD"/>
    <w:rPr>
      <w:color w:val="954F72" w:themeColor="followedHyperlink"/>
      <w:u w:val="single"/>
    </w:rPr>
  </w:style>
  <w:style w:type="paragraph" w:customStyle="1" w:styleId="ACMABodyText">
    <w:name w:val="ACMA Body Text"/>
    <w:rsid w:val="002B48D6"/>
    <w:pPr>
      <w:suppressAutoHyphens/>
      <w:snapToGrid w:val="0"/>
      <w:spacing w:before="80" w:after="120" w:line="260" w:lineRule="atLeast"/>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C5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5710">
      <w:bodyDiv w:val="1"/>
      <w:marLeft w:val="0"/>
      <w:marRight w:val="0"/>
      <w:marTop w:val="0"/>
      <w:marBottom w:val="0"/>
      <w:divBdr>
        <w:top w:val="none" w:sz="0" w:space="0" w:color="auto"/>
        <w:left w:val="none" w:sz="0" w:space="0" w:color="auto"/>
        <w:bottom w:val="none" w:sz="0" w:space="0" w:color="auto"/>
        <w:right w:val="none" w:sz="0" w:space="0" w:color="auto"/>
      </w:divBdr>
    </w:div>
    <w:div w:id="826365541">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20357703">
      <w:bodyDiv w:val="1"/>
      <w:marLeft w:val="0"/>
      <w:marRight w:val="0"/>
      <w:marTop w:val="0"/>
      <w:marBottom w:val="0"/>
      <w:divBdr>
        <w:top w:val="none" w:sz="0" w:space="0" w:color="auto"/>
        <w:left w:val="none" w:sz="0" w:space="0" w:color="auto"/>
        <w:bottom w:val="none" w:sz="0" w:space="0" w:color="auto"/>
        <w:right w:val="none" w:sz="0" w:space="0" w:color="auto"/>
      </w:divBdr>
    </w:div>
    <w:div w:id="1218203463">
      <w:bodyDiv w:val="1"/>
      <w:marLeft w:val="0"/>
      <w:marRight w:val="0"/>
      <w:marTop w:val="0"/>
      <w:marBottom w:val="0"/>
      <w:divBdr>
        <w:top w:val="none" w:sz="0" w:space="0" w:color="auto"/>
        <w:left w:val="none" w:sz="0" w:space="0" w:color="auto"/>
        <w:bottom w:val="none" w:sz="0" w:space="0" w:color="auto"/>
        <w:right w:val="none" w:sz="0" w:space="0" w:color="auto"/>
      </w:divBdr>
    </w:div>
    <w:div w:id="1852601293">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887527435">
      <w:bodyDiv w:val="1"/>
      <w:marLeft w:val="0"/>
      <w:marRight w:val="0"/>
      <w:marTop w:val="0"/>
      <w:marBottom w:val="0"/>
      <w:divBdr>
        <w:top w:val="none" w:sz="0" w:space="0" w:color="auto"/>
        <w:left w:val="none" w:sz="0" w:space="0" w:color="auto"/>
        <w:bottom w:val="none" w:sz="0" w:space="0" w:color="auto"/>
        <w:right w:val="none" w:sz="0" w:space="0" w:color="auto"/>
      </w:divBdr>
    </w:div>
    <w:div w:id="1964580575">
      <w:bodyDiv w:val="1"/>
      <w:marLeft w:val="0"/>
      <w:marRight w:val="0"/>
      <w:marTop w:val="0"/>
      <w:marBottom w:val="0"/>
      <w:divBdr>
        <w:top w:val="none" w:sz="0" w:space="0" w:color="auto"/>
        <w:left w:val="none" w:sz="0" w:space="0" w:color="auto"/>
        <w:bottom w:val="none" w:sz="0" w:space="0" w:color="auto"/>
        <w:right w:val="none" w:sz="0" w:space="0" w:color="auto"/>
      </w:divBdr>
    </w:div>
    <w:div w:id="202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arpansa.gov.au" TargetMode="External"/><Relationship Id="rId39" Type="http://schemas.openxmlformats.org/officeDocument/2006/relationships/header" Target="header19.xml"/><Relationship Id="rId21" Type="http://schemas.openxmlformats.org/officeDocument/2006/relationships/hyperlink" Target="http://www.arpansa.gov.au" TargetMode="External"/><Relationship Id="rId34" Type="http://schemas.openxmlformats.org/officeDocument/2006/relationships/hyperlink" Target="http://www.arpansa.gov.au" TargetMode="External"/><Relationship Id="rId42" Type="http://schemas.openxmlformats.org/officeDocument/2006/relationships/hyperlink" Target="http://www.arpansa.gov.au" TargetMode="External"/><Relationship Id="rId47" Type="http://schemas.openxmlformats.org/officeDocument/2006/relationships/header" Target="header25.xml"/><Relationship Id="rId50" Type="http://schemas.openxmlformats.org/officeDocument/2006/relationships/hyperlink" Target="http://www.arpansa.gov.au" TargetMode="External"/><Relationship Id="rId55" Type="http://schemas.openxmlformats.org/officeDocument/2006/relationships/header" Target="header31.xml"/><Relationship Id="rId63" Type="http://schemas.openxmlformats.org/officeDocument/2006/relationships/header" Target="header39.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header" Target="header4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eader" Target="header36.xml"/><Relationship Id="rId65" Type="http://schemas.openxmlformats.org/officeDocument/2006/relationships/header" Target="header4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infostore/saiglobal.com/" TargetMode="External"/><Relationship Id="rId27" Type="http://schemas.openxmlformats.org/officeDocument/2006/relationships/header" Target="header10.xml"/><Relationship Id="rId30" Type="http://schemas.openxmlformats.org/officeDocument/2006/relationships/hyperlink" Target="http://www.arpansa.gov.au" TargetMode="Externa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hyperlink" Target="http://www.legislation.gov.au" TargetMode="External"/><Relationship Id="rId17" Type="http://schemas.openxmlformats.org/officeDocument/2006/relationships/hyperlink" Target="http://www.arpansa.gov.au" TargetMode="Externa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yperlink" Target="http://www.arpansa.gov.au" TargetMode="External"/><Relationship Id="rId46" Type="http://schemas.openxmlformats.org/officeDocument/2006/relationships/hyperlink" Target="http://www.arpansa.gov.au" TargetMode="External"/><Relationship Id="rId59" Type="http://schemas.openxmlformats.org/officeDocument/2006/relationships/header" Target="header35.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hyperlink" Target="http://www.arpansa.gov.au" TargetMode="External"/><Relationship Id="rId62"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2" ma:contentTypeDescription="Create a new document." ma:contentTypeScope="" ma:versionID="cbe02aaa0eb9a658347b18a9b6f564b6">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5894441af5d62aa995ca5904e3ce7ec4"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2B61-ADD9-48DF-A83C-DCCD1113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4.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6119</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40922</CharactersWithSpaces>
  <SharedDoc>false</SharedDoc>
  <HLinks>
    <vt:vector size="90" baseType="variant">
      <vt:variant>
        <vt:i4>6946858</vt:i4>
      </vt:variant>
      <vt:variant>
        <vt:i4>39</vt:i4>
      </vt:variant>
      <vt:variant>
        <vt:i4>0</vt:i4>
      </vt:variant>
      <vt:variant>
        <vt:i4>5</vt:i4>
      </vt:variant>
      <vt:variant>
        <vt:lpwstr>http://www.arpansa.gov.au/</vt:lpwstr>
      </vt:variant>
      <vt:variant>
        <vt:lpwstr/>
      </vt:variant>
      <vt:variant>
        <vt:i4>6946858</vt:i4>
      </vt:variant>
      <vt:variant>
        <vt:i4>36</vt:i4>
      </vt:variant>
      <vt:variant>
        <vt:i4>0</vt:i4>
      </vt:variant>
      <vt:variant>
        <vt:i4>5</vt:i4>
      </vt:variant>
      <vt:variant>
        <vt:lpwstr>http://www.arpansa.gov.au/</vt:lpwstr>
      </vt:variant>
      <vt:variant>
        <vt:lpwstr/>
      </vt:variant>
      <vt:variant>
        <vt:i4>6946858</vt:i4>
      </vt:variant>
      <vt:variant>
        <vt:i4>33</vt:i4>
      </vt:variant>
      <vt:variant>
        <vt:i4>0</vt:i4>
      </vt:variant>
      <vt:variant>
        <vt:i4>5</vt:i4>
      </vt:variant>
      <vt:variant>
        <vt:lpwstr>http://www.arpansa.gov.au/</vt:lpwstr>
      </vt:variant>
      <vt:variant>
        <vt:lpwstr/>
      </vt:variant>
      <vt:variant>
        <vt:i4>6946858</vt:i4>
      </vt:variant>
      <vt:variant>
        <vt:i4>30</vt:i4>
      </vt:variant>
      <vt:variant>
        <vt:i4>0</vt:i4>
      </vt:variant>
      <vt:variant>
        <vt:i4>5</vt:i4>
      </vt:variant>
      <vt:variant>
        <vt:lpwstr>http://www.arpansa.gov.au/</vt:lpwstr>
      </vt:variant>
      <vt:variant>
        <vt:lpwstr/>
      </vt:variant>
      <vt:variant>
        <vt:i4>6946858</vt:i4>
      </vt:variant>
      <vt:variant>
        <vt:i4>27</vt:i4>
      </vt:variant>
      <vt:variant>
        <vt:i4>0</vt:i4>
      </vt:variant>
      <vt:variant>
        <vt:i4>5</vt:i4>
      </vt:variant>
      <vt:variant>
        <vt:lpwstr>http://www.arpansa.gov.au/</vt:lpwstr>
      </vt:variant>
      <vt:variant>
        <vt:lpwstr/>
      </vt:variant>
      <vt:variant>
        <vt:i4>6946858</vt:i4>
      </vt:variant>
      <vt:variant>
        <vt:i4>24</vt:i4>
      </vt:variant>
      <vt:variant>
        <vt:i4>0</vt:i4>
      </vt:variant>
      <vt:variant>
        <vt:i4>5</vt:i4>
      </vt:variant>
      <vt:variant>
        <vt:lpwstr>http://www.arpansa.gov.au/</vt:lpwstr>
      </vt:variant>
      <vt:variant>
        <vt:lpwstr/>
      </vt:variant>
      <vt:variant>
        <vt:i4>6946858</vt:i4>
      </vt:variant>
      <vt:variant>
        <vt:i4>21</vt:i4>
      </vt:variant>
      <vt:variant>
        <vt:i4>0</vt:i4>
      </vt:variant>
      <vt:variant>
        <vt:i4>5</vt:i4>
      </vt:variant>
      <vt:variant>
        <vt:lpwstr>http://www.arpansa.gov.au/</vt:lpwstr>
      </vt:variant>
      <vt:variant>
        <vt:lpwstr/>
      </vt:variant>
      <vt:variant>
        <vt:i4>6946858</vt:i4>
      </vt:variant>
      <vt:variant>
        <vt:i4>18</vt:i4>
      </vt:variant>
      <vt:variant>
        <vt:i4>0</vt:i4>
      </vt:variant>
      <vt:variant>
        <vt:i4>5</vt:i4>
      </vt:variant>
      <vt:variant>
        <vt:lpwstr>http://www.arpansa.gov.au/</vt:lpwstr>
      </vt:variant>
      <vt:variant>
        <vt:lpwstr/>
      </vt:variant>
      <vt:variant>
        <vt:i4>6946858</vt:i4>
      </vt:variant>
      <vt:variant>
        <vt:i4>15</vt:i4>
      </vt:variant>
      <vt:variant>
        <vt:i4>0</vt:i4>
      </vt:variant>
      <vt:variant>
        <vt:i4>5</vt:i4>
      </vt:variant>
      <vt:variant>
        <vt:lpwstr>http://www.arpansa.gov.au/</vt:lpwstr>
      </vt:variant>
      <vt:variant>
        <vt:lpwstr/>
      </vt:variant>
      <vt:variant>
        <vt:i4>6225984</vt:i4>
      </vt:variant>
      <vt:variant>
        <vt:i4>12</vt:i4>
      </vt:variant>
      <vt:variant>
        <vt:i4>0</vt:i4>
      </vt:variant>
      <vt:variant>
        <vt:i4>5</vt:i4>
      </vt:variant>
      <vt:variant>
        <vt:lpwstr>https://infostore/saiglobal.com/</vt:lpwstr>
      </vt:variant>
      <vt:variant>
        <vt:lpwstr/>
      </vt:variant>
      <vt:variant>
        <vt:i4>6946858</vt:i4>
      </vt:variant>
      <vt:variant>
        <vt:i4>9</vt:i4>
      </vt:variant>
      <vt:variant>
        <vt:i4>0</vt:i4>
      </vt:variant>
      <vt:variant>
        <vt:i4>5</vt:i4>
      </vt:variant>
      <vt:variant>
        <vt:lpwstr>http://www.arpansa.gov.au/</vt:lpwstr>
      </vt:variant>
      <vt:variant>
        <vt:lpwstr/>
      </vt:variant>
      <vt:variant>
        <vt:i4>6946858</vt:i4>
      </vt:variant>
      <vt:variant>
        <vt:i4>6</vt:i4>
      </vt:variant>
      <vt:variant>
        <vt:i4>0</vt:i4>
      </vt:variant>
      <vt:variant>
        <vt:i4>5</vt:i4>
      </vt:variant>
      <vt:variant>
        <vt:lpwstr>http://www.arpansa.gov.au/</vt:lpwstr>
      </vt:variant>
      <vt:variant>
        <vt:lpwstr/>
      </vt:variant>
      <vt:variant>
        <vt:i4>6946865</vt:i4>
      </vt:variant>
      <vt:variant>
        <vt:i4>0</vt:i4>
      </vt:variant>
      <vt:variant>
        <vt:i4>0</vt:i4>
      </vt:variant>
      <vt:variant>
        <vt:i4>5</vt:i4>
      </vt:variant>
      <vt:variant>
        <vt:lpwstr>http://www.legislation.gov.au/</vt:lpwstr>
      </vt:variant>
      <vt:variant>
        <vt:lpwstr/>
      </vt:variant>
      <vt:variant>
        <vt:i4>7864358</vt:i4>
      </vt:variant>
      <vt:variant>
        <vt:i4>3</vt:i4>
      </vt:variant>
      <vt:variant>
        <vt:i4>0</vt:i4>
      </vt:variant>
      <vt:variant>
        <vt:i4>5</vt:i4>
      </vt:variant>
      <vt:variant>
        <vt:lpwstr>https://www.legislation.gov.au/Details/F2019C00004</vt:lpwstr>
      </vt:variant>
      <vt:variant>
        <vt:lpwstr/>
      </vt:variant>
      <vt:variant>
        <vt:i4>7471147</vt:i4>
      </vt:variant>
      <vt:variant>
        <vt:i4>0</vt:i4>
      </vt:variant>
      <vt:variant>
        <vt:i4>0</vt:i4>
      </vt:variant>
      <vt:variant>
        <vt:i4>5</vt:i4>
      </vt:variant>
      <vt:variant>
        <vt:lpwstr>https://www.standards.org.au/standards-catalogue/sa-snz/communication/rc-004/as-slash-nzs--iec--62287-dot-1-colon-2014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5</cp:revision>
  <cp:lastPrinted>2016-10-22T05:00:00Z</cp:lastPrinted>
  <dcterms:created xsi:type="dcterms:W3CDTF">2021-06-07T23:30:00Z</dcterms:created>
  <dcterms:modified xsi:type="dcterms:W3CDTF">2021-06-10T05:48:00Z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31a03fef-b741-4622-ac6e-4b380e805fbf</vt:lpwstr>
  </property>
</Properties>
</file>