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B88ED" w14:textId="77777777" w:rsidR="0048364F" w:rsidRPr="00A859DD" w:rsidRDefault="00193461" w:rsidP="0020300C">
      <w:pPr>
        <w:rPr>
          <w:sz w:val="28"/>
        </w:rPr>
      </w:pPr>
      <w:r w:rsidRPr="00A859DD">
        <w:rPr>
          <w:noProof/>
          <w:lang w:eastAsia="en-AU"/>
        </w:rPr>
        <w:drawing>
          <wp:inline distT="0" distB="0" distL="0" distR="0" wp14:anchorId="61F81B50" wp14:editId="063CB27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0CA82" w14:textId="77777777" w:rsidR="0048364F" w:rsidRPr="00A859DD" w:rsidRDefault="0048364F" w:rsidP="0048364F">
      <w:pPr>
        <w:rPr>
          <w:sz w:val="19"/>
        </w:rPr>
      </w:pPr>
    </w:p>
    <w:p w14:paraId="4AB5B1F8" w14:textId="77777777" w:rsidR="0048364F" w:rsidRPr="00A859DD" w:rsidRDefault="00E510E1" w:rsidP="0048364F">
      <w:pPr>
        <w:pStyle w:val="ShortT"/>
      </w:pPr>
      <w:r w:rsidRPr="00A859DD">
        <w:t>Aviation Transport Security Amendment (Screening</w:t>
      </w:r>
      <w:r w:rsidR="00EF5A1E" w:rsidRPr="00A859DD">
        <w:t xml:space="preserve"> Information</w:t>
      </w:r>
      <w:r w:rsidRPr="00A859DD">
        <w:t xml:space="preserve">) </w:t>
      </w:r>
      <w:r w:rsidR="006344C0" w:rsidRPr="00A859DD">
        <w:t>Regulations</w:t>
      </w:r>
      <w:r w:rsidR="00A859DD" w:rsidRPr="00A859DD">
        <w:t> </w:t>
      </w:r>
      <w:r w:rsidR="006344C0" w:rsidRPr="00A859DD">
        <w:t>2</w:t>
      </w:r>
      <w:r w:rsidRPr="00A859DD">
        <w:t>0</w:t>
      </w:r>
      <w:r w:rsidR="009C419D" w:rsidRPr="00A859DD">
        <w:t>2</w:t>
      </w:r>
      <w:r w:rsidR="004244B7" w:rsidRPr="00A859DD">
        <w:t>1</w:t>
      </w:r>
    </w:p>
    <w:p w14:paraId="377961A5" w14:textId="77777777" w:rsidR="00C279A8" w:rsidRPr="00A859DD" w:rsidRDefault="00C279A8" w:rsidP="007517B8">
      <w:pPr>
        <w:pStyle w:val="SignCoverPageStart"/>
        <w:spacing w:before="240"/>
        <w:rPr>
          <w:szCs w:val="22"/>
        </w:rPr>
      </w:pPr>
      <w:r w:rsidRPr="00A859DD">
        <w:rPr>
          <w:szCs w:val="22"/>
        </w:rPr>
        <w:t>I, General the Honourable David Hurley AC DSC (Retd), Governor</w:t>
      </w:r>
      <w:r w:rsidR="00A859DD">
        <w:rPr>
          <w:szCs w:val="22"/>
        </w:rPr>
        <w:noBreakHyphen/>
      </w:r>
      <w:r w:rsidRPr="00A859DD">
        <w:rPr>
          <w:szCs w:val="22"/>
        </w:rPr>
        <w:t>General of the Commonwealth of Australia, acting with the advice of the Federal Executive Council, make the following regulations.</w:t>
      </w:r>
    </w:p>
    <w:p w14:paraId="46A3B5A8" w14:textId="78C9EE2A" w:rsidR="00C279A8" w:rsidRPr="00A859DD" w:rsidRDefault="00C279A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859DD">
        <w:rPr>
          <w:szCs w:val="22"/>
        </w:rPr>
        <w:t>Dated</w:t>
      </w:r>
      <w:r w:rsidR="007A4C8B">
        <w:rPr>
          <w:szCs w:val="22"/>
        </w:rPr>
        <w:t xml:space="preserve"> </w:t>
      </w:r>
      <w:r w:rsidRPr="00A859DD">
        <w:rPr>
          <w:szCs w:val="22"/>
        </w:rPr>
        <w:fldChar w:fldCharType="begin"/>
      </w:r>
      <w:r w:rsidRPr="00A859DD">
        <w:rPr>
          <w:szCs w:val="22"/>
        </w:rPr>
        <w:instrText xml:space="preserve"> DOCPROPERTY  DateMade </w:instrText>
      </w:r>
      <w:r w:rsidRPr="00A859DD">
        <w:rPr>
          <w:szCs w:val="22"/>
        </w:rPr>
        <w:fldChar w:fldCharType="separate"/>
      </w:r>
      <w:r w:rsidR="007A4C8B">
        <w:rPr>
          <w:szCs w:val="22"/>
        </w:rPr>
        <w:t>10 June 2021</w:t>
      </w:r>
      <w:r w:rsidRPr="00A859DD">
        <w:rPr>
          <w:szCs w:val="22"/>
        </w:rPr>
        <w:fldChar w:fldCharType="end"/>
      </w:r>
    </w:p>
    <w:p w14:paraId="117CC926" w14:textId="77777777" w:rsidR="00C279A8" w:rsidRPr="00A859DD" w:rsidRDefault="00C279A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859DD">
        <w:rPr>
          <w:szCs w:val="22"/>
        </w:rPr>
        <w:t>David Hurley</w:t>
      </w:r>
    </w:p>
    <w:p w14:paraId="7B3D657B" w14:textId="77777777" w:rsidR="00C279A8" w:rsidRPr="00A859DD" w:rsidRDefault="00C279A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859DD">
        <w:rPr>
          <w:szCs w:val="22"/>
        </w:rPr>
        <w:t>Governor</w:t>
      </w:r>
      <w:r w:rsidR="00A859DD">
        <w:rPr>
          <w:szCs w:val="22"/>
        </w:rPr>
        <w:noBreakHyphen/>
      </w:r>
      <w:r w:rsidRPr="00A859DD">
        <w:rPr>
          <w:szCs w:val="22"/>
        </w:rPr>
        <w:t>General</w:t>
      </w:r>
    </w:p>
    <w:p w14:paraId="7D6B261A" w14:textId="77777777" w:rsidR="00C279A8" w:rsidRPr="00A859DD" w:rsidRDefault="00C279A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859DD">
        <w:rPr>
          <w:szCs w:val="22"/>
        </w:rPr>
        <w:t>By His Excellency’s Command</w:t>
      </w:r>
    </w:p>
    <w:p w14:paraId="12A1AE8E" w14:textId="77777777" w:rsidR="00C279A8" w:rsidRPr="00A859DD" w:rsidRDefault="00BE1F8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859DD">
        <w:rPr>
          <w:szCs w:val="22"/>
        </w:rPr>
        <w:t>Karen Andrews</w:t>
      </w:r>
    </w:p>
    <w:p w14:paraId="5FB241D8" w14:textId="77777777" w:rsidR="00C279A8" w:rsidRPr="00A859DD" w:rsidRDefault="00C279A8" w:rsidP="007517B8">
      <w:pPr>
        <w:pStyle w:val="SignCoverPageEnd"/>
        <w:rPr>
          <w:szCs w:val="22"/>
        </w:rPr>
      </w:pPr>
      <w:r w:rsidRPr="00A859DD">
        <w:rPr>
          <w:szCs w:val="22"/>
        </w:rPr>
        <w:t>Minister for Home Affairs</w:t>
      </w:r>
    </w:p>
    <w:p w14:paraId="5494E784" w14:textId="77777777" w:rsidR="00C279A8" w:rsidRPr="00A859DD" w:rsidRDefault="00C279A8" w:rsidP="007517B8"/>
    <w:p w14:paraId="6F8289F1" w14:textId="77777777" w:rsidR="0048364F" w:rsidRPr="00366717" w:rsidRDefault="0048364F" w:rsidP="0048364F">
      <w:pPr>
        <w:pStyle w:val="Header"/>
        <w:tabs>
          <w:tab w:val="clear" w:pos="4150"/>
          <w:tab w:val="clear" w:pos="8307"/>
        </w:tabs>
      </w:pPr>
      <w:r w:rsidRPr="00366717">
        <w:rPr>
          <w:rStyle w:val="CharAmSchNo"/>
        </w:rPr>
        <w:t xml:space="preserve"> </w:t>
      </w:r>
      <w:r w:rsidRPr="00366717">
        <w:rPr>
          <w:rStyle w:val="CharAmSchText"/>
        </w:rPr>
        <w:t xml:space="preserve"> </w:t>
      </w:r>
    </w:p>
    <w:p w14:paraId="7DF2DE54" w14:textId="77777777" w:rsidR="0048364F" w:rsidRPr="00366717" w:rsidRDefault="0048364F" w:rsidP="0048364F">
      <w:pPr>
        <w:pStyle w:val="Header"/>
        <w:tabs>
          <w:tab w:val="clear" w:pos="4150"/>
          <w:tab w:val="clear" w:pos="8307"/>
        </w:tabs>
      </w:pPr>
      <w:r w:rsidRPr="00366717">
        <w:rPr>
          <w:rStyle w:val="CharAmPartNo"/>
        </w:rPr>
        <w:t xml:space="preserve"> </w:t>
      </w:r>
      <w:r w:rsidRPr="00366717">
        <w:rPr>
          <w:rStyle w:val="CharAmPartText"/>
        </w:rPr>
        <w:t xml:space="preserve"> </w:t>
      </w:r>
    </w:p>
    <w:p w14:paraId="69483F6A" w14:textId="77777777" w:rsidR="0048364F" w:rsidRPr="00A859DD" w:rsidRDefault="0048364F" w:rsidP="0048364F">
      <w:pPr>
        <w:sectPr w:rsidR="0048364F" w:rsidRPr="00A859DD" w:rsidSect="00CE6D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3B5ABF0" w14:textId="77777777" w:rsidR="00220A0C" w:rsidRPr="00A859DD" w:rsidRDefault="0048364F" w:rsidP="002D5C43">
      <w:pPr>
        <w:rPr>
          <w:sz w:val="36"/>
        </w:rPr>
      </w:pPr>
      <w:r w:rsidRPr="00A859DD">
        <w:rPr>
          <w:sz w:val="36"/>
        </w:rPr>
        <w:lastRenderedPageBreak/>
        <w:t>Contents</w:t>
      </w:r>
    </w:p>
    <w:p w14:paraId="3B91D547" w14:textId="1D4A024F" w:rsidR="00A859DD" w:rsidRPr="00A859DD" w:rsidRDefault="00A859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59DD">
        <w:fldChar w:fldCharType="begin"/>
      </w:r>
      <w:r w:rsidRPr="00A859DD">
        <w:instrText xml:space="preserve"> TOC \o "1-9" </w:instrText>
      </w:r>
      <w:r w:rsidRPr="00A859DD">
        <w:fldChar w:fldCharType="separate"/>
      </w:r>
      <w:r w:rsidRPr="00A859DD">
        <w:rPr>
          <w:noProof/>
        </w:rPr>
        <w:t>1</w:t>
      </w:r>
      <w:r w:rsidRPr="00A859DD">
        <w:rPr>
          <w:noProof/>
        </w:rPr>
        <w:tab/>
        <w:t>Name</w:t>
      </w:r>
      <w:r w:rsidRPr="00A859DD">
        <w:rPr>
          <w:noProof/>
        </w:rPr>
        <w:tab/>
      </w:r>
      <w:r w:rsidRPr="00A859DD">
        <w:rPr>
          <w:noProof/>
        </w:rPr>
        <w:fldChar w:fldCharType="begin"/>
      </w:r>
      <w:r w:rsidRPr="00A859DD">
        <w:rPr>
          <w:noProof/>
        </w:rPr>
        <w:instrText xml:space="preserve"> PAGEREF _Toc71108232 \h </w:instrText>
      </w:r>
      <w:r w:rsidRPr="00A859DD">
        <w:rPr>
          <w:noProof/>
        </w:rPr>
      </w:r>
      <w:r w:rsidRPr="00A859DD">
        <w:rPr>
          <w:noProof/>
        </w:rPr>
        <w:fldChar w:fldCharType="separate"/>
      </w:r>
      <w:r w:rsidR="007A4C8B">
        <w:rPr>
          <w:noProof/>
        </w:rPr>
        <w:t>1</w:t>
      </w:r>
      <w:r w:rsidRPr="00A859DD">
        <w:rPr>
          <w:noProof/>
        </w:rPr>
        <w:fldChar w:fldCharType="end"/>
      </w:r>
    </w:p>
    <w:p w14:paraId="64AFDC62" w14:textId="3CDD8CAB" w:rsidR="00A859DD" w:rsidRPr="00A859DD" w:rsidRDefault="00A859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59DD">
        <w:rPr>
          <w:noProof/>
        </w:rPr>
        <w:t>2</w:t>
      </w:r>
      <w:r w:rsidRPr="00A859DD">
        <w:rPr>
          <w:noProof/>
        </w:rPr>
        <w:tab/>
        <w:t>Commencement</w:t>
      </w:r>
      <w:r w:rsidRPr="00A859DD">
        <w:rPr>
          <w:noProof/>
        </w:rPr>
        <w:tab/>
      </w:r>
      <w:r w:rsidRPr="00A859DD">
        <w:rPr>
          <w:noProof/>
        </w:rPr>
        <w:fldChar w:fldCharType="begin"/>
      </w:r>
      <w:r w:rsidRPr="00A859DD">
        <w:rPr>
          <w:noProof/>
        </w:rPr>
        <w:instrText xml:space="preserve"> PAGEREF _Toc71108233 \h </w:instrText>
      </w:r>
      <w:r w:rsidRPr="00A859DD">
        <w:rPr>
          <w:noProof/>
        </w:rPr>
      </w:r>
      <w:r w:rsidRPr="00A859DD">
        <w:rPr>
          <w:noProof/>
        </w:rPr>
        <w:fldChar w:fldCharType="separate"/>
      </w:r>
      <w:r w:rsidR="007A4C8B">
        <w:rPr>
          <w:noProof/>
        </w:rPr>
        <w:t>1</w:t>
      </w:r>
      <w:r w:rsidRPr="00A859DD">
        <w:rPr>
          <w:noProof/>
        </w:rPr>
        <w:fldChar w:fldCharType="end"/>
      </w:r>
    </w:p>
    <w:p w14:paraId="49A68267" w14:textId="7C81CF42" w:rsidR="00A859DD" w:rsidRPr="00A859DD" w:rsidRDefault="00A859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59DD">
        <w:rPr>
          <w:noProof/>
        </w:rPr>
        <w:t>3</w:t>
      </w:r>
      <w:r w:rsidRPr="00A859DD">
        <w:rPr>
          <w:noProof/>
        </w:rPr>
        <w:tab/>
        <w:t>Authority</w:t>
      </w:r>
      <w:r w:rsidRPr="00A859DD">
        <w:rPr>
          <w:noProof/>
        </w:rPr>
        <w:tab/>
      </w:r>
      <w:r w:rsidRPr="00A859DD">
        <w:rPr>
          <w:noProof/>
        </w:rPr>
        <w:fldChar w:fldCharType="begin"/>
      </w:r>
      <w:r w:rsidRPr="00A859DD">
        <w:rPr>
          <w:noProof/>
        </w:rPr>
        <w:instrText xml:space="preserve"> PAGEREF _Toc71108234 \h </w:instrText>
      </w:r>
      <w:r w:rsidRPr="00A859DD">
        <w:rPr>
          <w:noProof/>
        </w:rPr>
      </w:r>
      <w:r w:rsidRPr="00A859DD">
        <w:rPr>
          <w:noProof/>
        </w:rPr>
        <w:fldChar w:fldCharType="separate"/>
      </w:r>
      <w:r w:rsidR="007A4C8B">
        <w:rPr>
          <w:noProof/>
        </w:rPr>
        <w:t>1</w:t>
      </w:r>
      <w:r w:rsidRPr="00A859DD">
        <w:rPr>
          <w:noProof/>
        </w:rPr>
        <w:fldChar w:fldCharType="end"/>
      </w:r>
    </w:p>
    <w:p w14:paraId="13E58B5A" w14:textId="62F4FAB2" w:rsidR="00A859DD" w:rsidRPr="00A859DD" w:rsidRDefault="00A859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59DD">
        <w:rPr>
          <w:noProof/>
        </w:rPr>
        <w:t>4</w:t>
      </w:r>
      <w:r w:rsidRPr="00A859DD">
        <w:rPr>
          <w:noProof/>
        </w:rPr>
        <w:tab/>
        <w:t>Schedules</w:t>
      </w:r>
      <w:r w:rsidRPr="00A859DD">
        <w:rPr>
          <w:noProof/>
        </w:rPr>
        <w:tab/>
      </w:r>
      <w:r w:rsidRPr="00A859DD">
        <w:rPr>
          <w:noProof/>
        </w:rPr>
        <w:fldChar w:fldCharType="begin"/>
      </w:r>
      <w:r w:rsidRPr="00A859DD">
        <w:rPr>
          <w:noProof/>
        </w:rPr>
        <w:instrText xml:space="preserve"> PAGEREF _Toc71108235 \h </w:instrText>
      </w:r>
      <w:r w:rsidRPr="00A859DD">
        <w:rPr>
          <w:noProof/>
        </w:rPr>
      </w:r>
      <w:r w:rsidRPr="00A859DD">
        <w:rPr>
          <w:noProof/>
        </w:rPr>
        <w:fldChar w:fldCharType="separate"/>
      </w:r>
      <w:r w:rsidR="007A4C8B">
        <w:rPr>
          <w:noProof/>
        </w:rPr>
        <w:t>1</w:t>
      </w:r>
      <w:r w:rsidRPr="00A859DD">
        <w:rPr>
          <w:noProof/>
        </w:rPr>
        <w:fldChar w:fldCharType="end"/>
      </w:r>
    </w:p>
    <w:p w14:paraId="681FBEAE" w14:textId="6CCE2D13" w:rsidR="00A859DD" w:rsidRPr="00A859DD" w:rsidRDefault="00A859D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859DD">
        <w:rPr>
          <w:noProof/>
        </w:rPr>
        <w:t>Schedule 1—Amendments</w:t>
      </w:r>
      <w:r w:rsidRPr="00A859DD">
        <w:rPr>
          <w:b w:val="0"/>
          <w:noProof/>
          <w:sz w:val="18"/>
        </w:rPr>
        <w:tab/>
      </w:r>
      <w:r w:rsidRPr="00A859DD">
        <w:rPr>
          <w:b w:val="0"/>
          <w:noProof/>
          <w:sz w:val="18"/>
        </w:rPr>
        <w:fldChar w:fldCharType="begin"/>
      </w:r>
      <w:r w:rsidRPr="00A859DD">
        <w:rPr>
          <w:b w:val="0"/>
          <w:noProof/>
          <w:sz w:val="18"/>
        </w:rPr>
        <w:instrText xml:space="preserve"> PAGEREF _Toc71108236 \h </w:instrText>
      </w:r>
      <w:r w:rsidRPr="00A859DD">
        <w:rPr>
          <w:b w:val="0"/>
          <w:noProof/>
          <w:sz w:val="18"/>
        </w:rPr>
      </w:r>
      <w:r w:rsidRPr="00A859DD">
        <w:rPr>
          <w:b w:val="0"/>
          <w:noProof/>
          <w:sz w:val="18"/>
        </w:rPr>
        <w:fldChar w:fldCharType="separate"/>
      </w:r>
      <w:r w:rsidR="007A4C8B">
        <w:rPr>
          <w:b w:val="0"/>
          <w:noProof/>
          <w:sz w:val="18"/>
        </w:rPr>
        <w:t>2</w:t>
      </w:r>
      <w:r w:rsidRPr="00A859DD">
        <w:rPr>
          <w:b w:val="0"/>
          <w:noProof/>
          <w:sz w:val="18"/>
        </w:rPr>
        <w:fldChar w:fldCharType="end"/>
      </w:r>
    </w:p>
    <w:p w14:paraId="24E301E3" w14:textId="7F31E96F" w:rsidR="00A859DD" w:rsidRPr="00A859DD" w:rsidRDefault="00A859D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859DD">
        <w:rPr>
          <w:noProof/>
        </w:rPr>
        <w:t>Aviation Transport Security Regulations 2005</w:t>
      </w:r>
      <w:r w:rsidRPr="00A859DD">
        <w:rPr>
          <w:i w:val="0"/>
          <w:noProof/>
          <w:sz w:val="18"/>
        </w:rPr>
        <w:tab/>
      </w:r>
      <w:r w:rsidRPr="00A859DD">
        <w:rPr>
          <w:i w:val="0"/>
          <w:noProof/>
          <w:sz w:val="18"/>
        </w:rPr>
        <w:fldChar w:fldCharType="begin"/>
      </w:r>
      <w:r w:rsidRPr="00A859DD">
        <w:rPr>
          <w:i w:val="0"/>
          <w:noProof/>
          <w:sz w:val="18"/>
        </w:rPr>
        <w:instrText xml:space="preserve"> PAGEREF _Toc71108237 \h </w:instrText>
      </w:r>
      <w:r w:rsidRPr="00A859DD">
        <w:rPr>
          <w:i w:val="0"/>
          <w:noProof/>
          <w:sz w:val="18"/>
        </w:rPr>
      </w:r>
      <w:r w:rsidRPr="00A859DD">
        <w:rPr>
          <w:i w:val="0"/>
          <w:noProof/>
          <w:sz w:val="18"/>
        </w:rPr>
        <w:fldChar w:fldCharType="separate"/>
      </w:r>
      <w:r w:rsidR="007A4C8B">
        <w:rPr>
          <w:i w:val="0"/>
          <w:noProof/>
          <w:sz w:val="18"/>
        </w:rPr>
        <w:t>2</w:t>
      </w:r>
      <w:r w:rsidRPr="00A859DD">
        <w:rPr>
          <w:i w:val="0"/>
          <w:noProof/>
          <w:sz w:val="18"/>
        </w:rPr>
        <w:fldChar w:fldCharType="end"/>
      </w:r>
    </w:p>
    <w:p w14:paraId="33CC31CA" w14:textId="77777777" w:rsidR="0048364F" w:rsidRPr="00A859DD" w:rsidRDefault="00A859DD" w:rsidP="0048364F">
      <w:r w:rsidRPr="00A859DD">
        <w:fldChar w:fldCharType="end"/>
      </w:r>
    </w:p>
    <w:p w14:paraId="3B9EE16F" w14:textId="77777777" w:rsidR="0048364F" w:rsidRPr="00A859DD" w:rsidRDefault="0048364F" w:rsidP="0048364F">
      <w:pPr>
        <w:sectPr w:rsidR="0048364F" w:rsidRPr="00A859DD" w:rsidSect="00CE6D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3B2B00" w14:textId="77777777" w:rsidR="0048364F" w:rsidRPr="00A859DD" w:rsidRDefault="0048364F" w:rsidP="0048364F">
      <w:pPr>
        <w:pStyle w:val="ActHead5"/>
      </w:pPr>
      <w:bookmarkStart w:id="0" w:name="_Toc71108232"/>
      <w:r w:rsidRPr="00366717">
        <w:rPr>
          <w:rStyle w:val="CharSectno"/>
        </w:rPr>
        <w:lastRenderedPageBreak/>
        <w:t>1</w:t>
      </w:r>
      <w:r w:rsidRPr="00A859DD">
        <w:t xml:space="preserve">  </w:t>
      </w:r>
      <w:r w:rsidR="004F676E" w:rsidRPr="00A859DD">
        <w:t>Name</w:t>
      </w:r>
      <w:bookmarkEnd w:id="0"/>
    </w:p>
    <w:p w14:paraId="4DED8A5F" w14:textId="6AF4A2E4" w:rsidR="0048364F" w:rsidRPr="00A859DD" w:rsidRDefault="0048364F" w:rsidP="0048364F">
      <w:pPr>
        <w:pStyle w:val="subsection"/>
      </w:pPr>
      <w:r w:rsidRPr="00A859DD">
        <w:tab/>
      </w:r>
      <w:r w:rsidRPr="00A859DD">
        <w:tab/>
      </w:r>
      <w:r w:rsidR="00E510E1" w:rsidRPr="00A859DD">
        <w:t>This instrument is</w:t>
      </w:r>
      <w:r w:rsidRPr="00A859DD">
        <w:t xml:space="preserve"> the </w:t>
      </w:r>
      <w:r w:rsidR="00414ADE" w:rsidRPr="00A859DD">
        <w:rPr>
          <w:i/>
        </w:rPr>
        <w:fldChar w:fldCharType="begin"/>
      </w:r>
      <w:r w:rsidR="00414ADE" w:rsidRPr="00A859DD">
        <w:rPr>
          <w:i/>
        </w:rPr>
        <w:instrText xml:space="preserve"> STYLEREF  ShortT </w:instrText>
      </w:r>
      <w:r w:rsidR="00414ADE" w:rsidRPr="00A859DD">
        <w:rPr>
          <w:i/>
        </w:rPr>
        <w:fldChar w:fldCharType="separate"/>
      </w:r>
      <w:r w:rsidR="007A4C8B">
        <w:rPr>
          <w:i/>
          <w:noProof/>
        </w:rPr>
        <w:t>Aviation Transport Security Amendment (Screening Information) Regulations 2021</w:t>
      </w:r>
      <w:r w:rsidR="00414ADE" w:rsidRPr="00A859DD">
        <w:rPr>
          <w:i/>
        </w:rPr>
        <w:fldChar w:fldCharType="end"/>
      </w:r>
      <w:r w:rsidRPr="00A859DD">
        <w:t>.</w:t>
      </w:r>
    </w:p>
    <w:p w14:paraId="2CE24384" w14:textId="77777777" w:rsidR="004F676E" w:rsidRPr="00A859DD" w:rsidRDefault="0048364F" w:rsidP="005452CC">
      <w:pPr>
        <w:pStyle w:val="ActHead5"/>
      </w:pPr>
      <w:bookmarkStart w:id="1" w:name="_Toc71108233"/>
      <w:r w:rsidRPr="00366717">
        <w:rPr>
          <w:rStyle w:val="CharSectno"/>
        </w:rPr>
        <w:t>2</w:t>
      </w:r>
      <w:r w:rsidRPr="00A859DD">
        <w:t xml:space="preserve">  Commencement</w:t>
      </w:r>
      <w:bookmarkEnd w:id="1"/>
    </w:p>
    <w:p w14:paraId="7F44F318" w14:textId="77777777" w:rsidR="005452CC" w:rsidRPr="00A859DD" w:rsidRDefault="005452CC" w:rsidP="006A0AD8">
      <w:pPr>
        <w:pStyle w:val="subsection"/>
      </w:pPr>
      <w:bookmarkStart w:id="2" w:name="_GoBack"/>
      <w:r w:rsidRPr="00A859DD">
        <w:tab/>
        <w:t>(1)</w:t>
      </w:r>
      <w:r w:rsidRPr="00A859DD">
        <w:tab/>
        <w:t xml:space="preserve">Each provision of </w:t>
      </w:r>
      <w:r w:rsidR="00E510E1" w:rsidRPr="00A859DD">
        <w:t>this instrument</w:t>
      </w:r>
      <w:r w:rsidRPr="00A859DD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14:paraId="132EDF40" w14:textId="77777777" w:rsidR="005452CC" w:rsidRPr="00A859DD" w:rsidRDefault="005452CC" w:rsidP="006A0AD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859DD" w14:paraId="4D939FE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83753B9" w14:textId="77777777" w:rsidR="005452CC" w:rsidRPr="00A859DD" w:rsidRDefault="005452CC" w:rsidP="006A0AD8">
            <w:pPr>
              <w:pStyle w:val="TableHeading"/>
            </w:pPr>
            <w:r w:rsidRPr="00A859DD">
              <w:t>Commencement information</w:t>
            </w:r>
          </w:p>
        </w:tc>
      </w:tr>
      <w:tr w:rsidR="005452CC" w:rsidRPr="00A859DD" w14:paraId="44046AB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69FD2B" w14:textId="77777777" w:rsidR="005452CC" w:rsidRPr="00A859DD" w:rsidRDefault="005452CC" w:rsidP="006A0AD8">
            <w:pPr>
              <w:pStyle w:val="TableHeading"/>
            </w:pPr>
            <w:r w:rsidRPr="00A859D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222075" w14:textId="77777777" w:rsidR="005452CC" w:rsidRPr="00A859DD" w:rsidRDefault="005452CC" w:rsidP="006A0AD8">
            <w:pPr>
              <w:pStyle w:val="TableHeading"/>
            </w:pPr>
            <w:r w:rsidRPr="00A859D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43E712" w14:textId="77777777" w:rsidR="005452CC" w:rsidRPr="00A859DD" w:rsidRDefault="005452CC" w:rsidP="006A0AD8">
            <w:pPr>
              <w:pStyle w:val="TableHeading"/>
            </w:pPr>
            <w:r w:rsidRPr="00A859DD">
              <w:t>Column 3</w:t>
            </w:r>
          </w:p>
        </w:tc>
      </w:tr>
      <w:tr w:rsidR="005452CC" w:rsidRPr="00A859DD" w14:paraId="48739E8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7ECBC3" w14:textId="77777777" w:rsidR="005452CC" w:rsidRPr="00A859DD" w:rsidRDefault="005452CC" w:rsidP="006A0AD8">
            <w:pPr>
              <w:pStyle w:val="TableHeading"/>
            </w:pPr>
            <w:r w:rsidRPr="00A859D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5BFD83" w14:textId="77777777" w:rsidR="005452CC" w:rsidRPr="00A859DD" w:rsidRDefault="005452CC" w:rsidP="006A0AD8">
            <w:pPr>
              <w:pStyle w:val="TableHeading"/>
            </w:pPr>
            <w:r w:rsidRPr="00A859D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19663A" w14:textId="77777777" w:rsidR="005452CC" w:rsidRPr="00A859DD" w:rsidRDefault="005452CC" w:rsidP="006A0AD8">
            <w:pPr>
              <w:pStyle w:val="TableHeading"/>
            </w:pPr>
            <w:r w:rsidRPr="00A859DD">
              <w:t>Date/Details</w:t>
            </w:r>
          </w:p>
        </w:tc>
      </w:tr>
      <w:tr w:rsidR="005452CC" w:rsidRPr="00A859DD" w14:paraId="2A919D0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958AC5" w14:textId="77777777" w:rsidR="005452CC" w:rsidRPr="00A859DD" w:rsidRDefault="005452CC" w:rsidP="00AD7252">
            <w:pPr>
              <w:pStyle w:val="Tabletext"/>
            </w:pPr>
            <w:r w:rsidRPr="00A859DD">
              <w:t xml:space="preserve">1.  </w:t>
            </w:r>
            <w:r w:rsidR="00AD7252" w:rsidRPr="00A859DD">
              <w:t xml:space="preserve">The whole of </w:t>
            </w:r>
            <w:r w:rsidR="00E510E1" w:rsidRPr="00A859D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F9665C" w14:textId="77777777" w:rsidR="005452CC" w:rsidRPr="00A859DD" w:rsidRDefault="006344C0" w:rsidP="00342B92">
            <w:pPr>
              <w:pStyle w:val="Tabletext"/>
            </w:pPr>
            <w:r w:rsidRPr="00A859DD">
              <w:t>1</w:t>
            </w:r>
            <w:r w:rsidR="00A859DD" w:rsidRPr="00A859DD">
              <w:t> </w:t>
            </w:r>
            <w:r w:rsidR="002617A3" w:rsidRPr="00A859DD">
              <w:t>August</w:t>
            </w:r>
            <w:r w:rsidR="00B3398A" w:rsidRPr="00A859DD">
              <w:t xml:space="preserve"> 202</w:t>
            </w:r>
            <w:r w:rsidR="00D04968" w:rsidRPr="00A859DD">
              <w:t>1</w:t>
            </w:r>
            <w:r w:rsidR="00B3398A" w:rsidRPr="00A859D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D89323" w14:textId="77777777" w:rsidR="005452CC" w:rsidRPr="00A859DD" w:rsidRDefault="006344C0" w:rsidP="00342B92">
            <w:pPr>
              <w:pStyle w:val="Tabletext"/>
            </w:pPr>
            <w:r w:rsidRPr="00A859DD">
              <w:t>1</w:t>
            </w:r>
            <w:r w:rsidR="00A859DD" w:rsidRPr="00A859DD">
              <w:t> </w:t>
            </w:r>
            <w:r w:rsidR="002617A3" w:rsidRPr="00A859DD">
              <w:t>August</w:t>
            </w:r>
            <w:r w:rsidR="00F56D8F" w:rsidRPr="00A859DD">
              <w:t xml:space="preserve"> 2021</w:t>
            </w:r>
          </w:p>
        </w:tc>
      </w:tr>
    </w:tbl>
    <w:p w14:paraId="2F410070" w14:textId="77777777" w:rsidR="005452CC" w:rsidRPr="00A859DD" w:rsidRDefault="005452CC" w:rsidP="006A0AD8">
      <w:pPr>
        <w:pStyle w:val="notetext"/>
      </w:pPr>
      <w:r w:rsidRPr="00A859DD">
        <w:rPr>
          <w:snapToGrid w:val="0"/>
          <w:lang w:eastAsia="en-US"/>
        </w:rPr>
        <w:t>Note:</w:t>
      </w:r>
      <w:r w:rsidRPr="00A859DD">
        <w:rPr>
          <w:snapToGrid w:val="0"/>
          <w:lang w:eastAsia="en-US"/>
        </w:rPr>
        <w:tab/>
        <w:t xml:space="preserve">This table relates only to the provisions of </w:t>
      </w:r>
      <w:r w:rsidR="00E510E1" w:rsidRPr="00A859DD">
        <w:rPr>
          <w:snapToGrid w:val="0"/>
          <w:lang w:eastAsia="en-US"/>
        </w:rPr>
        <w:t>this instrument</w:t>
      </w:r>
      <w:r w:rsidRPr="00A859DD">
        <w:t xml:space="preserve"> </w:t>
      </w:r>
      <w:r w:rsidRPr="00A859DD">
        <w:rPr>
          <w:snapToGrid w:val="0"/>
          <w:lang w:eastAsia="en-US"/>
        </w:rPr>
        <w:t xml:space="preserve">as originally made. It will not be amended to deal with any later amendments of </w:t>
      </w:r>
      <w:r w:rsidR="00E510E1" w:rsidRPr="00A859DD">
        <w:rPr>
          <w:snapToGrid w:val="0"/>
          <w:lang w:eastAsia="en-US"/>
        </w:rPr>
        <w:t>this instrument</w:t>
      </w:r>
      <w:r w:rsidRPr="00A859DD">
        <w:rPr>
          <w:snapToGrid w:val="0"/>
          <w:lang w:eastAsia="en-US"/>
        </w:rPr>
        <w:t>.</w:t>
      </w:r>
    </w:p>
    <w:p w14:paraId="6BBA90B1" w14:textId="77777777" w:rsidR="005452CC" w:rsidRPr="00A859DD" w:rsidRDefault="005452CC" w:rsidP="004F676E">
      <w:pPr>
        <w:pStyle w:val="subsection"/>
      </w:pPr>
      <w:r w:rsidRPr="00A859DD">
        <w:tab/>
        <w:t>(2)</w:t>
      </w:r>
      <w:r w:rsidRPr="00A859DD">
        <w:tab/>
        <w:t xml:space="preserve">Any information in column 3 of the table is not part of </w:t>
      </w:r>
      <w:r w:rsidR="00E510E1" w:rsidRPr="00A859DD">
        <w:t>this instrument</w:t>
      </w:r>
      <w:r w:rsidRPr="00A859DD">
        <w:t xml:space="preserve">. Information may be inserted in this column, or information in it may be edited, in any published version of </w:t>
      </w:r>
      <w:r w:rsidR="00E510E1" w:rsidRPr="00A859DD">
        <w:t>this instrument</w:t>
      </w:r>
      <w:r w:rsidRPr="00A859DD">
        <w:t>.</w:t>
      </w:r>
    </w:p>
    <w:p w14:paraId="6F4DC57E" w14:textId="77777777" w:rsidR="00BF6650" w:rsidRPr="00A859DD" w:rsidRDefault="00BF6650" w:rsidP="00BF6650">
      <w:pPr>
        <w:pStyle w:val="ActHead5"/>
      </w:pPr>
      <w:bookmarkStart w:id="3" w:name="_Toc71108234"/>
      <w:r w:rsidRPr="00366717">
        <w:rPr>
          <w:rStyle w:val="CharSectno"/>
        </w:rPr>
        <w:t>3</w:t>
      </w:r>
      <w:r w:rsidRPr="00A859DD">
        <w:t xml:space="preserve">  Authority</w:t>
      </w:r>
      <w:bookmarkEnd w:id="3"/>
    </w:p>
    <w:p w14:paraId="159E61E5" w14:textId="77777777" w:rsidR="00BF6650" w:rsidRPr="00A859DD" w:rsidRDefault="00BF6650" w:rsidP="00BF6650">
      <w:pPr>
        <w:pStyle w:val="subsection"/>
      </w:pPr>
      <w:r w:rsidRPr="00A859DD">
        <w:tab/>
      </w:r>
      <w:r w:rsidRPr="00A859DD">
        <w:tab/>
      </w:r>
      <w:r w:rsidR="00E510E1" w:rsidRPr="00A859DD">
        <w:t>This instrument is</w:t>
      </w:r>
      <w:r w:rsidRPr="00A859DD">
        <w:t xml:space="preserve"> made under the </w:t>
      </w:r>
      <w:r w:rsidR="00DD7960" w:rsidRPr="00A859DD">
        <w:rPr>
          <w:i/>
        </w:rPr>
        <w:t>Aviation Transport Security Act 2004</w:t>
      </w:r>
      <w:r w:rsidR="00546FA3" w:rsidRPr="00A859DD">
        <w:t>.</w:t>
      </w:r>
    </w:p>
    <w:p w14:paraId="781E500D" w14:textId="77777777" w:rsidR="00557C7A" w:rsidRPr="00A859DD" w:rsidRDefault="00BF6650" w:rsidP="00557C7A">
      <w:pPr>
        <w:pStyle w:val="ActHead5"/>
      </w:pPr>
      <w:bookmarkStart w:id="4" w:name="_Toc71108235"/>
      <w:r w:rsidRPr="00366717">
        <w:rPr>
          <w:rStyle w:val="CharSectno"/>
        </w:rPr>
        <w:t>4</w:t>
      </w:r>
      <w:r w:rsidR="00557C7A" w:rsidRPr="00A859DD">
        <w:t xml:space="preserve">  </w:t>
      </w:r>
      <w:r w:rsidR="00083F48" w:rsidRPr="00A859DD">
        <w:t>Schedules</w:t>
      </w:r>
      <w:bookmarkEnd w:id="4"/>
    </w:p>
    <w:p w14:paraId="3DF1F5F6" w14:textId="77777777" w:rsidR="00557C7A" w:rsidRPr="00A859DD" w:rsidRDefault="00557C7A" w:rsidP="00557C7A">
      <w:pPr>
        <w:pStyle w:val="subsection"/>
      </w:pPr>
      <w:r w:rsidRPr="00A859DD">
        <w:tab/>
      </w:r>
      <w:r w:rsidRPr="00A859DD">
        <w:tab/>
      </w:r>
      <w:r w:rsidR="00083F48" w:rsidRPr="00A859DD">
        <w:t xml:space="preserve">Each </w:t>
      </w:r>
      <w:r w:rsidR="00160BD7" w:rsidRPr="00A859DD">
        <w:t>instrument</w:t>
      </w:r>
      <w:r w:rsidR="00083F48" w:rsidRPr="00A859DD">
        <w:t xml:space="preserve"> that is specified in a Schedule to </w:t>
      </w:r>
      <w:r w:rsidR="00E510E1" w:rsidRPr="00A859DD">
        <w:t>this instrument</w:t>
      </w:r>
      <w:r w:rsidR="00083F48" w:rsidRPr="00A859DD">
        <w:t xml:space="preserve"> is amended or repealed as set out in the applicable items in the Schedule concerned, and any other item in a Schedule to </w:t>
      </w:r>
      <w:r w:rsidR="00E510E1" w:rsidRPr="00A859DD">
        <w:t>this instrument</w:t>
      </w:r>
      <w:r w:rsidR="00083F48" w:rsidRPr="00A859DD">
        <w:t xml:space="preserve"> has effect according to its terms.</w:t>
      </w:r>
    </w:p>
    <w:p w14:paraId="0675C64C" w14:textId="77777777" w:rsidR="0048364F" w:rsidRPr="00A859DD" w:rsidRDefault="0048364F" w:rsidP="009C5989">
      <w:pPr>
        <w:pStyle w:val="ActHead6"/>
        <w:pageBreakBefore/>
      </w:pPr>
      <w:bookmarkStart w:id="5" w:name="_Toc71108236"/>
      <w:bookmarkStart w:id="6" w:name="opcAmSched"/>
      <w:bookmarkStart w:id="7" w:name="opcCurrentFind"/>
      <w:r w:rsidRPr="00366717">
        <w:rPr>
          <w:rStyle w:val="CharAmSchNo"/>
        </w:rPr>
        <w:lastRenderedPageBreak/>
        <w:t>Schedule</w:t>
      </w:r>
      <w:r w:rsidR="00A859DD" w:rsidRPr="00366717">
        <w:rPr>
          <w:rStyle w:val="CharAmSchNo"/>
        </w:rPr>
        <w:t> </w:t>
      </w:r>
      <w:r w:rsidRPr="00366717">
        <w:rPr>
          <w:rStyle w:val="CharAmSchNo"/>
        </w:rPr>
        <w:t>1</w:t>
      </w:r>
      <w:r w:rsidRPr="00A859DD">
        <w:t>—</w:t>
      </w:r>
      <w:r w:rsidR="00460499" w:rsidRPr="00366717">
        <w:rPr>
          <w:rStyle w:val="CharAmSchText"/>
        </w:rPr>
        <w:t>Amendments</w:t>
      </w:r>
      <w:bookmarkEnd w:id="5"/>
    </w:p>
    <w:bookmarkEnd w:id="6"/>
    <w:bookmarkEnd w:id="7"/>
    <w:p w14:paraId="6F45029C" w14:textId="77777777" w:rsidR="0083394D" w:rsidRPr="00366717" w:rsidRDefault="0083394D" w:rsidP="0083394D">
      <w:pPr>
        <w:pStyle w:val="Header"/>
      </w:pPr>
      <w:r w:rsidRPr="00366717">
        <w:rPr>
          <w:rStyle w:val="CharAmPartNo"/>
        </w:rPr>
        <w:t xml:space="preserve"> </w:t>
      </w:r>
      <w:r w:rsidRPr="00366717">
        <w:rPr>
          <w:rStyle w:val="CharAmPartText"/>
        </w:rPr>
        <w:t xml:space="preserve"> </w:t>
      </w:r>
    </w:p>
    <w:p w14:paraId="458212EF" w14:textId="77777777" w:rsidR="0084172C" w:rsidRPr="00A859DD" w:rsidRDefault="00A21278" w:rsidP="00EA0D36">
      <w:pPr>
        <w:pStyle w:val="ActHead9"/>
      </w:pPr>
      <w:bookmarkStart w:id="8" w:name="_Toc71108237"/>
      <w:r w:rsidRPr="00A859DD">
        <w:t xml:space="preserve">Aviation Transport Security </w:t>
      </w:r>
      <w:r w:rsidR="006344C0" w:rsidRPr="00A859DD">
        <w:t>Regulations</w:t>
      </w:r>
      <w:r w:rsidR="00A859DD" w:rsidRPr="00A859DD">
        <w:t> </w:t>
      </w:r>
      <w:r w:rsidR="006344C0" w:rsidRPr="00A859DD">
        <w:t>2</w:t>
      </w:r>
      <w:r w:rsidRPr="00A859DD">
        <w:t>005</w:t>
      </w:r>
      <w:bookmarkEnd w:id="8"/>
    </w:p>
    <w:p w14:paraId="2A1D22D5" w14:textId="77777777" w:rsidR="008575BC" w:rsidRPr="00A859DD" w:rsidRDefault="00581B1F" w:rsidP="000374A9">
      <w:pPr>
        <w:pStyle w:val="ItemHead"/>
      </w:pPr>
      <w:r w:rsidRPr="00A859DD">
        <w:t>1</w:t>
      </w:r>
      <w:r w:rsidR="008575BC" w:rsidRPr="00A859DD">
        <w:t xml:space="preserve">  </w:t>
      </w:r>
      <w:r w:rsidR="006344C0" w:rsidRPr="00A859DD">
        <w:t>Paragraph</w:t>
      </w:r>
      <w:r w:rsidR="00A859DD" w:rsidRPr="00A859DD">
        <w:t xml:space="preserve"> </w:t>
      </w:r>
      <w:r w:rsidR="006344C0" w:rsidRPr="00A859DD">
        <w:t>3</w:t>
      </w:r>
      <w:r w:rsidR="000374A9" w:rsidRPr="00A859DD">
        <w:t>.01C(3)(e)</w:t>
      </w:r>
    </w:p>
    <w:p w14:paraId="3ACE0E36" w14:textId="77777777" w:rsidR="000374A9" w:rsidRPr="00A859DD" w:rsidRDefault="00ED0A12" w:rsidP="000374A9">
      <w:pPr>
        <w:pStyle w:val="Item"/>
      </w:pPr>
      <w:r w:rsidRPr="00A859DD">
        <w:t>After “</w:t>
      </w:r>
      <w:r w:rsidR="000374A9" w:rsidRPr="00A859DD">
        <w:t>for the airport”, insert “</w:t>
      </w:r>
      <w:r w:rsidRPr="00A859DD">
        <w:t xml:space="preserve">or an area of the </w:t>
      </w:r>
      <w:r w:rsidR="000374A9" w:rsidRPr="00A859DD">
        <w:t>airport”.</w:t>
      </w:r>
    </w:p>
    <w:p w14:paraId="0E03F660" w14:textId="77777777" w:rsidR="002933D1" w:rsidRPr="00A859DD" w:rsidRDefault="00581B1F" w:rsidP="005A7DE8">
      <w:pPr>
        <w:pStyle w:val="ItemHead"/>
      </w:pPr>
      <w:r w:rsidRPr="00A859DD">
        <w:t>2</w:t>
      </w:r>
      <w:r w:rsidR="002933D1" w:rsidRPr="00A859DD">
        <w:t xml:space="preserve">  After regulation</w:t>
      </w:r>
      <w:r w:rsidR="00A859DD" w:rsidRPr="00A859DD">
        <w:t> </w:t>
      </w:r>
      <w:r w:rsidR="002933D1" w:rsidRPr="00A859DD">
        <w:t>4.17</w:t>
      </w:r>
    </w:p>
    <w:p w14:paraId="490F82A9" w14:textId="77777777" w:rsidR="002933D1" w:rsidRPr="00A859DD" w:rsidRDefault="002933D1" w:rsidP="002933D1">
      <w:pPr>
        <w:pStyle w:val="Item"/>
      </w:pPr>
      <w:r w:rsidRPr="00A859DD">
        <w:t>Insert:</w:t>
      </w:r>
    </w:p>
    <w:p w14:paraId="731479AA" w14:textId="77777777" w:rsidR="002933D1" w:rsidRPr="00A859DD" w:rsidRDefault="002933D1" w:rsidP="002933D1">
      <w:pPr>
        <w:pStyle w:val="ActHead5"/>
      </w:pPr>
      <w:bookmarkStart w:id="9" w:name="_Toc71108238"/>
      <w:r w:rsidRPr="00366717">
        <w:rPr>
          <w:rStyle w:val="CharSectno"/>
        </w:rPr>
        <w:t>4.17A</w:t>
      </w:r>
      <w:r w:rsidRPr="00A859DD">
        <w:t xml:space="preserve">  Secretary’s </w:t>
      </w:r>
      <w:r w:rsidR="007F49A7" w:rsidRPr="00A859DD">
        <w:t>requirements</w:t>
      </w:r>
      <w:r w:rsidR="00C1772D" w:rsidRPr="00A859DD">
        <w:t xml:space="preserve"> for screening</w:t>
      </w:r>
      <w:r w:rsidR="003062EA" w:rsidRPr="00A859DD">
        <w:t xml:space="preserve"> using certain types of equipment</w:t>
      </w:r>
      <w:bookmarkEnd w:id="9"/>
    </w:p>
    <w:p w14:paraId="738C5AA7" w14:textId="77777777" w:rsidR="002933D1" w:rsidRPr="00A859DD" w:rsidRDefault="002933D1" w:rsidP="002933D1">
      <w:pPr>
        <w:pStyle w:val="subsection"/>
      </w:pPr>
      <w:r w:rsidRPr="00A859DD">
        <w:tab/>
        <w:t>(1)</w:t>
      </w:r>
      <w:r w:rsidRPr="00A859DD">
        <w:tab/>
        <w:t xml:space="preserve">This regulation applies in relation to </w:t>
      </w:r>
      <w:r w:rsidR="004B0E96" w:rsidRPr="00A859DD">
        <w:t xml:space="preserve">a screening authority that is responsible for operating </w:t>
      </w:r>
      <w:r w:rsidRPr="00A859DD">
        <w:t>a screening point through which persons enter a sterile area of a security controlled airport.</w:t>
      </w:r>
    </w:p>
    <w:p w14:paraId="6A7EA816" w14:textId="77777777" w:rsidR="008143BA" w:rsidRPr="00A859DD" w:rsidRDefault="002933D1" w:rsidP="002518EF">
      <w:pPr>
        <w:pStyle w:val="subsection"/>
      </w:pPr>
      <w:r w:rsidRPr="00A859DD">
        <w:tab/>
        <w:t>(2)</w:t>
      </w:r>
      <w:r w:rsidRPr="00A859DD">
        <w:tab/>
        <w:t>The Secretary may, by written notice</w:t>
      </w:r>
      <w:r w:rsidR="00BF506C" w:rsidRPr="00A859DD">
        <w:t xml:space="preserve"> given to the </w:t>
      </w:r>
      <w:r w:rsidR="00622AB9" w:rsidRPr="00A859DD">
        <w:t>screening authority</w:t>
      </w:r>
      <w:r w:rsidR="00BF506C" w:rsidRPr="00A859DD">
        <w:t>, specify</w:t>
      </w:r>
      <w:r w:rsidR="00BB13A8" w:rsidRPr="00A859DD">
        <w:t xml:space="preserve"> requirements relating to screening </w:t>
      </w:r>
      <w:r w:rsidR="002518EF" w:rsidRPr="00A859DD">
        <w:t xml:space="preserve">that is carried out </w:t>
      </w:r>
      <w:r w:rsidR="00BB13A8" w:rsidRPr="00A859DD">
        <w:t>at the screening point</w:t>
      </w:r>
      <w:r w:rsidR="002518EF" w:rsidRPr="00A859DD">
        <w:t xml:space="preserve"> using any of the following equipment</w:t>
      </w:r>
      <w:r w:rsidR="008143BA" w:rsidRPr="00A859DD">
        <w:t>:</w:t>
      </w:r>
    </w:p>
    <w:p w14:paraId="180331BB" w14:textId="77777777" w:rsidR="008143BA" w:rsidRPr="00A859DD" w:rsidRDefault="008143BA" w:rsidP="008143BA">
      <w:pPr>
        <w:pStyle w:val="paragraph"/>
      </w:pPr>
      <w:r w:rsidRPr="00A859DD">
        <w:tab/>
        <w:t>(a)</w:t>
      </w:r>
      <w:r w:rsidRPr="00A859DD">
        <w:tab/>
        <w:t>x</w:t>
      </w:r>
      <w:r w:rsidR="00A859DD">
        <w:noBreakHyphen/>
      </w:r>
      <w:r w:rsidRPr="00A859DD">
        <w:t>ray equipment fitted with threat image projection software;</w:t>
      </w:r>
    </w:p>
    <w:p w14:paraId="4D978F53" w14:textId="77777777" w:rsidR="008143BA" w:rsidRPr="00A859DD" w:rsidRDefault="008143BA" w:rsidP="008143BA">
      <w:pPr>
        <w:pStyle w:val="paragraph"/>
      </w:pPr>
      <w:r w:rsidRPr="00A859DD">
        <w:tab/>
        <w:t>(b)</w:t>
      </w:r>
      <w:r w:rsidRPr="00A859DD">
        <w:tab/>
        <w:t>a walk</w:t>
      </w:r>
      <w:r w:rsidR="00A859DD">
        <w:noBreakHyphen/>
      </w:r>
      <w:r w:rsidRPr="00A859DD">
        <w:t>through metal detector;</w:t>
      </w:r>
    </w:p>
    <w:p w14:paraId="4A624C6D" w14:textId="77777777" w:rsidR="008143BA" w:rsidRPr="00A859DD" w:rsidRDefault="008143BA" w:rsidP="008143BA">
      <w:pPr>
        <w:pStyle w:val="paragraph"/>
      </w:pPr>
      <w:r w:rsidRPr="00A859DD">
        <w:tab/>
        <w:t>(c)</w:t>
      </w:r>
      <w:r w:rsidRPr="00A859DD">
        <w:tab/>
        <w:t>body scanning equipment;</w:t>
      </w:r>
    </w:p>
    <w:p w14:paraId="381AD34E" w14:textId="77777777" w:rsidR="008143BA" w:rsidRPr="00A859DD" w:rsidRDefault="008143BA" w:rsidP="008143BA">
      <w:pPr>
        <w:pStyle w:val="paragraph"/>
      </w:pPr>
      <w:r w:rsidRPr="00A859DD">
        <w:tab/>
        <w:t>(d)</w:t>
      </w:r>
      <w:r w:rsidRPr="00A859DD">
        <w:tab/>
        <w:t>explosive trace detection equipment.</w:t>
      </w:r>
    </w:p>
    <w:p w14:paraId="78292BC7" w14:textId="77777777" w:rsidR="00330858" w:rsidRPr="00A859DD" w:rsidRDefault="00330858" w:rsidP="00330858">
      <w:pPr>
        <w:pStyle w:val="subsection"/>
      </w:pPr>
      <w:r w:rsidRPr="00A859DD">
        <w:tab/>
        <w:t>(3)</w:t>
      </w:r>
      <w:r w:rsidRPr="00A859DD">
        <w:tab/>
        <w:t>Without limiting subregulation</w:t>
      </w:r>
      <w:r w:rsidR="00A859DD" w:rsidRPr="00A859DD">
        <w:t> </w:t>
      </w:r>
      <w:r w:rsidRPr="00A859DD">
        <w:t>(2), requirements specified under that subregulation</w:t>
      </w:r>
      <w:r w:rsidR="00A859DD" w:rsidRPr="00A859DD">
        <w:t> </w:t>
      </w:r>
      <w:r w:rsidRPr="00A859DD">
        <w:t>may include:</w:t>
      </w:r>
    </w:p>
    <w:p w14:paraId="5E816654" w14:textId="77777777" w:rsidR="00330858" w:rsidRPr="00A859DD" w:rsidRDefault="00330858" w:rsidP="00330858">
      <w:pPr>
        <w:pStyle w:val="paragraph"/>
      </w:pPr>
      <w:r w:rsidRPr="00A859DD">
        <w:tab/>
        <w:t>(a)</w:t>
      </w:r>
      <w:r w:rsidRPr="00A859DD">
        <w:tab/>
        <w:t>a requirement that the screening authority use specified performance measures in relation to the screening; or</w:t>
      </w:r>
    </w:p>
    <w:p w14:paraId="253F9A3B" w14:textId="77777777" w:rsidR="00330858" w:rsidRPr="00A859DD" w:rsidRDefault="00330858" w:rsidP="00330858">
      <w:pPr>
        <w:pStyle w:val="paragraph"/>
      </w:pPr>
      <w:r w:rsidRPr="00A859DD">
        <w:tab/>
        <w:t>(b)</w:t>
      </w:r>
      <w:r w:rsidRPr="00A859DD">
        <w:tab/>
        <w:t>a performance target that must be met in relation to the screening.</w:t>
      </w:r>
    </w:p>
    <w:p w14:paraId="140C8AA0" w14:textId="77777777" w:rsidR="00C179D4" w:rsidRPr="00A859DD" w:rsidRDefault="00C179D4" w:rsidP="00C179D4">
      <w:pPr>
        <w:pStyle w:val="subsection"/>
      </w:pPr>
      <w:r w:rsidRPr="00A859DD">
        <w:tab/>
        <w:t>(</w:t>
      </w:r>
      <w:r w:rsidR="0060263D" w:rsidRPr="00A859DD">
        <w:t>4</w:t>
      </w:r>
      <w:r w:rsidRPr="00A859DD">
        <w:t>)</w:t>
      </w:r>
      <w:r w:rsidRPr="00A859DD">
        <w:tab/>
        <w:t>In considering whether to specify a requirement under subregulation</w:t>
      </w:r>
      <w:r w:rsidR="00A859DD" w:rsidRPr="00A859DD">
        <w:t> </w:t>
      </w:r>
      <w:r w:rsidRPr="00A859DD">
        <w:t>(2)</w:t>
      </w:r>
      <w:r w:rsidR="00330858" w:rsidRPr="00A859DD">
        <w:t xml:space="preserve">, the Secretary </w:t>
      </w:r>
      <w:r w:rsidRPr="00A859DD">
        <w:t>m</w:t>
      </w:r>
      <w:r w:rsidR="003E48D4" w:rsidRPr="00A859DD">
        <w:t>ay</w:t>
      </w:r>
      <w:r w:rsidRPr="00A859DD">
        <w:t xml:space="preserve"> have regard to </w:t>
      </w:r>
      <w:r w:rsidR="002331CC" w:rsidRPr="00A859DD">
        <w:t xml:space="preserve">any of </w:t>
      </w:r>
      <w:r w:rsidRPr="00A859DD">
        <w:t>the following:</w:t>
      </w:r>
    </w:p>
    <w:p w14:paraId="402ED0A6" w14:textId="77777777" w:rsidR="00026FFE" w:rsidRPr="00A859DD" w:rsidRDefault="00026FFE" w:rsidP="00026FFE">
      <w:pPr>
        <w:pStyle w:val="paragraph"/>
      </w:pPr>
      <w:r w:rsidRPr="00A859DD">
        <w:tab/>
        <w:t>(a)</w:t>
      </w:r>
      <w:r w:rsidRPr="00A859DD">
        <w:tab/>
        <w:t>Australia’s international obligations relating to aviation security;</w:t>
      </w:r>
    </w:p>
    <w:p w14:paraId="5F0756CE" w14:textId="77777777" w:rsidR="003E48D4" w:rsidRPr="00A859DD" w:rsidRDefault="003E48D4" w:rsidP="00C179D4">
      <w:pPr>
        <w:pStyle w:val="paragraph"/>
      </w:pPr>
      <w:r w:rsidRPr="00A859DD">
        <w:tab/>
      </w:r>
      <w:r w:rsidR="00026FFE" w:rsidRPr="00A859DD">
        <w:t>(b</w:t>
      </w:r>
      <w:r w:rsidRPr="00A859DD">
        <w:t>)</w:t>
      </w:r>
      <w:r w:rsidRPr="00A859DD">
        <w:tab/>
      </w:r>
      <w:r w:rsidR="00330858" w:rsidRPr="00A859DD">
        <w:t xml:space="preserve">aviation security </w:t>
      </w:r>
      <w:r w:rsidRPr="00A859DD">
        <w:t>intelli</w:t>
      </w:r>
      <w:r w:rsidR="00C461A0" w:rsidRPr="00A859DD">
        <w:t>g</w:t>
      </w:r>
      <w:r w:rsidRPr="00A859DD">
        <w:t>ence;</w:t>
      </w:r>
    </w:p>
    <w:p w14:paraId="379A0942" w14:textId="77777777" w:rsidR="00BF4E17" w:rsidRPr="00A859DD" w:rsidRDefault="00BF4E17" w:rsidP="00C179D4">
      <w:pPr>
        <w:pStyle w:val="paragraph"/>
      </w:pPr>
      <w:r w:rsidRPr="00A859DD">
        <w:tab/>
        <w:t>(c)</w:t>
      </w:r>
      <w:r w:rsidRPr="00A859DD">
        <w:tab/>
        <w:t>aviation security information;</w:t>
      </w:r>
    </w:p>
    <w:p w14:paraId="2B61FC73" w14:textId="77777777" w:rsidR="003E48D4" w:rsidRPr="00A859DD" w:rsidRDefault="00026FFE" w:rsidP="00C179D4">
      <w:pPr>
        <w:pStyle w:val="paragraph"/>
      </w:pPr>
      <w:r w:rsidRPr="00A859DD">
        <w:tab/>
        <w:t>(</w:t>
      </w:r>
      <w:r w:rsidR="00BF4E17" w:rsidRPr="00A859DD">
        <w:t>d</w:t>
      </w:r>
      <w:r w:rsidR="00330858" w:rsidRPr="00A859DD">
        <w:t>)</w:t>
      </w:r>
      <w:r w:rsidR="00330858" w:rsidRPr="00A859DD">
        <w:tab/>
        <w:t xml:space="preserve">the findings </w:t>
      </w:r>
      <w:r w:rsidR="00F564D8" w:rsidRPr="00A859DD">
        <w:t>or</w:t>
      </w:r>
      <w:r w:rsidR="00330858" w:rsidRPr="00A859DD">
        <w:t xml:space="preserve"> recommendations of any</w:t>
      </w:r>
      <w:r w:rsidR="00C461A0" w:rsidRPr="00A859DD">
        <w:t xml:space="preserve"> </w:t>
      </w:r>
      <w:r w:rsidR="00330858" w:rsidRPr="00A859DD">
        <w:t>audit or other investigation</w:t>
      </w:r>
      <w:r w:rsidR="00C461A0" w:rsidRPr="00A859DD">
        <w:t xml:space="preserve"> relating to screening at one or more security controlled airports</w:t>
      </w:r>
      <w:r w:rsidR="00330858" w:rsidRPr="00A859DD">
        <w:t>;</w:t>
      </w:r>
    </w:p>
    <w:p w14:paraId="691E8897" w14:textId="77777777" w:rsidR="0060263D" w:rsidRPr="00A859DD" w:rsidRDefault="0060263D" w:rsidP="0060263D">
      <w:pPr>
        <w:pStyle w:val="paragraph"/>
      </w:pPr>
      <w:r w:rsidRPr="00A859DD">
        <w:tab/>
        <w:t>(e)</w:t>
      </w:r>
      <w:r w:rsidRPr="00A859DD">
        <w:tab/>
        <w:t xml:space="preserve">the number of persons likely to pass through the screening point while the </w:t>
      </w:r>
      <w:r w:rsidR="00FE335E" w:rsidRPr="00A859DD">
        <w:t>requirement</w:t>
      </w:r>
      <w:r w:rsidRPr="00A859DD">
        <w:t xml:space="preserve"> is in force;</w:t>
      </w:r>
    </w:p>
    <w:p w14:paraId="536AE744" w14:textId="77777777" w:rsidR="0060263D" w:rsidRPr="00A859DD" w:rsidRDefault="0060263D" w:rsidP="0060263D">
      <w:pPr>
        <w:pStyle w:val="paragraph"/>
      </w:pPr>
      <w:r w:rsidRPr="00A859DD">
        <w:tab/>
        <w:t>(f)</w:t>
      </w:r>
      <w:r w:rsidRPr="00A859DD">
        <w:tab/>
        <w:t>the information that can be recorded by the equipment used for the screening;</w:t>
      </w:r>
    </w:p>
    <w:p w14:paraId="4736F072" w14:textId="77777777" w:rsidR="00330858" w:rsidRPr="00A859DD" w:rsidRDefault="00330858" w:rsidP="00330858">
      <w:pPr>
        <w:pStyle w:val="paragraph"/>
      </w:pPr>
      <w:r w:rsidRPr="00A859DD">
        <w:tab/>
        <w:t>(</w:t>
      </w:r>
      <w:r w:rsidR="0060263D" w:rsidRPr="00A859DD">
        <w:t>g</w:t>
      </w:r>
      <w:r w:rsidRPr="00A859DD">
        <w:t>)</w:t>
      </w:r>
      <w:r w:rsidRPr="00A859DD">
        <w:tab/>
        <w:t>any other matter the Secretary considers relevant.</w:t>
      </w:r>
    </w:p>
    <w:p w14:paraId="21B32FF7" w14:textId="77777777" w:rsidR="008D1D5E" w:rsidRPr="00A859DD" w:rsidRDefault="008D1D5E" w:rsidP="008D1D5E">
      <w:pPr>
        <w:pStyle w:val="subsection"/>
      </w:pPr>
      <w:r w:rsidRPr="00A859DD">
        <w:tab/>
        <w:t>(</w:t>
      </w:r>
      <w:r w:rsidR="007F49A7" w:rsidRPr="00A859DD">
        <w:t>5</w:t>
      </w:r>
      <w:r w:rsidRPr="00A859DD">
        <w:t>)</w:t>
      </w:r>
      <w:r w:rsidRPr="00A859DD">
        <w:tab/>
        <w:t>A notice given under subregulation</w:t>
      </w:r>
      <w:r w:rsidR="00A859DD" w:rsidRPr="00A859DD">
        <w:t> </w:t>
      </w:r>
      <w:r w:rsidRPr="00A859DD">
        <w:t>(2) may be combined with a notice issued under regulation</w:t>
      </w:r>
      <w:r w:rsidR="00A859DD" w:rsidRPr="00A859DD">
        <w:t> </w:t>
      </w:r>
      <w:r w:rsidRPr="00A859DD">
        <w:t>4.17.</w:t>
      </w:r>
    </w:p>
    <w:p w14:paraId="7243D571" w14:textId="77777777" w:rsidR="002933D1" w:rsidRPr="00A859DD" w:rsidRDefault="002933D1" w:rsidP="002933D1">
      <w:pPr>
        <w:pStyle w:val="subsection"/>
      </w:pPr>
      <w:r w:rsidRPr="00A859DD">
        <w:tab/>
        <w:t>(</w:t>
      </w:r>
      <w:r w:rsidR="007F49A7" w:rsidRPr="00A859DD">
        <w:t>6</w:t>
      </w:r>
      <w:r w:rsidRPr="00A859DD">
        <w:t>)</w:t>
      </w:r>
      <w:r w:rsidRPr="00A859DD">
        <w:tab/>
        <w:t>A person commits an offence</w:t>
      </w:r>
      <w:r w:rsidR="008C60D1" w:rsidRPr="00A859DD">
        <w:t xml:space="preserve"> of strict liability</w:t>
      </w:r>
      <w:r w:rsidRPr="00A859DD">
        <w:t xml:space="preserve"> if:</w:t>
      </w:r>
    </w:p>
    <w:p w14:paraId="2F605187" w14:textId="77777777" w:rsidR="00083A35" w:rsidRPr="00A859DD" w:rsidRDefault="00083A35" w:rsidP="00083A35">
      <w:pPr>
        <w:pStyle w:val="paragraph"/>
      </w:pPr>
      <w:r w:rsidRPr="00A859DD">
        <w:tab/>
        <w:t>(a)</w:t>
      </w:r>
      <w:r w:rsidRPr="00A859DD">
        <w:tab/>
        <w:t>the person is</w:t>
      </w:r>
      <w:r w:rsidR="00622AB9" w:rsidRPr="00A859DD">
        <w:t xml:space="preserve"> the screening authority that is</w:t>
      </w:r>
      <w:r w:rsidRPr="00A859DD">
        <w:t xml:space="preserve"> responsible for </w:t>
      </w:r>
      <w:r w:rsidR="00622AB9" w:rsidRPr="00A859DD">
        <w:t>operating</w:t>
      </w:r>
      <w:r w:rsidRPr="00A859DD">
        <w:t xml:space="preserve"> the screening point; and</w:t>
      </w:r>
    </w:p>
    <w:p w14:paraId="1D247D17" w14:textId="77777777" w:rsidR="00083A35" w:rsidRPr="00A859DD" w:rsidRDefault="004B0E96" w:rsidP="004B0E96">
      <w:pPr>
        <w:pStyle w:val="paragraph"/>
      </w:pPr>
      <w:r w:rsidRPr="00A859DD">
        <w:lastRenderedPageBreak/>
        <w:tab/>
        <w:t>(b)</w:t>
      </w:r>
      <w:r w:rsidRPr="00A859DD">
        <w:tab/>
        <w:t xml:space="preserve">the Secretary gives the </w:t>
      </w:r>
      <w:r w:rsidR="005251BA" w:rsidRPr="00A859DD">
        <w:t>person</w:t>
      </w:r>
      <w:r w:rsidRPr="00A859DD">
        <w:t xml:space="preserve"> a notice under subregulation</w:t>
      </w:r>
      <w:r w:rsidR="00A859DD" w:rsidRPr="00A859DD">
        <w:t> </w:t>
      </w:r>
      <w:r w:rsidRPr="00A859DD">
        <w:t xml:space="preserve">(2) that </w:t>
      </w:r>
      <w:r w:rsidR="00083A35" w:rsidRPr="00A859DD">
        <w:t xml:space="preserve">specifies a </w:t>
      </w:r>
      <w:r w:rsidR="007F49A7" w:rsidRPr="00A859DD">
        <w:t xml:space="preserve">requirement </w:t>
      </w:r>
      <w:r w:rsidR="00F573E2" w:rsidRPr="00A859DD">
        <w:t xml:space="preserve">relating </w:t>
      </w:r>
      <w:r w:rsidR="00083A35" w:rsidRPr="00A859DD">
        <w:t>to screening carried out at the screening point</w:t>
      </w:r>
      <w:r w:rsidR="00DF610C" w:rsidRPr="00A859DD">
        <w:t xml:space="preserve"> using </w:t>
      </w:r>
      <w:r w:rsidR="00DA4778" w:rsidRPr="00A859DD">
        <w:t xml:space="preserve">specified </w:t>
      </w:r>
      <w:r w:rsidR="00DF610C" w:rsidRPr="00A859DD">
        <w:t>equipment</w:t>
      </w:r>
      <w:r w:rsidR="00083A35" w:rsidRPr="00A859DD">
        <w:t>; and</w:t>
      </w:r>
    </w:p>
    <w:p w14:paraId="1BDF950E" w14:textId="77777777" w:rsidR="002518EF" w:rsidRPr="00A859DD" w:rsidRDefault="002518EF" w:rsidP="004B0E96">
      <w:pPr>
        <w:pStyle w:val="paragraph"/>
      </w:pPr>
      <w:r w:rsidRPr="00A859DD">
        <w:tab/>
        <w:t>(c)</w:t>
      </w:r>
      <w:r w:rsidRPr="00A859DD">
        <w:tab/>
        <w:t xml:space="preserve">screening is carried out at the screening point using </w:t>
      </w:r>
      <w:r w:rsidR="00DF610C" w:rsidRPr="00A859DD">
        <w:t>that equipment</w:t>
      </w:r>
      <w:r w:rsidRPr="00A859DD">
        <w:t>; and</w:t>
      </w:r>
    </w:p>
    <w:p w14:paraId="6B65E850" w14:textId="77777777" w:rsidR="00AF5919" w:rsidRPr="00A859DD" w:rsidRDefault="00AF5919" w:rsidP="004B0E96">
      <w:pPr>
        <w:pStyle w:val="paragraph"/>
      </w:pPr>
      <w:r w:rsidRPr="00A859DD">
        <w:tab/>
        <w:t>(</w:t>
      </w:r>
      <w:r w:rsidR="002518EF" w:rsidRPr="00A859DD">
        <w:t>d</w:t>
      </w:r>
      <w:r w:rsidRPr="00A859DD">
        <w:t>)</w:t>
      </w:r>
      <w:r w:rsidRPr="00A859DD">
        <w:tab/>
        <w:t>the</w:t>
      </w:r>
      <w:r w:rsidR="002518EF" w:rsidRPr="00A859DD">
        <w:t xml:space="preserve"> </w:t>
      </w:r>
      <w:r w:rsidR="00DC176F" w:rsidRPr="00A859DD">
        <w:t xml:space="preserve">requirement specified in the notice </w:t>
      </w:r>
      <w:r w:rsidRPr="00A859DD">
        <w:t>is not complied with</w:t>
      </w:r>
      <w:r w:rsidR="002518EF" w:rsidRPr="00A859DD">
        <w:t xml:space="preserve"> in relation to the screening</w:t>
      </w:r>
      <w:r w:rsidRPr="00A859DD">
        <w:t>.</w:t>
      </w:r>
    </w:p>
    <w:p w14:paraId="3F8E480A" w14:textId="77777777" w:rsidR="002933D1" w:rsidRPr="00A859DD" w:rsidRDefault="002933D1" w:rsidP="002933D1">
      <w:pPr>
        <w:pStyle w:val="Penalty"/>
      </w:pPr>
      <w:r w:rsidRPr="00A859DD">
        <w:t>Penalty</w:t>
      </w:r>
      <w:r w:rsidR="00BD2062" w:rsidRPr="00A859DD">
        <w:t xml:space="preserve"> for contravention of this subregulation</w:t>
      </w:r>
      <w:r w:rsidRPr="00A859DD">
        <w:t>:</w:t>
      </w:r>
      <w:r w:rsidR="00BD2062" w:rsidRPr="00A859DD">
        <w:t xml:space="preserve"> </w:t>
      </w:r>
      <w:r w:rsidRPr="00A859DD">
        <w:t>100 penalty units.</w:t>
      </w:r>
    </w:p>
    <w:p w14:paraId="506E6E97" w14:textId="77777777" w:rsidR="000374A9" w:rsidRPr="00A859DD" w:rsidRDefault="00581B1F" w:rsidP="000374A9">
      <w:pPr>
        <w:pStyle w:val="ItemHead"/>
      </w:pPr>
      <w:r w:rsidRPr="00A859DD">
        <w:t>3</w:t>
      </w:r>
      <w:r w:rsidR="000374A9" w:rsidRPr="00A859DD">
        <w:t xml:space="preserve">  Sub</w:t>
      </w:r>
      <w:r w:rsidR="007B3329" w:rsidRPr="00A859DD">
        <w:t>regulation</w:t>
      </w:r>
      <w:r w:rsidR="00A859DD" w:rsidRPr="00A859DD">
        <w:t> </w:t>
      </w:r>
      <w:r w:rsidR="000374A9" w:rsidRPr="00A859DD">
        <w:t>4.24(1)</w:t>
      </w:r>
    </w:p>
    <w:p w14:paraId="37957138" w14:textId="77777777" w:rsidR="000374A9" w:rsidRPr="00A859DD" w:rsidRDefault="000374A9" w:rsidP="000374A9">
      <w:pPr>
        <w:pStyle w:val="Item"/>
      </w:pPr>
      <w:r w:rsidRPr="00A859DD">
        <w:t>Omit “screening authority at”, substitute “screening authority for”.</w:t>
      </w:r>
    </w:p>
    <w:p w14:paraId="7B254D6D" w14:textId="77777777" w:rsidR="004C19DC" w:rsidRPr="00A859DD" w:rsidRDefault="00581B1F" w:rsidP="009F2FF4">
      <w:pPr>
        <w:pStyle w:val="ItemHead"/>
      </w:pPr>
      <w:r w:rsidRPr="00A859DD">
        <w:t>4</w:t>
      </w:r>
      <w:r w:rsidR="004C19DC" w:rsidRPr="00A859DD">
        <w:t xml:space="preserve">  At the end of Division</w:t>
      </w:r>
      <w:r w:rsidR="00A859DD" w:rsidRPr="00A859DD">
        <w:t> </w:t>
      </w:r>
      <w:r w:rsidR="004C19DC" w:rsidRPr="00A859DD">
        <w:t>4.1</w:t>
      </w:r>
    </w:p>
    <w:p w14:paraId="611857DD" w14:textId="77777777" w:rsidR="004C19DC" w:rsidRPr="00A859DD" w:rsidRDefault="004C19DC" w:rsidP="004C19DC">
      <w:pPr>
        <w:pStyle w:val="Item"/>
      </w:pPr>
      <w:r w:rsidRPr="00A859DD">
        <w:t>Add:</w:t>
      </w:r>
    </w:p>
    <w:p w14:paraId="7DEFB07E" w14:textId="77777777" w:rsidR="004C19DC" w:rsidRPr="00A859DD" w:rsidRDefault="004C19DC" w:rsidP="004C19DC">
      <w:pPr>
        <w:pStyle w:val="ActHead4"/>
      </w:pPr>
      <w:bookmarkStart w:id="10" w:name="_Toc71108239"/>
      <w:r w:rsidRPr="00366717">
        <w:rPr>
          <w:rStyle w:val="CharSubdNo"/>
        </w:rPr>
        <w:t>Subdivision</w:t>
      </w:r>
      <w:r w:rsidR="00A859DD" w:rsidRPr="00366717">
        <w:rPr>
          <w:rStyle w:val="CharSubdNo"/>
        </w:rPr>
        <w:t> </w:t>
      </w:r>
      <w:r w:rsidRPr="00366717">
        <w:rPr>
          <w:rStyle w:val="CharSubdNo"/>
        </w:rPr>
        <w:t>4.1.3</w:t>
      </w:r>
      <w:r w:rsidRPr="00A859DD">
        <w:t>—</w:t>
      </w:r>
      <w:r w:rsidRPr="00366717">
        <w:rPr>
          <w:rStyle w:val="CharSubdText"/>
        </w:rPr>
        <w:t>Record</w:t>
      </w:r>
      <w:r w:rsidR="00A859DD" w:rsidRPr="00366717">
        <w:rPr>
          <w:rStyle w:val="CharSubdText"/>
        </w:rPr>
        <w:noBreakHyphen/>
      </w:r>
      <w:r w:rsidRPr="00366717">
        <w:rPr>
          <w:rStyle w:val="CharSubdText"/>
        </w:rPr>
        <w:t>keeping requirements</w:t>
      </w:r>
      <w:bookmarkEnd w:id="10"/>
    </w:p>
    <w:p w14:paraId="6F52D199" w14:textId="77777777" w:rsidR="004C19DC" w:rsidRPr="00A859DD" w:rsidRDefault="004C19DC" w:rsidP="004C19DC">
      <w:pPr>
        <w:pStyle w:val="ActHead5"/>
      </w:pPr>
      <w:bookmarkStart w:id="11" w:name="_Toc71108240"/>
      <w:r w:rsidRPr="00366717">
        <w:rPr>
          <w:rStyle w:val="CharSectno"/>
        </w:rPr>
        <w:t>4.40</w:t>
      </w:r>
      <w:r w:rsidRPr="00A859DD">
        <w:t xml:space="preserve">  Record</w:t>
      </w:r>
      <w:r w:rsidR="00A859DD">
        <w:noBreakHyphen/>
      </w:r>
      <w:r w:rsidRPr="00A859DD">
        <w:t>keeping requirements</w:t>
      </w:r>
      <w:r w:rsidR="00F8390C" w:rsidRPr="00A859DD">
        <w:t xml:space="preserve"> relating to Secretary’s notice</w:t>
      </w:r>
      <w:r w:rsidR="00D26D82" w:rsidRPr="00A859DD">
        <w:t>s</w:t>
      </w:r>
      <w:r w:rsidR="00F8390C" w:rsidRPr="00A859DD">
        <w:t xml:space="preserve"> for screening</w:t>
      </w:r>
      <w:bookmarkEnd w:id="11"/>
    </w:p>
    <w:p w14:paraId="573FD64A" w14:textId="77777777" w:rsidR="00B55640" w:rsidRPr="00A859DD" w:rsidRDefault="00B55640" w:rsidP="00B55640">
      <w:pPr>
        <w:pStyle w:val="subsection"/>
      </w:pPr>
      <w:r w:rsidRPr="00A859DD">
        <w:tab/>
        <w:t>(1)</w:t>
      </w:r>
      <w:r w:rsidRPr="00A859DD">
        <w:tab/>
        <w:t>This regulation applies in relation to a screening point through which persons enter a sterile area of a security controlled airport.</w:t>
      </w:r>
    </w:p>
    <w:p w14:paraId="470CAA87" w14:textId="77777777" w:rsidR="00B310A2" w:rsidRPr="00A859DD" w:rsidRDefault="00B55640" w:rsidP="00B55640">
      <w:pPr>
        <w:pStyle w:val="subsection"/>
      </w:pPr>
      <w:r w:rsidRPr="00A859DD">
        <w:tab/>
        <w:t>(2)</w:t>
      </w:r>
      <w:r w:rsidRPr="00A859DD">
        <w:tab/>
        <w:t>The screening authority that is responsible for operating the screening point must make records, in electronic form, sufficient to demonstrate</w:t>
      </w:r>
      <w:r w:rsidR="00B54BBB" w:rsidRPr="00A859DD">
        <w:t xml:space="preserve"> that:</w:t>
      </w:r>
    </w:p>
    <w:p w14:paraId="4BF6C81F" w14:textId="77777777" w:rsidR="00B54BBB" w:rsidRPr="00A859DD" w:rsidRDefault="00B54BBB" w:rsidP="00B54BBB">
      <w:pPr>
        <w:pStyle w:val="paragraph"/>
      </w:pPr>
      <w:r w:rsidRPr="00A859DD">
        <w:tab/>
        <w:t>(a)</w:t>
      </w:r>
      <w:r w:rsidRPr="00A859DD">
        <w:tab/>
        <w:t>the screening authority complies with any notices issued under regulation</w:t>
      </w:r>
      <w:r w:rsidR="00A859DD" w:rsidRPr="00A859DD">
        <w:t> </w:t>
      </w:r>
      <w:r w:rsidRPr="00A859DD">
        <w:t>4.17 that:</w:t>
      </w:r>
    </w:p>
    <w:p w14:paraId="55682740" w14:textId="77777777" w:rsidR="00B54BBB" w:rsidRPr="00A859DD" w:rsidRDefault="00B54BBB" w:rsidP="00B54BBB">
      <w:pPr>
        <w:pStyle w:val="paragraphsub"/>
      </w:pPr>
      <w:r w:rsidRPr="00A859DD">
        <w:tab/>
        <w:t>(i)</w:t>
      </w:r>
      <w:r w:rsidRPr="00A859DD">
        <w:tab/>
        <w:t>are binding on the screening authority under subregulation</w:t>
      </w:r>
      <w:r w:rsidR="00A859DD" w:rsidRPr="00A859DD">
        <w:t> </w:t>
      </w:r>
      <w:r w:rsidRPr="00A859DD">
        <w:t>4.17(3); and</w:t>
      </w:r>
    </w:p>
    <w:p w14:paraId="17B6A1DC" w14:textId="77777777" w:rsidR="00B54BBB" w:rsidRPr="00A859DD" w:rsidRDefault="00B54BBB" w:rsidP="00B54BBB">
      <w:pPr>
        <w:pStyle w:val="paragraphsub"/>
      </w:pPr>
      <w:r w:rsidRPr="00A859DD">
        <w:tab/>
        <w:t>(ii)</w:t>
      </w:r>
      <w:r w:rsidRPr="00A859DD">
        <w:tab/>
        <w:t>relate to screening that is carried out at the screening point; and</w:t>
      </w:r>
    </w:p>
    <w:p w14:paraId="546C4611" w14:textId="77777777" w:rsidR="00B54BBB" w:rsidRPr="00A859DD" w:rsidRDefault="00B54BBB" w:rsidP="00B54BBB">
      <w:pPr>
        <w:pStyle w:val="paragraph"/>
      </w:pPr>
      <w:r w:rsidRPr="00A859DD">
        <w:tab/>
        <w:t>(b)</w:t>
      </w:r>
      <w:r w:rsidRPr="00A859DD">
        <w:tab/>
      </w:r>
      <w:r w:rsidR="00E87F90" w:rsidRPr="00A859DD">
        <w:t>requirements</w:t>
      </w:r>
      <w:r w:rsidRPr="00A859DD">
        <w:t xml:space="preserve"> that:</w:t>
      </w:r>
    </w:p>
    <w:p w14:paraId="58C8EF83" w14:textId="77777777" w:rsidR="00B54BBB" w:rsidRPr="00A859DD" w:rsidRDefault="00B54BBB" w:rsidP="00B54BBB">
      <w:pPr>
        <w:pStyle w:val="paragraphsub"/>
      </w:pPr>
      <w:r w:rsidRPr="00A859DD">
        <w:tab/>
        <w:t>(i)</w:t>
      </w:r>
      <w:r w:rsidRPr="00A859DD">
        <w:tab/>
        <w:t xml:space="preserve">are </w:t>
      </w:r>
      <w:r w:rsidR="00E87F90" w:rsidRPr="00A859DD">
        <w:t>specified in a</w:t>
      </w:r>
      <w:r w:rsidRPr="00A859DD">
        <w:t>ny</w:t>
      </w:r>
      <w:r w:rsidR="00E87F90" w:rsidRPr="00A859DD">
        <w:t xml:space="preserve"> notice given to the </w:t>
      </w:r>
      <w:r w:rsidR="004B0E96" w:rsidRPr="00A859DD">
        <w:t>screening authority under subregulation</w:t>
      </w:r>
      <w:r w:rsidR="00A859DD" w:rsidRPr="00A859DD">
        <w:t> </w:t>
      </w:r>
      <w:r w:rsidR="004B0E96" w:rsidRPr="00A859DD">
        <w:t>4.17</w:t>
      </w:r>
      <w:r w:rsidR="005251BA" w:rsidRPr="00A859DD">
        <w:t>A</w:t>
      </w:r>
      <w:r w:rsidR="004B0E96" w:rsidRPr="00A859DD">
        <w:t>(2)</w:t>
      </w:r>
      <w:r w:rsidRPr="00A859DD">
        <w:t>; and</w:t>
      </w:r>
    </w:p>
    <w:p w14:paraId="2F995FAA" w14:textId="77777777" w:rsidR="00B54BBB" w:rsidRPr="00A859DD" w:rsidRDefault="00B54BBB" w:rsidP="00B54BBB">
      <w:pPr>
        <w:pStyle w:val="paragraphsub"/>
      </w:pPr>
      <w:r w:rsidRPr="00A859DD">
        <w:tab/>
        <w:t>(ii)</w:t>
      </w:r>
      <w:r w:rsidRPr="00A859DD">
        <w:tab/>
        <w:t>relate to screening carried out at the screening point;</w:t>
      </w:r>
    </w:p>
    <w:p w14:paraId="29F7C5E4" w14:textId="77777777" w:rsidR="00C93367" w:rsidRPr="00A859DD" w:rsidRDefault="00B54BBB" w:rsidP="00B54BBB">
      <w:pPr>
        <w:pStyle w:val="paragraph"/>
      </w:pPr>
      <w:r w:rsidRPr="00A859DD">
        <w:tab/>
      </w:r>
      <w:r w:rsidRPr="00A859DD">
        <w:tab/>
        <w:t>are complied with</w:t>
      </w:r>
      <w:r w:rsidR="00E87F90" w:rsidRPr="00A859DD">
        <w:t>.</w:t>
      </w:r>
    </w:p>
    <w:p w14:paraId="216F7A19" w14:textId="77777777" w:rsidR="003E7ED8" w:rsidRPr="00A859DD" w:rsidRDefault="00B55640" w:rsidP="00B55640">
      <w:pPr>
        <w:pStyle w:val="subsection"/>
      </w:pPr>
      <w:r w:rsidRPr="00A859DD">
        <w:tab/>
        <w:t>(3)</w:t>
      </w:r>
      <w:r w:rsidRPr="00A859DD">
        <w:tab/>
        <w:t xml:space="preserve">A screening authority that makes a record under </w:t>
      </w:r>
      <w:r w:rsidR="003E7ED8" w:rsidRPr="00A859DD">
        <w:t>subregulation</w:t>
      </w:r>
      <w:r w:rsidR="00A859DD" w:rsidRPr="00A859DD">
        <w:t> </w:t>
      </w:r>
      <w:r w:rsidR="003E7ED8" w:rsidRPr="00A859DD">
        <w:t>(2) must</w:t>
      </w:r>
      <w:r w:rsidR="003F6536" w:rsidRPr="00A859DD">
        <w:t xml:space="preserve"> </w:t>
      </w:r>
      <w:r w:rsidR="003E7ED8" w:rsidRPr="00A859DD">
        <w:t>keep the record</w:t>
      </w:r>
      <w:r w:rsidR="003F6536" w:rsidRPr="00A859DD">
        <w:t>, in electronic form,</w:t>
      </w:r>
      <w:r w:rsidR="003E7ED8" w:rsidRPr="00A859DD">
        <w:t xml:space="preserve"> for 2 years after the end of the period to which the record relates</w:t>
      </w:r>
      <w:r w:rsidRPr="00A859DD">
        <w:t xml:space="preserve"> (even if the screening authority ceases to be</w:t>
      </w:r>
      <w:r w:rsidR="00C3251D" w:rsidRPr="00A859DD">
        <w:t xml:space="preserve"> a screening authority, or ceases to be responsible for operating the screening point, </w:t>
      </w:r>
      <w:r w:rsidRPr="00A859DD">
        <w:t>before the end of the 2 years)</w:t>
      </w:r>
      <w:r w:rsidR="003E7ED8" w:rsidRPr="00A859DD">
        <w:t>.</w:t>
      </w:r>
    </w:p>
    <w:p w14:paraId="4CABC262" w14:textId="77777777" w:rsidR="003E7ED8" w:rsidRPr="00A859DD" w:rsidRDefault="003E7ED8" w:rsidP="003E7ED8">
      <w:pPr>
        <w:pStyle w:val="subsection"/>
      </w:pPr>
      <w:r w:rsidRPr="00A859DD">
        <w:tab/>
        <w:t>(</w:t>
      </w:r>
      <w:r w:rsidR="003F6536" w:rsidRPr="00A859DD">
        <w:t>4</w:t>
      </w:r>
      <w:r w:rsidRPr="00A859DD">
        <w:t>)</w:t>
      </w:r>
      <w:r w:rsidRPr="00A859DD">
        <w:tab/>
        <w:t>A person commits an offence of strict liability if:</w:t>
      </w:r>
    </w:p>
    <w:p w14:paraId="744D175E" w14:textId="77777777" w:rsidR="00B55640" w:rsidRPr="00A859DD" w:rsidRDefault="00B55640" w:rsidP="00B55640">
      <w:pPr>
        <w:pStyle w:val="paragraph"/>
      </w:pPr>
      <w:r w:rsidRPr="00A859DD">
        <w:tab/>
        <w:t>(a)</w:t>
      </w:r>
      <w:r w:rsidRPr="00A859DD">
        <w:tab/>
        <w:t>the person is an aviation industry participant; and</w:t>
      </w:r>
    </w:p>
    <w:p w14:paraId="4C867552" w14:textId="77777777" w:rsidR="003E7ED8" w:rsidRPr="00A859DD" w:rsidRDefault="003E7ED8" w:rsidP="003E7ED8">
      <w:pPr>
        <w:pStyle w:val="paragraph"/>
      </w:pPr>
      <w:r w:rsidRPr="00A859DD">
        <w:tab/>
        <w:t>(</w:t>
      </w:r>
      <w:r w:rsidR="00B55640" w:rsidRPr="00A859DD">
        <w:t>b</w:t>
      </w:r>
      <w:r w:rsidRPr="00A859DD">
        <w:t>)</w:t>
      </w:r>
      <w:r w:rsidRPr="00A859DD">
        <w:tab/>
        <w:t>the person is subject to a requirement under subregulation</w:t>
      </w:r>
      <w:r w:rsidR="00A859DD" w:rsidRPr="00A859DD">
        <w:t> </w:t>
      </w:r>
      <w:r w:rsidRPr="00A859DD">
        <w:t>(2) or (3); and</w:t>
      </w:r>
    </w:p>
    <w:p w14:paraId="5D4FB483" w14:textId="77777777" w:rsidR="003E7ED8" w:rsidRPr="00A859DD" w:rsidRDefault="00B55640" w:rsidP="003E7ED8">
      <w:pPr>
        <w:pStyle w:val="paragraph"/>
      </w:pPr>
      <w:r w:rsidRPr="00A859DD">
        <w:tab/>
        <w:t>(c</w:t>
      </w:r>
      <w:r w:rsidR="003E7ED8" w:rsidRPr="00A859DD">
        <w:t>)</w:t>
      </w:r>
      <w:r w:rsidR="003E7ED8" w:rsidRPr="00A859DD">
        <w:tab/>
        <w:t>the person engages in conduct; and</w:t>
      </w:r>
    </w:p>
    <w:p w14:paraId="55CCEABE" w14:textId="77777777" w:rsidR="003E7ED8" w:rsidRPr="00A859DD" w:rsidRDefault="00B55640" w:rsidP="003E7ED8">
      <w:pPr>
        <w:pStyle w:val="paragraph"/>
      </w:pPr>
      <w:r w:rsidRPr="00A859DD">
        <w:tab/>
        <w:t>(d</w:t>
      </w:r>
      <w:r w:rsidR="003E7ED8" w:rsidRPr="00A859DD">
        <w:t>)</w:t>
      </w:r>
      <w:r w:rsidR="003E7ED8" w:rsidRPr="00A859DD">
        <w:tab/>
        <w:t>the person’s conduct breaches the requirement.</w:t>
      </w:r>
    </w:p>
    <w:p w14:paraId="31565D1B" w14:textId="77777777" w:rsidR="003E7ED8" w:rsidRPr="00A859DD" w:rsidRDefault="003E7ED8" w:rsidP="003E7ED8">
      <w:pPr>
        <w:pStyle w:val="Penalty"/>
      </w:pPr>
      <w:r w:rsidRPr="00A859DD">
        <w:t>Penalty for contravention of this subregulation: 20 penalty units.</w:t>
      </w:r>
    </w:p>
    <w:p w14:paraId="593EA5BB" w14:textId="77777777" w:rsidR="00F8390C" w:rsidRPr="00A859DD" w:rsidRDefault="00F8390C" w:rsidP="00F8390C">
      <w:pPr>
        <w:pStyle w:val="ActHead5"/>
      </w:pPr>
      <w:bookmarkStart w:id="12" w:name="_Toc71108241"/>
      <w:r w:rsidRPr="00366717">
        <w:rPr>
          <w:rStyle w:val="CharSectno"/>
        </w:rPr>
        <w:lastRenderedPageBreak/>
        <w:t>4.41</w:t>
      </w:r>
      <w:r w:rsidRPr="00A859DD">
        <w:t xml:space="preserve">  Record</w:t>
      </w:r>
      <w:r w:rsidR="00A859DD">
        <w:noBreakHyphen/>
      </w:r>
      <w:r w:rsidRPr="00A859DD">
        <w:t>keeping requirements relating to screening equipment</w:t>
      </w:r>
      <w:bookmarkEnd w:id="12"/>
    </w:p>
    <w:p w14:paraId="5368D75E" w14:textId="77777777" w:rsidR="009C419D" w:rsidRPr="00A859DD" w:rsidRDefault="003F6536" w:rsidP="003F6536">
      <w:pPr>
        <w:pStyle w:val="subsection"/>
      </w:pPr>
      <w:r w:rsidRPr="00A859DD">
        <w:tab/>
        <w:t>(1)</w:t>
      </w:r>
      <w:r w:rsidRPr="00A859DD">
        <w:tab/>
        <w:t xml:space="preserve">This regulation applies </w:t>
      </w:r>
      <w:r w:rsidR="009C419D" w:rsidRPr="00A859DD">
        <w:t xml:space="preserve">in relation to </w:t>
      </w:r>
      <w:r w:rsidRPr="00A859DD">
        <w:t xml:space="preserve">screening that is carried out on a day at </w:t>
      </w:r>
      <w:r w:rsidR="00C949E1" w:rsidRPr="00A859DD">
        <w:t xml:space="preserve">a </w:t>
      </w:r>
      <w:r w:rsidR="00840453" w:rsidRPr="00A859DD">
        <w:t xml:space="preserve">screening </w:t>
      </w:r>
      <w:r w:rsidR="009C419D" w:rsidRPr="00A859DD">
        <w:t>point through which persons enter a sterile area o</w:t>
      </w:r>
      <w:r w:rsidRPr="00A859DD">
        <w:t xml:space="preserve">f a security controlled airport, if any of the following </w:t>
      </w:r>
      <w:r w:rsidR="00023D22" w:rsidRPr="00A859DD">
        <w:t xml:space="preserve">equipment </w:t>
      </w:r>
      <w:r w:rsidRPr="00A859DD">
        <w:t>is used for the screening:</w:t>
      </w:r>
    </w:p>
    <w:p w14:paraId="781B0238" w14:textId="77777777" w:rsidR="006C38B1" w:rsidRPr="00A859DD" w:rsidRDefault="006C38B1" w:rsidP="006C38B1">
      <w:pPr>
        <w:pStyle w:val="paragraph"/>
      </w:pPr>
      <w:r w:rsidRPr="00A859DD">
        <w:tab/>
        <w:t>(a)</w:t>
      </w:r>
      <w:r w:rsidRPr="00A859DD">
        <w:tab/>
        <w:t>x</w:t>
      </w:r>
      <w:r w:rsidR="00A859DD">
        <w:noBreakHyphen/>
      </w:r>
      <w:r w:rsidRPr="00A859DD">
        <w:t>ray equipment fitted with threat image projection software;</w:t>
      </w:r>
    </w:p>
    <w:p w14:paraId="3F310CB7" w14:textId="77777777" w:rsidR="006C38B1" w:rsidRPr="00A859DD" w:rsidRDefault="006C38B1" w:rsidP="003F6536">
      <w:pPr>
        <w:pStyle w:val="paragraph"/>
      </w:pPr>
      <w:r w:rsidRPr="00A859DD">
        <w:tab/>
        <w:t>(b)</w:t>
      </w:r>
      <w:r w:rsidRPr="00A859DD">
        <w:tab/>
        <w:t>a walk</w:t>
      </w:r>
      <w:r w:rsidR="00A859DD">
        <w:noBreakHyphen/>
      </w:r>
      <w:r w:rsidRPr="00A859DD">
        <w:t>through metal detector;</w:t>
      </w:r>
    </w:p>
    <w:p w14:paraId="57C19162" w14:textId="77777777" w:rsidR="006C38B1" w:rsidRPr="00A859DD" w:rsidRDefault="006C38B1" w:rsidP="006C38B1">
      <w:pPr>
        <w:pStyle w:val="paragraph"/>
      </w:pPr>
      <w:r w:rsidRPr="00A859DD">
        <w:tab/>
        <w:t>(c)</w:t>
      </w:r>
      <w:r w:rsidRPr="00A859DD">
        <w:tab/>
        <w:t>body scanning equipment;</w:t>
      </w:r>
    </w:p>
    <w:p w14:paraId="37F352B0" w14:textId="77777777" w:rsidR="006C38B1" w:rsidRPr="00A859DD" w:rsidRDefault="006C38B1" w:rsidP="006C38B1">
      <w:pPr>
        <w:pStyle w:val="paragraph"/>
      </w:pPr>
      <w:r w:rsidRPr="00A859DD">
        <w:tab/>
        <w:t>(d)</w:t>
      </w:r>
      <w:r w:rsidRPr="00A859DD">
        <w:tab/>
        <w:t>explosive trace detection equipment.</w:t>
      </w:r>
    </w:p>
    <w:p w14:paraId="0CB80DF8" w14:textId="77777777" w:rsidR="00840453" w:rsidRPr="00A859DD" w:rsidRDefault="004D3485" w:rsidP="004D3485">
      <w:pPr>
        <w:pStyle w:val="subsection"/>
      </w:pPr>
      <w:r w:rsidRPr="00A859DD">
        <w:tab/>
        <w:t>(2)</w:t>
      </w:r>
      <w:r w:rsidRPr="00A859DD">
        <w:tab/>
        <w:t xml:space="preserve">The screening authority that </w:t>
      </w:r>
      <w:r w:rsidR="00435066" w:rsidRPr="00A859DD">
        <w:t xml:space="preserve">is responsible for operating </w:t>
      </w:r>
      <w:r w:rsidRPr="00A859DD">
        <w:t xml:space="preserve">the screening point </w:t>
      </w:r>
      <w:r w:rsidR="004C19DC" w:rsidRPr="00A859DD">
        <w:t>must</w:t>
      </w:r>
      <w:r w:rsidR="00215EF3" w:rsidRPr="00A859DD">
        <w:t xml:space="preserve"> make a record of the following</w:t>
      </w:r>
      <w:r w:rsidR="00840453" w:rsidRPr="00A859DD">
        <w:t xml:space="preserve"> information</w:t>
      </w:r>
      <w:r w:rsidR="008C60D1" w:rsidRPr="00A859DD">
        <w:t xml:space="preserve"> in relation to </w:t>
      </w:r>
      <w:r w:rsidR="003F6536" w:rsidRPr="00A859DD">
        <w:t xml:space="preserve">the </w:t>
      </w:r>
      <w:r w:rsidR="008C60D1" w:rsidRPr="00A859DD">
        <w:t xml:space="preserve">screening carried out at the screening point on </w:t>
      </w:r>
      <w:r w:rsidR="003F6536" w:rsidRPr="00A859DD">
        <w:t>the</w:t>
      </w:r>
      <w:r w:rsidR="008C60D1" w:rsidRPr="00A859DD">
        <w:t xml:space="preserve"> day</w:t>
      </w:r>
      <w:r w:rsidR="00840453" w:rsidRPr="00A859DD">
        <w:t>:</w:t>
      </w:r>
    </w:p>
    <w:p w14:paraId="0BFCA961" w14:textId="77777777" w:rsidR="00215EF3" w:rsidRPr="00A859DD" w:rsidRDefault="00215EF3" w:rsidP="00215EF3">
      <w:pPr>
        <w:pStyle w:val="paragraph"/>
      </w:pPr>
      <w:r w:rsidRPr="00A859DD">
        <w:tab/>
        <w:t>(a)</w:t>
      </w:r>
      <w:r w:rsidRPr="00A859DD">
        <w:tab/>
        <w:t>the</w:t>
      </w:r>
      <w:r w:rsidR="003E7ED8" w:rsidRPr="00A859DD">
        <w:t xml:space="preserve"> </w:t>
      </w:r>
      <w:r w:rsidRPr="00A859DD">
        <w:t>airport;</w:t>
      </w:r>
    </w:p>
    <w:p w14:paraId="76FAB03F" w14:textId="77777777" w:rsidR="003E7ED8" w:rsidRPr="00A859DD" w:rsidRDefault="003E7ED8" w:rsidP="00215EF3">
      <w:pPr>
        <w:pStyle w:val="paragraph"/>
      </w:pPr>
      <w:r w:rsidRPr="00A859DD">
        <w:tab/>
        <w:t>(b)</w:t>
      </w:r>
      <w:r w:rsidRPr="00A859DD">
        <w:tab/>
        <w:t>the terminal at which the screening point is located;</w:t>
      </w:r>
    </w:p>
    <w:p w14:paraId="0A486211" w14:textId="77777777" w:rsidR="003E7ED8" w:rsidRPr="00A859DD" w:rsidRDefault="003E7ED8" w:rsidP="00215EF3">
      <w:pPr>
        <w:pStyle w:val="paragraph"/>
      </w:pPr>
      <w:r w:rsidRPr="00A859DD">
        <w:tab/>
        <w:t>(c)</w:t>
      </w:r>
      <w:r w:rsidRPr="00A859DD">
        <w:tab/>
        <w:t>the location of the screening point within the terminal;</w:t>
      </w:r>
    </w:p>
    <w:p w14:paraId="15E6DF59" w14:textId="77777777" w:rsidR="00D56E48" w:rsidRPr="00A859DD" w:rsidRDefault="00D56E48" w:rsidP="00215EF3">
      <w:pPr>
        <w:pStyle w:val="paragraph"/>
      </w:pPr>
      <w:r w:rsidRPr="00A859DD">
        <w:tab/>
        <w:t>(</w:t>
      </w:r>
      <w:r w:rsidR="003E7ED8" w:rsidRPr="00A859DD">
        <w:t>d</w:t>
      </w:r>
      <w:r w:rsidRPr="00A859DD">
        <w:t>)</w:t>
      </w:r>
      <w:r w:rsidRPr="00A859DD">
        <w:tab/>
        <w:t>the day;</w:t>
      </w:r>
    </w:p>
    <w:p w14:paraId="55132383" w14:textId="77777777" w:rsidR="00840453" w:rsidRPr="00A859DD" w:rsidRDefault="00840453" w:rsidP="00840453">
      <w:pPr>
        <w:pStyle w:val="paragraph"/>
      </w:pPr>
      <w:r w:rsidRPr="00A859DD">
        <w:tab/>
        <w:t>(</w:t>
      </w:r>
      <w:r w:rsidR="003E7ED8" w:rsidRPr="00A859DD">
        <w:t>e</w:t>
      </w:r>
      <w:r w:rsidRPr="00A859DD">
        <w:t>)</w:t>
      </w:r>
      <w:r w:rsidRPr="00A859DD">
        <w:tab/>
        <w:t>the number of persons passing through the screening point on the day;</w:t>
      </w:r>
    </w:p>
    <w:p w14:paraId="5A462BAF" w14:textId="77777777" w:rsidR="006C38B1" w:rsidRPr="00A859DD" w:rsidRDefault="006C38B1" w:rsidP="006C38B1">
      <w:pPr>
        <w:pStyle w:val="paragraph"/>
      </w:pPr>
      <w:r w:rsidRPr="00A859DD">
        <w:tab/>
        <w:t>(f)</w:t>
      </w:r>
      <w:r w:rsidRPr="00A859DD">
        <w:tab/>
        <w:t>if x</w:t>
      </w:r>
      <w:r w:rsidR="00A859DD">
        <w:noBreakHyphen/>
      </w:r>
      <w:r w:rsidRPr="00A859DD">
        <w:t>ray equipment fitted with threat image projection software is used for the screening:</w:t>
      </w:r>
    </w:p>
    <w:p w14:paraId="5106C345" w14:textId="77777777" w:rsidR="006C38B1" w:rsidRPr="00A859DD" w:rsidRDefault="006C38B1" w:rsidP="006C38B1">
      <w:pPr>
        <w:pStyle w:val="paragraphsub"/>
      </w:pPr>
      <w:r w:rsidRPr="00A859DD">
        <w:tab/>
        <w:t>(i)</w:t>
      </w:r>
      <w:r w:rsidRPr="00A859DD">
        <w:tab/>
        <w:t>the make and model of the equipment; and</w:t>
      </w:r>
    </w:p>
    <w:p w14:paraId="0B7E2116" w14:textId="77777777" w:rsidR="006C38B1" w:rsidRPr="00A859DD" w:rsidRDefault="006C38B1" w:rsidP="006C38B1">
      <w:pPr>
        <w:pStyle w:val="paragraphsub"/>
      </w:pPr>
      <w:r w:rsidRPr="00A859DD">
        <w:tab/>
        <w:t>(ii)</w:t>
      </w:r>
      <w:r w:rsidRPr="00A859DD">
        <w:tab/>
        <w:t>the name and version of the software; and</w:t>
      </w:r>
    </w:p>
    <w:p w14:paraId="00C7F581" w14:textId="77777777" w:rsidR="006C38B1" w:rsidRPr="00A859DD" w:rsidRDefault="006C38B1" w:rsidP="006C38B1">
      <w:pPr>
        <w:pStyle w:val="paragraphsub"/>
      </w:pPr>
      <w:r w:rsidRPr="00A859DD">
        <w:tab/>
        <w:t>(iii)</w:t>
      </w:r>
      <w:r w:rsidRPr="00A859DD">
        <w:tab/>
        <w:t>the time each threat image projected by the software on the day is projected, if the equipment can record the time; and</w:t>
      </w:r>
    </w:p>
    <w:p w14:paraId="1222054C" w14:textId="77777777" w:rsidR="006C38B1" w:rsidRPr="00A859DD" w:rsidRDefault="006C38B1" w:rsidP="006C38B1">
      <w:pPr>
        <w:pStyle w:val="paragraphsub"/>
      </w:pPr>
      <w:r w:rsidRPr="00A859DD">
        <w:tab/>
        <w:t>(iv)</w:t>
      </w:r>
      <w:r w:rsidRPr="00A859DD">
        <w:tab/>
        <w:t>for each threat image projected on the day—the type of threat and the outcome of the projection</w:t>
      </w:r>
      <w:r w:rsidR="006D38D1" w:rsidRPr="00A859DD">
        <w:t>;</w:t>
      </w:r>
    </w:p>
    <w:p w14:paraId="3E31E743" w14:textId="77777777" w:rsidR="006C38B1" w:rsidRPr="00A859DD" w:rsidRDefault="006C38B1" w:rsidP="00D56E48">
      <w:pPr>
        <w:pStyle w:val="paragraph"/>
      </w:pPr>
      <w:r w:rsidRPr="00A859DD">
        <w:tab/>
        <w:t>(g)</w:t>
      </w:r>
      <w:r w:rsidRPr="00A859DD">
        <w:tab/>
        <w:t>if a walk</w:t>
      </w:r>
      <w:r w:rsidR="00A859DD">
        <w:noBreakHyphen/>
      </w:r>
      <w:r w:rsidRPr="00A859DD">
        <w:t>through metal detector is used for the screening:</w:t>
      </w:r>
    </w:p>
    <w:p w14:paraId="1B81D297" w14:textId="77777777" w:rsidR="006C38B1" w:rsidRPr="00A859DD" w:rsidRDefault="006C38B1" w:rsidP="006C38B1">
      <w:pPr>
        <w:pStyle w:val="paragraphsub"/>
      </w:pPr>
      <w:r w:rsidRPr="00A859DD">
        <w:tab/>
        <w:t>(i)</w:t>
      </w:r>
      <w:r w:rsidRPr="00A859DD">
        <w:tab/>
        <w:t xml:space="preserve">the make and model of the </w:t>
      </w:r>
      <w:r w:rsidR="00EF0E1B" w:rsidRPr="00A859DD">
        <w:t>detector</w:t>
      </w:r>
      <w:r w:rsidRPr="00A859DD">
        <w:t>; and</w:t>
      </w:r>
    </w:p>
    <w:p w14:paraId="5E78B389" w14:textId="77777777" w:rsidR="006C38B1" w:rsidRPr="00A859DD" w:rsidRDefault="006C38B1" w:rsidP="006C38B1">
      <w:pPr>
        <w:pStyle w:val="paragraphsub"/>
      </w:pPr>
      <w:r w:rsidRPr="00A859DD">
        <w:tab/>
        <w:t>(ii)</w:t>
      </w:r>
      <w:r w:rsidRPr="00A859DD">
        <w:tab/>
      </w:r>
      <w:r w:rsidR="006D38D1" w:rsidRPr="00A859DD">
        <w:t>the number of persons passing through the detector on the day;</w:t>
      </w:r>
    </w:p>
    <w:p w14:paraId="578C6FF3" w14:textId="77777777" w:rsidR="00D56E48" w:rsidRPr="00A859DD" w:rsidRDefault="003E7ED8" w:rsidP="00D56E48">
      <w:pPr>
        <w:pStyle w:val="paragraph"/>
      </w:pPr>
      <w:r w:rsidRPr="00A859DD">
        <w:tab/>
        <w:t>(</w:t>
      </w:r>
      <w:r w:rsidR="006D38D1" w:rsidRPr="00A859DD">
        <w:t>h</w:t>
      </w:r>
      <w:r w:rsidR="00D56E48" w:rsidRPr="00A859DD">
        <w:t>)</w:t>
      </w:r>
      <w:r w:rsidR="00D56E48" w:rsidRPr="00A859DD">
        <w:tab/>
      </w:r>
      <w:r w:rsidR="00840453" w:rsidRPr="00A859DD">
        <w:t xml:space="preserve">if </w:t>
      </w:r>
      <w:r w:rsidR="00D56E48" w:rsidRPr="00A859DD">
        <w:t>body scanning equipment</w:t>
      </w:r>
      <w:r w:rsidR="004E17E1" w:rsidRPr="00A859DD">
        <w:t xml:space="preserve"> is used for the screening</w:t>
      </w:r>
      <w:r w:rsidR="00D56E48" w:rsidRPr="00A859DD">
        <w:t>:</w:t>
      </w:r>
    </w:p>
    <w:p w14:paraId="41AFADAC" w14:textId="77777777" w:rsidR="00D56E48" w:rsidRPr="00A859DD" w:rsidRDefault="00D56E48" w:rsidP="00D56E48">
      <w:pPr>
        <w:pStyle w:val="paragraphsub"/>
      </w:pPr>
      <w:r w:rsidRPr="00A859DD">
        <w:tab/>
        <w:t>(i)</w:t>
      </w:r>
      <w:r w:rsidRPr="00A859DD">
        <w:tab/>
        <w:t>the make and model of the equipment;</w:t>
      </w:r>
      <w:r w:rsidR="006772EE" w:rsidRPr="00A859DD">
        <w:t xml:space="preserve"> and</w:t>
      </w:r>
    </w:p>
    <w:p w14:paraId="0BA664A6" w14:textId="77777777" w:rsidR="00D56E48" w:rsidRPr="00A859DD" w:rsidRDefault="00D56E48" w:rsidP="00D56E48">
      <w:pPr>
        <w:pStyle w:val="paragraphsub"/>
      </w:pPr>
      <w:r w:rsidRPr="00A859DD">
        <w:tab/>
        <w:t>(ii</w:t>
      </w:r>
      <w:r w:rsidR="004E17E1" w:rsidRPr="00A859DD">
        <w:t>)</w:t>
      </w:r>
      <w:r w:rsidRPr="00A859DD">
        <w:tab/>
        <w:t>the number of persons sc</w:t>
      </w:r>
      <w:r w:rsidR="004E17E1" w:rsidRPr="00A859DD">
        <w:t>anned</w:t>
      </w:r>
      <w:r w:rsidRPr="00A859DD">
        <w:t xml:space="preserve"> by the equipment on the day;</w:t>
      </w:r>
      <w:r w:rsidR="006772EE" w:rsidRPr="00A859DD">
        <w:t xml:space="preserve"> and</w:t>
      </w:r>
    </w:p>
    <w:p w14:paraId="096FDA86" w14:textId="77777777" w:rsidR="00D56E48" w:rsidRPr="00A859DD" w:rsidRDefault="00D56E48" w:rsidP="00D56E48">
      <w:pPr>
        <w:pStyle w:val="paragraphsub"/>
      </w:pPr>
      <w:r w:rsidRPr="00A859DD">
        <w:tab/>
        <w:t>(iii)</w:t>
      </w:r>
      <w:r w:rsidRPr="00A859DD">
        <w:tab/>
      </w:r>
      <w:r w:rsidR="004E17E1" w:rsidRPr="00A859DD">
        <w:t>the time of each scan</w:t>
      </w:r>
      <w:r w:rsidR="00C949E1" w:rsidRPr="00A859DD">
        <w:t>, if the equipment can record the time</w:t>
      </w:r>
      <w:r w:rsidRPr="00A859DD">
        <w:t>;</w:t>
      </w:r>
    </w:p>
    <w:p w14:paraId="231EEC39" w14:textId="77777777" w:rsidR="006C38B1" w:rsidRPr="00A859DD" w:rsidRDefault="006C38B1" w:rsidP="006C38B1">
      <w:pPr>
        <w:pStyle w:val="paragraph"/>
      </w:pPr>
      <w:r w:rsidRPr="00A859DD">
        <w:tab/>
        <w:t>(</w:t>
      </w:r>
      <w:r w:rsidR="006D38D1" w:rsidRPr="00A859DD">
        <w:t>i</w:t>
      </w:r>
      <w:r w:rsidRPr="00A859DD">
        <w:t>)</w:t>
      </w:r>
      <w:r w:rsidRPr="00A859DD">
        <w:tab/>
        <w:t>if explosive trace detection equipment is used for the screening:</w:t>
      </w:r>
    </w:p>
    <w:p w14:paraId="7458FA41" w14:textId="77777777" w:rsidR="006C38B1" w:rsidRPr="00A859DD" w:rsidRDefault="006C38B1" w:rsidP="006C38B1">
      <w:pPr>
        <w:pStyle w:val="paragraphsub"/>
      </w:pPr>
      <w:r w:rsidRPr="00A859DD">
        <w:tab/>
        <w:t>(i)</w:t>
      </w:r>
      <w:r w:rsidRPr="00A859DD">
        <w:tab/>
        <w:t>the make and model of the equipment; and</w:t>
      </w:r>
    </w:p>
    <w:p w14:paraId="14858E9F" w14:textId="77777777" w:rsidR="006C38B1" w:rsidRPr="00A859DD" w:rsidRDefault="006C38B1" w:rsidP="006C38B1">
      <w:pPr>
        <w:pStyle w:val="paragraphsub"/>
      </w:pPr>
      <w:r w:rsidRPr="00A859DD">
        <w:tab/>
        <w:t>(ii)</w:t>
      </w:r>
      <w:r w:rsidRPr="00A859DD">
        <w:tab/>
        <w:t>the number of persons in relation to whom the equipment is used on the day; and</w:t>
      </w:r>
    </w:p>
    <w:p w14:paraId="62BD18BD" w14:textId="77777777" w:rsidR="006C38B1" w:rsidRPr="00A859DD" w:rsidRDefault="006C38B1" w:rsidP="006C38B1">
      <w:pPr>
        <w:pStyle w:val="paragraphsub"/>
      </w:pPr>
      <w:r w:rsidRPr="00A859DD">
        <w:tab/>
        <w:t>(iii)</w:t>
      </w:r>
      <w:r w:rsidRPr="00A859DD">
        <w:tab/>
        <w:t>the number of double positive results occurring on the day; and</w:t>
      </w:r>
    </w:p>
    <w:p w14:paraId="0B6B0698" w14:textId="77777777" w:rsidR="006D38D1" w:rsidRPr="00A859DD" w:rsidRDefault="006C38B1" w:rsidP="006C38B1">
      <w:pPr>
        <w:pStyle w:val="paragraphsub"/>
      </w:pPr>
      <w:r w:rsidRPr="00A859DD">
        <w:tab/>
        <w:t>(iv)</w:t>
      </w:r>
      <w:r w:rsidRPr="00A859DD">
        <w:tab/>
        <w:t>the time at which each double positive result occurs, if the equipment can record the time</w:t>
      </w:r>
      <w:r w:rsidR="006D38D1" w:rsidRPr="00A859DD">
        <w:t>.</w:t>
      </w:r>
    </w:p>
    <w:p w14:paraId="23E8B955" w14:textId="77777777" w:rsidR="0005542E" w:rsidRPr="00A859DD" w:rsidRDefault="0005542E" w:rsidP="0005542E">
      <w:pPr>
        <w:pStyle w:val="subsection"/>
      </w:pPr>
      <w:r w:rsidRPr="00A859DD">
        <w:tab/>
        <w:t>(</w:t>
      </w:r>
      <w:r w:rsidR="007D600F" w:rsidRPr="00A859DD">
        <w:t>3</w:t>
      </w:r>
      <w:r w:rsidRPr="00A859DD">
        <w:t>)</w:t>
      </w:r>
      <w:r w:rsidRPr="00A859DD">
        <w:tab/>
        <w:t>For the purposes of this</w:t>
      </w:r>
      <w:r w:rsidR="006469A2" w:rsidRPr="00A859DD">
        <w:t xml:space="preserve"> regulation</w:t>
      </w:r>
      <w:r w:rsidRPr="00A859DD">
        <w:t>, a record made by a screening authority is taken to be made in accordance with a requirement under subregulation</w:t>
      </w:r>
      <w:r w:rsidR="00A859DD" w:rsidRPr="00A859DD">
        <w:t> </w:t>
      </w:r>
      <w:r w:rsidRPr="00A859DD">
        <w:t>(</w:t>
      </w:r>
      <w:r w:rsidR="007D600F" w:rsidRPr="00A859DD">
        <w:t>2</w:t>
      </w:r>
      <w:r w:rsidRPr="00A859DD">
        <w:t>) if:</w:t>
      </w:r>
    </w:p>
    <w:p w14:paraId="321AA9A0" w14:textId="77777777" w:rsidR="0005542E" w:rsidRPr="00A859DD" w:rsidRDefault="00C949E1" w:rsidP="0005542E">
      <w:pPr>
        <w:pStyle w:val="paragraph"/>
      </w:pPr>
      <w:r w:rsidRPr="00A859DD">
        <w:tab/>
        <w:t>(a)</w:t>
      </w:r>
      <w:r w:rsidRPr="00A859DD">
        <w:tab/>
        <w:t xml:space="preserve">the only reason the </w:t>
      </w:r>
      <w:r w:rsidR="003B4268" w:rsidRPr="00A859DD">
        <w:t xml:space="preserve">making of the record is not </w:t>
      </w:r>
      <w:r w:rsidRPr="00A859DD">
        <w:t xml:space="preserve">in accordance with that </w:t>
      </w:r>
      <w:r w:rsidR="003B4268" w:rsidRPr="00A859DD">
        <w:t>requirement</w:t>
      </w:r>
      <w:r w:rsidRPr="00A859DD">
        <w:t xml:space="preserve"> is that information in </w:t>
      </w:r>
      <w:r w:rsidR="0005542E" w:rsidRPr="00A859DD">
        <w:t>the record is not accurate; and</w:t>
      </w:r>
    </w:p>
    <w:p w14:paraId="43EA3E5C" w14:textId="77777777" w:rsidR="000B60E9" w:rsidRPr="00A859DD" w:rsidRDefault="000B60E9" w:rsidP="000B60E9">
      <w:pPr>
        <w:pStyle w:val="paragraph"/>
      </w:pPr>
      <w:r w:rsidRPr="00A859DD">
        <w:tab/>
        <w:t>(</w:t>
      </w:r>
      <w:r w:rsidR="00C949E1" w:rsidRPr="00A859DD">
        <w:t>b</w:t>
      </w:r>
      <w:r w:rsidRPr="00A859DD">
        <w:t>)</w:t>
      </w:r>
      <w:r w:rsidRPr="00A859DD">
        <w:tab/>
        <w:t xml:space="preserve">the information is not information that can be recorded by the relevant equipment mentioned in </w:t>
      </w:r>
      <w:r w:rsidR="00A859DD" w:rsidRPr="00A859DD">
        <w:t>paragraph (</w:t>
      </w:r>
      <w:r w:rsidRPr="00A859DD">
        <w:t>2)(</w:t>
      </w:r>
      <w:r w:rsidR="00E532FD" w:rsidRPr="00A859DD">
        <w:t>f</w:t>
      </w:r>
      <w:r w:rsidRPr="00A859DD">
        <w:t>), (</w:t>
      </w:r>
      <w:r w:rsidR="00E532FD" w:rsidRPr="00A859DD">
        <w:t>g</w:t>
      </w:r>
      <w:r w:rsidRPr="00A859DD">
        <w:t>)</w:t>
      </w:r>
      <w:r w:rsidR="006D38D1" w:rsidRPr="00A859DD">
        <w:t>,</w:t>
      </w:r>
      <w:r w:rsidRPr="00A859DD">
        <w:t xml:space="preserve"> (</w:t>
      </w:r>
      <w:r w:rsidR="00E532FD" w:rsidRPr="00A859DD">
        <w:t>h</w:t>
      </w:r>
      <w:r w:rsidRPr="00A859DD">
        <w:t>)</w:t>
      </w:r>
      <w:r w:rsidR="006D38D1" w:rsidRPr="00A859DD">
        <w:t xml:space="preserve"> or (i)</w:t>
      </w:r>
      <w:r w:rsidRPr="00A859DD">
        <w:t>; and</w:t>
      </w:r>
    </w:p>
    <w:p w14:paraId="0C672418" w14:textId="77777777" w:rsidR="0005542E" w:rsidRPr="00A859DD" w:rsidRDefault="0005542E" w:rsidP="0005542E">
      <w:pPr>
        <w:pStyle w:val="paragraph"/>
      </w:pPr>
      <w:r w:rsidRPr="00A859DD">
        <w:lastRenderedPageBreak/>
        <w:tab/>
        <w:t>(</w:t>
      </w:r>
      <w:r w:rsidR="00C949E1" w:rsidRPr="00A859DD">
        <w:t>c</w:t>
      </w:r>
      <w:r w:rsidRPr="00A859DD">
        <w:t>)</w:t>
      </w:r>
      <w:r w:rsidRPr="00A859DD">
        <w:tab/>
        <w:t xml:space="preserve">the screening authority </w:t>
      </w:r>
      <w:r w:rsidR="003B4268" w:rsidRPr="00A859DD">
        <w:t>made</w:t>
      </w:r>
      <w:r w:rsidRPr="00A859DD">
        <w:t xml:space="preserve"> all reasonable efforts to ensure that the information </w:t>
      </w:r>
      <w:r w:rsidR="000B60E9" w:rsidRPr="00A859DD">
        <w:t>was accurate.</w:t>
      </w:r>
    </w:p>
    <w:p w14:paraId="6BE069EF" w14:textId="77777777" w:rsidR="00A648C9" w:rsidRPr="00A859DD" w:rsidRDefault="00D56E48" w:rsidP="003E7ED8">
      <w:pPr>
        <w:pStyle w:val="subsection"/>
      </w:pPr>
      <w:r w:rsidRPr="00A859DD">
        <w:tab/>
        <w:t>(</w:t>
      </w:r>
      <w:r w:rsidR="003E7ED8" w:rsidRPr="00A859DD">
        <w:t>4</w:t>
      </w:r>
      <w:r w:rsidRPr="00A859DD">
        <w:t>)</w:t>
      </w:r>
      <w:r w:rsidRPr="00A859DD">
        <w:tab/>
        <w:t xml:space="preserve">A </w:t>
      </w:r>
      <w:r w:rsidR="004F3B60" w:rsidRPr="00A859DD">
        <w:t xml:space="preserve">screening authority that </w:t>
      </w:r>
      <w:r w:rsidRPr="00A859DD">
        <w:t>makes a record under subregulation</w:t>
      </w:r>
      <w:r w:rsidR="00A859DD" w:rsidRPr="00A859DD">
        <w:t> </w:t>
      </w:r>
      <w:r w:rsidRPr="00A859DD">
        <w:t>(</w:t>
      </w:r>
      <w:r w:rsidR="00A648C9" w:rsidRPr="00A859DD">
        <w:t>2</w:t>
      </w:r>
      <w:r w:rsidRPr="00A859DD">
        <w:t>)</w:t>
      </w:r>
      <w:r w:rsidR="00A648C9" w:rsidRPr="00A859DD">
        <w:t xml:space="preserve"> </w:t>
      </w:r>
      <w:r w:rsidR="003E7ED8" w:rsidRPr="00A859DD">
        <w:t xml:space="preserve">in relation to screening </w:t>
      </w:r>
      <w:r w:rsidRPr="00A859DD">
        <w:t>must keep the record for 2 years after</w:t>
      </w:r>
      <w:r w:rsidR="003E7ED8" w:rsidRPr="00A859DD">
        <w:t xml:space="preserve"> </w:t>
      </w:r>
      <w:r w:rsidRPr="00A859DD">
        <w:t xml:space="preserve">the day on which the screening </w:t>
      </w:r>
      <w:r w:rsidR="00A648C9" w:rsidRPr="00A859DD">
        <w:t>occurs</w:t>
      </w:r>
      <w:r w:rsidR="004F3B60" w:rsidRPr="00A859DD">
        <w:t xml:space="preserve"> (even if the screening authority ceases to be a screening authority, or ceases to be responsible for operating the screening point, before the end of the 2 years)</w:t>
      </w:r>
      <w:r w:rsidR="00A648C9" w:rsidRPr="00A859DD">
        <w:t>.</w:t>
      </w:r>
    </w:p>
    <w:p w14:paraId="1B4CDF07" w14:textId="77777777" w:rsidR="00D56E48" w:rsidRPr="00A859DD" w:rsidRDefault="00D56E48" w:rsidP="00D56E48">
      <w:pPr>
        <w:pStyle w:val="subsection"/>
      </w:pPr>
      <w:r w:rsidRPr="00A859DD">
        <w:tab/>
        <w:t>(</w:t>
      </w:r>
      <w:r w:rsidR="003E7ED8" w:rsidRPr="00A859DD">
        <w:t>5</w:t>
      </w:r>
      <w:r w:rsidRPr="00A859DD">
        <w:t>)</w:t>
      </w:r>
      <w:r w:rsidRPr="00A859DD">
        <w:tab/>
        <w:t>A person commits an offence of strict liability if:</w:t>
      </w:r>
    </w:p>
    <w:p w14:paraId="6F14C3EA" w14:textId="77777777" w:rsidR="00987655" w:rsidRPr="00A859DD" w:rsidRDefault="00987655" w:rsidP="00987655">
      <w:pPr>
        <w:pStyle w:val="paragraph"/>
      </w:pPr>
      <w:r w:rsidRPr="00A859DD">
        <w:tab/>
        <w:t>(a)</w:t>
      </w:r>
      <w:r w:rsidRPr="00A859DD">
        <w:tab/>
        <w:t>the person is an aviation industry participant; and</w:t>
      </w:r>
    </w:p>
    <w:p w14:paraId="0AACE6F1" w14:textId="77777777" w:rsidR="00D56E48" w:rsidRPr="00A859DD" w:rsidRDefault="00D56E48" w:rsidP="00D56E48">
      <w:pPr>
        <w:pStyle w:val="paragraph"/>
      </w:pPr>
      <w:r w:rsidRPr="00A859DD">
        <w:tab/>
        <w:t>(</w:t>
      </w:r>
      <w:r w:rsidR="00987655" w:rsidRPr="00A859DD">
        <w:t>b</w:t>
      </w:r>
      <w:r w:rsidRPr="00A859DD">
        <w:t>)</w:t>
      </w:r>
      <w:r w:rsidRPr="00A859DD">
        <w:tab/>
        <w:t>the person is subject to a requirement under subregulation</w:t>
      </w:r>
      <w:r w:rsidR="00A859DD" w:rsidRPr="00A859DD">
        <w:t> </w:t>
      </w:r>
      <w:r w:rsidRPr="00A859DD">
        <w:t>(</w:t>
      </w:r>
      <w:r w:rsidR="00A648C9" w:rsidRPr="00A859DD">
        <w:t>2</w:t>
      </w:r>
      <w:r w:rsidRPr="00A859DD">
        <w:t>)</w:t>
      </w:r>
      <w:r w:rsidR="000B60E9" w:rsidRPr="00A859DD">
        <w:t xml:space="preserve"> or (</w:t>
      </w:r>
      <w:r w:rsidR="00E532FD" w:rsidRPr="00A859DD">
        <w:t>4</w:t>
      </w:r>
      <w:r w:rsidR="00A648C9" w:rsidRPr="00A859DD">
        <w:t>)</w:t>
      </w:r>
      <w:r w:rsidRPr="00A859DD">
        <w:t>; and</w:t>
      </w:r>
    </w:p>
    <w:p w14:paraId="262453A4" w14:textId="77777777" w:rsidR="00D56E48" w:rsidRPr="00A859DD" w:rsidRDefault="00987655" w:rsidP="00D56E48">
      <w:pPr>
        <w:pStyle w:val="paragraph"/>
      </w:pPr>
      <w:r w:rsidRPr="00A859DD">
        <w:tab/>
        <w:t>(c</w:t>
      </w:r>
      <w:r w:rsidR="00D56E48" w:rsidRPr="00A859DD">
        <w:t>)</w:t>
      </w:r>
      <w:r w:rsidR="00D56E48" w:rsidRPr="00A859DD">
        <w:tab/>
        <w:t>the person engages in conduct; and</w:t>
      </w:r>
    </w:p>
    <w:p w14:paraId="5AA974DF" w14:textId="77777777" w:rsidR="00D56E48" w:rsidRPr="00A859DD" w:rsidRDefault="00987655" w:rsidP="00D56E48">
      <w:pPr>
        <w:pStyle w:val="paragraph"/>
      </w:pPr>
      <w:r w:rsidRPr="00A859DD">
        <w:tab/>
        <w:t>(d</w:t>
      </w:r>
      <w:r w:rsidR="00D56E48" w:rsidRPr="00A859DD">
        <w:t>)</w:t>
      </w:r>
      <w:r w:rsidR="00D56E48" w:rsidRPr="00A859DD">
        <w:tab/>
        <w:t>the person’s conduct breaches the requirement.</w:t>
      </w:r>
    </w:p>
    <w:p w14:paraId="31F574FE" w14:textId="77777777" w:rsidR="00D56E48" w:rsidRPr="00A859DD" w:rsidRDefault="00D56E48" w:rsidP="00D56E48">
      <w:pPr>
        <w:pStyle w:val="Penalty"/>
      </w:pPr>
      <w:r w:rsidRPr="00A859DD">
        <w:t>Penalty</w:t>
      </w:r>
      <w:r w:rsidR="000B60E9" w:rsidRPr="00A859DD">
        <w:t xml:space="preserve"> for contravention of this subregulation</w:t>
      </w:r>
      <w:r w:rsidRPr="00A859DD">
        <w:t>: 20 penalty units.</w:t>
      </w:r>
    </w:p>
    <w:p w14:paraId="3095EFEB" w14:textId="77777777" w:rsidR="009F2FF4" w:rsidRPr="00A859DD" w:rsidRDefault="00581B1F" w:rsidP="009F2FF4">
      <w:pPr>
        <w:pStyle w:val="ItemHead"/>
      </w:pPr>
      <w:r w:rsidRPr="00A859DD">
        <w:t>5</w:t>
      </w:r>
      <w:r w:rsidR="006C49DF" w:rsidRPr="00A859DD">
        <w:t xml:space="preserve">  At the end of Part</w:t>
      </w:r>
      <w:r w:rsidR="00A859DD" w:rsidRPr="00A859DD">
        <w:t> </w:t>
      </w:r>
      <w:r w:rsidR="006C49DF" w:rsidRPr="00A859DD">
        <w:t>6A</w:t>
      </w:r>
    </w:p>
    <w:p w14:paraId="0321D454" w14:textId="77777777" w:rsidR="006C49DF" w:rsidRPr="00A859DD" w:rsidRDefault="006C49DF" w:rsidP="006C49DF">
      <w:pPr>
        <w:pStyle w:val="Item"/>
      </w:pPr>
      <w:r w:rsidRPr="00A859DD">
        <w:t>Add:</w:t>
      </w:r>
    </w:p>
    <w:p w14:paraId="43DB58B5" w14:textId="77777777" w:rsidR="006C49DF" w:rsidRPr="00A859DD" w:rsidRDefault="006C49DF" w:rsidP="006C49DF">
      <w:pPr>
        <w:pStyle w:val="ActHead5"/>
      </w:pPr>
      <w:bookmarkStart w:id="13" w:name="_Toc71108242"/>
      <w:r w:rsidRPr="00366717">
        <w:rPr>
          <w:rStyle w:val="CharSectno"/>
        </w:rPr>
        <w:t>6A.02</w:t>
      </w:r>
      <w:r w:rsidRPr="00A859DD">
        <w:t xml:space="preserve">  Aviation security information—information about screening</w:t>
      </w:r>
      <w:r w:rsidR="00713215" w:rsidRPr="00A859DD">
        <w:t xml:space="preserve"> points</w:t>
      </w:r>
      <w:bookmarkEnd w:id="13"/>
    </w:p>
    <w:p w14:paraId="50E6E874" w14:textId="77777777" w:rsidR="00B54D56" w:rsidRPr="00A859DD" w:rsidRDefault="00B54D56" w:rsidP="000C61B5">
      <w:pPr>
        <w:pStyle w:val="subsection"/>
      </w:pPr>
      <w:r w:rsidRPr="00A859DD">
        <w:tab/>
        <w:t>(1)</w:t>
      </w:r>
      <w:r w:rsidRPr="00A859DD">
        <w:tab/>
        <w:t>For the purposes of section</w:t>
      </w:r>
      <w:r w:rsidR="00A859DD" w:rsidRPr="00A859DD">
        <w:t> </w:t>
      </w:r>
      <w:r w:rsidRPr="00A859DD">
        <w:t>111 of the Act, the following information</w:t>
      </w:r>
      <w:r w:rsidR="00D56D95" w:rsidRPr="00A859DD">
        <w:t xml:space="preserve"> relating to </w:t>
      </w:r>
      <w:r w:rsidR="009C419D" w:rsidRPr="00A859DD">
        <w:t>a screening point through which persons enter a sterile area of a security controlled air</w:t>
      </w:r>
      <w:r w:rsidRPr="00A859DD">
        <w:t>port</w:t>
      </w:r>
      <w:r w:rsidR="00D56D95" w:rsidRPr="00A859DD">
        <w:t xml:space="preserve"> is prescribed</w:t>
      </w:r>
      <w:r w:rsidRPr="00A859DD">
        <w:t>:</w:t>
      </w:r>
    </w:p>
    <w:p w14:paraId="45708CAC" w14:textId="77777777" w:rsidR="00B54D56" w:rsidRPr="00A859DD" w:rsidRDefault="00B54D56" w:rsidP="00B54D56">
      <w:pPr>
        <w:pStyle w:val="paragraph"/>
      </w:pPr>
      <w:r w:rsidRPr="00A859DD">
        <w:tab/>
        <w:t>(a)</w:t>
      </w:r>
      <w:r w:rsidRPr="00A859DD">
        <w:tab/>
        <w:t>the screening authority that operates the screening point;</w:t>
      </w:r>
    </w:p>
    <w:p w14:paraId="09D176DB" w14:textId="77777777" w:rsidR="00D56D95" w:rsidRPr="00A859DD" w:rsidRDefault="00B54D56" w:rsidP="00B54D56">
      <w:pPr>
        <w:pStyle w:val="paragraph"/>
      </w:pPr>
      <w:r w:rsidRPr="00A859DD">
        <w:tab/>
        <w:t>(b)</w:t>
      </w:r>
      <w:r w:rsidRPr="00A859DD">
        <w:tab/>
        <w:t>the airport</w:t>
      </w:r>
      <w:r w:rsidR="00D56D95" w:rsidRPr="00A859DD">
        <w:t>;</w:t>
      </w:r>
    </w:p>
    <w:p w14:paraId="43C97744" w14:textId="77777777" w:rsidR="00216C5E" w:rsidRPr="00A859DD" w:rsidRDefault="00216C5E" w:rsidP="00216C5E">
      <w:pPr>
        <w:pStyle w:val="paragraph"/>
      </w:pPr>
      <w:r w:rsidRPr="00A859DD">
        <w:tab/>
        <w:t>(c)</w:t>
      </w:r>
      <w:r w:rsidRPr="00A859DD">
        <w:tab/>
        <w:t>the terminal at which the screening point is located;</w:t>
      </w:r>
    </w:p>
    <w:p w14:paraId="22F13F07" w14:textId="77777777" w:rsidR="00216C5E" w:rsidRPr="00A859DD" w:rsidRDefault="00216C5E" w:rsidP="00216C5E">
      <w:pPr>
        <w:pStyle w:val="paragraph"/>
      </w:pPr>
      <w:r w:rsidRPr="00A859DD">
        <w:tab/>
        <w:t>(d)</w:t>
      </w:r>
      <w:r w:rsidRPr="00A859DD">
        <w:tab/>
        <w:t>the location of the screening point within the terminal;</w:t>
      </w:r>
    </w:p>
    <w:p w14:paraId="1C0BA26C" w14:textId="77777777" w:rsidR="00B54D56" w:rsidRPr="00A859DD" w:rsidRDefault="00B54D56" w:rsidP="00B54D56">
      <w:pPr>
        <w:pStyle w:val="paragraph"/>
      </w:pPr>
      <w:r w:rsidRPr="00A859DD">
        <w:tab/>
        <w:t>(</w:t>
      </w:r>
      <w:r w:rsidR="00216C5E" w:rsidRPr="00A859DD">
        <w:t>e</w:t>
      </w:r>
      <w:r w:rsidRPr="00A859DD">
        <w:t>)</w:t>
      </w:r>
      <w:r w:rsidRPr="00A859DD">
        <w:tab/>
        <w:t>statistical information relating to screening carried out at the screening point;</w:t>
      </w:r>
    </w:p>
    <w:p w14:paraId="0562C987" w14:textId="77777777" w:rsidR="00D12774" w:rsidRPr="00A859DD" w:rsidRDefault="00216C5E" w:rsidP="00D12774">
      <w:pPr>
        <w:pStyle w:val="paragraph"/>
      </w:pPr>
      <w:r w:rsidRPr="00A859DD">
        <w:tab/>
        <w:t>(f</w:t>
      </w:r>
      <w:r w:rsidR="00B54D56" w:rsidRPr="00A859DD">
        <w:t>)</w:t>
      </w:r>
      <w:r w:rsidR="00B54D56" w:rsidRPr="00A859DD">
        <w:tab/>
        <w:t xml:space="preserve">without limiting </w:t>
      </w:r>
      <w:r w:rsidR="00A859DD" w:rsidRPr="00A859DD">
        <w:t>paragraph (</w:t>
      </w:r>
      <w:r w:rsidRPr="00A859DD">
        <w:t>e</w:t>
      </w:r>
      <w:r w:rsidR="00B54D56" w:rsidRPr="00A859DD">
        <w:t>)</w:t>
      </w:r>
      <w:r w:rsidR="00D12774" w:rsidRPr="00A859DD">
        <w:t>—the following information relating to screening carried out at the screening point:</w:t>
      </w:r>
    </w:p>
    <w:p w14:paraId="39D9EDAD" w14:textId="77777777" w:rsidR="00B54D56" w:rsidRPr="00A859DD" w:rsidRDefault="00D12774" w:rsidP="00D12774">
      <w:pPr>
        <w:pStyle w:val="paragraphsub"/>
      </w:pPr>
      <w:r w:rsidRPr="00A859DD">
        <w:tab/>
        <w:t>(i)</w:t>
      </w:r>
      <w:r w:rsidRPr="00A859DD">
        <w:tab/>
      </w:r>
      <w:r w:rsidR="00B54D56" w:rsidRPr="00A859DD">
        <w:t xml:space="preserve">the number of persons passing through the screening point </w:t>
      </w:r>
      <w:r w:rsidR="00713215" w:rsidRPr="00A859DD">
        <w:t>in</w:t>
      </w:r>
      <w:r w:rsidR="00B54D56" w:rsidRPr="00A859DD">
        <w:t xml:space="preserve"> a period;</w:t>
      </w:r>
    </w:p>
    <w:p w14:paraId="787FD113" w14:textId="77777777" w:rsidR="006D38D1" w:rsidRPr="00A859DD" w:rsidRDefault="006D38D1" w:rsidP="006D38D1">
      <w:pPr>
        <w:pStyle w:val="paragraphsub"/>
      </w:pPr>
      <w:r w:rsidRPr="00A859DD">
        <w:tab/>
        <w:t>(ii)</w:t>
      </w:r>
      <w:r w:rsidRPr="00A859DD">
        <w:tab/>
        <w:t>if x</w:t>
      </w:r>
      <w:r w:rsidR="00A859DD">
        <w:noBreakHyphen/>
      </w:r>
      <w:r w:rsidRPr="00A859DD">
        <w:t>ray equipment fitted with threat image projection software is used for the screening—the information specified by subregulation</w:t>
      </w:r>
      <w:r w:rsidR="00A859DD" w:rsidRPr="00A859DD">
        <w:t> </w:t>
      </w:r>
      <w:r w:rsidRPr="00A859DD">
        <w:t>(2);</w:t>
      </w:r>
    </w:p>
    <w:p w14:paraId="5A84ADD4" w14:textId="77777777" w:rsidR="006D38D1" w:rsidRPr="00A859DD" w:rsidRDefault="006D38D1" w:rsidP="006D38D1">
      <w:pPr>
        <w:pStyle w:val="paragraphsub"/>
      </w:pPr>
      <w:r w:rsidRPr="00A859DD">
        <w:tab/>
        <w:t>(iii)</w:t>
      </w:r>
      <w:r w:rsidRPr="00A859DD">
        <w:tab/>
        <w:t>if a walk</w:t>
      </w:r>
      <w:r w:rsidR="00A859DD">
        <w:noBreakHyphen/>
      </w:r>
      <w:r w:rsidRPr="00A859DD">
        <w:t>through metal detector is used for the screening—the information specified by subregulation</w:t>
      </w:r>
      <w:r w:rsidR="00A859DD" w:rsidRPr="00A859DD">
        <w:t> </w:t>
      </w:r>
      <w:r w:rsidRPr="00A859DD">
        <w:t>(3);</w:t>
      </w:r>
    </w:p>
    <w:p w14:paraId="2F0D7575" w14:textId="77777777" w:rsidR="004E29CD" w:rsidRPr="00A859DD" w:rsidRDefault="004E29CD" w:rsidP="00B54D56">
      <w:pPr>
        <w:pStyle w:val="paragraphsub"/>
      </w:pPr>
      <w:r w:rsidRPr="00A859DD">
        <w:tab/>
        <w:t>(</w:t>
      </w:r>
      <w:r w:rsidR="006D38D1" w:rsidRPr="00A859DD">
        <w:t>iv</w:t>
      </w:r>
      <w:r w:rsidRPr="00A859DD">
        <w:t>)</w:t>
      </w:r>
      <w:r w:rsidRPr="00A859DD">
        <w:tab/>
      </w:r>
      <w:r w:rsidR="00F33448" w:rsidRPr="00A859DD">
        <w:t>if body scanning equipment</w:t>
      </w:r>
      <w:r w:rsidR="000B60E9" w:rsidRPr="00A859DD">
        <w:t xml:space="preserve"> is used for the screening</w:t>
      </w:r>
      <w:r w:rsidR="00F33448" w:rsidRPr="00A859DD">
        <w:t>—</w:t>
      </w:r>
      <w:r w:rsidRPr="00A859DD">
        <w:t>the information specified by subregulation</w:t>
      </w:r>
      <w:r w:rsidR="00A859DD" w:rsidRPr="00A859DD">
        <w:t> </w:t>
      </w:r>
      <w:r w:rsidRPr="00A859DD">
        <w:t>(</w:t>
      </w:r>
      <w:r w:rsidR="006D38D1" w:rsidRPr="00A859DD">
        <w:t>4</w:t>
      </w:r>
      <w:r w:rsidRPr="00A859DD">
        <w:t>);</w:t>
      </w:r>
    </w:p>
    <w:p w14:paraId="325FE25F" w14:textId="77777777" w:rsidR="006D38D1" w:rsidRPr="00A859DD" w:rsidRDefault="006D38D1" w:rsidP="006D38D1">
      <w:pPr>
        <w:pStyle w:val="paragraphsub"/>
      </w:pPr>
      <w:r w:rsidRPr="00A859DD">
        <w:tab/>
        <w:t>(v)</w:t>
      </w:r>
      <w:r w:rsidRPr="00A859DD">
        <w:tab/>
        <w:t>if explosive trace detection equipment is used for the screening—the information specified by subregulation</w:t>
      </w:r>
      <w:r w:rsidR="00A859DD" w:rsidRPr="00A859DD">
        <w:t> </w:t>
      </w:r>
      <w:r w:rsidRPr="00A859DD">
        <w:t>(5).</w:t>
      </w:r>
    </w:p>
    <w:p w14:paraId="237C1A53" w14:textId="77777777" w:rsidR="006D38D1" w:rsidRPr="00A859DD" w:rsidRDefault="00EF0E1B" w:rsidP="006D38D1">
      <w:pPr>
        <w:pStyle w:val="SubsectionHead"/>
      </w:pPr>
      <w:r w:rsidRPr="00A859DD">
        <w:t>X</w:t>
      </w:r>
      <w:r w:rsidR="00A859DD">
        <w:noBreakHyphen/>
      </w:r>
      <w:r w:rsidRPr="00A859DD">
        <w:t>ray equipment fitted with t</w:t>
      </w:r>
      <w:r w:rsidR="006D38D1" w:rsidRPr="00A859DD">
        <w:t>hreat image projection</w:t>
      </w:r>
      <w:r w:rsidRPr="00A859DD">
        <w:t xml:space="preserve"> software</w:t>
      </w:r>
    </w:p>
    <w:p w14:paraId="6B0AA463" w14:textId="77777777" w:rsidR="006D38D1" w:rsidRPr="00A859DD" w:rsidRDefault="006D38D1" w:rsidP="006D38D1">
      <w:pPr>
        <w:pStyle w:val="subsection"/>
      </w:pPr>
      <w:r w:rsidRPr="00A859DD">
        <w:tab/>
        <w:t>(2)</w:t>
      </w:r>
      <w:r w:rsidRPr="00A859DD">
        <w:tab/>
        <w:t xml:space="preserve">For the purposes of </w:t>
      </w:r>
      <w:r w:rsidR="00A859DD" w:rsidRPr="00A859DD">
        <w:t>subparagraph (</w:t>
      </w:r>
      <w:r w:rsidRPr="00A859DD">
        <w:t>1)(f)(ii), the following information is specified in relation to x</w:t>
      </w:r>
      <w:r w:rsidR="00A859DD">
        <w:noBreakHyphen/>
      </w:r>
      <w:r w:rsidRPr="00A859DD">
        <w:t>ray equipment that is fitted with threat image projection software and used for the screening:</w:t>
      </w:r>
    </w:p>
    <w:p w14:paraId="125159B0" w14:textId="77777777" w:rsidR="006D38D1" w:rsidRPr="00A859DD" w:rsidRDefault="006D38D1" w:rsidP="006D38D1">
      <w:pPr>
        <w:pStyle w:val="paragraph"/>
      </w:pPr>
      <w:r w:rsidRPr="00A859DD">
        <w:tab/>
        <w:t>(a)</w:t>
      </w:r>
      <w:r w:rsidRPr="00A859DD">
        <w:tab/>
        <w:t>the make and model of the equipment;</w:t>
      </w:r>
    </w:p>
    <w:p w14:paraId="55EA61D2" w14:textId="77777777" w:rsidR="006D38D1" w:rsidRPr="00A859DD" w:rsidRDefault="006D38D1" w:rsidP="006D38D1">
      <w:pPr>
        <w:pStyle w:val="paragraph"/>
      </w:pPr>
      <w:r w:rsidRPr="00A859DD">
        <w:tab/>
        <w:t>(b)</w:t>
      </w:r>
      <w:r w:rsidRPr="00A859DD">
        <w:tab/>
        <w:t>the name and version of the software;</w:t>
      </w:r>
    </w:p>
    <w:p w14:paraId="1BB78790" w14:textId="77777777" w:rsidR="006D38D1" w:rsidRPr="00A859DD" w:rsidRDefault="006D38D1" w:rsidP="006D38D1">
      <w:pPr>
        <w:pStyle w:val="paragraph"/>
      </w:pPr>
      <w:r w:rsidRPr="00A859DD">
        <w:lastRenderedPageBreak/>
        <w:tab/>
        <w:t>(c)</w:t>
      </w:r>
      <w:r w:rsidRPr="00A859DD">
        <w:tab/>
        <w:t>for each threat image projected by the software:</w:t>
      </w:r>
    </w:p>
    <w:p w14:paraId="6AD863B8" w14:textId="77777777" w:rsidR="006D38D1" w:rsidRPr="00A859DD" w:rsidRDefault="006D38D1" w:rsidP="006D38D1">
      <w:pPr>
        <w:pStyle w:val="paragraphsub"/>
      </w:pPr>
      <w:r w:rsidRPr="00A859DD">
        <w:tab/>
        <w:t>(i)</w:t>
      </w:r>
      <w:r w:rsidRPr="00A859DD">
        <w:tab/>
        <w:t>the day and time the image is projected; and</w:t>
      </w:r>
    </w:p>
    <w:p w14:paraId="0A7683D5" w14:textId="77777777" w:rsidR="006D38D1" w:rsidRPr="00A859DD" w:rsidRDefault="006D38D1" w:rsidP="006D38D1">
      <w:pPr>
        <w:pStyle w:val="paragraphsub"/>
      </w:pPr>
      <w:r w:rsidRPr="00A859DD">
        <w:tab/>
        <w:t>(ii)</w:t>
      </w:r>
      <w:r w:rsidRPr="00A859DD">
        <w:tab/>
        <w:t>the type of the threat; and</w:t>
      </w:r>
    </w:p>
    <w:p w14:paraId="7FAC2AC3" w14:textId="77777777" w:rsidR="006D38D1" w:rsidRPr="00A859DD" w:rsidRDefault="006D38D1" w:rsidP="006D38D1">
      <w:pPr>
        <w:pStyle w:val="paragraphsub"/>
      </w:pPr>
      <w:r w:rsidRPr="00A859DD">
        <w:tab/>
        <w:t>(iii)</w:t>
      </w:r>
      <w:r w:rsidRPr="00A859DD">
        <w:tab/>
        <w:t>the outcome of the projection.</w:t>
      </w:r>
    </w:p>
    <w:p w14:paraId="0AF17760" w14:textId="77777777" w:rsidR="006D38D1" w:rsidRPr="00A859DD" w:rsidRDefault="006D38D1" w:rsidP="006D38D1">
      <w:pPr>
        <w:pStyle w:val="SubsectionHead"/>
      </w:pPr>
      <w:r w:rsidRPr="00A859DD">
        <w:t>Walk</w:t>
      </w:r>
      <w:r w:rsidR="00A859DD">
        <w:noBreakHyphen/>
      </w:r>
      <w:r w:rsidRPr="00A859DD">
        <w:t>through metal detector</w:t>
      </w:r>
    </w:p>
    <w:p w14:paraId="6C7D4D27" w14:textId="77777777" w:rsidR="006D38D1" w:rsidRPr="00A859DD" w:rsidRDefault="006D38D1" w:rsidP="006D38D1">
      <w:pPr>
        <w:pStyle w:val="subsection"/>
      </w:pPr>
      <w:r w:rsidRPr="00A859DD">
        <w:tab/>
        <w:t>(3)</w:t>
      </w:r>
      <w:r w:rsidRPr="00A859DD">
        <w:tab/>
        <w:t xml:space="preserve">For the purposes of </w:t>
      </w:r>
      <w:r w:rsidR="00A859DD" w:rsidRPr="00A859DD">
        <w:t>subparagraph (</w:t>
      </w:r>
      <w:r w:rsidRPr="00A859DD">
        <w:t>1)(f)(iii), the following information is specified in relation to a walk</w:t>
      </w:r>
      <w:r w:rsidR="00A859DD">
        <w:noBreakHyphen/>
      </w:r>
      <w:r w:rsidRPr="00A859DD">
        <w:t>through metal detector used for the screening:</w:t>
      </w:r>
    </w:p>
    <w:p w14:paraId="1E05C29D" w14:textId="77777777" w:rsidR="006D38D1" w:rsidRPr="00A859DD" w:rsidRDefault="006D38D1" w:rsidP="006D38D1">
      <w:pPr>
        <w:pStyle w:val="paragraph"/>
      </w:pPr>
      <w:r w:rsidRPr="00A859DD">
        <w:tab/>
        <w:t>(a)</w:t>
      </w:r>
      <w:r w:rsidRPr="00A859DD">
        <w:tab/>
        <w:t xml:space="preserve">the make and model of the </w:t>
      </w:r>
      <w:r w:rsidR="00EF0E1B" w:rsidRPr="00A859DD">
        <w:t>detector</w:t>
      </w:r>
      <w:r w:rsidRPr="00A859DD">
        <w:t>;</w:t>
      </w:r>
    </w:p>
    <w:p w14:paraId="5E07B4CF" w14:textId="77777777" w:rsidR="006D38D1" w:rsidRPr="00A859DD" w:rsidRDefault="006D38D1" w:rsidP="006D38D1">
      <w:pPr>
        <w:pStyle w:val="paragraph"/>
      </w:pPr>
      <w:r w:rsidRPr="00A859DD">
        <w:tab/>
        <w:t>(b)</w:t>
      </w:r>
      <w:r w:rsidRPr="00A859DD">
        <w:tab/>
        <w:t>the number of persons who pass through the detector in a period.</w:t>
      </w:r>
    </w:p>
    <w:p w14:paraId="68B056BE" w14:textId="77777777" w:rsidR="00675E14" w:rsidRPr="00A859DD" w:rsidRDefault="00675E14" w:rsidP="00675E14">
      <w:pPr>
        <w:pStyle w:val="SubsectionHead"/>
      </w:pPr>
      <w:r w:rsidRPr="00A859DD">
        <w:t>Body scanning equipment</w:t>
      </w:r>
    </w:p>
    <w:p w14:paraId="4FFCA64B" w14:textId="77777777" w:rsidR="004E29CD" w:rsidRPr="00A859DD" w:rsidRDefault="00184BDE" w:rsidP="004E29CD">
      <w:pPr>
        <w:pStyle w:val="subsection"/>
      </w:pPr>
      <w:r w:rsidRPr="00A859DD">
        <w:tab/>
        <w:t>(</w:t>
      </w:r>
      <w:r w:rsidR="006D38D1" w:rsidRPr="00A859DD">
        <w:t>4</w:t>
      </w:r>
      <w:r w:rsidR="004E29CD" w:rsidRPr="00A859DD">
        <w:t>)</w:t>
      </w:r>
      <w:r w:rsidR="004E29CD" w:rsidRPr="00A859DD">
        <w:tab/>
      </w:r>
      <w:r w:rsidRPr="00A859DD">
        <w:t xml:space="preserve">For the purposes of </w:t>
      </w:r>
      <w:r w:rsidR="00A859DD" w:rsidRPr="00A859DD">
        <w:t>subparagraph (</w:t>
      </w:r>
      <w:r w:rsidR="00B54D56" w:rsidRPr="00A859DD">
        <w:t>1</w:t>
      </w:r>
      <w:r w:rsidR="004E29CD" w:rsidRPr="00A859DD">
        <w:t>)(</w:t>
      </w:r>
      <w:r w:rsidR="00216C5E" w:rsidRPr="00A859DD">
        <w:t>f</w:t>
      </w:r>
      <w:r w:rsidR="004E29CD" w:rsidRPr="00A859DD">
        <w:t>)</w:t>
      </w:r>
      <w:r w:rsidR="00B54D56" w:rsidRPr="00A859DD">
        <w:t>(i</w:t>
      </w:r>
      <w:r w:rsidR="006D38D1" w:rsidRPr="00A859DD">
        <w:t>v</w:t>
      </w:r>
      <w:r w:rsidR="00B54D56" w:rsidRPr="00A859DD">
        <w:t>)</w:t>
      </w:r>
      <w:r w:rsidR="004E29CD" w:rsidRPr="00A859DD">
        <w:t xml:space="preserve">, the following information is specified in relation to </w:t>
      </w:r>
      <w:r w:rsidR="000B60E9" w:rsidRPr="00A859DD">
        <w:t>b</w:t>
      </w:r>
      <w:r w:rsidR="00750FE7" w:rsidRPr="00A859DD">
        <w:t>ody scanning equipment</w:t>
      </w:r>
      <w:r w:rsidR="000B60E9" w:rsidRPr="00A859DD">
        <w:t xml:space="preserve"> used for the screening</w:t>
      </w:r>
      <w:r w:rsidR="004E29CD" w:rsidRPr="00A859DD">
        <w:t>:</w:t>
      </w:r>
    </w:p>
    <w:p w14:paraId="2A845AF9" w14:textId="77777777" w:rsidR="00E601DD" w:rsidRPr="00A859DD" w:rsidRDefault="00E601DD" w:rsidP="004E29CD">
      <w:pPr>
        <w:pStyle w:val="paragraph"/>
      </w:pPr>
      <w:r w:rsidRPr="00A859DD">
        <w:tab/>
        <w:t>(</w:t>
      </w:r>
      <w:r w:rsidR="00B54D56" w:rsidRPr="00A859DD">
        <w:t>a</w:t>
      </w:r>
      <w:r w:rsidRPr="00A859DD">
        <w:t>)</w:t>
      </w:r>
      <w:r w:rsidRPr="00A859DD">
        <w:tab/>
        <w:t xml:space="preserve">the make and model of the </w:t>
      </w:r>
      <w:r w:rsidR="00707920" w:rsidRPr="00A859DD">
        <w:t>equipment</w:t>
      </w:r>
      <w:r w:rsidRPr="00A859DD">
        <w:t>;</w:t>
      </w:r>
    </w:p>
    <w:p w14:paraId="32A2C020" w14:textId="77777777" w:rsidR="00E601DD" w:rsidRPr="00A859DD" w:rsidRDefault="00E601DD" w:rsidP="004E29CD">
      <w:pPr>
        <w:pStyle w:val="paragraph"/>
      </w:pPr>
      <w:r w:rsidRPr="00A859DD">
        <w:tab/>
        <w:t>(</w:t>
      </w:r>
      <w:r w:rsidR="00B54D56" w:rsidRPr="00A859DD">
        <w:t>b</w:t>
      </w:r>
      <w:r w:rsidRPr="00A859DD">
        <w:t>)</w:t>
      </w:r>
      <w:r w:rsidRPr="00A859DD">
        <w:tab/>
        <w:t xml:space="preserve">the number of persons </w:t>
      </w:r>
      <w:r w:rsidR="000B60E9" w:rsidRPr="00A859DD">
        <w:t xml:space="preserve">scanned using </w:t>
      </w:r>
      <w:r w:rsidR="00707920" w:rsidRPr="00A859DD">
        <w:t>the equipment</w:t>
      </w:r>
      <w:r w:rsidR="00B54D56" w:rsidRPr="00A859DD">
        <w:t xml:space="preserve"> </w:t>
      </w:r>
      <w:r w:rsidR="00713215" w:rsidRPr="00A859DD">
        <w:t>in</w:t>
      </w:r>
      <w:r w:rsidR="00B54D56" w:rsidRPr="00A859DD">
        <w:t xml:space="preserve"> a period</w:t>
      </w:r>
      <w:r w:rsidRPr="00A859DD">
        <w:t>;</w:t>
      </w:r>
    </w:p>
    <w:p w14:paraId="28B151E9" w14:textId="77777777" w:rsidR="004E29CD" w:rsidRPr="00A859DD" w:rsidRDefault="00B54D56" w:rsidP="00840453">
      <w:pPr>
        <w:pStyle w:val="paragraph"/>
      </w:pPr>
      <w:r w:rsidRPr="00A859DD">
        <w:tab/>
        <w:t>(c)</w:t>
      </w:r>
      <w:r w:rsidRPr="00A859DD">
        <w:tab/>
        <w:t xml:space="preserve">for each </w:t>
      </w:r>
      <w:r w:rsidR="00871292" w:rsidRPr="00A859DD">
        <w:t>sc</w:t>
      </w:r>
      <w:r w:rsidR="000B60E9" w:rsidRPr="00A859DD">
        <w:t>an</w:t>
      </w:r>
      <w:r w:rsidR="00840453" w:rsidRPr="00A859DD">
        <w:t>—</w:t>
      </w:r>
      <w:r w:rsidR="002A64E2" w:rsidRPr="00A859DD">
        <w:t xml:space="preserve">the day </w:t>
      </w:r>
      <w:r w:rsidR="000B60E9" w:rsidRPr="00A859DD">
        <w:t>and time of the scan</w:t>
      </w:r>
      <w:r w:rsidR="004E29CD" w:rsidRPr="00A859DD">
        <w:t>.</w:t>
      </w:r>
    </w:p>
    <w:p w14:paraId="35A019A8" w14:textId="77777777" w:rsidR="006D38D1" w:rsidRPr="00A859DD" w:rsidRDefault="006D38D1" w:rsidP="006D38D1">
      <w:pPr>
        <w:pStyle w:val="SubsectionHead"/>
      </w:pPr>
      <w:r w:rsidRPr="00A859DD">
        <w:t>Explosive trace detection equipment</w:t>
      </w:r>
    </w:p>
    <w:p w14:paraId="5A051CD8" w14:textId="77777777" w:rsidR="006D38D1" w:rsidRPr="00A859DD" w:rsidRDefault="006D38D1" w:rsidP="006D38D1">
      <w:pPr>
        <w:pStyle w:val="subsection"/>
      </w:pPr>
      <w:r w:rsidRPr="00A859DD">
        <w:tab/>
        <w:t>(5)</w:t>
      </w:r>
      <w:r w:rsidRPr="00A859DD">
        <w:tab/>
        <w:t xml:space="preserve">For the purposes of </w:t>
      </w:r>
      <w:r w:rsidR="00A859DD" w:rsidRPr="00A859DD">
        <w:t>subparagraph (</w:t>
      </w:r>
      <w:r w:rsidRPr="00A859DD">
        <w:t>1)(f)(v), the following information is specified in relation to explosive trace detection equipment used for the screening:</w:t>
      </w:r>
    </w:p>
    <w:p w14:paraId="11306A01" w14:textId="77777777" w:rsidR="006D38D1" w:rsidRPr="00A859DD" w:rsidRDefault="006D38D1" w:rsidP="006D38D1">
      <w:pPr>
        <w:pStyle w:val="paragraph"/>
      </w:pPr>
      <w:r w:rsidRPr="00A859DD">
        <w:tab/>
        <w:t>(a)</w:t>
      </w:r>
      <w:r w:rsidRPr="00A859DD">
        <w:tab/>
        <w:t>the make and model of the equipment;</w:t>
      </w:r>
    </w:p>
    <w:p w14:paraId="095F728C" w14:textId="77777777" w:rsidR="006D38D1" w:rsidRPr="00A859DD" w:rsidRDefault="006D38D1" w:rsidP="006D38D1">
      <w:pPr>
        <w:pStyle w:val="paragraph"/>
      </w:pPr>
      <w:r w:rsidRPr="00A859DD">
        <w:tab/>
        <w:t>(b)</w:t>
      </w:r>
      <w:r w:rsidRPr="00A859DD">
        <w:tab/>
        <w:t>the number of persons in relation to whom the equipment is used in a period;</w:t>
      </w:r>
    </w:p>
    <w:p w14:paraId="2DBA1198" w14:textId="77777777" w:rsidR="006D38D1" w:rsidRPr="00A859DD" w:rsidRDefault="006D38D1" w:rsidP="006D38D1">
      <w:pPr>
        <w:pStyle w:val="paragraph"/>
      </w:pPr>
      <w:r w:rsidRPr="00A859DD">
        <w:tab/>
        <w:t>(c)</w:t>
      </w:r>
      <w:r w:rsidRPr="00A859DD">
        <w:tab/>
        <w:t>the number of double positive results occurring in a period;</w:t>
      </w:r>
    </w:p>
    <w:p w14:paraId="5641B88D" w14:textId="77777777" w:rsidR="006D38D1" w:rsidRPr="00A859DD" w:rsidRDefault="006D38D1" w:rsidP="006D38D1">
      <w:pPr>
        <w:pStyle w:val="paragraph"/>
      </w:pPr>
      <w:r w:rsidRPr="00A859DD">
        <w:tab/>
        <w:t>(d)</w:t>
      </w:r>
      <w:r w:rsidRPr="00A859DD">
        <w:tab/>
        <w:t>for each double positive result—the day and time the double positive result occurs.</w:t>
      </w:r>
    </w:p>
    <w:p w14:paraId="3251EC3D" w14:textId="77777777" w:rsidR="00B62E7F" w:rsidRPr="00A859DD" w:rsidRDefault="00581B1F" w:rsidP="00B62E7F">
      <w:pPr>
        <w:pStyle w:val="ItemHead"/>
      </w:pPr>
      <w:r w:rsidRPr="00A859DD">
        <w:t>6</w:t>
      </w:r>
      <w:r w:rsidR="00B62E7F" w:rsidRPr="00A859DD">
        <w:t xml:space="preserve">  At the end of Part</w:t>
      </w:r>
      <w:r w:rsidR="00A859DD" w:rsidRPr="00A859DD">
        <w:t> </w:t>
      </w:r>
      <w:r w:rsidR="00B62E7F" w:rsidRPr="00A859DD">
        <w:t>8</w:t>
      </w:r>
    </w:p>
    <w:p w14:paraId="0BE0B309" w14:textId="77777777" w:rsidR="00B62E7F" w:rsidRPr="00A859DD" w:rsidRDefault="00B62E7F" w:rsidP="00B62E7F">
      <w:pPr>
        <w:pStyle w:val="Item"/>
      </w:pPr>
      <w:r w:rsidRPr="00A859DD">
        <w:t>Add:</w:t>
      </w:r>
    </w:p>
    <w:p w14:paraId="46410FB3" w14:textId="77777777" w:rsidR="00B62E7F" w:rsidRPr="00A859DD" w:rsidRDefault="00AF14CB" w:rsidP="00B62E7F">
      <w:pPr>
        <w:pStyle w:val="ActHead5"/>
      </w:pPr>
      <w:bookmarkStart w:id="14" w:name="_Toc71108243"/>
      <w:r w:rsidRPr="00366717">
        <w:rPr>
          <w:rStyle w:val="CharSectno"/>
        </w:rPr>
        <w:t>8.07</w:t>
      </w:r>
      <w:r w:rsidR="00B62E7F" w:rsidRPr="00A859DD">
        <w:t xml:space="preserve">  Reconsideration of decisions</w:t>
      </w:r>
      <w:r w:rsidR="009F2B2B" w:rsidRPr="00A859DD">
        <w:t xml:space="preserve"> in relation to </w:t>
      </w:r>
      <w:r w:rsidR="00B62E7F" w:rsidRPr="00A859DD">
        <w:t>screening</w:t>
      </w:r>
      <w:r w:rsidR="008907CA" w:rsidRPr="00A859DD">
        <w:t xml:space="preserve"> requirements</w:t>
      </w:r>
      <w:bookmarkEnd w:id="14"/>
    </w:p>
    <w:p w14:paraId="49041F0B" w14:textId="77777777" w:rsidR="00B62E7F" w:rsidRPr="00A859DD" w:rsidRDefault="00B62E7F" w:rsidP="00B62E7F">
      <w:pPr>
        <w:pStyle w:val="SubsectionHead"/>
      </w:pPr>
      <w:r w:rsidRPr="00A859DD">
        <w:t>Applications for reconsideration</w:t>
      </w:r>
    </w:p>
    <w:p w14:paraId="3E27BABE" w14:textId="77777777" w:rsidR="00B62E7F" w:rsidRPr="00A859DD" w:rsidRDefault="00B62E7F" w:rsidP="00B62E7F">
      <w:pPr>
        <w:pStyle w:val="subsection"/>
      </w:pPr>
      <w:r w:rsidRPr="00A859DD">
        <w:tab/>
        <w:t>(1)</w:t>
      </w:r>
      <w:r w:rsidRPr="00A859DD">
        <w:tab/>
        <w:t xml:space="preserve">A </w:t>
      </w:r>
      <w:r w:rsidR="00630141" w:rsidRPr="00A859DD">
        <w:t>person who is given a notice under regulation</w:t>
      </w:r>
      <w:r w:rsidR="00A859DD" w:rsidRPr="00A859DD">
        <w:t> </w:t>
      </w:r>
      <w:r w:rsidR="00630141" w:rsidRPr="00A859DD">
        <w:t xml:space="preserve">4.17A specifying a requirement in relation to screening </w:t>
      </w:r>
      <w:r w:rsidRPr="00A859DD">
        <w:t xml:space="preserve">may apply to the Secretary for reconsideration of </w:t>
      </w:r>
      <w:r w:rsidR="00630141" w:rsidRPr="00A859DD">
        <w:t>the</w:t>
      </w:r>
      <w:r w:rsidRPr="00A859DD">
        <w:t xml:space="preserve"> decision of the Secretary to specify </w:t>
      </w:r>
      <w:r w:rsidR="00630141" w:rsidRPr="00A859DD">
        <w:t>the requirement</w:t>
      </w:r>
      <w:r w:rsidRPr="00A859DD">
        <w:t>.</w:t>
      </w:r>
    </w:p>
    <w:p w14:paraId="1533EB62" w14:textId="77777777" w:rsidR="00B62E7F" w:rsidRPr="00A859DD" w:rsidRDefault="00B62E7F" w:rsidP="00B62E7F">
      <w:pPr>
        <w:pStyle w:val="subsection"/>
      </w:pPr>
      <w:r w:rsidRPr="00A859DD">
        <w:tab/>
        <w:t>(2)</w:t>
      </w:r>
      <w:r w:rsidRPr="00A859DD">
        <w:tab/>
        <w:t>The application must be in writing.</w:t>
      </w:r>
    </w:p>
    <w:p w14:paraId="03D9D8B6" w14:textId="77777777" w:rsidR="00B62E7F" w:rsidRPr="00A859DD" w:rsidRDefault="00B62E7F" w:rsidP="00B62E7F">
      <w:pPr>
        <w:pStyle w:val="SubsectionHead"/>
      </w:pPr>
      <w:r w:rsidRPr="00A859DD">
        <w:t>Reconsideration</w:t>
      </w:r>
    </w:p>
    <w:p w14:paraId="575B63E1" w14:textId="77777777" w:rsidR="00B62E7F" w:rsidRPr="00A859DD" w:rsidRDefault="00B62E7F" w:rsidP="00B62E7F">
      <w:pPr>
        <w:pStyle w:val="subsection"/>
      </w:pPr>
      <w:r w:rsidRPr="00A859DD">
        <w:tab/>
        <w:t>(3)</w:t>
      </w:r>
      <w:r w:rsidRPr="00A859DD">
        <w:tab/>
        <w:t>If:</w:t>
      </w:r>
    </w:p>
    <w:p w14:paraId="68139D8E" w14:textId="77777777" w:rsidR="00B62E7F" w:rsidRPr="00A859DD" w:rsidRDefault="00B62E7F" w:rsidP="00B62E7F">
      <w:pPr>
        <w:pStyle w:val="paragraph"/>
      </w:pPr>
      <w:r w:rsidRPr="00A859DD">
        <w:tab/>
        <w:t>(a)</w:t>
      </w:r>
      <w:r w:rsidRPr="00A859DD">
        <w:tab/>
        <w:t xml:space="preserve">a </w:t>
      </w:r>
      <w:r w:rsidR="00D42F3E" w:rsidRPr="00A859DD">
        <w:t>person</w:t>
      </w:r>
      <w:r w:rsidRPr="00A859DD">
        <w:t xml:space="preserve"> applies under subregulation</w:t>
      </w:r>
      <w:r w:rsidR="00A859DD" w:rsidRPr="00A859DD">
        <w:t> </w:t>
      </w:r>
      <w:r w:rsidRPr="00A859DD">
        <w:t xml:space="preserve">(1) </w:t>
      </w:r>
      <w:r w:rsidR="000C3D78" w:rsidRPr="00A859DD">
        <w:t xml:space="preserve">of this regulation </w:t>
      </w:r>
      <w:r w:rsidRPr="00A859DD">
        <w:t>for reconsideration of a decision; and</w:t>
      </w:r>
    </w:p>
    <w:p w14:paraId="5390433A" w14:textId="77777777" w:rsidR="00B62E7F" w:rsidRPr="00A859DD" w:rsidRDefault="00B62E7F" w:rsidP="00B62E7F">
      <w:pPr>
        <w:pStyle w:val="paragraph"/>
      </w:pPr>
      <w:r w:rsidRPr="00A859DD">
        <w:tab/>
        <w:t>(b)</w:t>
      </w:r>
      <w:r w:rsidRPr="00A859DD">
        <w:tab/>
        <w:t>the application is in accordance with subregulation</w:t>
      </w:r>
      <w:r w:rsidR="00A859DD" w:rsidRPr="00A859DD">
        <w:t> </w:t>
      </w:r>
      <w:r w:rsidRPr="00A859DD">
        <w:t>(2);</w:t>
      </w:r>
    </w:p>
    <w:p w14:paraId="606FDE76" w14:textId="77777777" w:rsidR="00B62E7F" w:rsidRPr="00A859DD" w:rsidRDefault="00B62E7F" w:rsidP="00B62E7F">
      <w:pPr>
        <w:pStyle w:val="subsection2"/>
      </w:pPr>
      <w:r w:rsidRPr="00A859DD">
        <w:t>the Secretary must:</w:t>
      </w:r>
    </w:p>
    <w:p w14:paraId="3EB63F44" w14:textId="77777777" w:rsidR="00B62E7F" w:rsidRPr="00A859DD" w:rsidRDefault="00B62E7F" w:rsidP="00B62E7F">
      <w:pPr>
        <w:pStyle w:val="paragraph"/>
      </w:pPr>
      <w:r w:rsidRPr="00A859DD">
        <w:tab/>
        <w:t>(c)</w:t>
      </w:r>
      <w:r w:rsidRPr="00A859DD">
        <w:tab/>
        <w:t>reconsider the decision; and</w:t>
      </w:r>
    </w:p>
    <w:p w14:paraId="70A5EAD8" w14:textId="77777777" w:rsidR="00B62E7F" w:rsidRPr="00A859DD" w:rsidRDefault="00B62E7F" w:rsidP="00B62E7F">
      <w:pPr>
        <w:pStyle w:val="paragraph"/>
      </w:pPr>
      <w:r w:rsidRPr="00A859DD">
        <w:tab/>
        <w:t>(d)</w:t>
      </w:r>
      <w:r w:rsidRPr="00A859DD">
        <w:tab/>
        <w:t xml:space="preserve">by written notice given to the </w:t>
      </w:r>
      <w:r w:rsidR="00D42F3E" w:rsidRPr="00A859DD">
        <w:t>person</w:t>
      </w:r>
      <w:r w:rsidRPr="00A859DD">
        <w:t>:</w:t>
      </w:r>
    </w:p>
    <w:p w14:paraId="282F43D3" w14:textId="77777777" w:rsidR="00B62E7F" w:rsidRPr="00A859DD" w:rsidRDefault="00B62E7F" w:rsidP="00B62E7F">
      <w:pPr>
        <w:pStyle w:val="paragraphsub"/>
      </w:pPr>
      <w:r w:rsidRPr="00A859DD">
        <w:tab/>
        <w:t>(i)</w:t>
      </w:r>
      <w:r w:rsidRPr="00A859DD">
        <w:tab/>
        <w:t>affirm the decision; or</w:t>
      </w:r>
    </w:p>
    <w:p w14:paraId="3849CA19" w14:textId="77777777" w:rsidR="00B62E7F" w:rsidRPr="00A859DD" w:rsidRDefault="00B62E7F" w:rsidP="00B62E7F">
      <w:pPr>
        <w:pStyle w:val="paragraphsub"/>
      </w:pPr>
      <w:r w:rsidRPr="00A859DD">
        <w:tab/>
        <w:t>(ii)</w:t>
      </w:r>
      <w:r w:rsidRPr="00A859DD">
        <w:tab/>
        <w:t>vary the decision; or</w:t>
      </w:r>
    </w:p>
    <w:p w14:paraId="01DAEFC3" w14:textId="77777777" w:rsidR="00B62E7F" w:rsidRPr="00A859DD" w:rsidRDefault="00B62E7F" w:rsidP="00B62E7F">
      <w:pPr>
        <w:pStyle w:val="paragraphsub"/>
      </w:pPr>
      <w:r w:rsidRPr="00A859DD">
        <w:tab/>
        <w:t>(iii)</w:t>
      </w:r>
      <w:r w:rsidRPr="00A859DD">
        <w:tab/>
        <w:t>set aside the decision and make a decision in substitution for it.</w:t>
      </w:r>
    </w:p>
    <w:p w14:paraId="472CB4AD" w14:textId="77777777" w:rsidR="00B62E7F" w:rsidRPr="00A859DD" w:rsidRDefault="00B62E7F" w:rsidP="00B62E7F">
      <w:pPr>
        <w:pStyle w:val="subsection"/>
      </w:pPr>
      <w:r w:rsidRPr="00A859DD">
        <w:tab/>
        <w:t>(4)</w:t>
      </w:r>
      <w:r w:rsidRPr="00A859DD">
        <w:tab/>
        <w:t xml:space="preserve">If the Secretary does not make a decision under </w:t>
      </w:r>
      <w:r w:rsidR="00A859DD" w:rsidRPr="00A859DD">
        <w:t>paragraph (</w:t>
      </w:r>
      <w:r w:rsidRPr="00A859DD">
        <w:t xml:space="preserve">3)(d) within 30 days after the </w:t>
      </w:r>
      <w:r w:rsidR="00C461A0" w:rsidRPr="00A859DD">
        <w:t>person</w:t>
      </w:r>
      <w:r w:rsidRPr="00A859DD">
        <w:t xml:space="preserve"> makes the application, the Secretary is taken to have affirmed the decision mentioned in </w:t>
      </w:r>
      <w:r w:rsidR="00A859DD" w:rsidRPr="00A859DD">
        <w:t>paragraph (</w:t>
      </w:r>
      <w:r w:rsidRPr="00A859DD">
        <w:t>3)(a) at the end of those 30 days.</w:t>
      </w:r>
    </w:p>
    <w:p w14:paraId="191C2A78" w14:textId="77777777" w:rsidR="00B62E7F" w:rsidRPr="00A859DD" w:rsidRDefault="00B62E7F" w:rsidP="00AF14CB">
      <w:pPr>
        <w:pStyle w:val="SubsectionHead"/>
      </w:pPr>
      <w:r w:rsidRPr="00A859DD">
        <w:t>AAT review of Secretary’s decisions</w:t>
      </w:r>
    </w:p>
    <w:p w14:paraId="6895EB00" w14:textId="77777777" w:rsidR="00B62E7F" w:rsidRPr="00A859DD" w:rsidRDefault="00AF14CB" w:rsidP="00AF14CB">
      <w:pPr>
        <w:pStyle w:val="subsection"/>
      </w:pPr>
      <w:r w:rsidRPr="00A859DD">
        <w:tab/>
        <w:t>(5)</w:t>
      </w:r>
      <w:r w:rsidRPr="00A859DD">
        <w:tab/>
      </w:r>
      <w:r w:rsidR="00B62E7F" w:rsidRPr="00A859DD">
        <w:t>Application</w:t>
      </w:r>
      <w:r w:rsidRPr="00A859DD">
        <w:t>s</w:t>
      </w:r>
      <w:r w:rsidR="00B62E7F" w:rsidRPr="00A859DD">
        <w:t xml:space="preserve"> may be made to the Tribunal for review of </w:t>
      </w:r>
      <w:r w:rsidRPr="00A859DD">
        <w:t>decisions of the Secretary under this regulation to affirm decision</w:t>
      </w:r>
      <w:r w:rsidR="00284B0F" w:rsidRPr="00A859DD">
        <w:t>s</w:t>
      </w:r>
      <w:r w:rsidRPr="00A859DD">
        <w:t>.</w:t>
      </w:r>
    </w:p>
    <w:p w14:paraId="5A653BAF" w14:textId="77777777" w:rsidR="009C419D" w:rsidRPr="00A859DD" w:rsidRDefault="00581B1F" w:rsidP="009C419D">
      <w:pPr>
        <w:pStyle w:val="ItemHead"/>
      </w:pPr>
      <w:r w:rsidRPr="00A859DD">
        <w:t>7</w:t>
      </w:r>
      <w:r w:rsidR="00D262D3" w:rsidRPr="00A859DD">
        <w:t xml:space="preserve"> </w:t>
      </w:r>
      <w:r w:rsidR="009C419D" w:rsidRPr="00A859DD">
        <w:t xml:space="preserve"> In the appropriate position in Part</w:t>
      </w:r>
      <w:r w:rsidR="00A859DD" w:rsidRPr="00A859DD">
        <w:t> </w:t>
      </w:r>
      <w:r w:rsidR="009C419D" w:rsidRPr="00A859DD">
        <w:t>10</w:t>
      </w:r>
    </w:p>
    <w:p w14:paraId="78AF9CDC" w14:textId="77777777" w:rsidR="009C419D" w:rsidRPr="00A859DD" w:rsidRDefault="009C419D" w:rsidP="009C419D">
      <w:pPr>
        <w:pStyle w:val="Item"/>
      </w:pPr>
      <w:r w:rsidRPr="00A859DD">
        <w:t>Insert:</w:t>
      </w:r>
    </w:p>
    <w:p w14:paraId="0421A088" w14:textId="77777777" w:rsidR="009C419D" w:rsidRPr="00A859DD" w:rsidRDefault="006344C0" w:rsidP="009C419D">
      <w:pPr>
        <w:pStyle w:val="ActHead3"/>
      </w:pPr>
      <w:bookmarkStart w:id="15" w:name="_Toc71108244"/>
      <w:r w:rsidRPr="00366717">
        <w:rPr>
          <w:rStyle w:val="CharDivNo"/>
        </w:rPr>
        <w:t>Division</w:t>
      </w:r>
      <w:r w:rsidR="00A859DD" w:rsidRPr="00366717">
        <w:rPr>
          <w:rStyle w:val="CharDivNo"/>
        </w:rPr>
        <w:t> </w:t>
      </w:r>
      <w:r w:rsidRPr="00366717">
        <w:rPr>
          <w:rStyle w:val="CharDivNo"/>
        </w:rPr>
        <w:t>1</w:t>
      </w:r>
      <w:r w:rsidR="00BC1407" w:rsidRPr="00366717">
        <w:rPr>
          <w:rStyle w:val="CharDivNo"/>
        </w:rPr>
        <w:t>8</w:t>
      </w:r>
      <w:r w:rsidR="009C419D" w:rsidRPr="00A859DD">
        <w:t>—</w:t>
      </w:r>
      <w:r w:rsidR="009C419D" w:rsidRPr="00366717">
        <w:rPr>
          <w:rStyle w:val="CharDivText"/>
        </w:rPr>
        <w:t xml:space="preserve">Amendments made by the Aviation Transport Security Amendment (Screening </w:t>
      </w:r>
      <w:r w:rsidR="003570A8" w:rsidRPr="00366717">
        <w:rPr>
          <w:rStyle w:val="CharDivText"/>
        </w:rPr>
        <w:t>Information</w:t>
      </w:r>
      <w:r w:rsidR="009C419D" w:rsidRPr="00366717">
        <w:rPr>
          <w:rStyle w:val="CharDivText"/>
        </w:rPr>
        <w:t xml:space="preserve">) </w:t>
      </w:r>
      <w:r w:rsidRPr="00366717">
        <w:rPr>
          <w:rStyle w:val="CharDivText"/>
        </w:rPr>
        <w:t>Regulations</w:t>
      </w:r>
      <w:r w:rsidR="00A859DD" w:rsidRPr="00366717">
        <w:rPr>
          <w:rStyle w:val="CharDivText"/>
        </w:rPr>
        <w:t> </w:t>
      </w:r>
      <w:r w:rsidRPr="00366717">
        <w:rPr>
          <w:rStyle w:val="CharDivText"/>
        </w:rPr>
        <w:t>2</w:t>
      </w:r>
      <w:r w:rsidR="009C419D" w:rsidRPr="00366717">
        <w:rPr>
          <w:rStyle w:val="CharDivText"/>
        </w:rPr>
        <w:t>02</w:t>
      </w:r>
      <w:r w:rsidR="004244B7" w:rsidRPr="00366717">
        <w:rPr>
          <w:rStyle w:val="CharDivText"/>
        </w:rPr>
        <w:t>1</w:t>
      </w:r>
      <w:bookmarkEnd w:id="15"/>
    </w:p>
    <w:p w14:paraId="19183795" w14:textId="77777777" w:rsidR="009C419D" w:rsidRPr="00A859DD" w:rsidRDefault="003C23D3" w:rsidP="009C419D">
      <w:pPr>
        <w:pStyle w:val="ActHead5"/>
      </w:pPr>
      <w:bookmarkStart w:id="16" w:name="_Toc71108245"/>
      <w:r w:rsidRPr="00366717">
        <w:rPr>
          <w:rStyle w:val="CharSectno"/>
        </w:rPr>
        <w:t>10.4</w:t>
      </w:r>
      <w:r w:rsidR="00BC1407" w:rsidRPr="00366717">
        <w:rPr>
          <w:rStyle w:val="CharSectno"/>
        </w:rPr>
        <w:t>2</w:t>
      </w:r>
      <w:r w:rsidR="009C419D" w:rsidRPr="00A859DD">
        <w:t xml:space="preserve">  Amendments made by the </w:t>
      </w:r>
      <w:r w:rsidR="009C419D" w:rsidRPr="00A859DD">
        <w:rPr>
          <w:i/>
        </w:rPr>
        <w:t xml:space="preserve">Aviation Transport Security Amendment (Screening </w:t>
      </w:r>
      <w:r w:rsidR="003570A8" w:rsidRPr="00A859DD">
        <w:rPr>
          <w:i/>
        </w:rPr>
        <w:t>Information</w:t>
      </w:r>
      <w:r w:rsidR="009C419D" w:rsidRPr="00A859DD">
        <w:rPr>
          <w:i/>
        </w:rPr>
        <w:t xml:space="preserve">) </w:t>
      </w:r>
      <w:r w:rsidR="006344C0" w:rsidRPr="00A859DD">
        <w:rPr>
          <w:i/>
        </w:rPr>
        <w:t>Regulations</w:t>
      </w:r>
      <w:r w:rsidR="00A859DD" w:rsidRPr="00A859DD">
        <w:rPr>
          <w:i/>
        </w:rPr>
        <w:t> </w:t>
      </w:r>
      <w:r w:rsidR="006344C0" w:rsidRPr="00A859DD">
        <w:rPr>
          <w:i/>
        </w:rPr>
        <w:t>2</w:t>
      </w:r>
      <w:r w:rsidR="009C419D" w:rsidRPr="00A859DD">
        <w:rPr>
          <w:i/>
        </w:rPr>
        <w:t>02</w:t>
      </w:r>
      <w:r w:rsidR="004244B7" w:rsidRPr="00A859DD">
        <w:rPr>
          <w:i/>
        </w:rPr>
        <w:t>1</w:t>
      </w:r>
      <w:bookmarkEnd w:id="16"/>
    </w:p>
    <w:p w14:paraId="51190F1E" w14:textId="77777777" w:rsidR="009C419D" w:rsidRPr="00A859DD" w:rsidRDefault="006463D3" w:rsidP="009C419D">
      <w:pPr>
        <w:pStyle w:val="subsection"/>
      </w:pPr>
      <w:r w:rsidRPr="00A859DD">
        <w:tab/>
      </w:r>
      <w:r w:rsidR="00DB6151" w:rsidRPr="00A859DD">
        <w:t>(1)</w:t>
      </w:r>
      <w:r w:rsidRPr="00A859DD">
        <w:tab/>
      </w:r>
      <w:r w:rsidR="00A648C9" w:rsidRPr="00A859DD">
        <w:t>Regul</w:t>
      </w:r>
      <w:r w:rsidR="00C1772D" w:rsidRPr="00A859DD">
        <w:t>ations</w:t>
      </w:r>
      <w:r w:rsidR="00A859DD" w:rsidRPr="00A859DD">
        <w:t> </w:t>
      </w:r>
      <w:r w:rsidR="00C1772D" w:rsidRPr="00A859DD">
        <w:t xml:space="preserve">4.40 and </w:t>
      </w:r>
      <w:r w:rsidR="00A648C9" w:rsidRPr="00A859DD">
        <w:t>4.4</w:t>
      </w:r>
      <w:r w:rsidR="00BD2062" w:rsidRPr="00A859DD">
        <w:t>1</w:t>
      </w:r>
      <w:r w:rsidRPr="00A859DD">
        <w:t xml:space="preserve"> appl</w:t>
      </w:r>
      <w:r w:rsidR="00C1772D" w:rsidRPr="00A859DD">
        <w:t>y</w:t>
      </w:r>
      <w:r w:rsidRPr="00A859DD">
        <w:t xml:space="preserve"> in relation to screening carried out on or after </w:t>
      </w:r>
      <w:r w:rsidR="006344C0" w:rsidRPr="00A859DD">
        <w:t>1</w:t>
      </w:r>
      <w:r w:rsidR="00A859DD" w:rsidRPr="00A859DD">
        <w:t> </w:t>
      </w:r>
      <w:r w:rsidR="002617A3" w:rsidRPr="00A859DD">
        <w:t>August</w:t>
      </w:r>
      <w:r w:rsidR="00F56D8F" w:rsidRPr="00A859DD">
        <w:t xml:space="preserve"> 2021</w:t>
      </w:r>
      <w:r w:rsidRPr="00A859DD">
        <w:t>.</w:t>
      </w:r>
    </w:p>
    <w:p w14:paraId="4965D062" w14:textId="77777777" w:rsidR="00F22FF5" w:rsidRPr="00A859DD" w:rsidRDefault="00DB6151" w:rsidP="009C419D">
      <w:pPr>
        <w:pStyle w:val="subsection"/>
      </w:pPr>
      <w:r w:rsidRPr="00A859DD">
        <w:tab/>
        <w:t>(2)</w:t>
      </w:r>
      <w:r w:rsidRPr="00A859DD">
        <w:tab/>
      </w:r>
      <w:r w:rsidR="00471B05" w:rsidRPr="00A859DD">
        <w:t>For the purposes of r</w:t>
      </w:r>
      <w:r w:rsidRPr="00A859DD">
        <w:t>egulation</w:t>
      </w:r>
      <w:r w:rsidR="00A859DD" w:rsidRPr="00A859DD">
        <w:t> </w:t>
      </w:r>
      <w:r w:rsidRPr="00A859DD">
        <w:t>6A.02</w:t>
      </w:r>
      <w:r w:rsidR="00471B05" w:rsidRPr="00A859DD">
        <w:t xml:space="preserve">, it does not matter whether screening occurred </w:t>
      </w:r>
      <w:r w:rsidRPr="00A859DD">
        <w:t xml:space="preserve">before, on or after </w:t>
      </w:r>
      <w:r w:rsidR="006344C0" w:rsidRPr="00A859DD">
        <w:t>1</w:t>
      </w:r>
      <w:r w:rsidR="00A859DD" w:rsidRPr="00A859DD">
        <w:t> </w:t>
      </w:r>
      <w:r w:rsidR="002617A3" w:rsidRPr="00A859DD">
        <w:t>August</w:t>
      </w:r>
      <w:r w:rsidR="00F56D8F" w:rsidRPr="00A859DD">
        <w:t xml:space="preserve"> 2021</w:t>
      </w:r>
      <w:r w:rsidRPr="00A859DD">
        <w:t>.</w:t>
      </w:r>
    </w:p>
    <w:sectPr w:rsidR="00F22FF5" w:rsidRPr="00A859DD" w:rsidSect="00CE6DB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34505" w14:textId="77777777" w:rsidR="006A0AD8" w:rsidRDefault="006A0AD8" w:rsidP="0048364F">
      <w:pPr>
        <w:spacing w:line="240" w:lineRule="auto"/>
      </w:pPr>
      <w:r>
        <w:separator/>
      </w:r>
    </w:p>
  </w:endnote>
  <w:endnote w:type="continuationSeparator" w:id="0">
    <w:p w14:paraId="48336254" w14:textId="77777777" w:rsidR="006A0AD8" w:rsidRDefault="006A0AD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9CF38" w14:textId="77777777" w:rsidR="006A0AD8" w:rsidRPr="00CE6DB6" w:rsidRDefault="00CE6DB6" w:rsidP="00CE6D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E6DB6">
      <w:rPr>
        <w:i/>
        <w:sz w:val="18"/>
      </w:rPr>
      <w:t>OPC64331 -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E6841" w14:textId="77777777" w:rsidR="00A859DD" w:rsidRDefault="00A859DD" w:rsidP="00A859DD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859DD" w14:paraId="18CC2DE8" w14:textId="77777777" w:rsidTr="00450B13">
      <w:tc>
        <w:tcPr>
          <w:tcW w:w="8472" w:type="dxa"/>
        </w:tcPr>
        <w:p w14:paraId="4D823F88" w14:textId="77777777" w:rsidR="00A859DD" w:rsidRPr="00ED79B6" w:rsidRDefault="00A859DD" w:rsidP="00A859DD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 </w:t>
          </w:r>
        </w:p>
      </w:tc>
    </w:tr>
  </w:tbl>
  <w:p w14:paraId="6C09ED87" w14:textId="77777777" w:rsidR="00A859DD" w:rsidRPr="00E97334" w:rsidRDefault="00A859DD" w:rsidP="00A859DD"/>
  <w:p w14:paraId="53EA427D" w14:textId="77777777" w:rsidR="006A0AD8" w:rsidRPr="00CE6DB6" w:rsidRDefault="00CE6DB6" w:rsidP="00CE6DB6">
    <w:pPr>
      <w:pStyle w:val="Footer"/>
      <w:rPr>
        <w:i/>
        <w:sz w:val="18"/>
      </w:rPr>
    </w:pPr>
    <w:r w:rsidRPr="00CE6DB6">
      <w:rPr>
        <w:i/>
        <w:sz w:val="18"/>
      </w:rPr>
      <w:t>OPC64331 -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AD15" w14:textId="77777777" w:rsidR="00A859DD" w:rsidRPr="00ED79B6" w:rsidRDefault="00A859DD" w:rsidP="00A859D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  <w:p w14:paraId="6B91F53D" w14:textId="77777777" w:rsidR="006A0AD8" w:rsidRPr="00CE6DB6" w:rsidRDefault="00CE6DB6" w:rsidP="00CE6DB6">
    <w:pPr>
      <w:pStyle w:val="Footer"/>
      <w:rPr>
        <w:i/>
        <w:sz w:val="18"/>
      </w:rPr>
    </w:pPr>
    <w:r w:rsidRPr="00CE6DB6">
      <w:rPr>
        <w:i/>
        <w:sz w:val="18"/>
      </w:rPr>
      <w:t>OPC64331 -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C9603" w14:textId="77777777" w:rsidR="006A0AD8" w:rsidRPr="00E33C1C" w:rsidRDefault="006A0AD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A0AD8" w14:paraId="157B1DF2" w14:textId="77777777" w:rsidTr="00A20C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03DF89" w14:textId="77777777" w:rsidR="006A0AD8" w:rsidRDefault="006A0AD8" w:rsidP="006A0AD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44B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A35AB7" w14:textId="094FB0B5" w:rsidR="006A0AD8" w:rsidRDefault="006A0AD8" w:rsidP="006A0A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4C8B">
            <w:rPr>
              <w:i/>
              <w:sz w:val="18"/>
            </w:rPr>
            <w:t>Aviation Transport Security Amendment (Screening Information)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DC176B" w14:textId="77777777" w:rsidR="006A0AD8" w:rsidRDefault="006A0AD8" w:rsidP="006A0AD8">
          <w:pPr>
            <w:spacing w:line="0" w:lineRule="atLeast"/>
            <w:jc w:val="right"/>
            <w:rPr>
              <w:sz w:val="18"/>
            </w:rPr>
          </w:pPr>
        </w:p>
      </w:tc>
    </w:tr>
  </w:tbl>
  <w:p w14:paraId="2F3877A0" w14:textId="77777777" w:rsidR="006A0AD8" w:rsidRPr="00CE6DB6" w:rsidRDefault="00CE6DB6" w:rsidP="00CE6DB6">
    <w:pPr>
      <w:rPr>
        <w:rFonts w:cs="Times New Roman"/>
        <w:i/>
        <w:sz w:val="18"/>
      </w:rPr>
    </w:pPr>
    <w:r w:rsidRPr="00CE6DB6">
      <w:rPr>
        <w:rFonts w:cs="Times New Roman"/>
        <w:i/>
        <w:sz w:val="18"/>
      </w:rPr>
      <w:t>OPC64331 -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8CA2E" w14:textId="77777777" w:rsidR="006A0AD8" w:rsidRPr="00E33C1C" w:rsidRDefault="006A0AD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A0AD8" w14:paraId="426769D5" w14:textId="77777777" w:rsidTr="00A20C4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2135D4" w14:textId="77777777" w:rsidR="006A0AD8" w:rsidRDefault="006A0AD8" w:rsidP="006A0A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1AEE3F" w14:textId="2FFAEA5E" w:rsidR="006A0AD8" w:rsidRDefault="006A0AD8" w:rsidP="006A0A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4C8B">
            <w:rPr>
              <w:i/>
              <w:sz w:val="18"/>
            </w:rPr>
            <w:t>Aviation Transport Security Amendment (Screening Information)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4328D67" w14:textId="77777777" w:rsidR="006A0AD8" w:rsidRDefault="006A0AD8" w:rsidP="006A0A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0C4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53E833" w14:textId="77777777" w:rsidR="006A0AD8" w:rsidRPr="00CE6DB6" w:rsidRDefault="00CE6DB6" w:rsidP="00CE6DB6">
    <w:pPr>
      <w:rPr>
        <w:rFonts w:cs="Times New Roman"/>
        <w:i/>
        <w:sz w:val="18"/>
      </w:rPr>
    </w:pPr>
    <w:r w:rsidRPr="00CE6DB6">
      <w:rPr>
        <w:rFonts w:cs="Times New Roman"/>
        <w:i/>
        <w:sz w:val="18"/>
      </w:rPr>
      <w:t>OPC64331 -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297F" w14:textId="77777777" w:rsidR="006A0AD8" w:rsidRPr="00E33C1C" w:rsidRDefault="006A0AD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A0AD8" w14:paraId="455C25F8" w14:textId="77777777" w:rsidTr="00A20C4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05DA15" w14:textId="77777777" w:rsidR="006A0AD8" w:rsidRDefault="006A0AD8" w:rsidP="006A0AD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0C4F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8C35AB" w14:textId="03ADAB9C" w:rsidR="006A0AD8" w:rsidRDefault="006A0AD8" w:rsidP="006A0A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4C8B">
            <w:rPr>
              <w:i/>
              <w:sz w:val="18"/>
            </w:rPr>
            <w:t>Aviation Transport Security Amendment (Screening Information)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F39306" w14:textId="77777777" w:rsidR="006A0AD8" w:rsidRDefault="006A0AD8" w:rsidP="006A0AD8">
          <w:pPr>
            <w:spacing w:line="0" w:lineRule="atLeast"/>
            <w:jc w:val="right"/>
            <w:rPr>
              <w:sz w:val="18"/>
            </w:rPr>
          </w:pPr>
        </w:p>
      </w:tc>
    </w:tr>
  </w:tbl>
  <w:p w14:paraId="7B297E4C" w14:textId="77777777" w:rsidR="006A0AD8" w:rsidRPr="00CE6DB6" w:rsidRDefault="00CE6DB6" w:rsidP="00CE6DB6">
    <w:pPr>
      <w:rPr>
        <w:rFonts w:cs="Times New Roman"/>
        <w:i/>
        <w:sz w:val="18"/>
      </w:rPr>
    </w:pPr>
    <w:r w:rsidRPr="00CE6DB6">
      <w:rPr>
        <w:rFonts w:cs="Times New Roman"/>
        <w:i/>
        <w:sz w:val="18"/>
      </w:rPr>
      <w:t>OPC64331 -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883EF" w14:textId="77777777" w:rsidR="006A0AD8" w:rsidRPr="00E33C1C" w:rsidRDefault="006A0AD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A0AD8" w14:paraId="74404AB1" w14:textId="77777777" w:rsidTr="006A0AD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9A457C" w14:textId="77777777" w:rsidR="006A0AD8" w:rsidRDefault="006A0AD8" w:rsidP="006A0A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6898D7" w14:textId="1584F330" w:rsidR="006A0AD8" w:rsidRDefault="006A0AD8" w:rsidP="006A0A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4C8B">
            <w:rPr>
              <w:i/>
              <w:sz w:val="18"/>
            </w:rPr>
            <w:t>Aviation Transport Security Amendment (Screening Information)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BC2E12" w14:textId="77777777" w:rsidR="006A0AD8" w:rsidRDefault="006A0AD8" w:rsidP="006A0A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0C4F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7E668E" w14:textId="77777777" w:rsidR="006A0AD8" w:rsidRPr="00CE6DB6" w:rsidRDefault="00CE6DB6" w:rsidP="00CE6DB6">
    <w:pPr>
      <w:rPr>
        <w:rFonts w:cs="Times New Roman"/>
        <w:i/>
        <w:sz w:val="18"/>
      </w:rPr>
    </w:pPr>
    <w:r w:rsidRPr="00CE6DB6">
      <w:rPr>
        <w:rFonts w:cs="Times New Roman"/>
        <w:i/>
        <w:sz w:val="18"/>
      </w:rPr>
      <w:t>OPC64331 -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F7B2" w14:textId="77777777" w:rsidR="006A0AD8" w:rsidRPr="00E33C1C" w:rsidRDefault="006A0AD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A0AD8" w14:paraId="32D1831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105C1A" w14:textId="77777777" w:rsidR="006A0AD8" w:rsidRDefault="006A0AD8" w:rsidP="006A0A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AA35A0" w14:textId="18B7A55C" w:rsidR="006A0AD8" w:rsidRDefault="006A0AD8" w:rsidP="006A0A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4C8B">
            <w:rPr>
              <w:i/>
              <w:sz w:val="18"/>
            </w:rPr>
            <w:t>Aviation Transport Security Amendment (Screening Information)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D80F59" w14:textId="77777777" w:rsidR="006A0AD8" w:rsidRDefault="006A0AD8" w:rsidP="006A0A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44B7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9F5802" w14:textId="77777777" w:rsidR="006A0AD8" w:rsidRPr="00CE6DB6" w:rsidRDefault="00CE6DB6" w:rsidP="00CE6DB6">
    <w:pPr>
      <w:rPr>
        <w:rFonts w:cs="Times New Roman"/>
        <w:i/>
        <w:sz w:val="18"/>
      </w:rPr>
    </w:pPr>
    <w:r w:rsidRPr="00CE6DB6">
      <w:rPr>
        <w:rFonts w:cs="Times New Roman"/>
        <w:i/>
        <w:sz w:val="18"/>
      </w:rPr>
      <w:t>OPC64331 -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D1B4D" w14:textId="77777777" w:rsidR="006A0AD8" w:rsidRDefault="006A0AD8" w:rsidP="0048364F">
      <w:pPr>
        <w:spacing w:line="240" w:lineRule="auto"/>
      </w:pPr>
      <w:r>
        <w:separator/>
      </w:r>
    </w:p>
  </w:footnote>
  <w:footnote w:type="continuationSeparator" w:id="0">
    <w:p w14:paraId="2E941FFE" w14:textId="77777777" w:rsidR="006A0AD8" w:rsidRDefault="006A0AD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5C29" w14:textId="77777777" w:rsidR="006A0AD8" w:rsidRPr="005F1388" w:rsidRDefault="006A0AD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05EEF" w14:textId="77777777" w:rsidR="006A0AD8" w:rsidRPr="005F1388" w:rsidRDefault="006A0AD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9ECFE" w14:textId="77777777" w:rsidR="006A0AD8" w:rsidRPr="005F1388" w:rsidRDefault="006A0AD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EF142" w14:textId="77777777" w:rsidR="006A0AD8" w:rsidRPr="00ED79B6" w:rsidRDefault="006A0AD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E3224" w14:textId="77777777" w:rsidR="006A0AD8" w:rsidRPr="00ED79B6" w:rsidRDefault="006A0AD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D9FCB" w14:textId="77777777" w:rsidR="006A0AD8" w:rsidRPr="00ED79B6" w:rsidRDefault="006A0AD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21745" w14:textId="2F2ECC78" w:rsidR="006A0AD8" w:rsidRPr="00A961C4" w:rsidRDefault="006A0AD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A4C8B">
      <w:rPr>
        <w:b/>
        <w:sz w:val="20"/>
      </w:rPr>
      <w:fldChar w:fldCharType="separate"/>
    </w:r>
    <w:r w:rsidR="00277CE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A4C8B">
      <w:rPr>
        <w:sz w:val="20"/>
      </w:rPr>
      <w:fldChar w:fldCharType="separate"/>
    </w:r>
    <w:r w:rsidR="00277CEE">
      <w:rPr>
        <w:noProof/>
        <w:sz w:val="20"/>
      </w:rPr>
      <w:t>Amendments</w:t>
    </w:r>
    <w:r>
      <w:rPr>
        <w:sz w:val="20"/>
      </w:rPr>
      <w:fldChar w:fldCharType="end"/>
    </w:r>
  </w:p>
  <w:p w14:paraId="72E39006" w14:textId="3A5DF87C" w:rsidR="006A0AD8" w:rsidRPr="00A961C4" w:rsidRDefault="006A0AD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F192DFE" w14:textId="77777777" w:rsidR="006A0AD8" w:rsidRPr="00A961C4" w:rsidRDefault="006A0AD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925F0" w14:textId="1A879B09" w:rsidR="006A0AD8" w:rsidRPr="00A961C4" w:rsidRDefault="006A0AD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77CEE">
      <w:rPr>
        <w:sz w:val="20"/>
      </w:rPr>
      <w:fldChar w:fldCharType="separate"/>
    </w:r>
    <w:r w:rsidR="00277CE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77CEE">
      <w:rPr>
        <w:b/>
        <w:sz w:val="20"/>
      </w:rPr>
      <w:fldChar w:fldCharType="separate"/>
    </w:r>
    <w:r w:rsidR="00277CE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BD12EB3" w14:textId="044C7F38" w:rsidR="006A0AD8" w:rsidRPr="00A961C4" w:rsidRDefault="006A0AD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2F93994" w14:textId="77777777" w:rsidR="006A0AD8" w:rsidRPr="00A961C4" w:rsidRDefault="006A0AD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6F5DE" w14:textId="77777777" w:rsidR="006A0AD8" w:rsidRPr="00A961C4" w:rsidRDefault="006A0AD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0E1"/>
    <w:rsid w:val="00000263"/>
    <w:rsid w:val="000113BC"/>
    <w:rsid w:val="000136AF"/>
    <w:rsid w:val="00022F9F"/>
    <w:rsid w:val="00023D22"/>
    <w:rsid w:val="00026FFE"/>
    <w:rsid w:val="000374A9"/>
    <w:rsid w:val="0004044E"/>
    <w:rsid w:val="000449DD"/>
    <w:rsid w:val="00046F47"/>
    <w:rsid w:val="0005120E"/>
    <w:rsid w:val="00054577"/>
    <w:rsid w:val="0005542E"/>
    <w:rsid w:val="000614BF"/>
    <w:rsid w:val="00066652"/>
    <w:rsid w:val="0007169C"/>
    <w:rsid w:val="00077593"/>
    <w:rsid w:val="00083A35"/>
    <w:rsid w:val="00083F48"/>
    <w:rsid w:val="000846A3"/>
    <w:rsid w:val="000A5249"/>
    <w:rsid w:val="000A7DF9"/>
    <w:rsid w:val="000B60E9"/>
    <w:rsid w:val="000B7562"/>
    <w:rsid w:val="000C3D78"/>
    <w:rsid w:val="000C5F6D"/>
    <w:rsid w:val="000C61B5"/>
    <w:rsid w:val="000D05EF"/>
    <w:rsid w:val="000D5485"/>
    <w:rsid w:val="000E1FE9"/>
    <w:rsid w:val="000F21C1"/>
    <w:rsid w:val="00101FE6"/>
    <w:rsid w:val="00105D72"/>
    <w:rsid w:val="0010745C"/>
    <w:rsid w:val="00117277"/>
    <w:rsid w:val="001255F2"/>
    <w:rsid w:val="0014606F"/>
    <w:rsid w:val="00151658"/>
    <w:rsid w:val="00157A5E"/>
    <w:rsid w:val="00160BD7"/>
    <w:rsid w:val="001643C9"/>
    <w:rsid w:val="00165568"/>
    <w:rsid w:val="00166082"/>
    <w:rsid w:val="00166C2F"/>
    <w:rsid w:val="00166F47"/>
    <w:rsid w:val="001716C9"/>
    <w:rsid w:val="00184261"/>
    <w:rsid w:val="00184BDE"/>
    <w:rsid w:val="00190DF5"/>
    <w:rsid w:val="00192A71"/>
    <w:rsid w:val="00193461"/>
    <w:rsid w:val="001939E1"/>
    <w:rsid w:val="00195382"/>
    <w:rsid w:val="001A3B9F"/>
    <w:rsid w:val="001A6102"/>
    <w:rsid w:val="001A65C0"/>
    <w:rsid w:val="001B6456"/>
    <w:rsid w:val="001B7A5D"/>
    <w:rsid w:val="001C45E5"/>
    <w:rsid w:val="001C69C4"/>
    <w:rsid w:val="001E0A8D"/>
    <w:rsid w:val="001E3590"/>
    <w:rsid w:val="001E7407"/>
    <w:rsid w:val="001F2F9B"/>
    <w:rsid w:val="00201D27"/>
    <w:rsid w:val="0020300C"/>
    <w:rsid w:val="00203353"/>
    <w:rsid w:val="002071FC"/>
    <w:rsid w:val="00211380"/>
    <w:rsid w:val="00215EF3"/>
    <w:rsid w:val="00216C5E"/>
    <w:rsid w:val="00217C5D"/>
    <w:rsid w:val="00220A0C"/>
    <w:rsid w:val="00223E4A"/>
    <w:rsid w:val="0022749D"/>
    <w:rsid w:val="002302EA"/>
    <w:rsid w:val="002331CC"/>
    <w:rsid w:val="00240400"/>
    <w:rsid w:val="00240749"/>
    <w:rsid w:val="002468D7"/>
    <w:rsid w:val="002518EF"/>
    <w:rsid w:val="002617A3"/>
    <w:rsid w:val="00266818"/>
    <w:rsid w:val="002727CD"/>
    <w:rsid w:val="00274779"/>
    <w:rsid w:val="00277CEE"/>
    <w:rsid w:val="00281DFD"/>
    <w:rsid w:val="00284B0F"/>
    <w:rsid w:val="00285CDD"/>
    <w:rsid w:val="00291167"/>
    <w:rsid w:val="00292F09"/>
    <w:rsid w:val="002933D1"/>
    <w:rsid w:val="00297ECB"/>
    <w:rsid w:val="002A64E2"/>
    <w:rsid w:val="002C152A"/>
    <w:rsid w:val="002D043A"/>
    <w:rsid w:val="002D2425"/>
    <w:rsid w:val="002D2AD9"/>
    <w:rsid w:val="002D5C43"/>
    <w:rsid w:val="002E024D"/>
    <w:rsid w:val="003018E2"/>
    <w:rsid w:val="003062EA"/>
    <w:rsid w:val="00310307"/>
    <w:rsid w:val="00315307"/>
    <w:rsid w:val="0031713F"/>
    <w:rsid w:val="00321913"/>
    <w:rsid w:val="00324EE6"/>
    <w:rsid w:val="00330858"/>
    <w:rsid w:val="003316DC"/>
    <w:rsid w:val="00332E0D"/>
    <w:rsid w:val="003415D3"/>
    <w:rsid w:val="00342B92"/>
    <w:rsid w:val="00346335"/>
    <w:rsid w:val="00346C2B"/>
    <w:rsid w:val="00352B0F"/>
    <w:rsid w:val="00354FE0"/>
    <w:rsid w:val="003561B0"/>
    <w:rsid w:val="003570A8"/>
    <w:rsid w:val="00366717"/>
    <w:rsid w:val="00367960"/>
    <w:rsid w:val="0038385A"/>
    <w:rsid w:val="00397A8A"/>
    <w:rsid w:val="003A15AC"/>
    <w:rsid w:val="003A4252"/>
    <w:rsid w:val="003A56EB"/>
    <w:rsid w:val="003B0627"/>
    <w:rsid w:val="003B4268"/>
    <w:rsid w:val="003C23D3"/>
    <w:rsid w:val="003C5F2B"/>
    <w:rsid w:val="003C7130"/>
    <w:rsid w:val="003D0BFE"/>
    <w:rsid w:val="003D218F"/>
    <w:rsid w:val="003D5700"/>
    <w:rsid w:val="003E48D4"/>
    <w:rsid w:val="003E7D59"/>
    <w:rsid w:val="003E7ED8"/>
    <w:rsid w:val="003F0F5A"/>
    <w:rsid w:val="003F6536"/>
    <w:rsid w:val="00400A30"/>
    <w:rsid w:val="004022CA"/>
    <w:rsid w:val="00406E3B"/>
    <w:rsid w:val="00407A58"/>
    <w:rsid w:val="004116CD"/>
    <w:rsid w:val="00414ADE"/>
    <w:rsid w:val="00416CC8"/>
    <w:rsid w:val="004175C3"/>
    <w:rsid w:val="004236B1"/>
    <w:rsid w:val="004244B7"/>
    <w:rsid w:val="004245E9"/>
    <w:rsid w:val="00424CA9"/>
    <w:rsid w:val="004257BB"/>
    <w:rsid w:val="004261D9"/>
    <w:rsid w:val="0043074D"/>
    <w:rsid w:val="004309AE"/>
    <w:rsid w:val="00431B8D"/>
    <w:rsid w:val="004327A3"/>
    <w:rsid w:val="004344DB"/>
    <w:rsid w:val="00435066"/>
    <w:rsid w:val="0044291A"/>
    <w:rsid w:val="00445CCB"/>
    <w:rsid w:val="00452A26"/>
    <w:rsid w:val="00460499"/>
    <w:rsid w:val="004617C8"/>
    <w:rsid w:val="00464ABF"/>
    <w:rsid w:val="00466F19"/>
    <w:rsid w:val="00470BA1"/>
    <w:rsid w:val="00471B05"/>
    <w:rsid w:val="00474835"/>
    <w:rsid w:val="00477DEF"/>
    <w:rsid w:val="004819C7"/>
    <w:rsid w:val="00481D5E"/>
    <w:rsid w:val="0048364F"/>
    <w:rsid w:val="00490CBA"/>
    <w:rsid w:val="00490F2E"/>
    <w:rsid w:val="00493170"/>
    <w:rsid w:val="00496DB3"/>
    <w:rsid w:val="00496F97"/>
    <w:rsid w:val="004A53EA"/>
    <w:rsid w:val="004B0E96"/>
    <w:rsid w:val="004C19DC"/>
    <w:rsid w:val="004C7792"/>
    <w:rsid w:val="004D3485"/>
    <w:rsid w:val="004E17E1"/>
    <w:rsid w:val="004E29CD"/>
    <w:rsid w:val="004E496B"/>
    <w:rsid w:val="004E66A3"/>
    <w:rsid w:val="004E7004"/>
    <w:rsid w:val="004F1FAC"/>
    <w:rsid w:val="004F3B60"/>
    <w:rsid w:val="004F445E"/>
    <w:rsid w:val="004F676E"/>
    <w:rsid w:val="0050325D"/>
    <w:rsid w:val="005067DB"/>
    <w:rsid w:val="00516B8D"/>
    <w:rsid w:val="00521008"/>
    <w:rsid w:val="005251BA"/>
    <w:rsid w:val="0052686F"/>
    <w:rsid w:val="0052756C"/>
    <w:rsid w:val="00527C7A"/>
    <w:rsid w:val="00530230"/>
    <w:rsid w:val="00530CC9"/>
    <w:rsid w:val="00537FBC"/>
    <w:rsid w:val="00541D73"/>
    <w:rsid w:val="00543469"/>
    <w:rsid w:val="005452CC"/>
    <w:rsid w:val="00546FA3"/>
    <w:rsid w:val="00554243"/>
    <w:rsid w:val="00555D55"/>
    <w:rsid w:val="00557C7A"/>
    <w:rsid w:val="00562A58"/>
    <w:rsid w:val="0057092A"/>
    <w:rsid w:val="00581211"/>
    <w:rsid w:val="005814FB"/>
    <w:rsid w:val="00581B1F"/>
    <w:rsid w:val="00584418"/>
    <w:rsid w:val="00584811"/>
    <w:rsid w:val="00593AA6"/>
    <w:rsid w:val="00594161"/>
    <w:rsid w:val="00594749"/>
    <w:rsid w:val="005A12F0"/>
    <w:rsid w:val="005A482B"/>
    <w:rsid w:val="005A7DE8"/>
    <w:rsid w:val="005B4067"/>
    <w:rsid w:val="005C27A8"/>
    <w:rsid w:val="005C36E0"/>
    <w:rsid w:val="005C3F41"/>
    <w:rsid w:val="005D168D"/>
    <w:rsid w:val="005D5EA1"/>
    <w:rsid w:val="005E61D3"/>
    <w:rsid w:val="005E7365"/>
    <w:rsid w:val="005F6A94"/>
    <w:rsid w:val="005F7738"/>
    <w:rsid w:val="00600219"/>
    <w:rsid w:val="00600880"/>
    <w:rsid w:val="0060263D"/>
    <w:rsid w:val="00602D17"/>
    <w:rsid w:val="0060541A"/>
    <w:rsid w:val="00607D8F"/>
    <w:rsid w:val="00613EAD"/>
    <w:rsid w:val="006158AC"/>
    <w:rsid w:val="00620861"/>
    <w:rsid w:val="00622AB9"/>
    <w:rsid w:val="00630141"/>
    <w:rsid w:val="006309B6"/>
    <w:rsid w:val="006344C0"/>
    <w:rsid w:val="00640402"/>
    <w:rsid w:val="00640F78"/>
    <w:rsid w:val="00643371"/>
    <w:rsid w:val="006463D3"/>
    <w:rsid w:val="006469A2"/>
    <w:rsid w:val="00646E7B"/>
    <w:rsid w:val="00647824"/>
    <w:rsid w:val="0065081F"/>
    <w:rsid w:val="00655D6A"/>
    <w:rsid w:val="00656DE9"/>
    <w:rsid w:val="00675E14"/>
    <w:rsid w:val="00676F01"/>
    <w:rsid w:val="006770BD"/>
    <w:rsid w:val="006772EE"/>
    <w:rsid w:val="00677CC2"/>
    <w:rsid w:val="00683CB0"/>
    <w:rsid w:val="00684C16"/>
    <w:rsid w:val="006854DB"/>
    <w:rsid w:val="00685F42"/>
    <w:rsid w:val="006866A1"/>
    <w:rsid w:val="0069207B"/>
    <w:rsid w:val="00692470"/>
    <w:rsid w:val="00695211"/>
    <w:rsid w:val="006A0AD8"/>
    <w:rsid w:val="006A4309"/>
    <w:rsid w:val="006B0BC8"/>
    <w:rsid w:val="006B0E55"/>
    <w:rsid w:val="006B7006"/>
    <w:rsid w:val="006C262A"/>
    <w:rsid w:val="006C38B1"/>
    <w:rsid w:val="006C49DF"/>
    <w:rsid w:val="006C7F8C"/>
    <w:rsid w:val="006D38D1"/>
    <w:rsid w:val="006D7AB9"/>
    <w:rsid w:val="006E562B"/>
    <w:rsid w:val="006E572D"/>
    <w:rsid w:val="006F6AF2"/>
    <w:rsid w:val="00700B2C"/>
    <w:rsid w:val="007026A3"/>
    <w:rsid w:val="00707920"/>
    <w:rsid w:val="00711C78"/>
    <w:rsid w:val="00713084"/>
    <w:rsid w:val="00713215"/>
    <w:rsid w:val="00720FC2"/>
    <w:rsid w:val="007257AF"/>
    <w:rsid w:val="00731E00"/>
    <w:rsid w:val="00732E9D"/>
    <w:rsid w:val="0073491A"/>
    <w:rsid w:val="007440B7"/>
    <w:rsid w:val="00747993"/>
    <w:rsid w:val="00750FE7"/>
    <w:rsid w:val="00754925"/>
    <w:rsid w:val="007634AD"/>
    <w:rsid w:val="007674F8"/>
    <w:rsid w:val="00770766"/>
    <w:rsid w:val="007715C9"/>
    <w:rsid w:val="0077391C"/>
    <w:rsid w:val="00774EDD"/>
    <w:rsid w:val="007757EC"/>
    <w:rsid w:val="00777B70"/>
    <w:rsid w:val="0079794C"/>
    <w:rsid w:val="007A115D"/>
    <w:rsid w:val="007A35E6"/>
    <w:rsid w:val="007A4C8B"/>
    <w:rsid w:val="007A6863"/>
    <w:rsid w:val="007B3329"/>
    <w:rsid w:val="007D45C1"/>
    <w:rsid w:val="007D4BF8"/>
    <w:rsid w:val="007D600F"/>
    <w:rsid w:val="007E5324"/>
    <w:rsid w:val="007E5604"/>
    <w:rsid w:val="007E7D4A"/>
    <w:rsid w:val="007F41F0"/>
    <w:rsid w:val="007F444F"/>
    <w:rsid w:val="007F48ED"/>
    <w:rsid w:val="007F49A7"/>
    <w:rsid w:val="007F7947"/>
    <w:rsid w:val="0080557F"/>
    <w:rsid w:val="00812F45"/>
    <w:rsid w:val="00814376"/>
    <w:rsid w:val="008143BA"/>
    <w:rsid w:val="00831FB8"/>
    <w:rsid w:val="0083394D"/>
    <w:rsid w:val="0083588B"/>
    <w:rsid w:val="00840453"/>
    <w:rsid w:val="0084172C"/>
    <w:rsid w:val="008459D0"/>
    <w:rsid w:val="00856A31"/>
    <w:rsid w:val="008575BC"/>
    <w:rsid w:val="00871292"/>
    <w:rsid w:val="008754D0"/>
    <w:rsid w:val="00877D48"/>
    <w:rsid w:val="008816F0"/>
    <w:rsid w:val="008821AE"/>
    <w:rsid w:val="0088345B"/>
    <w:rsid w:val="008907CA"/>
    <w:rsid w:val="00894494"/>
    <w:rsid w:val="008A16A5"/>
    <w:rsid w:val="008A3371"/>
    <w:rsid w:val="008B2816"/>
    <w:rsid w:val="008B3FA5"/>
    <w:rsid w:val="008B43E4"/>
    <w:rsid w:val="008C2B5D"/>
    <w:rsid w:val="008C60D1"/>
    <w:rsid w:val="008D0EE0"/>
    <w:rsid w:val="008D1D5E"/>
    <w:rsid w:val="008D44BF"/>
    <w:rsid w:val="008D5B99"/>
    <w:rsid w:val="008D7A27"/>
    <w:rsid w:val="008E4702"/>
    <w:rsid w:val="008E69AA"/>
    <w:rsid w:val="008F4F1C"/>
    <w:rsid w:val="008F55C0"/>
    <w:rsid w:val="009211B3"/>
    <w:rsid w:val="00922764"/>
    <w:rsid w:val="00923132"/>
    <w:rsid w:val="00932377"/>
    <w:rsid w:val="00943102"/>
    <w:rsid w:val="0094523D"/>
    <w:rsid w:val="009559E6"/>
    <w:rsid w:val="00955CB9"/>
    <w:rsid w:val="0096532B"/>
    <w:rsid w:val="00976A63"/>
    <w:rsid w:val="00983419"/>
    <w:rsid w:val="00987655"/>
    <w:rsid w:val="00993768"/>
    <w:rsid w:val="00994D33"/>
    <w:rsid w:val="00996711"/>
    <w:rsid w:val="009A3CCD"/>
    <w:rsid w:val="009B6BDE"/>
    <w:rsid w:val="009C2659"/>
    <w:rsid w:val="009C3431"/>
    <w:rsid w:val="009C419D"/>
    <w:rsid w:val="009C5989"/>
    <w:rsid w:val="009D08DA"/>
    <w:rsid w:val="009F2636"/>
    <w:rsid w:val="009F2B2B"/>
    <w:rsid w:val="009F2FF4"/>
    <w:rsid w:val="00A06860"/>
    <w:rsid w:val="00A07AC9"/>
    <w:rsid w:val="00A136F5"/>
    <w:rsid w:val="00A14299"/>
    <w:rsid w:val="00A20C4F"/>
    <w:rsid w:val="00A21278"/>
    <w:rsid w:val="00A231E2"/>
    <w:rsid w:val="00A2550D"/>
    <w:rsid w:val="00A26FEC"/>
    <w:rsid w:val="00A4169B"/>
    <w:rsid w:val="00A445F2"/>
    <w:rsid w:val="00A44CD2"/>
    <w:rsid w:val="00A47DC4"/>
    <w:rsid w:val="00A50D55"/>
    <w:rsid w:val="00A5165B"/>
    <w:rsid w:val="00A5299F"/>
    <w:rsid w:val="00A52FDA"/>
    <w:rsid w:val="00A54752"/>
    <w:rsid w:val="00A55AEA"/>
    <w:rsid w:val="00A57FBA"/>
    <w:rsid w:val="00A648C9"/>
    <w:rsid w:val="00A64912"/>
    <w:rsid w:val="00A70A74"/>
    <w:rsid w:val="00A759DB"/>
    <w:rsid w:val="00A80743"/>
    <w:rsid w:val="00A859DD"/>
    <w:rsid w:val="00AA0343"/>
    <w:rsid w:val="00AA2A5C"/>
    <w:rsid w:val="00AA567B"/>
    <w:rsid w:val="00AA5B87"/>
    <w:rsid w:val="00AA6719"/>
    <w:rsid w:val="00AB5183"/>
    <w:rsid w:val="00AB5F90"/>
    <w:rsid w:val="00AB78E9"/>
    <w:rsid w:val="00AC2E2A"/>
    <w:rsid w:val="00AD3467"/>
    <w:rsid w:val="00AD5641"/>
    <w:rsid w:val="00AD7252"/>
    <w:rsid w:val="00AE0F9B"/>
    <w:rsid w:val="00AF14CB"/>
    <w:rsid w:val="00AF55FF"/>
    <w:rsid w:val="00AF5919"/>
    <w:rsid w:val="00AF5CBE"/>
    <w:rsid w:val="00B032D8"/>
    <w:rsid w:val="00B04505"/>
    <w:rsid w:val="00B13AAD"/>
    <w:rsid w:val="00B24230"/>
    <w:rsid w:val="00B310A2"/>
    <w:rsid w:val="00B318D0"/>
    <w:rsid w:val="00B320F4"/>
    <w:rsid w:val="00B3398A"/>
    <w:rsid w:val="00B33B3C"/>
    <w:rsid w:val="00B36F1A"/>
    <w:rsid w:val="00B40D74"/>
    <w:rsid w:val="00B52663"/>
    <w:rsid w:val="00B54BBB"/>
    <w:rsid w:val="00B54D56"/>
    <w:rsid w:val="00B55640"/>
    <w:rsid w:val="00B56DCB"/>
    <w:rsid w:val="00B6133F"/>
    <w:rsid w:val="00B62E7F"/>
    <w:rsid w:val="00B657CD"/>
    <w:rsid w:val="00B770D2"/>
    <w:rsid w:val="00B80BC6"/>
    <w:rsid w:val="00BA11D5"/>
    <w:rsid w:val="00BA47A3"/>
    <w:rsid w:val="00BA5026"/>
    <w:rsid w:val="00BB0E8E"/>
    <w:rsid w:val="00BB13A8"/>
    <w:rsid w:val="00BB6E79"/>
    <w:rsid w:val="00BC1407"/>
    <w:rsid w:val="00BD2062"/>
    <w:rsid w:val="00BD391B"/>
    <w:rsid w:val="00BE1F8D"/>
    <w:rsid w:val="00BE3B31"/>
    <w:rsid w:val="00BE719A"/>
    <w:rsid w:val="00BE720A"/>
    <w:rsid w:val="00BF10B4"/>
    <w:rsid w:val="00BF27D8"/>
    <w:rsid w:val="00BF4E17"/>
    <w:rsid w:val="00BF506C"/>
    <w:rsid w:val="00BF6650"/>
    <w:rsid w:val="00C002FA"/>
    <w:rsid w:val="00C067E5"/>
    <w:rsid w:val="00C1322A"/>
    <w:rsid w:val="00C1391D"/>
    <w:rsid w:val="00C164CA"/>
    <w:rsid w:val="00C1772D"/>
    <w:rsid w:val="00C179D4"/>
    <w:rsid w:val="00C279A8"/>
    <w:rsid w:val="00C3251D"/>
    <w:rsid w:val="00C3420C"/>
    <w:rsid w:val="00C36107"/>
    <w:rsid w:val="00C37735"/>
    <w:rsid w:val="00C40BA8"/>
    <w:rsid w:val="00C42BF8"/>
    <w:rsid w:val="00C460AE"/>
    <w:rsid w:val="00C461A0"/>
    <w:rsid w:val="00C50043"/>
    <w:rsid w:val="00C50A0F"/>
    <w:rsid w:val="00C51AEE"/>
    <w:rsid w:val="00C7573B"/>
    <w:rsid w:val="00C7680A"/>
    <w:rsid w:val="00C76CF3"/>
    <w:rsid w:val="00C93367"/>
    <w:rsid w:val="00C949E1"/>
    <w:rsid w:val="00C973A1"/>
    <w:rsid w:val="00CA0EA5"/>
    <w:rsid w:val="00CA4A91"/>
    <w:rsid w:val="00CA7844"/>
    <w:rsid w:val="00CB58EF"/>
    <w:rsid w:val="00CC0CC0"/>
    <w:rsid w:val="00CD68EC"/>
    <w:rsid w:val="00CD6C03"/>
    <w:rsid w:val="00CE6378"/>
    <w:rsid w:val="00CE6DB6"/>
    <w:rsid w:val="00CE7D64"/>
    <w:rsid w:val="00CF0BB2"/>
    <w:rsid w:val="00D04968"/>
    <w:rsid w:val="00D12774"/>
    <w:rsid w:val="00D13441"/>
    <w:rsid w:val="00D20665"/>
    <w:rsid w:val="00D243A3"/>
    <w:rsid w:val="00D248B2"/>
    <w:rsid w:val="00D262D3"/>
    <w:rsid w:val="00D26D82"/>
    <w:rsid w:val="00D3200B"/>
    <w:rsid w:val="00D33440"/>
    <w:rsid w:val="00D42F3E"/>
    <w:rsid w:val="00D5104C"/>
    <w:rsid w:val="00D52EFE"/>
    <w:rsid w:val="00D56A0D"/>
    <w:rsid w:val="00D56D95"/>
    <w:rsid w:val="00D56E48"/>
    <w:rsid w:val="00D63EF6"/>
    <w:rsid w:val="00D66518"/>
    <w:rsid w:val="00D70DFB"/>
    <w:rsid w:val="00D71EEA"/>
    <w:rsid w:val="00D735CD"/>
    <w:rsid w:val="00D766DF"/>
    <w:rsid w:val="00D86B24"/>
    <w:rsid w:val="00D8731C"/>
    <w:rsid w:val="00D946F3"/>
    <w:rsid w:val="00D95891"/>
    <w:rsid w:val="00DA4778"/>
    <w:rsid w:val="00DA7620"/>
    <w:rsid w:val="00DB2223"/>
    <w:rsid w:val="00DB5CB4"/>
    <w:rsid w:val="00DB6151"/>
    <w:rsid w:val="00DC176F"/>
    <w:rsid w:val="00DD0535"/>
    <w:rsid w:val="00DD63EA"/>
    <w:rsid w:val="00DD7960"/>
    <w:rsid w:val="00DE149E"/>
    <w:rsid w:val="00DE3269"/>
    <w:rsid w:val="00DF3214"/>
    <w:rsid w:val="00DF4810"/>
    <w:rsid w:val="00DF610C"/>
    <w:rsid w:val="00DF7CC2"/>
    <w:rsid w:val="00E00DE2"/>
    <w:rsid w:val="00E05704"/>
    <w:rsid w:val="00E125B1"/>
    <w:rsid w:val="00E12BA6"/>
    <w:rsid w:val="00E12F1A"/>
    <w:rsid w:val="00E15561"/>
    <w:rsid w:val="00E206E4"/>
    <w:rsid w:val="00E21CFB"/>
    <w:rsid w:val="00E22935"/>
    <w:rsid w:val="00E231F6"/>
    <w:rsid w:val="00E42768"/>
    <w:rsid w:val="00E42AB8"/>
    <w:rsid w:val="00E510E1"/>
    <w:rsid w:val="00E51EB5"/>
    <w:rsid w:val="00E532FD"/>
    <w:rsid w:val="00E54292"/>
    <w:rsid w:val="00E60191"/>
    <w:rsid w:val="00E601DD"/>
    <w:rsid w:val="00E60424"/>
    <w:rsid w:val="00E62BCA"/>
    <w:rsid w:val="00E6531B"/>
    <w:rsid w:val="00E655EC"/>
    <w:rsid w:val="00E70D10"/>
    <w:rsid w:val="00E711EF"/>
    <w:rsid w:val="00E74DC7"/>
    <w:rsid w:val="00E845EB"/>
    <w:rsid w:val="00E87699"/>
    <w:rsid w:val="00E87F90"/>
    <w:rsid w:val="00E901CE"/>
    <w:rsid w:val="00E92E27"/>
    <w:rsid w:val="00E9586B"/>
    <w:rsid w:val="00E97334"/>
    <w:rsid w:val="00EA0239"/>
    <w:rsid w:val="00EA0D36"/>
    <w:rsid w:val="00EA4758"/>
    <w:rsid w:val="00EC3FB3"/>
    <w:rsid w:val="00EC65D1"/>
    <w:rsid w:val="00ED0A12"/>
    <w:rsid w:val="00ED4928"/>
    <w:rsid w:val="00ED73E0"/>
    <w:rsid w:val="00EE3749"/>
    <w:rsid w:val="00EE6190"/>
    <w:rsid w:val="00EF0E1B"/>
    <w:rsid w:val="00EF2E3A"/>
    <w:rsid w:val="00EF5A1E"/>
    <w:rsid w:val="00EF6402"/>
    <w:rsid w:val="00F025DF"/>
    <w:rsid w:val="00F047E2"/>
    <w:rsid w:val="00F04D57"/>
    <w:rsid w:val="00F078DC"/>
    <w:rsid w:val="00F13E86"/>
    <w:rsid w:val="00F22FF5"/>
    <w:rsid w:val="00F2787D"/>
    <w:rsid w:val="00F32FCB"/>
    <w:rsid w:val="00F33448"/>
    <w:rsid w:val="00F352E7"/>
    <w:rsid w:val="00F442E9"/>
    <w:rsid w:val="00F44F2A"/>
    <w:rsid w:val="00F564D8"/>
    <w:rsid w:val="00F56D8F"/>
    <w:rsid w:val="00F573E2"/>
    <w:rsid w:val="00F6709F"/>
    <w:rsid w:val="00F6729C"/>
    <w:rsid w:val="00F677A9"/>
    <w:rsid w:val="00F723BD"/>
    <w:rsid w:val="00F72AEC"/>
    <w:rsid w:val="00F732EA"/>
    <w:rsid w:val="00F8390C"/>
    <w:rsid w:val="00F84CF5"/>
    <w:rsid w:val="00F8612E"/>
    <w:rsid w:val="00F91065"/>
    <w:rsid w:val="00F9323B"/>
    <w:rsid w:val="00F93263"/>
    <w:rsid w:val="00FA420B"/>
    <w:rsid w:val="00FC0FE2"/>
    <w:rsid w:val="00FC3D71"/>
    <w:rsid w:val="00FE0781"/>
    <w:rsid w:val="00FE335E"/>
    <w:rsid w:val="00FE440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3E570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859D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9D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9D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59D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59D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59D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859D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59D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859D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859D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859DD"/>
  </w:style>
  <w:style w:type="paragraph" w:customStyle="1" w:styleId="OPCParaBase">
    <w:name w:val="OPCParaBase"/>
    <w:qFormat/>
    <w:rsid w:val="00A859D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859D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859D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859D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859D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859D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859D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859D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859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859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859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859DD"/>
  </w:style>
  <w:style w:type="paragraph" w:customStyle="1" w:styleId="Blocks">
    <w:name w:val="Blocks"/>
    <w:aliases w:val="bb"/>
    <w:basedOn w:val="OPCParaBase"/>
    <w:qFormat/>
    <w:rsid w:val="00A859D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859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859D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859DD"/>
    <w:rPr>
      <w:i/>
    </w:rPr>
  </w:style>
  <w:style w:type="paragraph" w:customStyle="1" w:styleId="BoxList">
    <w:name w:val="BoxList"/>
    <w:aliases w:val="bl"/>
    <w:basedOn w:val="BoxText"/>
    <w:qFormat/>
    <w:rsid w:val="00A859D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859D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859D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859DD"/>
    <w:pPr>
      <w:ind w:left="1985" w:hanging="851"/>
    </w:pPr>
  </w:style>
  <w:style w:type="character" w:customStyle="1" w:styleId="CharAmPartNo">
    <w:name w:val="CharAmPartNo"/>
    <w:basedOn w:val="OPCCharBase"/>
    <w:qFormat/>
    <w:rsid w:val="00A859DD"/>
  </w:style>
  <w:style w:type="character" w:customStyle="1" w:styleId="CharAmPartText">
    <w:name w:val="CharAmPartText"/>
    <w:basedOn w:val="OPCCharBase"/>
    <w:qFormat/>
    <w:rsid w:val="00A859DD"/>
  </w:style>
  <w:style w:type="character" w:customStyle="1" w:styleId="CharAmSchNo">
    <w:name w:val="CharAmSchNo"/>
    <w:basedOn w:val="OPCCharBase"/>
    <w:qFormat/>
    <w:rsid w:val="00A859DD"/>
  </w:style>
  <w:style w:type="character" w:customStyle="1" w:styleId="CharAmSchText">
    <w:name w:val="CharAmSchText"/>
    <w:basedOn w:val="OPCCharBase"/>
    <w:qFormat/>
    <w:rsid w:val="00A859DD"/>
  </w:style>
  <w:style w:type="character" w:customStyle="1" w:styleId="CharBoldItalic">
    <w:name w:val="CharBoldItalic"/>
    <w:basedOn w:val="OPCCharBase"/>
    <w:uiPriority w:val="1"/>
    <w:qFormat/>
    <w:rsid w:val="00A859DD"/>
    <w:rPr>
      <w:b/>
      <w:i/>
    </w:rPr>
  </w:style>
  <w:style w:type="character" w:customStyle="1" w:styleId="CharChapNo">
    <w:name w:val="CharChapNo"/>
    <w:basedOn w:val="OPCCharBase"/>
    <w:uiPriority w:val="1"/>
    <w:qFormat/>
    <w:rsid w:val="00A859DD"/>
  </w:style>
  <w:style w:type="character" w:customStyle="1" w:styleId="CharChapText">
    <w:name w:val="CharChapText"/>
    <w:basedOn w:val="OPCCharBase"/>
    <w:uiPriority w:val="1"/>
    <w:qFormat/>
    <w:rsid w:val="00A859DD"/>
  </w:style>
  <w:style w:type="character" w:customStyle="1" w:styleId="CharDivNo">
    <w:name w:val="CharDivNo"/>
    <w:basedOn w:val="OPCCharBase"/>
    <w:uiPriority w:val="1"/>
    <w:qFormat/>
    <w:rsid w:val="00A859DD"/>
  </w:style>
  <w:style w:type="character" w:customStyle="1" w:styleId="CharDivText">
    <w:name w:val="CharDivText"/>
    <w:basedOn w:val="OPCCharBase"/>
    <w:uiPriority w:val="1"/>
    <w:qFormat/>
    <w:rsid w:val="00A859DD"/>
  </w:style>
  <w:style w:type="character" w:customStyle="1" w:styleId="CharItalic">
    <w:name w:val="CharItalic"/>
    <w:basedOn w:val="OPCCharBase"/>
    <w:uiPriority w:val="1"/>
    <w:qFormat/>
    <w:rsid w:val="00A859DD"/>
    <w:rPr>
      <w:i/>
    </w:rPr>
  </w:style>
  <w:style w:type="character" w:customStyle="1" w:styleId="CharPartNo">
    <w:name w:val="CharPartNo"/>
    <w:basedOn w:val="OPCCharBase"/>
    <w:uiPriority w:val="1"/>
    <w:qFormat/>
    <w:rsid w:val="00A859DD"/>
  </w:style>
  <w:style w:type="character" w:customStyle="1" w:styleId="CharPartText">
    <w:name w:val="CharPartText"/>
    <w:basedOn w:val="OPCCharBase"/>
    <w:uiPriority w:val="1"/>
    <w:qFormat/>
    <w:rsid w:val="00A859DD"/>
  </w:style>
  <w:style w:type="character" w:customStyle="1" w:styleId="CharSectno">
    <w:name w:val="CharSectno"/>
    <w:basedOn w:val="OPCCharBase"/>
    <w:qFormat/>
    <w:rsid w:val="00A859DD"/>
  </w:style>
  <w:style w:type="character" w:customStyle="1" w:styleId="CharSubdNo">
    <w:name w:val="CharSubdNo"/>
    <w:basedOn w:val="OPCCharBase"/>
    <w:uiPriority w:val="1"/>
    <w:qFormat/>
    <w:rsid w:val="00A859DD"/>
  </w:style>
  <w:style w:type="character" w:customStyle="1" w:styleId="CharSubdText">
    <w:name w:val="CharSubdText"/>
    <w:basedOn w:val="OPCCharBase"/>
    <w:uiPriority w:val="1"/>
    <w:qFormat/>
    <w:rsid w:val="00A859DD"/>
  </w:style>
  <w:style w:type="paragraph" w:customStyle="1" w:styleId="CTA--">
    <w:name w:val="CTA --"/>
    <w:basedOn w:val="OPCParaBase"/>
    <w:next w:val="Normal"/>
    <w:rsid w:val="00A859D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859D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859D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859D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859D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859D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859D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859D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859D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859D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859D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859D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859D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859D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859D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859D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859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859D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859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859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859D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859D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859D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859D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859D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859D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859D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859D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859D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859D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859D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859D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859D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859D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859D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859D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859D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859D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859D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859D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859D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859D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859D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859D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859D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859D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859D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859D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859D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859D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859D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859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859D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859D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859D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859D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859D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859D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859D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859D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859D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859D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859D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859D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859D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859D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859D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859D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859D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859D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859D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859D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859DD"/>
    <w:rPr>
      <w:sz w:val="16"/>
    </w:rPr>
  </w:style>
  <w:style w:type="table" w:customStyle="1" w:styleId="CFlag">
    <w:name w:val="CFlag"/>
    <w:basedOn w:val="TableNormal"/>
    <w:uiPriority w:val="99"/>
    <w:rsid w:val="00A859D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859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59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859D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859D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859D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859D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859D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859D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859DD"/>
    <w:pPr>
      <w:spacing w:before="120"/>
    </w:pPr>
  </w:style>
  <w:style w:type="paragraph" w:customStyle="1" w:styleId="CompiledActNo">
    <w:name w:val="CompiledActNo"/>
    <w:basedOn w:val="OPCParaBase"/>
    <w:next w:val="Normal"/>
    <w:rsid w:val="00A859D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859D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859D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859D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859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859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859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859D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859D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859D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859D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859D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859D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859D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859D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859D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859D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859DD"/>
  </w:style>
  <w:style w:type="character" w:customStyle="1" w:styleId="CharSubPartNoCASA">
    <w:name w:val="CharSubPartNo(CASA)"/>
    <w:basedOn w:val="OPCCharBase"/>
    <w:uiPriority w:val="1"/>
    <w:rsid w:val="00A859DD"/>
  </w:style>
  <w:style w:type="paragraph" w:customStyle="1" w:styleId="ENoteTTIndentHeadingSub">
    <w:name w:val="ENoteTTIndentHeadingSub"/>
    <w:aliases w:val="enTTHis"/>
    <w:basedOn w:val="OPCParaBase"/>
    <w:rsid w:val="00A859D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859D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859D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859D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859D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344C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859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859DD"/>
    <w:rPr>
      <w:sz w:val="22"/>
    </w:rPr>
  </w:style>
  <w:style w:type="paragraph" w:customStyle="1" w:styleId="SOTextNote">
    <w:name w:val="SO TextNote"/>
    <w:aliases w:val="sont"/>
    <w:basedOn w:val="SOText"/>
    <w:qFormat/>
    <w:rsid w:val="00A859D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859D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859DD"/>
    <w:rPr>
      <w:sz w:val="22"/>
    </w:rPr>
  </w:style>
  <w:style w:type="paragraph" w:customStyle="1" w:styleId="FileName">
    <w:name w:val="FileName"/>
    <w:basedOn w:val="Normal"/>
    <w:rsid w:val="00A859DD"/>
  </w:style>
  <w:style w:type="paragraph" w:customStyle="1" w:styleId="TableHeading">
    <w:name w:val="TableHeading"/>
    <w:aliases w:val="th"/>
    <w:basedOn w:val="OPCParaBase"/>
    <w:next w:val="Tabletext"/>
    <w:rsid w:val="00A859D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859D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859D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859D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859D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859D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859D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859D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859D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859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859D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859D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859D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859D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85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9D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859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859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859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859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859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859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859DD"/>
  </w:style>
  <w:style w:type="character" w:customStyle="1" w:styleId="charlegsubtitle1">
    <w:name w:val="charlegsubtitle1"/>
    <w:basedOn w:val="DefaultParagraphFont"/>
    <w:rsid w:val="00A859D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859DD"/>
    <w:pPr>
      <w:ind w:left="240" w:hanging="240"/>
    </w:pPr>
  </w:style>
  <w:style w:type="paragraph" w:styleId="Index2">
    <w:name w:val="index 2"/>
    <w:basedOn w:val="Normal"/>
    <w:next w:val="Normal"/>
    <w:autoRedefine/>
    <w:rsid w:val="00A859DD"/>
    <w:pPr>
      <w:ind w:left="480" w:hanging="240"/>
    </w:pPr>
  </w:style>
  <w:style w:type="paragraph" w:styleId="Index3">
    <w:name w:val="index 3"/>
    <w:basedOn w:val="Normal"/>
    <w:next w:val="Normal"/>
    <w:autoRedefine/>
    <w:rsid w:val="00A859DD"/>
    <w:pPr>
      <w:ind w:left="720" w:hanging="240"/>
    </w:pPr>
  </w:style>
  <w:style w:type="paragraph" w:styleId="Index4">
    <w:name w:val="index 4"/>
    <w:basedOn w:val="Normal"/>
    <w:next w:val="Normal"/>
    <w:autoRedefine/>
    <w:rsid w:val="00A859DD"/>
    <w:pPr>
      <w:ind w:left="960" w:hanging="240"/>
    </w:pPr>
  </w:style>
  <w:style w:type="paragraph" w:styleId="Index5">
    <w:name w:val="index 5"/>
    <w:basedOn w:val="Normal"/>
    <w:next w:val="Normal"/>
    <w:autoRedefine/>
    <w:rsid w:val="00A859DD"/>
    <w:pPr>
      <w:ind w:left="1200" w:hanging="240"/>
    </w:pPr>
  </w:style>
  <w:style w:type="paragraph" w:styleId="Index6">
    <w:name w:val="index 6"/>
    <w:basedOn w:val="Normal"/>
    <w:next w:val="Normal"/>
    <w:autoRedefine/>
    <w:rsid w:val="00A859DD"/>
    <w:pPr>
      <w:ind w:left="1440" w:hanging="240"/>
    </w:pPr>
  </w:style>
  <w:style w:type="paragraph" w:styleId="Index7">
    <w:name w:val="index 7"/>
    <w:basedOn w:val="Normal"/>
    <w:next w:val="Normal"/>
    <w:autoRedefine/>
    <w:rsid w:val="00A859DD"/>
    <w:pPr>
      <w:ind w:left="1680" w:hanging="240"/>
    </w:pPr>
  </w:style>
  <w:style w:type="paragraph" w:styleId="Index8">
    <w:name w:val="index 8"/>
    <w:basedOn w:val="Normal"/>
    <w:next w:val="Normal"/>
    <w:autoRedefine/>
    <w:rsid w:val="00A859DD"/>
    <w:pPr>
      <w:ind w:left="1920" w:hanging="240"/>
    </w:pPr>
  </w:style>
  <w:style w:type="paragraph" w:styleId="Index9">
    <w:name w:val="index 9"/>
    <w:basedOn w:val="Normal"/>
    <w:next w:val="Normal"/>
    <w:autoRedefine/>
    <w:rsid w:val="00A859DD"/>
    <w:pPr>
      <w:ind w:left="2160" w:hanging="240"/>
    </w:pPr>
  </w:style>
  <w:style w:type="paragraph" w:styleId="NormalIndent">
    <w:name w:val="Normal Indent"/>
    <w:basedOn w:val="Normal"/>
    <w:rsid w:val="00A859DD"/>
    <w:pPr>
      <w:ind w:left="720"/>
    </w:pPr>
  </w:style>
  <w:style w:type="paragraph" w:styleId="FootnoteText">
    <w:name w:val="footnote text"/>
    <w:basedOn w:val="Normal"/>
    <w:link w:val="FootnoteTextChar"/>
    <w:rsid w:val="00A859D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859DD"/>
  </w:style>
  <w:style w:type="paragraph" w:styleId="CommentText">
    <w:name w:val="annotation text"/>
    <w:basedOn w:val="Normal"/>
    <w:link w:val="CommentTextChar"/>
    <w:rsid w:val="00A859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59DD"/>
  </w:style>
  <w:style w:type="paragraph" w:styleId="IndexHeading">
    <w:name w:val="index heading"/>
    <w:basedOn w:val="Normal"/>
    <w:next w:val="Index1"/>
    <w:rsid w:val="00A859D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859D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859DD"/>
    <w:pPr>
      <w:ind w:left="480" w:hanging="480"/>
    </w:pPr>
  </w:style>
  <w:style w:type="paragraph" w:styleId="EnvelopeAddress">
    <w:name w:val="envelope address"/>
    <w:basedOn w:val="Normal"/>
    <w:rsid w:val="00A859D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859D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859D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859DD"/>
    <w:rPr>
      <w:sz w:val="16"/>
      <w:szCs w:val="16"/>
    </w:rPr>
  </w:style>
  <w:style w:type="character" w:styleId="PageNumber">
    <w:name w:val="page number"/>
    <w:basedOn w:val="DefaultParagraphFont"/>
    <w:rsid w:val="00A859DD"/>
  </w:style>
  <w:style w:type="character" w:styleId="EndnoteReference">
    <w:name w:val="endnote reference"/>
    <w:basedOn w:val="DefaultParagraphFont"/>
    <w:rsid w:val="00A859DD"/>
    <w:rPr>
      <w:vertAlign w:val="superscript"/>
    </w:rPr>
  </w:style>
  <w:style w:type="paragraph" w:styleId="EndnoteText">
    <w:name w:val="endnote text"/>
    <w:basedOn w:val="Normal"/>
    <w:link w:val="EndnoteTextChar"/>
    <w:rsid w:val="00A859D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859DD"/>
  </w:style>
  <w:style w:type="paragraph" w:styleId="TableofAuthorities">
    <w:name w:val="table of authorities"/>
    <w:basedOn w:val="Normal"/>
    <w:next w:val="Normal"/>
    <w:rsid w:val="00A859DD"/>
    <w:pPr>
      <w:ind w:left="240" w:hanging="240"/>
    </w:pPr>
  </w:style>
  <w:style w:type="paragraph" w:styleId="MacroText">
    <w:name w:val="macro"/>
    <w:link w:val="MacroTextChar"/>
    <w:rsid w:val="00A859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859D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859D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859DD"/>
    <w:pPr>
      <w:ind w:left="283" w:hanging="283"/>
    </w:pPr>
  </w:style>
  <w:style w:type="paragraph" w:styleId="ListBullet">
    <w:name w:val="List Bullet"/>
    <w:basedOn w:val="Normal"/>
    <w:autoRedefine/>
    <w:rsid w:val="00A859D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859D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859DD"/>
    <w:pPr>
      <w:ind w:left="566" w:hanging="283"/>
    </w:pPr>
  </w:style>
  <w:style w:type="paragraph" w:styleId="List3">
    <w:name w:val="List 3"/>
    <w:basedOn w:val="Normal"/>
    <w:rsid w:val="00A859DD"/>
    <w:pPr>
      <w:ind w:left="849" w:hanging="283"/>
    </w:pPr>
  </w:style>
  <w:style w:type="paragraph" w:styleId="List4">
    <w:name w:val="List 4"/>
    <w:basedOn w:val="Normal"/>
    <w:rsid w:val="00A859DD"/>
    <w:pPr>
      <w:ind w:left="1132" w:hanging="283"/>
    </w:pPr>
  </w:style>
  <w:style w:type="paragraph" w:styleId="List5">
    <w:name w:val="List 5"/>
    <w:basedOn w:val="Normal"/>
    <w:rsid w:val="00A859DD"/>
    <w:pPr>
      <w:ind w:left="1415" w:hanging="283"/>
    </w:pPr>
  </w:style>
  <w:style w:type="paragraph" w:styleId="ListBullet2">
    <w:name w:val="List Bullet 2"/>
    <w:basedOn w:val="Normal"/>
    <w:autoRedefine/>
    <w:rsid w:val="00A859D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859D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859D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859D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859D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859D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859D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859D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859D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859D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859DD"/>
    <w:pPr>
      <w:ind w:left="4252"/>
    </w:pPr>
  </w:style>
  <w:style w:type="character" w:customStyle="1" w:styleId="ClosingChar">
    <w:name w:val="Closing Char"/>
    <w:basedOn w:val="DefaultParagraphFont"/>
    <w:link w:val="Closing"/>
    <w:rsid w:val="00A859DD"/>
    <w:rPr>
      <w:sz w:val="22"/>
    </w:rPr>
  </w:style>
  <w:style w:type="paragraph" w:styleId="Signature">
    <w:name w:val="Signature"/>
    <w:basedOn w:val="Normal"/>
    <w:link w:val="SignatureChar"/>
    <w:rsid w:val="00A859D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859DD"/>
    <w:rPr>
      <w:sz w:val="22"/>
    </w:rPr>
  </w:style>
  <w:style w:type="paragraph" w:styleId="BodyText">
    <w:name w:val="Body Text"/>
    <w:basedOn w:val="Normal"/>
    <w:link w:val="BodyTextChar"/>
    <w:rsid w:val="00A859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59DD"/>
    <w:rPr>
      <w:sz w:val="22"/>
    </w:rPr>
  </w:style>
  <w:style w:type="paragraph" w:styleId="BodyTextIndent">
    <w:name w:val="Body Text Indent"/>
    <w:basedOn w:val="Normal"/>
    <w:link w:val="BodyTextIndentChar"/>
    <w:rsid w:val="00A859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859DD"/>
    <w:rPr>
      <w:sz w:val="22"/>
    </w:rPr>
  </w:style>
  <w:style w:type="paragraph" w:styleId="ListContinue">
    <w:name w:val="List Continue"/>
    <w:basedOn w:val="Normal"/>
    <w:rsid w:val="00A859DD"/>
    <w:pPr>
      <w:spacing w:after="120"/>
      <w:ind w:left="283"/>
    </w:pPr>
  </w:style>
  <w:style w:type="paragraph" w:styleId="ListContinue2">
    <w:name w:val="List Continue 2"/>
    <w:basedOn w:val="Normal"/>
    <w:rsid w:val="00A859DD"/>
    <w:pPr>
      <w:spacing w:after="120"/>
      <w:ind w:left="566"/>
    </w:pPr>
  </w:style>
  <w:style w:type="paragraph" w:styleId="ListContinue3">
    <w:name w:val="List Continue 3"/>
    <w:basedOn w:val="Normal"/>
    <w:rsid w:val="00A859DD"/>
    <w:pPr>
      <w:spacing w:after="120"/>
      <w:ind w:left="849"/>
    </w:pPr>
  </w:style>
  <w:style w:type="paragraph" w:styleId="ListContinue4">
    <w:name w:val="List Continue 4"/>
    <w:basedOn w:val="Normal"/>
    <w:rsid w:val="00A859DD"/>
    <w:pPr>
      <w:spacing w:after="120"/>
      <w:ind w:left="1132"/>
    </w:pPr>
  </w:style>
  <w:style w:type="paragraph" w:styleId="ListContinue5">
    <w:name w:val="List Continue 5"/>
    <w:basedOn w:val="Normal"/>
    <w:rsid w:val="00A859D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859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859D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859D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859D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859DD"/>
  </w:style>
  <w:style w:type="character" w:customStyle="1" w:styleId="SalutationChar">
    <w:name w:val="Salutation Char"/>
    <w:basedOn w:val="DefaultParagraphFont"/>
    <w:link w:val="Salutation"/>
    <w:rsid w:val="00A859DD"/>
    <w:rPr>
      <w:sz w:val="22"/>
    </w:rPr>
  </w:style>
  <w:style w:type="paragraph" w:styleId="Date">
    <w:name w:val="Date"/>
    <w:basedOn w:val="Normal"/>
    <w:next w:val="Normal"/>
    <w:link w:val="DateChar"/>
    <w:rsid w:val="00A859DD"/>
  </w:style>
  <w:style w:type="character" w:customStyle="1" w:styleId="DateChar">
    <w:name w:val="Date Char"/>
    <w:basedOn w:val="DefaultParagraphFont"/>
    <w:link w:val="Date"/>
    <w:rsid w:val="00A859DD"/>
    <w:rPr>
      <w:sz w:val="22"/>
    </w:rPr>
  </w:style>
  <w:style w:type="paragraph" w:styleId="BodyTextFirstIndent">
    <w:name w:val="Body Text First Indent"/>
    <w:basedOn w:val="BodyText"/>
    <w:link w:val="BodyTextFirstIndentChar"/>
    <w:rsid w:val="00A859D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859D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859D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859DD"/>
    <w:rPr>
      <w:sz w:val="22"/>
    </w:rPr>
  </w:style>
  <w:style w:type="paragraph" w:styleId="BodyText2">
    <w:name w:val="Body Text 2"/>
    <w:basedOn w:val="Normal"/>
    <w:link w:val="BodyText2Char"/>
    <w:rsid w:val="00A859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859DD"/>
    <w:rPr>
      <w:sz w:val="22"/>
    </w:rPr>
  </w:style>
  <w:style w:type="paragraph" w:styleId="BodyText3">
    <w:name w:val="Body Text 3"/>
    <w:basedOn w:val="Normal"/>
    <w:link w:val="BodyText3Char"/>
    <w:rsid w:val="00A859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59D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859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859DD"/>
    <w:rPr>
      <w:sz w:val="22"/>
    </w:rPr>
  </w:style>
  <w:style w:type="paragraph" w:styleId="BodyTextIndent3">
    <w:name w:val="Body Text Indent 3"/>
    <w:basedOn w:val="Normal"/>
    <w:link w:val="BodyTextIndent3Char"/>
    <w:rsid w:val="00A859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859DD"/>
    <w:rPr>
      <w:sz w:val="16"/>
      <w:szCs w:val="16"/>
    </w:rPr>
  </w:style>
  <w:style w:type="paragraph" w:styleId="BlockText">
    <w:name w:val="Block Text"/>
    <w:basedOn w:val="Normal"/>
    <w:rsid w:val="00A859DD"/>
    <w:pPr>
      <w:spacing w:after="120"/>
      <w:ind w:left="1440" w:right="1440"/>
    </w:pPr>
  </w:style>
  <w:style w:type="character" w:styleId="Hyperlink">
    <w:name w:val="Hyperlink"/>
    <w:basedOn w:val="DefaultParagraphFont"/>
    <w:rsid w:val="00A859DD"/>
    <w:rPr>
      <w:color w:val="0000FF"/>
      <w:u w:val="single"/>
    </w:rPr>
  </w:style>
  <w:style w:type="character" w:styleId="FollowedHyperlink">
    <w:name w:val="FollowedHyperlink"/>
    <w:basedOn w:val="DefaultParagraphFont"/>
    <w:rsid w:val="00A859DD"/>
    <w:rPr>
      <w:color w:val="800080"/>
      <w:u w:val="single"/>
    </w:rPr>
  </w:style>
  <w:style w:type="character" w:styleId="Strong">
    <w:name w:val="Strong"/>
    <w:basedOn w:val="DefaultParagraphFont"/>
    <w:qFormat/>
    <w:rsid w:val="00A859DD"/>
    <w:rPr>
      <w:b/>
      <w:bCs/>
    </w:rPr>
  </w:style>
  <w:style w:type="character" w:styleId="Emphasis">
    <w:name w:val="Emphasis"/>
    <w:basedOn w:val="DefaultParagraphFont"/>
    <w:qFormat/>
    <w:rsid w:val="00A859DD"/>
    <w:rPr>
      <w:i/>
      <w:iCs/>
    </w:rPr>
  </w:style>
  <w:style w:type="paragraph" w:styleId="DocumentMap">
    <w:name w:val="Document Map"/>
    <w:basedOn w:val="Normal"/>
    <w:link w:val="DocumentMapChar"/>
    <w:rsid w:val="00A859D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859D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859D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859D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859DD"/>
  </w:style>
  <w:style w:type="character" w:customStyle="1" w:styleId="E-mailSignatureChar">
    <w:name w:val="E-mail Signature Char"/>
    <w:basedOn w:val="DefaultParagraphFont"/>
    <w:link w:val="E-mailSignature"/>
    <w:rsid w:val="00A859DD"/>
    <w:rPr>
      <w:sz w:val="22"/>
    </w:rPr>
  </w:style>
  <w:style w:type="paragraph" w:styleId="NormalWeb">
    <w:name w:val="Normal (Web)"/>
    <w:basedOn w:val="Normal"/>
    <w:rsid w:val="00A859DD"/>
  </w:style>
  <w:style w:type="character" w:styleId="HTMLAcronym">
    <w:name w:val="HTML Acronym"/>
    <w:basedOn w:val="DefaultParagraphFont"/>
    <w:rsid w:val="00A859DD"/>
  </w:style>
  <w:style w:type="paragraph" w:styleId="HTMLAddress">
    <w:name w:val="HTML Address"/>
    <w:basedOn w:val="Normal"/>
    <w:link w:val="HTMLAddressChar"/>
    <w:rsid w:val="00A859D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859DD"/>
    <w:rPr>
      <w:i/>
      <w:iCs/>
      <w:sz w:val="22"/>
    </w:rPr>
  </w:style>
  <w:style w:type="character" w:styleId="HTMLCite">
    <w:name w:val="HTML Cite"/>
    <w:basedOn w:val="DefaultParagraphFont"/>
    <w:rsid w:val="00A859DD"/>
    <w:rPr>
      <w:i/>
      <w:iCs/>
    </w:rPr>
  </w:style>
  <w:style w:type="character" w:styleId="HTMLCode">
    <w:name w:val="HTML Code"/>
    <w:basedOn w:val="DefaultParagraphFont"/>
    <w:rsid w:val="00A859D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859DD"/>
    <w:rPr>
      <w:i/>
      <w:iCs/>
    </w:rPr>
  </w:style>
  <w:style w:type="character" w:styleId="HTMLKeyboard">
    <w:name w:val="HTML Keyboard"/>
    <w:basedOn w:val="DefaultParagraphFont"/>
    <w:rsid w:val="00A859D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859D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859DD"/>
    <w:rPr>
      <w:rFonts w:ascii="Courier New" w:hAnsi="Courier New" w:cs="Courier New"/>
    </w:rPr>
  </w:style>
  <w:style w:type="character" w:styleId="HTMLSample">
    <w:name w:val="HTML Sample"/>
    <w:basedOn w:val="DefaultParagraphFont"/>
    <w:rsid w:val="00A859D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859D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859D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85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9DD"/>
    <w:rPr>
      <w:b/>
      <w:bCs/>
    </w:rPr>
  </w:style>
  <w:style w:type="numbering" w:styleId="1ai">
    <w:name w:val="Outline List 1"/>
    <w:basedOn w:val="NoList"/>
    <w:rsid w:val="00A859DD"/>
    <w:pPr>
      <w:numPr>
        <w:numId w:val="14"/>
      </w:numPr>
    </w:pPr>
  </w:style>
  <w:style w:type="numbering" w:styleId="111111">
    <w:name w:val="Outline List 2"/>
    <w:basedOn w:val="NoList"/>
    <w:rsid w:val="00A859DD"/>
    <w:pPr>
      <w:numPr>
        <w:numId w:val="15"/>
      </w:numPr>
    </w:pPr>
  </w:style>
  <w:style w:type="numbering" w:styleId="ArticleSection">
    <w:name w:val="Outline List 3"/>
    <w:basedOn w:val="NoList"/>
    <w:rsid w:val="00A859DD"/>
    <w:pPr>
      <w:numPr>
        <w:numId w:val="17"/>
      </w:numPr>
    </w:pPr>
  </w:style>
  <w:style w:type="table" w:styleId="TableSimple1">
    <w:name w:val="Table Simple 1"/>
    <w:basedOn w:val="TableNormal"/>
    <w:rsid w:val="00A859D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859D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859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859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859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859D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859D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859D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859D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859D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859D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859D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859D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859D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859D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859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859D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859D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859D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859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859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859D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859D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859D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859D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859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859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859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859D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859D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859D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859D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859D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859D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859D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859D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859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859D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859D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859D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859D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859D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859D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859DD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7D4BF8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9668-E3B2-4F2C-BC96-38FEE765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2268</Words>
  <Characters>11887</Characters>
  <Application>Microsoft Office Word</Application>
  <DocSecurity>0</DocSecurity>
  <PresentationFormat/>
  <Lines>289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Aviation Transport Security Amendment (Screening Information) Regulations 2021</vt:lpstr>
    </vt:vector>
  </TitlesOfParts>
  <Manager/>
  <Company/>
  <LinksUpToDate>false</LinksUpToDate>
  <CharactersWithSpaces>13923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2020-06-29T01:24:00Z</cp:lastPrinted>
  <dcterms:created xsi:type="dcterms:W3CDTF">2021-06-07T04:42:00Z</dcterms:created>
  <dcterms:modified xsi:type="dcterms:W3CDTF">2021-06-07T04:42:00Z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Aviation Transport Security Amendment (Screening Information)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June 2021</vt:lpwstr>
  </property>
  <property fmtid="{D5CDD505-2E9C-101B-9397-08002B2CF9AE}" pid="10" name="ID">
    <vt:lpwstr>OPC64331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10 June 2021</vt:lpwstr>
  </property>
</Properties>
</file>