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E2C9" w14:textId="77777777" w:rsidR="00961322" w:rsidRPr="00C21CEE" w:rsidRDefault="00961322" w:rsidP="00C21CEE">
      <w:pPr>
        <w:spacing w:before="120" w:line="240" w:lineRule="auto"/>
        <w:ind w:right="26"/>
        <w:jc w:val="center"/>
        <w:rPr>
          <w:rFonts w:cs="Times New Roman"/>
          <w:b/>
          <w:sz w:val="24"/>
          <w:szCs w:val="24"/>
          <w:u w:val="single"/>
        </w:rPr>
      </w:pPr>
      <w:bookmarkStart w:id="0" w:name="_Toc26190821"/>
      <w:bookmarkStart w:id="1" w:name="opcAmSched"/>
      <w:bookmarkStart w:id="2" w:name="_GoBack"/>
      <w:bookmarkEnd w:id="2"/>
      <w:r w:rsidRPr="00C21CEE">
        <w:rPr>
          <w:rFonts w:cs="Times New Roman"/>
          <w:b/>
          <w:sz w:val="24"/>
          <w:szCs w:val="24"/>
          <w:u w:val="single"/>
        </w:rPr>
        <w:t xml:space="preserve">EXPLANATORY </w:t>
      </w:r>
      <w:r w:rsidR="00701962" w:rsidRPr="00C21CEE">
        <w:rPr>
          <w:rFonts w:cs="Times New Roman"/>
          <w:b/>
          <w:sz w:val="24"/>
          <w:szCs w:val="24"/>
          <w:u w:val="single"/>
        </w:rPr>
        <w:t>STATEMENT</w:t>
      </w:r>
    </w:p>
    <w:p w14:paraId="49E02ECE" w14:textId="77777777" w:rsidR="00701962" w:rsidRPr="00C21CEE" w:rsidRDefault="00701962" w:rsidP="00F460A2">
      <w:pPr>
        <w:spacing w:before="120" w:line="240" w:lineRule="auto"/>
        <w:ind w:right="26"/>
        <w:jc w:val="center"/>
        <w:rPr>
          <w:rFonts w:cs="Times New Roman"/>
          <w:sz w:val="24"/>
          <w:szCs w:val="24"/>
        </w:rPr>
      </w:pPr>
      <w:r w:rsidRPr="00C21CEE">
        <w:rPr>
          <w:rFonts w:cs="Times New Roman"/>
          <w:sz w:val="24"/>
          <w:szCs w:val="24"/>
        </w:rPr>
        <w:t xml:space="preserve">Issued by authority of the </w:t>
      </w:r>
      <w:r w:rsidR="00F45728" w:rsidRPr="00C21CEE">
        <w:rPr>
          <w:rFonts w:cs="Times New Roman"/>
          <w:sz w:val="24"/>
          <w:szCs w:val="24"/>
        </w:rPr>
        <w:t>Secretary</w:t>
      </w:r>
      <w:r w:rsidRPr="00C21CEE">
        <w:rPr>
          <w:rFonts w:cs="Times New Roman"/>
          <w:sz w:val="24"/>
          <w:szCs w:val="24"/>
        </w:rPr>
        <w:t xml:space="preserve"> </w:t>
      </w:r>
      <w:r w:rsidR="00F45728" w:rsidRPr="00C21CEE">
        <w:rPr>
          <w:rFonts w:cs="Times New Roman"/>
          <w:sz w:val="24"/>
          <w:szCs w:val="24"/>
        </w:rPr>
        <w:t>of</w:t>
      </w:r>
      <w:r w:rsidRPr="00C21CEE">
        <w:rPr>
          <w:rFonts w:cs="Times New Roman"/>
          <w:sz w:val="24"/>
          <w:szCs w:val="24"/>
        </w:rPr>
        <w:t xml:space="preserve"> </w:t>
      </w:r>
      <w:r w:rsidR="00F45728" w:rsidRPr="00C21CEE">
        <w:rPr>
          <w:rFonts w:cs="Times New Roman"/>
          <w:sz w:val="24"/>
          <w:szCs w:val="24"/>
        </w:rPr>
        <w:t xml:space="preserve">the Department of </w:t>
      </w:r>
      <w:r w:rsidRPr="00C21CEE">
        <w:rPr>
          <w:rFonts w:cs="Times New Roman"/>
          <w:sz w:val="24"/>
          <w:szCs w:val="24"/>
        </w:rPr>
        <w:t>Home Affairs</w:t>
      </w:r>
    </w:p>
    <w:p w14:paraId="3870835B" w14:textId="6C64BCB9" w:rsidR="00F7364A" w:rsidRPr="00C21CEE" w:rsidRDefault="00F460A2" w:rsidP="00C21CEE">
      <w:pPr>
        <w:spacing w:before="120" w:line="240" w:lineRule="auto"/>
        <w:ind w:right="26"/>
        <w:jc w:val="center"/>
        <w:rPr>
          <w:rFonts w:cs="Times New Roman"/>
          <w:i/>
          <w:sz w:val="24"/>
          <w:szCs w:val="24"/>
        </w:rPr>
      </w:pPr>
      <w:r>
        <w:rPr>
          <w:rFonts w:cs="Times New Roman"/>
          <w:i/>
          <w:sz w:val="24"/>
          <w:szCs w:val="24"/>
        </w:rPr>
        <w:t>Maritime Transport and Offshore Facilities Security Act 2003</w:t>
      </w:r>
    </w:p>
    <w:p w14:paraId="43E9F2F8" w14:textId="69F01B1B" w:rsidR="009C4AEE" w:rsidRPr="00E33062" w:rsidRDefault="00F460A2" w:rsidP="00E33062">
      <w:pPr>
        <w:spacing w:before="120" w:line="240" w:lineRule="auto"/>
        <w:ind w:right="26"/>
        <w:jc w:val="center"/>
        <w:rPr>
          <w:rFonts w:cs="Times New Roman"/>
          <w:b/>
          <w:i/>
          <w:sz w:val="24"/>
          <w:szCs w:val="24"/>
        </w:rPr>
      </w:pPr>
      <w:r>
        <w:rPr>
          <w:rFonts w:cs="Times New Roman"/>
          <w:b/>
          <w:i/>
          <w:sz w:val="24"/>
          <w:szCs w:val="24"/>
        </w:rPr>
        <w:t>Maritime</w:t>
      </w:r>
      <w:r w:rsidR="00F45728" w:rsidRPr="00C21CEE">
        <w:rPr>
          <w:rFonts w:cs="Times New Roman"/>
          <w:b/>
          <w:i/>
          <w:sz w:val="24"/>
          <w:szCs w:val="24"/>
        </w:rPr>
        <w:t xml:space="preserve"> Transport Security (Screening Officer </w:t>
      </w:r>
      <w:r>
        <w:rPr>
          <w:rFonts w:cs="Times New Roman"/>
          <w:b/>
          <w:i/>
          <w:sz w:val="24"/>
          <w:szCs w:val="24"/>
        </w:rPr>
        <w:t>Requirements) Determination </w:t>
      </w:r>
      <w:r w:rsidR="00F45728" w:rsidRPr="00C21CEE">
        <w:rPr>
          <w:rFonts w:cs="Times New Roman"/>
          <w:b/>
          <w:i/>
          <w:sz w:val="24"/>
          <w:szCs w:val="24"/>
        </w:rPr>
        <w:t>2021</w:t>
      </w:r>
    </w:p>
    <w:p w14:paraId="7FCE5586" w14:textId="719EF535" w:rsidR="00F45728" w:rsidRDefault="00F45728" w:rsidP="0042412E">
      <w:pPr>
        <w:spacing w:before="120" w:line="240" w:lineRule="auto"/>
        <w:ind w:right="28"/>
        <w:rPr>
          <w:rFonts w:cs="Times New Roman"/>
          <w:sz w:val="24"/>
          <w:szCs w:val="24"/>
        </w:rPr>
      </w:pPr>
      <w:r w:rsidRPr="006702E6">
        <w:rPr>
          <w:rFonts w:cs="Times New Roman"/>
          <w:sz w:val="24"/>
          <w:szCs w:val="24"/>
        </w:rPr>
        <w:t xml:space="preserve">The </w:t>
      </w:r>
      <w:r w:rsidR="00F460A2">
        <w:rPr>
          <w:rFonts w:cs="Times New Roman"/>
          <w:i/>
          <w:sz w:val="24"/>
          <w:szCs w:val="24"/>
        </w:rPr>
        <w:t>Maritime Transport an</w:t>
      </w:r>
      <w:r w:rsidR="00CE5AE8">
        <w:rPr>
          <w:rFonts w:cs="Times New Roman"/>
          <w:i/>
          <w:sz w:val="24"/>
          <w:szCs w:val="24"/>
        </w:rPr>
        <w:t>d Offshore Facilities Security Act</w:t>
      </w:r>
      <w:r w:rsidR="00324095">
        <w:rPr>
          <w:rFonts w:cs="Times New Roman"/>
          <w:i/>
          <w:sz w:val="24"/>
          <w:szCs w:val="24"/>
        </w:rPr>
        <w:t xml:space="preserve"> 2003</w:t>
      </w:r>
      <w:r w:rsidRPr="006702E6">
        <w:rPr>
          <w:rFonts w:cs="Times New Roman"/>
          <w:sz w:val="24"/>
          <w:szCs w:val="24"/>
        </w:rPr>
        <w:t xml:space="preserve"> (the </w:t>
      </w:r>
      <w:r w:rsidR="00CE5AE8">
        <w:rPr>
          <w:rFonts w:cs="Times New Roman"/>
          <w:sz w:val="24"/>
          <w:szCs w:val="24"/>
        </w:rPr>
        <w:t>Maritime</w:t>
      </w:r>
      <w:r w:rsidR="00AF7F97">
        <w:rPr>
          <w:rFonts w:cs="Times New Roman"/>
          <w:sz w:val="24"/>
          <w:szCs w:val="24"/>
        </w:rPr>
        <w:t xml:space="preserve"> </w:t>
      </w:r>
      <w:r w:rsidRPr="006702E6">
        <w:rPr>
          <w:rFonts w:cs="Times New Roman"/>
          <w:sz w:val="24"/>
          <w:szCs w:val="24"/>
        </w:rPr>
        <w:t>Act) establish</w:t>
      </w:r>
      <w:r w:rsidR="00324DD9">
        <w:rPr>
          <w:rFonts w:cs="Times New Roman"/>
          <w:sz w:val="24"/>
          <w:szCs w:val="24"/>
        </w:rPr>
        <w:t>es</w:t>
      </w:r>
      <w:r w:rsidRPr="006702E6">
        <w:rPr>
          <w:rFonts w:cs="Times New Roman"/>
          <w:sz w:val="24"/>
          <w:szCs w:val="24"/>
        </w:rPr>
        <w:t xml:space="preserve"> a regulatory framework to safeguard again</w:t>
      </w:r>
      <w:r w:rsidR="00324DD9">
        <w:rPr>
          <w:rFonts w:cs="Times New Roman"/>
          <w:sz w:val="24"/>
          <w:szCs w:val="24"/>
        </w:rPr>
        <w:t>st unlawful interference with</w:t>
      </w:r>
      <w:r w:rsidRPr="006702E6">
        <w:rPr>
          <w:rFonts w:cs="Times New Roman"/>
          <w:sz w:val="24"/>
          <w:szCs w:val="24"/>
        </w:rPr>
        <w:t xml:space="preserve"> </w:t>
      </w:r>
      <w:r w:rsidR="00CE5AE8">
        <w:rPr>
          <w:rFonts w:cs="Times New Roman"/>
          <w:sz w:val="24"/>
          <w:szCs w:val="24"/>
        </w:rPr>
        <w:t>maritime transport and offshore facilities</w:t>
      </w:r>
      <w:r w:rsidRPr="006702E6">
        <w:rPr>
          <w:rFonts w:cs="Times New Roman"/>
          <w:sz w:val="24"/>
          <w:szCs w:val="24"/>
        </w:rPr>
        <w:t>.</w:t>
      </w:r>
      <w:r w:rsidR="00AF7F97">
        <w:rPr>
          <w:rFonts w:cs="Times New Roman"/>
          <w:sz w:val="24"/>
          <w:szCs w:val="24"/>
        </w:rPr>
        <w:t xml:space="preserve"> </w:t>
      </w:r>
      <w:r w:rsidR="00324DD9">
        <w:rPr>
          <w:rFonts w:cs="Times New Roman"/>
          <w:sz w:val="24"/>
          <w:szCs w:val="24"/>
        </w:rPr>
        <w:t xml:space="preserve">To achieve this purpose, the </w:t>
      </w:r>
      <w:r w:rsidR="00CE5AE8">
        <w:rPr>
          <w:rFonts w:cs="Times New Roman"/>
          <w:sz w:val="24"/>
          <w:szCs w:val="24"/>
        </w:rPr>
        <w:t>Maritime</w:t>
      </w:r>
      <w:r w:rsidR="00AF7F97">
        <w:rPr>
          <w:rFonts w:cs="Times New Roman"/>
          <w:sz w:val="24"/>
          <w:szCs w:val="24"/>
        </w:rPr>
        <w:t xml:space="preserve"> </w:t>
      </w:r>
      <w:r w:rsidR="00324DD9">
        <w:rPr>
          <w:rFonts w:cs="Times New Roman"/>
          <w:sz w:val="24"/>
          <w:szCs w:val="24"/>
        </w:rPr>
        <w:t>Act</w:t>
      </w:r>
      <w:r w:rsidRPr="006702E6">
        <w:rPr>
          <w:rFonts w:cs="Times New Roman"/>
          <w:sz w:val="24"/>
          <w:szCs w:val="24"/>
        </w:rPr>
        <w:t xml:space="preserve"> </w:t>
      </w:r>
      <w:r w:rsidR="00830D09">
        <w:rPr>
          <w:rFonts w:cs="Times New Roman"/>
          <w:sz w:val="24"/>
          <w:szCs w:val="24"/>
        </w:rPr>
        <w:t>establishes</w:t>
      </w:r>
      <w:r w:rsidR="00324DD9">
        <w:rPr>
          <w:rFonts w:cs="Times New Roman"/>
          <w:sz w:val="24"/>
          <w:szCs w:val="24"/>
        </w:rPr>
        <w:t xml:space="preserve"> minimum security requirements for </w:t>
      </w:r>
      <w:r w:rsidR="00CE5AE8">
        <w:rPr>
          <w:rFonts w:cs="Times New Roman"/>
          <w:sz w:val="24"/>
          <w:szCs w:val="24"/>
        </w:rPr>
        <w:t>maritime industry participants</w:t>
      </w:r>
      <w:r w:rsidR="00324DD9">
        <w:rPr>
          <w:rFonts w:cs="Times New Roman"/>
          <w:sz w:val="24"/>
          <w:szCs w:val="24"/>
        </w:rPr>
        <w:t xml:space="preserve"> by imposing obligations on persons engaged in civil aviation related activities. </w:t>
      </w:r>
    </w:p>
    <w:p w14:paraId="4065E1A1" w14:textId="726E5A24" w:rsidR="00BD79DA" w:rsidRDefault="00324DD9" w:rsidP="00F45728">
      <w:pPr>
        <w:spacing w:before="120" w:line="240" w:lineRule="auto"/>
        <w:ind w:right="26"/>
        <w:rPr>
          <w:rFonts w:cs="Times New Roman"/>
          <w:sz w:val="24"/>
          <w:szCs w:val="24"/>
        </w:rPr>
      </w:pPr>
      <w:r>
        <w:rPr>
          <w:rFonts w:cs="Times New Roman"/>
          <w:sz w:val="24"/>
          <w:szCs w:val="24"/>
        </w:rPr>
        <w:t xml:space="preserve">Consistent with this purpose, the </w:t>
      </w:r>
      <w:r w:rsidR="00D14B9D">
        <w:rPr>
          <w:rFonts w:cs="Times New Roman"/>
          <w:i/>
          <w:sz w:val="24"/>
          <w:szCs w:val="24"/>
        </w:rPr>
        <w:t>Maritime</w:t>
      </w:r>
      <w:r w:rsidRPr="00BD79DA">
        <w:rPr>
          <w:rFonts w:cs="Times New Roman"/>
          <w:i/>
          <w:sz w:val="24"/>
          <w:szCs w:val="24"/>
        </w:rPr>
        <w:t xml:space="preserve"> Transport Security (Screening Officer Requirements) Determination 2021 </w:t>
      </w:r>
      <w:r>
        <w:rPr>
          <w:rFonts w:cs="Times New Roman"/>
          <w:sz w:val="24"/>
          <w:szCs w:val="24"/>
        </w:rPr>
        <w:t>(the Determination) determines training, qualification, use of identity card and uniform requirements for specified screening</w:t>
      </w:r>
      <w:r w:rsidR="0035395C">
        <w:rPr>
          <w:rFonts w:cs="Times New Roman"/>
          <w:sz w:val="24"/>
          <w:szCs w:val="24"/>
        </w:rPr>
        <w:t xml:space="preserve"> officers.</w:t>
      </w:r>
    </w:p>
    <w:p w14:paraId="7A2E76C7" w14:textId="77777777" w:rsidR="00701962" w:rsidRPr="00BD79DA" w:rsidRDefault="00701962" w:rsidP="00C21CEE">
      <w:pPr>
        <w:spacing w:before="120" w:line="240" w:lineRule="auto"/>
        <w:ind w:right="26"/>
        <w:rPr>
          <w:rFonts w:cs="Times New Roman"/>
          <w:b/>
          <w:sz w:val="24"/>
          <w:szCs w:val="24"/>
        </w:rPr>
      </w:pPr>
      <w:r w:rsidRPr="00BD79DA">
        <w:rPr>
          <w:rFonts w:cs="Times New Roman"/>
          <w:b/>
          <w:sz w:val="24"/>
          <w:szCs w:val="24"/>
        </w:rPr>
        <w:t>Legislative authority</w:t>
      </w:r>
    </w:p>
    <w:p w14:paraId="1F600111" w14:textId="48C16654" w:rsidR="00DA3664" w:rsidRDefault="0035395C" w:rsidP="00772C1A">
      <w:pPr>
        <w:spacing w:before="120" w:line="240" w:lineRule="auto"/>
        <w:ind w:right="28"/>
        <w:rPr>
          <w:rFonts w:cs="Times New Roman"/>
          <w:sz w:val="24"/>
          <w:szCs w:val="24"/>
        </w:rPr>
      </w:pPr>
      <w:r>
        <w:rPr>
          <w:rFonts w:cs="Times New Roman"/>
          <w:sz w:val="24"/>
          <w:szCs w:val="24"/>
        </w:rPr>
        <w:t xml:space="preserve">The Determination is made under section </w:t>
      </w:r>
      <w:r w:rsidR="00CE5AE8">
        <w:rPr>
          <w:rFonts w:cs="Times New Roman"/>
          <w:sz w:val="24"/>
          <w:szCs w:val="24"/>
        </w:rPr>
        <w:t>165A</w:t>
      </w:r>
      <w:r>
        <w:rPr>
          <w:rFonts w:cs="Times New Roman"/>
          <w:sz w:val="24"/>
          <w:szCs w:val="24"/>
        </w:rPr>
        <w:t xml:space="preserve"> of the </w:t>
      </w:r>
      <w:r w:rsidR="00CE5AE8">
        <w:rPr>
          <w:rFonts w:cs="Times New Roman"/>
          <w:sz w:val="24"/>
          <w:szCs w:val="24"/>
        </w:rPr>
        <w:t>Maritime</w:t>
      </w:r>
      <w:r w:rsidR="00AF7F97">
        <w:rPr>
          <w:rFonts w:cs="Times New Roman"/>
          <w:sz w:val="24"/>
          <w:szCs w:val="24"/>
        </w:rPr>
        <w:t xml:space="preserve"> </w:t>
      </w:r>
      <w:r>
        <w:rPr>
          <w:rFonts w:cs="Times New Roman"/>
          <w:sz w:val="24"/>
          <w:szCs w:val="24"/>
        </w:rPr>
        <w:t>Act.</w:t>
      </w:r>
      <w:r w:rsidR="00AF750C">
        <w:rPr>
          <w:rFonts w:cs="Times New Roman"/>
          <w:sz w:val="24"/>
          <w:szCs w:val="24"/>
        </w:rPr>
        <w:t xml:space="preserve"> </w:t>
      </w:r>
      <w:r w:rsidR="00264F6B">
        <w:rPr>
          <w:rFonts w:cs="Times New Roman"/>
          <w:sz w:val="24"/>
          <w:szCs w:val="24"/>
        </w:rPr>
        <w:t>Paragraph</w:t>
      </w:r>
      <w:r w:rsidR="00CE5AE8">
        <w:rPr>
          <w:rFonts w:cs="Times New Roman"/>
          <w:sz w:val="24"/>
          <w:szCs w:val="24"/>
        </w:rPr>
        <w:t xml:space="preserve"> 165</w:t>
      </w:r>
      <w:r w:rsidR="00596C89">
        <w:rPr>
          <w:rFonts w:cs="Times New Roman"/>
          <w:sz w:val="24"/>
          <w:szCs w:val="24"/>
        </w:rPr>
        <w:t>A</w:t>
      </w:r>
      <w:r w:rsidR="00264F6B">
        <w:rPr>
          <w:rFonts w:cs="Times New Roman"/>
          <w:sz w:val="24"/>
          <w:szCs w:val="24"/>
        </w:rPr>
        <w:t>(a)</w:t>
      </w:r>
      <w:r w:rsidR="00596C89">
        <w:rPr>
          <w:rFonts w:cs="Times New Roman"/>
          <w:sz w:val="24"/>
          <w:szCs w:val="24"/>
        </w:rPr>
        <w:t xml:space="preserve"> of the </w:t>
      </w:r>
      <w:r w:rsidR="00CE5AE8">
        <w:rPr>
          <w:rFonts w:cs="Times New Roman"/>
          <w:sz w:val="24"/>
          <w:szCs w:val="24"/>
        </w:rPr>
        <w:t>Maritime</w:t>
      </w:r>
      <w:r w:rsidR="00AF7F97">
        <w:rPr>
          <w:rFonts w:cs="Times New Roman"/>
          <w:sz w:val="24"/>
          <w:szCs w:val="24"/>
        </w:rPr>
        <w:t xml:space="preserve"> </w:t>
      </w:r>
      <w:r w:rsidR="00596C89">
        <w:rPr>
          <w:rFonts w:cs="Times New Roman"/>
          <w:sz w:val="24"/>
          <w:szCs w:val="24"/>
        </w:rPr>
        <w:t xml:space="preserve">Act provides </w:t>
      </w:r>
      <w:r w:rsidR="00DD7F98">
        <w:rPr>
          <w:rFonts w:cs="Times New Roman"/>
          <w:sz w:val="24"/>
          <w:szCs w:val="24"/>
        </w:rPr>
        <w:t>that</w:t>
      </w:r>
      <w:r w:rsidR="00596C89">
        <w:rPr>
          <w:rFonts w:cs="Times New Roman"/>
          <w:sz w:val="24"/>
          <w:szCs w:val="24"/>
        </w:rPr>
        <w:t xml:space="preserve"> the Secretary of the Department of Home Affairs</w:t>
      </w:r>
      <w:r w:rsidR="004110E2">
        <w:rPr>
          <w:rFonts w:cs="Times New Roman"/>
          <w:sz w:val="24"/>
          <w:szCs w:val="24"/>
        </w:rPr>
        <w:t xml:space="preserve"> (the Secretary)</w:t>
      </w:r>
      <w:r w:rsidR="00596C89">
        <w:rPr>
          <w:rFonts w:cs="Times New Roman"/>
          <w:sz w:val="24"/>
          <w:szCs w:val="24"/>
        </w:rPr>
        <w:t xml:space="preserve"> may determine</w:t>
      </w:r>
      <w:r>
        <w:rPr>
          <w:rFonts w:cs="Times New Roman"/>
          <w:sz w:val="24"/>
          <w:szCs w:val="24"/>
        </w:rPr>
        <w:t>,</w:t>
      </w:r>
      <w:r w:rsidR="00596C89">
        <w:rPr>
          <w:rFonts w:cs="Times New Roman"/>
          <w:sz w:val="24"/>
          <w:szCs w:val="24"/>
        </w:rPr>
        <w:t xml:space="preserve"> by a legislative instrument, </w:t>
      </w:r>
      <w:r>
        <w:rPr>
          <w:rFonts w:cs="Times New Roman"/>
          <w:sz w:val="24"/>
          <w:szCs w:val="24"/>
        </w:rPr>
        <w:t>the training and</w:t>
      </w:r>
      <w:r w:rsidR="00596C89">
        <w:rPr>
          <w:rFonts w:cs="Times New Roman"/>
          <w:sz w:val="24"/>
          <w:szCs w:val="24"/>
        </w:rPr>
        <w:t xml:space="preserve"> qualification</w:t>
      </w:r>
      <w:r>
        <w:rPr>
          <w:rFonts w:cs="Times New Roman"/>
          <w:sz w:val="24"/>
          <w:szCs w:val="24"/>
        </w:rPr>
        <w:t>,</w:t>
      </w:r>
      <w:r w:rsidR="00596C89">
        <w:rPr>
          <w:rFonts w:cs="Times New Roman"/>
          <w:sz w:val="24"/>
          <w:szCs w:val="24"/>
        </w:rPr>
        <w:t xml:space="preserve"> and </w:t>
      </w:r>
      <w:r>
        <w:rPr>
          <w:rFonts w:cs="Times New Roman"/>
          <w:sz w:val="24"/>
          <w:szCs w:val="24"/>
        </w:rPr>
        <w:t xml:space="preserve">any </w:t>
      </w:r>
      <w:r w:rsidR="00596C89">
        <w:rPr>
          <w:rFonts w:cs="Times New Roman"/>
          <w:sz w:val="24"/>
          <w:szCs w:val="24"/>
        </w:rPr>
        <w:t xml:space="preserve">other requirements for specified screening officers. </w:t>
      </w:r>
      <w:r w:rsidR="00264F6B">
        <w:rPr>
          <w:rFonts w:cs="Times New Roman"/>
          <w:sz w:val="24"/>
          <w:szCs w:val="24"/>
        </w:rPr>
        <w:t xml:space="preserve">Paragraph </w:t>
      </w:r>
      <w:r w:rsidR="00CE5AE8">
        <w:rPr>
          <w:rFonts w:cs="Times New Roman"/>
          <w:sz w:val="24"/>
          <w:szCs w:val="24"/>
        </w:rPr>
        <w:t>165A</w:t>
      </w:r>
      <w:r w:rsidR="00264F6B">
        <w:rPr>
          <w:rFonts w:cs="Times New Roman"/>
          <w:sz w:val="24"/>
          <w:szCs w:val="24"/>
        </w:rPr>
        <w:t xml:space="preserve">(b) </w:t>
      </w:r>
      <w:r>
        <w:rPr>
          <w:rFonts w:cs="Times New Roman"/>
          <w:sz w:val="24"/>
          <w:szCs w:val="24"/>
        </w:rPr>
        <w:t xml:space="preserve">of the </w:t>
      </w:r>
      <w:r w:rsidR="00CE5AE8">
        <w:rPr>
          <w:rFonts w:cs="Times New Roman"/>
          <w:sz w:val="24"/>
          <w:szCs w:val="24"/>
        </w:rPr>
        <w:t>Maritime</w:t>
      </w:r>
      <w:r w:rsidR="00AF7F97">
        <w:rPr>
          <w:rFonts w:cs="Times New Roman"/>
          <w:sz w:val="24"/>
          <w:szCs w:val="24"/>
        </w:rPr>
        <w:t xml:space="preserve"> </w:t>
      </w:r>
      <w:r>
        <w:rPr>
          <w:rFonts w:cs="Times New Roman"/>
          <w:sz w:val="24"/>
          <w:szCs w:val="24"/>
        </w:rPr>
        <w:t xml:space="preserve">Act </w:t>
      </w:r>
      <w:r w:rsidR="00264F6B">
        <w:rPr>
          <w:rFonts w:cs="Times New Roman"/>
          <w:sz w:val="24"/>
          <w:szCs w:val="24"/>
        </w:rPr>
        <w:t>provides that the Secretary may</w:t>
      </w:r>
      <w:r>
        <w:rPr>
          <w:rFonts w:cs="Times New Roman"/>
          <w:sz w:val="24"/>
          <w:szCs w:val="24"/>
        </w:rPr>
        <w:t>, by legislative instrument, determine for specified screening officers</w:t>
      </w:r>
      <w:r w:rsidR="00264F6B">
        <w:rPr>
          <w:rFonts w:cs="Times New Roman"/>
          <w:sz w:val="24"/>
          <w:szCs w:val="24"/>
        </w:rPr>
        <w:t xml:space="preserve"> the requirements in relation to use of identity cards or </w:t>
      </w:r>
      <w:r>
        <w:rPr>
          <w:rFonts w:cs="Times New Roman"/>
          <w:sz w:val="24"/>
          <w:szCs w:val="24"/>
        </w:rPr>
        <w:t xml:space="preserve">requirements </w:t>
      </w:r>
      <w:r w:rsidR="00264F6B">
        <w:rPr>
          <w:rFonts w:cs="Times New Roman"/>
          <w:sz w:val="24"/>
          <w:szCs w:val="24"/>
        </w:rPr>
        <w:t>in</w:t>
      </w:r>
      <w:r>
        <w:rPr>
          <w:rFonts w:cs="Times New Roman"/>
          <w:sz w:val="24"/>
          <w:szCs w:val="24"/>
        </w:rPr>
        <w:t xml:space="preserve"> </w:t>
      </w:r>
      <w:r w:rsidR="00264F6B">
        <w:rPr>
          <w:rFonts w:cs="Times New Roman"/>
          <w:sz w:val="24"/>
          <w:szCs w:val="24"/>
        </w:rPr>
        <w:t xml:space="preserve">relation to uniforms. </w:t>
      </w:r>
    </w:p>
    <w:p w14:paraId="16FA91EC" w14:textId="35C33304" w:rsidR="00701962" w:rsidRPr="00BD79DA" w:rsidRDefault="00701962" w:rsidP="00C21CEE">
      <w:pPr>
        <w:spacing w:before="120" w:line="240" w:lineRule="auto"/>
        <w:ind w:right="26"/>
        <w:rPr>
          <w:rFonts w:cs="Times New Roman"/>
          <w:b/>
          <w:sz w:val="24"/>
          <w:szCs w:val="24"/>
        </w:rPr>
      </w:pPr>
      <w:r w:rsidRPr="00BD79DA">
        <w:rPr>
          <w:rFonts w:cs="Times New Roman"/>
          <w:b/>
          <w:sz w:val="24"/>
          <w:szCs w:val="24"/>
        </w:rPr>
        <w:t>Purpose</w:t>
      </w:r>
    </w:p>
    <w:p w14:paraId="5FC647DD" w14:textId="77777777" w:rsidR="00B755B8" w:rsidRDefault="00DE26C8" w:rsidP="00C21CEE">
      <w:pPr>
        <w:spacing w:before="120" w:line="240" w:lineRule="auto"/>
        <w:ind w:right="26"/>
        <w:rPr>
          <w:rFonts w:cs="Times New Roman"/>
          <w:sz w:val="24"/>
          <w:szCs w:val="24"/>
        </w:rPr>
      </w:pPr>
      <w:r>
        <w:rPr>
          <w:rFonts w:cs="Times New Roman"/>
          <w:sz w:val="24"/>
          <w:szCs w:val="24"/>
        </w:rPr>
        <w:t xml:space="preserve">The </w:t>
      </w:r>
      <w:r w:rsidRPr="00BD79DA">
        <w:rPr>
          <w:rFonts w:cs="Times New Roman"/>
          <w:i/>
          <w:sz w:val="24"/>
          <w:szCs w:val="24"/>
        </w:rPr>
        <w:t>Transport Security Amendment (Testing and Training) Act 2020</w:t>
      </w:r>
      <w:r>
        <w:rPr>
          <w:rFonts w:cs="Times New Roman"/>
          <w:sz w:val="24"/>
          <w:szCs w:val="24"/>
        </w:rPr>
        <w:t xml:space="preserve"> (the Testing a</w:t>
      </w:r>
      <w:r w:rsidR="00B755B8">
        <w:rPr>
          <w:rFonts w:cs="Times New Roman"/>
          <w:sz w:val="24"/>
          <w:szCs w:val="24"/>
        </w:rPr>
        <w:t>nd Training Act), at Schedule 2:</w:t>
      </w:r>
    </w:p>
    <w:p w14:paraId="10016186" w14:textId="6FCA33B6" w:rsidR="00B755B8" w:rsidRPr="00BD79DA" w:rsidRDefault="00B755B8" w:rsidP="00BD79DA">
      <w:pPr>
        <w:pStyle w:val="ListParagraph"/>
        <w:numPr>
          <w:ilvl w:val="0"/>
          <w:numId w:val="23"/>
        </w:numPr>
        <w:spacing w:before="120"/>
        <w:ind w:right="26"/>
        <w:rPr>
          <w:szCs w:val="24"/>
        </w:rPr>
      </w:pPr>
      <w:r w:rsidRPr="00BD79DA">
        <w:rPr>
          <w:szCs w:val="24"/>
        </w:rPr>
        <w:t xml:space="preserve">repealed the regulation making provision that provided for screening officer requirements to be prescribed in the </w:t>
      </w:r>
      <w:r w:rsidR="00CE5AE8" w:rsidRPr="00CE5AE8">
        <w:rPr>
          <w:i/>
          <w:szCs w:val="24"/>
        </w:rPr>
        <w:t>Maritime</w:t>
      </w:r>
      <w:r w:rsidRPr="00CE5AE8">
        <w:rPr>
          <w:i/>
          <w:szCs w:val="24"/>
        </w:rPr>
        <w:t xml:space="preserve"> Transport </w:t>
      </w:r>
      <w:r w:rsidR="009C4AEE">
        <w:rPr>
          <w:i/>
          <w:szCs w:val="24"/>
        </w:rPr>
        <w:t>and O</w:t>
      </w:r>
      <w:r w:rsidR="00CE5AE8" w:rsidRPr="00CE5AE8">
        <w:rPr>
          <w:i/>
          <w:szCs w:val="24"/>
        </w:rPr>
        <w:t xml:space="preserve">ffshore Facilities </w:t>
      </w:r>
      <w:r w:rsidR="009C4AEE">
        <w:rPr>
          <w:i/>
          <w:szCs w:val="24"/>
        </w:rPr>
        <w:t>Security Regulations 2003</w:t>
      </w:r>
      <w:r w:rsidRPr="00BD79DA">
        <w:rPr>
          <w:szCs w:val="24"/>
        </w:rPr>
        <w:t xml:space="preserve"> (the </w:t>
      </w:r>
      <w:r w:rsidR="00CE5AE8">
        <w:rPr>
          <w:szCs w:val="24"/>
        </w:rPr>
        <w:t xml:space="preserve">Maritime </w:t>
      </w:r>
      <w:r w:rsidRPr="00BD79DA">
        <w:rPr>
          <w:szCs w:val="24"/>
        </w:rPr>
        <w:t xml:space="preserve">Regulations); and </w:t>
      </w:r>
    </w:p>
    <w:p w14:paraId="4F67767C" w14:textId="3BE3C4BF" w:rsidR="00DE26C8" w:rsidRDefault="00B755B8" w:rsidP="00BD79DA">
      <w:pPr>
        <w:pStyle w:val="ListParagraph"/>
        <w:numPr>
          <w:ilvl w:val="0"/>
          <w:numId w:val="23"/>
        </w:numPr>
        <w:spacing w:before="120"/>
        <w:ind w:right="26"/>
        <w:rPr>
          <w:szCs w:val="24"/>
        </w:rPr>
      </w:pPr>
      <w:r w:rsidRPr="00BD79DA">
        <w:rPr>
          <w:szCs w:val="24"/>
        </w:rPr>
        <w:t xml:space="preserve">amended the </w:t>
      </w:r>
      <w:r w:rsidR="00CE5AE8">
        <w:rPr>
          <w:szCs w:val="24"/>
        </w:rPr>
        <w:t>Maritime</w:t>
      </w:r>
      <w:r w:rsidR="00AF7F97" w:rsidRPr="00BD79DA">
        <w:rPr>
          <w:szCs w:val="24"/>
        </w:rPr>
        <w:t xml:space="preserve"> </w:t>
      </w:r>
      <w:r w:rsidRPr="00BD79DA">
        <w:rPr>
          <w:szCs w:val="24"/>
        </w:rPr>
        <w:t xml:space="preserve">Act to provide that the Secretary may by legislative instrument </w:t>
      </w:r>
      <w:r w:rsidR="00DD7F98" w:rsidRPr="00BD79DA">
        <w:rPr>
          <w:szCs w:val="24"/>
        </w:rPr>
        <w:t>determine</w:t>
      </w:r>
      <w:r w:rsidRPr="00BD79DA">
        <w:rPr>
          <w:szCs w:val="24"/>
        </w:rPr>
        <w:t xml:space="preserve"> certain requirements for </w:t>
      </w:r>
      <w:r w:rsidR="00DD7F98" w:rsidRPr="00BD79DA">
        <w:rPr>
          <w:szCs w:val="24"/>
        </w:rPr>
        <w:t>specified</w:t>
      </w:r>
      <w:r w:rsidRPr="00BD79DA">
        <w:rPr>
          <w:szCs w:val="24"/>
        </w:rPr>
        <w:t xml:space="preserve"> screening officers</w:t>
      </w:r>
      <w:r w:rsidR="00DE26C8" w:rsidRPr="00BD79DA">
        <w:rPr>
          <w:szCs w:val="24"/>
        </w:rPr>
        <w:t>.</w:t>
      </w:r>
    </w:p>
    <w:p w14:paraId="2BFFB1DF" w14:textId="6111B899" w:rsidR="00772C1A" w:rsidRPr="00392D3E" w:rsidRDefault="00772C1A" w:rsidP="00772C1A">
      <w:pPr>
        <w:spacing w:before="120"/>
        <w:ind w:right="26"/>
        <w:rPr>
          <w:rFonts w:cs="Times New Roman"/>
          <w:sz w:val="24"/>
          <w:szCs w:val="24"/>
        </w:rPr>
      </w:pPr>
      <w:r w:rsidRPr="00392D3E">
        <w:rPr>
          <w:rFonts w:cs="Times New Roman"/>
          <w:sz w:val="24"/>
          <w:szCs w:val="24"/>
        </w:rPr>
        <w:t xml:space="preserve">The Determination </w:t>
      </w:r>
      <w:r w:rsidR="00E33062">
        <w:rPr>
          <w:rFonts w:cs="Times New Roman"/>
          <w:sz w:val="24"/>
          <w:szCs w:val="24"/>
        </w:rPr>
        <w:t>was</w:t>
      </w:r>
      <w:r w:rsidRPr="00392D3E">
        <w:rPr>
          <w:rFonts w:cs="Times New Roman"/>
          <w:sz w:val="24"/>
          <w:szCs w:val="24"/>
        </w:rPr>
        <w:t xml:space="preserve"> made as a result of the amendments made by the Testing and Training Act. </w:t>
      </w:r>
    </w:p>
    <w:p w14:paraId="593DF646" w14:textId="65E7E496" w:rsidR="009C4AEE" w:rsidRDefault="00BF6C1E" w:rsidP="00C21CEE">
      <w:pPr>
        <w:spacing w:before="120" w:line="240" w:lineRule="auto"/>
        <w:ind w:right="26"/>
        <w:rPr>
          <w:rFonts w:cs="Times New Roman"/>
          <w:sz w:val="24"/>
          <w:szCs w:val="24"/>
        </w:rPr>
      </w:pPr>
      <w:r>
        <w:rPr>
          <w:rFonts w:cs="Times New Roman"/>
          <w:sz w:val="24"/>
          <w:szCs w:val="24"/>
        </w:rPr>
        <w:t xml:space="preserve">The </w:t>
      </w:r>
      <w:r w:rsidR="00581F65">
        <w:rPr>
          <w:rFonts w:cs="Times New Roman"/>
          <w:sz w:val="24"/>
          <w:szCs w:val="24"/>
        </w:rPr>
        <w:t xml:space="preserve">purpose of the Determination is to determine certain </w:t>
      </w:r>
      <w:r w:rsidR="00DB412C">
        <w:rPr>
          <w:rFonts w:cs="Times New Roman"/>
          <w:sz w:val="24"/>
          <w:szCs w:val="24"/>
        </w:rPr>
        <w:t>requirements for specified screening officers</w:t>
      </w:r>
      <w:r w:rsidR="00392D3E">
        <w:rPr>
          <w:rFonts w:cs="Times New Roman"/>
          <w:sz w:val="24"/>
          <w:szCs w:val="24"/>
        </w:rPr>
        <w:t xml:space="preserve">, thereby standardising the competency levels of specified screening officers. </w:t>
      </w:r>
      <w:r w:rsidR="00E33062">
        <w:rPr>
          <w:rFonts w:cs="Times New Roman"/>
          <w:sz w:val="24"/>
          <w:szCs w:val="24"/>
        </w:rPr>
        <w:t>The effect of the Determination is that</w:t>
      </w:r>
      <w:r w:rsidR="004437AA">
        <w:rPr>
          <w:rFonts w:cs="Times New Roman"/>
          <w:sz w:val="24"/>
          <w:szCs w:val="24"/>
        </w:rPr>
        <w:t xml:space="preserve"> </w:t>
      </w:r>
      <w:r w:rsidR="00DB412C">
        <w:rPr>
          <w:rFonts w:cs="Times New Roman"/>
          <w:sz w:val="24"/>
          <w:szCs w:val="24"/>
        </w:rPr>
        <w:t xml:space="preserve">specified screening officers </w:t>
      </w:r>
      <w:r w:rsidR="00392D3E">
        <w:rPr>
          <w:rFonts w:cs="Times New Roman"/>
          <w:sz w:val="24"/>
          <w:szCs w:val="24"/>
        </w:rPr>
        <w:t xml:space="preserve">are required to have completed relevant training and to hold relevant qualifications, and meet other requirements, prior to exercising powers or performing screening functions. </w:t>
      </w:r>
      <w:r w:rsidR="00DB412C">
        <w:rPr>
          <w:rFonts w:cs="Times New Roman"/>
          <w:sz w:val="24"/>
          <w:szCs w:val="24"/>
        </w:rPr>
        <w:t xml:space="preserve"> </w:t>
      </w:r>
    </w:p>
    <w:p w14:paraId="5CF43EE8" w14:textId="0B690DA0" w:rsidR="00392D3E" w:rsidRDefault="00392D3E" w:rsidP="00C21CEE">
      <w:pPr>
        <w:spacing w:before="120" w:line="240" w:lineRule="auto"/>
        <w:ind w:right="26"/>
        <w:rPr>
          <w:rFonts w:cs="Times New Roman"/>
          <w:sz w:val="24"/>
          <w:szCs w:val="24"/>
        </w:rPr>
      </w:pPr>
      <w:r>
        <w:rPr>
          <w:rFonts w:cs="Times New Roman"/>
          <w:sz w:val="24"/>
          <w:szCs w:val="24"/>
        </w:rPr>
        <w:t xml:space="preserve">The training, qualification and other requirements of screening officers in the Determination </w:t>
      </w:r>
      <w:r w:rsidR="00E33062">
        <w:rPr>
          <w:rFonts w:cs="Times New Roman"/>
          <w:sz w:val="24"/>
          <w:szCs w:val="24"/>
        </w:rPr>
        <w:t>establishes</w:t>
      </w:r>
      <w:r>
        <w:rPr>
          <w:rFonts w:cs="Times New Roman"/>
          <w:sz w:val="24"/>
          <w:szCs w:val="24"/>
        </w:rPr>
        <w:t xml:space="preserve"> a national standard of competency for </w:t>
      </w:r>
      <w:r w:rsidR="004437AA">
        <w:rPr>
          <w:rFonts w:cs="Times New Roman"/>
          <w:sz w:val="24"/>
          <w:szCs w:val="24"/>
        </w:rPr>
        <w:t xml:space="preserve">specified </w:t>
      </w:r>
      <w:r>
        <w:rPr>
          <w:rFonts w:cs="Times New Roman"/>
          <w:sz w:val="24"/>
          <w:szCs w:val="24"/>
        </w:rPr>
        <w:t xml:space="preserve">screening officers, which will strengthen the performance of security screening activities undertaken at Australian security regulated ports and help ensure all screeners in Australia are equipped to respond to current and emerging threats. </w:t>
      </w:r>
    </w:p>
    <w:p w14:paraId="412009ED" w14:textId="07064BF5" w:rsidR="004437AA" w:rsidRDefault="004437AA" w:rsidP="00C21CEE">
      <w:pPr>
        <w:spacing w:before="120" w:line="240" w:lineRule="auto"/>
        <w:ind w:right="26"/>
        <w:rPr>
          <w:rFonts w:cs="Times New Roman"/>
          <w:sz w:val="24"/>
          <w:szCs w:val="24"/>
        </w:rPr>
      </w:pPr>
      <w:r>
        <w:rPr>
          <w:rFonts w:cs="Times New Roman"/>
          <w:sz w:val="24"/>
          <w:szCs w:val="24"/>
        </w:rPr>
        <w:lastRenderedPageBreak/>
        <w:t>The Determination determine</w:t>
      </w:r>
      <w:r w:rsidR="00830D09">
        <w:rPr>
          <w:rFonts w:cs="Times New Roman"/>
          <w:sz w:val="24"/>
          <w:szCs w:val="24"/>
        </w:rPr>
        <w:t>s</w:t>
      </w:r>
      <w:r>
        <w:rPr>
          <w:rFonts w:cs="Times New Roman"/>
          <w:sz w:val="24"/>
          <w:szCs w:val="24"/>
        </w:rPr>
        <w:t xml:space="preserve"> requirements for two classes of screening officers; new screening officers and existing screening officers. </w:t>
      </w:r>
      <w:r w:rsidR="00744A1E">
        <w:rPr>
          <w:rFonts w:cs="Times New Roman"/>
          <w:sz w:val="24"/>
          <w:szCs w:val="24"/>
        </w:rPr>
        <w:t xml:space="preserve">The purpose of this is to enable the current screening workforce (existing screening officers) to continue in their role as a screening officer by meeting requirements which more closely align with the requirements for screening officers prior to the commencement of this Determination than the requirements determined for new screening officers.   </w:t>
      </w:r>
    </w:p>
    <w:p w14:paraId="74C978CB" w14:textId="42D750A7" w:rsidR="00B755B8" w:rsidRDefault="00B755B8" w:rsidP="00C21CEE">
      <w:pPr>
        <w:spacing w:before="120" w:line="240" w:lineRule="auto"/>
        <w:ind w:right="26"/>
        <w:rPr>
          <w:rFonts w:cs="Times New Roman"/>
          <w:sz w:val="24"/>
          <w:szCs w:val="24"/>
        </w:rPr>
      </w:pPr>
      <w:r>
        <w:rPr>
          <w:rFonts w:cs="Times New Roman"/>
          <w:sz w:val="24"/>
          <w:szCs w:val="24"/>
        </w:rPr>
        <w:t xml:space="preserve">Broadly, the following has been determined in relation to requirements for specified screening officers: </w:t>
      </w:r>
    </w:p>
    <w:p w14:paraId="4F42D048" w14:textId="10B6C698" w:rsidR="00CE5AE8" w:rsidRDefault="00CE5AE8" w:rsidP="00CE5AE8">
      <w:pPr>
        <w:pStyle w:val="ListParagraph"/>
        <w:numPr>
          <w:ilvl w:val="0"/>
          <w:numId w:val="28"/>
        </w:numPr>
        <w:shd w:val="clear" w:color="auto" w:fill="FFFFFF"/>
        <w:spacing w:after="200"/>
        <w:rPr>
          <w:color w:val="000000"/>
          <w:szCs w:val="24"/>
          <w:lang w:eastAsia="en-AU"/>
        </w:rPr>
      </w:pPr>
      <w:r>
        <w:rPr>
          <w:color w:val="000000"/>
          <w:szCs w:val="24"/>
          <w:lang w:eastAsia="en-AU"/>
        </w:rPr>
        <w:t xml:space="preserve">a new screening officer </w:t>
      </w:r>
      <w:r w:rsidR="00E33062">
        <w:rPr>
          <w:color w:val="000000"/>
          <w:szCs w:val="24"/>
          <w:lang w:eastAsia="en-AU"/>
        </w:rPr>
        <w:t>is</w:t>
      </w:r>
      <w:r>
        <w:rPr>
          <w:color w:val="000000"/>
          <w:szCs w:val="24"/>
          <w:lang w:eastAsia="en-AU"/>
        </w:rPr>
        <w:t xml:space="preserve"> required to hold a Certificate II in Transport Security Protection or </w:t>
      </w:r>
      <w:r w:rsidR="00324095">
        <w:rPr>
          <w:color w:val="000000"/>
          <w:szCs w:val="24"/>
          <w:lang w:eastAsia="en-AU"/>
        </w:rPr>
        <w:t>a qualification the Secretary is satisfied will enable the holder to carry out the duties of a screening officer</w:t>
      </w:r>
      <w:r w:rsidR="00830D09">
        <w:rPr>
          <w:color w:val="000000"/>
          <w:szCs w:val="24"/>
          <w:lang w:eastAsia="en-AU"/>
        </w:rPr>
        <w:t>;</w:t>
      </w:r>
      <w:r>
        <w:rPr>
          <w:color w:val="000000"/>
          <w:szCs w:val="24"/>
          <w:lang w:eastAsia="en-AU"/>
        </w:rPr>
        <w:t xml:space="preserve"> cannot make independent screening decisions until a supervisor has assessed them as competent as a screening officer</w:t>
      </w:r>
      <w:r w:rsidR="00830D09">
        <w:rPr>
          <w:color w:val="000000"/>
          <w:szCs w:val="24"/>
          <w:lang w:eastAsia="en-AU"/>
        </w:rPr>
        <w:t>;</w:t>
      </w:r>
      <w:r>
        <w:rPr>
          <w:color w:val="000000"/>
          <w:szCs w:val="24"/>
          <w:lang w:eastAsia="en-AU"/>
        </w:rPr>
        <w:t xml:space="preserve"> must display a valid Maritime Security Identification Card (MSIC) while on duty</w:t>
      </w:r>
      <w:r w:rsidR="00830D09">
        <w:rPr>
          <w:color w:val="000000"/>
          <w:szCs w:val="24"/>
          <w:lang w:eastAsia="en-AU"/>
        </w:rPr>
        <w:t>;</w:t>
      </w:r>
      <w:r>
        <w:rPr>
          <w:color w:val="000000"/>
          <w:szCs w:val="24"/>
          <w:lang w:eastAsia="en-AU"/>
        </w:rPr>
        <w:t xml:space="preserve"> and wear a distinctive and recognisable uniform.</w:t>
      </w:r>
    </w:p>
    <w:p w14:paraId="513D42A5" w14:textId="5BB5FD24" w:rsidR="00CE5AE8" w:rsidRDefault="00CE5AE8" w:rsidP="00CE5AE8">
      <w:pPr>
        <w:pStyle w:val="ListParagraph"/>
        <w:numPr>
          <w:ilvl w:val="0"/>
          <w:numId w:val="28"/>
        </w:numPr>
        <w:shd w:val="clear" w:color="auto" w:fill="FFFFFF"/>
        <w:spacing w:after="200"/>
        <w:rPr>
          <w:color w:val="000000"/>
          <w:szCs w:val="24"/>
          <w:lang w:eastAsia="en-AU"/>
        </w:rPr>
      </w:pPr>
      <w:r>
        <w:rPr>
          <w:color w:val="000000"/>
          <w:szCs w:val="24"/>
          <w:lang w:eastAsia="en-AU"/>
        </w:rPr>
        <w:t xml:space="preserve">an existing screening officer </w:t>
      </w:r>
      <w:r w:rsidR="00E33062">
        <w:rPr>
          <w:color w:val="000000"/>
          <w:szCs w:val="24"/>
          <w:lang w:eastAsia="en-AU"/>
        </w:rPr>
        <w:t>is</w:t>
      </w:r>
      <w:r>
        <w:rPr>
          <w:color w:val="000000"/>
          <w:szCs w:val="24"/>
          <w:lang w:eastAsia="en-AU"/>
        </w:rPr>
        <w:t xml:space="preserve"> required to hold a Certificate II in Transport Security Protection or Certificate II in Security Operations </w:t>
      </w:r>
      <w:r w:rsidR="009C4AEE">
        <w:rPr>
          <w:color w:val="000000"/>
          <w:szCs w:val="24"/>
          <w:lang w:eastAsia="en-AU"/>
        </w:rPr>
        <w:t>or a qualification the Secretary is satisfied is equivalent to a Certificate II in Transport Security Operations</w:t>
      </w:r>
      <w:r w:rsidR="00830D09">
        <w:rPr>
          <w:color w:val="000000"/>
          <w:szCs w:val="24"/>
          <w:lang w:eastAsia="en-AU"/>
        </w:rPr>
        <w:t>;</w:t>
      </w:r>
      <w:r w:rsidR="009C4AEE">
        <w:rPr>
          <w:color w:val="000000"/>
          <w:szCs w:val="24"/>
          <w:lang w:eastAsia="en-AU"/>
        </w:rPr>
        <w:t xml:space="preserve"> </w:t>
      </w:r>
      <w:r>
        <w:rPr>
          <w:color w:val="000000"/>
          <w:szCs w:val="24"/>
          <w:lang w:eastAsia="en-AU"/>
        </w:rPr>
        <w:t>or have sufficient training and experience acquired while working as a security guard</w:t>
      </w:r>
      <w:r w:rsidR="00830D09">
        <w:rPr>
          <w:color w:val="000000"/>
          <w:szCs w:val="24"/>
          <w:lang w:eastAsia="en-AU"/>
        </w:rPr>
        <w:t>;</w:t>
      </w:r>
      <w:r>
        <w:rPr>
          <w:color w:val="000000"/>
          <w:szCs w:val="24"/>
          <w:lang w:eastAsia="en-AU"/>
        </w:rPr>
        <w:t xml:space="preserve"> cannot make independent screening decisions </w:t>
      </w:r>
      <w:r w:rsidR="00324095">
        <w:rPr>
          <w:color w:val="000000"/>
          <w:szCs w:val="24"/>
          <w:lang w:eastAsia="en-AU"/>
        </w:rPr>
        <w:t>unless</w:t>
      </w:r>
      <w:r>
        <w:rPr>
          <w:color w:val="000000"/>
          <w:szCs w:val="24"/>
          <w:lang w:eastAsia="en-AU"/>
        </w:rPr>
        <w:t xml:space="preserve"> a supervisor has assessed them as competent as a screening officer</w:t>
      </w:r>
      <w:r w:rsidR="00830D09">
        <w:rPr>
          <w:color w:val="000000"/>
          <w:szCs w:val="24"/>
          <w:lang w:eastAsia="en-AU"/>
        </w:rPr>
        <w:t>;</w:t>
      </w:r>
      <w:r>
        <w:rPr>
          <w:color w:val="000000"/>
          <w:szCs w:val="24"/>
          <w:lang w:eastAsia="en-AU"/>
        </w:rPr>
        <w:t xml:space="preserve"> must display a valid MSIC while on duty</w:t>
      </w:r>
      <w:r w:rsidR="00830D09">
        <w:rPr>
          <w:color w:val="000000"/>
          <w:szCs w:val="24"/>
          <w:lang w:eastAsia="en-AU"/>
        </w:rPr>
        <w:t>;</w:t>
      </w:r>
      <w:r>
        <w:rPr>
          <w:color w:val="000000"/>
          <w:szCs w:val="24"/>
          <w:lang w:eastAsia="en-AU"/>
        </w:rPr>
        <w:t xml:space="preserve"> and wear a distinctive and recognisable uniform.</w:t>
      </w:r>
    </w:p>
    <w:p w14:paraId="767B2AC4" w14:textId="7C74170E" w:rsidR="00AF750C" w:rsidRDefault="00AF750C" w:rsidP="00C21CEE">
      <w:pPr>
        <w:spacing w:before="120" w:line="240" w:lineRule="auto"/>
        <w:ind w:right="26"/>
        <w:rPr>
          <w:rFonts w:cs="Times New Roman"/>
          <w:sz w:val="24"/>
          <w:szCs w:val="24"/>
        </w:rPr>
      </w:pPr>
      <w:r>
        <w:rPr>
          <w:rFonts w:cs="Times New Roman"/>
          <w:sz w:val="24"/>
          <w:szCs w:val="24"/>
        </w:rPr>
        <w:t xml:space="preserve">The Department </w:t>
      </w:r>
      <w:r w:rsidR="009C4AEE">
        <w:rPr>
          <w:rFonts w:cs="Times New Roman"/>
          <w:sz w:val="24"/>
          <w:szCs w:val="24"/>
        </w:rPr>
        <w:t xml:space="preserve">of Home Affairs (the Department) </w:t>
      </w:r>
      <w:r>
        <w:rPr>
          <w:rFonts w:cs="Times New Roman"/>
          <w:sz w:val="24"/>
          <w:szCs w:val="24"/>
        </w:rPr>
        <w:t xml:space="preserve">consulted with </w:t>
      </w:r>
      <w:r w:rsidR="00CE5AE8">
        <w:rPr>
          <w:rFonts w:cs="Times New Roman"/>
          <w:sz w:val="24"/>
          <w:szCs w:val="24"/>
        </w:rPr>
        <w:t>transport</w:t>
      </w:r>
      <w:r>
        <w:rPr>
          <w:rFonts w:cs="Times New Roman"/>
          <w:sz w:val="24"/>
          <w:szCs w:val="24"/>
        </w:rPr>
        <w:t xml:space="preserve"> industry stakeholders on the development and implementation of the Testing and Training Act and the Determination. An exposure draft of the Determination was provided to targeted industry stakeholde</w:t>
      </w:r>
      <w:r w:rsidR="00B755B8">
        <w:rPr>
          <w:rFonts w:cs="Times New Roman"/>
          <w:sz w:val="24"/>
          <w:szCs w:val="24"/>
        </w:rPr>
        <w:t>r</w:t>
      </w:r>
      <w:r w:rsidR="009629C6">
        <w:rPr>
          <w:rFonts w:cs="Times New Roman"/>
          <w:sz w:val="24"/>
          <w:szCs w:val="24"/>
        </w:rPr>
        <w:t xml:space="preserve">s for their review and comment. Following the exposure draft minor amendments were made to the determination in response to industry feedback. </w:t>
      </w:r>
      <w:r w:rsidR="004437AA">
        <w:rPr>
          <w:rFonts w:cs="Times New Roman"/>
          <w:sz w:val="24"/>
          <w:szCs w:val="24"/>
        </w:rPr>
        <w:t xml:space="preserve">Transport industry stakeholders were supportive of the Determination being made with the amendments made following the consultation period. </w:t>
      </w:r>
    </w:p>
    <w:p w14:paraId="6E248B39" w14:textId="3EB0AC5D" w:rsidR="00701962" w:rsidRPr="00916EAA" w:rsidRDefault="00701962" w:rsidP="00C21CEE">
      <w:pPr>
        <w:spacing w:before="120" w:line="240" w:lineRule="auto"/>
        <w:ind w:right="26"/>
        <w:rPr>
          <w:rFonts w:cs="Times New Roman"/>
          <w:sz w:val="24"/>
          <w:szCs w:val="24"/>
        </w:rPr>
      </w:pPr>
      <w:r w:rsidRPr="009629C6">
        <w:rPr>
          <w:rFonts w:cs="Times New Roman"/>
          <w:sz w:val="24"/>
          <w:szCs w:val="24"/>
        </w:rPr>
        <w:t>The Office of Best Practice Regulation (OBPR) was consulted prior to making the Regulations</w:t>
      </w:r>
      <w:r w:rsidR="009629C6" w:rsidRPr="009629C6">
        <w:rPr>
          <w:rFonts w:cs="Times New Roman"/>
          <w:sz w:val="24"/>
          <w:szCs w:val="24"/>
        </w:rPr>
        <w:t xml:space="preserve">. OBPR noted that the Determination was unlikely to have more than a minor regulatory impact and that </w:t>
      </w:r>
      <w:r w:rsidR="00F43FE5" w:rsidRPr="009629C6">
        <w:rPr>
          <w:rFonts w:cs="Times New Roman"/>
          <w:sz w:val="24"/>
          <w:szCs w:val="24"/>
        </w:rPr>
        <w:t>a</w:t>
      </w:r>
      <w:r w:rsidR="0070463D" w:rsidRPr="009629C6">
        <w:rPr>
          <w:rFonts w:cs="Times New Roman"/>
          <w:sz w:val="24"/>
          <w:szCs w:val="24"/>
        </w:rPr>
        <w:t xml:space="preserve"> Regulation Impact Statement for </w:t>
      </w:r>
      <w:r w:rsidR="009629C6" w:rsidRPr="009629C6">
        <w:rPr>
          <w:rFonts w:cs="Times New Roman"/>
          <w:sz w:val="24"/>
          <w:szCs w:val="24"/>
        </w:rPr>
        <w:t>this</w:t>
      </w:r>
      <w:r w:rsidR="0070463D" w:rsidRPr="009629C6">
        <w:rPr>
          <w:rFonts w:cs="Times New Roman"/>
          <w:sz w:val="24"/>
          <w:szCs w:val="24"/>
        </w:rPr>
        <w:t xml:space="preserve"> </w:t>
      </w:r>
      <w:r w:rsidR="009629C6" w:rsidRPr="009629C6">
        <w:rPr>
          <w:rFonts w:cs="Times New Roman"/>
          <w:sz w:val="24"/>
          <w:szCs w:val="24"/>
        </w:rPr>
        <w:t>Determination</w:t>
      </w:r>
      <w:r w:rsidR="0070463D" w:rsidRPr="009629C6">
        <w:rPr>
          <w:rFonts w:cs="Times New Roman"/>
          <w:sz w:val="24"/>
          <w:szCs w:val="24"/>
        </w:rPr>
        <w:t xml:space="preserve"> </w:t>
      </w:r>
      <w:r w:rsidR="00F43FE5" w:rsidRPr="009629C6">
        <w:rPr>
          <w:rFonts w:cs="Times New Roman"/>
          <w:sz w:val="24"/>
          <w:szCs w:val="24"/>
        </w:rPr>
        <w:t>was</w:t>
      </w:r>
      <w:r w:rsidR="006908F3" w:rsidRPr="009629C6">
        <w:rPr>
          <w:rFonts w:cs="Times New Roman"/>
          <w:sz w:val="24"/>
          <w:szCs w:val="24"/>
        </w:rPr>
        <w:t xml:space="preserve"> not</w:t>
      </w:r>
      <w:r w:rsidR="00F43FE5" w:rsidRPr="009629C6">
        <w:rPr>
          <w:rFonts w:cs="Times New Roman"/>
          <w:sz w:val="24"/>
          <w:szCs w:val="24"/>
        </w:rPr>
        <w:t xml:space="preserve"> required</w:t>
      </w:r>
      <w:r w:rsidR="0070463D" w:rsidRPr="009629C6">
        <w:rPr>
          <w:rFonts w:cs="Times New Roman"/>
          <w:sz w:val="24"/>
          <w:szCs w:val="24"/>
        </w:rPr>
        <w:t xml:space="preserve"> </w:t>
      </w:r>
      <w:r w:rsidRPr="009629C6">
        <w:rPr>
          <w:rFonts w:cs="Times New Roman"/>
          <w:sz w:val="24"/>
          <w:szCs w:val="24"/>
        </w:rPr>
        <w:t xml:space="preserve">(OBPR: </w:t>
      </w:r>
      <w:r w:rsidR="009629C6" w:rsidRPr="009629C6">
        <w:rPr>
          <w:rFonts w:cs="Times New Roman"/>
          <w:sz w:val="24"/>
          <w:szCs w:val="24"/>
        </w:rPr>
        <w:t>22344</w:t>
      </w:r>
      <w:r w:rsidRPr="009629C6">
        <w:rPr>
          <w:rFonts w:cs="Times New Roman"/>
          <w:sz w:val="24"/>
          <w:szCs w:val="24"/>
        </w:rPr>
        <w:t>)</w:t>
      </w:r>
      <w:r w:rsidR="0070463D" w:rsidRPr="009629C6">
        <w:rPr>
          <w:rFonts w:cs="Times New Roman"/>
          <w:sz w:val="24"/>
          <w:szCs w:val="24"/>
        </w:rPr>
        <w:t>.</w:t>
      </w:r>
      <w:r w:rsidR="00DE26C8">
        <w:rPr>
          <w:rFonts w:cs="Times New Roman"/>
          <w:sz w:val="24"/>
          <w:szCs w:val="24"/>
        </w:rPr>
        <w:t xml:space="preserve"> </w:t>
      </w:r>
    </w:p>
    <w:p w14:paraId="0AFE0AD0" w14:textId="77777777" w:rsidR="00701962" w:rsidRPr="00916EAA" w:rsidRDefault="00701962" w:rsidP="00C21CEE">
      <w:pPr>
        <w:spacing w:before="120" w:line="240" w:lineRule="auto"/>
        <w:ind w:right="26"/>
        <w:rPr>
          <w:rFonts w:cs="Times New Roman"/>
          <w:sz w:val="24"/>
          <w:szCs w:val="24"/>
        </w:rPr>
      </w:pPr>
      <w:r w:rsidRPr="00916EAA">
        <w:rPr>
          <w:rFonts w:cs="Times New Roman"/>
          <w:sz w:val="24"/>
          <w:szCs w:val="24"/>
        </w:rPr>
        <w:t xml:space="preserve">A Statement of Compatibility with Human Rights in accordance with the </w:t>
      </w:r>
      <w:r w:rsidRPr="00BD79DA">
        <w:rPr>
          <w:rFonts w:cs="Times New Roman"/>
          <w:i/>
          <w:sz w:val="24"/>
          <w:szCs w:val="24"/>
        </w:rPr>
        <w:t xml:space="preserve">Human Rights (Parliamentary Scrutiny) Act 2011 </w:t>
      </w:r>
      <w:r w:rsidRPr="00916EAA">
        <w:rPr>
          <w:rFonts w:cs="Times New Roman"/>
          <w:sz w:val="24"/>
          <w:szCs w:val="24"/>
        </w:rPr>
        <w:t xml:space="preserve">is included at </w:t>
      </w:r>
      <w:r w:rsidRPr="003C1A77">
        <w:rPr>
          <w:rFonts w:cs="Times New Roman"/>
          <w:sz w:val="24"/>
          <w:szCs w:val="24"/>
        </w:rPr>
        <w:t>Attachment A</w:t>
      </w:r>
      <w:r w:rsidRPr="00916EAA">
        <w:rPr>
          <w:rFonts w:cs="Times New Roman"/>
          <w:sz w:val="24"/>
          <w:szCs w:val="24"/>
        </w:rPr>
        <w:t xml:space="preserve">. The overall assessment is that the </w:t>
      </w:r>
      <w:r w:rsidR="00B86018">
        <w:rPr>
          <w:rFonts w:cs="Times New Roman"/>
          <w:sz w:val="24"/>
          <w:szCs w:val="24"/>
        </w:rPr>
        <w:t>Determination</w:t>
      </w:r>
      <w:r w:rsidRPr="00916EAA">
        <w:rPr>
          <w:rFonts w:cs="Times New Roman"/>
          <w:sz w:val="24"/>
          <w:szCs w:val="24"/>
        </w:rPr>
        <w:t xml:space="preserve"> </w:t>
      </w:r>
      <w:r w:rsidR="00B86018">
        <w:rPr>
          <w:rFonts w:cs="Times New Roman"/>
          <w:sz w:val="24"/>
          <w:szCs w:val="24"/>
        </w:rPr>
        <w:t>is</w:t>
      </w:r>
      <w:r w:rsidRPr="00916EAA">
        <w:rPr>
          <w:rFonts w:cs="Times New Roman"/>
          <w:sz w:val="24"/>
          <w:szCs w:val="24"/>
        </w:rPr>
        <w:t xml:space="preserve"> compatible with human rights.</w:t>
      </w:r>
    </w:p>
    <w:p w14:paraId="4EF17FD7" w14:textId="77777777" w:rsidR="00961322" w:rsidRPr="00701962" w:rsidRDefault="00961322" w:rsidP="00C21CEE">
      <w:pPr>
        <w:spacing w:before="120" w:line="240" w:lineRule="auto"/>
        <w:ind w:right="26"/>
        <w:rPr>
          <w:rFonts w:cs="Times New Roman"/>
          <w:sz w:val="24"/>
          <w:szCs w:val="24"/>
        </w:rPr>
      </w:pPr>
      <w:r w:rsidRPr="00701962">
        <w:rPr>
          <w:rFonts w:cs="Times New Roman"/>
          <w:sz w:val="24"/>
          <w:szCs w:val="24"/>
        </w:rPr>
        <w:t xml:space="preserve">Details of the </w:t>
      </w:r>
      <w:r w:rsidR="00E325DA">
        <w:rPr>
          <w:rFonts w:cs="Times New Roman"/>
          <w:sz w:val="24"/>
          <w:szCs w:val="24"/>
        </w:rPr>
        <w:t>Determination</w:t>
      </w:r>
      <w:r w:rsidR="00701962" w:rsidRPr="00701962">
        <w:rPr>
          <w:rFonts w:cs="Times New Roman"/>
          <w:sz w:val="24"/>
          <w:szCs w:val="24"/>
        </w:rPr>
        <w:t xml:space="preserve"> are set out in</w:t>
      </w:r>
      <w:r w:rsidRPr="00701962">
        <w:rPr>
          <w:rFonts w:cs="Times New Roman"/>
          <w:sz w:val="24"/>
          <w:szCs w:val="24"/>
        </w:rPr>
        <w:t xml:space="preserve"> </w:t>
      </w:r>
      <w:r w:rsidRPr="003C1A77">
        <w:rPr>
          <w:rFonts w:cs="Times New Roman"/>
          <w:sz w:val="24"/>
          <w:szCs w:val="24"/>
        </w:rPr>
        <w:t>Attachment</w:t>
      </w:r>
      <w:r w:rsidR="00701962" w:rsidRPr="003C1A77">
        <w:rPr>
          <w:rFonts w:cs="Times New Roman"/>
          <w:sz w:val="24"/>
          <w:szCs w:val="24"/>
        </w:rPr>
        <w:t xml:space="preserve"> B</w:t>
      </w:r>
      <w:r w:rsidRPr="00701962">
        <w:rPr>
          <w:rFonts w:cs="Times New Roman"/>
          <w:sz w:val="24"/>
          <w:szCs w:val="24"/>
        </w:rPr>
        <w:t>.</w:t>
      </w:r>
    </w:p>
    <w:p w14:paraId="21C23060" w14:textId="77777777" w:rsidR="00961322" w:rsidRPr="00926CCF" w:rsidRDefault="00961322" w:rsidP="00C21CEE">
      <w:pPr>
        <w:spacing w:before="120" w:line="240" w:lineRule="auto"/>
        <w:ind w:right="26"/>
        <w:rPr>
          <w:rFonts w:cs="Times New Roman"/>
          <w:sz w:val="24"/>
          <w:szCs w:val="24"/>
        </w:rPr>
      </w:pPr>
      <w:r w:rsidRPr="00926CCF">
        <w:rPr>
          <w:rFonts w:cs="Times New Roman"/>
          <w:sz w:val="24"/>
          <w:szCs w:val="24"/>
        </w:rPr>
        <w:t xml:space="preserve">The </w:t>
      </w:r>
      <w:r w:rsidR="00E325DA">
        <w:rPr>
          <w:rFonts w:cs="Times New Roman"/>
          <w:sz w:val="24"/>
          <w:szCs w:val="24"/>
        </w:rPr>
        <w:t>Determination</w:t>
      </w:r>
      <w:r w:rsidRPr="00926CCF">
        <w:rPr>
          <w:rFonts w:cs="Times New Roman"/>
          <w:sz w:val="24"/>
          <w:szCs w:val="24"/>
        </w:rPr>
        <w:t xml:space="preserve"> </w:t>
      </w:r>
      <w:r w:rsidR="00E325DA">
        <w:rPr>
          <w:rFonts w:cs="Times New Roman"/>
          <w:sz w:val="24"/>
          <w:szCs w:val="24"/>
        </w:rPr>
        <w:t>is</w:t>
      </w:r>
      <w:r w:rsidRPr="00926CCF">
        <w:rPr>
          <w:rFonts w:cs="Times New Roman"/>
          <w:sz w:val="24"/>
          <w:szCs w:val="24"/>
        </w:rPr>
        <w:t xml:space="preserve"> a legislative instrument for the purposes of the </w:t>
      </w:r>
      <w:r w:rsidRPr="00BD79DA">
        <w:rPr>
          <w:rFonts w:cs="Times New Roman"/>
          <w:i/>
          <w:sz w:val="24"/>
          <w:szCs w:val="24"/>
        </w:rPr>
        <w:t>Legislation Act 2003</w:t>
      </w:r>
      <w:r w:rsidRPr="00926CCF">
        <w:rPr>
          <w:rFonts w:cs="Times New Roman"/>
          <w:sz w:val="24"/>
          <w:szCs w:val="24"/>
        </w:rPr>
        <w:t>.</w:t>
      </w:r>
    </w:p>
    <w:p w14:paraId="31C6A17A" w14:textId="77777777" w:rsidR="0070463D" w:rsidRDefault="00FC4F76" w:rsidP="00C21CEE">
      <w:pPr>
        <w:spacing w:before="120" w:line="240" w:lineRule="auto"/>
        <w:ind w:right="26"/>
        <w:rPr>
          <w:rFonts w:cs="Times New Roman"/>
          <w:sz w:val="24"/>
          <w:szCs w:val="24"/>
        </w:rPr>
      </w:pPr>
      <w:r>
        <w:rPr>
          <w:rFonts w:cs="Times New Roman"/>
          <w:sz w:val="24"/>
          <w:szCs w:val="24"/>
        </w:rPr>
        <w:t xml:space="preserve">The whole of the </w:t>
      </w:r>
      <w:r w:rsidR="00E325DA">
        <w:rPr>
          <w:rFonts w:cs="Times New Roman"/>
          <w:sz w:val="24"/>
          <w:szCs w:val="24"/>
        </w:rPr>
        <w:t>Determination</w:t>
      </w:r>
      <w:r>
        <w:rPr>
          <w:rFonts w:cs="Times New Roman"/>
          <w:sz w:val="24"/>
          <w:szCs w:val="24"/>
        </w:rPr>
        <w:t xml:space="preserve"> commence</w:t>
      </w:r>
      <w:r w:rsidR="00E325DA">
        <w:rPr>
          <w:rFonts w:cs="Times New Roman"/>
          <w:sz w:val="24"/>
          <w:szCs w:val="24"/>
        </w:rPr>
        <w:t>s</w:t>
      </w:r>
      <w:r>
        <w:rPr>
          <w:rFonts w:cs="Times New Roman"/>
          <w:sz w:val="24"/>
          <w:szCs w:val="24"/>
        </w:rPr>
        <w:t xml:space="preserve"> </w:t>
      </w:r>
      <w:r w:rsidR="00E325DA">
        <w:rPr>
          <w:rFonts w:cs="Times New Roman"/>
          <w:sz w:val="24"/>
          <w:szCs w:val="24"/>
        </w:rPr>
        <w:t>immediately after the commencement of Schedule 2 to the Testing and Training Act</w:t>
      </w:r>
      <w:r>
        <w:rPr>
          <w:rFonts w:cs="Times New Roman"/>
          <w:sz w:val="24"/>
          <w:szCs w:val="24"/>
        </w:rPr>
        <w:t xml:space="preserve">. </w:t>
      </w:r>
    </w:p>
    <w:p w14:paraId="2C2D8D8D" w14:textId="77777777" w:rsidR="0070463D" w:rsidRDefault="0070463D">
      <w:pPr>
        <w:rPr>
          <w:rFonts w:cs="Times New Roman"/>
          <w:sz w:val="24"/>
          <w:szCs w:val="24"/>
        </w:rPr>
      </w:pPr>
      <w:r>
        <w:rPr>
          <w:rFonts w:cs="Times New Roman"/>
          <w:sz w:val="24"/>
          <w:szCs w:val="24"/>
        </w:rPr>
        <w:br w:type="page"/>
      </w:r>
    </w:p>
    <w:p w14:paraId="6A9C37F5" w14:textId="77777777" w:rsidR="00820806" w:rsidRPr="00820806" w:rsidRDefault="00820806" w:rsidP="00820806">
      <w:pPr>
        <w:spacing w:before="120" w:after="120" w:line="240" w:lineRule="auto"/>
        <w:ind w:left="5957" w:right="26"/>
        <w:jc w:val="right"/>
        <w:rPr>
          <w:rFonts w:cs="Times New Roman"/>
          <w:b/>
          <w:sz w:val="24"/>
          <w:szCs w:val="24"/>
          <w:lang w:eastAsia="en-AU"/>
        </w:rPr>
      </w:pPr>
      <w:r w:rsidRPr="00926CCF">
        <w:rPr>
          <w:rFonts w:cs="Times New Roman"/>
          <w:b/>
          <w:bCs/>
          <w:sz w:val="24"/>
          <w:szCs w:val="24"/>
          <w:u w:val="single"/>
          <w:lang w:eastAsia="en-AU"/>
        </w:rPr>
        <w:lastRenderedPageBreak/>
        <w:t>ATTACHMENT</w:t>
      </w:r>
      <w:r>
        <w:rPr>
          <w:rFonts w:cs="Times New Roman"/>
          <w:b/>
          <w:bCs/>
          <w:sz w:val="24"/>
          <w:szCs w:val="24"/>
          <w:u w:val="single"/>
          <w:lang w:eastAsia="en-AU"/>
        </w:rPr>
        <w:t xml:space="preserve"> A</w:t>
      </w:r>
    </w:p>
    <w:p w14:paraId="3385F843" w14:textId="77777777" w:rsidR="00D808BF" w:rsidRDefault="00D808BF" w:rsidP="00D808BF">
      <w:pPr>
        <w:shd w:val="clear" w:color="auto" w:fill="FFFFFF"/>
        <w:spacing w:after="0" w:line="330" w:lineRule="atLeast"/>
        <w:jc w:val="center"/>
        <w:rPr>
          <w:rFonts w:ascii="Calibri" w:eastAsia="Times New Roman" w:hAnsi="Calibri" w:cs="Calibri"/>
          <w:color w:val="000000"/>
          <w:lang w:eastAsia="en-AU"/>
        </w:rPr>
      </w:pPr>
      <w:r>
        <w:rPr>
          <w:rFonts w:eastAsia="Times New Roman" w:cs="Times New Roman"/>
          <w:b/>
          <w:bCs/>
          <w:color w:val="000000"/>
          <w:sz w:val="28"/>
          <w:szCs w:val="28"/>
          <w:lang w:eastAsia="en-AU"/>
        </w:rPr>
        <w:t>Statement of Compatibility with Human Rights</w:t>
      </w:r>
    </w:p>
    <w:p w14:paraId="35920060" w14:textId="77777777" w:rsidR="00D808BF" w:rsidRDefault="00D808BF" w:rsidP="00D808BF">
      <w:pPr>
        <w:shd w:val="clear" w:color="auto" w:fill="FFFFFF"/>
        <w:spacing w:after="0" w:line="330" w:lineRule="atLeast"/>
        <w:jc w:val="center"/>
        <w:rPr>
          <w:rFonts w:ascii="Calibri" w:eastAsia="Times New Roman" w:hAnsi="Calibri" w:cs="Calibri"/>
          <w:color w:val="000000"/>
          <w:lang w:eastAsia="en-AU"/>
        </w:rPr>
      </w:pPr>
      <w:r>
        <w:rPr>
          <w:rFonts w:eastAsia="Times New Roman" w:cs="Times New Roman"/>
          <w:i/>
          <w:iCs/>
          <w:color w:val="000000"/>
          <w:sz w:val="24"/>
          <w:szCs w:val="24"/>
          <w:lang w:eastAsia="en-AU"/>
        </w:rPr>
        <w:t>Prepared in accordance with Part 3 of the Human Rights (Parliamentary Scrutiny) Act 2011</w:t>
      </w:r>
    </w:p>
    <w:p w14:paraId="3D253B24" w14:textId="77777777" w:rsidR="00D808BF" w:rsidRDefault="00D808BF" w:rsidP="00D808BF">
      <w:pPr>
        <w:shd w:val="clear" w:color="auto" w:fill="FFFFFF"/>
        <w:spacing w:after="0" w:line="330" w:lineRule="atLeast"/>
        <w:jc w:val="center"/>
        <w:rPr>
          <w:rFonts w:ascii="Calibri" w:eastAsia="Times New Roman" w:hAnsi="Calibri" w:cs="Calibri"/>
          <w:color w:val="000000"/>
          <w:lang w:eastAsia="en-AU"/>
        </w:rPr>
      </w:pPr>
      <w:r>
        <w:rPr>
          <w:rFonts w:eastAsia="Times New Roman" w:cs="Times New Roman"/>
          <w:color w:val="000000"/>
          <w:sz w:val="16"/>
          <w:szCs w:val="16"/>
          <w:lang w:eastAsia="en-AU"/>
        </w:rPr>
        <w:t> </w:t>
      </w:r>
    </w:p>
    <w:p w14:paraId="585AACDE" w14:textId="59E5F770" w:rsidR="00D808BF" w:rsidRDefault="00D808BF" w:rsidP="00D808BF">
      <w:pPr>
        <w:shd w:val="clear" w:color="auto" w:fill="FFFFFF"/>
        <w:spacing w:after="0" w:line="330" w:lineRule="atLeast"/>
        <w:jc w:val="center"/>
        <w:rPr>
          <w:rFonts w:eastAsia="Times New Roman" w:cs="Times New Roman"/>
          <w:b/>
          <w:bCs/>
          <w:color w:val="000000"/>
          <w:sz w:val="24"/>
          <w:szCs w:val="24"/>
          <w:lang w:eastAsia="en-AU"/>
        </w:rPr>
      </w:pPr>
      <w:r>
        <w:rPr>
          <w:rFonts w:eastAsia="Times New Roman" w:cs="Times New Roman"/>
          <w:b/>
          <w:bCs/>
          <w:color w:val="000000"/>
          <w:sz w:val="24"/>
          <w:szCs w:val="24"/>
          <w:lang w:eastAsia="en-AU"/>
        </w:rPr>
        <w:t>Maritime Transport Security (Screening Offi</w:t>
      </w:r>
      <w:r w:rsidR="009C4AEE">
        <w:rPr>
          <w:rFonts w:eastAsia="Times New Roman" w:cs="Times New Roman"/>
          <w:b/>
          <w:bCs/>
          <w:color w:val="000000"/>
          <w:sz w:val="24"/>
          <w:szCs w:val="24"/>
          <w:lang w:eastAsia="en-AU"/>
        </w:rPr>
        <w:t>cer Requirements) Determination </w:t>
      </w:r>
      <w:r>
        <w:rPr>
          <w:rFonts w:eastAsia="Times New Roman" w:cs="Times New Roman"/>
          <w:b/>
          <w:bCs/>
          <w:color w:val="000000"/>
          <w:sz w:val="24"/>
          <w:szCs w:val="24"/>
          <w:lang w:eastAsia="en-AU"/>
        </w:rPr>
        <w:t>2021</w:t>
      </w:r>
    </w:p>
    <w:p w14:paraId="29A6A3DB" w14:textId="77777777" w:rsidR="00D808BF" w:rsidRDefault="00D808BF" w:rsidP="00D808BF">
      <w:pPr>
        <w:shd w:val="clear" w:color="auto" w:fill="FFFFFF"/>
        <w:spacing w:after="0" w:line="330" w:lineRule="atLeast"/>
        <w:jc w:val="center"/>
        <w:rPr>
          <w:rFonts w:ascii="Calibri" w:eastAsia="Times New Roman" w:hAnsi="Calibri" w:cs="Calibri"/>
          <w:color w:val="000000"/>
          <w:szCs w:val="22"/>
          <w:lang w:eastAsia="en-AU"/>
        </w:rPr>
      </w:pPr>
    </w:p>
    <w:p w14:paraId="18478E7C" w14:textId="0C20C516" w:rsidR="00AD4EAF" w:rsidRPr="00772C1A" w:rsidRDefault="00D808BF" w:rsidP="00D808BF">
      <w:pPr>
        <w:shd w:val="clear" w:color="auto" w:fill="FFFFFF"/>
        <w:spacing w:line="240" w:lineRule="auto"/>
        <w:rPr>
          <w:rFonts w:ascii="Calibri" w:eastAsia="Times New Roman" w:hAnsi="Calibri" w:cs="Calibri"/>
          <w:color w:val="000000"/>
          <w:lang w:eastAsia="en-AU"/>
        </w:rPr>
      </w:pPr>
      <w:r>
        <w:rPr>
          <w:rFonts w:eastAsia="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Pr>
          <w:rFonts w:eastAsia="Times New Roman" w:cs="Times New Roman"/>
          <w:i/>
          <w:iCs/>
          <w:color w:val="000000"/>
          <w:sz w:val="24"/>
          <w:szCs w:val="24"/>
          <w:lang w:eastAsia="en-AU"/>
        </w:rPr>
        <w:t>Human Rights (Parliamentary Scrutiny) Act 2011</w:t>
      </w:r>
      <w:r>
        <w:rPr>
          <w:rFonts w:eastAsia="Times New Roman" w:cs="Times New Roman"/>
          <w:color w:val="000000"/>
          <w:sz w:val="24"/>
          <w:szCs w:val="24"/>
          <w:lang w:eastAsia="en-AU"/>
        </w:rPr>
        <w:t>.</w:t>
      </w:r>
    </w:p>
    <w:p w14:paraId="1656D65B" w14:textId="75A36430" w:rsidR="00D808BF" w:rsidRDefault="00D808BF" w:rsidP="00D808BF">
      <w:pPr>
        <w:shd w:val="clear" w:color="auto" w:fill="FFFFFF"/>
        <w:spacing w:line="240" w:lineRule="auto"/>
        <w:rPr>
          <w:rFonts w:ascii="Calibri" w:eastAsia="Times New Roman" w:hAnsi="Calibri" w:cs="Calibri"/>
          <w:color w:val="000000"/>
          <w:lang w:eastAsia="en-AU"/>
        </w:rPr>
      </w:pPr>
      <w:r>
        <w:rPr>
          <w:rFonts w:eastAsia="Times New Roman" w:cs="Times New Roman"/>
          <w:b/>
          <w:bCs/>
          <w:color w:val="000000"/>
          <w:sz w:val="24"/>
          <w:szCs w:val="24"/>
          <w:lang w:eastAsia="en-AU"/>
        </w:rPr>
        <w:t>Overview of the Disallowable Legislative Instrument</w:t>
      </w:r>
    </w:p>
    <w:p w14:paraId="1C6A118A" w14:textId="4FBAC5FA" w:rsidR="00D808BF" w:rsidRDefault="00D808BF" w:rsidP="00D808BF">
      <w:pPr>
        <w:shd w:val="clear" w:color="auto" w:fill="FFFFFF"/>
        <w:spacing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xml:space="preserve">The </w:t>
      </w:r>
      <w:r>
        <w:rPr>
          <w:rFonts w:eastAsia="Times New Roman" w:cs="Times New Roman"/>
          <w:i/>
          <w:color w:val="000000"/>
          <w:sz w:val="24"/>
          <w:szCs w:val="24"/>
          <w:lang w:eastAsia="en-AU"/>
        </w:rPr>
        <w:t>Maritime Transport and Offsh</w:t>
      </w:r>
      <w:r w:rsidR="009C4AEE">
        <w:rPr>
          <w:rFonts w:eastAsia="Times New Roman" w:cs="Times New Roman"/>
          <w:i/>
          <w:color w:val="000000"/>
          <w:sz w:val="24"/>
          <w:szCs w:val="24"/>
          <w:lang w:eastAsia="en-AU"/>
        </w:rPr>
        <w:t>ore Facilities Security Act 2003</w:t>
      </w:r>
      <w:r>
        <w:rPr>
          <w:rFonts w:eastAsia="Times New Roman" w:cs="Times New Roman"/>
          <w:color w:val="000000"/>
          <w:sz w:val="24"/>
          <w:szCs w:val="24"/>
          <w:lang w:eastAsia="en-AU"/>
        </w:rPr>
        <w:t xml:space="preserve"> (the Act) establishes a regulatory framework to safeguard against unlawful interference with maritime transport and offshore oil and gas facilities. To achieve this purpose, the Act establishe</w:t>
      </w:r>
      <w:r w:rsidR="00830D09">
        <w:rPr>
          <w:rFonts w:eastAsia="Times New Roman" w:cs="Times New Roman"/>
          <w:color w:val="000000"/>
          <w:sz w:val="24"/>
          <w:szCs w:val="24"/>
          <w:lang w:eastAsia="en-AU"/>
        </w:rPr>
        <w:t>s</w:t>
      </w:r>
      <w:r>
        <w:rPr>
          <w:rFonts w:eastAsia="Times New Roman" w:cs="Times New Roman"/>
          <w:color w:val="000000"/>
          <w:sz w:val="24"/>
          <w:szCs w:val="24"/>
          <w:lang w:eastAsia="en-AU"/>
        </w:rPr>
        <w:t xml:space="preserve"> minimum security requirements for maritime transport or offshore facilities in Australia by imposing obligations on persons engaged in related activities. </w:t>
      </w:r>
    </w:p>
    <w:p w14:paraId="2C2FA29E" w14:textId="77777777" w:rsidR="00D808BF" w:rsidRDefault="00D808BF" w:rsidP="00D808BF">
      <w:pPr>
        <w:shd w:val="clear" w:color="auto" w:fill="FFFFFF"/>
        <w:spacing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xml:space="preserve">Consistent with this purpose, the </w:t>
      </w:r>
      <w:r>
        <w:rPr>
          <w:rFonts w:eastAsia="Times New Roman" w:cs="Times New Roman"/>
          <w:i/>
          <w:color w:val="000000"/>
          <w:sz w:val="24"/>
          <w:szCs w:val="24"/>
          <w:lang w:eastAsia="en-AU"/>
        </w:rPr>
        <w:t>Maritime Transport Security (Screening Officer Requirements) Determination 2021</w:t>
      </w:r>
      <w:r>
        <w:rPr>
          <w:rFonts w:eastAsia="Times New Roman" w:cs="Times New Roman"/>
          <w:color w:val="000000"/>
          <w:sz w:val="24"/>
          <w:szCs w:val="24"/>
          <w:lang w:eastAsia="en-AU"/>
        </w:rPr>
        <w:t xml:space="preserve"> (the Determination) determines training, qualification, use of identity card and uniform requirements for specified screening officers.</w:t>
      </w:r>
    </w:p>
    <w:p w14:paraId="3A7E45D0" w14:textId="77777777" w:rsidR="00D808BF" w:rsidRDefault="00D808BF" w:rsidP="00D808BF">
      <w:pPr>
        <w:shd w:val="clear" w:color="auto" w:fill="FFFFFF"/>
        <w:spacing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xml:space="preserve">The Determination relates to Schedule 2 to the </w:t>
      </w:r>
      <w:r>
        <w:rPr>
          <w:rFonts w:eastAsia="Times New Roman" w:cs="Times New Roman"/>
          <w:i/>
          <w:color w:val="000000"/>
          <w:sz w:val="24"/>
          <w:szCs w:val="24"/>
          <w:lang w:eastAsia="en-AU"/>
        </w:rPr>
        <w:t>Transport Security Amendment (Testing and Training) Act 2020</w:t>
      </w:r>
      <w:r>
        <w:rPr>
          <w:rFonts w:eastAsia="Times New Roman" w:cs="Times New Roman"/>
          <w:color w:val="000000"/>
          <w:sz w:val="24"/>
          <w:szCs w:val="24"/>
          <w:lang w:eastAsia="en-AU"/>
        </w:rPr>
        <w:t xml:space="preserve"> (the Testing and Training Act). The Testing and Training Act at Schedule 2:</w:t>
      </w:r>
    </w:p>
    <w:p w14:paraId="1949222B" w14:textId="77777777" w:rsidR="00D808BF" w:rsidRDefault="00D808BF" w:rsidP="00D808BF">
      <w:pPr>
        <w:pStyle w:val="ListParagraph"/>
        <w:numPr>
          <w:ilvl w:val="0"/>
          <w:numId w:val="31"/>
        </w:numPr>
        <w:shd w:val="clear" w:color="auto" w:fill="FFFFFF"/>
        <w:spacing w:after="200"/>
        <w:rPr>
          <w:color w:val="000000"/>
          <w:szCs w:val="24"/>
          <w:lang w:eastAsia="en-AU"/>
        </w:rPr>
      </w:pPr>
      <w:r>
        <w:rPr>
          <w:color w:val="000000"/>
          <w:szCs w:val="24"/>
          <w:lang w:eastAsia="en-AU"/>
        </w:rPr>
        <w:t xml:space="preserve">repealed the regulation making provision that provided for screening officer requirements to be prescribed in the </w:t>
      </w:r>
      <w:r>
        <w:rPr>
          <w:i/>
          <w:color w:val="000000"/>
          <w:szCs w:val="24"/>
          <w:lang w:eastAsia="en-AU"/>
        </w:rPr>
        <w:t>Maritime Transport and Offshore Facilities Security</w:t>
      </w:r>
      <w:r>
        <w:rPr>
          <w:color w:val="000000"/>
          <w:szCs w:val="24"/>
          <w:lang w:eastAsia="en-AU"/>
        </w:rPr>
        <w:t xml:space="preserve"> </w:t>
      </w:r>
      <w:r>
        <w:rPr>
          <w:i/>
          <w:color w:val="000000"/>
          <w:szCs w:val="24"/>
          <w:lang w:eastAsia="en-AU"/>
        </w:rPr>
        <w:t>Regulations 2003</w:t>
      </w:r>
      <w:r>
        <w:rPr>
          <w:color w:val="000000"/>
          <w:szCs w:val="24"/>
          <w:lang w:eastAsia="en-AU"/>
        </w:rPr>
        <w:t xml:space="preserve"> (the Regulations); and</w:t>
      </w:r>
    </w:p>
    <w:p w14:paraId="25B08ACA" w14:textId="77777777" w:rsidR="00D808BF" w:rsidRDefault="00D808BF" w:rsidP="00D808BF">
      <w:pPr>
        <w:pStyle w:val="ListParagraph"/>
        <w:numPr>
          <w:ilvl w:val="0"/>
          <w:numId w:val="31"/>
        </w:numPr>
        <w:shd w:val="clear" w:color="auto" w:fill="FFFFFF"/>
        <w:spacing w:after="200"/>
        <w:rPr>
          <w:color w:val="000000"/>
          <w:szCs w:val="24"/>
          <w:lang w:eastAsia="en-AU"/>
        </w:rPr>
      </w:pPr>
      <w:r>
        <w:rPr>
          <w:color w:val="000000"/>
          <w:szCs w:val="24"/>
          <w:lang w:eastAsia="en-AU"/>
        </w:rPr>
        <w:t xml:space="preserve">amended the Act to provide that the Secretary may, by legislative instrument, determine certain requirements for specified screening officers. </w:t>
      </w:r>
    </w:p>
    <w:p w14:paraId="00C91F95" w14:textId="3811CC95" w:rsidR="00D808BF" w:rsidRDefault="00AD4EAF" w:rsidP="00D808BF">
      <w:pPr>
        <w:shd w:val="clear" w:color="auto" w:fill="FFFFFF"/>
        <w:spacing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Broadly t</w:t>
      </w:r>
      <w:r w:rsidR="00D808BF">
        <w:rPr>
          <w:rFonts w:eastAsia="Times New Roman" w:cs="Times New Roman"/>
          <w:color w:val="000000"/>
          <w:sz w:val="24"/>
          <w:szCs w:val="24"/>
          <w:lang w:eastAsia="en-AU"/>
        </w:rPr>
        <w:t>he following is determined in relation to requirements for specified screening officers:</w:t>
      </w:r>
    </w:p>
    <w:p w14:paraId="3ECD5372" w14:textId="760F35AB" w:rsidR="00D808BF" w:rsidRDefault="00D808BF" w:rsidP="00D808BF">
      <w:pPr>
        <w:pStyle w:val="ListParagraph"/>
        <w:numPr>
          <w:ilvl w:val="0"/>
          <w:numId w:val="31"/>
        </w:numPr>
        <w:shd w:val="clear" w:color="auto" w:fill="FFFFFF"/>
        <w:spacing w:after="200"/>
        <w:rPr>
          <w:color w:val="000000"/>
          <w:szCs w:val="24"/>
          <w:lang w:eastAsia="en-AU"/>
        </w:rPr>
      </w:pPr>
      <w:r>
        <w:rPr>
          <w:color w:val="000000"/>
          <w:szCs w:val="24"/>
          <w:lang w:eastAsia="en-AU"/>
        </w:rPr>
        <w:t>a new screening officer is required to hold a Certificate II in Transport Security Protection or a qualification the Secretary is satisfied will enable the holder to carry out the duties of a screening officer</w:t>
      </w:r>
      <w:r w:rsidR="00830D09">
        <w:rPr>
          <w:color w:val="000000"/>
          <w:szCs w:val="24"/>
          <w:lang w:eastAsia="en-AU"/>
        </w:rPr>
        <w:t>;</w:t>
      </w:r>
      <w:r>
        <w:rPr>
          <w:color w:val="000000"/>
          <w:szCs w:val="24"/>
          <w:lang w:eastAsia="en-AU"/>
        </w:rPr>
        <w:t xml:space="preserve"> cannot make independent screening decisions until a supervisor has assessed them as competent as a screening officer</w:t>
      </w:r>
      <w:r w:rsidR="00830D09">
        <w:rPr>
          <w:color w:val="000000"/>
          <w:szCs w:val="24"/>
          <w:lang w:eastAsia="en-AU"/>
        </w:rPr>
        <w:t>;</w:t>
      </w:r>
      <w:r>
        <w:rPr>
          <w:color w:val="000000"/>
          <w:szCs w:val="24"/>
          <w:lang w:eastAsia="en-AU"/>
        </w:rPr>
        <w:t xml:space="preserve"> must display a valid Maritime Security Identification Card (MSIC) while on duty</w:t>
      </w:r>
      <w:r w:rsidR="00830D09">
        <w:rPr>
          <w:color w:val="000000"/>
          <w:szCs w:val="24"/>
          <w:lang w:eastAsia="en-AU"/>
        </w:rPr>
        <w:t>;</w:t>
      </w:r>
      <w:r>
        <w:rPr>
          <w:color w:val="000000"/>
          <w:szCs w:val="24"/>
          <w:lang w:eastAsia="en-AU"/>
        </w:rPr>
        <w:t xml:space="preserve"> and wear a distinctive and recognisable uniform.</w:t>
      </w:r>
    </w:p>
    <w:p w14:paraId="66071EB8" w14:textId="6ADB0458" w:rsidR="00D808BF" w:rsidRDefault="00D808BF" w:rsidP="00D808BF">
      <w:pPr>
        <w:pStyle w:val="ListParagraph"/>
        <w:numPr>
          <w:ilvl w:val="0"/>
          <w:numId w:val="31"/>
        </w:numPr>
        <w:shd w:val="clear" w:color="auto" w:fill="FFFFFF"/>
        <w:spacing w:after="200"/>
        <w:rPr>
          <w:color w:val="000000"/>
          <w:szCs w:val="24"/>
          <w:lang w:eastAsia="en-AU"/>
        </w:rPr>
      </w:pPr>
      <w:r>
        <w:rPr>
          <w:color w:val="000000"/>
          <w:szCs w:val="24"/>
          <w:lang w:eastAsia="en-AU"/>
        </w:rPr>
        <w:t>an existing screening officer is required to hold a Cert</w:t>
      </w:r>
      <w:r w:rsidR="00AD4EAF">
        <w:rPr>
          <w:color w:val="000000"/>
          <w:szCs w:val="24"/>
          <w:lang w:eastAsia="en-AU"/>
        </w:rPr>
        <w:t>ificate</w:t>
      </w:r>
      <w:r>
        <w:rPr>
          <w:color w:val="000000"/>
          <w:szCs w:val="24"/>
          <w:lang w:eastAsia="en-AU"/>
        </w:rPr>
        <w:t xml:space="preserve"> II </w:t>
      </w:r>
      <w:r w:rsidR="00AD4EAF">
        <w:rPr>
          <w:color w:val="000000"/>
          <w:szCs w:val="24"/>
          <w:lang w:eastAsia="en-AU"/>
        </w:rPr>
        <w:t>Transport Security Protection</w:t>
      </w:r>
      <w:r>
        <w:rPr>
          <w:color w:val="000000"/>
          <w:szCs w:val="24"/>
          <w:lang w:eastAsia="en-AU"/>
        </w:rPr>
        <w:t xml:space="preserve"> or Certificate II in Security Operations or a qualification the Secretary is satisfied is equivalent to a Certificate II in Transport Security Operations or have sufficient training and experience acquired while working as a security guard</w:t>
      </w:r>
      <w:r w:rsidR="00830D09">
        <w:rPr>
          <w:color w:val="000000"/>
          <w:szCs w:val="24"/>
          <w:lang w:eastAsia="en-AU"/>
        </w:rPr>
        <w:t>;</w:t>
      </w:r>
      <w:r>
        <w:rPr>
          <w:color w:val="000000"/>
          <w:szCs w:val="24"/>
          <w:lang w:eastAsia="en-AU"/>
        </w:rPr>
        <w:t xml:space="preserve"> cannot make independent screening decisions until a supervisor has assessed them as competent as a screening officer</w:t>
      </w:r>
      <w:r w:rsidR="00830D09">
        <w:rPr>
          <w:color w:val="000000"/>
          <w:szCs w:val="24"/>
          <w:lang w:eastAsia="en-AU"/>
        </w:rPr>
        <w:t>;</w:t>
      </w:r>
      <w:r>
        <w:rPr>
          <w:color w:val="000000"/>
          <w:szCs w:val="24"/>
          <w:lang w:eastAsia="en-AU"/>
        </w:rPr>
        <w:t xml:space="preserve"> must display a valid MSIC while on duty</w:t>
      </w:r>
      <w:r w:rsidR="00830D09">
        <w:rPr>
          <w:color w:val="000000"/>
          <w:szCs w:val="24"/>
          <w:lang w:eastAsia="en-AU"/>
        </w:rPr>
        <w:t>;</w:t>
      </w:r>
      <w:r>
        <w:rPr>
          <w:color w:val="000000"/>
          <w:szCs w:val="24"/>
          <w:lang w:eastAsia="en-AU"/>
        </w:rPr>
        <w:t xml:space="preserve"> and wear a distinctive and recognisable uniform.</w:t>
      </w:r>
    </w:p>
    <w:p w14:paraId="3B1E8CC5" w14:textId="45AC54B6" w:rsidR="00D808BF" w:rsidRDefault="00D808BF" w:rsidP="00D808BF">
      <w:pPr>
        <w:shd w:val="clear" w:color="auto" w:fill="FFFFFF"/>
        <w:spacing w:line="240" w:lineRule="auto"/>
        <w:rPr>
          <w:rFonts w:ascii="Calibri" w:eastAsia="Times New Roman" w:hAnsi="Calibri" w:cs="Calibri"/>
          <w:color w:val="000000"/>
          <w:szCs w:val="22"/>
          <w:lang w:eastAsia="en-AU"/>
        </w:rPr>
      </w:pPr>
      <w:r>
        <w:rPr>
          <w:rFonts w:eastAsia="Times New Roman" w:cs="Times New Roman"/>
          <w:b/>
          <w:bCs/>
          <w:color w:val="000000"/>
          <w:sz w:val="24"/>
          <w:szCs w:val="24"/>
          <w:lang w:eastAsia="en-AU"/>
        </w:rPr>
        <w:lastRenderedPageBreak/>
        <w:t>Human rights implications</w:t>
      </w:r>
    </w:p>
    <w:p w14:paraId="1E0B230E" w14:textId="77777777" w:rsidR="00D808BF" w:rsidRDefault="00D808BF" w:rsidP="00D808BF">
      <w:pPr>
        <w:shd w:val="clear" w:color="auto" w:fill="FFFFFF"/>
        <w:spacing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This Disallowable Legislative Instrument will engage the following human rights:</w:t>
      </w:r>
    </w:p>
    <w:p w14:paraId="2C4CA07C" w14:textId="77777777" w:rsidR="00D808BF" w:rsidRDefault="00D808BF" w:rsidP="00D808BF">
      <w:pPr>
        <w:pStyle w:val="ListParagraph"/>
        <w:numPr>
          <w:ilvl w:val="0"/>
          <w:numId w:val="32"/>
        </w:numPr>
        <w:shd w:val="clear" w:color="auto" w:fill="FFFFFF"/>
        <w:spacing w:after="200"/>
        <w:rPr>
          <w:rFonts w:cstheme="minorBidi"/>
          <w:color w:val="000000"/>
          <w:szCs w:val="24"/>
          <w:lang w:eastAsia="en-AU"/>
        </w:rPr>
      </w:pPr>
      <w:r>
        <w:rPr>
          <w:color w:val="000000"/>
          <w:szCs w:val="24"/>
          <w:lang w:eastAsia="en-AU"/>
        </w:rPr>
        <w:t xml:space="preserve">the right to freedom from discrimination under Article 2(2) of the </w:t>
      </w:r>
      <w:r>
        <w:rPr>
          <w:i/>
          <w:color w:val="000000"/>
          <w:szCs w:val="24"/>
          <w:lang w:eastAsia="en-AU"/>
        </w:rPr>
        <w:t>International Covenant on Economic, Social and Cultural Rights</w:t>
      </w:r>
      <w:r>
        <w:rPr>
          <w:color w:val="000000"/>
          <w:szCs w:val="24"/>
          <w:lang w:eastAsia="en-AU"/>
        </w:rPr>
        <w:t xml:space="preserve"> (ICESCR) and Article 26 of the </w:t>
      </w:r>
      <w:r>
        <w:rPr>
          <w:i/>
          <w:color w:val="000000"/>
          <w:szCs w:val="24"/>
          <w:lang w:eastAsia="en-AU"/>
        </w:rPr>
        <w:t>International Covenant on Civil and Political Rights</w:t>
      </w:r>
      <w:r>
        <w:rPr>
          <w:color w:val="000000"/>
          <w:szCs w:val="24"/>
          <w:lang w:eastAsia="en-AU"/>
        </w:rPr>
        <w:t xml:space="preserve"> (ICCPR)</w:t>
      </w:r>
    </w:p>
    <w:p w14:paraId="12B58B11" w14:textId="77777777" w:rsidR="00D808BF" w:rsidRDefault="00D808BF" w:rsidP="00D808BF">
      <w:pPr>
        <w:pStyle w:val="ListParagraph"/>
        <w:numPr>
          <w:ilvl w:val="0"/>
          <w:numId w:val="32"/>
        </w:numPr>
        <w:shd w:val="clear" w:color="auto" w:fill="FFFFFF"/>
        <w:spacing w:after="200"/>
        <w:rPr>
          <w:color w:val="000000"/>
          <w:szCs w:val="24"/>
          <w:lang w:eastAsia="en-AU"/>
        </w:rPr>
      </w:pPr>
      <w:r>
        <w:rPr>
          <w:color w:val="000000"/>
          <w:szCs w:val="24"/>
          <w:lang w:eastAsia="en-AU"/>
        </w:rPr>
        <w:t>the right to work under Article 6 of ICESCR</w:t>
      </w:r>
    </w:p>
    <w:p w14:paraId="59A4D2BB" w14:textId="77777777" w:rsidR="00D808BF" w:rsidRDefault="00D808BF" w:rsidP="00D808BF">
      <w:pPr>
        <w:shd w:val="clear" w:color="auto" w:fill="FFFFFF"/>
        <w:spacing w:line="240" w:lineRule="auto"/>
        <w:rPr>
          <w:rFonts w:eastAsia="Times New Roman" w:cs="Times New Roman"/>
          <w:i/>
          <w:color w:val="000000"/>
          <w:sz w:val="24"/>
          <w:szCs w:val="24"/>
          <w:u w:val="single"/>
          <w:lang w:eastAsia="en-AU"/>
        </w:rPr>
      </w:pPr>
      <w:r>
        <w:rPr>
          <w:rFonts w:eastAsia="Times New Roman" w:cs="Times New Roman"/>
          <w:i/>
          <w:color w:val="000000"/>
          <w:sz w:val="24"/>
          <w:szCs w:val="24"/>
          <w:u w:val="single"/>
          <w:lang w:eastAsia="en-AU"/>
        </w:rPr>
        <w:t>The right to work and non-discrimination</w:t>
      </w:r>
    </w:p>
    <w:p w14:paraId="23353BAF" w14:textId="77777777" w:rsidR="00D808BF" w:rsidRDefault="00D808BF" w:rsidP="00D808BF">
      <w:pPr>
        <w:rPr>
          <w:rFonts w:cs="Times New Roman"/>
          <w:bCs/>
          <w:sz w:val="24"/>
          <w:szCs w:val="24"/>
        </w:rPr>
      </w:pPr>
      <w:r>
        <w:rPr>
          <w:rFonts w:cs="Times New Roman"/>
          <w:bCs/>
          <w:sz w:val="24"/>
          <w:szCs w:val="24"/>
        </w:rPr>
        <w:t>Article 6(1) of the ICESCR provides that:</w:t>
      </w:r>
    </w:p>
    <w:p w14:paraId="4C3F63B1" w14:textId="77777777" w:rsidR="00D808BF" w:rsidRDefault="00D808BF" w:rsidP="00D808BF">
      <w:pPr>
        <w:spacing w:before="120" w:after="120"/>
        <w:ind w:left="720"/>
        <w:rPr>
          <w:rFonts w:cs="Times New Roman"/>
          <w:i/>
          <w:sz w:val="24"/>
          <w:szCs w:val="24"/>
        </w:rPr>
      </w:pPr>
      <w:r>
        <w:rPr>
          <w:rFonts w:cs="Times New Roman"/>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36E06334" w14:textId="77777777" w:rsidR="00D808BF" w:rsidRDefault="00D808BF" w:rsidP="00D808BF">
      <w:pPr>
        <w:rPr>
          <w:rFonts w:cs="Times New Roman"/>
          <w:sz w:val="24"/>
          <w:szCs w:val="24"/>
        </w:rPr>
      </w:pPr>
      <w:r>
        <w:rPr>
          <w:rFonts w:cs="Times New Roman"/>
          <w:sz w:val="24"/>
          <w:szCs w:val="24"/>
        </w:rPr>
        <w:t>Article 6 of the ICESCR is a right to the opportunity for a person to gain work of their choosing. The right to work does not equate to a guarantee to particular employment. The United Nations Committee on Economic Social and Cultural Rights has stated that this protection includes the right to not be unfairly deprived of work. Any limitations need to be reasonable, necessary and proportionate to the legitimate objective sought to be achieved.</w:t>
      </w:r>
    </w:p>
    <w:p w14:paraId="594A9CED" w14:textId="77777777" w:rsidR="00D808BF" w:rsidRDefault="00D808BF" w:rsidP="00D808BF">
      <w:pPr>
        <w:rPr>
          <w:rFonts w:cs="Times New Roman"/>
          <w:sz w:val="24"/>
          <w:szCs w:val="24"/>
        </w:rPr>
      </w:pPr>
      <w:r>
        <w:rPr>
          <w:rFonts w:cs="Times New Roman"/>
          <w:sz w:val="24"/>
          <w:szCs w:val="24"/>
        </w:rPr>
        <w:t>Article 2(2) of the ICESCR provides:</w:t>
      </w:r>
    </w:p>
    <w:p w14:paraId="1E73248A" w14:textId="77777777" w:rsidR="00D808BF" w:rsidRDefault="00D808BF" w:rsidP="00D808BF">
      <w:pPr>
        <w:spacing w:before="120" w:after="120"/>
        <w:ind w:left="720"/>
        <w:rPr>
          <w:rFonts w:cs="Times New Roman"/>
          <w:i/>
          <w:sz w:val="24"/>
          <w:szCs w:val="24"/>
        </w:rPr>
      </w:pPr>
      <w:r>
        <w:rPr>
          <w:rFonts w:cs="Times New Roman"/>
          <w:i/>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424D7FF3" w14:textId="77777777" w:rsidR="00D808BF" w:rsidRDefault="00D808BF" w:rsidP="00D808BF">
      <w:pPr>
        <w:rPr>
          <w:rFonts w:cs="Times New Roman"/>
          <w:sz w:val="24"/>
          <w:szCs w:val="24"/>
        </w:rPr>
      </w:pPr>
      <w:r>
        <w:rPr>
          <w:rFonts w:cs="Times New Roman"/>
          <w:sz w:val="24"/>
          <w:szCs w:val="24"/>
        </w:rPr>
        <w:t>Article 26 of the ICCPR provides:</w:t>
      </w:r>
    </w:p>
    <w:p w14:paraId="3232617F" w14:textId="551E0970" w:rsidR="00D808BF" w:rsidRDefault="00D808BF" w:rsidP="00D808BF">
      <w:pPr>
        <w:spacing w:before="120" w:after="120"/>
        <w:ind w:left="720"/>
        <w:rPr>
          <w:rFonts w:cs="Times New Roman"/>
          <w:i/>
          <w:sz w:val="24"/>
          <w:szCs w:val="24"/>
        </w:rPr>
      </w:pPr>
      <w:r>
        <w:rPr>
          <w:rFonts w:cs="Times New Roman"/>
          <w:i/>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w:t>
      </w:r>
      <w:r w:rsidR="00AD4EAF">
        <w:rPr>
          <w:rFonts w:cs="Times New Roman"/>
          <w:i/>
          <w:sz w:val="24"/>
          <w:szCs w:val="24"/>
        </w:rPr>
        <w:t>perty, birth or other status.</w:t>
      </w:r>
    </w:p>
    <w:p w14:paraId="51D32545" w14:textId="77777777" w:rsidR="00D808BF" w:rsidRDefault="00D808BF" w:rsidP="00D808BF">
      <w:pPr>
        <w:spacing w:before="120" w:after="120"/>
        <w:jc w:val="both"/>
        <w:rPr>
          <w:rFonts w:cs="Times New Roman"/>
          <w:sz w:val="24"/>
          <w:szCs w:val="24"/>
        </w:rPr>
      </w:pPr>
      <w:r>
        <w:rPr>
          <w:rFonts w:cs="Times New Roman"/>
          <w:sz w:val="24"/>
          <w:szCs w:val="24"/>
        </w:rPr>
        <w:t xml:space="preserve">In its General Comment 18, the UN Human Rights Committee stated that: </w:t>
      </w:r>
    </w:p>
    <w:p w14:paraId="2C49A3A1" w14:textId="77777777" w:rsidR="00D808BF" w:rsidRDefault="00D808BF" w:rsidP="00D808BF">
      <w:pPr>
        <w:spacing w:before="120" w:after="120"/>
        <w:ind w:left="720"/>
        <w:rPr>
          <w:rFonts w:cs="Times New Roman"/>
          <w:i/>
          <w:sz w:val="24"/>
          <w:szCs w:val="24"/>
        </w:rPr>
      </w:pPr>
      <w:r>
        <w:rPr>
          <w:rFonts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20172FFB" w14:textId="77777777" w:rsidR="00D808BF" w:rsidRDefault="00D808BF" w:rsidP="00D808BF">
      <w:pPr>
        <w:spacing w:before="120" w:after="120"/>
        <w:jc w:val="both"/>
        <w:rPr>
          <w:rFonts w:cs="Times New Roman"/>
          <w:sz w:val="24"/>
          <w:szCs w:val="24"/>
        </w:rPr>
      </w:pPr>
      <w:r>
        <w:rPr>
          <w:rFonts w:cs="Times New Roman"/>
          <w:sz w:val="24"/>
          <w:szCs w:val="24"/>
        </w:rPr>
        <w:t>Similarly, in its General Comment on Article 2 of the ICESCR (E/C.12/GC/20), UNCESCR has stated (at 13) that:</w:t>
      </w:r>
    </w:p>
    <w:p w14:paraId="34987784" w14:textId="77777777" w:rsidR="00D808BF" w:rsidRDefault="00D808BF" w:rsidP="00D808BF">
      <w:pPr>
        <w:spacing w:before="120" w:after="120"/>
        <w:ind w:left="720"/>
        <w:rPr>
          <w:rFonts w:cs="Times New Roman"/>
          <w:i/>
          <w:sz w:val="24"/>
          <w:szCs w:val="24"/>
        </w:rPr>
      </w:pPr>
      <w:r>
        <w:rPr>
          <w:rFonts w:cs="Times New Roman"/>
          <w:i/>
          <w:sz w:val="24"/>
          <w:szCs w:val="24"/>
        </w:rPr>
        <w:t xml:space="preserve">Differential treatment based on prohibited grounds will be viewed as discriminatory unless the justification for differentiation is reasonable and </w:t>
      </w:r>
      <w:r>
        <w:rPr>
          <w:rFonts w:cs="Times New Roman"/>
          <w:i/>
          <w:sz w:val="24"/>
          <w:szCs w:val="24"/>
        </w:rPr>
        <w:lastRenderedPageBreak/>
        <w:t>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4A875E39" w14:textId="00A518F5" w:rsidR="0042412E" w:rsidRDefault="00D808BF" w:rsidP="00D808BF">
      <w:pPr>
        <w:shd w:val="clear" w:color="auto" w:fill="FFFFFF"/>
        <w:spacing w:before="120" w:after="120"/>
        <w:rPr>
          <w:rFonts w:eastAsia="Times New Roman" w:cs="Times New Roman"/>
          <w:color w:val="000000"/>
          <w:sz w:val="24"/>
          <w:szCs w:val="24"/>
          <w:lang w:eastAsia="en-AU"/>
        </w:rPr>
      </w:pPr>
      <w:r>
        <w:rPr>
          <w:rFonts w:eastAsia="Times New Roman" w:cs="Times New Roman"/>
          <w:color w:val="000000"/>
          <w:sz w:val="24"/>
          <w:szCs w:val="24"/>
          <w:lang w:eastAsia="en-AU"/>
        </w:rPr>
        <w:t xml:space="preserve">The Disallowable Legislative Instrument may limit the right to work in Article 6 of the ICESCR and the right to non-discrimination in Article 2 of the ICESCR and Article 26 of the ICCPR by imposing requirements on persons seeking employment </w:t>
      </w:r>
      <w:r w:rsidR="002F1034">
        <w:rPr>
          <w:rFonts w:eastAsia="Times New Roman" w:cs="Times New Roman"/>
          <w:color w:val="000000"/>
          <w:sz w:val="24"/>
          <w:szCs w:val="24"/>
          <w:lang w:eastAsia="en-AU"/>
        </w:rPr>
        <w:t>as maritime screening officers.</w:t>
      </w:r>
      <w:r>
        <w:rPr>
          <w:rFonts w:eastAsia="Times New Roman" w:cs="Times New Roman"/>
          <w:color w:val="000000"/>
          <w:sz w:val="24"/>
          <w:szCs w:val="24"/>
          <w:lang w:eastAsia="en-AU"/>
        </w:rPr>
        <w:t xml:space="preserve"> However this limitation is reasonable, necessary and proportionate in achieving the legitimate aim of safeguarding against interference with maritime transport and ensuring that screening officers are properly qualified to carry out their duties. </w:t>
      </w:r>
    </w:p>
    <w:p w14:paraId="06A6B064" w14:textId="1893384A" w:rsidR="0042412E" w:rsidRDefault="00D808BF" w:rsidP="00D808BF">
      <w:pPr>
        <w:shd w:val="clear" w:color="auto" w:fill="FFFFFF"/>
        <w:spacing w:before="120" w:after="120"/>
        <w:rPr>
          <w:rFonts w:cs="Times New Roman"/>
          <w:sz w:val="24"/>
          <w:szCs w:val="24"/>
        </w:rPr>
      </w:pPr>
      <w:r>
        <w:rPr>
          <w:rFonts w:cs="Times New Roman"/>
          <w:color w:val="000000"/>
          <w:sz w:val="24"/>
          <w:szCs w:val="24"/>
          <w:lang w:eastAsia="en-AU"/>
        </w:rPr>
        <w:t xml:space="preserve">The Australian </w:t>
      </w:r>
      <w:r w:rsidR="002F1034">
        <w:rPr>
          <w:rFonts w:cs="Times New Roman"/>
          <w:color w:val="000000"/>
          <w:sz w:val="24"/>
          <w:szCs w:val="24"/>
          <w:lang w:eastAsia="en-AU"/>
        </w:rPr>
        <w:t>maritime</w:t>
      </w:r>
      <w:r>
        <w:rPr>
          <w:rFonts w:cs="Times New Roman"/>
          <w:color w:val="000000"/>
          <w:sz w:val="24"/>
          <w:szCs w:val="24"/>
          <w:lang w:eastAsia="en-AU"/>
        </w:rPr>
        <w:t xml:space="preserve"> security environment is a highly sensitive environment, the consequences of unlawful interference with </w:t>
      </w:r>
      <w:r w:rsidR="002F1034">
        <w:rPr>
          <w:rFonts w:cs="Times New Roman"/>
          <w:color w:val="000000"/>
          <w:sz w:val="24"/>
          <w:szCs w:val="24"/>
          <w:lang w:eastAsia="en-AU"/>
        </w:rPr>
        <w:t>maritime transport</w:t>
      </w:r>
      <w:r>
        <w:rPr>
          <w:rFonts w:cs="Times New Roman"/>
          <w:color w:val="000000"/>
          <w:sz w:val="24"/>
          <w:szCs w:val="24"/>
          <w:lang w:eastAsia="en-AU"/>
        </w:rPr>
        <w:t xml:space="preserve"> are significant, and it is reasonable to impose necessary qualifications on persons wishing to work in this environment. The new requirements also implement recommendations of the Inspector of Transport Security’s </w:t>
      </w:r>
      <w:r>
        <w:rPr>
          <w:rFonts w:cs="Times New Roman"/>
          <w:i/>
          <w:iCs/>
          <w:color w:val="000000"/>
          <w:sz w:val="24"/>
          <w:szCs w:val="24"/>
          <w:lang w:eastAsia="en-AU"/>
        </w:rPr>
        <w:t>Inquiry into Aviation and Maritime Transport Security Education and Training in Australia</w:t>
      </w:r>
      <w:r>
        <w:rPr>
          <w:rFonts w:cs="Times New Roman"/>
          <w:color w:val="000000"/>
          <w:sz w:val="24"/>
          <w:szCs w:val="24"/>
          <w:lang w:eastAsia="en-AU"/>
        </w:rPr>
        <w:t>.</w:t>
      </w:r>
      <w:r>
        <w:rPr>
          <w:rFonts w:cs="Times New Roman"/>
          <w:sz w:val="24"/>
          <w:szCs w:val="24"/>
        </w:rPr>
        <w:t xml:space="preserve"> </w:t>
      </w:r>
    </w:p>
    <w:p w14:paraId="582DD9CB" w14:textId="6E3A4B02" w:rsidR="00D808BF" w:rsidRDefault="00D808BF" w:rsidP="00D808BF">
      <w:pPr>
        <w:shd w:val="clear" w:color="auto" w:fill="FFFFFF"/>
        <w:spacing w:before="120" w:after="120"/>
        <w:rPr>
          <w:rFonts w:eastAsia="Times New Roman" w:cs="Times New Roman"/>
          <w:color w:val="000000"/>
          <w:sz w:val="24"/>
          <w:szCs w:val="24"/>
          <w:lang w:eastAsia="en-AU"/>
        </w:rPr>
      </w:pPr>
      <w:r>
        <w:rPr>
          <w:rFonts w:cs="Times New Roman"/>
          <w:sz w:val="24"/>
          <w:szCs w:val="24"/>
        </w:rPr>
        <w:t xml:space="preserve">To the extent that the measure limits the opportunity for an individual to gain employment of their choosing, the measure is proportionate and least rights restrictive, </w:t>
      </w:r>
      <w:r>
        <w:rPr>
          <w:rFonts w:eastAsia="Times New Roman" w:cs="Times New Roman"/>
          <w:color w:val="000000"/>
          <w:sz w:val="24"/>
          <w:szCs w:val="24"/>
          <w:lang w:eastAsia="en-AU"/>
        </w:rPr>
        <w:t>as the level of qualification required for employment as a screening officer is appropriately directed to the role and is an objective, natio</w:t>
      </w:r>
      <w:r w:rsidR="0042412E">
        <w:rPr>
          <w:rFonts w:eastAsia="Times New Roman" w:cs="Times New Roman"/>
          <w:color w:val="000000"/>
          <w:sz w:val="24"/>
          <w:szCs w:val="24"/>
          <w:lang w:eastAsia="en-AU"/>
        </w:rPr>
        <w:t>nally accredited qualification.</w:t>
      </w:r>
      <w:r>
        <w:rPr>
          <w:rFonts w:eastAsia="Times New Roman" w:cs="Times New Roman"/>
          <w:color w:val="000000"/>
          <w:sz w:val="24"/>
          <w:szCs w:val="24"/>
          <w:lang w:eastAsia="en-AU"/>
        </w:rPr>
        <w:t xml:space="preserve"> The right to work in Article 6 of ICESCR may be engaged where a person seeking employment as a maritime screening officer is unable to obtain the relevant qualification and is therefore unable to obtain employment as a screening officer, however Article 6 does not guarantee an individual employment in a particular position and it is reasonable and necessary to impose qualification requirements to safeguard against interference with the maritime industry and ensuring that screening officers are properly qualified to carry out their duties. </w:t>
      </w:r>
    </w:p>
    <w:p w14:paraId="2CED0907" w14:textId="4A0AF6AB" w:rsidR="003B1794" w:rsidRDefault="00D808BF" w:rsidP="00772C1A">
      <w:pPr>
        <w:shd w:val="clear" w:color="auto" w:fill="FFFFFF"/>
        <w:spacing w:before="120" w:after="120"/>
        <w:rPr>
          <w:rFonts w:eastAsia="Times New Roman" w:cs="Times New Roman"/>
          <w:color w:val="000000"/>
          <w:sz w:val="24"/>
          <w:szCs w:val="24"/>
          <w:lang w:eastAsia="en-AU"/>
        </w:rPr>
      </w:pPr>
      <w:r>
        <w:rPr>
          <w:rFonts w:eastAsia="Times New Roman" w:cs="Times New Roman"/>
          <w:color w:val="000000"/>
          <w:sz w:val="24"/>
          <w:szCs w:val="24"/>
          <w:lang w:eastAsia="en-AU"/>
        </w:rPr>
        <w:t xml:space="preserve">To the extent that the Disallowable Legislative Instrument limits the right to non-discrimination and the right to work, the limitations are reasonable, necessary and proportionate in achieving a legitimate objective. </w:t>
      </w:r>
    </w:p>
    <w:p w14:paraId="5EF59B87" w14:textId="77777777" w:rsidR="00D808BF" w:rsidRDefault="00D808BF" w:rsidP="00D808BF">
      <w:pPr>
        <w:shd w:val="clear" w:color="auto" w:fill="FFFFFF"/>
        <w:spacing w:line="240" w:lineRule="auto"/>
        <w:rPr>
          <w:rFonts w:ascii="Calibri" w:eastAsia="Times New Roman" w:hAnsi="Calibri" w:cs="Calibri"/>
          <w:color w:val="000000"/>
          <w:szCs w:val="22"/>
          <w:lang w:eastAsia="en-AU"/>
        </w:rPr>
      </w:pPr>
      <w:r>
        <w:rPr>
          <w:rFonts w:eastAsia="Times New Roman" w:cs="Times New Roman"/>
          <w:b/>
          <w:bCs/>
          <w:color w:val="000000"/>
          <w:sz w:val="24"/>
          <w:szCs w:val="24"/>
          <w:lang w:eastAsia="en-AU"/>
        </w:rPr>
        <w:t>Conclusion</w:t>
      </w:r>
    </w:p>
    <w:p w14:paraId="0F5C768B" w14:textId="7FF78D20" w:rsidR="00D808BF" w:rsidRDefault="00D808BF" w:rsidP="00D808BF">
      <w:pPr>
        <w:shd w:val="clear" w:color="auto" w:fill="FFFFFF"/>
        <w:spacing w:line="240" w:lineRule="auto"/>
        <w:rPr>
          <w:rFonts w:asciiTheme="minorHAnsi" w:hAnsiTheme="minorHAnsi"/>
        </w:rPr>
      </w:pPr>
      <w:r>
        <w:rPr>
          <w:rFonts w:eastAsia="Times New Roman" w:cs="Times New Roman"/>
          <w:color w:val="000000"/>
          <w:sz w:val="24"/>
          <w:szCs w:val="24"/>
          <w:lang w:eastAsia="en-AU"/>
        </w:rPr>
        <w:t xml:space="preserve">The Disallowable Legislative Instrument is compatible with human rights because it will assist to maintain the integrity of Australia’s </w:t>
      </w:r>
      <w:r w:rsidR="003B1794">
        <w:rPr>
          <w:rFonts w:eastAsia="Times New Roman" w:cs="Times New Roman"/>
          <w:color w:val="000000"/>
          <w:sz w:val="24"/>
          <w:szCs w:val="24"/>
          <w:lang w:eastAsia="en-AU"/>
        </w:rPr>
        <w:t>maritime</w:t>
      </w:r>
      <w:r>
        <w:rPr>
          <w:rFonts w:eastAsia="Times New Roman" w:cs="Times New Roman"/>
          <w:color w:val="000000"/>
          <w:sz w:val="24"/>
          <w:szCs w:val="24"/>
          <w:lang w:eastAsia="en-AU"/>
        </w:rPr>
        <w:t xml:space="preserve"> security. </w:t>
      </w:r>
      <w:r>
        <w:rPr>
          <w:rFonts w:eastAsia="Times New Roman" w:cs="Times New Roman"/>
          <w:color w:val="000000"/>
          <w:sz w:val="24"/>
          <w:szCs w:val="24"/>
          <w:lang w:val="en-GB" w:eastAsia="en-AU"/>
        </w:rPr>
        <w:t>To the extent that the Disallowable Legislative Instrument may limit human rights, those limitations are reasonable, necessary and </w:t>
      </w:r>
      <w:r>
        <w:rPr>
          <w:rFonts w:eastAsia="Times New Roman" w:cs="Times New Roman"/>
          <w:color w:val="000000"/>
          <w:sz w:val="24"/>
          <w:szCs w:val="24"/>
          <w:lang w:eastAsia="en-AU"/>
        </w:rPr>
        <w:t>proportionate.</w:t>
      </w:r>
    </w:p>
    <w:p w14:paraId="693C6692" w14:textId="77777777" w:rsidR="00D808BF" w:rsidRDefault="00D808BF" w:rsidP="00D808BF">
      <w:pPr>
        <w:shd w:val="clear" w:color="auto" w:fill="FFFFFF"/>
        <w:spacing w:line="240" w:lineRule="auto"/>
      </w:pPr>
    </w:p>
    <w:p w14:paraId="244462E6" w14:textId="77777777" w:rsidR="00F20D82" w:rsidRPr="00926CCF" w:rsidRDefault="00F20D82" w:rsidP="00820806">
      <w:pPr>
        <w:pageBreakBefore/>
        <w:spacing w:before="120" w:after="120" w:line="240" w:lineRule="auto"/>
        <w:ind w:left="5959" w:right="28"/>
        <w:jc w:val="right"/>
        <w:rPr>
          <w:rFonts w:cs="Times New Roman"/>
          <w:b/>
          <w:sz w:val="24"/>
          <w:szCs w:val="24"/>
          <w:lang w:eastAsia="en-AU"/>
        </w:rPr>
      </w:pPr>
      <w:r w:rsidRPr="00926CCF">
        <w:rPr>
          <w:rFonts w:cs="Times New Roman"/>
          <w:b/>
          <w:bCs/>
          <w:sz w:val="24"/>
          <w:szCs w:val="24"/>
          <w:u w:val="single"/>
          <w:lang w:eastAsia="en-AU"/>
        </w:rPr>
        <w:lastRenderedPageBreak/>
        <w:t>ATTACHMENT</w:t>
      </w:r>
      <w:r w:rsidR="00701962">
        <w:rPr>
          <w:rFonts w:cs="Times New Roman"/>
          <w:b/>
          <w:bCs/>
          <w:sz w:val="24"/>
          <w:szCs w:val="24"/>
          <w:u w:val="single"/>
          <w:lang w:eastAsia="en-AU"/>
        </w:rPr>
        <w:t xml:space="preserve"> B</w:t>
      </w:r>
    </w:p>
    <w:p w14:paraId="6E92C5C7" w14:textId="77777777" w:rsidR="00F20D82" w:rsidRPr="00C21CEE" w:rsidRDefault="00F20D82" w:rsidP="00C21CEE">
      <w:pPr>
        <w:spacing w:before="120" w:line="240" w:lineRule="auto"/>
        <w:ind w:right="26"/>
        <w:rPr>
          <w:rFonts w:cs="Times New Roman"/>
          <w:sz w:val="24"/>
          <w:szCs w:val="24"/>
        </w:rPr>
      </w:pPr>
    </w:p>
    <w:p w14:paraId="0FBA544A" w14:textId="3FB34464" w:rsidR="00F20D82" w:rsidRPr="00BD79DA" w:rsidRDefault="00F20D82" w:rsidP="00C21CEE">
      <w:pPr>
        <w:spacing w:before="120" w:line="240" w:lineRule="auto"/>
        <w:ind w:right="26"/>
        <w:rPr>
          <w:rFonts w:cs="Times New Roman"/>
          <w:b/>
          <w:i/>
          <w:sz w:val="24"/>
          <w:szCs w:val="24"/>
          <w:u w:val="single"/>
        </w:rPr>
      </w:pPr>
      <w:r w:rsidRPr="00BD79DA">
        <w:rPr>
          <w:rFonts w:cs="Times New Roman"/>
          <w:b/>
          <w:i/>
          <w:sz w:val="24"/>
          <w:szCs w:val="24"/>
          <w:u w:val="single"/>
        </w:rPr>
        <w:t xml:space="preserve">Details of the </w:t>
      </w:r>
      <w:r w:rsidR="00CE5AE8">
        <w:rPr>
          <w:rFonts w:cs="Times New Roman"/>
          <w:b/>
          <w:i/>
          <w:sz w:val="24"/>
          <w:szCs w:val="24"/>
          <w:u w:val="single"/>
        </w:rPr>
        <w:t>Maritime</w:t>
      </w:r>
      <w:r w:rsidR="00F45728" w:rsidRPr="00BD79DA">
        <w:rPr>
          <w:rFonts w:cs="Times New Roman"/>
          <w:b/>
          <w:i/>
          <w:sz w:val="24"/>
          <w:szCs w:val="24"/>
          <w:u w:val="single"/>
        </w:rPr>
        <w:t xml:space="preserve"> Transport Security (Screening Officer Requirements) Determination 2021</w:t>
      </w:r>
    </w:p>
    <w:p w14:paraId="7A404B0F" w14:textId="77777777" w:rsidR="00F20D82" w:rsidRPr="00926CCF" w:rsidRDefault="00F20D82" w:rsidP="00C21CEE">
      <w:pPr>
        <w:spacing w:before="120" w:line="240" w:lineRule="auto"/>
        <w:ind w:right="26"/>
        <w:rPr>
          <w:rFonts w:cs="Times New Roman"/>
          <w:sz w:val="24"/>
          <w:szCs w:val="24"/>
        </w:rPr>
      </w:pPr>
    </w:p>
    <w:bookmarkEnd w:id="0"/>
    <w:bookmarkEnd w:id="1"/>
    <w:p w14:paraId="0F8C76CA" w14:textId="77777777" w:rsidR="0080772A" w:rsidRPr="00BD79DA" w:rsidRDefault="0080772A" w:rsidP="0080772A">
      <w:pPr>
        <w:spacing w:before="120" w:line="240" w:lineRule="auto"/>
        <w:ind w:right="26"/>
        <w:rPr>
          <w:rFonts w:cs="Times New Roman"/>
          <w:sz w:val="24"/>
          <w:szCs w:val="24"/>
          <w:u w:val="single"/>
        </w:rPr>
      </w:pPr>
      <w:r w:rsidRPr="00BD79DA">
        <w:rPr>
          <w:rFonts w:cs="Times New Roman"/>
          <w:sz w:val="24"/>
          <w:szCs w:val="24"/>
          <w:u w:val="single"/>
        </w:rPr>
        <w:t>Section 1 – Name</w:t>
      </w:r>
    </w:p>
    <w:p w14:paraId="66563BE5" w14:textId="24AC195A" w:rsidR="00A23F72" w:rsidRPr="00617BB1" w:rsidRDefault="0080772A" w:rsidP="0080772A">
      <w:pPr>
        <w:spacing w:before="120" w:line="240" w:lineRule="auto"/>
        <w:ind w:right="26"/>
        <w:rPr>
          <w:rFonts w:cs="Times New Roman"/>
          <w:sz w:val="24"/>
          <w:szCs w:val="24"/>
        </w:rPr>
      </w:pPr>
      <w:r w:rsidRPr="00926CCF">
        <w:rPr>
          <w:rFonts w:cs="Times New Roman"/>
          <w:sz w:val="24"/>
          <w:szCs w:val="24"/>
        </w:rPr>
        <w:t xml:space="preserve">This section provides that the title of </w:t>
      </w:r>
      <w:r w:rsidR="003C1A77">
        <w:rPr>
          <w:rFonts w:cs="Times New Roman"/>
          <w:sz w:val="24"/>
          <w:szCs w:val="24"/>
        </w:rPr>
        <w:t>this instrument</w:t>
      </w:r>
      <w:r w:rsidR="00FC4F76">
        <w:rPr>
          <w:rFonts w:cs="Times New Roman"/>
          <w:sz w:val="24"/>
          <w:szCs w:val="24"/>
        </w:rPr>
        <w:t xml:space="preserve"> is </w:t>
      </w:r>
      <w:r w:rsidR="00CE5AE8">
        <w:rPr>
          <w:rFonts w:cs="Times New Roman"/>
          <w:i/>
          <w:sz w:val="24"/>
          <w:szCs w:val="24"/>
        </w:rPr>
        <w:t>Maritime</w:t>
      </w:r>
      <w:r w:rsidR="00617BB1" w:rsidRPr="00BD79DA">
        <w:rPr>
          <w:rFonts w:cs="Times New Roman"/>
          <w:i/>
          <w:sz w:val="24"/>
          <w:szCs w:val="24"/>
        </w:rPr>
        <w:t xml:space="preserve"> Transport Security (Screening Officer Requirements) Determination 2021</w:t>
      </w:r>
      <w:r w:rsidR="00617BB1" w:rsidRPr="00C21CEE">
        <w:rPr>
          <w:rFonts w:cs="Times New Roman"/>
          <w:sz w:val="24"/>
          <w:szCs w:val="24"/>
        </w:rPr>
        <w:t xml:space="preserve"> (the Determination)</w:t>
      </w:r>
      <w:r w:rsidR="00C21CEE" w:rsidRPr="00C21CEE">
        <w:rPr>
          <w:rFonts w:cs="Times New Roman"/>
          <w:sz w:val="24"/>
          <w:szCs w:val="24"/>
        </w:rPr>
        <w:t>.</w:t>
      </w:r>
    </w:p>
    <w:p w14:paraId="4B629A37" w14:textId="77777777" w:rsidR="0080772A" w:rsidRPr="00BD79DA" w:rsidRDefault="0080772A" w:rsidP="0080772A">
      <w:pPr>
        <w:spacing w:before="120" w:line="240" w:lineRule="auto"/>
        <w:ind w:right="26"/>
        <w:rPr>
          <w:rFonts w:cs="Times New Roman"/>
          <w:sz w:val="24"/>
          <w:szCs w:val="24"/>
          <w:u w:val="single"/>
        </w:rPr>
      </w:pPr>
      <w:r w:rsidRPr="00BD79DA">
        <w:rPr>
          <w:rFonts w:cs="Times New Roman"/>
          <w:sz w:val="24"/>
          <w:szCs w:val="24"/>
          <w:u w:val="single"/>
        </w:rPr>
        <w:t>Section 2 – Commencement</w:t>
      </w:r>
    </w:p>
    <w:p w14:paraId="288AB0CC" w14:textId="2562AD67" w:rsidR="00A23F72" w:rsidRPr="00617BB1" w:rsidRDefault="0080772A" w:rsidP="0080772A">
      <w:pPr>
        <w:spacing w:before="120" w:line="240" w:lineRule="auto"/>
        <w:ind w:right="26"/>
        <w:rPr>
          <w:rFonts w:cs="Times New Roman"/>
          <w:sz w:val="24"/>
          <w:szCs w:val="24"/>
        </w:rPr>
      </w:pPr>
      <w:r w:rsidRPr="00926CCF">
        <w:rPr>
          <w:rFonts w:cs="Times New Roman"/>
          <w:sz w:val="24"/>
          <w:szCs w:val="24"/>
        </w:rPr>
        <w:t xml:space="preserve">This section provides for </w:t>
      </w:r>
      <w:r w:rsidR="00FC4F76">
        <w:rPr>
          <w:rFonts w:cs="Times New Roman"/>
          <w:sz w:val="24"/>
          <w:szCs w:val="24"/>
        </w:rPr>
        <w:t xml:space="preserve">the commencement of the </w:t>
      </w:r>
      <w:r w:rsidR="00617BB1">
        <w:rPr>
          <w:rFonts w:cs="Times New Roman"/>
          <w:sz w:val="24"/>
          <w:szCs w:val="24"/>
        </w:rPr>
        <w:t xml:space="preserve">Determination. The Determination commences immediately after the commencement of Schedule 2 to the </w:t>
      </w:r>
      <w:r w:rsidR="00617BB1" w:rsidRPr="00BD79DA">
        <w:rPr>
          <w:rFonts w:cs="Times New Roman"/>
          <w:i/>
          <w:sz w:val="24"/>
          <w:szCs w:val="24"/>
        </w:rPr>
        <w:t>Transport Security Amendment (Testing and Training) Act 2020</w:t>
      </w:r>
      <w:r w:rsidR="00617BB1">
        <w:rPr>
          <w:rFonts w:cs="Times New Roman"/>
          <w:sz w:val="24"/>
          <w:szCs w:val="24"/>
        </w:rPr>
        <w:t>.</w:t>
      </w:r>
    </w:p>
    <w:p w14:paraId="77FD30B2" w14:textId="77777777" w:rsidR="0080772A" w:rsidRPr="00BD79DA" w:rsidRDefault="0080772A" w:rsidP="0080772A">
      <w:pPr>
        <w:spacing w:before="120" w:line="240" w:lineRule="auto"/>
        <w:ind w:right="26"/>
        <w:rPr>
          <w:rFonts w:cs="Times New Roman"/>
          <w:sz w:val="24"/>
          <w:szCs w:val="24"/>
          <w:u w:val="single"/>
        </w:rPr>
      </w:pPr>
      <w:r w:rsidRPr="00BD79DA">
        <w:rPr>
          <w:rFonts w:cs="Times New Roman"/>
          <w:sz w:val="24"/>
          <w:szCs w:val="24"/>
          <w:u w:val="single"/>
        </w:rPr>
        <w:t xml:space="preserve">Section 3 – </w:t>
      </w:r>
      <w:r w:rsidR="00617BB1" w:rsidRPr="00BD79DA">
        <w:rPr>
          <w:rFonts w:cs="Times New Roman"/>
          <w:sz w:val="24"/>
          <w:szCs w:val="24"/>
          <w:u w:val="single"/>
        </w:rPr>
        <w:t>Definitions</w:t>
      </w:r>
    </w:p>
    <w:p w14:paraId="4742172C" w14:textId="77777777" w:rsidR="0080772A" w:rsidRDefault="00617BB1" w:rsidP="0080772A">
      <w:pPr>
        <w:spacing w:before="120" w:line="240" w:lineRule="auto"/>
        <w:ind w:right="26"/>
        <w:rPr>
          <w:rFonts w:cs="Times New Roman"/>
          <w:sz w:val="24"/>
          <w:szCs w:val="24"/>
        </w:rPr>
      </w:pPr>
      <w:r>
        <w:rPr>
          <w:rFonts w:cs="Times New Roman"/>
          <w:sz w:val="24"/>
          <w:szCs w:val="24"/>
        </w:rPr>
        <w:t xml:space="preserve">Section 3 provides various definitions for the purpose of the Determination. </w:t>
      </w:r>
    </w:p>
    <w:p w14:paraId="7E4F7117" w14:textId="0F11340F" w:rsidR="00617BB1" w:rsidRPr="00BD79DA" w:rsidRDefault="00270C05" w:rsidP="00C21CEE">
      <w:pPr>
        <w:spacing w:before="120" w:line="240" w:lineRule="auto"/>
        <w:ind w:right="26"/>
        <w:rPr>
          <w:rFonts w:cs="Times New Roman"/>
          <w:b/>
          <w:i/>
          <w:sz w:val="24"/>
          <w:szCs w:val="24"/>
        </w:rPr>
      </w:pPr>
      <w:r>
        <w:rPr>
          <w:rFonts w:cs="Times New Roman"/>
          <w:b/>
          <w:i/>
          <w:sz w:val="24"/>
          <w:szCs w:val="24"/>
        </w:rPr>
        <w:t xml:space="preserve">Note </w:t>
      </w:r>
    </w:p>
    <w:p w14:paraId="01A3B069" w14:textId="54F6CC23" w:rsidR="00617BB1" w:rsidRPr="004437AA" w:rsidRDefault="00270C05" w:rsidP="004437AA">
      <w:pPr>
        <w:spacing w:before="120" w:line="240" w:lineRule="auto"/>
        <w:ind w:right="26"/>
        <w:rPr>
          <w:rFonts w:cs="Times New Roman"/>
          <w:sz w:val="24"/>
          <w:szCs w:val="24"/>
        </w:rPr>
      </w:pPr>
      <w:r>
        <w:rPr>
          <w:rFonts w:cs="Times New Roman"/>
          <w:sz w:val="24"/>
          <w:szCs w:val="24"/>
        </w:rPr>
        <w:t>The note to section 3 notes</w:t>
      </w:r>
      <w:r w:rsidR="00617BB1" w:rsidRPr="00C21CEE">
        <w:rPr>
          <w:rFonts w:cs="Times New Roman"/>
          <w:sz w:val="24"/>
          <w:szCs w:val="24"/>
        </w:rPr>
        <w:t xml:space="preserve"> that certain terms used in the Determination</w:t>
      </w:r>
      <w:r w:rsidR="0041165F" w:rsidRPr="00C21CEE">
        <w:rPr>
          <w:rFonts w:cs="Times New Roman"/>
          <w:sz w:val="24"/>
          <w:szCs w:val="24"/>
        </w:rPr>
        <w:t>,</w:t>
      </w:r>
      <w:r w:rsidR="00617BB1" w:rsidRPr="00C21CEE">
        <w:rPr>
          <w:rFonts w:cs="Times New Roman"/>
          <w:sz w:val="24"/>
          <w:szCs w:val="24"/>
        </w:rPr>
        <w:t xml:space="preserve"> have already been defined in the </w:t>
      </w:r>
      <w:r>
        <w:rPr>
          <w:rFonts w:cs="Times New Roman"/>
          <w:i/>
          <w:sz w:val="24"/>
          <w:szCs w:val="24"/>
        </w:rPr>
        <w:t>Maritime Transport and Offshore Facilities Security Regulations 2003</w:t>
      </w:r>
      <w:r w:rsidR="00CE4526" w:rsidRPr="00C21CEE">
        <w:rPr>
          <w:rFonts w:cs="Times New Roman"/>
          <w:sz w:val="24"/>
          <w:szCs w:val="24"/>
        </w:rPr>
        <w:t xml:space="preserve"> (the </w:t>
      </w:r>
      <w:r>
        <w:rPr>
          <w:rFonts w:cs="Times New Roman"/>
          <w:sz w:val="24"/>
          <w:szCs w:val="24"/>
        </w:rPr>
        <w:t>Maritime</w:t>
      </w:r>
      <w:r w:rsidR="00AF7F97" w:rsidRPr="00C21CEE">
        <w:rPr>
          <w:rFonts w:cs="Times New Roman"/>
          <w:sz w:val="24"/>
          <w:szCs w:val="24"/>
        </w:rPr>
        <w:t xml:space="preserve"> </w:t>
      </w:r>
      <w:r w:rsidR="00CE4526" w:rsidRPr="00C21CEE">
        <w:rPr>
          <w:rFonts w:cs="Times New Roman"/>
          <w:sz w:val="24"/>
          <w:szCs w:val="24"/>
        </w:rPr>
        <w:t>Regulations)</w:t>
      </w:r>
      <w:r w:rsidR="00617BB1" w:rsidRPr="00C21CEE">
        <w:rPr>
          <w:rFonts w:cs="Times New Roman"/>
          <w:sz w:val="24"/>
          <w:szCs w:val="24"/>
        </w:rPr>
        <w:t xml:space="preserve">. Those terms </w:t>
      </w:r>
      <w:r>
        <w:rPr>
          <w:rFonts w:cs="Times New Roman"/>
          <w:sz w:val="24"/>
          <w:szCs w:val="24"/>
        </w:rPr>
        <w:t>include</w:t>
      </w:r>
      <w:r w:rsidR="004437AA">
        <w:rPr>
          <w:rFonts w:cs="Times New Roman"/>
          <w:sz w:val="24"/>
          <w:szCs w:val="24"/>
        </w:rPr>
        <w:t xml:space="preserve"> “</w:t>
      </w:r>
      <w:r w:rsidRPr="004437AA">
        <w:rPr>
          <w:b/>
          <w:i/>
          <w:szCs w:val="24"/>
        </w:rPr>
        <w:t>MSIC</w:t>
      </w:r>
      <w:r w:rsidR="004437AA">
        <w:rPr>
          <w:szCs w:val="24"/>
        </w:rPr>
        <w:t xml:space="preserve">”, </w:t>
      </w:r>
      <w:r w:rsidR="00830D09">
        <w:rPr>
          <w:szCs w:val="24"/>
        </w:rPr>
        <w:t>which</w:t>
      </w:r>
      <w:r w:rsidR="00830D09" w:rsidRPr="004437AA">
        <w:rPr>
          <w:szCs w:val="24"/>
        </w:rPr>
        <w:t xml:space="preserve"> means</w:t>
      </w:r>
      <w:r w:rsidRPr="004437AA">
        <w:rPr>
          <w:szCs w:val="24"/>
        </w:rPr>
        <w:t xml:space="preserve"> a</w:t>
      </w:r>
      <w:r w:rsidR="00CE4526" w:rsidRPr="004437AA">
        <w:rPr>
          <w:szCs w:val="24"/>
        </w:rPr>
        <w:t xml:space="preserve"> </w:t>
      </w:r>
      <w:r w:rsidRPr="004437AA">
        <w:rPr>
          <w:szCs w:val="24"/>
        </w:rPr>
        <w:t>Blue or White Maritime Security Identification Card</w:t>
      </w:r>
      <w:r w:rsidR="00CE4526" w:rsidRPr="004437AA">
        <w:rPr>
          <w:szCs w:val="24"/>
        </w:rPr>
        <w:t xml:space="preserve"> (</w:t>
      </w:r>
      <w:r w:rsidRPr="004437AA">
        <w:rPr>
          <w:szCs w:val="24"/>
        </w:rPr>
        <w:t>see regulation 6.07B of the Maritime</w:t>
      </w:r>
      <w:r w:rsidR="00AF7F97" w:rsidRPr="004437AA">
        <w:rPr>
          <w:szCs w:val="24"/>
        </w:rPr>
        <w:t xml:space="preserve"> </w:t>
      </w:r>
      <w:r w:rsidR="00CE4526" w:rsidRPr="004437AA">
        <w:rPr>
          <w:szCs w:val="24"/>
        </w:rPr>
        <w:t>Regulations);</w:t>
      </w:r>
    </w:p>
    <w:p w14:paraId="31742A26" w14:textId="77777777" w:rsidR="00617BB1" w:rsidRPr="00BD79DA" w:rsidRDefault="00081700" w:rsidP="00C21CEE">
      <w:pPr>
        <w:spacing w:before="120" w:line="240" w:lineRule="auto"/>
        <w:ind w:right="26"/>
        <w:rPr>
          <w:rFonts w:cs="Times New Roman"/>
          <w:b/>
          <w:i/>
          <w:sz w:val="24"/>
          <w:szCs w:val="24"/>
        </w:rPr>
      </w:pPr>
      <w:r w:rsidRPr="00BD79DA">
        <w:rPr>
          <w:rFonts w:cs="Times New Roman"/>
          <w:b/>
          <w:i/>
          <w:sz w:val="24"/>
          <w:szCs w:val="24"/>
        </w:rPr>
        <w:t xml:space="preserve">Act </w:t>
      </w:r>
    </w:p>
    <w:p w14:paraId="5081BFA2" w14:textId="11BD7F0D" w:rsidR="00081700" w:rsidRPr="00C21CEE" w:rsidRDefault="00081700" w:rsidP="00C21CEE">
      <w:pPr>
        <w:spacing w:before="120" w:line="240" w:lineRule="auto"/>
        <w:ind w:right="26"/>
        <w:rPr>
          <w:rFonts w:cs="Times New Roman"/>
          <w:sz w:val="24"/>
          <w:szCs w:val="24"/>
        </w:rPr>
      </w:pPr>
      <w:r w:rsidRPr="00C21CEE">
        <w:rPr>
          <w:rFonts w:cs="Times New Roman"/>
          <w:sz w:val="24"/>
          <w:szCs w:val="24"/>
        </w:rPr>
        <w:t xml:space="preserve">For the purposes of the Determination </w:t>
      </w:r>
      <w:r w:rsidR="00AD4EAF">
        <w:rPr>
          <w:rFonts w:cs="Times New Roman"/>
          <w:sz w:val="24"/>
          <w:szCs w:val="24"/>
        </w:rPr>
        <w:t xml:space="preserve">this </w:t>
      </w:r>
      <w:r w:rsidRPr="00C21CEE">
        <w:rPr>
          <w:rFonts w:cs="Times New Roman"/>
          <w:sz w:val="24"/>
          <w:szCs w:val="24"/>
        </w:rPr>
        <w:t xml:space="preserve">means the </w:t>
      </w:r>
      <w:r w:rsidR="00506951">
        <w:rPr>
          <w:rFonts w:cs="Times New Roman"/>
          <w:i/>
          <w:sz w:val="24"/>
          <w:szCs w:val="24"/>
        </w:rPr>
        <w:t>Maritime Transport and Offshore Facilities Security Act 2003.</w:t>
      </w:r>
    </w:p>
    <w:p w14:paraId="1CA17CCD" w14:textId="77777777" w:rsidR="00081700" w:rsidRPr="00BD79DA" w:rsidRDefault="00081700" w:rsidP="00C21CEE">
      <w:pPr>
        <w:spacing w:before="120" w:line="240" w:lineRule="auto"/>
        <w:ind w:right="26"/>
        <w:rPr>
          <w:rFonts w:cs="Times New Roman"/>
          <w:b/>
          <w:i/>
          <w:sz w:val="24"/>
          <w:szCs w:val="24"/>
        </w:rPr>
      </w:pPr>
      <w:r w:rsidRPr="00BD79DA">
        <w:rPr>
          <w:rFonts w:cs="Times New Roman"/>
          <w:b/>
          <w:i/>
          <w:sz w:val="24"/>
          <w:szCs w:val="24"/>
        </w:rPr>
        <w:t>existing screening officer</w:t>
      </w:r>
    </w:p>
    <w:p w14:paraId="50D128D7" w14:textId="77777777" w:rsidR="00FF0EDA" w:rsidRDefault="00081700" w:rsidP="00C21CEE">
      <w:pPr>
        <w:spacing w:before="120" w:line="240" w:lineRule="auto"/>
        <w:ind w:right="26"/>
        <w:rPr>
          <w:rFonts w:cs="Times New Roman"/>
          <w:sz w:val="24"/>
          <w:szCs w:val="24"/>
        </w:rPr>
      </w:pPr>
      <w:r w:rsidRPr="00C21CEE">
        <w:rPr>
          <w:rFonts w:cs="Times New Roman"/>
          <w:sz w:val="24"/>
          <w:szCs w:val="24"/>
        </w:rPr>
        <w:t>Different requirements have been determined for those screening officers that are employed prior to the Determination commencing, and those that are employed following commencement. As such it is necessary to include definitions differentiating between those two groups of screening officers. ‘Existing screening officer’ means a person who</w:t>
      </w:r>
      <w:r w:rsidR="00FF0EDA">
        <w:rPr>
          <w:rFonts w:cs="Times New Roman"/>
          <w:sz w:val="24"/>
          <w:szCs w:val="24"/>
        </w:rPr>
        <w:t>:</w:t>
      </w:r>
    </w:p>
    <w:p w14:paraId="7A3D7ADE" w14:textId="16FC62E2" w:rsidR="00081700" w:rsidRDefault="00081700" w:rsidP="00FF0EDA">
      <w:pPr>
        <w:pStyle w:val="ListParagraph"/>
        <w:numPr>
          <w:ilvl w:val="0"/>
          <w:numId w:val="30"/>
        </w:numPr>
        <w:spacing w:before="120"/>
        <w:ind w:right="26"/>
        <w:rPr>
          <w:szCs w:val="24"/>
        </w:rPr>
      </w:pPr>
      <w:r w:rsidRPr="00FF0EDA">
        <w:rPr>
          <w:szCs w:val="24"/>
        </w:rPr>
        <w:t xml:space="preserve">has been employed </w:t>
      </w:r>
      <w:r w:rsidR="00506951" w:rsidRPr="00FF0EDA">
        <w:rPr>
          <w:szCs w:val="24"/>
        </w:rPr>
        <w:t>or engaged by a port facility operator as</w:t>
      </w:r>
      <w:r w:rsidRPr="00FF0EDA">
        <w:rPr>
          <w:szCs w:val="24"/>
        </w:rPr>
        <w:t xml:space="preserve"> a screening officer at any time in the 12 months befo</w:t>
      </w:r>
      <w:r w:rsidR="00FF0EDA" w:rsidRPr="00FF0EDA">
        <w:rPr>
          <w:szCs w:val="24"/>
        </w:rPr>
        <w:t>re the Determination commences; and</w:t>
      </w:r>
      <w:r w:rsidR="00FF0EDA">
        <w:rPr>
          <w:szCs w:val="24"/>
        </w:rPr>
        <w:t xml:space="preserve"> (paragraph (a))</w:t>
      </w:r>
    </w:p>
    <w:p w14:paraId="4482F729" w14:textId="730475DB" w:rsidR="00FF0EDA" w:rsidRPr="00FF0EDA" w:rsidRDefault="00FF0EDA" w:rsidP="00FF0EDA">
      <w:pPr>
        <w:pStyle w:val="ListParagraph"/>
        <w:numPr>
          <w:ilvl w:val="0"/>
          <w:numId w:val="30"/>
        </w:numPr>
        <w:spacing w:before="120"/>
        <w:ind w:right="26"/>
        <w:rPr>
          <w:szCs w:val="24"/>
        </w:rPr>
      </w:pPr>
      <w:r>
        <w:rPr>
          <w:szCs w:val="24"/>
        </w:rPr>
        <w:t>since this instrument has commenced, has not ceased engagement or employment as a screening officer for any period of at least 24 months. (paragraph (b))</w:t>
      </w:r>
      <w:r w:rsidR="00AD4EAF">
        <w:rPr>
          <w:szCs w:val="24"/>
        </w:rPr>
        <w:t>.</w:t>
      </w:r>
    </w:p>
    <w:p w14:paraId="6492B637" w14:textId="371399A6" w:rsidR="0041165F" w:rsidRDefault="00051687" w:rsidP="00C21CEE">
      <w:pPr>
        <w:spacing w:before="120" w:line="240" w:lineRule="auto"/>
        <w:ind w:right="26"/>
        <w:rPr>
          <w:rFonts w:cs="Times New Roman"/>
          <w:sz w:val="24"/>
          <w:szCs w:val="24"/>
        </w:rPr>
      </w:pPr>
      <w:r>
        <w:rPr>
          <w:rFonts w:cs="Times New Roman"/>
          <w:sz w:val="24"/>
          <w:szCs w:val="24"/>
        </w:rPr>
        <w:t>Existing screening officers are defined to allow for requirements to be determined for people who meet this definition, with the purpose of</w:t>
      </w:r>
      <w:r w:rsidRPr="00C21CEE">
        <w:rPr>
          <w:rFonts w:cs="Times New Roman"/>
          <w:sz w:val="24"/>
          <w:szCs w:val="24"/>
        </w:rPr>
        <w:t xml:space="preserve"> </w:t>
      </w:r>
      <w:r>
        <w:rPr>
          <w:rFonts w:cs="Times New Roman"/>
          <w:sz w:val="24"/>
          <w:szCs w:val="24"/>
        </w:rPr>
        <w:t>to ensuring</w:t>
      </w:r>
      <w:r w:rsidR="0041165F" w:rsidRPr="00C21CEE">
        <w:rPr>
          <w:rFonts w:cs="Times New Roman"/>
          <w:sz w:val="24"/>
          <w:szCs w:val="24"/>
        </w:rPr>
        <w:t xml:space="preserve"> that th</w:t>
      </w:r>
      <w:r>
        <w:rPr>
          <w:rFonts w:cs="Times New Roman"/>
          <w:sz w:val="24"/>
          <w:szCs w:val="24"/>
        </w:rPr>
        <w:t>e</w:t>
      </w:r>
      <w:r w:rsidR="0041165F" w:rsidRPr="00C21CEE">
        <w:rPr>
          <w:rFonts w:cs="Times New Roman"/>
          <w:sz w:val="24"/>
          <w:szCs w:val="24"/>
        </w:rPr>
        <w:t xml:space="preserve"> people working as screening officers prior to the Determination commencing co</w:t>
      </w:r>
      <w:r w:rsidR="004437AA">
        <w:rPr>
          <w:rFonts w:cs="Times New Roman"/>
          <w:sz w:val="24"/>
          <w:szCs w:val="24"/>
        </w:rPr>
        <w:t xml:space="preserve">uld continue </w:t>
      </w:r>
      <w:r>
        <w:rPr>
          <w:rFonts w:cs="Times New Roman"/>
          <w:sz w:val="24"/>
          <w:szCs w:val="24"/>
        </w:rPr>
        <w:t>in their roles</w:t>
      </w:r>
      <w:r w:rsidR="0041165F" w:rsidRPr="00C21CEE">
        <w:rPr>
          <w:rFonts w:cs="Times New Roman"/>
          <w:sz w:val="24"/>
          <w:szCs w:val="24"/>
        </w:rPr>
        <w:t xml:space="preserve">. </w:t>
      </w:r>
    </w:p>
    <w:p w14:paraId="239F91E8" w14:textId="77777777" w:rsidR="00081700" w:rsidRPr="00BD79DA" w:rsidRDefault="00081700" w:rsidP="00C21CEE">
      <w:pPr>
        <w:spacing w:before="120" w:line="240" w:lineRule="auto"/>
        <w:ind w:right="26"/>
        <w:rPr>
          <w:rFonts w:cs="Times New Roman"/>
          <w:b/>
          <w:i/>
          <w:sz w:val="24"/>
          <w:szCs w:val="24"/>
        </w:rPr>
      </w:pPr>
      <w:r w:rsidRPr="00BD79DA">
        <w:rPr>
          <w:rFonts w:cs="Times New Roman"/>
          <w:b/>
          <w:i/>
          <w:sz w:val="24"/>
          <w:szCs w:val="24"/>
        </w:rPr>
        <w:t>independent screening decision</w:t>
      </w:r>
    </w:p>
    <w:p w14:paraId="3BAD437A" w14:textId="1A3626FC" w:rsidR="00081700" w:rsidRPr="00C21CEE" w:rsidRDefault="000518A7" w:rsidP="00C21CEE">
      <w:pPr>
        <w:spacing w:before="120" w:line="240" w:lineRule="auto"/>
        <w:ind w:right="26"/>
        <w:rPr>
          <w:rFonts w:cs="Times New Roman"/>
          <w:sz w:val="24"/>
          <w:szCs w:val="24"/>
        </w:rPr>
      </w:pPr>
      <w:r w:rsidRPr="00C21CEE">
        <w:rPr>
          <w:rFonts w:cs="Times New Roman"/>
          <w:sz w:val="24"/>
          <w:szCs w:val="24"/>
        </w:rPr>
        <w:lastRenderedPageBreak/>
        <w:t>This means a decision whether to allow a person, personal effects, carry-on baggage, goods or a vehicle to pass through a screening point, without prompting or guidance from a supervising officer. This definition is relevant to the training requirements determined in section 6</w:t>
      </w:r>
      <w:r w:rsidR="00AF7F97" w:rsidRPr="00C21CEE">
        <w:rPr>
          <w:rFonts w:cs="Times New Roman"/>
          <w:sz w:val="24"/>
          <w:szCs w:val="24"/>
        </w:rPr>
        <w:t xml:space="preserve"> of the D</w:t>
      </w:r>
      <w:r w:rsidR="00C21CEE" w:rsidRPr="00C21CEE">
        <w:rPr>
          <w:rFonts w:cs="Times New Roman"/>
          <w:sz w:val="24"/>
          <w:szCs w:val="24"/>
        </w:rPr>
        <w:t>etermination.</w:t>
      </w:r>
    </w:p>
    <w:p w14:paraId="01028321" w14:textId="77777777" w:rsidR="000518A7" w:rsidRPr="00BD79DA" w:rsidRDefault="000855EF" w:rsidP="00C21CEE">
      <w:pPr>
        <w:spacing w:before="120" w:line="240" w:lineRule="auto"/>
        <w:ind w:right="26"/>
        <w:rPr>
          <w:rFonts w:cs="Times New Roman"/>
          <w:b/>
          <w:i/>
          <w:sz w:val="24"/>
          <w:szCs w:val="24"/>
        </w:rPr>
      </w:pPr>
      <w:r w:rsidRPr="00BD79DA">
        <w:rPr>
          <w:rFonts w:cs="Times New Roman"/>
          <w:b/>
          <w:i/>
          <w:sz w:val="24"/>
          <w:szCs w:val="24"/>
        </w:rPr>
        <w:t>new screening officer</w:t>
      </w:r>
    </w:p>
    <w:p w14:paraId="586D3A5D" w14:textId="6B67798B" w:rsidR="000855EF" w:rsidRPr="00C21CEE" w:rsidRDefault="000855EF" w:rsidP="00C21CEE">
      <w:pPr>
        <w:spacing w:before="120" w:line="240" w:lineRule="auto"/>
        <w:ind w:right="26"/>
        <w:rPr>
          <w:rFonts w:cs="Times New Roman"/>
          <w:sz w:val="24"/>
          <w:szCs w:val="24"/>
        </w:rPr>
      </w:pPr>
      <w:r w:rsidRPr="00C21CEE">
        <w:rPr>
          <w:rFonts w:cs="Times New Roman"/>
          <w:sz w:val="24"/>
          <w:szCs w:val="24"/>
        </w:rPr>
        <w:t xml:space="preserve">This means a person who is not an existing screening officer, as defined above, and is engaged or employed by a </w:t>
      </w:r>
      <w:r w:rsidR="00463D02">
        <w:rPr>
          <w:rFonts w:cs="Times New Roman"/>
          <w:sz w:val="24"/>
          <w:szCs w:val="24"/>
        </w:rPr>
        <w:t>port facility operator</w:t>
      </w:r>
      <w:r w:rsidRPr="00C21CEE">
        <w:rPr>
          <w:rFonts w:cs="Times New Roman"/>
          <w:sz w:val="24"/>
          <w:szCs w:val="24"/>
        </w:rPr>
        <w:t xml:space="preserve"> as a screening officer after the Determination commences. </w:t>
      </w:r>
    </w:p>
    <w:p w14:paraId="7164F686" w14:textId="77777777" w:rsidR="000855EF" w:rsidRPr="00BD79DA" w:rsidRDefault="000855EF" w:rsidP="00C21CEE">
      <w:pPr>
        <w:spacing w:before="120" w:line="240" w:lineRule="auto"/>
        <w:ind w:right="26"/>
        <w:rPr>
          <w:rFonts w:cs="Times New Roman"/>
          <w:b/>
          <w:i/>
          <w:sz w:val="24"/>
          <w:szCs w:val="24"/>
        </w:rPr>
      </w:pPr>
      <w:r w:rsidRPr="00BD79DA">
        <w:rPr>
          <w:rFonts w:cs="Times New Roman"/>
          <w:b/>
          <w:i/>
          <w:sz w:val="24"/>
          <w:szCs w:val="24"/>
        </w:rPr>
        <w:t>Regulations</w:t>
      </w:r>
    </w:p>
    <w:p w14:paraId="06BB4E2C" w14:textId="2BE707CB" w:rsidR="00A23F72" w:rsidRPr="00C21CEE" w:rsidRDefault="000855EF" w:rsidP="00C21CEE">
      <w:pPr>
        <w:spacing w:before="120" w:line="240" w:lineRule="auto"/>
        <w:ind w:right="26"/>
        <w:rPr>
          <w:rFonts w:cs="Times New Roman"/>
          <w:sz w:val="24"/>
          <w:szCs w:val="24"/>
        </w:rPr>
      </w:pPr>
      <w:r w:rsidRPr="00C21CEE">
        <w:rPr>
          <w:rFonts w:cs="Times New Roman"/>
          <w:sz w:val="24"/>
          <w:szCs w:val="24"/>
        </w:rPr>
        <w:t xml:space="preserve">This definition is clarifying that references to Regulations are references to the </w:t>
      </w:r>
      <w:r w:rsidR="00463D02">
        <w:rPr>
          <w:rFonts w:cs="Times New Roman"/>
          <w:i/>
          <w:sz w:val="24"/>
          <w:szCs w:val="24"/>
        </w:rPr>
        <w:t>Maritime Transport and Offshore Facilities Security Regulations 2003</w:t>
      </w:r>
      <w:r w:rsidRPr="00C21CEE">
        <w:rPr>
          <w:rFonts w:cs="Times New Roman"/>
          <w:sz w:val="24"/>
          <w:szCs w:val="24"/>
        </w:rPr>
        <w:t xml:space="preserve">. </w:t>
      </w:r>
    </w:p>
    <w:p w14:paraId="7700689B" w14:textId="77777777" w:rsidR="0080772A" w:rsidRPr="00BD79DA" w:rsidRDefault="0080772A" w:rsidP="0080772A">
      <w:pPr>
        <w:spacing w:before="120" w:line="240" w:lineRule="auto"/>
        <w:ind w:right="26"/>
        <w:rPr>
          <w:rFonts w:cs="Times New Roman"/>
          <w:sz w:val="24"/>
          <w:szCs w:val="24"/>
          <w:u w:val="single"/>
        </w:rPr>
      </w:pPr>
      <w:r w:rsidRPr="00BD79DA">
        <w:rPr>
          <w:rFonts w:cs="Times New Roman"/>
          <w:sz w:val="24"/>
          <w:szCs w:val="24"/>
          <w:u w:val="single"/>
        </w:rPr>
        <w:t xml:space="preserve">Section 4 – </w:t>
      </w:r>
      <w:r w:rsidR="000855EF" w:rsidRPr="00BD79DA">
        <w:rPr>
          <w:rFonts w:cs="Times New Roman"/>
          <w:sz w:val="24"/>
          <w:szCs w:val="24"/>
          <w:u w:val="single"/>
        </w:rPr>
        <w:t xml:space="preserve">Application </w:t>
      </w:r>
    </w:p>
    <w:p w14:paraId="2BDCC47A" w14:textId="3896F59C" w:rsidR="00A23F72" w:rsidRPr="00FC4F76" w:rsidRDefault="00FC4F76" w:rsidP="00FC4F76">
      <w:pPr>
        <w:spacing w:before="120" w:line="240" w:lineRule="auto"/>
        <w:ind w:right="26"/>
        <w:rPr>
          <w:rFonts w:cs="Times New Roman"/>
          <w:sz w:val="24"/>
          <w:szCs w:val="24"/>
        </w:rPr>
      </w:pPr>
      <w:r w:rsidRPr="00FC4F76">
        <w:rPr>
          <w:rFonts w:cs="Times New Roman"/>
          <w:sz w:val="24"/>
          <w:szCs w:val="24"/>
        </w:rPr>
        <w:t xml:space="preserve">Section 4 </w:t>
      </w:r>
      <w:r w:rsidR="00051687">
        <w:rPr>
          <w:rFonts w:cs="Times New Roman"/>
          <w:sz w:val="24"/>
          <w:szCs w:val="24"/>
        </w:rPr>
        <w:t>provides</w:t>
      </w:r>
      <w:r w:rsidR="000855EF">
        <w:rPr>
          <w:rFonts w:cs="Times New Roman"/>
          <w:sz w:val="24"/>
          <w:szCs w:val="24"/>
        </w:rPr>
        <w:t xml:space="preserve"> that the Determination determines requirements, under section </w:t>
      </w:r>
      <w:r w:rsidR="00463D02">
        <w:rPr>
          <w:rFonts w:cs="Times New Roman"/>
          <w:sz w:val="24"/>
          <w:szCs w:val="24"/>
        </w:rPr>
        <w:t>165A</w:t>
      </w:r>
      <w:r w:rsidR="000855EF">
        <w:rPr>
          <w:rFonts w:cs="Times New Roman"/>
          <w:sz w:val="24"/>
          <w:szCs w:val="24"/>
        </w:rPr>
        <w:t xml:space="preserve"> of the </w:t>
      </w:r>
      <w:r w:rsidR="00463D02">
        <w:rPr>
          <w:rFonts w:cs="Times New Roman"/>
          <w:sz w:val="24"/>
          <w:szCs w:val="24"/>
        </w:rPr>
        <w:t>Maritime</w:t>
      </w:r>
      <w:r w:rsidR="000855EF">
        <w:rPr>
          <w:rFonts w:cs="Times New Roman"/>
          <w:sz w:val="24"/>
          <w:szCs w:val="24"/>
        </w:rPr>
        <w:t xml:space="preserve"> Act, for screening officers. </w:t>
      </w:r>
      <w:r w:rsidR="00AF7F97">
        <w:rPr>
          <w:rFonts w:cs="Times New Roman"/>
          <w:sz w:val="24"/>
          <w:szCs w:val="24"/>
        </w:rPr>
        <w:t xml:space="preserve">Section </w:t>
      </w:r>
      <w:r w:rsidR="00463D02">
        <w:rPr>
          <w:rFonts w:cs="Times New Roman"/>
          <w:sz w:val="24"/>
          <w:szCs w:val="24"/>
        </w:rPr>
        <w:t>165A</w:t>
      </w:r>
      <w:r w:rsidR="00AF7F97">
        <w:rPr>
          <w:rFonts w:cs="Times New Roman"/>
          <w:sz w:val="24"/>
          <w:szCs w:val="24"/>
        </w:rPr>
        <w:t xml:space="preserve"> of the </w:t>
      </w:r>
      <w:r w:rsidR="00463D02">
        <w:rPr>
          <w:rFonts w:cs="Times New Roman"/>
          <w:sz w:val="24"/>
          <w:szCs w:val="24"/>
        </w:rPr>
        <w:t>Maritime</w:t>
      </w:r>
      <w:r w:rsidR="00AF7F97">
        <w:rPr>
          <w:rFonts w:cs="Times New Roman"/>
          <w:sz w:val="24"/>
          <w:szCs w:val="24"/>
        </w:rPr>
        <w:t xml:space="preserve"> Act provides tha</w:t>
      </w:r>
      <w:r w:rsidR="00BD79DA">
        <w:rPr>
          <w:rFonts w:cs="Times New Roman"/>
          <w:sz w:val="24"/>
          <w:szCs w:val="24"/>
        </w:rPr>
        <w:t>t</w:t>
      </w:r>
      <w:r w:rsidR="00AF7F97">
        <w:rPr>
          <w:rFonts w:cs="Times New Roman"/>
          <w:sz w:val="24"/>
          <w:szCs w:val="24"/>
        </w:rPr>
        <w:t xml:space="preserve"> the Secretary may, by legislative instrument, determine training and qualification requirements, and any other requirements, for specified screening officers. It also </w:t>
      </w:r>
      <w:r w:rsidR="00BD79DA">
        <w:rPr>
          <w:rFonts w:cs="Times New Roman"/>
          <w:sz w:val="24"/>
          <w:szCs w:val="24"/>
        </w:rPr>
        <w:t>provides</w:t>
      </w:r>
      <w:r w:rsidR="00AF7F97">
        <w:rPr>
          <w:rFonts w:cs="Times New Roman"/>
          <w:sz w:val="24"/>
          <w:szCs w:val="24"/>
        </w:rPr>
        <w:t xml:space="preserve"> that the Secretary may determine for specified screening officers requirements in relation to the use of identity cards and requirements in relation to uniforms. </w:t>
      </w:r>
    </w:p>
    <w:p w14:paraId="2CBFC4C0" w14:textId="77777777" w:rsidR="000855EF" w:rsidRPr="00BD79DA" w:rsidRDefault="000855EF" w:rsidP="000855EF">
      <w:pPr>
        <w:spacing w:before="120" w:line="240" w:lineRule="auto"/>
        <w:ind w:right="26"/>
        <w:rPr>
          <w:rFonts w:cs="Times New Roman"/>
          <w:sz w:val="24"/>
          <w:szCs w:val="24"/>
          <w:u w:val="single"/>
        </w:rPr>
      </w:pPr>
      <w:r w:rsidRPr="00BD79DA">
        <w:rPr>
          <w:rFonts w:cs="Times New Roman"/>
          <w:sz w:val="24"/>
          <w:szCs w:val="24"/>
          <w:u w:val="single"/>
        </w:rPr>
        <w:t xml:space="preserve">Section 5 – Qualifications </w:t>
      </w:r>
    </w:p>
    <w:p w14:paraId="53EBB325" w14:textId="5AD1A0BC" w:rsidR="000855EF" w:rsidRDefault="00AF7F97" w:rsidP="000855EF">
      <w:pPr>
        <w:spacing w:before="120" w:line="240" w:lineRule="auto"/>
        <w:ind w:right="26"/>
        <w:rPr>
          <w:rFonts w:cs="Times New Roman"/>
          <w:sz w:val="24"/>
          <w:szCs w:val="24"/>
        </w:rPr>
      </w:pPr>
      <w:r>
        <w:rPr>
          <w:rFonts w:cs="Times New Roman"/>
          <w:sz w:val="24"/>
          <w:szCs w:val="24"/>
        </w:rPr>
        <w:t xml:space="preserve">Section 5 of the Determination </w:t>
      </w:r>
      <w:r w:rsidR="00D5035E">
        <w:rPr>
          <w:rFonts w:cs="Times New Roman"/>
          <w:sz w:val="24"/>
          <w:szCs w:val="24"/>
        </w:rPr>
        <w:t xml:space="preserve">details the qualification requirements for screening officers. </w:t>
      </w:r>
      <w:r w:rsidR="00CE03E7">
        <w:rPr>
          <w:rFonts w:cs="Times New Roman"/>
          <w:sz w:val="24"/>
          <w:szCs w:val="24"/>
        </w:rPr>
        <w:t>Subsection</w:t>
      </w:r>
      <w:r w:rsidR="00D5035E">
        <w:rPr>
          <w:rFonts w:cs="Times New Roman"/>
          <w:sz w:val="24"/>
          <w:szCs w:val="24"/>
        </w:rPr>
        <w:t xml:space="preserve"> 5(1)</w:t>
      </w:r>
      <w:r w:rsidR="00CE03E7">
        <w:rPr>
          <w:rFonts w:cs="Times New Roman"/>
          <w:sz w:val="24"/>
          <w:szCs w:val="24"/>
        </w:rPr>
        <w:t xml:space="preserve"> provides that a new screening officer must have either a Certification II in Transport Security Protection or a qualification that the Secretary is satisfied will enable them to carry out the duties of a screening officer under the Aviation Act. </w:t>
      </w:r>
    </w:p>
    <w:p w14:paraId="55C250FA" w14:textId="77777777" w:rsidR="00463D02" w:rsidRDefault="00CE03E7" w:rsidP="000855EF">
      <w:pPr>
        <w:spacing w:before="120" w:line="240" w:lineRule="auto"/>
        <w:ind w:right="26"/>
        <w:rPr>
          <w:rFonts w:cs="Times New Roman"/>
          <w:sz w:val="24"/>
          <w:szCs w:val="24"/>
        </w:rPr>
      </w:pPr>
      <w:r>
        <w:rPr>
          <w:rFonts w:cs="Times New Roman"/>
          <w:sz w:val="24"/>
          <w:szCs w:val="24"/>
        </w:rPr>
        <w:t xml:space="preserve">Subsection 5(2) provides that an existing screening officer must hold </w:t>
      </w:r>
      <w:r w:rsidR="00463D02">
        <w:rPr>
          <w:rFonts w:cs="Times New Roman"/>
          <w:sz w:val="24"/>
          <w:szCs w:val="24"/>
        </w:rPr>
        <w:t>any of the following:</w:t>
      </w:r>
    </w:p>
    <w:p w14:paraId="5202E749" w14:textId="77777777" w:rsidR="00463D02" w:rsidRPr="00463D02" w:rsidRDefault="00463D02" w:rsidP="00463D02">
      <w:pPr>
        <w:pStyle w:val="ListParagraph"/>
        <w:numPr>
          <w:ilvl w:val="0"/>
          <w:numId w:val="29"/>
        </w:numPr>
        <w:spacing w:before="120"/>
        <w:ind w:right="26"/>
        <w:rPr>
          <w:szCs w:val="24"/>
        </w:rPr>
      </w:pPr>
      <w:r w:rsidRPr="00463D02">
        <w:rPr>
          <w:szCs w:val="24"/>
        </w:rPr>
        <w:t>a</w:t>
      </w:r>
      <w:r w:rsidR="00CE03E7" w:rsidRPr="00463D02">
        <w:rPr>
          <w:szCs w:val="24"/>
        </w:rPr>
        <w:t xml:space="preserve"> Certificate II in Security O</w:t>
      </w:r>
      <w:r w:rsidRPr="00463D02">
        <w:rPr>
          <w:szCs w:val="24"/>
        </w:rPr>
        <w:t>perations;</w:t>
      </w:r>
      <w:r w:rsidR="00CE03E7" w:rsidRPr="00463D02">
        <w:rPr>
          <w:szCs w:val="24"/>
        </w:rPr>
        <w:t xml:space="preserve"> </w:t>
      </w:r>
    </w:p>
    <w:p w14:paraId="55F6AD10" w14:textId="77777777" w:rsidR="00463D02" w:rsidRPr="00463D02" w:rsidRDefault="00CE03E7" w:rsidP="00463D02">
      <w:pPr>
        <w:pStyle w:val="ListParagraph"/>
        <w:numPr>
          <w:ilvl w:val="0"/>
          <w:numId w:val="29"/>
        </w:numPr>
        <w:spacing w:before="120"/>
        <w:ind w:right="26"/>
        <w:rPr>
          <w:szCs w:val="24"/>
        </w:rPr>
      </w:pPr>
      <w:r w:rsidRPr="00463D02">
        <w:rPr>
          <w:szCs w:val="24"/>
        </w:rPr>
        <w:t xml:space="preserve">a qualification that the </w:t>
      </w:r>
      <w:r w:rsidR="004029C2" w:rsidRPr="00463D02">
        <w:rPr>
          <w:szCs w:val="24"/>
        </w:rPr>
        <w:t>Secretary</w:t>
      </w:r>
      <w:r w:rsidRPr="00463D02">
        <w:rPr>
          <w:szCs w:val="24"/>
        </w:rPr>
        <w:t xml:space="preserve"> is satisfied is equivalent to a Certificate II in Security Operations</w:t>
      </w:r>
      <w:r w:rsidR="00463D02" w:rsidRPr="00463D02">
        <w:rPr>
          <w:szCs w:val="24"/>
        </w:rPr>
        <w:t>;</w:t>
      </w:r>
    </w:p>
    <w:p w14:paraId="5E80D419" w14:textId="77777777" w:rsidR="00463D02" w:rsidRPr="00463D02" w:rsidRDefault="00463D02" w:rsidP="00463D02">
      <w:pPr>
        <w:pStyle w:val="ListParagraph"/>
        <w:numPr>
          <w:ilvl w:val="0"/>
          <w:numId w:val="29"/>
        </w:numPr>
        <w:spacing w:before="120"/>
        <w:ind w:right="26"/>
        <w:rPr>
          <w:szCs w:val="24"/>
        </w:rPr>
      </w:pPr>
      <w:r w:rsidRPr="00463D02">
        <w:rPr>
          <w:szCs w:val="24"/>
        </w:rPr>
        <w:t>training and experience acquired while working as a security guard that is sufficient to satisfy the requirements for obtaining a security guard license in the state or territory where the person intends to work as s screening officer;</w:t>
      </w:r>
      <w:r w:rsidR="00CE03E7" w:rsidRPr="00463D02">
        <w:rPr>
          <w:szCs w:val="24"/>
        </w:rPr>
        <w:t xml:space="preserve"> or </w:t>
      </w:r>
    </w:p>
    <w:p w14:paraId="3B1E86B9" w14:textId="11925574" w:rsidR="00830D09" w:rsidRPr="00830D09" w:rsidRDefault="00CE03E7" w:rsidP="002D3FE2">
      <w:pPr>
        <w:pStyle w:val="ListParagraph"/>
        <w:numPr>
          <w:ilvl w:val="0"/>
          <w:numId w:val="29"/>
        </w:numPr>
        <w:spacing w:before="120"/>
        <w:ind w:right="26"/>
        <w:rPr>
          <w:szCs w:val="24"/>
        </w:rPr>
      </w:pPr>
      <w:r w:rsidRPr="00463D02">
        <w:rPr>
          <w:szCs w:val="24"/>
        </w:rPr>
        <w:t>a Certification II in Transport Security protection.</w:t>
      </w:r>
      <w:r w:rsidR="004029C2" w:rsidRPr="00463D02">
        <w:rPr>
          <w:szCs w:val="24"/>
        </w:rPr>
        <w:t xml:space="preserve"> </w:t>
      </w:r>
    </w:p>
    <w:p w14:paraId="43024BEC" w14:textId="0938CFE9" w:rsidR="00830D09" w:rsidRDefault="00830D09" w:rsidP="00830D09">
      <w:pPr>
        <w:spacing w:before="120" w:line="240" w:lineRule="auto"/>
        <w:ind w:right="26"/>
        <w:rPr>
          <w:rFonts w:cs="Times New Roman"/>
          <w:sz w:val="24"/>
          <w:szCs w:val="24"/>
        </w:rPr>
      </w:pPr>
      <w:r>
        <w:rPr>
          <w:rFonts w:cs="Times New Roman"/>
          <w:sz w:val="24"/>
          <w:szCs w:val="24"/>
        </w:rPr>
        <w:t xml:space="preserve">Subsection 5(3) provides that the qualifications mentioned in section 5, for a screening officer who is an existing screening officer or a new screening officer, are required for the screening officer to carry out each power and function mentioned in Division 6 of Part 8 of the Aviation Act. </w:t>
      </w:r>
    </w:p>
    <w:p w14:paraId="7800945B" w14:textId="05D44317" w:rsidR="00CE03E7" w:rsidRDefault="00B23313" w:rsidP="000855EF">
      <w:pPr>
        <w:spacing w:before="120" w:line="240" w:lineRule="auto"/>
        <w:ind w:right="26"/>
        <w:rPr>
          <w:rFonts w:cs="Times New Roman"/>
          <w:sz w:val="24"/>
          <w:szCs w:val="24"/>
        </w:rPr>
      </w:pPr>
      <w:r>
        <w:rPr>
          <w:rFonts w:cs="Times New Roman"/>
          <w:sz w:val="24"/>
          <w:szCs w:val="24"/>
        </w:rPr>
        <w:t xml:space="preserve">As mentioned above in the definition for existing screening officer, to ensure screening officers, employed prior to this Determination commencing, can continue to operate as screening officers, it is necessary to have </w:t>
      </w:r>
      <w:r w:rsidR="00BD79DA">
        <w:rPr>
          <w:rFonts w:cs="Times New Roman"/>
          <w:sz w:val="24"/>
          <w:szCs w:val="24"/>
        </w:rPr>
        <w:t>different</w:t>
      </w:r>
      <w:r>
        <w:rPr>
          <w:rFonts w:cs="Times New Roman"/>
          <w:sz w:val="24"/>
          <w:szCs w:val="24"/>
        </w:rPr>
        <w:t xml:space="preserve"> requirements for new screening officers and existing screening officers. </w:t>
      </w:r>
    </w:p>
    <w:p w14:paraId="19450513" w14:textId="2628CF41" w:rsidR="00BD79DA" w:rsidRDefault="00BD79DA" w:rsidP="000855EF">
      <w:pPr>
        <w:spacing w:before="120" w:line="240" w:lineRule="auto"/>
        <w:ind w:right="26"/>
        <w:rPr>
          <w:rFonts w:cs="Times New Roman"/>
          <w:sz w:val="24"/>
          <w:szCs w:val="24"/>
        </w:rPr>
      </w:pPr>
      <w:r>
        <w:rPr>
          <w:rFonts w:cs="Times New Roman"/>
          <w:sz w:val="24"/>
          <w:szCs w:val="24"/>
        </w:rPr>
        <w:lastRenderedPageBreak/>
        <w:t xml:space="preserve">Prior to this Determination commencing the standard qualification obtained by screening officers was a Certificate II in Security Operations. The intention is that existing screening officers will be able to continue to rely on that qualification. They will not be required to obtain a new qualification to continue to perform their role. </w:t>
      </w:r>
      <w:r w:rsidR="00324095">
        <w:rPr>
          <w:rFonts w:cs="Times New Roman"/>
          <w:sz w:val="24"/>
          <w:szCs w:val="24"/>
        </w:rPr>
        <w:t xml:space="preserve">Screening officers were also able to rely on training and experience obtained while working as a security guard, if the experience and training was sufficient to satisfy the requirements for obtaining a security guard licence. </w:t>
      </w:r>
      <w:r w:rsidR="00585993">
        <w:rPr>
          <w:rFonts w:cs="Times New Roman"/>
          <w:sz w:val="24"/>
          <w:szCs w:val="24"/>
        </w:rPr>
        <w:t>While existing screening officers will continue to be able to rely on that</w:t>
      </w:r>
      <w:r w:rsidR="00324095">
        <w:rPr>
          <w:rFonts w:cs="Times New Roman"/>
          <w:sz w:val="24"/>
          <w:szCs w:val="24"/>
        </w:rPr>
        <w:t xml:space="preserve"> </w:t>
      </w:r>
      <w:r w:rsidR="00585993">
        <w:rPr>
          <w:rFonts w:cs="Times New Roman"/>
          <w:sz w:val="24"/>
          <w:szCs w:val="24"/>
        </w:rPr>
        <w:t xml:space="preserve">experience, a </w:t>
      </w:r>
      <w:r w:rsidR="00324095">
        <w:rPr>
          <w:rFonts w:cs="Times New Roman"/>
          <w:sz w:val="24"/>
          <w:szCs w:val="24"/>
        </w:rPr>
        <w:t xml:space="preserve">similar provision </w:t>
      </w:r>
      <w:r w:rsidR="00585993">
        <w:rPr>
          <w:rFonts w:cs="Times New Roman"/>
          <w:sz w:val="24"/>
          <w:szCs w:val="24"/>
        </w:rPr>
        <w:t>is</w:t>
      </w:r>
      <w:r w:rsidR="00324095">
        <w:rPr>
          <w:rFonts w:cs="Times New Roman"/>
          <w:sz w:val="24"/>
          <w:szCs w:val="24"/>
        </w:rPr>
        <w:t xml:space="preserve"> not included for new screening officers in this Determination. </w:t>
      </w:r>
    </w:p>
    <w:p w14:paraId="6D3E8AD7" w14:textId="2D2C855E" w:rsidR="005D2F95" w:rsidRDefault="005D2F95" w:rsidP="000855EF">
      <w:pPr>
        <w:spacing w:before="120" w:line="240" w:lineRule="auto"/>
        <w:ind w:right="26"/>
        <w:rPr>
          <w:rFonts w:cs="Times New Roman"/>
          <w:sz w:val="24"/>
          <w:szCs w:val="24"/>
        </w:rPr>
      </w:pPr>
      <w:r>
        <w:rPr>
          <w:rFonts w:cs="Times New Roman"/>
          <w:sz w:val="24"/>
          <w:szCs w:val="24"/>
        </w:rPr>
        <w:t>The purpose of these requirements is to provide a consistent standard of qualification for screening officers to meet. The effect is that if the scre</w:t>
      </w:r>
      <w:r w:rsidR="00E33062">
        <w:rPr>
          <w:rFonts w:cs="Times New Roman"/>
          <w:sz w:val="24"/>
          <w:szCs w:val="24"/>
        </w:rPr>
        <w:t>ening officer does not meet the</w:t>
      </w:r>
      <w:r w:rsidR="00051687">
        <w:rPr>
          <w:rFonts w:cs="Times New Roman"/>
          <w:sz w:val="24"/>
          <w:szCs w:val="24"/>
        </w:rPr>
        <w:t xml:space="preserve"> requirements,</w:t>
      </w:r>
      <w:r>
        <w:rPr>
          <w:rFonts w:cs="Times New Roman"/>
          <w:sz w:val="24"/>
          <w:szCs w:val="24"/>
        </w:rPr>
        <w:t xml:space="preserve"> they are unable to perform the role of a screening officer. </w:t>
      </w:r>
    </w:p>
    <w:p w14:paraId="30C98425" w14:textId="2AABA6DE" w:rsidR="00A23F72" w:rsidRPr="00FC4F76" w:rsidRDefault="004F58D2" w:rsidP="000855EF">
      <w:pPr>
        <w:spacing w:before="120" w:line="240" w:lineRule="auto"/>
        <w:ind w:right="26"/>
        <w:rPr>
          <w:rFonts w:cs="Times New Roman"/>
          <w:sz w:val="24"/>
          <w:szCs w:val="24"/>
        </w:rPr>
      </w:pPr>
      <w:r>
        <w:rPr>
          <w:rFonts w:cs="Times New Roman"/>
          <w:sz w:val="24"/>
          <w:szCs w:val="24"/>
        </w:rPr>
        <w:t>T</w:t>
      </w:r>
      <w:r w:rsidR="00051687">
        <w:rPr>
          <w:rFonts w:cs="Times New Roman"/>
          <w:sz w:val="24"/>
          <w:szCs w:val="24"/>
        </w:rPr>
        <w:t>he note to section 5 provides</w:t>
      </w:r>
      <w:r>
        <w:rPr>
          <w:rFonts w:cs="Times New Roman"/>
          <w:sz w:val="24"/>
          <w:szCs w:val="24"/>
        </w:rPr>
        <w:t xml:space="preserve"> that the Secretary can, under section </w:t>
      </w:r>
      <w:r w:rsidR="00463D02">
        <w:rPr>
          <w:rFonts w:cs="Times New Roman"/>
          <w:sz w:val="24"/>
          <w:szCs w:val="24"/>
        </w:rPr>
        <w:t>165B</w:t>
      </w:r>
      <w:r>
        <w:rPr>
          <w:rFonts w:cs="Times New Roman"/>
          <w:sz w:val="24"/>
          <w:szCs w:val="24"/>
        </w:rPr>
        <w:t xml:space="preserve"> of the </w:t>
      </w:r>
      <w:r w:rsidR="00463D02">
        <w:rPr>
          <w:rFonts w:cs="Times New Roman"/>
          <w:sz w:val="24"/>
          <w:szCs w:val="24"/>
        </w:rPr>
        <w:t>Maritime</w:t>
      </w:r>
      <w:r>
        <w:rPr>
          <w:rFonts w:cs="Times New Roman"/>
          <w:sz w:val="24"/>
          <w:szCs w:val="24"/>
        </w:rPr>
        <w:t xml:space="preserve"> Act, exempt a class of screening officers from any of the requirements. Section </w:t>
      </w:r>
      <w:r w:rsidR="00463D02">
        <w:rPr>
          <w:rFonts w:cs="Times New Roman"/>
          <w:sz w:val="24"/>
          <w:szCs w:val="24"/>
        </w:rPr>
        <w:t>165B</w:t>
      </w:r>
      <w:r>
        <w:rPr>
          <w:rFonts w:cs="Times New Roman"/>
          <w:sz w:val="24"/>
          <w:szCs w:val="24"/>
        </w:rPr>
        <w:t xml:space="preserve"> provides that the Secretary may, in writing, exempt a class of screening officers from one or more of the requirements determined under paragraph </w:t>
      </w:r>
      <w:r w:rsidR="00463D02">
        <w:rPr>
          <w:rFonts w:cs="Times New Roman"/>
          <w:sz w:val="24"/>
          <w:szCs w:val="24"/>
        </w:rPr>
        <w:t>165A</w:t>
      </w:r>
      <w:r>
        <w:rPr>
          <w:rFonts w:cs="Times New Roman"/>
          <w:sz w:val="24"/>
          <w:szCs w:val="24"/>
        </w:rPr>
        <w:t>(1)(a), if the Secretary is satisfied that there are exceptional circumstances.</w:t>
      </w:r>
      <w:r w:rsidR="005021D5">
        <w:rPr>
          <w:rFonts w:cs="Times New Roman"/>
          <w:sz w:val="24"/>
          <w:szCs w:val="24"/>
        </w:rPr>
        <w:t xml:space="preserve"> </w:t>
      </w:r>
    </w:p>
    <w:p w14:paraId="14447187" w14:textId="77777777" w:rsidR="000855EF" w:rsidRPr="00BD79DA" w:rsidRDefault="000855EF" w:rsidP="000855EF">
      <w:pPr>
        <w:spacing w:before="120" w:line="240" w:lineRule="auto"/>
        <w:ind w:right="26"/>
        <w:rPr>
          <w:rFonts w:cs="Times New Roman"/>
          <w:sz w:val="24"/>
          <w:szCs w:val="24"/>
          <w:u w:val="single"/>
        </w:rPr>
      </w:pPr>
      <w:r w:rsidRPr="00BD79DA">
        <w:rPr>
          <w:rFonts w:cs="Times New Roman"/>
          <w:sz w:val="24"/>
          <w:szCs w:val="24"/>
          <w:u w:val="single"/>
        </w:rPr>
        <w:t xml:space="preserve">Section 6 – Training </w:t>
      </w:r>
    </w:p>
    <w:p w14:paraId="20C40EC7" w14:textId="3E87BFD2" w:rsidR="000855EF" w:rsidRDefault="00F01A6A" w:rsidP="000855EF">
      <w:pPr>
        <w:spacing w:before="120" w:line="240" w:lineRule="auto"/>
        <w:ind w:right="26"/>
        <w:rPr>
          <w:rFonts w:cs="Times New Roman"/>
          <w:sz w:val="24"/>
          <w:szCs w:val="24"/>
        </w:rPr>
      </w:pPr>
      <w:r>
        <w:rPr>
          <w:rFonts w:cs="Times New Roman"/>
          <w:sz w:val="24"/>
          <w:szCs w:val="24"/>
        </w:rPr>
        <w:t xml:space="preserve">Section 6 </w:t>
      </w:r>
      <w:r w:rsidR="00BD79DA">
        <w:rPr>
          <w:rFonts w:cs="Times New Roman"/>
          <w:sz w:val="24"/>
          <w:szCs w:val="24"/>
        </w:rPr>
        <w:t>specifies</w:t>
      </w:r>
      <w:r>
        <w:rPr>
          <w:rFonts w:cs="Times New Roman"/>
          <w:sz w:val="24"/>
          <w:szCs w:val="24"/>
        </w:rPr>
        <w:t xml:space="preserve"> the training requirements for both new and existing screening officers. Specifically it provides that </w:t>
      </w:r>
      <w:r w:rsidR="004F58D2">
        <w:rPr>
          <w:rFonts w:cs="Times New Roman"/>
          <w:sz w:val="24"/>
          <w:szCs w:val="24"/>
        </w:rPr>
        <w:t xml:space="preserve">until a supervisor is satisfied that they are competent as a screening officer, </w:t>
      </w:r>
      <w:r>
        <w:rPr>
          <w:rFonts w:cs="Times New Roman"/>
          <w:sz w:val="24"/>
          <w:szCs w:val="24"/>
        </w:rPr>
        <w:t xml:space="preserve">a person who is a new screening officer or a </w:t>
      </w:r>
      <w:r w:rsidR="005021D5">
        <w:rPr>
          <w:rFonts w:cs="Times New Roman"/>
          <w:sz w:val="24"/>
          <w:szCs w:val="24"/>
        </w:rPr>
        <w:t>person</w:t>
      </w:r>
      <w:r>
        <w:rPr>
          <w:rFonts w:cs="Times New Roman"/>
          <w:sz w:val="24"/>
          <w:szCs w:val="24"/>
        </w:rPr>
        <w:t xml:space="preserve"> who is an existing screening officer must:</w:t>
      </w:r>
    </w:p>
    <w:p w14:paraId="116FCA0D" w14:textId="181F596B" w:rsidR="00F01A6A" w:rsidRPr="00BD79DA" w:rsidRDefault="00F01A6A" w:rsidP="00BD79DA">
      <w:pPr>
        <w:pStyle w:val="ListParagraph"/>
        <w:numPr>
          <w:ilvl w:val="0"/>
          <w:numId w:val="27"/>
        </w:numPr>
        <w:spacing w:before="120"/>
        <w:ind w:right="26"/>
        <w:rPr>
          <w:szCs w:val="24"/>
        </w:rPr>
      </w:pPr>
      <w:r w:rsidRPr="00BD79DA">
        <w:rPr>
          <w:szCs w:val="24"/>
        </w:rPr>
        <w:t xml:space="preserve">be supervised by someone who is capable of making an independent screening decision; and </w:t>
      </w:r>
    </w:p>
    <w:p w14:paraId="05B6274E" w14:textId="601009EA" w:rsidR="00F01A6A" w:rsidRPr="00BD79DA" w:rsidRDefault="00F01A6A" w:rsidP="00BD79DA">
      <w:pPr>
        <w:pStyle w:val="ListParagraph"/>
        <w:numPr>
          <w:ilvl w:val="0"/>
          <w:numId w:val="27"/>
        </w:numPr>
        <w:spacing w:before="120"/>
        <w:ind w:right="26"/>
        <w:rPr>
          <w:szCs w:val="24"/>
        </w:rPr>
      </w:pPr>
      <w:r w:rsidRPr="00BD79DA">
        <w:rPr>
          <w:szCs w:val="24"/>
        </w:rPr>
        <w:t>must not themselves make an independent screening decision.</w:t>
      </w:r>
    </w:p>
    <w:p w14:paraId="625946A0" w14:textId="2AB96105" w:rsidR="00F01A6A" w:rsidRDefault="005021D5" w:rsidP="005021D5">
      <w:pPr>
        <w:spacing w:before="120" w:line="240" w:lineRule="auto"/>
        <w:ind w:right="26"/>
        <w:rPr>
          <w:rFonts w:cs="Times New Roman"/>
          <w:sz w:val="24"/>
          <w:szCs w:val="24"/>
        </w:rPr>
      </w:pPr>
      <w:r w:rsidRPr="005021D5">
        <w:rPr>
          <w:rFonts w:cs="Times New Roman"/>
          <w:sz w:val="24"/>
          <w:szCs w:val="24"/>
        </w:rPr>
        <w:t>The purpose of this requirement is</w:t>
      </w:r>
      <w:r w:rsidR="00E77748">
        <w:rPr>
          <w:rFonts w:cs="Times New Roman"/>
          <w:sz w:val="24"/>
          <w:szCs w:val="24"/>
        </w:rPr>
        <w:t xml:space="preserve"> to ensure that </w:t>
      </w:r>
      <w:r w:rsidR="00DA409E">
        <w:rPr>
          <w:rFonts w:cs="Times New Roman"/>
          <w:sz w:val="24"/>
          <w:szCs w:val="24"/>
        </w:rPr>
        <w:t xml:space="preserve">screening officers are appropriately supervised until they are capable of making an independent screening decision. The effect is that until a supervisor is satisfied that they are capable of doing so, a screening officer will not be able to make an independent screening decision. </w:t>
      </w:r>
    </w:p>
    <w:p w14:paraId="79383019" w14:textId="072E9E7E" w:rsidR="00585993" w:rsidRPr="005021D5" w:rsidRDefault="00D31C36" w:rsidP="005021D5">
      <w:pPr>
        <w:spacing w:before="120" w:line="240" w:lineRule="auto"/>
        <w:ind w:right="26"/>
        <w:rPr>
          <w:rFonts w:cs="Times New Roman"/>
          <w:sz w:val="24"/>
          <w:szCs w:val="24"/>
        </w:rPr>
      </w:pPr>
      <w:r>
        <w:rPr>
          <w:rFonts w:cs="Times New Roman"/>
          <w:sz w:val="24"/>
          <w:szCs w:val="24"/>
        </w:rPr>
        <w:t>The note to section 6 is the same as that note t</w:t>
      </w:r>
      <w:r w:rsidR="00E33062">
        <w:rPr>
          <w:rFonts w:cs="Times New Roman"/>
          <w:sz w:val="24"/>
          <w:szCs w:val="24"/>
        </w:rPr>
        <w:t>o section 5. It provides</w:t>
      </w:r>
      <w:r>
        <w:rPr>
          <w:rFonts w:cs="Times New Roman"/>
          <w:sz w:val="24"/>
          <w:szCs w:val="24"/>
        </w:rPr>
        <w:t xml:space="preserve"> that the Secretary may, under section </w:t>
      </w:r>
      <w:r w:rsidR="00463D02">
        <w:rPr>
          <w:rFonts w:cs="Times New Roman"/>
          <w:sz w:val="24"/>
          <w:szCs w:val="24"/>
        </w:rPr>
        <w:t>165B</w:t>
      </w:r>
      <w:r>
        <w:rPr>
          <w:rFonts w:cs="Times New Roman"/>
          <w:sz w:val="24"/>
          <w:szCs w:val="24"/>
        </w:rPr>
        <w:t xml:space="preserve"> of the </w:t>
      </w:r>
      <w:r w:rsidR="00463D02">
        <w:rPr>
          <w:rFonts w:cs="Times New Roman"/>
          <w:sz w:val="24"/>
          <w:szCs w:val="24"/>
        </w:rPr>
        <w:t>Maritime</w:t>
      </w:r>
      <w:r>
        <w:rPr>
          <w:rFonts w:cs="Times New Roman"/>
          <w:sz w:val="24"/>
          <w:szCs w:val="24"/>
        </w:rPr>
        <w:t xml:space="preserve"> Act, exempt a class of screening officers from this requirement. </w:t>
      </w:r>
    </w:p>
    <w:p w14:paraId="1C77ADC1" w14:textId="5690B6EA" w:rsidR="000855EF" w:rsidRPr="00BD79DA" w:rsidRDefault="000855EF" w:rsidP="000855EF">
      <w:pPr>
        <w:spacing w:before="120" w:line="240" w:lineRule="auto"/>
        <w:ind w:right="26"/>
        <w:rPr>
          <w:rFonts w:cs="Times New Roman"/>
          <w:sz w:val="24"/>
          <w:szCs w:val="24"/>
          <w:u w:val="single"/>
        </w:rPr>
      </w:pPr>
      <w:r w:rsidRPr="00BD79DA">
        <w:rPr>
          <w:rFonts w:cs="Times New Roman"/>
          <w:sz w:val="24"/>
          <w:szCs w:val="24"/>
          <w:u w:val="single"/>
        </w:rPr>
        <w:t xml:space="preserve">Section 7 – </w:t>
      </w:r>
      <w:r w:rsidR="00463D02">
        <w:rPr>
          <w:rFonts w:cs="Times New Roman"/>
          <w:sz w:val="24"/>
          <w:szCs w:val="24"/>
          <w:u w:val="single"/>
        </w:rPr>
        <w:t>Maritime</w:t>
      </w:r>
      <w:r w:rsidRPr="00BD79DA">
        <w:rPr>
          <w:rFonts w:cs="Times New Roman"/>
          <w:sz w:val="24"/>
          <w:szCs w:val="24"/>
          <w:u w:val="single"/>
        </w:rPr>
        <w:t xml:space="preserve"> Security Identification Cards </w:t>
      </w:r>
    </w:p>
    <w:p w14:paraId="36518733" w14:textId="5B4987A9" w:rsidR="000855EF" w:rsidRDefault="009212C5" w:rsidP="000855EF">
      <w:pPr>
        <w:spacing w:before="120" w:line="240" w:lineRule="auto"/>
        <w:ind w:right="26"/>
        <w:rPr>
          <w:rFonts w:cs="Times New Roman"/>
          <w:sz w:val="24"/>
          <w:szCs w:val="24"/>
        </w:rPr>
      </w:pPr>
      <w:r>
        <w:rPr>
          <w:rFonts w:cs="Times New Roman"/>
          <w:sz w:val="24"/>
          <w:szCs w:val="24"/>
        </w:rPr>
        <w:t xml:space="preserve">Section 7 provides that a screening officer must at all times properly display a valid </w:t>
      </w:r>
      <w:r w:rsidR="0027676F">
        <w:rPr>
          <w:rFonts w:cs="Times New Roman"/>
          <w:sz w:val="24"/>
          <w:szCs w:val="24"/>
        </w:rPr>
        <w:t>Maritime Security Identification Card (</w:t>
      </w:r>
      <w:r w:rsidR="00DB4DE2">
        <w:rPr>
          <w:rFonts w:cs="Times New Roman"/>
          <w:sz w:val="24"/>
          <w:szCs w:val="24"/>
        </w:rPr>
        <w:t>MSIC</w:t>
      </w:r>
      <w:r w:rsidR="0027676F">
        <w:rPr>
          <w:rFonts w:cs="Times New Roman"/>
          <w:sz w:val="24"/>
          <w:szCs w:val="24"/>
        </w:rPr>
        <w:t>)</w:t>
      </w:r>
      <w:r>
        <w:rPr>
          <w:rFonts w:cs="Times New Roman"/>
          <w:sz w:val="24"/>
          <w:szCs w:val="24"/>
        </w:rPr>
        <w:t xml:space="preserve"> while on duty</w:t>
      </w:r>
      <w:r w:rsidR="00830D09">
        <w:rPr>
          <w:rFonts w:cs="Times New Roman"/>
          <w:sz w:val="24"/>
          <w:szCs w:val="24"/>
        </w:rPr>
        <w:t>.</w:t>
      </w:r>
    </w:p>
    <w:p w14:paraId="1543E458" w14:textId="45D30F23" w:rsidR="00F01A6A" w:rsidRDefault="00F01A6A" w:rsidP="000855EF">
      <w:pPr>
        <w:spacing w:before="120" w:line="240" w:lineRule="auto"/>
        <w:ind w:right="26"/>
        <w:rPr>
          <w:rFonts w:cs="Times New Roman"/>
          <w:sz w:val="24"/>
          <w:szCs w:val="24"/>
        </w:rPr>
      </w:pPr>
      <w:r>
        <w:rPr>
          <w:rFonts w:cs="Times New Roman"/>
          <w:sz w:val="24"/>
          <w:szCs w:val="24"/>
        </w:rPr>
        <w:t xml:space="preserve">Obtaining an </w:t>
      </w:r>
      <w:r w:rsidR="00DB4DE2">
        <w:rPr>
          <w:rFonts w:cs="Times New Roman"/>
          <w:sz w:val="24"/>
          <w:szCs w:val="24"/>
        </w:rPr>
        <w:t>MSIC</w:t>
      </w:r>
      <w:r>
        <w:rPr>
          <w:rFonts w:cs="Times New Roman"/>
          <w:sz w:val="24"/>
          <w:szCs w:val="24"/>
        </w:rPr>
        <w:t xml:space="preserve"> </w:t>
      </w:r>
      <w:r w:rsidR="003E0AFD">
        <w:rPr>
          <w:rFonts w:cs="Times New Roman"/>
          <w:sz w:val="24"/>
          <w:szCs w:val="24"/>
        </w:rPr>
        <w:t xml:space="preserve">involves the applicant for the </w:t>
      </w:r>
      <w:r w:rsidR="00DB4DE2">
        <w:rPr>
          <w:rFonts w:cs="Times New Roman"/>
          <w:sz w:val="24"/>
          <w:szCs w:val="24"/>
        </w:rPr>
        <w:t>MSIC</w:t>
      </w:r>
      <w:r w:rsidR="003E0AFD">
        <w:rPr>
          <w:rFonts w:cs="Times New Roman"/>
          <w:sz w:val="24"/>
          <w:szCs w:val="24"/>
        </w:rPr>
        <w:t xml:space="preserve"> undergoing identity confirmation, a criminal history check and a security assessment, and if applicable a check to ensure they have the right to work in Australia. </w:t>
      </w:r>
    </w:p>
    <w:p w14:paraId="18418915" w14:textId="2901DAEF" w:rsidR="00F01A6A" w:rsidRDefault="005C64B7" w:rsidP="000855EF">
      <w:pPr>
        <w:spacing w:before="120" w:line="240" w:lineRule="auto"/>
        <w:ind w:right="26"/>
        <w:rPr>
          <w:rFonts w:cs="Times New Roman"/>
          <w:sz w:val="24"/>
          <w:szCs w:val="24"/>
        </w:rPr>
      </w:pPr>
      <w:r>
        <w:rPr>
          <w:rFonts w:cs="Times New Roman"/>
          <w:sz w:val="24"/>
          <w:szCs w:val="24"/>
        </w:rPr>
        <w:t xml:space="preserve">Screening officers perform a vital role in relation to aviation security. The </w:t>
      </w:r>
      <w:r w:rsidR="00E33062">
        <w:rPr>
          <w:rFonts w:cs="Times New Roman"/>
          <w:sz w:val="24"/>
          <w:szCs w:val="24"/>
        </w:rPr>
        <w:t>purpose of this requirement is to ensure that all screening officers display that they have an MSIC at all times, while on duty or as otherwise required by the Maritime Regulations, to provide assurance that they have met the requirements to obtain an MSIC and are allowed access to certain areas of Australian security regulated ports.</w:t>
      </w:r>
    </w:p>
    <w:p w14:paraId="4738CEE0" w14:textId="70A620FC" w:rsidR="00830D09" w:rsidRPr="00FC4F76" w:rsidRDefault="00830D09" w:rsidP="000855EF">
      <w:pPr>
        <w:spacing w:before="120" w:line="240" w:lineRule="auto"/>
        <w:ind w:right="26"/>
        <w:rPr>
          <w:rFonts w:cs="Times New Roman"/>
          <w:sz w:val="24"/>
          <w:szCs w:val="24"/>
        </w:rPr>
      </w:pPr>
      <w:r>
        <w:rPr>
          <w:rFonts w:cs="Times New Roman"/>
          <w:sz w:val="24"/>
          <w:szCs w:val="24"/>
        </w:rPr>
        <w:lastRenderedPageBreak/>
        <w:t xml:space="preserve">The note to section 7 outlines that a screening officer must also properly display an MSIC when otherwise required by the Maritime Regulations.  </w:t>
      </w:r>
    </w:p>
    <w:p w14:paraId="70BC914E" w14:textId="77777777" w:rsidR="000855EF" w:rsidRPr="00A23F72" w:rsidRDefault="000855EF" w:rsidP="000855EF">
      <w:pPr>
        <w:spacing w:before="120" w:line="240" w:lineRule="auto"/>
        <w:ind w:right="26"/>
        <w:rPr>
          <w:rFonts w:cs="Times New Roman"/>
          <w:sz w:val="24"/>
          <w:szCs w:val="24"/>
          <w:u w:val="single"/>
        </w:rPr>
      </w:pPr>
      <w:r w:rsidRPr="00A23F72">
        <w:rPr>
          <w:rFonts w:cs="Times New Roman"/>
          <w:sz w:val="24"/>
          <w:szCs w:val="24"/>
          <w:u w:val="single"/>
        </w:rPr>
        <w:t xml:space="preserve">Section 8 – Uniforms </w:t>
      </w:r>
    </w:p>
    <w:p w14:paraId="0D1F5F1D" w14:textId="6453E59E" w:rsidR="000855EF" w:rsidRPr="00FC4F76" w:rsidRDefault="00712270" w:rsidP="000855EF">
      <w:pPr>
        <w:spacing w:before="120" w:line="240" w:lineRule="auto"/>
        <w:ind w:right="26"/>
        <w:rPr>
          <w:rFonts w:cs="Times New Roman"/>
          <w:sz w:val="24"/>
          <w:szCs w:val="24"/>
        </w:rPr>
      </w:pPr>
      <w:r>
        <w:rPr>
          <w:rFonts w:cs="Times New Roman"/>
          <w:sz w:val="24"/>
          <w:szCs w:val="24"/>
        </w:rPr>
        <w:t>Section 8 provides that a screening officer must wear a distinctive and recognisable uniform.</w:t>
      </w:r>
      <w:r w:rsidR="00433B63">
        <w:rPr>
          <w:rFonts w:cs="Times New Roman"/>
          <w:sz w:val="24"/>
          <w:szCs w:val="24"/>
        </w:rPr>
        <w:t xml:space="preserve"> The phrase ‘distinctive and recognisable’ is not defined in the Determination the </w:t>
      </w:r>
      <w:r w:rsidR="00DB4DE2">
        <w:rPr>
          <w:rFonts w:cs="Times New Roman"/>
          <w:sz w:val="24"/>
          <w:szCs w:val="24"/>
        </w:rPr>
        <w:t>Maritime</w:t>
      </w:r>
      <w:r w:rsidR="00433B63">
        <w:rPr>
          <w:rFonts w:cs="Times New Roman"/>
          <w:sz w:val="24"/>
          <w:szCs w:val="24"/>
        </w:rPr>
        <w:t xml:space="preserve"> Act or the </w:t>
      </w:r>
      <w:r w:rsidR="00DB4DE2">
        <w:rPr>
          <w:rFonts w:cs="Times New Roman"/>
          <w:sz w:val="24"/>
          <w:szCs w:val="24"/>
        </w:rPr>
        <w:t>Maritime</w:t>
      </w:r>
      <w:r w:rsidR="00433B63">
        <w:rPr>
          <w:rFonts w:cs="Times New Roman"/>
          <w:sz w:val="24"/>
          <w:szCs w:val="24"/>
        </w:rPr>
        <w:t xml:space="preserve"> Regulations and should be given its ordinary meaning.</w:t>
      </w:r>
    </w:p>
    <w:p w14:paraId="34CEC169" w14:textId="1511130C" w:rsidR="005021D5" w:rsidRPr="005021D5" w:rsidRDefault="00DB62CB" w:rsidP="005021D5">
      <w:pPr>
        <w:spacing w:before="120" w:line="240" w:lineRule="auto"/>
        <w:ind w:right="26"/>
        <w:rPr>
          <w:rFonts w:cs="Times New Roman"/>
          <w:sz w:val="24"/>
          <w:szCs w:val="24"/>
        </w:rPr>
      </w:pPr>
      <w:r>
        <w:rPr>
          <w:rFonts w:cs="Times New Roman"/>
          <w:sz w:val="24"/>
          <w:szCs w:val="24"/>
        </w:rPr>
        <w:t xml:space="preserve">The purpose of this requirement is to ensure that persons performing screening functions are in a distinct and recognisable uniform making them easily identifiable to the public. The effect of the requirement is that in order to perform the role of a screening officer, a person must wear a uniform. </w:t>
      </w:r>
    </w:p>
    <w:sectPr w:rsidR="005021D5" w:rsidRPr="005021D5" w:rsidSect="008E644F">
      <w:headerReference w:type="even" r:id="rId11"/>
      <w:footerReference w:type="even" r:id="rId12"/>
      <w:footerReference w:type="default" r:id="rId13"/>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4B67" w14:textId="77777777" w:rsidR="00463D02" w:rsidRDefault="00463D02" w:rsidP="00F20D82">
      <w:pPr>
        <w:spacing w:line="240" w:lineRule="auto"/>
      </w:pPr>
      <w:r>
        <w:separator/>
      </w:r>
    </w:p>
  </w:endnote>
  <w:endnote w:type="continuationSeparator" w:id="0">
    <w:p w14:paraId="10128854" w14:textId="77777777" w:rsidR="00463D02" w:rsidRDefault="00463D02" w:rsidP="00F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3A16" w14:textId="77777777" w:rsidR="00463D02" w:rsidRPr="00E33C1C" w:rsidRDefault="00463D02"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7BF55D5A" wp14:editId="0F0B398A">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0F06B6C" w14:textId="77777777" w:rsidR="00463D02" w:rsidRPr="00581211" w:rsidRDefault="00463D0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55D5A" id="_x0000_t202" coordsize="21600,21600" o:spt="202" path="m,l,21600r21600,l21600,xe">
              <v:stroke joinstyle="miter"/>
              <v:path gradientshapeok="t" o:connecttype="rect"/>
            </v:shapetype>
            <v:shape id="Text Box 25"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10F06B6C" w14:textId="77777777" w:rsidR="00463D02" w:rsidRPr="00581211" w:rsidRDefault="00463D0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463D02" w14:paraId="71EC9837" w14:textId="77777777" w:rsidTr="00B00D74">
      <w:tc>
        <w:tcPr>
          <w:tcW w:w="709" w:type="dxa"/>
          <w:tcBorders>
            <w:top w:val="nil"/>
            <w:left w:val="nil"/>
            <w:bottom w:val="nil"/>
            <w:right w:val="nil"/>
          </w:tcBorders>
        </w:tcPr>
        <w:p w14:paraId="75513CD9" w14:textId="77777777" w:rsidR="00463D02" w:rsidRDefault="00463D02"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48984F63" w14:textId="77777777" w:rsidR="00463D02" w:rsidRDefault="00463D02"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162A5ADD" w14:textId="77777777" w:rsidR="00463D02" w:rsidRDefault="00463D02" w:rsidP="00B00D74">
          <w:pPr>
            <w:spacing w:line="0" w:lineRule="atLeast"/>
            <w:jc w:val="right"/>
            <w:rPr>
              <w:sz w:val="18"/>
            </w:rPr>
          </w:pPr>
        </w:p>
      </w:tc>
    </w:tr>
    <w:tr w:rsidR="00463D02" w14:paraId="1C62E435"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985E35" w14:textId="77777777" w:rsidR="00463D02" w:rsidRDefault="00463D02" w:rsidP="00B00D74">
          <w:pPr>
            <w:jc w:val="right"/>
            <w:rPr>
              <w:sz w:val="18"/>
            </w:rPr>
          </w:pPr>
          <w:r>
            <w:rPr>
              <w:i/>
              <w:noProof/>
              <w:sz w:val="18"/>
            </w:rPr>
            <w:t>I19PC104.V11.DOCX</w:t>
          </w:r>
          <w:r w:rsidRPr="00ED79B6">
            <w:rPr>
              <w:i/>
              <w:sz w:val="18"/>
            </w:rPr>
            <w:t xml:space="preserve"> </w:t>
          </w:r>
          <w:r>
            <w:rPr>
              <w:i/>
              <w:noProof/>
              <w:sz w:val="18"/>
            </w:rPr>
            <w:t>13/1/2020 2:25 PM</w:t>
          </w:r>
        </w:p>
      </w:tc>
    </w:tr>
  </w:tbl>
  <w:p w14:paraId="18D98DA3" w14:textId="77777777" w:rsidR="00463D02" w:rsidRPr="00ED79B6" w:rsidRDefault="00463D02"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74701"/>
      <w:docPartObj>
        <w:docPartGallery w:val="Page Numbers (Bottom of Page)"/>
        <w:docPartUnique/>
      </w:docPartObj>
    </w:sdtPr>
    <w:sdtEndPr>
      <w:rPr>
        <w:noProof/>
      </w:rPr>
    </w:sdtEndPr>
    <w:sdtContent>
      <w:p w14:paraId="4FF8CE31" w14:textId="539651DE" w:rsidR="00463D02" w:rsidRDefault="00463D02">
        <w:pPr>
          <w:pStyle w:val="Footer"/>
          <w:jc w:val="center"/>
        </w:pPr>
        <w:r>
          <w:fldChar w:fldCharType="begin"/>
        </w:r>
        <w:r>
          <w:instrText xml:space="preserve"> PAGE   \* MERGEFORMAT </w:instrText>
        </w:r>
        <w:r>
          <w:fldChar w:fldCharType="separate"/>
        </w:r>
        <w:r w:rsidR="0059679F">
          <w:rPr>
            <w:noProof/>
          </w:rPr>
          <w:t>2</w:t>
        </w:r>
        <w:r>
          <w:rPr>
            <w:noProof/>
          </w:rPr>
          <w:fldChar w:fldCharType="end"/>
        </w:r>
      </w:p>
    </w:sdtContent>
  </w:sdt>
  <w:p w14:paraId="170B17D4" w14:textId="77777777" w:rsidR="00463D02" w:rsidRPr="00ED79B6" w:rsidRDefault="00463D02"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CE1F5" w14:textId="77777777" w:rsidR="00463D02" w:rsidRDefault="00463D02" w:rsidP="00F20D82">
      <w:pPr>
        <w:spacing w:line="240" w:lineRule="auto"/>
      </w:pPr>
      <w:r>
        <w:separator/>
      </w:r>
    </w:p>
  </w:footnote>
  <w:footnote w:type="continuationSeparator" w:id="0">
    <w:p w14:paraId="39D3CDFC" w14:textId="77777777" w:rsidR="00463D02" w:rsidRDefault="00463D02" w:rsidP="00F2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11F9" w14:textId="77777777" w:rsidR="00463D02" w:rsidRPr="00A961C4" w:rsidRDefault="00463D02" w:rsidP="00B00D74">
    <w:pPr>
      <w:rPr>
        <w:b/>
        <w:sz w:val="20"/>
      </w:rPr>
    </w:pPr>
    <w:r>
      <w:rPr>
        <w:b/>
        <w:noProof/>
        <w:sz w:val="20"/>
        <w:lang w:eastAsia="en-AU"/>
      </w:rPr>
      <mc:AlternateContent>
        <mc:Choice Requires="wps">
          <w:drawing>
            <wp:anchor distT="0" distB="0" distL="114300" distR="114300" simplePos="0" relativeHeight="251660288" behindDoc="1" locked="0" layoutInCell="1" allowOverlap="1" wp14:anchorId="78247695" wp14:editId="29E61D0E">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CAB0FB7" w14:textId="77777777" w:rsidR="00463D02" w:rsidRPr="00581211" w:rsidRDefault="00463D0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47695" id="_x0000_t202" coordsize="21600,21600" o:spt="202" path="m,l,21600r21600,l21600,xe">
              <v:stroke joinstyle="miter"/>
              <v:path gradientshapeok="t" o:connecttype="rect"/>
            </v:shapetype>
            <v:shape id="Text Box 19"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3CAB0FB7" w14:textId="77777777" w:rsidR="00463D02" w:rsidRPr="00581211" w:rsidRDefault="00463D0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530B7AD0" w14:textId="77777777" w:rsidR="00463D02" w:rsidRPr="00A961C4" w:rsidRDefault="00463D02" w:rsidP="00B00D7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A73530D" w14:textId="77777777" w:rsidR="00463D02" w:rsidRPr="00A961C4" w:rsidRDefault="00463D02" w:rsidP="00B00D74">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4390F73"/>
    <w:multiLevelType w:val="hybridMultilevel"/>
    <w:tmpl w:val="B35A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E2E17"/>
    <w:multiLevelType w:val="hybridMultilevel"/>
    <w:tmpl w:val="E33C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C440E7F"/>
    <w:multiLevelType w:val="hybridMultilevel"/>
    <w:tmpl w:val="9A0E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C29F4"/>
    <w:multiLevelType w:val="hybridMultilevel"/>
    <w:tmpl w:val="563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CB60EB"/>
    <w:multiLevelType w:val="hybridMultilevel"/>
    <w:tmpl w:val="D082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1" w15:restartNumberingAfterBreak="0">
    <w:nsid w:val="30BB3279"/>
    <w:multiLevelType w:val="hybridMultilevel"/>
    <w:tmpl w:val="0F96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4" w15:restartNumberingAfterBreak="0">
    <w:nsid w:val="4FB17A52"/>
    <w:multiLevelType w:val="hybridMultilevel"/>
    <w:tmpl w:val="F630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BF1AE3"/>
    <w:multiLevelType w:val="hybridMultilevel"/>
    <w:tmpl w:val="71B6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2309FA"/>
    <w:multiLevelType w:val="hybridMultilevel"/>
    <w:tmpl w:val="BE88E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176B2"/>
    <w:multiLevelType w:val="hybridMultilevel"/>
    <w:tmpl w:val="B06A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97153B"/>
    <w:multiLevelType w:val="hybridMultilevel"/>
    <w:tmpl w:val="7266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380521"/>
    <w:multiLevelType w:val="hybridMultilevel"/>
    <w:tmpl w:val="DF8A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BB1812"/>
    <w:multiLevelType w:val="hybridMultilevel"/>
    <w:tmpl w:val="4A0A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6E68AF"/>
    <w:multiLevelType w:val="hybridMultilevel"/>
    <w:tmpl w:val="BABC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0367E6"/>
    <w:multiLevelType w:val="hybridMultilevel"/>
    <w:tmpl w:val="618C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0"/>
  </w:num>
  <w:num w:numId="3">
    <w:abstractNumId w:val="0"/>
  </w:num>
  <w:num w:numId="4">
    <w:abstractNumId w:val="12"/>
  </w:num>
  <w:num w:numId="5">
    <w:abstractNumId w:val="15"/>
  </w:num>
  <w:num w:numId="6">
    <w:abstractNumId w:val="25"/>
  </w:num>
  <w:num w:numId="7">
    <w:abstractNumId w:val="2"/>
  </w:num>
  <w:num w:numId="8">
    <w:abstractNumId w:val="13"/>
  </w:num>
  <w:num w:numId="9">
    <w:abstractNumId w:val="28"/>
  </w:num>
  <w:num w:numId="10">
    <w:abstractNumId w:val="22"/>
  </w:num>
  <w:num w:numId="11">
    <w:abstractNumId w:val="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5"/>
    <w:lvlOverride w:ilvl="0">
      <w:startOverride w:val="1"/>
    </w:lvlOverride>
  </w:num>
  <w:num w:numId="16">
    <w:abstractNumId w:val="17"/>
  </w:num>
  <w:num w:numId="17">
    <w:abstractNumId w:val="26"/>
  </w:num>
  <w:num w:numId="18">
    <w:abstractNumId w:val="14"/>
  </w:num>
  <w:num w:numId="19">
    <w:abstractNumId w:val="20"/>
  </w:num>
  <w:num w:numId="20">
    <w:abstractNumId w:val="24"/>
  </w:num>
  <w:num w:numId="21">
    <w:abstractNumId w:val="18"/>
  </w:num>
  <w:num w:numId="22">
    <w:abstractNumId w:val="9"/>
  </w:num>
  <w:num w:numId="23">
    <w:abstractNumId w:val="23"/>
  </w:num>
  <w:num w:numId="24">
    <w:abstractNumId w:val="11"/>
  </w:num>
  <w:num w:numId="25">
    <w:abstractNumId w:val="21"/>
  </w:num>
  <w:num w:numId="26">
    <w:abstractNumId w:val="4"/>
  </w:num>
  <w:num w:numId="27">
    <w:abstractNumId w:val="27"/>
  </w:num>
  <w:num w:numId="28">
    <w:abstractNumId w:val="24"/>
  </w:num>
  <w:num w:numId="29">
    <w:abstractNumId w:val="3"/>
  </w:num>
  <w:num w:numId="30">
    <w:abstractNumId w:val="6"/>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2"/>
    <w:rsid w:val="00004C20"/>
    <w:rsid w:val="00016CF7"/>
    <w:rsid w:val="0002100B"/>
    <w:rsid w:val="0002334E"/>
    <w:rsid w:val="0003556B"/>
    <w:rsid w:val="0004009A"/>
    <w:rsid w:val="0004104B"/>
    <w:rsid w:val="000450EC"/>
    <w:rsid w:val="00051687"/>
    <w:rsid w:val="000518A7"/>
    <w:rsid w:val="00057475"/>
    <w:rsid w:val="00057D5A"/>
    <w:rsid w:val="0006505B"/>
    <w:rsid w:val="00081700"/>
    <w:rsid w:val="000855EF"/>
    <w:rsid w:val="00087231"/>
    <w:rsid w:val="00091762"/>
    <w:rsid w:val="000A153C"/>
    <w:rsid w:val="000A5674"/>
    <w:rsid w:val="000B180D"/>
    <w:rsid w:val="000D05ED"/>
    <w:rsid w:val="000D23FB"/>
    <w:rsid w:val="000E253D"/>
    <w:rsid w:val="000E2C2D"/>
    <w:rsid w:val="000E7692"/>
    <w:rsid w:val="000F6457"/>
    <w:rsid w:val="00101C4D"/>
    <w:rsid w:val="00114BB1"/>
    <w:rsid w:val="00116686"/>
    <w:rsid w:val="00124099"/>
    <w:rsid w:val="00124E38"/>
    <w:rsid w:val="00132374"/>
    <w:rsid w:val="00133012"/>
    <w:rsid w:val="00133AA7"/>
    <w:rsid w:val="001379E1"/>
    <w:rsid w:val="001519C7"/>
    <w:rsid w:val="00154BCE"/>
    <w:rsid w:val="00161B38"/>
    <w:rsid w:val="001677CD"/>
    <w:rsid w:val="00170855"/>
    <w:rsid w:val="0019001F"/>
    <w:rsid w:val="0019717E"/>
    <w:rsid w:val="001C5BEA"/>
    <w:rsid w:val="001D4917"/>
    <w:rsid w:val="001E14B2"/>
    <w:rsid w:val="001E3CCC"/>
    <w:rsid w:val="001F0D01"/>
    <w:rsid w:val="001F329C"/>
    <w:rsid w:val="00205BD4"/>
    <w:rsid w:val="00206BE0"/>
    <w:rsid w:val="00206F0F"/>
    <w:rsid w:val="002109E7"/>
    <w:rsid w:val="00222754"/>
    <w:rsid w:val="0022652A"/>
    <w:rsid w:val="00253861"/>
    <w:rsid w:val="00257D37"/>
    <w:rsid w:val="0026229D"/>
    <w:rsid w:val="00264F6B"/>
    <w:rsid w:val="00270C05"/>
    <w:rsid w:val="00270F34"/>
    <w:rsid w:val="00271C97"/>
    <w:rsid w:val="0027676F"/>
    <w:rsid w:val="002A1114"/>
    <w:rsid w:val="002A2286"/>
    <w:rsid w:val="002A443E"/>
    <w:rsid w:val="002B27BD"/>
    <w:rsid w:val="002B72BF"/>
    <w:rsid w:val="002C1FEC"/>
    <w:rsid w:val="002C5DF4"/>
    <w:rsid w:val="002C6395"/>
    <w:rsid w:val="002C7695"/>
    <w:rsid w:val="002D2CA4"/>
    <w:rsid w:val="002D3FE2"/>
    <w:rsid w:val="002D757E"/>
    <w:rsid w:val="002D7729"/>
    <w:rsid w:val="002E4BFC"/>
    <w:rsid w:val="002E5394"/>
    <w:rsid w:val="002F1034"/>
    <w:rsid w:val="003057A5"/>
    <w:rsid w:val="00310C18"/>
    <w:rsid w:val="00322BD1"/>
    <w:rsid w:val="00324095"/>
    <w:rsid w:val="00324DD9"/>
    <w:rsid w:val="0033100B"/>
    <w:rsid w:val="00331A83"/>
    <w:rsid w:val="0033213D"/>
    <w:rsid w:val="0033624F"/>
    <w:rsid w:val="00340AB6"/>
    <w:rsid w:val="00342931"/>
    <w:rsid w:val="0034507C"/>
    <w:rsid w:val="00352B3E"/>
    <w:rsid w:val="0035395C"/>
    <w:rsid w:val="003572AD"/>
    <w:rsid w:val="00357439"/>
    <w:rsid w:val="00360B2A"/>
    <w:rsid w:val="0036617F"/>
    <w:rsid w:val="00370DBF"/>
    <w:rsid w:val="00372E1F"/>
    <w:rsid w:val="00387F28"/>
    <w:rsid w:val="00392D3E"/>
    <w:rsid w:val="003B10C8"/>
    <w:rsid w:val="003B1794"/>
    <w:rsid w:val="003B4589"/>
    <w:rsid w:val="003B7686"/>
    <w:rsid w:val="003C1A77"/>
    <w:rsid w:val="003C2176"/>
    <w:rsid w:val="003C29AC"/>
    <w:rsid w:val="003C39FA"/>
    <w:rsid w:val="003E0AFD"/>
    <w:rsid w:val="003E1048"/>
    <w:rsid w:val="003E1ECD"/>
    <w:rsid w:val="003E3432"/>
    <w:rsid w:val="003E45FF"/>
    <w:rsid w:val="003F112A"/>
    <w:rsid w:val="004010A9"/>
    <w:rsid w:val="00401788"/>
    <w:rsid w:val="00401E2F"/>
    <w:rsid w:val="004029C2"/>
    <w:rsid w:val="0040458F"/>
    <w:rsid w:val="00404A77"/>
    <w:rsid w:val="004110E2"/>
    <w:rsid w:val="0041165F"/>
    <w:rsid w:val="0042412E"/>
    <w:rsid w:val="00432638"/>
    <w:rsid w:val="00433B63"/>
    <w:rsid w:val="004437AA"/>
    <w:rsid w:val="00456D93"/>
    <w:rsid w:val="00463D02"/>
    <w:rsid w:val="00475874"/>
    <w:rsid w:val="00477F75"/>
    <w:rsid w:val="0048170B"/>
    <w:rsid w:val="00482C7D"/>
    <w:rsid w:val="00492757"/>
    <w:rsid w:val="0049602D"/>
    <w:rsid w:val="004C6B85"/>
    <w:rsid w:val="004D19CC"/>
    <w:rsid w:val="004D3342"/>
    <w:rsid w:val="004E2034"/>
    <w:rsid w:val="004E357B"/>
    <w:rsid w:val="004E4FEC"/>
    <w:rsid w:val="004E5879"/>
    <w:rsid w:val="004F168D"/>
    <w:rsid w:val="004F58D2"/>
    <w:rsid w:val="00500F71"/>
    <w:rsid w:val="00501320"/>
    <w:rsid w:val="005021D5"/>
    <w:rsid w:val="0050501B"/>
    <w:rsid w:val="00506951"/>
    <w:rsid w:val="00511E69"/>
    <w:rsid w:val="00525051"/>
    <w:rsid w:val="005301E5"/>
    <w:rsid w:val="00536801"/>
    <w:rsid w:val="00536E24"/>
    <w:rsid w:val="00540F4C"/>
    <w:rsid w:val="00553B28"/>
    <w:rsid w:val="005553E9"/>
    <w:rsid w:val="00560329"/>
    <w:rsid w:val="0057440E"/>
    <w:rsid w:val="00575040"/>
    <w:rsid w:val="00581F65"/>
    <w:rsid w:val="00582445"/>
    <w:rsid w:val="00584D31"/>
    <w:rsid w:val="00585298"/>
    <w:rsid w:val="00585993"/>
    <w:rsid w:val="00594526"/>
    <w:rsid w:val="0059679F"/>
    <w:rsid w:val="00596C89"/>
    <w:rsid w:val="005C64B7"/>
    <w:rsid w:val="005D2F95"/>
    <w:rsid w:val="005D62EC"/>
    <w:rsid w:val="005E38D9"/>
    <w:rsid w:val="005F03E7"/>
    <w:rsid w:val="005F2612"/>
    <w:rsid w:val="005F2E62"/>
    <w:rsid w:val="00604DD6"/>
    <w:rsid w:val="00607066"/>
    <w:rsid w:val="00607AFB"/>
    <w:rsid w:val="006164D2"/>
    <w:rsid w:val="00617BB1"/>
    <w:rsid w:val="006216B4"/>
    <w:rsid w:val="00635CFD"/>
    <w:rsid w:val="006373F8"/>
    <w:rsid w:val="0065306B"/>
    <w:rsid w:val="00656C12"/>
    <w:rsid w:val="00663A52"/>
    <w:rsid w:val="0066473D"/>
    <w:rsid w:val="006824EB"/>
    <w:rsid w:val="006908F3"/>
    <w:rsid w:val="00697313"/>
    <w:rsid w:val="006A20BB"/>
    <w:rsid w:val="006D2D77"/>
    <w:rsid w:val="006D7768"/>
    <w:rsid w:val="006E6A8A"/>
    <w:rsid w:val="006F2A59"/>
    <w:rsid w:val="006F603D"/>
    <w:rsid w:val="00701962"/>
    <w:rsid w:val="007019BE"/>
    <w:rsid w:val="007022A5"/>
    <w:rsid w:val="0070463D"/>
    <w:rsid w:val="00704E31"/>
    <w:rsid w:val="007100BB"/>
    <w:rsid w:val="00712270"/>
    <w:rsid w:val="00717936"/>
    <w:rsid w:val="007222B4"/>
    <w:rsid w:val="0072236F"/>
    <w:rsid w:val="007309CB"/>
    <w:rsid w:val="0074155F"/>
    <w:rsid w:val="007442BB"/>
    <w:rsid w:val="00744A1E"/>
    <w:rsid w:val="00745B5C"/>
    <w:rsid w:val="00746B50"/>
    <w:rsid w:val="0075434B"/>
    <w:rsid w:val="00754CEB"/>
    <w:rsid w:val="00772C1A"/>
    <w:rsid w:val="0078226C"/>
    <w:rsid w:val="00782C78"/>
    <w:rsid w:val="00791F67"/>
    <w:rsid w:val="00793E4F"/>
    <w:rsid w:val="007C1460"/>
    <w:rsid w:val="007C40E8"/>
    <w:rsid w:val="007C4EE8"/>
    <w:rsid w:val="007C5BB3"/>
    <w:rsid w:val="007C6CB6"/>
    <w:rsid w:val="007D25A2"/>
    <w:rsid w:val="007D4C03"/>
    <w:rsid w:val="007D58EC"/>
    <w:rsid w:val="007E25D4"/>
    <w:rsid w:val="007E275C"/>
    <w:rsid w:val="007F494E"/>
    <w:rsid w:val="0080772A"/>
    <w:rsid w:val="0081299F"/>
    <w:rsid w:val="0081360E"/>
    <w:rsid w:val="00816D53"/>
    <w:rsid w:val="00820806"/>
    <w:rsid w:val="00825D1B"/>
    <w:rsid w:val="00830D09"/>
    <w:rsid w:val="00837AE8"/>
    <w:rsid w:val="008421D6"/>
    <w:rsid w:val="00845616"/>
    <w:rsid w:val="00847309"/>
    <w:rsid w:val="008515F7"/>
    <w:rsid w:val="008542C5"/>
    <w:rsid w:val="00865E14"/>
    <w:rsid w:val="0087154C"/>
    <w:rsid w:val="00880B01"/>
    <w:rsid w:val="00892B96"/>
    <w:rsid w:val="008933DA"/>
    <w:rsid w:val="008956AA"/>
    <w:rsid w:val="008B0036"/>
    <w:rsid w:val="008B2B80"/>
    <w:rsid w:val="008B506E"/>
    <w:rsid w:val="008C0234"/>
    <w:rsid w:val="008D08FE"/>
    <w:rsid w:val="008E644F"/>
    <w:rsid w:val="008F31C4"/>
    <w:rsid w:val="00903F5B"/>
    <w:rsid w:val="00916EAA"/>
    <w:rsid w:val="009212C5"/>
    <w:rsid w:val="00925C38"/>
    <w:rsid w:val="00926CCF"/>
    <w:rsid w:val="00930FA8"/>
    <w:rsid w:val="009323E8"/>
    <w:rsid w:val="00935B66"/>
    <w:rsid w:val="00951173"/>
    <w:rsid w:val="00961322"/>
    <w:rsid w:val="009629C6"/>
    <w:rsid w:val="00966E12"/>
    <w:rsid w:val="00967214"/>
    <w:rsid w:val="009764A2"/>
    <w:rsid w:val="009765E6"/>
    <w:rsid w:val="009815DB"/>
    <w:rsid w:val="00984943"/>
    <w:rsid w:val="0099185F"/>
    <w:rsid w:val="00992661"/>
    <w:rsid w:val="009929E5"/>
    <w:rsid w:val="00993844"/>
    <w:rsid w:val="009A2A46"/>
    <w:rsid w:val="009A39E9"/>
    <w:rsid w:val="009A5EA3"/>
    <w:rsid w:val="009A7166"/>
    <w:rsid w:val="009B0170"/>
    <w:rsid w:val="009C4AEE"/>
    <w:rsid w:val="009C54B2"/>
    <w:rsid w:val="009D072E"/>
    <w:rsid w:val="009D109B"/>
    <w:rsid w:val="009D64B5"/>
    <w:rsid w:val="009E0049"/>
    <w:rsid w:val="009E3212"/>
    <w:rsid w:val="009E3D68"/>
    <w:rsid w:val="009F08BC"/>
    <w:rsid w:val="009F0E89"/>
    <w:rsid w:val="009F2658"/>
    <w:rsid w:val="00A0022D"/>
    <w:rsid w:val="00A14C21"/>
    <w:rsid w:val="00A23F72"/>
    <w:rsid w:val="00A2729E"/>
    <w:rsid w:val="00A30F73"/>
    <w:rsid w:val="00A47A61"/>
    <w:rsid w:val="00A503CA"/>
    <w:rsid w:val="00A54A58"/>
    <w:rsid w:val="00A6366C"/>
    <w:rsid w:val="00A64942"/>
    <w:rsid w:val="00A82A6C"/>
    <w:rsid w:val="00A86799"/>
    <w:rsid w:val="00A92583"/>
    <w:rsid w:val="00A931AC"/>
    <w:rsid w:val="00A97893"/>
    <w:rsid w:val="00AA00F5"/>
    <w:rsid w:val="00AA3DF4"/>
    <w:rsid w:val="00AA5707"/>
    <w:rsid w:val="00AB2643"/>
    <w:rsid w:val="00AB502A"/>
    <w:rsid w:val="00AB5873"/>
    <w:rsid w:val="00AD4EAF"/>
    <w:rsid w:val="00AE2BA5"/>
    <w:rsid w:val="00AE4E97"/>
    <w:rsid w:val="00AE7FBB"/>
    <w:rsid w:val="00AF331C"/>
    <w:rsid w:val="00AF4F07"/>
    <w:rsid w:val="00AF750C"/>
    <w:rsid w:val="00AF7F97"/>
    <w:rsid w:val="00B00D15"/>
    <w:rsid w:val="00B00D74"/>
    <w:rsid w:val="00B11EB2"/>
    <w:rsid w:val="00B12229"/>
    <w:rsid w:val="00B12460"/>
    <w:rsid w:val="00B14970"/>
    <w:rsid w:val="00B23313"/>
    <w:rsid w:val="00B23F48"/>
    <w:rsid w:val="00B344BE"/>
    <w:rsid w:val="00B4067A"/>
    <w:rsid w:val="00B41CCA"/>
    <w:rsid w:val="00B44771"/>
    <w:rsid w:val="00B527BF"/>
    <w:rsid w:val="00B62434"/>
    <w:rsid w:val="00B63C64"/>
    <w:rsid w:val="00B707C1"/>
    <w:rsid w:val="00B755B8"/>
    <w:rsid w:val="00B773E8"/>
    <w:rsid w:val="00B8072F"/>
    <w:rsid w:val="00B81259"/>
    <w:rsid w:val="00B84871"/>
    <w:rsid w:val="00B86018"/>
    <w:rsid w:val="00B87449"/>
    <w:rsid w:val="00B9457E"/>
    <w:rsid w:val="00BA066F"/>
    <w:rsid w:val="00BA084B"/>
    <w:rsid w:val="00BA7205"/>
    <w:rsid w:val="00BB5781"/>
    <w:rsid w:val="00BC0249"/>
    <w:rsid w:val="00BC06D9"/>
    <w:rsid w:val="00BC3CCE"/>
    <w:rsid w:val="00BD1FFF"/>
    <w:rsid w:val="00BD200C"/>
    <w:rsid w:val="00BD5C38"/>
    <w:rsid w:val="00BD79DA"/>
    <w:rsid w:val="00BE0578"/>
    <w:rsid w:val="00BF6C1E"/>
    <w:rsid w:val="00BF77D5"/>
    <w:rsid w:val="00BF78E2"/>
    <w:rsid w:val="00C17350"/>
    <w:rsid w:val="00C21CEE"/>
    <w:rsid w:val="00C23AE6"/>
    <w:rsid w:val="00C315BF"/>
    <w:rsid w:val="00C379A3"/>
    <w:rsid w:val="00C40E4D"/>
    <w:rsid w:val="00C40FAF"/>
    <w:rsid w:val="00C47C74"/>
    <w:rsid w:val="00C530F5"/>
    <w:rsid w:val="00C659B6"/>
    <w:rsid w:val="00C70B2B"/>
    <w:rsid w:val="00C71FD8"/>
    <w:rsid w:val="00C7342A"/>
    <w:rsid w:val="00C740B3"/>
    <w:rsid w:val="00C80FCA"/>
    <w:rsid w:val="00C94E66"/>
    <w:rsid w:val="00C979DB"/>
    <w:rsid w:val="00CA0669"/>
    <w:rsid w:val="00CA6B3F"/>
    <w:rsid w:val="00CB2FFE"/>
    <w:rsid w:val="00CB682D"/>
    <w:rsid w:val="00CC1283"/>
    <w:rsid w:val="00CE03E7"/>
    <w:rsid w:val="00CE20CC"/>
    <w:rsid w:val="00CE4526"/>
    <w:rsid w:val="00CE5AE8"/>
    <w:rsid w:val="00CE6D7B"/>
    <w:rsid w:val="00CF6D4E"/>
    <w:rsid w:val="00D03487"/>
    <w:rsid w:val="00D03913"/>
    <w:rsid w:val="00D03E41"/>
    <w:rsid w:val="00D13C39"/>
    <w:rsid w:val="00D1420E"/>
    <w:rsid w:val="00D14926"/>
    <w:rsid w:val="00D14B9D"/>
    <w:rsid w:val="00D155D0"/>
    <w:rsid w:val="00D16BE7"/>
    <w:rsid w:val="00D20D5A"/>
    <w:rsid w:val="00D2784D"/>
    <w:rsid w:val="00D27C8B"/>
    <w:rsid w:val="00D31C36"/>
    <w:rsid w:val="00D36D2B"/>
    <w:rsid w:val="00D37FB1"/>
    <w:rsid w:val="00D5035E"/>
    <w:rsid w:val="00D5313E"/>
    <w:rsid w:val="00D53B5C"/>
    <w:rsid w:val="00D54735"/>
    <w:rsid w:val="00D615BA"/>
    <w:rsid w:val="00D6736C"/>
    <w:rsid w:val="00D7159D"/>
    <w:rsid w:val="00D808BF"/>
    <w:rsid w:val="00D948EF"/>
    <w:rsid w:val="00DA3664"/>
    <w:rsid w:val="00DA409E"/>
    <w:rsid w:val="00DB0A51"/>
    <w:rsid w:val="00DB358A"/>
    <w:rsid w:val="00DB412C"/>
    <w:rsid w:val="00DB4DE2"/>
    <w:rsid w:val="00DB62CB"/>
    <w:rsid w:val="00DD7F98"/>
    <w:rsid w:val="00DE26C8"/>
    <w:rsid w:val="00DE2F31"/>
    <w:rsid w:val="00DF5E75"/>
    <w:rsid w:val="00E01646"/>
    <w:rsid w:val="00E02523"/>
    <w:rsid w:val="00E03C7E"/>
    <w:rsid w:val="00E12085"/>
    <w:rsid w:val="00E120B6"/>
    <w:rsid w:val="00E2389B"/>
    <w:rsid w:val="00E30EDD"/>
    <w:rsid w:val="00E31E15"/>
    <w:rsid w:val="00E325DA"/>
    <w:rsid w:val="00E33062"/>
    <w:rsid w:val="00E3396E"/>
    <w:rsid w:val="00E464D5"/>
    <w:rsid w:val="00E6698D"/>
    <w:rsid w:val="00E727DE"/>
    <w:rsid w:val="00E77748"/>
    <w:rsid w:val="00E87BCB"/>
    <w:rsid w:val="00E91C52"/>
    <w:rsid w:val="00EB26D8"/>
    <w:rsid w:val="00EB67C5"/>
    <w:rsid w:val="00EC5171"/>
    <w:rsid w:val="00ED0EDB"/>
    <w:rsid w:val="00ED7387"/>
    <w:rsid w:val="00ED78CC"/>
    <w:rsid w:val="00F01A6A"/>
    <w:rsid w:val="00F035F8"/>
    <w:rsid w:val="00F0493D"/>
    <w:rsid w:val="00F15E6A"/>
    <w:rsid w:val="00F20325"/>
    <w:rsid w:val="00F205DE"/>
    <w:rsid w:val="00F20D82"/>
    <w:rsid w:val="00F2551E"/>
    <w:rsid w:val="00F25A0B"/>
    <w:rsid w:val="00F31E09"/>
    <w:rsid w:val="00F32537"/>
    <w:rsid w:val="00F43FE5"/>
    <w:rsid w:val="00F4523D"/>
    <w:rsid w:val="00F45728"/>
    <w:rsid w:val="00F460A2"/>
    <w:rsid w:val="00F47129"/>
    <w:rsid w:val="00F54A66"/>
    <w:rsid w:val="00F61E1C"/>
    <w:rsid w:val="00F6390C"/>
    <w:rsid w:val="00F64E42"/>
    <w:rsid w:val="00F71727"/>
    <w:rsid w:val="00F7364A"/>
    <w:rsid w:val="00F82052"/>
    <w:rsid w:val="00F869D0"/>
    <w:rsid w:val="00F86E7A"/>
    <w:rsid w:val="00F91E39"/>
    <w:rsid w:val="00F95DFD"/>
    <w:rsid w:val="00FB5F5C"/>
    <w:rsid w:val="00FC4F76"/>
    <w:rsid w:val="00FE0A6E"/>
    <w:rsid w:val="00FF0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6F3A5A"/>
  <w15:chartTrackingRefBased/>
  <w15:docId w15:val="{244ABE45-DC17-4BC0-9071-29975C5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44F"/>
    <w:rPr>
      <w:rFonts w:ascii="Times New Roman" w:hAnsi="Times New Roman"/>
      <w:szCs w:val="20"/>
    </w:rPr>
  </w:style>
  <w:style w:type="paragraph" w:styleId="Heading2">
    <w:name w:val="heading 2"/>
    <w:basedOn w:val="Normal"/>
    <w:next w:val="Normal"/>
    <w:link w:val="Heading2Char"/>
    <w:uiPriority w:val="9"/>
    <w:unhideWhenUsed/>
    <w:qFormat/>
    <w:rsid w:val="0070463D"/>
    <w:pPr>
      <w:spacing w:before="360" w:after="120" w:line="240" w:lineRule="auto"/>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70463D"/>
    <w:pPr>
      <w:spacing w:before="120" w:after="120" w:line="240" w:lineRule="auto"/>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 3"/>
    <w:aliases w:val="d"/>
    <w:basedOn w:val="Normal"/>
    <w:next w:val="ActHead4"/>
    <w:qFormat/>
    <w:rsid w:val="00F20D82"/>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F20D82"/>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F20D8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20D8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F20D8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F20D82"/>
  </w:style>
  <w:style w:type="character" w:customStyle="1" w:styleId="CharAmPartText">
    <w:name w:val="CharAmPartText"/>
    <w:basedOn w:val="DefaultParagraphFont"/>
    <w:qFormat/>
    <w:rsid w:val="00F20D82"/>
  </w:style>
  <w:style w:type="character" w:customStyle="1" w:styleId="CharAmSchNo">
    <w:name w:val="CharAmSchNo"/>
    <w:basedOn w:val="DefaultParagraphFont"/>
    <w:qFormat/>
    <w:rsid w:val="00F20D82"/>
  </w:style>
  <w:style w:type="character" w:customStyle="1" w:styleId="CharAmSchText">
    <w:name w:val="CharAmSchText"/>
    <w:basedOn w:val="DefaultParagraphFont"/>
    <w:qFormat/>
    <w:rsid w:val="00F20D82"/>
  </w:style>
  <w:style w:type="character" w:customStyle="1" w:styleId="CharDivNo">
    <w:name w:val="CharDivNo"/>
    <w:basedOn w:val="DefaultParagraphFont"/>
    <w:uiPriority w:val="1"/>
    <w:qFormat/>
    <w:rsid w:val="00F20D82"/>
  </w:style>
  <w:style w:type="character" w:customStyle="1" w:styleId="CharDivText">
    <w:name w:val="CharDivText"/>
    <w:basedOn w:val="DefaultParagraphFont"/>
    <w:uiPriority w:val="1"/>
    <w:qFormat/>
    <w:rsid w:val="00F20D82"/>
  </w:style>
  <w:style w:type="character" w:customStyle="1" w:styleId="CharSectno">
    <w:name w:val="CharSectno"/>
    <w:basedOn w:val="DefaultParagraphFont"/>
    <w:qFormat/>
    <w:rsid w:val="00F20D82"/>
  </w:style>
  <w:style w:type="character" w:customStyle="1" w:styleId="CharSubdNo">
    <w:name w:val="CharSubdNo"/>
    <w:basedOn w:val="DefaultParagraphFont"/>
    <w:uiPriority w:val="1"/>
    <w:qFormat/>
    <w:rsid w:val="00F20D82"/>
  </w:style>
  <w:style w:type="character" w:customStyle="1" w:styleId="CharSubdText">
    <w:name w:val="CharSubdText"/>
    <w:basedOn w:val="DefaultParagraphFont"/>
    <w:uiPriority w:val="1"/>
    <w:qFormat/>
    <w:rsid w:val="00F20D82"/>
  </w:style>
  <w:style w:type="paragraph" w:customStyle="1" w:styleId="subsection">
    <w:name w:val="subsection"/>
    <w:aliases w:val="ss,Subsection"/>
    <w:basedOn w:val="Normal"/>
    <w:link w:val="subsectionChar"/>
    <w:rsid w:val="00F20D8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20D8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F20D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F20D8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20D8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F20D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F20D82"/>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F20D82"/>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F20D8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F20D82"/>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F20D82"/>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F20D82"/>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20D82"/>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F20D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F20D82"/>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F20D8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20D8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F20D82"/>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
    <w:basedOn w:val="Normal"/>
    <w:link w:val="ListParagraphChar"/>
    <w:uiPriority w:val="34"/>
    <w:qFormat/>
    <w:rsid w:val="00F20D8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F20D82"/>
    <w:rPr>
      <w:rFonts w:ascii="Times New Roman" w:eastAsia="Times New Roman" w:hAnsi="Times New Roman" w:cs="Times New Roman"/>
      <w:sz w:val="24"/>
      <w:szCs w:val="20"/>
    </w:rPr>
  </w:style>
  <w:style w:type="paragraph" w:styleId="NoSpacing">
    <w:name w:val="No Spacing"/>
    <w:uiPriority w:val="1"/>
    <w:qFormat/>
    <w:rsid w:val="00F20D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0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2A"/>
    <w:rPr>
      <w:rFonts w:ascii="Segoe UI" w:hAnsi="Segoe UI" w:cs="Segoe UI"/>
      <w:sz w:val="18"/>
      <w:szCs w:val="18"/>
    </w:rPr>
  </w:style>
  <w:style w:type="character" w:styleId="CommentReference">
    <w:name w:val="annotation reference"/>
    <w:basedOn w:val="DefaultParagraphFont"/>
    <w:uiPriority w:val="99"/>
    <w:semiHidden/>
    <w:unhideWhenUsed/>
    <w:rsid w:val="008D08FE"/>
    <w:rPr>
      <w:sz w:val="16"/>
      <w:szCs w:val="16"/>
    </w:rPr>
  </w:style>
  <w:style w:type="paragraph" w:styleId="CommentText">
    <w:name w:val="annotation text"/>
    <w:basedOn w:val="Normal"/>
    <w:link w:val="CommentTextChar"/>
    <w:uiPriority w:val="99"/>
    <w:unhideWhenUsed/>
    <w:rsid w:val="008D08FE"/>
    <w:pPr>
      <w:spacing w:line="240" w:lineRule="auto"/>
    </w:pPr>
    <w:rPr>
      <w:sz w:val="20"/>
    </w:rPr>
  </w:style>
  <w:style w:type="character" w:customStyle="1" w:styleId="CommentTextChar">
    <w:name w:val="Comment Text Char"/>
    <w:basedOn w:val="DefaultParagraphFont"/>
    <w:link w:val="CommentText"/>
    <w:uiPriority w:val="99"/>
    <w:rsid w:val="008D0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8FE"/>
    <w:rPr>
      <w:b/>
      <w:bCs/>
    </w:rPr>
  </w:style>
  <w:style w:type="character" w:customStyle="1" w:styleId="CommentSubjectChar">
    <w:name w:val="Comment Subject Char"/>
    <w:basedOn w:val="CommentTextChar"/>
    <w:link w:val="CommentSubject"/>
    <w:uiPriority w:val="99"/>
    <w:semiHidden/>
    <w:rsid w:val="008D08FE"/>
    <w:rPr>
      <w:rFonts w:ascii="Times New Roman" w:hAnsi="Times New Roman"/>
      <w:b/>
      <w:bCs/>
      <w:sz w:val="20"/>
      <w:szCs w:val="20"/>
    </w:rPr>
  </w:style>
  <w:style w:type="paragraph" w:styleId="Revision">
    <w:name w:val="Revision"/>
    <w:hidden/>
    <w:uiPriority w:val="99"/>
    <w:semiHidden/>
    <w:rsid w:val="008D08FE"/>
    <w:pPr>
      <w:spacing w:after="0" w:line="240" w:lineRule="auto"/>
    </w:pPr>
    <w:rPr>
      <w:rFonts w:ascii="Times New Roman" w:hAnsi="Times New Roman"/>
      <w:szCs w:val="20"/>
    </w:rPr>
  </w:style>
  <w:style w:type="character" w:customStyle="1" w:styleId="paragraphChar">
    <w:name w:val="paragraph Char"/>
    <w:aliases w:val="a Char"/>
    <w:link w:val="paragraph"/>
    <w:rsid w:val="00D615BA"/>
    <w:rPr>
      <w:rFonts w:ascii="Times New Roman" w:eastAsia="Times New Roman" w:hAnsi="Times New Roman" w:cs="Times New Roman"/>
      <w:szCs w:val="20"/>
      <w:lang w:eastAsia="en-AU"/>
    </w:rPr>
  </w:style>
  <w:style w:type="paragraph" w:styleId="EnvelopeReturn">
    <w:name w:val="envelope return"/>
    <w:basedOn w:val="Normal"/>
    <w:rsid w:val="009E3D68"/>
    <w:rPr>
      <w:rFonts w:ascii="Arial" w:hAnsi="Arial" w:cs="Arial"/>
      <w:sz w:val="20"/>
    </w:rPr>
  </w:style>
  <w:style w:type="paragraph" w:customStyle="1" w:styleId="definition0">
    <w:name w:val="definition"/>
    <w:basedOn w:val="Normal"/>
    <w:rsid w:val="001E3CCC"/>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604DD6"/>
    <w:rPr>
      <w:color w:val="800080"/>
      <w:u w:val="single"/>
    </w:rPr>
  </w:style>
  <w:style w:type="paragraph" w:styleId="FootnoteText">
    <w:name w:val="footnote text"/>
    <w:basedOn w:val="Normal"/>
    <w:link w:val="FootnoteTextChar"/>
    <w:uiPriority w:val="99"/>
    <w:semiHidden/>
    <w:unhideWhenUsed/>
    <w:rsid w:val="00A9789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A97893"/>
    <w:rPr>
      <w:sz w:val="20"/>
      <w:szCs w:val="20"/>
    </w:rPr>
  </w:style>
  <w:style w:type="character" w:styleId="FootnoteReference">
    <w:name w:val="footnote reference"/>
    <w:uiPriority w:val="99"/>
    <w:unhideWhenUsed/>
    <w:rsid w:val="00A97893"/>
    <w:rPr>
      <w:vertAlign w:val="superscript"/>
    </w:rPr>
  </w:style>
  <w:style w:type="paragraph" w:styleId="Quote">
    <w:name w:val="Quote"/>
    <w:basedOn w:val="Normal"/>
    <w:link w:val="QuoteChar"/>
    <w:uiPriority w:val="99"/>
    <w:qFormat/>
    <w:rsid w:val="006F603D"/>
    <w:pPr>
      <w:spacing w:after="120"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6F603D"/>
    <w:rPr>
      <w:rFonts w:ascii="Calibri" w:hAnsi="Calibri" w:cs="Calibri"/>
      <w:sz w:val="24"/>
      <w:szCs w:val="24"/>
    </w:rPr>
  </w:style>
  <w:style w:type="paragraph" w:styleId="Footer">
    <w:name w:val="footer"/>
    <w:basedOn w:val="Normal"/>
    <w:link w:val="FooterChar"/>
    <w:uiPriority w:val="99"/>
    <w:unhideWhenUsed/>
    <w:rsid w:val="004D19CC"/>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4D19CC"/>
    <w:rPr>
      <w:rFonts w:eastAsiaTheme="minorEastAsia" w:cs="Times New Roman"/>
      <w:lang w:val="en-US"/>
    </w:rPr>
  </w:style>
  <w:style w:type="character" w:customStyle="1" w:styleId="Heading2Char">
    <w:name w:val="Heading 2 Char"/>
    <w:basedOn w:val="DefaultParagraphFont"/>
    <w:link w:val="Heading2"/>
    <w:uiPriority w:val="9"/>
    <w:rsid w:val="0070463D"/>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70463D"/>
    <w:rPr>
      <w:rFonts w:ascii="Times New Roman" w:eastAsia="Calibri" w:hAnsi="Times New Roman" w:cs="Times New Roman"/>
      <w:b/>
      <w:sz w:val="24"/>
      <w:szCs w:val="24"/>
    </w:rPr>
  </w:style>
  <w:style w:type="character" w:styleId="Hyperlink">
    <w:name w:val="Hyperlink"/>
    <w:uiPriority w:val="99"/>
    <w:unhideWhenUsed/>
    <w:rsid w:val="0070463D"/>
    <w:rPr>
      <w:color w:val="0000FF"/>
      <w:u w:val="single"/>
    </w:rPr>
  </w:style>
  <w:style w:type="paragraph" w:customStyle="1" w:styleId="DINumberedParagraph">
    <w:name w:val="DI Numbered Paragraph"/>
    <w:basedOn w:val="Normal"/>
    <w:rsid w:val="0080772A"/>
    <w:pPr>
      <w:numPr>
        <w:numId w:val="15"/>
      </w:numPr>
      <w:tabs>
        <w:tab w:val="left" w:pos="567"/>
      </w:tabs>
      <w:spacing w:after="240" w:line="240" w:lineRule="auto"/>
      <w:ind w:right="29"/>
    </w:pPr>
    <w:rPr>
      <w:rFonts w:eastAsia="Times New Roman" w:cs="Times New Roman"/>
      <w:sz w:val="24"/>
      <w:lang w:eastAsia="en-AU"/>
    </w:rPr>
  </w:style>
  <w:style w:type="paragraph" w:customStyle="1" w:styleId="ShortT">
    <w:name w:val="ShortT"/>
    <w:basedOn w:val="Normal"/>
    <w:next w:val="Normal"/>
    <w:qFormat/>
    <w:rsid w:val="00F64E42"/>
    <w:pPr>
      <w:spacing w:after="0" w:line="240" w:lineRule="auto"/>
    </w:pPr>
    <w:rPr>
      <w:rFonts w:eastAsia="Times New Roman"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629">
      <w:bodyDiv w:val="1"/>
      <w:marLeft w:val="0"/>
      <w:marRight w:val="0"/>
      <w:marTop w:val="0"/>
      <w:marBottom w:val="0"/>
      <w:divBdr>
        <w:top w:val="none" w:sz="0" w:space="0" w:color="auto"/>
        <w:left w:val="none" w:sz="0" w:space="0" w:color="auto"/>
        <w:bottom w:val="none" w:sz="0" w:space="0" w:color="auto"/>
        <w:right w:val="none" w:sz="0" w:space="0" w:color="auto"/>
      </w:divBdr>
    </w:div>
    <w:div w:id="62684456">
      <w:bodyDiv w:val="1"/>
      <w:marLeft w:val="0"/>
      <w:marRight w:val="0"/>
      <w:marTop w:val="0"/>
      <w:marBottom w:val="0"/>
      <w:divBdr>
        <w:top w:val="none" w:sz="0" w:space="0" w:color="auto"/>
        <w:left w:val="none" w:sz="0" w:space="0" w:color="auto"/>
        <w:bottom w:val="none" w:sz="0" w:space="0" w:color="auto"/>
        <w:right w:val="none" w:sz="0" w:space="0" w:color="auto"/>
      </w:divBdr>
      <w:divsChild>
        <w:div w:id="486551625">
          <w:marLeft w:val="0"/>
          <w:marRight w:val="0"/>
          <w:marTop w:val="0"/>
          <w:marBottom w:val="0"/>
          <w:divBdr>
            <w:top w:val="none" w:sz="0" w:space="0" w:color="auto"/>
            <w:left w:val="none" w:sz="0" w:space="0" w:color="auto"/>
            <w:bottom w:val="none" w:sz="0" w:space="0" w:color="auto"/>
            <w:right w:val="none" w:sz="0" w:space="0" w:color="auto"/>
          </w:divBdr>
          <w:divsChild>
            <w:div w:id="791746512">
              <w:marLeft w:val="0"/>
              <w:marRight w:val="0"/>
              <w:marTop w:val="0"/>
              <w:marBottom w:val="0"/>
              <w:divBdr>
                <w:top w:val="none" w:sz="0" w:space="0" w:color="auto"/>
                <w:left w:val="none" w:sz="0" w:space="0" w:color="auto"/>
                <w:bottom w:val="none" w:sz="0" w:space="0" w:color="auto"/>
                <w:right w:val="none" w:sz="0" w:space="0" w:color="auto"/>
              </w:divBdr>
              <w:divsChild>
                <w:div w:id="1850675079">
                  <w:marLeft w:val="0"/>
                  <w:marRight w:val="0"/>
                  <w:marTop w:val="0"/>
                  <w:marBottom w:val="0"/>
                  <w:divBdr>
                    <w:top w:val="none" w:sz="0" w:space="0" w:color="auto"/>
                    <w:left w:val="none" w:sz="0" w:space="0" w:color="auto"/>
                    <w:bottom w:val="none" w:sz="0" w:space="0" w:color="auto"/>
                    <w:right w:val="none" w:sz="0" w:space="0" w:color="auto"/>
                  </w:divBdr>
                  <w:divsChild>
                    <w:div w:id="572399701">
                      <w:marLeft w:val="0"/>
                      <w:marRight w:val="0"/>
                      <w:marTop w:val="0"/>
                      <w:marBottom w:val="0"/>
                      <w:divBdr>
                        <w:top w:val="none" w:sz="0" w:space="0" w:color="auto"/>
                        <w:left w:val="none" w:sz="0" w:space="0" w:color="auto"/>
                        <w:bottom w:val="none" w:sz="0" w:space="0" w:color="auto"/>
                        <w:right w:val="none" w:sz="0" w:space="0" w:color="auto"/>
                      </w:divBdr>
                      <w:divsChild>
                        <w:div w:id="929898983">
                          <w:marLeft w:val="0"/>
                          <w:marRight w:val="0"/>
                          <w:marTop w:val="0"/>
                          <w:marBottom w:val="0"/>
                          <w:divBdr>
                            <w:top w:val="none" w:sz="0" w:space="0" w:color="auto"/>
                            <w:left w:val="none" w:sz="0" w:space="0" w:color="auto"/>
                            <w:bottom w:val="none" w:sz="0" w:space="0" w:color="auto"/>
                            <w:right w:val="none" w:sz="0" w:space="0" w:color="auto"/>
                          </w:divBdr>
                          <w:divsChild>
                            <w:div w:id="1751273429">
                              <w:marLeft w:val="0"/>
                              <w:marRight w:val="0"/>
                              <w:marTop w:val="0"/>
                              <w:marBottom w:val="0"/>
                              <w:divBdr>
                                <w:top w:val="none" w:sz="0" w:space="0" w:color="auto"/>
                                <w:left w:val="none" w:sz="0" w:space="0" w:color="auto"/>
                                <w:bottom w:val="none" w:sz="0" w:space="0" w:color="auto"/>
                                <w:right w:val="none" w:sz="0" w:space="0" w:color="auto"/>
                              </w:divBdr>
                              <w:divsChild>
                                <w:div w:id="1040131948">
                                  <w:marLeft w:val="0"/>
                                  <w:marRight w:val="0"/>
                                  <w:marTop w:val="0"/>
                                  <w:marBottom w:val="0"/>
                                  <w:divBdr>
                                    <w:top w:val="none" w:sz="0" w:space="0" w:color="auto"/>
                                    <w:left w:val="none" w:sz="0" w:space="0" w:color="auto"/>
                                    <w:bottom w:val="none" w:sz="0" w:space="0" w:color="auto"/>
                                    <w:right w:val="none" w:sz="0" w:space="0" w:color="auto"/>
                                  </w:divBdr>
                                  <w:divsChild>
                                    <w:div w:id="682126575">
                                      <w:marLeft w:val="0"/>
                                      <w:marRight w:val="0"/>
                                      <w:marTop w:val="0"/>
                                      <w:marBottom w:val="0"/>
                                      <w:divBdr>
                                        <w:top w:val="none" w:sz="0" w:space="0" w:color="auto"/>
                                        <w:left w:val="none" w:sz="0" w:space="0" w:color="auto"/>
                                        <w:bottom w:val="none" w:sz="0" w:space="0" w:color="auto"/>
                                        <w:right w:val="none" w:sz="0" w:space="0" w:color="auto"/>
                                      </w:divBdr>
                                      <w:divsChild>
                                        <w:div w:id="1823308249">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140616580">
                                                  <w:marLeft w:val="0"/>
                                                  <w:marRight w:val="0"/>
                                                  <w:marTop w:val="0"/>
                                                  <w:marBottom w:val="0"/>
                                                  <w:divBdr>
                                                    <w:top w:val="none" w:sz="0" w:space="0" w:color="auto"/>
                                                    <w:left w:val="none" w:sz="0" w:space="0" w:color="auto"/>
                                                    <w:bottom w:val="none" w:sz="0" w:space="0" w:color="auto"/>
                                                    <w:right w:val="none" w:sz="0" w:space="0" w:color="auto"/>
                                                  </w:divBdr>
                                                  <w:divsChild>
                                                    <w:div w:id="918976095">
                                                      <w:marLeft w:val="0"/>
                                                      <w:marRight w:val="0"/>
                                                      <w:marTop w:val="0"/>
                                                      <w:marBottom w:val="0"/>
                                                      <w:divBdr>
                                                        <w:top w:val="none" w:sz="0" w:space="0" w:color="auto"/>
                                                        <w:left w:val="none" w:sz="0" w:space="0" w:color="auto"/>
                                                        <w:bottom w:val="none" w:sz="0" w:space="0" w:color="auto"/>
                                                        <w:right w:val="none" w:sz="0" w:space="0" w:color="auto"/>
                                                      </w:divBdr>
                                                      <w:divsChild>
                                                        <w:div w:id="1978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307765">
      <w:bodyDiv w:val="1"/>
      <w:marLeft w:val="0"/>
      <w:marRight w:val="0"/>
      <w:marTop w:val="0"/>
      <w:marBottom w:val="0"/>
      <w:divBdr>
        <w:top w:val="none" w:sz="0" w:space="0" w:color="auto"/>
        <w:left w:val="none" w:sz="0" w:space="0" w:color="auto"/>
        <w:bottom w:val="none" w:sz="0" w:space="0" w:color="auto"/>
        <w:right w:val="none" w:sz="0" w:space="0" w:color="auto"/>
      </w:divBdr>
    </w:div>
    <w:div w:id="1075542675">
      <w:bodyDiv w:val="1"/>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sChild>
            <w:div w:id="1447508666">
              <w:marLeft w:val="0"/>
              <w:marRight w:val="0"/>
              <w:marTop w:val="0"/>
              <w:marBottom w:val="0"/>
              <w:divBdr>
                <w:top w:val="none" w:sz="0" w:space="0" w:color="auto"/>
                <w:left w:val="none" w:sz="0" w:space="0" w:color="auto"/>
                <w:bottom w:val="none" w:sz="0" w:space="0" w:color="auto"/>
                <w:right w:val="none" w:sz="0" w:space="0" w:color="auto"/>
              </w:divBdr>
              <w:divsChild>
                <w:div w:id="224726860">
                  <w:marLeft w:val="0"/>
                  <w:marRight w:val="0"/>
                  <w:marTop w:val="0"/>
                  <w:marBottom w:val="0"/>
                  <w:divBdr>
                    <w:top w:val="none" w:sz="0" w:space="0" w:color="auto"/>
                    <w:left w:val="none" w:sz="0" w:space="0" w:color="auto"/>
                    <w:bottom w:val="none" w:sz="0" w:space="0" w:color="auto"/>
                    <w:right w:val="none" w:sz="0" w:space="0" w:color="auto"/>
                  </w:divBdr>
                  <w:divsChild>
                    <w:div w:id="420300809">
                      <w:marLeft w:val="0"/>
                      <w:marRight w:val="0"/>
                      <w:marTop w:val="0"/>
                      <w:marBottom w:val="0"/>
                      <w:divBdr>
                        <w:top w:val="none" w:sz="0" w:space="0" w:color="auto"/>
                        <w:left w:val="none" w:sz="0" w:space="0" w:color="auto"/>
                        <w:bottom w:val="none" w:sz="0" w:space="0" w:color="auto"/>
                        <w:right w:val="none" w:sz="0" w:space="0" w:color="auto"/>
                      </w:divBdr>
                      <w:divsChild>
                        <w:div w:id="118307838">
                          <w:marLeft w:val="0"/>
                          <w:marRight w:val="0"/>
                          <w:marTop w:val="0"/>
                          <w:marBottom w:val="0"/>
                          <w:divBdr>
                            <w:top w:val="none" w:sz="0" w:space="0" w:color="auto"/>
                            <w:left w:val="none" w:sz="0" w:space="0" w:color="auto"/>
                            <w:bottom w:val="none" w:sz="0" w:space="0" w:color="auto"/>
                            <w:right w:val="none" w:sz="0" w:space="0" w:color="auto"/>
                          </w:divBdr>
                          <w:divsChild>
                            <w:div w:id="1343894959">
                              <w:marLeft w:val="0"/>
                              <w:marRight w:val="0"/>
                              <w:marTop w:val="0"/>
                              <w:marBottom w:val="0"/>
                              <w:divBdr>
                                <w:top w:val="none" w:sz="0" w:space="0" w:color="auto"/>
                                <w:left w:val="none" w:sz="0" w:space="0" w:color="auto"/>
                                <w:bottom w:val="none" w:sz="0" w:space="0" w:color="auto"/>
                                <w:right w:val="none" w:sz="0" w:space="0" w:color="auto"/>
                              </w:divBdr>
                              <w:divsChild>
                                <w:div w:id="1964917330">
                                  <w:marLeft w:val="0"/>
                                  <w:marRight w:val="0"/>
                                  <w:marTop w:val="0"/>
                                  <w:marBottom w:val="0"/>
                                  <w:divBdr>
                                    <w:top w:val="none" w:sz="0" w:space="0" w:color="auto"/>
                                    <w:left w:val="none" w:sz="0" w:space="0" w:color="auto"/>
                                    <w:bottom w:val="none" w:sz="0" w:space="0" w:color="auto"/>
                                    <w:right w:val="none" w:sz="0" w:space="0" w:color="auto"/>
                                  </w:divBdr>
                                  <w:divsChild>
                                    <w:div w:id="1313488973">
                                      <w:marLeft w:val="0"/>
                                      <w:marRight w:val="0"/>
                                      <w:marTop w:val="0"/>
                                      <w:marBottom w:val="0"/>
                                      <w:divBdr>
                                        <w:top w:val="none" w:sz="0" w:space="0" w:color="auto"/>
                                        <w:left w:val="none" w:sz="0" w:space="0" w:color="auto"/>
                                        <w:bottom w:val="none" w:sz="0" w:space="0" w:color="auto"/>
                                        <w:right w:val="none" w:sz="0" w:space="0" w:color="auto"/>
                                      </w:divBdr>
                                      <w:divsChild>
                                        <w:div w:id="1762027990">
                                          <w:marLeft w:val="0"/>
                                          <w:marRight w:val="0"/>
                                          <w:marTop w:val="0"/>
                                          <w:marBottom w:val="0"/>
                                          <w:divBdr>
                                            <w:top w:val="none" w:sz="0" w:space="0" w:color="auto"/>
                                            <w:left w:val="none" w:sz="0" w:space="0" w:color="auto"/>
                                            <w:bottom w:val="none" w:sz="0" w:space="0" w:color="auto"/>
                                            <w:right w:val="none" w:sz="0" w:space="0" w:color="auto"/>
                                          </w:divBdr>
                                          <w:divsChild>
                                            <w:div w:id="817920969">
                                              <w:marLeft w:val="0"/>
                                              <w:marRight w:val="0"/>
                                              <w:marTop w:val="0"/>
                                              <w:marBottom w:val="0"/>
                                              <w:divBdr>
                                                <w:top w:val="none" w:sz="0" w:space="0" w:color="auto"/>
                                                <w:left w:val="none" w:sz="0" w:space="0" w:color="auto"/>
                                                <w:bottom w:val="none" w:sz="0" w:space="0" w:color="auto"/>
                                                <w:right w:val="none" w:sz="0" w:space="0" w:color="auto"/>
                                              </w:divBdr>
                                              <w:divsChild>
                                                <w:div w:id="288246780">
                                                  <w:marLeft w:val="0"/>
                                                  <w:marRight w:val="0"/>
                                                  <w:marTop w:val="0"/>
                                                  <w:marBottom w:val="0"/>
                                                  <w:divBdr>
                                                    <w:top w:val="none" w:sz="0" w:space="0" w:color="auto"/>
                                                    <w:left w:val="none" w:sz="0" w:space="0" w:color="auto"/>
                                                    <w:bottom w:val="none" w:sz="0" w:space="0" w:color="auto"/>
                                                    <w:right w:val="none" w:sz="0" w:space="0" w:color="auto"/>
                                                  </w:divBdr>
                                                  <w:divsChild>
                                                    <w:div w:id="606930051">
                                                      <w:marLeft w:val="0"/>
                                                      <w:marRight w:val="0"/>
                                                      <w:marTop w:val="0"/>
                                                      <w:marBottom w:val="0"/>
                                                      <w:divBdr>
                                                        <w:top w:val="none" w:sz="0" w:space="0" w:color="auto"/>
                                                        <w:left w:val="none" w:sz="0" w:space="0" w:color="auto"/>
                                                        <w:bottom w:val="none" w:sz="0" w:space="0" w:color="auto"/>
                                                        <w:right w:val="none" w:sz="0" w:space="0" w:color="auto"/>
                                                      </w:divBdr>
                                                      <w:divsChild>
                                                        <w:div w:id="136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202587">
      <w:bodyDiv w:val="1"/>
      <w:marLeft w:val="0"/>
      <w:marRight w:val="0"/>
      <w:marTop w:val="0"/>
      <w:marBottom w:val="0"/>
      <w:divBdr>
        <w:top w:val="none" w:sz="0" w:space="0" w:color="auto"/>
        <w:left w:val="none" w:sz="0" w:space="0" w:color="auto"/>
        <w:bottom w:val="none" w:sz="0" w:space="0" w:color="auto"/>
        <w:right w:val="none" w:sz="0" w:space="0" w:color="auto"/>
      </w:divBdr>
      <w:divsChild>
        <w:div w:id="481042803">
          <w:marLeft w:val="0"/>
          <w:marRight w:val="0"/>
          <w:marTop w:val="0"/>
          <w:marBottom w:val="0"/>
          <w:divBdr>
            <w:top w:val="none" w:sz="0" w:space="0" w:color="auto"/>
            <w:left w:val="none" w:sz="0" w:space="0" w:color="auto"/>
            <w:bottom w:val="none" w:sz="0" w:space="0" w:color="auto"/>
            <w:right w:val="none" w:sz="0" w:space="0" w:color="auto"/>
          </w:divBdr>
          <w:divsChild>
            <w:div w:id="123352222">
              <w:marLeft w:val="0"/>
              <w:marRight w:val="0"/>
              <w:marTop w:val="0"/>
              <w:marBottom w:val="0"/>
              <w:divBdr>
                <w:top w:val="none" w:sz="0" w:space="0" w:color="auto"/>
                <w:left w:val="none" w:sz="0" w:space="0" w:color="auto"/>
                <w:bottom w:val="none" w:sz="0" w:space="0" w:color="auto"/>
                <w:right w:val="none" w:sz="0" w:space="0" w:color="auto"/>
              </w:divBdr>
              <w:divsChild>
                <w:div w:id="1737318046">
                  <w:marLeft w:val="0"/>
                  <w:marRight w:val="0"/>
                  <w:marTop w:val="0"/>
                  <w:marBottom w:val="0"/>
                  <w:divBdr>
                    <w:top w:val="none" w:sz="0" w:space="0" w:color="auto"/>
                    <w:left w:val="none" w:sz="0" w:space="0" w:color="auto"/>
                    <w:bottom w:val="none" w:sz="0" w:space="0" w:color="auto"/>
                    <w:right w:val="none" w:sz="0" w:space="0" w:color="auto"/>
                  </w:divBdr>
                  <w:divsChild>
                    <w:div w:id="1333139664">
                      <w:marLeft w:val="0"/>
                      <w:marRight w:val="0"/>
                      <w:marTop w:val="0"/>
                      <w:marBottom w:val="0"/>
                      <w:divBdr>
                        <w:top w:val="none" w:sz="0" w:space="0" w:color="auto"/>
                        <w:left w:val="none" w:sz="0" w:space="0" w:color="auto"/>
                        <w:bottom w:val="none" w:sz="0" w:space="0" w:color="auto"/>
                        <w:right w:val="none" w:sz="0" w:space="0" w:color="auto"/>
                      </w:divBdr>
                      <w:divsChild>
                        <w:div w:id="1986619144">
                          <w:marLeft w:val="0"/>
                          <w:marRight w:val="0"/>
                          <w:marTop w:val="0"/>
                          <w:marBottom w:val="0"/>
                          <w:divBdr>
                            <w:top w:val="none" w:sz="0" w:space="0" w:color="auto"/>
                            <w:left w:val="none" w:sz="0" w:space="0" w:color="auto"/>
                            <w:bottom w:val="none" w:sz="0" w:space="0" w:color="auto"/>
                            <w:right w:val="none" w:sz="0" w:space="0" w:color="auto"/>
                          </w:divBdr>
                          <w:divsChild>
                            <w:div w:id="1799953953">
                              <w:marLeft w:val="0"/>
                              <w:marRight w:val="0"/>
                              <w:marTop w:val="0"/>
                              <w:marBottom w:val="0"/>
                              <w:divBdr>
                                <w:top w:val="none" w:sz="0" w:space="0" w:color="auto"/>
                                <w:left w:val="none" w:sz="0" w:space="0" w:color="auto"/>
                                <w:bottom w:val="none" w:sz="0" w:space="0" w:color="auto"/>
                                <w:right w:val="none" w:sz="0" w:space="0" w:color="auto"/>
                              </w:divBdr>
                              <w:divsChild>
                                <w:div w:id="1054698289">
                                  <w:marLeft w:val="0"/>
                                  <w:marRight w:val="0"/>
                                  <w:marTop w:val="0"/>
                                  <w:marBottom w:val="0"/>
                                  <w:divBdr>
                                    <w:top w:val="none" w:sz="0" w:space="0" w:color="auto"/>
                                    <w:left w:val="none" w:sz="0" w:space="0" w:color="auto"/>
                                    <w:bottom w:val="none" w:sz="0" w:space="0" w:color="auto"/>
                                    <w:right w:val="none" w:sz="0" w:space="0" w:color="auto"/>
                                  </w:divBdr>
                                  <w:divsChild>
                                    <w:div w:id="1369531357">
                                      <w:marLeft w:val="0"/>
                                      <w:marRight w:val="0"/>
                                      <w:marTop w:val="0"/>
                                      <w:marBottom w:val="0"/>
                                      <w:divBdr>
                                        <w:top w:val="none" w:sz="0" w:space="0" w:color="auto"/>
                                        <w:left w:val="none" w:sz="0" w:space="0" w:color="auto"/>
                                        <w:bottom w:val="none" w:sz="0" w:space="0" w:color="auto"/>
                                        <w:right w:val="none" w:sz="0" w:space="0" w:color="auto"/>
                                      </w:divBdr>
                                      <w:divsChild>
                                        <w:div w:id="1928072295">
                                          <w:marLeft w:val="0"/>
                                          <w:marRight w:val="0"/>
                                          <w:marTop w:val="0"/>
                                          <w:marBottom w:val="0"/>
                                          <w:divBdr>
                                            <w:top w:val="none" w:sz="0" w:space="0" w:color="auto"/>
                                            <w:left w:val="none" w:sz="0" w:space="0" w:color="auto"/>
                                            <w:bottom w:val="none" w:sz="0" w:space="0" w:color="auto"/>
                                            <w:right w:val="none" w:sz="0" w:space="0" w:color="auto"/>
                                          </w:divBdr>
                                          <w:divsChild>
                                            <w:div w:id="1215121923">
                                              <w:marLeft w:val="0"/>
                                              <w:marRight w:val="0"/>
                                              <w:marTop w:val="0"/>
                                              <w:marBottom w:val="0"/>
                                              <w:divBdr>
                                                <w:top w:val="none" w:sz="0" w:space="0" w:color="auto"/>
                                                <w:left w:val="none" w:sz="0" w:space="0" w:color="auto"/>
                                                <w:bottom w:val="none" w:sz="0" w:space="0" w:color="auto"/>
                                                <w:right w:val="none" w:sz="0" w:space="0" w:color="auto"/>
                                              </w:divBdr>
                                              <w:divsChild>
                                                <w:div w:id="572131173">
                                                  <w:marLeft w:val="0"/>
                                                  <w:marRight w:val="0"/>
                                                  <w:marTop w:val="0"/>
                                                  <w:marBottom w:val="0"/>
                                                  <w:divBdr>
                                                    <w:top w:val="none" w:sz="0" w:space="0" w:color="auto"/>
                                                    <w:left w:val="none" w:sz="0" w:space="0" w:color="auto"/>
                                                    <w:bottom w:val="none" w:sz="0" w:space="0" w:color="auto"/>
                                                    <w:right w:val="none" w:sz="0" w:space="0" w:color="auto"/>
                                                  </w:divBdr>
                                                  <w:divsChild>
                                                    <w:div w:id="1672442305">
                                                      <w:marLeft w:val="0"/>
                                                      <w:marRight w:val="0"/>
                                                      <w:marTop w:val="0"/>
                                                      <w:marBottom w:val="0"/>
                                                      <w:divBdr>
                                                        <w:top w:val="none" w:sz="0" w:space="0" w:color="auto"/>
                                                        <w:left w:val="none" w:sz="0" w:space="0" w:color="auto"/>
                                                        <w:bottom w:val="none" w:sz="0" w:space="0" w:color="auto"/>
                                                        <w:right w:val="none" w:sz="0" w:space="0" w:color="auto"/>
                                                      </w:divBdr>
                                                      <w:divsChild>
                                                        <w:div w:id="19576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088846">
      <w:bodyDiv w:val="1"/>
      <w:marLeft w:val="0"/>
      <w:marRight w:val="0"/>
      <w:marTop w:val="0"/>
      <w:marBottom w:val="0"/>
      <w:divBdr>
        <w:top w:val="none" w:sz="0" w:space="0" w:color="auto"/>
        <w:left w:val="none" w:sz="0" w:space="0" w:color="auto"/>
        <w:bottom w:val="none" w:sz="0" w:space="0" w:color="auto"/>
        <w:right w:val="none" w:sz="0" w:space="0" w:color="auto"/>
      </w:divBdr>
    </w:div>
    <w:div w:id="1636906132">
      <w:bodyDiv w:val="1"/>
      <w:marLeft w:val="0"/>
      <w:marRight w:val="0"/>
      <w:marTop w:val="0"/>
      <w:marBottom w:val="0"/>
      <w:divBdr>
        <w:top w:val="none" w:sz="0" w:space="0" w:color="auto"/>
        <w:left w:val="none" w:sz="0" w:space="0" w:color="auto"/>
        <w:bottom w:val="none" w:sz="0" w:space="0" w:color="auto"/>
        <w:right w:val="none" w:sz="0" w:space="0" w:color="auto"/>
      </w:divBdr>
    </w:div>
    <w:div w:id="1907255012">
      <w:bodyDiv w:val="1"/>
      <w:marLeft w:val="0"/>
      <w:marRight w:val="0"/>
      <w:marTop w:val="0"/>
      <w:marBottom w:val="0"/>
      <w:divBdr>
        <w:top w:val="none" w:sz="0" w:space="0" w:color="auto"/>
        <w:left w:val="none" w:sz="0" w:space="0" w:color="auto"/>
        <w:bottom w:val="none" w:sz="0" w:space="0" w:color="auto"/>
        <w:right w:val="none" w:sz="0" w:space="0" w:color="auto"/>
      </w:divBdr>
      <w:divsChild>
        <w:div w:id="1321009322">
          <w:marLeft w:val="0"/>
          <w:marRight w:val="0"/>
          <w:marTop w:val="0"/>
          <w:marBottom w:val="0"/>
          <w:divBdr>
            <w:top w:val="none" w:sz="0" w:space="0" w:color="auto"/>
            <w:left w:val="none" w:sz="0" w:space="0" w:color="auto"/>
            <w:bottom w:val="none" w:sz="0" w:space="0" w:color="auto"/>
            <w:right w:val="none" w:sz="0" w:space="0" w:color="auto"/>
          </w:divBdr>
          <w:divsChild>
            <w:div w:id="716901285">
              <w:marLeft w:val="0"/>
              <w:marRight w:val="0"/>
              <w:marTop w:val="0"/>
              <w:marBottom w:val="0"/>
              <w:divBdr>
                <w:top w:val="none" w:sz="0" w:space="0" w:color="auto"/>
                <w:left w:val="none" w:sz="0" w:space="0" w:color="auto"/>
                <w:bottom w:val="none" w:sz="0" w:space="0" w:color="auto"/>
                <w:right w:val="none" w:sz="0" w:space="0" w:color="auto"/>
              </w:divBdr>
              <w:divsChild>
                <w:div w:id="615455143">
                  <w:marLeft w:val="0"/>
                  <w:marRight w:val="0"/>
                  <w:marTop w:val="0"/>
                  <w:marBottom w:val="0"/>
                  <w:divBdr>
                    <w:top w:val="none" w:sz="0" w:space="0" w:color="auto"/>
                    <w:left w:val="none" w:sz="0" w:space="0" w:color="auto"/>
                    <w:bottom w:val="none" w:sz="0" w:space="0" w:color="auto"/>
                    <w:right w:val="none" w:sz="0" w:space="0" w:color="auto"/>
                  </w:divBdr>
                  <w:divsChild>
                    <w:div w:id="384062851">
                      <w:marLeft w:val="0"/>
                      <w:marRight w:val="0"/>
                      <w:marTop w:val="0"/>
                      <w:marBottom w:val="0"/>
                      <w:divBdr>
                        <w:top w:val="none" w:sz="0" w:space="0" w:color="auto"/>
                        <w:left w:val="none" w:sz="0" w:space="0" w:color="auto"/>
                        <w:bottom w:val="none" w:sz="0" w:space="0" w:color="auto"/>
                        <w:right w:val="none" w:sz="0" w:space="0" w:color="auto"/>
                      </w:divBdr>
                      <w:divsChild>
                        <w:div w:id="1464420331">
                          <w:marLeft w:val="0"/>
                          <w:marRight w:val="0"/>
                          <w:marTop w:val="0"/>
                          <w:marBottom w:val="0"/>
                          <w:divBdr>
                            <w:top w:val="none" w:sz="0" w:space="0" w:color="auto"/>
                            <w:left w:val="none" w:sz="0" w:space="0" w:color="auto"/>
                            <w:bottom w:val="none" w:sz="0" w:space="0" w:color="auto"/>
                            <w:right w:val="none" w:sz="0" w:space="0" w:color="auto"/>
                          </w:divBdr>
                          <w:divsChild>
                            <w:div w:id="881938907">
                              <w:marLeft w:val="0"/>
                              <w:marRight w:val="0"/>
                              <w:marTop w:val="0"/>
                              <w:marBottom w:val="0"/>
                              <w:divBdr>
                                <w:top w:val="none" w:sz="0" w:space="0" w:color="auto"/>
                                <w:left w:val="none" w:sz="0" w:space="0" w:color="auto"/>
                                <w:bottom w:val="none" w:sz="0" w:space="0" w:color="auto"/>
                                <w:right w:val="none" w:sz="0" w:space="0" w:color="auto"/>
                              </w:divBdr>
                              <w:divsChild>
                                <w:div w:id="721949675">
                                  <w:marLeft w:val="0"/>
                                  <w:marRight w:val="0"/>
                                  <w:marTop w:val="0"/>
                                  <w:marBottom w:val="0"/>
                                  <w:divBdr>
                                    <w:top w:val="none" w:sz="0" w:space="0" w:color="auto"/>
                                    <w:left w:val="none" w:sz="0" w:space="0" w:color="auto"/>
                                    <w:bottom w:val="none" w:sz="0" w:space="0" w:color="auto"/>
                                    <w:right w:val="none" w:sz="0" w:space="0" w:color="auto"/>
                                  </w:divBdr>
                                  <w:divsChild>
                                    <w:div w:id="1025130655">
                                      <w:marLeft w:val="0"/>
                                      <w:marRight w:val="0"/>
                                      <w:marTop w:val="0"/>
                                      <w:marBottom w:val="0"/>
                                      <w:divBdr>
                                        <w:top w:val="none" w:sz="0" w:space="0" w:color="auto"/>
                                        <w:left w:val="none" w:sz="0" w:space="0" w:color="auto"/>
                                        <w:bottom w:val="none" w:sz="0" w:space="0" w:color="auto"/>
                                        <w:right w:val="none" w:sz="0" w:space="0" w:color="auto"/>
                                      </w:divBdr>
                                      <w:divsChild>
                                        <w:div w:id="1982079717">
                                          <w:marLeft w:val="0"/>
                                          <w:marRight w:val="0"/>
                                          <w:marTop w:val="0"/>
                                          <w:marBottom w:val="0"/>
                                          <w:divBdr>
                                            <w:top w:val="none" w:sz="0" w:space="0" w:color="auto"/>
                                            <w:left w:val="none" w:sz="0" w:space="0" w:color="auto"/>
                                            <w:bottom w:val="none" w:sz="0" w:space="0" w:color="auto"/>
                                            <w:right w:val="none" w:sz="0" w:space="0" w:color="auto"/>
                                          </w:divBdr>
                                          <w:divsChild>
                                            <w:div w:id="371883804">
                                              <w:marLeft w:val="0"/>
                                              <w:marRight w:val="0"/>
                                              <w:marTop w:val="0"/>
                                              <w:marBottom w:val="0"/>
                                              <w:divBdr>
                                                <w:top w:val="none" w:sz="0" w:space="0" w:color="auto"/>
                                                <w:left w:val="none" w:sz="0" w:space="0" w:color="auto"/>
                                                <w:bottom w:val="none" w:sz="0" w:space="0" w:color="auto"/>
                                                <w:right w:val="none" w:sz="0" w:space="0" w:color="auto"/>
                                              </w:divBdr>
                                              <w:divsChild>
                                                <w:div w:id="1115752709">
                                                  <w:marLeft w:val="0"/>
                                                  <w:marRight w:val="0"/>
                                                  <w:marTop w:val="0"/>
                                                  <w:marBottom w:val="0"/>
                                                  <w:divBdr>
                                                    <w:top w:val="none" w:sz="0" w:space="0" w:color="auto"/>
                                                    <w:left w:val="none" w:sz="0" w:space="0" w:color="auto"/>
                                                    <w:bottom w:val="none" w:sz="0" w:space="0" w:color="auto"/>
                                                    <w:right w:val="none" w:sz="0" w:space="0" w:color="auto"/>
                                                  </w:divBdr>
                                                  <w:divsChild>
                                                    <w:div w:id="1037655649">
                                                      <w:marLeft w:val="0"/>
                                                      <w:marRight w:val="0"/>
                                                      <w:marTop w:val="0"/>
                                                      <w:marBottom w:val="0"/>
                                                      <w:divBdr>
                                                        <w:top w:val="none" w:sz="0" w:space="0" w:color="auto"/>
                                                        <w:left w:val="none" w:sz="0" w:space="0" w:color="auto"/>
                                                        <w:bottom w:val="none" w:sz="0" w:space="0" w:color="auto"/>
                                                        <w:right w:val="none" w:sz="0" w:space="0" w:color="auto"/>
                                                      </w:divBdr>
                                                      <w:divsChild>
                                                        <w:div w:id="1051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873195">
      <w:bodyDiv w:val="1"/>
      <w:marLeft w:val="0"/>
      <w:marRight w:val="0"/>
      <w:marTop w:val="0"/>
      <w:marBottom w:val="0"/>
      <w:divBdr>
        <w:top w:val="none" w:sz="0" w:space="0" w:color="auto"/>
        <w:left w:val="none" w:sz="0" w:space="0" w:color="auto"/>
        <w:bottom w:val="none" w:sz="0" w:space="0" w:color="auto"/>
        <w:right w:val="none" w:sz="0" w:space="0" w:color="auto"/>
      </w:divBdr>
    </w:div>
    <w:div w:id="1997538027">
      <w:bodyDiv w:val="1"/>
      <w:marLeft w:val="0"/>
      <w:marRight w:val="0"/>
      <w:marTop w:val="0"/>
      <w:marBottom w:val="0"/>
      <w:divBdr>
        <w:top w:val="none" w:sz="0" w:space="0" w:color="auto"/>
        <w:left w:val="none" w:sz="0" w:space="0" w:color="auto"/>
        <w:bottom w:val="none" w:sz="0" w:space="0" w:color="auto"/>
        <w:right w:val="none" w:sz="0" w:space="0" w:color="auto"/>
      </w:divBdr>
    </w:div>
    <w:div w:id="21284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8F086D-BED7-48AA-91CB-395562A49F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5029D800AD6040A460E11AB868FAEF" ma:contentTypeVersion="" ma:contentTypeDescription="PDMS Document Site Content Type" ma:contentTypeScope="" ma:versionID="2496e2f8506f4528834c1ae16e969bca">
  <xsd:schema xmlns:xsd="http://www.w3.org/2001/XMLSchema" xmlns:xs="http://www.w3.org/2001/XMLSchema" xmlns:p="http://schemas.microsoft.com/office/2006/metadata/properties" xmlns:ns2="FC8F086D-BED7-48AA-91CB-395562A49F79" targetNamespace="http://schemas.microsoft.com/office/2006/metadata/properties" ma:root="true" ma:fieldsID="0cdb6c24bbd40c57aba61a27a70809b8" ns2:_="">
    <xsd:import namespace="FC8F086D-BED7-48AA-91CB-395562A49F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086D-BED7-48AA-91CB-395562A49F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416B-2C4A-4A82-A8BB-F932A514190D}">
  <ds:schemaRefs>
    <ds:schemaRef ds:uri="FC8F086D-BED7-48AA-91CB-395562A49F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B0AD2B6-20D2-40AA-B182-970CA212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086D-BED7-48AA-91CB-395562A4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27211-9035-479C-993A-9AEAAFC2B9C7}">
  <ds:schemaRefs>
    <ds:schemaRef ds:uri="http://schemas.microsoft.com/sharepoint/v3/contenttype/forms"/>
  </ds:schemaRefs>
</ds:datastoreItem>
</file>

<file path=customXml/itemProps4.xml><?xml version="1.0" encoding="utf-8"?>
<ds:datastoreItem xmlns:ds="http://schemas.openxmlformats.org/officeDocument/2006/customXml" ds:itemID="{4ED447A5-19BB-484F-A70C-334F7EB2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dc:description/>
  <cp:lastModifiedBy>Ally PERRY</cp:lastModifiedBy>
  <cp:revision>2</cp:revision>
  <cp:lastPrinted>2020-02-06T04:42:00Z</cp:lastPrinted>
  <dcterms:created xsi:type="dcterms:W3CDTF">2021-06-10T23:15:00Z</dcterms:created>
  <dcterms:modified xsi:type="dcterms:W3CDTF">2021-06-10T23:15:00Z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0x010100266966F133664895A6EE3632470D45F5009D5029D800AD6040A460E11AB868FAEF</vt:lpwstr>
  </property>
</Properties>
</file>