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0A638E46" w:rsidR="004C58B9" w:rsidRDefault="00615C73" w:rsidP="004C58B9">
      <w:pPr>
        <w:jc w:val="center"/>
        <w:rPr>
          <w:rFonts w:ascii="Times New Roman" w:hAnsi="Times New Roman" w:cs="Times New Roman"/>
          <w:i/>
        </w:rPr>
      </w:pPr>
      <w:r>
        <w:rPr>
          <w:rFonts w:ascii="Times New Roman" w:hAnsi="Times New Roman" w:cs="Times New Roman"/>
          <w:i/>
        </w:rPr>
        <w:t>Radiocommunications Act 1992</w:t>
      </w:r>
    </w:p>
    <w:p w14:paraId="5BD65A2C" w14:textId="5256BCB7" w:rsidR="004C58B9" w:rsidRDefault="00615C73" w:rsidP="004C58B9">
      <w:pPr>
        <w:jc w:val="center"/>
        <w:rPr>
          <w:rFonts w:ascii="Times New Roman" w:hAnsi="Times New Roman" w:cs="Times New Roman"/>
          <w:b/>
          <w:i/>
        </w:rPr>
      </w:pPr>
      <w:r>
        <w:rPr>
          <w:rFonts w:ascii="Times New Roman" w:hAnsi="Times New Roman" w:cs="Times New Roman"/>
          <w:b/>
          <w:i/>
        </w:rPr>
        <w:t>Radi</w:t>
      </w:r>
      <w:r w:rsidR="000274AF">
        <w:rPr>
          <w:rFonts w:ascii="Times New Roman" w:hAnsi="Times New Roman" w:cs="Times New Roman"/>
          <w:b/>
          <w:i/>
        </w:rPr>
        <w:t>ocommunications Accreditation (General) Rules 2021</w:t>
      </w:r>
    </w:p>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0A05DDBA"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553647">
        <w:rPr>
          <w:rFonts w:ascii="Times New Roman" w:hAnsi="Times New Roman" w:cs="Times New Roman"/>
          <w:i/>
        </w:rPr>
        <w:t>Radiocommunications Accreditation (General) Rules 2021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553647">
        <w:rPr>
          <w:rFonts w:ascii="Times New Roman" w:hAnsi="Times New Roman" w:cs="Times New Roman"/>
        </w:rPr>
        <w:t xml:space="preserve">subsection 266(1) </w:t>
      </w:r>
      <w:r>
        <w:rPr>
          <w:rFonts w:ascii="Times New Roman" w:hAnsi="Times New Roman" w:cs="Times New Roman"/>
        </w:rPr>
        <w:t xml:space="preserve">of the </w:t>
      </w:r>
      <w:r w:rsidR="00553647">
        <w:rPr>
          <w:rFonts w:ascii="Times New Roman" w:hAnsi="Times New Roman" w:cs="Times New Roman"/>
          <w:i/>
          <w:iCs/>
        </w:rPr>
        <w:t xml:space="preserve">Radiocommunications Act 1992 </w:t>
      </w:r>
      <w:r>
        <w:rPr>
          <w:rFonts w:ascii="Times New Roman" w:hAnsi="Times New Roman" w:cs="Times New Roman"/>
        </w:rPr>
        <w:t>(</w:t>
      </w:r>
      <w:r>
        <w:rPr>
          <w:rFonts w:ascii="Times New Roman" w:hAnsi="Times New Roman" w:cs="Times New Roman"/>
          <w:b/>
        </w:rPr>
        <w:t>the Act</w:t>
      </w:r>
      <w:r>
        <w:rPr>
          <w:rFonts w:ascii="Times New Roman" w:hAnsi="Times New Roman" w:cs="Times New Roman"/>
        </w:rPr>
        <w:t>).</w:t>
      </w:r>
    </w:p>
    <w:p w14:paraId="1518AE99" w14:textId="1F133DFD" w:rsidR="007F4CF9" w:rsidRPr="007F4CF9" w:rsidRDefault="007F4CF9" w:rsidP="007F4CF9">
      <w:pPr>
        <w:rPr>
          <w:rFonts w:ascii="Times New Roman" w:hAnsi="Times New Roman" w:cs="Times New Roman"/>
          <w:bCs/>
        </w:rPr>
      </w:pPr>
      <w:r>
        <w:rPr>
          <w:rFonts w:ascii="Times New Roman" w:hAnsi="Times New Roman" w:cs="Times New Roman"/>
          <w:bCs/>
        </w:rPr>
        <w:t>Subsection 266(1) will be insert</w:t>
      </w:r>
      <w:r w:rsidR="00A81076">
        <w:rPr>
          <w:rFonts w:ascii="Times New Roman" w:hAnsi="Times New Roman" w:cs="Times New Roman"/>
          <w:bCs/>
        </w:rPr>
        <w:t>ed</w:t>
      </w:r>
      <w:r>
        <w:rPr>
          <w:rFonts w:ascii="Times New Roman" w:hAnsi="Times New Roman" w:cs="Times New Roman"/>
          <w:bCs/>
        </w:rPr>
        <w:t xml:space="preserve"> into the Act by Schedule 5 to the </w:t>
      </w:r>
      <w:r>
        <w:rPr>
          <w:rFonts w:ascii="Times New Roman" w:hAnsi="Times New Roman" w:cs="Times New Roman"/>
          <w:bCs/>
          <w:i/>
          <w:iCs/>
        </w:rPr>
        <w:t xml:space="preserve">Radiocommunications Legislation Amendment (Reform and Modernisation) Act 2020 </w:t>
      </w:r>
      <w:r>
        <w:rPr>
          <w:rFonts w:ascii="Times New Roman" w:hAnsi="Times New Roman" w:cs="Times New Roman"/>
          <w:bCs/>
        </w:rPr>
        <w:t>(</w:t>
      </w:r>
      <w:r w:rsidR="00E700B0">
        <w:rPr>
          <w:rFonts w:ascii="Times New Roman" w:hAnsi="Times New Roman" w:cs="Times New Roman"/>
          <w:b/>
        </w:rPr>
        <w:t xml:space="preserve">the </w:t>
      </w:r>
      <w:r w:rsidRPr="00D51C77">
        <w:rPr>
          <w:rFonts w:ascii="Times New Roman" w:hAnsi="Times New Roman" w:cs="Times New Roman"/>
          <w:b/>
        </w:rPr>
        <w:t>Reform Act</w:t>
      </w:r>
      <w:r>
        <w:rPr>
          <w:rFonts w:ascii="Times New Roman" w:hAnsi="Times New Roman" w:cs="Times New Roman"/>
          <w:bCs/>
        </w:rPr>
        <w:t xml:space="preserve">). In accordance with section 4 of the </w:t>
      </w:r>
      <w:r>
        <w:rPr>
          <w:rFonts w:ascii="Times New Roman" w:hAnsi="Times New Roman" w:cs="Times New Roman"/>
          <w:bCs/>
          <w:i/>
          <w:iCs/>
        </w:rPr>
        <w:t>Acts Interpretation Act 1901</w:t>
      </w:r>
      <w:r>
        <w:rPr>
          <w:rFonts w:ascii="Times New Roman" w:hAnsi="Times New Roman" w:cs="Times New Roman"/>
          <w:bCs/>
        </w:rPr>
        <w:t xml:space="preserve">, the instrument may be made before Schedule </w:t>
      </w:r>
      <w:r w:rsidR="00862972">
        <w:rPr>
          <w:rFonts w:ascii="Times New Roman" w:hAnsi="Times New Roman" w:cs="Times New Roman"/>
          <w:bCs/>
        </w:rPr>
        <w:t xml:space="preserve">5 to the Reform Act </w:t>
      </w:r>
      <w:proofErr w:type="gramStart"/>
      <w:r w:rsidR="00862972">
        <w:rPr>
          <w:rFonts w:ascii="Times New Roman" w:hAnsi="Times New Roman" w:cs="Times New Roman"/>
          <w:bCs/>
        </w:rPr>
        <w:t>commences, but</w:t>
      </w:r>
      <w:proofErr w:type="gramEnd"/>
      <w:r w:rsidR="00862972">
        <w:rPr>
          <w:rFonts w:ascii="Times New Roman" w:hAnsi="Times New Roman" w:cs="Times New Roman"/>
          <w:bCs/>
        </w:rPr>
        <w:t xml:space="preserve"> does not take effect until that Schedule commences. Attachment A to this explanatory statement has been written as though Schedule 5 to the Reform Act has commenced, unless stated otherwise.</w:t>
      </w:r>
    </w:p>
    <w:p w14:paraId="3C459A5D" w14:textId="6BEA03E0" w:rsidR="00960A84" w:rsidRDefault="00553647" w:rsidP="004C58B9">
      <w:pPr>
        <w:rPr>
          <w:rFonts w:ascii="Times New Roman" w:hAnsi="Times New Roman" w:cs="Times New Roman"/>
        </w:rPr>
      </w:pPr>
      <w:r>
        <w:rPr>
          <w:rFonts w:ascii="Times New Roman" w:hAnsi="Times New Roman" w:cs="Times New Roman"/>
        </w:rPr>
        <w:t xml:space="preserve">Subsection 266(1) of the Act provides that the ACMA may, by legislative instrument, </w:t>
      </w:r>
      <w:r w:rsidR="00C31E9B">
        <w:rPr>
          <w:rFonts w:ascii="Times New Roman" w:hAnsi="Times New Roman" w:cs="Times New Roman"/>
        </w:rPr>
        <w:t xml:space="preserve">make rules prescribing matters required or permitted by the Act to be prescribed by </w:t>
      </w:r>
      <w:r w:rsidR="00507323">
        <w:rPr>
          <w:rFonts w:ascii="Times New Roman" w:hAnsi="Times New Roman" w:cs="Times New Roman"/>
        </w:rPr>
        <w:t>such rules</w:t>
      </w:r>
      <w:r w:rsidR="00914406">
        <w:rPr>
          <w:rFonts w:ascii="Times New Roman" w:hAnsi="Times New Roman" w:cs="Times New Roman"/>
        </w:rPr>
        <w:t xml:space="preserve"> (</w:t>
      </w:r>
      <w:r w:rsidR="001E627E">
        <w:rPr>
          <w:rFonts w:ascii="Times New Roman" w:hAnsi="Times New Roman" w:cs="Times New Roman"/>
          <w:b/>
          <w:bCs/>
        </w:rPr>
        <w:t xml:space="preserve">the </w:t>
      </w:r>
      <w:r w:rsidR="00914406" w:rsidRPr="00D51C77">
        <w:rPr>
          <w:rFonts w:ascii="Times New Roman" w:hAnsi="Times New Roman" w:cs="Times New Roman"/>
          <w:b/>
          <w:bCs/>
        </w:rPr>
        <w:t>accreditation rules</w:t>
      </w:r>
      <w:r w:rsidR="00914406">
        <w:rPr>
          <w:rFonts w:ascii="Times New Roman" w:hAnsi="Times New Roman" w:cs="Times New Roman"/>
        </w:rPr>
        <w:t>)</w:t>
      </w:r>
      <w:r>
        <w:rPr>
          <w:rFonts w:ascii="Times New Roman" w:hAnsi="Times New Roman" w:cs="Times New Roman"/>
        </w:rPr>
        <w:t>.</w:t>
      </w:r>
      <w:r w:rsidR="00507323">
        <w:rPr>
          <w:rFonts w:ascii="Times New Roman" w:hAnsi="Times New Roman" w:cs="Times New Roman"/>
        </w:rPr>
        <w:t xml:space="preserve"> </w:t>
      </w:r>
      <w:r w:rsidR="00C43A1A">
        <w:rPr>
          <w:rFonts w:ascii="Times New Roman" w:hAnsi="Times New Roman" w:cs="Times New Roman"/>
        </w:rPr>
        <w:t>Section 266 of the A</w:t>
      </w:r>
      <w:r w:rsidR="008342A6">
        <w:rPr>
          <w:rFonts w:ascii="Times New Roman" w:hAnsi="Times New Roman" w:cs="Times New Roman"/>
        </w:rPr>
        <w:t>c</w:t>
      </w:r>
      <w:r w:rsidR="00C43A1A">
        <w:rPr>
          <w:rFonts w:ascii="Times New Roman" w:hAnsi="Times New Roman" w:cs="Times New Roman"/>
        </w:rPr>
        <w:t>t</w:t>
      </w:r>
      <w:r w:rsidR="00914406">
        <w:rPr>
          <w:rFonts w:ascii="Times New Roman" w:hAnsi="Times New Roman" w:cs="Times New Roman"/>
        </w:rPr>
        <w:t xml:space="preserve"> requires or permits the following matters to be prescribed by </w:t>
      </w:r>
      <w:r w:rsidR="00960A84">
        <w:rPr>
          <w:rFonts w:ascii="Times New Roman" w:hAnsi="Times New Roman" w:cs="Times New Roman"/>
        </w:rPr>
        <w:t>accreditation rules:</w:t>
      </w:r>
    </w:p>
    <w:p w14:paraId="127D33D9" w14:textId="3DBC4C6C" w:rsidR="00960A84" w:rsidRDefault="00960A84" w:rsidP="00960A84">
      <w:pPr>
        <w:pStyle w:val="ListParagraph"/>
        <w:numPr>
          <w:ilvl w:val="0"/>
          <w:numId w:val="27"/>
        </w:numPr>
        <w:rPr>
          <w:rFonts w:ascii="Times New Roman" w:hAnsi="Times New Roman" w:cs="Times New Roman"/>
        </w:rPr>
      </w:pPr>
      <w:r>
        <w:rPr>
          <w:rFonts w:ascii="Times New Roman" w:hAnsi="Times New Roman" w:cs="Times New Roman"/>
        </w:rPr>
        <w:t xml:space="preserve">the accreditation </w:t>
      </w:r>
      <w:proofErr w:type="gramStart"/>
      <w:r>
        <w:rPr>
          <w:rFonts w:ascii="Times New Roman" w:hAnsi="Times New Roman" w:cs="Times New Roman"/>
        </w:rPr>
        <w:t>process;</w:t>
      </w:r>
      <w:proofErr w:type="gramEnd"/>
    </w:p>
    <w:p w14:paraId="7BCCA67E" w14:textId="048CBE52" w:rsidR="00960A84" w:rsidRDefault="00803B09" w:rsidP="00960A84">
      <w:pPr>
        <w:pStyle w:val="ListParagraph"/>
        <w:numPr>
          <w:ilvl w:val="0"/>
          <w:numId w:val="27"/>
        </w:numPr>
        <w:rPr>
          <w:rFonts w:ascii="Times New Roman" w:hAnsi="Times New Roman" w:cs="Times New Roman"/>
        </w:rPr>
      </w:pPr>
      <w:r>
        <w:rPr>
          <w:rFonts w:ascii="Times New Roman" w:hAnsi="Times New Roman" w:cs="Times New Roman"/>
        </w:rPr>
        <w:t>procedures that must be followed in relation to deciding whether to accredit persons</w:t>
      </w:r>
      <w:r w:rsidR="00C43A1A">
        <w:rPr>
          <w:rFonts w:ascii="Times New Roman" w:hAnsi="Times New Roman" w:cs="Times New Roman"/>
        </w:rPr>
        <w:t xml:space="preserve">, and whether to withdraw the accreditation of </w:t>
      </w:r>
      <w:proofErr w:type="gramStart"/>
      <w:r w:rsidR="00C43A1A">
        <w:rPr>
          <w:rFonts w:ascii="Times New Roman" w:hAnsi="Times New Roman" w:cs="Times New Roman"/>
        </w:rPr>
        <w:t>persons</w:t>
      </w:r>
      <w:r>
        <w:rPr>
          <w:rFonts w:ascii="Times New Roman" w:hAnsi="Times New Roman" w:cs="Times New Roman"/>
        </w:rPr>
        <w:t>;</w:t>
      </w:r>
      <w:proofErr w:type="gramEnd"/>
    </w:p>
    <w:p w14:paraId="773DE172" w14:textId="21ADFA2B" w:rsidR="00803B09" w:rsidRDefault="00C43A1A" w:rsidP="00960A84">
      <w:pPr>
        <w:pStyle w:val="ListParagraph"/>
        <w:numPr>
          <w:ilvl w:val="0"/>
          <w:numId w:val="27"/>
        </w:numPr>
        <w:rPr>
          <w:rFonts w:ascii="Times New Roman" w:hAnsi="Times New Roman" w:cs="Times New Roman"/>
        </w:rPr>
      </w:pPr>
      <w:r>
        <w:rPr>
          <w:rFonts w:ascii="Times New Roman" w:hAnsi="Times New Roman" w:cs="Times New Roman"/>
        </w:rPr>
        <w:t xml:space="preserve">different kinds of </w:t>
      </w:r>
      <w:proofErr w:type="gramStart"/>
      <w:r>
        <w:rPr>
          <w:rFonts w:ascii="Times New Roman" w:hAnsi="Times New Roman" w:cs="Times New Roman"/>
        </w:rPr>
        <w:t>accreditation;</w:t>
      </w:r>
      <w:proofErr w:type="gramEnd"/>
    </w:p>
    <w:p w14:paraId="10DE24AA" w14:textId="5E33BCDF" w:rsidR="00FF7729" w:rsidRPr="00D51C77" w:rsidRDefault="00C43A1A" w:rsidP="00D51C77">
      <w:pPr>
        <w:pStyle w:val="ListParagraph"/>
        <w:numPr>
          <w:ilvl w:val="0"/>
          <w:numId w:val="27"/>
        </w:numPr>
        <w:rPr>
          <w:rFonts w:ascii="Times New Roman" w:hAnsi="Times New Roman" w:cs="Times New Roman"/>
        </w:rPr>
      </w:pPr>
      <w:r w:rsidRPr="00791C16">
        <w:rPr>
          <w:rFonts w:ascii="Times New Roman" w:hAnsi="Times New Roman" w:cs="Times New Roman"/>
        </w:rPr>
        <w:t xml:space="preserve">in respect of each kind of accreditation, the qualifications </w:t>
      </w:r>
      <w:r w:rsidRPr="0073535C">
        <w:rPr>
          <w:rFonts w:ascii="Times New Roman" w:hAnsi="Times New Roman" w:cs="Times New Roman"/>
        </w:rPr>
        <w:t>and other requirements required before a person can be given that kin</w:t>
      </w:r>
      <w:r w:rsidRPr="007F4CF9">
        <w:rPr>
          <w:rFonts w:ascii="Times New Roman" w:hAnsi="Times New Roman" w:cs="Times New Roman"/>
        </w:rPr>
        <w:t>d of accreditation.</w:t>
      </w:r>
    </w:p>
    <w:p w14:paraId="7D900AC6" w14:textId="16B1059A"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68ECE01E" w14:textId="47DC6379" w:rsidR="0073535C" w:rsidRDefault="00862972" w:rsidP="00CB297E">
      <w:pPr>
        <w:rPr>
          <w:rFonts w:ascii="Times New Roman" w:hAnsi="Times New Roman" w:cs="Times New Roman"/>
        </w:rPr>
      </w:pPr>
      <w:r>
        <w:rPr>
          <w:rFonts w:ascii="Times New Roman" w:hAnsi="Times New Roman" w:cs="Times New Roman"/>
        </w:rPr>
        <w:t xml:space="preserve">The Reform Act will make a series of amendments to the Act, including to </w:t>
      </w:r>
      <w:r w:rsidR="008906E2">
        <w:rPr>
          <w:rFonts w:ascii="Times New Roman" w:hAnsi="Times New Roman" w:cs="Times New Roman"/>
        </w:rPr>
        <w:t>Part 5.4, in relation to accreditation and the role of accredited persons.</w:t>
      </w:r>
    </w:p>
    <w:p w14:paraId="039F0335" w14:textId="25EC0379" w:rsidR="00CB297E" w:rsidRPr="00CB297E" w:rsidRDefault="00CB297E" w:rsidP="00CB297E">
      <w:pPr>
        <w:rPr>
          <w:rFonts w:ascii="Times New Roman" w:hAnsi="Times New Roman" w:cs="Times New Roman"/>
        </w:rPr>
      </w:pPr>
      <w:r w:rsidRPr="00CB297E">
        <w:rPr>
          <w:rFonts w:ascii="Times New Roman" w:hAnsi="Times New Roman" w:cs="Times New Roman"/>
        </w:rPr>
        <w:t xml:space="preserve">The Accredited Persons scheme </w:t>
      </w:r>
      <w:r w:rsidR="00CD5611">
        <w:rPr>
          <w:rFonts w:ascii="Times New Roman" w:hAnsi="Times New Roman" w:cs="Times New Roman"/>
        </w:rPr>
        <w:t>(</w:t>
      </w:r>
      <w:r w:rsidR="006147C7">
        <w:rPr>
          <w:rFonts w:ascii="Times New Roman" w:hAnsi="Times New Roman" w:cs="Times New Roman"/>
          <w:b/>
          <w:bCs/>
        </w:rPr>
        <w:t xml:space="preserve">the </w:t>
      </w:r>
      <w:r w:rsidR="00CD5611" w:rsidRPr="00D51C77">
        <w:rPr>
          <w:rFonts w:ascii="Times New Roman" w:hAnsi="Times New Roman" w:cs="Times New Roman"/>
          <w:b/>
          <w:bCs/>
        </w:rPr>
        <w:t>AP scheme</w:t>
      </w:r>
      <w:r w:rsidR="00CD5611">
        <w:rPr>
          <w:rFonts w:ascii="Times New Roman" w:hAnsi="Times New Roman" w:cs="Times New Roman"/>
        </w:rPr>
        <w:t xml:space="preserve">) </w:t>
      </w:r>
      <w:r w:rsidRPr="00CB297E">
        <w:rPr>
          <w:rFonts w:ascii="Times New Roman" w:hAnsi="Times New Roman" w:cs="Times New Roman"/>
        </w:rPr>
        <w:t xml:space="preserve">was established in 1996 by </w:t>
      </w:r>
      <w:r w:rsidR="00CD5611">
        <w:rPr>
          <w:rFonts w:ascii="Times New Roman" w:hAnsi="Times New Roman" w:cs="Times New Roman"/>
        </w:rPr>
        <w:t xml:space="preserve">one of the ACMA’s predecessor agencies, </w:t>
      </w:r>
      <w:r w:rsidRPr="00CB297E">
        <w:rPr>
          <w:rFonts w:ascii="Times New Roman" w:hAnsi="Times New Roman" w:cs="Times New Roman"/>
        </w:rPr>
        <w:t>the Australian Communications Authority</w:t>
      </w:r>
      <w:r w:rsidR="000745CD">
        <w:rPr>
          <w:rFonts w:ascii="Times New Roman" w:hAnsi="Times New Roman" w:cs="Times New Roman"/>
        </w:rPr>
        <w:t>, using its powers under Part 5.4 of the Act</w:t>
      </w:r>
      <w:r w:rsidRPr="00CB297E">
        <w:rPr>
          <w:rFonts w:ascii="Times New Roman" w:hAnsi="Times New Roman" w:cs="Times New Roman"/>
        </w:rPr>
        <w:t xml:space="preserve">. The broad objective of the scheme </w:t>
      </w:r>
      <w:r w:rsidR="001B7598">
        <w:rPr>
          <w:rFonts w:ascii="Times New Roman" w:hAnsi="Times New Roman" w:cs="Times New Roman"/>
        </w:rPr>
        <w:t>is</w:t>
      </w:r>
      <w:r w:rsidR="001B7598" w:rsidRPr="00CB297E">
        <w:rPr>
          <w:rFonts w:ascii="Times New Roman" w:hAnsi="Times New Roman" w:cs="Times New Roman"/>
        </w:rPr>
        <w:t xml:space="preserve"> </w:t>
      </w:r>
      <w:r w:rsidRPr="00CB297E">
        <w:rPr>
          <w:rFonts w:ascii="Times New Roman" w:hAnsi="Times New Roman" w:cs="Times New Roman"/>
        </w:rPr>
        <w:t xml:space="preserve">to improve the efficiency of spectrum management by devolving specific activities to </w:t>
      </w:r>
      <w:r w:rsidR="00FB042B">
        <w:rPr>
          <w:rFonts w:ascii="Times New Roman" w:hAnsi="Times New Roman" w:cs="Times New Roman"/>
        </w:rPr>
        <w:t>accredited persons</w:t>
      </w:r>
      <w:r w:rsidRPr="00CB297E">
        <w:rPr>
          <w:rFonts w:ascii="Times New Roman" w:hAnsi="Times New Roman" w:cs="Times New Roman"/>
        </w:rPr>
        <w:t>.</w:t>
      </w:r>
      <w:r>
        <w:rPr>
          <w:rFonts w:ascii="Times New Roman" w:hAnsi="Times New Roman" w:cs="Times New Roman"/>
        </w:rPr>
        <w:t xml:space="preserve"> </w:t>
      </w:r>
      <w:r w:rsidRPr="00CB297E">
        <w:rPr>
          <w:rFonts w:ascii="Times New Roman" w:hAnsi="Times New Roman" w:cs="Times New Roman"/>
        </w:rPr>
        <w:t>A</w:t>
      </w:r>
      <w:r w:rsidR="00FB042B">
        <w:rPr>
          <w:rFonts w:ascii="Times New Roman" w:hAnsi="Times New Roman" w:cs="Times New Roman"/>
        </w:rPr>
        <w:t>ccredited person</w:t>
      </w:r>
      <w:r w:rsidRPr="00CB297E">
        <w:rPr>
          <w:rFonts w:ascii="Times New Roman" w:hAnsi="Times New Roman" w:cs="Times New Roman"/>
        </w:rPr>
        <w:t xml:space="preserve">s perform frequency assignment, </w:t>
      </w:r>
      <w:proofErr w:type="gramStart"/>
      <w:r w:rsidRPr="00CB297E">
        <w:rPr>
          <w:rFonts w:ascii="Times New Roman" w:hAnsi="Times New Roman" w:cs="Times New Roman"/>
        </w:rPr>
        <w:t>coordination</w:t>
      </w:r>
      <w:proofErr w:type="gramEnd"/>
      <w:r w:rsidRPr="00CB297E">
        <w:rPr>
          <w:rFonts w:ascii="Times New Roman" w:hAnsi="Times New Roman" w:cs="Times New Roman"/>
        </w:rPr>
        <w:t xml:space="preserve"> and registration activities, namely:</w:t>
      </w:r>
    </w:p>
    <w:p w14:paraId="064AAD0C" w14:textId="6A4E065B" w:rsidR="00CB297E" w:rsidRPr="00CB297E" w:rsidRDefault="00CB297E" w:rsidP="00CB297E">
      <w:pPr>
        <w:pStyle w:val="ListParagraph"/>
        <w:numPr>
          <w:ilvl w:val="0"/>
          <w:numId w:val="18"/>
        </w:numPr>
        <w:rPr>
          <w:rFonts w:ascii="Times New Roman" w:hAnsi="Times New Roman" w:cs="Times New Roman"/>
        </w:rPr>
      </w:pPr>
      <w:r w:rsidRPr="00CB297E">
        <w:rPr>
          <w:rFonts w:ascii="Times New Roman" w:hAnsi="Times New Roman" w:cs="Times New Roman"/>
        </w:rPr>
        <w:t>the issue of Frequency Assignment Certificates (</w:t>
      </w:r>
      <w:r w:rsidRPr="00D51C77">
        <w:rPr>
          <w:rFonts w:ascii="Times New Roman" w:hAnsi="Times New Roman" w:cs="Times New Roman"/>
          <w:b/>
          <w:bCs/>
        </w:rPr>
        <w:t>FACs</w:t>
      </w:r>
      <w:r w:rsidRPr="00CB297E">
        <w:rPr>
          <w:rFonts w:ascii="Times New Roman" w:hAnsi="Times New Roman" w:cs="Times New Roman"/>
        </w:rPr>
        <w:t xml:space="preserve">), which </w:t>
      </w:r>
      <w:r w:rsidR="00FB042B">
        <w:rPr>
          <w:rFonts w:ascii="Times New Roman" w:hAnsi="Times New Roman" w:cs="Times New Roman"/>
        </w:rPr>
        <w:t xml:space="preserve">state </w:t>
      </w:r>
      <w:r w:rsidRPr="00CB297E">
        <w:rPr>
          <w:rFonts w:ascii="Times New Roman" w:hAnsi="Times New Roman" w:cs="Times New Roman"/>
        </w:rPr>
        <w:t xml:space="preserve">that </w:t>
      </w:r>
      <w:r w:rsidR="003F049D">
        <w:rPr>
          <w:rFonts w:ascii="Times New Roman" w:hAnsi="Times New Roman" w:cs="Times New Roman"/>
        </w:rPr>
        <w:t xml:space="preserve">the operation of a radiocommunications device on </w:t>
      </w:r>
      <w:r w:rsidRPr="00CB297E">
        <w:rPr>
          <w:rFonts w:ascii="Times New Roman" w:hAnsi="Times New Roman" w:cs="Times New Roman"/>
        </w:rPr>
        <w:t xml:space="preserve">a proposed frequency would </w:t>
      </w:r>
      <w:r w:rsidR="00207E16">
        <w:rPr>
          <w:rFonts w:ascii="Times New Roman" w:hAnsi="Times New Roman" w:cs="Times New Roman"/>
        </w:rPr>
        <w:t>satisfy</w:t>
      </w:r>
      <w:r w:rsidR="000E34FA">
        <w:rPr>
          <w:rFonts w:ascii="Times New Roman" w:hAnsi="Times New Roman" w:cs="Times New Roman"/>
        </w:rPr>
        <w:t xml:space="preserve"> any conditions set out in a determination by the ACMA</w:t>
      </w:r>
      <w:r w:rsidRPr="00CB297E">
        <w:rPr>
          <w:rFonts w:ascii="Times New Roman" w:hAnsi="Times New Roman" w:cs="Times New Roman"/>
        </w:rPr>
        <w:t>; and</w:t>
      </w:r>
    </w:p>
    <w:p w14:paraId="79DD5FF3" w14:textId="6BB13D5C" w:rsidR="00CB297E" w:rsidRPr="00CB297E" w:rsidRDefault="00CB297E" w:rsidP="00CB297E">
      <w:pPr>
        <w:pStyle w:val="ListParagraph"/>
        <w:numPr>
          <w:ilvl w:val="0"/>
          <w:numId w:val="18"/>
        </w:numPr>
        <w:rPr>
          <w:rFonts w:ascii="Times New Roman" w:hAnsi="Times New Roman" w:cs="Times New Roman"/>
        </w:rPr>
      </w:pPr>
      <w:r w:rsidRPr="00CB297E">
        <w:rPr>
          <w:rFonts w:ascii="Times New Roman" w:hAnsi="Times New Roman" w:cs="Times New Roman"/>
        </w:rPr>
        <w:t>the issue of Interference Impact Certificates (</w:t>
      </w:r>
      <w:r w:rsidRPr="00D51C77">
        <w:rPr>
          <w:rFonts w:ascii="Times New Roman" w:hAnsi="Times New Roman" w:cs="Times New Roman"/>
          <w:b/>
          <w:bCs/>
        </w:rPr>
        <w:t>IICs</w:t>
      </w:r>
      <w:r w:rsidRPr="00CB297E">
        <w:rPr>
          <w:rFonts w:ascii="Times New Roman" w:hAnsi="Times New Roman" w:cs="Times New Roman"/>
        </w:rPr>
        <w:t xml:space="preserve">), which </w:t>
      </w:r>
      <w:r w:rsidR="000E34FA">
        <w:rPr>
          <w:rFonts w:ascii="Times New Roman" w:hAnsi="Times New Roman" w:cs="Times New Roman"/>
        </w:rPr>
        <w:t xml:space="preserve">state </w:t>
      </w:r>
      <w:r w:rsidRPr="00CB297E">
        <w:rPr>
          <w:rFonts w:ascii="Times New Roman" w:hAnsi="Times New Roman" w:cs="Times New Roman"/>
        </w:rPr>
        <w:t xml:space="preserve">that </w:t>
      </w:r>
      <w:r w:rsidR="00264785">
        <w:rPr>
          <w:rFonts w:ascii="Times New Roman" w:hAnsi="Times New Roman" w:cs="Times New Roman"/>
        </w:rPr>
        <w:t xml:space="preserve">the operation of a radiocommunications </w:t>
      </w:r>
      <w:r w:rsidRPr="00CB297E">
        <w:rPr>
          <w:rFonts w:ascii="Times New Roman" w:hAnsi="Times New Roman" w:cs="Times New Roman"/>
        </w:rPr>
        <w:t xml:space="preserve">device </w:t>
      </w:r>
      <w:r w:rsidR="00264785">
        <w:rPr>
          <w:rFonts w:ascii="Times New Roman" w:hAnsi="Times New Roman" w:cs="Times New Roman"/>
        </w:rPr>
        <w:t xml:space="preserve">proposed </w:t>
      </w:r>
      <w:r w:rsidR="00564D59">
        <w:rPr>
          <w:rFonts w:ascii="Times New Roman" w:hAnsi="Times New Roman" w:cs="Times New Roman"/>
        </w:rPr>
        <w:t xml:space="preserve">to be </w:t>
      </w:r>
      <w:r w:rsidRPr="00CB297E">
        <w:rPr>
          <w:rFonts w:ascii="Times New Roman" w:hAnsi="Times New Roman" w:cs="Times New Roman"/>
        </w:rPr>
        <w:t xml:space="preserve">registered </w:t>
      </w:r>
      <w:r w:rsidR="00564D59">
        <w:rPr>
          <w:rFonts w:ascii="Times New Roman" w:hAnsi="Times New Roman" w:cs="Times New Roman"/>
        </w:rPr>
        <w:t xml:space="preserve">in relation to </w:t>
      </w:r>
      <w:r w:rsidRPr="00CB297E">
        <w:rPr>
          <w:rFonts w:ascii="Times New Roman" w:hAnsi="Times New Roman" w:cs="Times New Roman"/>
        </w:rPr>
        <w:t xml:space="preserve">a spectrum licence </w:t>
      </w:r>
      <w:r w:rsidR="00564D59">
        <w:rPr>
          <w:rFonts w:ascii="Times New Roman" w:hAnsi="Times New Roman" w:cs="Times New Roman"/>
        </w:rPr>
        <w:t>satisfies any conditions set out in a determination by the ACMA</w:t>
      </w:r>
      <w:r w:rsidR="00096590">
        <w:rPr>
          <w:rFonts w:ascii="Times New Roman" w:hAnsi="Times New Roman" w:cs="Times New Roman"/>
        </w:rPr>
        <w:t>.</w:t>
      </w:r>
    </w:p>
    <w:p w14:paraId="1488BF26" w14:textId="550AE25C" w:rsidR="00C771BF" w:rsidRDefault="00CB297E" w:rsidP="00CB297E">
      <w:pPr>
        <w:rPr>
          <w:rFonts w:ascii="Times New Roman" w:hAnsi="Times New Roman" w:cs="Times New Roman"/>
        </w:rPr>
      </w:pPr>
      <w:r w:rsidRPr="00CB297E">
        <w:rPr>
          <w:rFonts w:ascii="Times New Roman" w:hAnsi="Times New Roman" w:cs="Times New Roman"/>
        </w:rPr>
        <w:t xml:space="preserve">The AP scheme is a critical element of the </w:t>
      </w:r>
      <w:r w:rsidR="00FC4EE8">
        <w:rPr>
          <w:rFonts w:ascii="Times New Roman" w:hAnsi="Times New Roman" w:cs="Times New Roman"/>
        </w:rPr>
        <w:t>ACMA’s</w:t>
      </w:r>
      <w:r w:rsidRPr="00CB297E">
        <w:rPr>
          <w:rFonts w:ascii="Times New Roman" w:hAnsi="Times New Roman" w:cs="Times New Roman"/>
        </w:rPr>
        <w:t xml:space="preserve"> </w:t>
      </w:r>
      <w:r w:rsidR="00FC4EE8">
        <w:rPr>
          <w:rFonts w:ascii="Times New Roman" w:hAnsi="Times New Roman" w:cs="Times New Roman"/>
        </w:rPr>
        <w:t>licensing</w:t>
      </w:r>
      <w:r w:rsidRPr="00CB297E">
        <w:rPr>
          <w:rFonts w:ascii="Times New Roman" w:hAnsi="Times New Roman" w:cs="Times New Roman"/>
        </w:rPr>
        <w:t xml:space="preserve"> framework. </w:t>
      </w:r>
      <w:r w:rsidR="00262BBA">
        <w:rPr>
          <w:rFonts w:ascii="Times New Roman" w:hAnsi="Times New Roman" w:cs="Times New Roman"/>
        </w:rPr>
        <w:t>The t</w:t>
      </w:r>
      <w:r w:rsidRPr="00CB297E">
        <w:rPr>
          <w:rFonts w:ascii="Times New Roman" w:hAnsi="Times New Roman" w:cs="Times New Roman"/>
        </w:rPr>
        <w:t xml:space="preserve">echnical coordination </w:t>
      </w:r>
      <w:r w:rsidR="00983C12">
        <w:rPr>
          <w:rFonts w:ascii="Times New Roman" w:hAnsi="Times New Roman" w:cs="Times New Roman"/>
        </w:rPr>
        <w:t xml:space="preserve">and frequency assignment </w:t>
      </w:r>
      <w:r w:rsidR="00262BBA">
        <w:rPr>
          <w:rFonts w:ascii="Times New Roman" w:hAnsi="Times New Roman" w:cs="Times New Roman"/>
        </w:rPr>
        <w:t>required for approximately 98</w:t>
      </w:r>
      <w:r w:rsidR="00616565">
        <w:rPr>
          <w:rFonts w:ascii="Times New Roman" w:hAnsi="Times New Roman" w:cs="Times New Roman"/>
        </w:rPr>
        <w:t>% of all apparatus licences issued by the ACMA</w:t>
      </w:r>
      <w:r w:rsidR="00262BBA">
        <w:rPr>
          <w:rFonts w:ascii="Times New Roman" w:hAnsi="Times New Roman" w:cs="Times New Roman"/>
        </w:rPr>
        <w:t xml:space="preserve"> </w:t>
      </w:r>
      <w:r w:rsidRPr="00CB297E">
        <w:rPr>
          <w:rFonts w:ascii="Times New Roman" w:hAnsi="Times New Roman" w:cs="Times New Roman"/>
        </w:rPr>
        <w:t xml:space="preserve">is undertaken by </w:t>
      </w:r>
      <w:r w:rsidR="00CF6790">
        <w:rPr>
          <w:rFonts w:ascii="Times New Roman" w:hAnsi="Times New Roman" w:cs="Times New Roman"/>
        </w:rPr>
        <w:t>accredited persons</w:t>
      </w:r>
      <w:r w:rsidRPr="00CB297E">
        <w:rPr>
          <w:rFonts w:ascii="Times New Roman" w:hAnsi="Times New Roman" w:cs="Times New Roman"/>
        </w:rPr>
        <w:t>.</w:t>
      </w:r>
      <w:r w:rsidR="00C771BF">
        <w:rPr>
          <w:rFonts w:ascii="Times New Roman" w:hAnsi="Times New Roman" w:cs="Times New Roman"/>
        </w:rPr>
        <w:t xml:space="preserve"> </w:t>
      </w:r>
      <w:r w:rsidR="00862576">
        <w:rPr>
          <w:rFonts w:ascii="Times New Roman" w:hAnsi="Times New Roman" w:cs="Times New Roman"/>
        </w:rPr>
        <w:t xml:space="preserve">The technical coordination and interference assessment required for all spectrum licence device registrations </w:t>
      </w:r>
      <w:r w:rsidR="00973CEF">
        <w:rPr>
          <w:rFonts w:ascii="Times New Roman" w:hAnsi="Times New Roman" w:cs="Times New Roman"/>
        </w:rPr>
        <w:t>is</w:t>
      </w:r>
      <w:r w:rsidR="00317FF6">
        <w:rPr>
          <w:rFonts w:ascii="Times New Roman" w:hAnsi="Times New Roman" w:cs="Times New Roman"/>
        </w:rPr>
        <w:t xml:space="preserve"> undertaken by </w:t>
      </w:r>
      <w:r w:rsidR="00CF6790">
        <w:rPr>
          <w:rFonts w:ascii="Times New Roman" w:hAnsi="Times New Roman" w:cs="Times New Roman"/>
        </w:rPr>
        <w:t>accredited persons</w:t>
      </w:r>
      <w:r w:rsidR="00317FF6">
        <w:rPr>
          <w:rFonts w:ascii="Times New Roman" w:hAnsi="Times New Roman" w:cs="Times New Roman"/>
        </w:rPr>
        <w:t>.</w:t>
      </w:r>
    </w:p>
    <w:p w14:paraId="7670011E" w14:textId="39E6A769" w:rsidR="005A6F98" w:rsidRDefault="002821A6" w:rsidP="00CB297E">
      <w:pPr>
        <w:rPr>
          <w:rFonts w:ascii="Times New Roman" w:hAnsi="Times New Roman" w:cs="Times New Roman"/>
        </w:rPr>
      </w:pPr>
      <w:r>
        <w:rPr>
          <w:rFonts w:ascii="Times New Roman" w:hAnsi="Times New Roman" w:cs="Times New Roman"/>
        </w:rPr>
        <w:lastRenderedPageBreak/>
        <w:t>At the time the instrument was made</w:t>
      </w:r>
      <w:r w:rsidR="001A59C6">
        <w:rPr>
          <w:rFonts w:ascii="Times New Roman" w:hAnsi="Times New Roman" w:cs="Times New Roman"/>
        </w:rPr>
        <w:t>, t</w:t>
      </w:r>
      <w:r w:rsidR="005A6F98" w:rsidRPr="005A6F98">
        <w:rPr>
          <w:rFonts w:ascii="Times New Roman" w:hAnsi="Times New Roman" w:cs="Times New Roman"/>
        </w:rPr>
        <w:t xml:space="preserve">he </w:t>
      </w:r>
      <w:r w:rsidR="005A6F98" w:rsidRPr="007B602F">
        <w:rPr>
          <w:rFonts w:ascii="Times New Roman" w:hAnsi="Times New Roman" w:cs="Times New Roman"/>
          <w:i/>
          <w:iCs/>
        </w:rPr>
        <w:t>Radiocommunications (Accreditation – Prescribed Certificates) Principles 2014</w:t>
      </w:r>
      <w:r w:rsidR="005A6F98" w:rsidRPr="005A6F98">
        <w:rPr>
          <w:rFonts w:ascii="Times New Roman" w:hAnsi="Times New Roman" w:cs="Times New Roman"/>
        </w:rPr>
        <w:t xml:space="preserve"> (</w:t>
      </w:r>
      <w:r w:rsidR="005A6F98" w:rsidRPr="00F916C6">
        <w:rPr>
          <w:rFonts w:ascii="Times New Roman" w:hAnsi="Times New Roman" w:cs="Times New Roman"/>
          <w:b/>
          <w:bCs/>
        </w:rPr>
        <w:t>the Accreditation Principles</w:t>
      </w:r>
      <w:r w:rsidR="005A6F98" w:rsidRPr="005A6F98">
        <w:rPr>
          <w:rFonts w:ascii="Times New Roman" w:hAnsi="Times New Roman" w:cs="Times New Roman"/>
        </w:rPr>
        <w:t xml:space="preserve">), made under </w:t>
      </w:r>
      <w:r w:rsidR="00CF6790">
        <w:rPr>
          <w:rFonts w:ascii="Times New Roman" w:hAnsi="Times New Roman" w:cs="Times New Roman"/>
        </w:rPr>
        <w:t>sub</w:t>
      </w:r>
      <w:r w:rsidR="005A6F98" w:rsidRPr="005A6F98">
        <w:rPr>
          <w:rFonts w:ascii="Times New Roman" w:hAnsi="Times New Roman" w:cs="Times New Roman"/>
        </w:rPr>
        <w:t>section 266(1) of the</w:t>
      </w:r>
      <w:r w:rsidR="005A12FE">
        <w:rPr>
          <w:rFonts w:ascii="Times New Roman" w:hAnsi="Times New Roman" w:cs="Times New Roman"/>
        </w:rPr>
        <w:t xml:space="preserve"> </w:t>
      </w:r>
      <w:r w:rsidR="005A6F98" w:rsidRPr="005A6F98">
        <w:rPr>
          <w:rFonts w:ascii="Times New Roman" w:hAnsi="Times New Roman" w:cs="Times New Roman"/>
        </w:rPr>
        <w:t>Act, specif</w:t>
      </w:r>
      <w:r w:rsidR="005E27D8">
        <w:rPr>
          <w:rFonts w:ascii="Times New Roman" w:hAnsi="Times New Roman" w:cs="Times New Roman"/>
        </w:rPr>
        <w:t>ied</w:t>
      </w:r>
      <w:r w:rsidR="009B7063">
        <w:rPr>
          <w:rFonts w:ascii="Times New Roman" w:hAnsi="Times New Roman" w:cs="Times New Roman"/>
        </w:rPr>
        <w:t xml:space="preserve"> the kinds of accreditation that </w:t>
      </w:r>
      <w:r w:rsidR="005A6F98" w:rsidRPr="005A6F98">
        <w:rPr>
          <w:rFonts w:ascii="Times New Roman" w:hAnsi="Times New Roman" w:cs="Times New Roman"/>
        </w:rPr>
        <w:t xml:space="preserve">may </w:t>
      </w:r>
      <w:r w:rsidR="004202BB">
        <w:rPr>
          <w:rFonts w:ascii="Times New Roman" w:hAnsi="Times New Roman" w:cs="Times New Roman"/>
        </w:rPr>
        <w:t xml:space="preserve">be given </w:t>
      </w:r>
      <w:r w:rsidR="004A2532">
        <w:rPr>
          <w:rFonts w:ascii="Times New Roman" w:hAnsi="Times New Roman" w:cs="Times New Roman"/>
        </w:rPr>
        <w:t>by the ACMA under Part 5.4</w:t>
      </w:r>
      <w:r w:rsidR="009D20EA">
        <w:rPr>
          <w:rFonts w:ascii="Times New Roman" w:hAnsi="Times New Roman" w:cs="Times New Roman"/>
        </w:rPr>
        <w:t xml:space="preserve"> of the Act</w:t>
      </w:r>
      <w:r w:rsidR="00C771BF">
        <w:rPr>
          <w:rFonts w:ascii="Times New Roman" w:hAnsi="Times New Roman" w:cs="Times New Roman"/>
        </w:rPr>
        <w:t>.</w:t>
      </w:r>
    </w:p>
    <w:p w14:paraId="0D57C691" w14:textId="66D61424" w:rsidR="00E95DD4" w:rsidRDefault="00557E69" w:rsidP="00E95DD4">
      <w:pPr>
        <w:rPr>
          <w:rFonts w:ascii="Times New Roman" w:hAnsi="Times New Roman" w:cs="Times New Roman"/>
          <w:b/>
          <w:bCs/>
        </w:rPr>
      </w:pPr>
      <w:r>
        <w:rPr>
          <w:rFonts w:ascii="Times New Roman" w:hAnsi="Times New Roman" w:cs="Times New Roman"/>
        </w:rPr>
        <w:t>T</w:t>
      </w:r>
      <w:r w:rsidR="00FD70EB" w:rsidRPr="00FD70EB">
        <w:rPr>
          <w:rFonts w:ascii="Times New Roman" w:hAnsi="Times New Roman" w:cs="Times New Roman"/>
        </w:rPr>
        <w:t>he</w:t>
      </w:r>
      <w:r w:rsidR="00BB64F6">
        <w:rPr>
          <w:rFonts w:ascii="Times New Roman" w:hAnsi="Times New Roman" w:cs="Times New Roman"/>
        </w:rPr>
        <w:t xml:space="preserve"> Reform Act</w:t>
      </w:r>
      <w:r w:rsidR="00FD70EB" w:rsidRPr="00FD70EB">
        <w:rPr>
          <w:rFonts w:ascii="Times New Roman" w:hAnsi="Times New Roman" w:cs="Times New Roman"/>
        </w:rPr>
        <w:t xml:space="preserve"> </w:t>
      </w:r>
      <w:r w:rsidR="00BB64F6">
        <w:rPr>
          <w:rFonts w:ascii="Times New Roman" w:hAnsi="Times New Roman" w:cs="Times New Roman"/>
        </w:rPr>
        <w:t xml:space="preserve">will </w:t>
      </w:r>
      <w:r w:rsidR="003269A5">
        <w:rPr>
          <w:rFonts w:ascii="Times New Roman" w:hAnsi="Times New Roman" w:cs="Times New Roman"/>
        </w:rPr>
        <w:t>amend the Act</w:t>
      </w:r>
      <w:r w:rsidR="001B7598">
        <w:rPr>
          <w:rFonts w:ascii="Times New Roman" w:hAnsi="Times New Roman" w:cs="Times New Roman"/>
        </w:rPr>
        <w:t xml:space="preserve">, including by substituting </w:t>
      </w:r>
      <w:r w:rsidR="00D352BF">
        <w:rPr>
          <w:rFonts w:ascii="Times New Roman" w:hAnsi="Times New Roman" w:cs="Times New Roman"/>
        </w:rPr>
        <w:t>a new</w:t>
      </w:r>
      <w:r w:rsidR="00B93EA2">
        <w:rPr>
          <w:rFonts w:ascii="Times New Roman" w:hAnsi="Times New Roman" w:cs="Times New Roman"/>
        </w:rPr>
        <w:t xml:space="preserve"> sub</w:t>
      </w:r>
      <w:r w:rsidR="00E95DD4" w:rsidRPr="00E95DD4">
        <w:rPr>
          <w:rFonts w:ascii="Times New Roman" w:hAnsi="Times New Roman" w:cs="Times New Roman"/>
        </w:rPr>
        <w:t>section 266(1) of the Act</w:t>
      </w:r>
      <w:r w:rsidR="00D352BF">
        <w:rPr>
          <w:rFonts w:ascii="Times New Roman" w:hAnsi="Times New Roman" w:cs="Times New Roman"/>
        </w:rPr>
        <w:t>. T</w:t>
      </w:r>
      <w:r w:rsidR="00B93EA2">
        <w:rPr>
          <w:rFonts w:ascii="Times New Roman" w:hAnsi="Times New Roman" w:cs="Times New Roman"/>
        </w:rPr>
        <w:t xml:space="preserve">he </w:t>
      </w:r>
      <w:r w:rsidR="002F1768">
        <w:rPr>
          <w:rFonts w:ascii="Times New Roman" w:hAnsi="Times New Roman" w:cs="Times New Roman"/>
        </w:rPr>
        <w:t>Accreditation Principles</w:t>
      </w:r>
      <w:r w:rsidR="00BB64F6">
        <w:rPr>
          <w:rFonts w:ascii="Times New Roman" w:hAnsi="Times New Roman" w:cs="Times New Roman"/>
        </w:rPr>
        <w:t xml:space="preserve"> will</w:t>
      </w:r>
      <w:r w:rsidR="002F1768">
        <w:rPr>
          <w:rFonts w:ascii="Times New Roman" w:hAnsi="Times New Roman" w:cs="Times New Roman"/>
        </w:rPr>
        <w:t xml:space="preserve"> </w:t>
      </w:r>
      <w:r w:rsidR="00D352BF">
        <w:rPr>
          <w:rFonts w:ascii="Times New Roman" w:hAnsi="Times New Roman" w:cs="Times New Roman"/>
        </w:rPr>
        <w:t xml:space="preserve">no longer </w:t>
      </w:r>
      <w:proofErr w:type="gramStart"/>
      <w:r w:rsidR="00D352BF">
        <w:rPr>
          <w:rFonts w:ascii="Times New Roman" w:hAnsi="Times New Roman" w:cs="Times New Roman"/>
        </w:rPr>
        <w:t>apply</w:t>
      </w:r>
      <w:proofErr w:type="gramEnd"/>
      <w:r w:rsidR="00D352BF">
        <w:rPr>
          <w:rFonts w:ascii="Times New Roman" w:hAnsi="Times New Roman" w:cs="Times New Roman"/>
        </w:rPr>
        <w:t xml:space="preserve"> </w:t>
      </w:r>
      <w:r w:rsidR="00E6763C">
        <w:rPr>
          <w:rFonts w:ascii="Times New Roman" w:hAnsi="Times New Roman" w:cs="Times New Roman"/>
        </w:rPr>
        <w:t>and th</w:t>
      </w:r>
      <w:r w:rsidR="00754FB5">
        <w:rPr>
          <w:rFonts w:ascii="Times New Roman" w:hAnsi="Times New Roman" w:cs="Times New Roman"/>
        </w:rPr>
        <w:t xml:space="preserve">e instrument is made under the new subsection 266(1) of the Act. </w:t>
      </w:r>
      <w:r w:rsidR="0030021A">
        <w:rPr>
          <w:rFonts w:ascii="Times New Roman" w:hAnsi="Times New Roman" w:cs="Times New Roman"/>
        </w:rPr>
        <w:t>Transitional arrangements</w:t>
      </w:r>
      <w:r w:rsidR="001111FE">
        <w:rPr>
          <w:rFonts w:ascii="Times New Roman" w:hAnsi="Times New Roman" w:cs="Times New Roman"/>
        </w:rPr>
        <w:t xml:space="preserve"> for existing accreditations</w:t>
      </w:r>
      <w:r w:rsidR="0030021A">
        <w:rPr>
          <w:rFonts w:ascii="Times New Roman" w:hAnsi="Times New Roman" w:cs="Times New Roman"/>
        </w:rPr>
        <w:t xml:space="preserve"> </w:t>
      </w:r>
      <w:r w:rsidR="00424411">
        <w:rPr>
          <w:rFonts w:ascii="Times New Roman" w:hAnsi="Times New Roman" w:cs="Times New Roman"/>
        </w:rPr>
        <w:t xml:space="preserve">are set out in </w:t>
      </w:r>
      <w:r w:rsidR="00380609">
        <w:rPr>
          <w:rFonts w:ascii="Times New Roman" w:hAnsi="Times New Roman" w:cs="Times New Roman"/>
        </w:rPr>
        <w:t xml:space="preserve">the </w:t>
      </w:r>
      <w:r w:rsidR="00380609" w:rsidRPr="00D51C77">
        <w:rPr>
          <w:rFonts w:ascii="Times New Roman" w:hAnsi="Times New Roman" w:cs="Times New Roman"/>
          <w:i/>
          <w:iCs/>
        </w:rPr>
        <w:t>Radiocommunications Accreditation (Transition) Rules 2021</w:t>
      </w:r>
      <w:r w:rsidR="001111FE">
        <w:rPr>
          <w:rFonts w:ascii="Times New Roman" w:hAnsi="Times New Roman" w:cs="Times New Roman"/>
        </w:rPr>
        <w:t xml:space="preserve"> and Schedule 5 to the Reform Act</w:t>
      </w:r>
      <w:r w:rsidR="00E95DD4" w:rsidRPr="00F916C6">
        <w:rPr>
          <w:rFonts w:ascii="Times New Roman" w:hAnsi="Times New Roman" w:cs="Times New Roman"/>
        </w:rPr>
        <w:t>.</w:t>
      </w:r>
      <w:r w:rsidR="00E95DD4" w:rsidRPr="00E95DD4">
        <w:rPr>
          <w:rFonts w:ascii="Times New Roman" w:hAnsi="Times New Roman" w:cs="Times New Roman"/>
          <w:b/>
          <w:bCs/>
        </w:rPr>
        <w:t xml:space="preserve"> </w:t>
      </w:r>
    </w:p>
    <w:p w14:paraId="07A41B3F" w14:textId="5DCCD84F" w:rsidR="00B828C7" w:rsidRDefault="00E43D7C" w:rsidP="00E95DD4">
      <w:pPr>
        <w:rPr>
          <w:rFonts w:ascii="Times New Roman" w:hAnsi="Times New Roman" w:cs="Times New Roman"/>
        </w:rPr>
      </w:pPr>
      <w:r>
        <w:rPr>
          <w:rFonts w:ascii="Times New Roman" w:hAnsi="Times New Roman" w:cs="Times New Roman"/>
        </w:rPr>
        <w:t>Because the Reform Act does not include transitional provisions for the Accreditation Principles, the effect of the changes will be that, upon commencement of Schedule 5 to the Reform Act, the Accreditation Principles will no longer have effect. To support the AP scheme, the ACMA must make accreditation rules. The ACMA has made the instrument for this purpose.</w:t>
      </w:r>
    </w:p>
    <w:p w14:paraId="503456DC" w14:textId="3273C37A" w:rsidR="00E77996" w:rsidRDefault="00E77996" w:rsidP="00E95DD4">
      <w:pPr>
        <w:rPr>
          <w:rFonts w:ascii="Times New Roman" w:hAnsi="Times New Roman" w:cs="Times New Roman"/>
        </w:rPr>
      </w:pPr>
      <w:r>
        <w:rPr>
          <w:rFonts w:ascii="Times New Roman" w:hAnsi="Times New Roman" w:cs="Times New Roman"/>
        </w:rPr>
        <w:t>Under the changes made by the Reform Act, the ACMA may give a person an accreditation of a particular kind</w:t>
      </w:r>
      <w:r w:rsidR="00DF7BA8">
        <w:rPr>
          <w:rFonts w:ascii="Times New Roman" w:hAnsi="Times New Roman" w:cs="Times New Roman"/>
        </w:rPr>
        <w:t xml:space="preserve"> (see new section 263 of the Act, to be inserted by the Reform Act)</w:t>
      </w:r>
      <w:r>
        <w:rPr>
          <w:rFonts w:ascii="Times New Roman" w:hAnsi="Times New Roman" w:cs="Times New Roman"/>
        </w:rPr>
        <w:t>. Such accreditation may entitle the person to do things under the Act, including issue FACs and IICs</w:t>
      </w:r>
      <w:r w:rsidR="00DF7BA8">
        <w:rPr>
          <w:rFonts w:ascii="Times New Roman" w:hAnsi="Times New Roman" w:cs="Times New Roman"/>
        </w:rPr>
        <w:t xml:space="preserve"> (see, for example, section 100(4A) of the Act, as amended by the Reform Act)</w:t>
      </w:r>
      <w:r>
        <w:rPr>
          <w:rFonts w:ascii="Times New Roman" w:hAnsi="Times New Roman" w:cs="Times New Roman"/>
        </w:rPr>
        <w:t xml:space="preserve">. </w:t>
      </w:r>
      <w:r w:rsidR="00C92241">
        <w:rPr>
          <w:rFonts w:ascii="Times New Roman" w:hAnsi="Times New Roman" w:cs="Times New Roman"/>
        </w:rPr>
        <w:t xml:space="preserve">An accreditation is subject to such conditions as are included in the instrument of </w:t>
      </w:r>
      <w:proofErr w:type="gramStart"/>
      <w:r w:rsidR="00C92241">
        <w:rPr>
          <w:rFonts w:ascii="Times New Roman" w:hAnsi="Times New Roman" w:cs="Times New Roman"/>
        </w:rPr>
        <w:t>accreditation, and</w:t>
      </w:r>
      <w:proofErr w:type="gramEnd"/>
      <w:r w:rsidR="00C92241">
        <w:rPr>
          <w:rFonts w:ascii="Times New Roman" w:hAnsi="Times New Roman" w:cs="Times New Roman"/>
        </w:rPr>
        <w:t xml:space="preserve"> </w:t>
      </w:r>
      <w:r w:rsidR="00DF7BA8">
        <w:rPr>
          <w:rFonts w:ascii="Times New Roman" w:hAnsi="Times New Roman" w:cs="Times New Roman"/>
        </w:rPr>
        <w:t>specified in the accreditation rules</w:t>
      </w:r>
      <w:r w:rsidR="0077443A">
        <w:rPr>
          <w:rFonts w:ascii="Times New Roman" w:hAnsi="Times New Roman" w:cs="Times New Roman"/>
        </w:rPr>
        <w:t xml:space="preserve"> (new section 264 of the Act, to be inserted by the Reform Act)</w:t>
      </w:r>
      <w:r w:rsidR="00DF7BA8">
        <w:rPr>
          <w:rFonts w:ascii="Times New Roman" w:hAnsi="Times New Roman" w:cs="Times New Roman"/>
        </w:rPr>
        <w:t>.</w:t>
      </w:r>
      <w:r w:rsidR="0077443A">
        <w:rPr>
          <w:rFonts w:ascii="Times New Roman" w:hAnsi="Times New Roman" w:cs="Times New Roman"/>
        </w:rPr>
        <w:t xml:space="preserve"> The ACMA may withdraw a person’s accreditation in certain circumstances (new section 264A of the Act, to be inserted by the Reform Act).</w:t>
      </w:r>
    </w:p>
    <w:p w14:paraId="6E04C6E7" w14:textId="36615CDD" w:rsidR="00B36DB1" w:rsidRDefault="00B36DB1" w:rsidP="00E95DD4">
      <w:pPr>
        <w:rPr>
          <w:rFonts w:ascii="Times New Roman" w:hAnsi="Times New Roman" w:cs="Times New Roman"/>
          <w:b/>
          <w:bCs/>
        </w:rPr>
      </w:pPr>
      <w:r>
        <w:rPr>
          <w:rFonts w:ascii="Times New Roman" w:hAnsi="Times New Roman" w:cs="Times New Roman"/>
        </w:rPr>
        <w:t xml:space="preserve">The instrument </w:t>
      </w:r>
      <w:r w:rsidR="007452A7">
        <w:rPr>
          <w:rFonts w:ascii="Times New Roman" w:hAnsi="Times New Roman" w:cs="Times New Roman"/>
        </w:rPr>
        <w:t xml:space="preserve">provides for the kinds of accreditation that may be given, </w:t>
      </w:r>
      <w:r w:rsidR="00E77996">
        <w:rPr>
          <w:rFonts w:ascii="Times New Roman" w:hAnsi="Times New Roman" w:cs="Times New Roman"/>
        </w:rPr>
        <w:t>the qualifications and other requirements required before a person can be given a kind of accreditation, the accreditation process, and the procedures to be followed in relation to deciding whether to accredit persons, or whether to withdraw the accreditation of a person.</w:t>
      </w:r>
    </w:p>
    <w:p w14:paraId="62529848" w14:textId="77777777" w:rsidR="004C58B9"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p>
    <w:p w14:paraId="15A8EB95" w14:textId="1FFEDA65" w:rsidR="004C58B9" w:rsidRDefault="004C58B9" w:rsidP="004C58B9">
      <w:pPr>
        <w:rPr>
          <w:rFonts w:ascii="Times New Roman" w:hAnsi="Times New Roman" w:cs="Times New Roman"/>
        </w:rPr>
      </w:pPr>
      <w:r>
        <w:rPr>
          <w:rFonts w:ascii="Times New Roman" w:hAnsi="Times New Roman" w:cs="Times New Roman"/>
        </w:rPr>
        <w:t>The instrument is a</w:t>
      </w:r>
      <w:r w:rsidR="0077443A">
        <w:rPr>
          <w:rFonts w:ascii="Times New Roman" w:hAnsi="Times New Roman" w:cs="Times New Roman"/>
        </w:rPr>
        <w:t xml:space="preserve"> disal</w:t>
      </w:r>
      <w:r w:rsidR="009305BF">
        <w:rPr>
          <w:rFonts w:ascii="Times New Roman" w:hAnsi="Times New Roman" w:cs="Times New Roman"/>
        </w:rPr>
        <w:t>l</w:t>
      </w:r>
      <w:r w:rsidR="0077443A">
        <w:rPr>
          <w:rFonts w:ascii="Times New Roman" w:hAnsi="Times New Roman" w:cs="Times New Roman"/>
        </w:rPr>
        <w:t>owable</w:t>
      </w:r>
      <w:r>
        <w:rPr>
          <w:rFonts w:ascii="Times New Roman" w:hAnsi="Times New Roman" w:cs="Times New Roman"/>
        </w:rPr>
        <w:t xml:space="preserve"> legislative instrument for the purposes of the </w:t>
      </w:r>
      <w:r>
        <w:rPr>
          <w:rFonts w:ascii="Times New Roman" w:hAnsi="Times New Roman" w:cs="Times New Roman"/>
          <w:i/>
        </w:rPr>
        <w:t xml:space="preserve">Legislation Act 2003 </w:t>
      </w:r>
      <w:r>
        <w:rPr>
          <w:rFonts w:ascii="Times New Roman" w:hAnsi="Times New Roman" w:cs="Times New Roman"/>
        </w:rPr>
        <w:t>(</w:t>
      </w:r>
      <w:r>
        <w:rPr>
          <w:rFonts w:ascii="Times New Roman" w:hAnsi="Times New Roman" w:cs="Times New Roman"/>
          <w:b/>
        </w:rPr>
        <w:t>the LA</w:t>
      </w:r>
      <w:r>
        <w:rPr>
          <w:rFonts w:ascii="Times New Roman" w:hAnsi="Times New Roman" w:cs="Times New Roman"/>
        </w:rPr>
        <w:t xml:space="preserve">). </w:t>
      </w:r>
    </w:p>
    <w:p w14:paraId="0C627C6A" w14:textId="77777777" w:rsidR="004C58B9" w:rsidRDefault="004C58B9" w:rsidP="004C58B9">
      <w:pPr>
        <w:rPr>
          <w:rFonts w:ascii="Times New Roman" w:hAnsi="Times New Roman" w:cs="Times New Roman"/>
          <w:b/>
        </w:rPr>
      </w:pPr>
      <w:r>
        <w:rPr>
          <w:rFonts w:ascii="Times New Roman" w:hAnsi="Times New Roman" w:cs="Times New Roman"/>
          <w:b/>
        </w:rPr>
        <w:t xml:space="preserve">Documents incorporated by </w:t>
      </w:r>
      <w:proofErr w:type="gramStart"/>
      <w:r>
        <w:rPr>
          <w:rFonts w:ascii="Times New Roman" w:hAnsi="Times New Roman" w:cs="Times New Roman"/>
          <w:b/>
        </w:rPr>
        <w:t>reference</w:t>
      </w:r>
      <w:proofErr w:type="gramEnd"/>
    </w:p>
    <w:p w14:paraId="0B7AE24B" w14:textId="440FA5EF" w:rsidR="00043477" w:rsidRPr="00AE3AD6" w:rsidRDefault="00AE3AD6" w:rsidP="00AE3AD6">
      <w:pPr>
        <w:spacing w:line="257" w:lineRule="auto"/>
        <w:rPr>
          <w:rFonts w:ascii="Times New Roman" w:hAnsi="Times New Roman" w:cs="Times New Roman"/>
        </w:rPr>
      </w:pPr>
      <w:r w:rsidRPr="00AE3AD6">
        <w:rPr>
          <w:rFonts w:ascii="Times New Roman" w:hAnsi="Times New Roman" w:cs="Times New Roman"/>
        </w:rPr>
        <w:t xml:space="preserve">The </w:t>
      </w:r>
      <w:r>
        <w:rPr>
          <w:rFonts w:ascii="Times New Roman" w:hAnsi="Times New Roman" w:cs="Times New Roman"/>
        </w:rPr>
        <w:t>instrument</w:t>
      </w:r>
      <w:r w:rsidRPr="00AE3AD6">
        <w:rPr>
          <w:rFonts w:ascii="Times New Roman" w:hAnsi="Times New Roman" w:cs="Times New Roman"/>
        </w:rPr>
        <w:t xml:space="preserve"> incorporates </w:t>
      </w:r>
      <w:r w:rsidR="00281DF0">
        <w:rPr>
          <w:rFonts w:ascii="Times New Roman" w:hAnsi="Times New Roman" w:cs="Times New Roman"/>
        </w:rPr>
        <w:t>by reference</w:t>
      </w:r>
      <w:r w:rsidR="002344E9">
        <w:rPr>
          <w:rFonts w:ascii="Times New Roman" w:hAnsi="Times New Roman" w:cs="Times New Roman"/>
        </w:rPr>
        <w:t xml:space="preserve"> </w:t>
      </w:r>
      <w:r w:rsidRPr="00AE3AD6">
        <w:rPr>
          <w:rFonts w:ascii="Times New Roman" w:hAnsi="Times New Roman" w:cs="Times New Roman"/>
        </w:rPr>
        <w:t xml:space="preserve">the </w:t>
      </w:r>
      <w:r w:rsidR="002344E9">
        <w:rPr>
          <w:rFonts w:ascii="Times New Roman" w:hAnsi="Times New Roman" w:cs="Times New Roman"/>
        </w:rPr>
        <w:t xml:space="preserve">following </w:t>
      </w:r>
      <w:r w:rsidRPr="00AE3AD6">
        <w:rPr>
          <w:rFonts w:ascii="Times New Roman" w:hAnsi="Times New Roman" w:cs="Times New Roman"/>
        </w:rPr>
        <w:t>Acts</w:t>
      </w:r>
      <w:r>
        <w:rPr>
          <w:rFonts w:ascii="Times New Roman" w:hAnsi="Times New Roman" w:cs="Times New Roman"/>
        </w:rPr>
        <w:t xml:space="preserve"> and </w:t>
      </w:r>
      <w:r w:rsidR="002344E9">
        <w:rPr>
          <w:rFonts w:ascii="Times New Roman" w:hAnsi="Times New Roman" w:cs="Times New Roman"/>
        </w:rPr>
        <w:t xml:space="preserve">legislative </w:t>
      </w:r>
      <w:r w:rsidRPr="00AE3AD6">
        <w:rPr>
          <w:rFonts w:ascii="Times New Roman" w:hAnsi="Times New Roman" w:cs="Times New Roman"/>
        </w:rPr>
        <w:t>instruments</w:t>
      </w:r>
      <w:r w:rsidR="00406348">
        <w:rPr>
          <w:rFonts w:ascii="Times New Roman" w:hAnsi="Times New Roman" w:cs="Times New Roman"/>
        </w:rPr>
        <w:t>:</w:t>
      </w:r>
      <w:r>
        <w:rPr>
          <w:rFonts w:ascii="Times New Roman" w:hAnsi="Times New Roman" w:cs="Times New Roman"/>
        </w:rPr>
        <w:t xml:space="preserve"> </w:t>
      </w:r>
    </w:p>
    <w:p w14:paraId="179F45D1" w14:textId="4508C876" w:rsidR="00F378D0" w:rsidRDefault="00F378D0" w:rsidP="00043477">
      <w:pPr>
        <w:pStyle w:val="ListParagraph"/>
        <w:numPr>
          <w:ilvl w:val="0"/>
          <w:numId w:val="21"/>
        </w:numPr>
        <w:rPr>
          <w:rFonts w:ascii="Times New Roman" w:hAnsi="Times New Roman" w:cs="Times New Roman"/>
        </w:rPr>
      </w:pPr>
      <w:r>
        <w:rPr>
          <w:rFonts w:ascii="Times New Roman" w:hAnsi="Times New Roman" w:cs="Times New Roman"/>
        </w:rPr>
        <w:t xml:space="preserve">the Accreditation </w:t>
      </w:r>
      <w:proofErr w:type="gramStart"/>
      <w:r>
        <w:rPr>
          <w:rFonts w:ascii="Times New Roman" w:hAnsi="Times New Roman" w:cs="Times New Roman"/>
        </w:rPr>
        <w:t>Principles;</w:t>
      </w:r>
      <w:proofErr w:type="gramEnd"/>
    </w:p>
    <w:p w14:paraId="7CFF3B1F" w14:textId="335E542A" w:rsidR="00F378D0" w:rsidRDefault="00F378D0" w:rsidP="00043477">
      <w:pPr>
        <w:pStyle w:val="ListParagraph"/>
        <w:numPr>
          <w:ilvl w:val="0"/>
          <w:numId w:val="21"/>
        </w:numPr>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Act;</w:t>
      </w:r>
      <w:proofErr w:type="gramEnd"/>
    </w:p>
    <w:p w14:paraId="3EA237A2" w14:textId="66103A73" w:rsidR="001044B4" w:rsidRDefault="001044B4" w:rsidP="00043477">
      <w:pPr>
        <w:pStyle w:val="ListParagraph"/>
        <w:numPr>
          <w:ilvl w:val="0"/>
          <w:numId w:val="21"/>
        </w:numPr>
        <w:rPr>
          <w:rFonts w:ascii="Times New Roman" w:hAnsi="Times New Roman" w:cs="Times New Roman"/>
        </w:rPr>
      </w:pPr>
      <w:r>
        <w:rPr>
          <w:rFonts w:ascii="Times New Roman" w:hAnsi="Times New Roman" w:cs="Times New Roman"/>
        </w:rPr>
        <w:t>t</w:t>
      </w:r>
      <w:r w:rsidR="002237C2">
        <w:rPr>
          <w:rFonts w:ascii="Times New Roman" w:hAnsi="Times New Roman" w:cs="Times New Roman"/>
        </w:rPr>
        <w:t xml:space="preserve">he </w:t>
      </w:r>
      <w:r w:rsidR="002237C2" w:rsidRPr="00D51C77">
        <w:rPr>
          <w:rFonts w:ascii="Times New Roman" w:hAnsi="Times New Roman" w:cs="Times New Roman"/>
          <w:i/>
          <w:iCs/>
        </w:rPr>
        <w:t>Australian Communications and Media Autho</w:t>
      </w:r>
      <w:r w:rsidRPr="00D51C77">
        <w:rPr>
          <w:rFonts w:ascii="Times New Roman" w:hAnsi="Times New Roman" w:cs="Times New Roman"/>
          <w:i/>
          <w:iCs/>
        </w:rPr>
        <w:t xml:space="preserve">rity Act </w:t>
      </w:r>
      <w:proofErr w:type="gramStart"/>
      <w:r w:rsidRPr="00D51C77">
        <w:rPr>
          <w:rFonts w:ascii="Times New Roman" w:hAnsi="Times New Roman" w:cs="Times New Roman"/>
          <w:i/>
          <w:iCs/>
        </w:rPr>
        <w:t>2005</w:t>
      </w:r>
      <w:r w:rsidR="00AA527B">
        <w:rPr>
          <w:rFonts w:ascii="Times New Roman" w:hAnsi="Times New Roman" w:cs="Times New Roman"/>
        </w:rPr>
        <w:t>;</w:t>
      </w:r>
      <w:proofErr w:type="gramEnd"/>
    </w:p>
    <w:p w14:paraId="4ACA6E63" w14:textId="77777777" w:rsidR="00AA527B" w:rsidRDefault="00AA527B" w:rsidP="00AA527B">
      <w:pPr>
        <w:pStyle w:val="ListParagraph"/>
        <w:numPr>
          <w:ilvl w:val="0"/>
          <w:numId w:val="21"/>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Corporations Act </w:t>
      </w:r>
      <w:proofErr w:type="gramStart"/>
      <w:r>
        <w:rPr>
          <w:rFonts w:ascii="Times New Roman" w:hAnsi="Times New Roman" w:cs="Times New Roman"/>
          <w:i/>
          <w:iCs/>
        </w:rPr>
        <w:t>2001</w:t>
      </w:r>
      <w:r>
        <w:rPr>
          <w:rFonts w:ascii="Times New Roman" w:hAnsi="Times New Roman" w:cs="Times New Roman"/>
        </w:rPr>
        <w:t>;</w:t>
      </w:r>
      <w:proofErr w:type="gramEnd"/>
    </w:p>
    <w:p w14:paraId="10BB1F2D" w14:textId="62235761" w:rsidR="003819EC" w:rsidRDefault="003819EC" w:rsidP="00AA527B">
      <w:pPr>
        <w:pStyle w:val="ListParagraph"/>
        <w:numPr>
          <w:ilvl w:val="0"/>
          <w:numId w:val="21"/>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Insurance Act </w:t>
      </w:r>
      <w:proofErr w:type="gramStart"/>
      <w:r>
        <w:rPr>
          <w:rFonts w:ascii="Times New Roman" w:hAnsi="Times New Roman" w:cs="Times New Roman"/>
          <w:i/>
          <w:iCs/>
        </w:rPr>
        <w:t>1973</w:t>
      </w:r>
      <w:r>
        <w:rPr>
          <w:rFonts w:ascii="Times New Roman" w:hAnsi="Times New Roman" w:cs="Times New Roman"/>
        </w:rPr>
        <w:t>;</w:t>
      </w:r>
      <w:proofErr w:type="gramEnd"/>
    </w:p>
    <w:p w14:paraId="1B0705B9" w14:textId="49A66D47" w:rsidR="00AA527B" w:rsidRDefault="00AA527B" w:rsidP="00AA527B">
      <w:pPr>
        <w:pStyle w:val="ListParagraph"/>
        <w:numPr>
          <w:ilvl w:val="0"/>
          <w:numId w:val="21"/>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National Vocational Education and Training Regulator Act </w:t>
      </w:r>
      <w:proofErr w:type="gramStart"/>
      <w:r>
        <w:rPr>
          <w:rFonts w:ascii="Times New Roman" w:hAnsi="Times New Roman" w:cs="Times New Roman"/>
          <w:i/>
          <w:iCs/>
        </w:rPr>
        <w:t>2011</w:t>
      </w:r>
      <w:r>
        <w:rPr>
          <w:rFonts w:ascii="Times New Roman" w:hAnsi="Times New Roman" w:cs="Times New Roman"/>
        </w:rPr>
        <w:t>;</w:t>
      </w:r>
      <w:proofErr w:type="gramEnd"/>
    </w:p>
    <w:p w14:paraId="495186B2" w14:textId="57A9266A" w:rsidR="0067671A" w:rsidRDefault="0067671A" w:rsidP="0067671A">
      <w:pPr>
        <w:pStyle w:val="ListParagraph"/>
        <w:numPr>
          <w:ilvl w:val="0"/>
          <w:numId w:val="21"/>
        </w:numPr>
        <w:rPr>
          <w:rFonts w:ascii="Times New Roman" w:hAnsi="Times New Roman" w:cs="Times New Roman"/>
        </w:rPr>
      </w:pPr>
      <w:r>
        <w:rPr>
          <w:rFonts w:ascii="Times New Roman" w:hAnsi="Times New Roman" w:cs="Times New Roman"/>
        </w:rPr>
        <w:t xml:space="preserve">the Reform </w:t>
      </w:r>
      <w:proofErr w:type="gramStart"/>
      <w:r>
        <w:rPr>
          <w:rFonts w:ascii="Times New Roman" w:hAnsi="Times New Roman" w:cs="Times New Roman"/>
        </w:rPr>
        <w:t>Act;</w:t>
      </w:r>
      <w:proofErr w:type="gramEnd"/>
    </w:p>
    <w:p w14:paraId="5C55204B" w14:textId="058334E5" w:rsidR="00F43796" w:rsidRPr="00F43796" w:rsidRDefault="00F43796" w:rsidP="00043477">
      <w:pPr>
        <w:pStyle w:val="ListParagraph"/>
        <w:numPr>
          <w:ilvl w:val="0"/>
          <w:numId w:val="21"/>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Tertiary Education Quality and Standards Agency Act </w:t>
      </w:r>
      <w:proofErr w:type="gramStart"/>
      <w:r>
        <w:rPr>
          <w:rFonts w:ascii="Times New Roman" w:hAnsi="Times New Roman" w:cs="Times New Roman"/>
          <w:i/>
          <w:iCs/>
        </w:rPr>
        <w:t>2011</w:t>
      </w:r>
      <w:r w:rsidR="00AA527B">
        <w:rPr>
          <w:rFonts w:ascii="Times New Roman" w:hAnsi="Times New Roman" w:cs="Times New Roman"/>
        </w:rPr>
        <w:t>;</w:t>
      </w:r>
      <w:proofErr w:type="gramEnd"/>
    </w:p>
    <w:p w14:paraId="26ED5987" w14:textId="4346213A" w:rsidR="007450CD" w:rsidRPr="007450CD" w:rsidRDefault="007450CD" w:rsidP="00043477">
      <w:pPr>
        <w:pStyle w:val="ListParagraph"/>
        <w:numPr>
          <w:ilvl w:val="0"/>
          <w:numId w:val="21"/>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 xml:space="preserve">Radiocommunications (Conditions of Frequency Assignment Certificates – Apparatus Licences) Determination </w:t>
      </w:r>
      <w:proofErr w:type="gramStart"/>
      <w:r>
        <w:rPr>
          <w:rFonts w:ascii="Times New Roman" w:hAnsi="Times New Roman" w:cs="Times New Roman"/>
          <w:i/>
          <w:iCs/>
        </w:rPr>
        <w:t>2021</w:t>
      </w:r>
      <w:r w:rsidR="00F378D0">
        <w:rPr>
          <w:rFonts w:ascii="Times New Roman" w:hAnsi="Times New Roman" w:cs="Times New Roman"/>
        </w:rPr>
        <w:t>;</w:t>
      </w:r>
      <w:proofErr w:type="gramEnd"/>
    </w:p>
    <w:p w14:paraId="396800EA" w14:textId="300D3350" w:rsidR="007450CD" w:rsidRPr="00D51C77" w:rsidRDefault="007450CD" w:rsidP="00043477">
      <w:pPr>
        <w:pStyle w:val="ListParagraph"/>
        <w:numPr>
          <w:ilvl w:val="0"/>
          <w:numId w:val="21"/>
        </w:numPr>
        <w:rPr>
          <w:rFonts w:ascii="Times New Roman" w:hAnsi="Times New Roman" w:cs="Times New Roman"/>
        </w:rPr>
      </w:pPr>
      <w:r>
        <w:rPr>
          <w:rFonts w:ascii="Times New Roman" w:hAnsi="Times New Roman" w:cs="Times New Roman"/>
        </w:rPr>
        <w:t xml:space="preserve">the </w:t>
      </w:r>
      <w:r w:rsidR="00FE69D4">
        <w:rPr>
          <w:rFonts w:ascii="Times New Roman" w:hAnsi="Times New Roman" w:cs="Times New Roman"/>
          <w:i/>
          <w:iCs/>
        </w:rPr>
        <w:t>Radiocommunications (Conditions of Interference Impact Certificates) Determination 2021.</w:t>
      </w:r>
    </w:p>
    <w:p w14:paraId="05765F08" w14:textId="0EEFB9DB" w:rsidR="00C06ECA" w:rsidRDefault="00C06ECA" w:rsidP="00C06ECA">
      <w:pPr>
        <w:rPr>
          <w:rFonts w:ascii="Times New Roman" w:hAnsi="Times New Roman" w:cs="Times New Roman"/>
        </w:rPr>
      </w:pPr>
      <w:r w:rsidRPr="000A07B1">
        <w:rPr>
          <w:rFonts w:ascii="Times New Roman" w:hAnsi="Times New Roman" w:cs="Times New Roman"/>
        </w:rPr>
        <w:t xml:space="preserve">The Acts and legislative instruments listed </w:t>
      </w:r>
      <w:r>
        <w:rPr>
          <w:rFonts w:ascii="Times New Roman" w:hAnsi="Times New Roman" w:cs="Times New Roman"/>
        </w:rPr>
        <w:t xml:space="preserve">above </w:t>
      </w:r>
      <w:r w:rsidRPr="000A07B1">
        <w:rPr>
          <w:rFonts w:ascii="Times New Roman" w:hAnsi="Times New Roman" w:cs="Times New Roman"/>
        </w:rPr>
        <w:t xml:space="preserve">can be </w:t>
      </w:r>
      <w:r>
        <w:rPr>
          <w:rFonts w:ascii="Times New Roman" w:hAnsi="Times New Roman" w:cs="Times New Roman"/>
        </w:rPr>
        <w:t>accessed, free of charge,</w:t>
      </w:r>
      <w:r w:rsidRPr="000A07B1">
        <w:rPr>
          <w:rFonts w:ascii="Times New Roman" w:hAnsi="Times New Roman" w:cs="Times New Roman"/>
        </w:rPr>
        <w:t xml:space="preserve"> </w:t>
      </w:r>
      <w:r>
        <w:rPr>
          <w:rFonts w:ascii="Times New Roman" w:hAnsi="Times New Roman" w:cs="Times New Roman"/>
        </w:rPr>
        <w:t>from</w:t>
      </w:r>
      <w:r w:rsidRPr="000A07B1">
        <w:rPr>
          <w:rFonts w:ascii="Times New Roman" w:hAnsi="Times New Roman" w:cs="Times New Roman"/>
        </w:rPr>
        <w:t xml:space="preserve"> the Federal Register of Legislation</w:t>
      </w:r>
      <w:r>
        <w:rPr>
          <w:rFonts w:ascii="Times New Roman" w:hAnsi="Times New Roman" w:cs="Times New Roman"/>
        </w:rPr>
        <w:t>:</w:t>
      </w:r>
      <w:r w:rsidRPr="000A07B1">
        <w:rPr>
          <w:rFonts w:ascii="Times New Roman" w:hAnsi="Times New Roman" w:cs="Times New Roman"/>
        </w:rPr>
        <w:t xml:space="preserve"> </w:t>
      </w:r>
      <w:hyperlink r:id="rId12" w:history="1">
        <w:r w:rsidRPr="009B7126">
          <w:rPr>
            <w:rStyle w:val="Hyperlink"/>
            <w:rFonts w:ascii="Times New Roman" w:hAnsi="Times New Roman" w:cs="Times New Roman"/>
          </w:rPr>
          <w:t>www.legislation.gov.au</w:t>
        </w:r>
      </w:hyperlink>
    </w:p>
    <w:p w14:paraId="1DB9B278" w14:textId="16932B50" w:rsidR="00873875" w:rsidRPr="00D51C77" w:rsidRDefault="003819EC" w:rsidP="00D51C77">
      <w:pPr>
        <w:rPr>
          <w:rFonts w:ascii="Times New Roman" w:hAnsi="Times New Roman" w:cs="Times New Roman"/>
        </w:rPr>
      </w:pPr>
      <w:r>
        <w:rPr>
          <w:rFonts w:ascii="Times New Roman" w:hAnsi="Times New Roman" w:cs="Times New Roman"/>
        </w:rPr>
        <w:lastRenderedPageBreak/>
        <w:t>As permitted by</w:t>
      </w:r>
      <w:r w:rsidR="00873875">
        <w:rPr>
          <w:rFonts w:ascii="Times New Roman" w:hAnsi="Times New Roman" w:cs="Times New Roman"/>
        </w:rPr>
        <w:t xml:space="preserve"> </w:t>
      </w:r>
      <w:r w:rsidR="003437E2">
        <w:rPr>
          <w:rFonts w:ascii="Times New Roman" w:hAnsi="Times New Roman" w:cs="Times New Roman"/>
        </w:rPr>
        <w:t xml:space="preserve">section </w:t>
      </w:r>
      <w:r w:rsidR="004B3BF0">
        <w:rPr>
          <w:rFonts w:ascii="Times New Roman" w:hAnsi="Times New Roman" w:cs="Times New Roman"/>
        </w:rPr>
        <w:t>3</w:t>
      </w:r>
      <w:r w:rsidR="003437E2">
        <w:rPr>
          <w:rFonts w:ascii="Times New Roman" w:hAnsi="Times New Roman" w:cs="Times New Roman"/>
        </w:rPr>
        <w:t>14</w:t>
      </w:r>
      <w:r w:rsidR="004B3BF0">
        <w:rPr>
          <w:rFonts w:ascii="Times New Roman" w:hAnsi="Times New Roman" w:cs="Times New Roman"/>
        </w:rPr>
        <w:t>A</w:t>
      </w:r>
      <w:r w:rsidR="003437E2">
        <w:rPr>
          <w:rFonts w:ascii="Times New Roman" w:hAnsi="Times New Roman" w:cs="Times New Roman"/>
        </w:rPr>
        <w:t xml:space="preserve"> of the </w:t>
      </w:r>
      <w:r w:rsidR="004B3BF0">
        <w:rPr>
          <w:rFonts w:ascii="Times New Roman" w:hAnsi="Times New Roman" w:cs="Times New Roman"/>
        </w:rPr>
        <w:t>Act</w:t>
      </w:r>
      <w:r w:rsidR="003437E2">
        <w:rPr>
          <w:rFonts w:ascii="Times New Roman" w:hAnsi="Times New Roman" w:cs="Times New Roman"/>
        </w:rPr>
        <w:t xml:space="preserve">, each of the above Acts </w:t>
      </w:r>
      <w:r w:rsidR="002B2702">
        <w:rPr>
          <w:rFonts w:ascii="Times New Roman" w:hAnsi="Times New Roman" w:cs="Times New Roman"/>
        </w:rPr>
        <w:t xml:space="preserve">or instruments </w:t>
      </w:r>
      <w:r w:rsidR="00E07536">
        <w:rPr>
          <w:rFonts w:ascii="Times New Roman" w:hAnsi="Times New Roman" w:cs="Times New Roman"/>
        </w:rPr>
        <w:t xml:space="preserve">is incorporated </w:t>
      </w:r>
      <w:r w:rsidR="00F64D1D">
        <w:rPr>
          <w:rFonts w:ascii="Times New Roman" w:hAnsi="Times New Roman" w:cs="Times New Roman"/>
        </w:rPr>
        <w:t>as in force from time to time</w:t>
      </w:r>
      <w:r w:rsidR="004B3BF0">
        <w:rPr>
          <w:rFonts w:ascii="Times New Roman" w:hAnsi="Times New Roman" w:cs="Times New Roman"/>
        </w:rPr>
        <w:t>, except</w:t>
      </w:r>
      <w:r w:rsidR="00F378D0">
        <w:rPr>
          <w:rFonts w:ascii="Times New Roman" w:hAnsi="Times New Roman" w:cs="Times New Roman"/>
        </w:rPr>
        <w:t xml:space="preserve"> for </w:t>
      </w:r>
      <w:r w:rsidR="00F378D0" w:rsidRPr="00D51C77">
        <w:rPr>
          <w:rFonts w:ascii="Times New Roman" w:hAnsi="Times New Roman" w:cs="Times New Roman"/>
        </w:rPr>
        <w:t>the Accreditation Principles, which are incorporated by reference in subsection 21(1) as in force immediately before Schedule 5 to the Reform Act commenced</w:t>
      </w:r>
      <w:r w:rsidR="00F64D1D" w:rsidRPr="00D51C77">
        <w:rPr>
          <w:rFonts w:ascii="Times New Roman" w:hAnsi="Times New Roman" w:cs="Times New Roman"/>
        </w:rPr>
        <w:t>.</w:t>
      </w:r>
    </w:p>
    <w:p w14:paraId="2EFDFDBF" w14:textId="77777777" w:rsidR="004C58B9" w:rsidRDefault="004C58B9" w:rsidP="004C58B9">
      <w:pPr>
        <w:rPr>
          <w:rFonts w:ascii="Times New Roman" w:hAnsi="Times New Roman" w:cs="Times New Roman"/>
          <w:b/>
        </w:rPr>
      </w:pPr>
      <w:r>
        <w:rPr>
          <w:rFonts w:ascii="Times New Roman" w:hAnsi="Times New Roman" w:cs="Times New Roman"/>
          <w:b/>
        </w:rPr>
        <w:t>Consultation</w:t>
      </w:r>
    </w:p>
    <w:p w14:paraId="60FC4B12" w14:textId="0424BB53" w:rsidR="004C58B9" w:rsidRDefault="004C58B9" w:rsidP="004C58B9">
      <w:pPr>
        <w:rPr>
          <w:rFonts w:ascii="Times New Roman" w:hAnsi="Times New Roman" w:cs="Times New Roman"/>
        </w:rPr>
      </w:pPr>
      <w:r>
        <w:rPr>
          <w:rFonts w:ascii="Times New Roman" w:hAnsi="Times New Roman" w:cs="Times New Roman"/>
        </w:rPr>
        <w:t xml:space="preserve">Before the instrument was made, the ACMA was satisfied that consultation </w:t>
      </w:r>
      <w:r w:rsidR="00BB7ECF">
        <w:rPr>
          <w:rFonts w:ascii="Times New Roman" w:hAnsi="Times New Roman" w:cs="Times New Roman"/>
        </w:rPr>
        <w:t xml:space="preserve">had been </w:t>
      </w:r>
      <w:r>
        <w:rPr>
          <w:rFonts w:ascii="Times New Roman" w:hAnsi="Times New Roman" w:cs="Times New Roman"/>
        </w:rPr>
        <w:t xml:space="preserve">undertaken to the extent appropriate and reasonably practicable, in accordance with section 17 of the LA.  </w:t>
      </w:r>
    </w:p>
    <w:p w14:paraId="28EEB6E1" w14:textId="26F16305" w:rsidR="00043477" w:rsidRDefault="00130907" w:rsidP="004C58B9">
      <w:pPr>
        <w:rPr>
          <w:rFonts w:ascii="Times New Roman" w:hAnsi="Times New Roman" w:cs="Times New Roman"/>
        </w:rPr>
      </w:pPr>
      <w:r>
        <w:rPr>
          <w:rFonts w:ascii="Times New Roman" w:hAnsi="Times New Roman" w:cs="Times New Roman"/>
        </w:rPr>
        <w:t xml:space="preserve">Public consultation was conducted on the </w:t>
      </w:r>
      <w:r w:rsidR="00276455">
        <w:rPr>
          <w:rFonts w:ascii="Times New Roman" w:hAnsi="Times New Roman" w:cs="Times New Roman"/>
        </w:rPr>
        <w:t>instrument from 9 March 2021 to 6 April 2021. A consultation paper and the draft instrument</w:t>
      </w:r>
      <w:r w:rsidR="00303238">
        <w:rPr>
          <w:rFonts w:ascii="Times New Roman" w:hAnsi="Times New Roman" w:cs="Times New Roman"/>
        </w:rPr>
        <w:t xml:space="preserve">, along with other </w:t>
      </w:r>
      <w:r w:rsidR="008F0458">
        <w:rPr>
          <w:rFonts w:ascii="Times New Roman" w:hAnsi="Times New Roman" w:cs="Times New Roman"/>
        </w:rPr>
        <w:t>draft instruments related to the AP scheme,</w:t>
      </w:r>
      <w:r w:rsidR="00276455">
        <w:rPr>
          <w:rFonts w:ascii="Times New Roman" w:hAnsi="Times New Roman" w:cs="Times New Roman"/>
        </w:rPr>
        <w:t xml:space="preserve"> were published on the ACMA website and key stakeholders </w:t>
      </w:r>
      <w:r w:rsidR="003819EC">
        <w:rPr>
          <w:rFonts w:ascii="Times New Roman" w:hAnsi="Times New Roman" w:cs="Times New Roman"/>
        </w:rPr>
        <w:t xml:space="preserve">were </w:t>
      </w:r>
      <w:r w:rsidR="00276455">
        <w:rPr>
          <w:rFonts w:ascii="Times New Roman" w:hAnsi="Times New Roman" w:cs="Times New Roman"/>
        </w:rPr>
        <w:t xml:space="preserve">invited to comment. </w:t>
      </w:r>
      <w:r w:rsidR="00093B9E">
        <w:rPr>
          <w:rFonts w:ascii="Times New Roman" w:hAnsi="Times New Roman" w:cs="Times New Roman"/>
        </w:rPr>
        <w:t xml:space="preserve">Nine submissions were received. </w:t>
      </w:r>
      <w:r w:rsidR="00BB7ECF">
        <w:rPr>
          <w:rFonts w:ascii="Times New Roman" w:hAnsi="Times New Roman" w:cs="Times New Roman"/>
        </w:rPr>
        <w:t xml:space="preserve">The majority of </w:t>
      </w:r>
      <w:r w:rsidR="00C73B2C">
        <w:rPr>
          <w:rFonts w:ascii="Times New Roman" w:hAnsi="Times New Roman" w:cs="Times New Roman"/>
        </w:rPr>
        <w:t xml:space="preserve">issues raised in submissions </w:t>
      </w:r>
      <w:r w:rsidR="00872BBA">
        <w:rPr>
          <w:rFonts w:ascii="Times New Roman" w:hAnsi="Times New Roman" w:cs="Times New Roman"/>
        </w:rPr>
        <w:t>did</w:t>
      </w:r>
      <w:r w:rsidR="00005A62">
        <w:rPr>
          <w:rFonts w:ascii="Times New Roman" w:hAnsi="Times New Roman" w:cs="Times New Roman"/>
        </w:rPr>
        <w:t xml:space="preserve"> not </w:t>
      </w:r>
      <w:r w:rsidR="005A1E9C">
        <w:rPr>
          <w:rFonts w:ascii="Times New Roman" w:hAnsi="Times New Roman" w:cs="Times New Roman"/>
        </w:rPr>
        <w:t xml:space="preserve">involve </w:t>
      </w:r>
      <w:r w:rsidR="006D3671">
        <w:rPr>
          <w:rFonts w:ascii="Times New Roman" w:hAnsi="Times New Roman" w:cs="Times New Roman"/>
        </w:rPr>
        <w:t xml:space="preserve">changes </w:t>
      </w:r>
      <w:r w:rsidR="003819EC">
        <w:rPr>
          <w:rFonts w:ascii="Times New Roman" w:hAnsi="Times New Roman" w:cs="Times New Roman"/>
        </w:rPr>
        <w:t xml:space="preserve">proposed </w:t>
      </w:r>
      <w:r w:rsidR="00EF55C7">
        <w:rPr>
          <w:rFonts w:ascii="Times New Roman" w:hAnsi="Times New Roman" w:cs="Times New Roman"/>
        </w:rPr>
        <w:t xml:space="preserve">to </w:t>
      </w:r>
      <w:r w:rsidR="001200E3">
        <w:rPr>
          <w:rFonts w:ascii="Times New Roman" w:hAnsi="Times New Roman" w:cs="Times New Roman"/>
        </w:rPr>
        <w:t>be made</w:t>
      </w:r>
      <w:r w:rsidR="00610A35">
        <w:rPr>
          <w:rFonts w:ascii="Times New Roman" w:hAnsi="Times New Roman" w:cs="Times New Roman"/>
        </w:rPr>
        <w:t xml:space="preserve"> to the instrument</w:t>
      </w:r>
      <w:r w:rsidR="005A1E9C">
        <w:rPr>
          <w:rFonts w:ascii="Times New Roman" w:hAnsi="Times New Roman" w:cs="Times New Roman"/>
        </w:rPr>
        <w:t xml:space="preserve">, but </w:t>
      </w:r>
      <w:r w:rsidR="003819EC">
        <w:rPr>
          <w:rFonts w:ascii="Times New Roman" w:hAnsi="Times New Roman" w:cs="Times New Roman"/>
        </w:rPr>
        <w:t xml:space="preserve">rather </w:t>
      </w:r>
      <w:r w:rsidR="005A1E9C">
        <w:rPr>
          <w:rFonts w:ascii="Times New Roman" w:hAnsi="Times New Roman" w:cs="Times New Roman"/>
        </w:rPr>
        <w:t>matters of operational practice for the ACMA in relation to the AP scheme</w:t>
      </w:r>
      <w:r w:rsidR="00005A62">
        <w:rPr>
          <w:rFonts w:ascii="Times New Roman" w:hAnsi="Times New Roman" w:cs="Times New Roman"/>
        </w:rPr>
        <w:t xml:space="preserve">. </w:t>
      </w:r>
    </w:p>
    <w:p w14:paraId="6192E891" w14:textId="4607C328" w:rsidR="00043477" w:rsidRPr="00EF5F09" w:rsidRDefault="005A1E9C" w:rsidP="00EF5F09">
      <w:pPr>
        <w:rPr>
          <w:rFonts w:ascii="Times New Roman" w:hAnsi="Times New Roman" w:cs="Times New Roman"/>
        </w:rPr>
      </w:pPr>
      <w:r>
        <w:rPr>
          <w:rFonts w:ascii="Times New Roman" w:hAnsi="Times New Roman" w:cs="Times New Roman"/>
        </w:rPr>
        <w:t>However, t</w:t>
      </w:r>
      <w:r w:rsidR="00043477">
        <w:rPr>
          <w:rFonts w:ascii="Times New Roman" w:hAnsi="Times New Roman" w:cs="Times New Roman"/>
        </w:rPr>
        <w:t xml:space="preserve">he ACMA </w:t>
      </w:r>
      <w:r>
        <w:rPr>
          <w:rFonts w:ascii="Times New Roman" w:hAnsi="Times New Roman" w:cs="Times New Roman"/>
        </w:rPr>
        <w:t xml:space="preserve">did </w:t>
      </w:r>
      <w:r w:rsidR="00043477">
        <w:rPr>
          <w:rFonts w:ascii="Times New Roman" w:hAnsi="Times New Roman" w:cs="Times New Roman"/>
        </w:rPr>
        <w:t>ma</w:t>
      </w:r>
      <w:r>
        <w:rPr>
          <w:rFonts w:ascii="Times New Roman" w:hAnsi="Times New Roman" w:cs="Times New Roman"/>
        </w:rPr>
        <w:t>k</w:t>
      </w:r>
      <w:r w:rsidR="00043477">
        <w:rPr>
          <w:rFonts w:ascii="Times New Roman" w:hAnsi="Times New Roman" w:cs="Times New Roman"/>
        </w:rPr>
        <w:t>e a change to the instrument in response to submissions received</w:t>
      </w:r>
      <w:r w:rsidR="00425C25">
        <w:rPr>
          <w:rFonts w:ascii="Times New Roman" w:hAnsi="Times New Roman" w:cs="Times New Roman"/>
        </w:rPr>
        <w:t>. The ACMA has changed a condition of a kind of accreditation, such that</w:t>
      </w:r>
      <w:r w:rsidR="00EF5F09">
        <w:rPr>
          <w:rFonts w:ascii="Times New Roman" w:hAnsi="Times New Roman" w:cs="Times New Roman"/>
        </w:rPr>
        <w:t xml:space="preserve"> </w:t>
      </w:r>
      <w:r w:rsidR="00341076" w:rsidRPr="00EF5F09">
        <w:rPr>
          <w:rFonts w:ascii="Times New Roman" w:hAnsi="Times New Roman" w:cs="Times New Roman"/>
        </w:rPr>
        <w:t>the kin</w:t>
      </w:r>
      <w:r w:rsidR="00143D9C" w:rsidRPr="00EF5F09">
        <w:rPr>
          <w:rFonts w:ascii="Times New Roman" w:hAnsi="Times New Roman" w:cs="Times New Roman"/>
        </w:rPr>
        <w:t xml:space="preserve">ds of records required </w:t>
      </w:r>
      <w:r w:rsidR="00425C25">
        <w:rPr>
          <w:rFonts w:ascii="Times New Roman" w:hAnsi="Times New Roman" w:cs="Times New Roman"/>
        </w:rPr>
        <w:t xml:space="preserve">to be kept </w:t>
      </w:r>
      <w:r w:rsidR="00631E83">
        <w:rPr>
          <w:rFonts w:ascii="Times New Roman" w:hAnsi="Times New Roman" w:cs="Times New Roman"/>
        </w:rPr>
        <w:t>in relation to</w:t>
      </w:r>
      <w:r w:rsidR="00143D9C" w:rsidRPr="00EF5F09">
        <w:rPr>
          <w:rFonts w:ascii="Times New Roman" w:hAnsi="Times New Roman" w:cs="Times New Roman"/>
        </w:rPr>
        <w:t xml:space="preserve"> a </w:t>
      </w:r>
      <w:r w:rsidR="00857C9B" w:rsidRPr="00EF5F09">
        <w:rPr>
          <w:rFonts w:ascii="Times New Roman" w:hAnsi="Times New Roman" w:cs="Times New Roman"/>
        </w:rPr>
        <w:t xml:space="preserve">certificate issued under subsection 145(3) of the Act </w:t>
      </w:r>
      <w:r w:rsidR="00631E83">
        <w:rPr>
          <w:rFonts w:ascii="Times New Roman" w:hAnsi="Times New Roman" w:cs="Times New Roman"/>
        </w:rPr>
        <w:t>have been</w:t>
      </w:r>
      <w:r w:rsidR="00631E83" w:rsidRPr="00EF5F09">
        <w:rPr>
          <w:rFonts w:ascii="Times New Roman" w:hAnsi="Times New Roman" w:cs="Times New Roman"/>
        </w:rPr>
        <w:t xml:space="preserve"> </w:t>
      </w:r>
      <w:r w:rsidR="0087104B" w:rsidRPr="00EF5F09">
        <w:rPr>
          <w:rFonts w:ascii="Times New Roman" w:hAnsi="Times New Roman" w:cs="Times New Roman"/>
        </w:rPr>
        <w:t>specified</w:t>
      </w:r>
      <w:r w:rsidR="005B7E17" w:rsidRPr="00EF5F09">
        <w:rPr>
          <w:rFonts w:ascii="Times New Roman" w:hAnsi="Times New Roman" w:cs="Times New Roman"/>
        </w:rPr>
        <w:t>.</w:t>
      </w:r>
      <w:r w:rsidR="00BB7ECF">
        <w:rPr>
          <w:rFonts w:ascii="Times New Roman" w:hAnsi="Times New Roman" w:cs="Times New Roman"/>
        </w:rPr>
        <w:t xml:space="preserve"> </w:t>
      </w:r>
    </w:p>
    <w:p w14:paraId="2E01E108" w14:textId="77777777"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132FC4A0" w14:textId="321A55D9" w:rsidR="00C06D09" w:rsidRDefault="00C06D09" w:rsidP="0029304F">
      <w:pPr>
        <w:rPr>
          <w:rFonts w:ascii="Times New Roman" w:hAnsi="Times New Roman" w:cs="Times New Roman"/>
        </w:rPr>
      </w:pPr>
      <w:r w:rsidRPr="00906D45">
        <w:rPr>
          <w:rFonts w:ascii="Times New Roman" w:hAnsi="Times New Roman" w:cs="Times New Roman"/>
        </w:rPr>
        <w:t>The Office of Best Practice Regulation (</w:t>
      </w:r>
      <w:r w:rsidRPr="00D51C77">
        <w:rPr>
          <w:rFonts w:ascii="Times New Roman" w:hAnsi="Times New Roman" w:cs="Times New Roman"/>
          <w:b/>
          <w:bCs/>
        </w:rPr>
        <w:t>OPBR</w:t>
      </w:r>
      <w:r w:rsidRPr="00906D45">
        <w:rPr>
          <w:rFonts w:ascii="Times New Roman" w:hAnsi="Times New Roman" w:cs="Times New Roman"/>
        </w:rPr>
        <w:t xml:space="preserve">) has confirmed that the </w:t>
      </w:r>
      <w:hyperlink r:id="rId13" w:history="1">
        <w:r w:rsidRPr="00906D45">
          <w:rPr>
            <w:rFonts w:ascii="Times New Roman" w:hAnsi="Times New Roman" w:cs="Times New Roman"/>
            <w:color w:val="1F4E79" w:themeColor="accent1" w:themeShade="80"/>
            <w:u w:val="single"/>
          </w:rPr>
          <w:t>Review of the Radiofrequency Spectrum Management Framework</w:t>
        </w:r>
      </w:hyperlink>
      <w:r w:rsidRPr="00906D45">
        <w:rPr>
          <w:rFonts w:ascii="Times New Roman" w:hAnsi="Times New Roman" w:cs="Times New Roman"/>
        </w:rPr>
        <w:t xml:space="preserve"> undertaken by the then Department of Communications and the Arts (</w:t>
      </w:r>
      <w:r w:rsidRPr="00D51C77">
        <w:rPr>
          <w:rFonts w:ascii="Times New Roman" w:hAnsi="Times New Roman" w:cs="Times New Roman"/>
          <w:b/>
          <w:bCs/>
        </w:rPr>
        <w:t>the Department</w:t>
      </w:r>
      <w:r w:rsidRPr="00906D45">
        <w:rPr>
          <w:rFonts w:ascii="Times New Roman" w:hAnsi="Times New Roman" w:cs="Times New Roman"/>
        </w:rPr>
        <w:t>), in conjunction with the ACMA, and certified by the Department, meets the requirements of a Regulation Impact Statement (</w:t>
      </w:r>
      <w:r w:rsidRPr="00D51C77">
        <w:rPr>
          <w:rFonts w:ascii="Times New Roman" w:hAnsi="Times New Roman" w:cs="Times New Roman"/>
          <w:b/>
          <w:bCs/>
        </w:rPr>
        <w:t>RIS</w:t>
      </w:r>
      <w:r w:rsidRPr="00906D45">
        <w:rPr>
          <w:rFonts w:ascii="Times New Roman" w:hAnsi="Times New Roman" w:cs="Times New Roman"/>
        </w:rPr>
        <w:t>).</w:t>
      </w:r>
    </w:p>
    <w:p w14:paraId="235EE0C1" w14:textId="7F470E03" w:rsidR="00946BF5" w:rsidRDefault="00946BF5" w:rsidP="00946BF5">
      <w:pPr>
        <w:rPr>
          <w:rFonts w:ascii="Times New Roman" w:hAnsi="Times New Roman" w:cs="Times New Roman"/>
        </w:rPr>
      </w:pPr>
      <w:r w:rsidRPr="00946BF5">
        <w:rPr>
          <w:rFonts w:ascii="Times New Roman" w:hAnsi="Times New Roman" w:cs="Times New Roman"/>
        </w:rPr>
        <w:t xml:space="preserve">OBPR </w:t>
      </w:r>
      <w:r w:rsidRPr="00BA1B2D">
        <w:rPr>
          <w:rFonts w:ascii="Times New Roman" w:hAnsi="Times New Roman" w:cs="Times New Roman"/>
        </w:rPr>
        <w:t xml:space="preserve">advised the ACMA that, for instruments which are designed to maintain existing arrangements under the Act, and which are implemented as part of the Reform Act, no further RIS is required so long as the ACMA provided a copy of the instrument </w:t>
      </w:r>
      <w:r w:rsidR="00DA2FFF" w:rsidRPr="00BA1B2D">
        <w:rPr>
          <w:rFonts w:ascii="Times New Roman" w:hAnsi="Times New Roman" w:cs="Times New Roman"/>
        </w:rPr>
        <w:t xml:space="preserve">to OBPR </w:t>
      </w:r>
      <w:r w:rsidRPr="00BA1B2D">
        <w:rPr>
          <w:rFonts w:ascii="Times New Roman" w:hAnsi="Times New Roman" w:cs="Times New Roman"/>
        </w:rPr>
        <w:t xml:space="preserve">before it was made (OBPR ID 43339). The ACMA </w:t>
      </w:r>
      <w:r>
        <w:rPr>
          <w:rFonts w:ascii="Times New Roman" w:hAnsi="Times New Roman" w:cs="Times New Roman"/>
        </w:rPr>
        <w:t xml:space="preserve">provided a copy to OBPR on </w:t>
      </w:r>
      <w:r w:rsidR="002079E2">
        <w:rPr>
          <w:rFonts w:ascii="Times New Roman" w:hAnsi="Times New Roman" w:cs="Times New Roman"/>
        </w:rPr>
        <w:t>1 June</w:t>
      </w:r>
      <w:r w:rsidR="00E819DE">
        <w:rPr>
          <w:rFonts w:ascii="Times New Roman" w:hAnsi="Times New Roman" w:cs="Times New Roman"/>
        </w:rPr>
        <w:t xml:space="preserve"> 202</w:t>
      </w:r>
      <w:r w:rsidR="00EA1833">
        <w:rPr>
          <w:rFonts w:ascii="Times New Roman" w:hAnsi="Times New Roman" w:cs="Times New Roman"/>
        </w:rPr>
        <w:t>1</w:t>
      </w:r>
      <w:r w:rsidR="00E819DE">
        <w:rPr>
          <w:rFonts w:ascii="Times New Roman" w:hAnsi="Times New Roman" w:cs="Times New Roman"/>
        </w:rPr>
        <w:t>.</w:t>
      </w:r>
    </w:p>
    <w:p w14:paraId="645DD02E" w14:textId="77777777"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76F737D2" w:rsidR="004C58B9" w:rsidRDefault="004C58B9" w:rsidP="00A54B8F">
      <w:pPr>
        <w:spacing w:line="257" w:lineRule="auto"/>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 </w:t>
      </w:r>
      <w:r w:rsidR="006E0662">
        <w:rPr>
          <w:rFonts w:ascii="Times New Roman" w:hAnsi="Times New Roman" w:cs="Times New Roman"/>
        </w:rPr>
        <w:t>with h</w:t>
      </w:r>
      <w:r w:rsidR="0000064C">
        <w:rPr>
          <w:rFonts w:ascii="Times New Roman" w:hAnsi="Times New Roman" w:cs="Times New Roman"/>
        </w:rPr>
        <w:t xml:space="preserve">uman rights </w:t>
      </w:r>
      <w:r>
        <w:rPr>
          <w:rFonts w:ascii="Times New Roman" w:hAnsi="Times New Roman" w:cs="Times New Roman"/>
        </w:rPr>
        <w:t xml:space="preserve">to be prepared in respect of that legislative instrument.  </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4C58B9">
      <w:pPr>
        <w:rPr>
          <w:rFonts w:ascii="Times New Roman" w:hAnsi="Times New Roman" w:cs="Times New Roman"/>
          <w:b/>
          <w:i/>
        </w:rPr>
      </w:pPr>
      <w:r>
        <w:rPr>
          <w:rFonts w:ascii="Times New Roman" w:hAnsi="Times New Roman" w:cs="Times New Roman"/>
          <w:b/>
          <w:i/>
        </w:rPr>
        <w:t>Overview of the instrument</w:t>
      </w:r>
    </w:p>
    <w:p w14:paraId="67E37D36" w14:textId="77777777" w:rsidR="00C3548C" w:rsidRDefault="00037781" w:rsidP="00A54B8F">
      <w:pPr>
        <w:pStyle w:val="Default"/>
        <w:spacing w:after="160" w:line="257" w:lineRule="auto"/>
        <w:rPr>
          <w:sz w:val="22"/>
          <w:szCs w:val="22"/>
        </w:rPr>
      </w:pPr>
      <w:r>
        <w:rPr>
          <w:sz w:val="22"/>
          <w:szCs w:val="22"/>
        </w:rPr>
        <w:t xml:space="preserve">The </w:t>
      </w:r>
      <w:r w:rsidR="00833319">
        <w:rPr>
          <w:sz w:val="22"/>
          <w:szCs w:val="22"/>
        </w:rPr>
        <w:t xml:space="preserve">Reform Act will amend Part 5.4 of the Act, in relation to accreditation. It will repeal provisions that empower the ACMA to make legislative instruments governing the accreditation of </w:t>
      </w:r>
      <w:proofErr w:type="gramStart"/>
      <w:r w:rsidR="00833319">
        <w:rPr>
          <w:sz w:val="22"/>
          <w:szCs w:val="22"/>
        </w:rPr>
        <w:t>persons, and</w:t>
      </w:r>
      <w:proofErr w:type="gramEnd"/>
      <w:r w:rsidR="00833319">
        <w:rPr>
          <w:sz w:val="22"/>
          <w:szCs w:val="22"/>
        </w:rPr>
        <w:t xml:space="preserve"> will insert new p</w:t>
      </w:r>
      <w:r w:rsidR="00C3548C">
        <w:rPr>
          <w:sz w:val="22"/>
          <w:szCs w:val="22"/>
        </w:rPr>
        <w:t>rovisions giving the ACMA new powers.</w:t>
      </w:r>
    </w:p>
    <w:p w14:paraId="34DE7C0C" w14:textId="3D94A9F6" w:rsidR="00B15C5B" w:rsidRDefault="00C45A8B" w:rsidP="00A54B8F">
      <w:pPr>
        <w:pStyle w:val="Default"/>
        <w:spacing w:after="160" w:line="257" w:lineRule="auto"/>
        <w:rPr>
          <w:sz w:val="22"/>
          <w:szCs w:val="22"/>
        </w:rPr>
      </w:pPr>
      <w:r>
        <w:rPr>
          <w:sz w:val="22"/>
          <w:szCs w:val="22"/>
        </w:rPr>
        <w:t>T</w:t>
      </w:r>
      <w:r w:rsidR="006A756E">
        <w:rPr>
          <w:sz w:val="22"/>
          <w:szCs w:val="22"/>
        </w:rPr>
        <w:t xml:space="preserve">he </w:t>
      </w:r>
      <w:r w:rsidR="009056FE">
        <w:rPr>
          <w:sz w:val="22"/>
          <w:szCs w:val="22"/>
        </w:rPr>
        <w:t xml:space="preserve">instrument </w:t>
      </w:r>
      <w:r w:rsidR="00C3548C">
        <w:rPr>
          <w:sz w:val="22"/>
          <w:szCs w:val="22"/>
        </w:rPr>
        <w:t>is made under new subsection 266(1), which is one of those new powers, and forms</w:t>
      </w:r>
      <w:r w:rsidR="005735E5">
        <w:rPr>
          <w:sz w:val="22"/>
          <w:szCs w:val="22"/>
        </w:rPr>
        <w:t xml:space="preserve"> part of the legislative framework for the </w:t>
      </w:r>
      <w:r w:rsidR="00B96108">
        <w:rPr>
          <w:sz w:val="22"/>
          <w:szCs w:val="22"/>
        </w:rPr>
        <w:t>AP scheme. A</w:t>
      </w:r>
      <w:r w:rsidR="00F81238">
        <w:rPr>
          <w:sz w:val="22"/>
          <w:szCs w:val="22"/>
        </w:rPr>
        <w:t>ccredited</w:t>
      </w:r>
      <w:r w:rsidR="00377980">
        <w:rPr>
          <w:sz w:val="22"/>
          <w:szCs w:val="22"/>
        </w:rPr>
        <w:t xml:space="preserve"> person</w:t>
      </w:r>
      <w:r w:rsidR="00B96108">
        <w:rPr>
          <w:sz w:val="22"/>
          <w:szCs w:val="22"/>
        </w:rPr>
        <w:t>s conduct the majority of the technical coordination required for the issue of apparatus licences</w:t>
      </w:r>
      <w:r w:rsidR="00037781">
        <w:rPr>
          <w:sz w:val="22"/>
          <w:szCs w:val="22"/>
        </w:rPr>
        <w:t xml:space="preserve">, and for the </w:t>
      </w:r>
      <w:r w:rsidR="005F7609">
        <w:rPr>
          <w:sz w:val="22"/>
          <w:szCs w:val="22"/>
        </w:rPr>
        <w:t>registration of devices under spectrum licences, under the Act</w:t>
      </w:r>
      <w:r w:rsidR="00B96108">
        <w:rPr>
          <w:sz w:val="22"/>
          <w:szCs w:val="22"/>
        </w:rPr>
        <w:t xml:space="preserve">. </w:t>
      </w:r>
    </w:p>
    <w:p w14:paraId="58EF9A4B" w14:textId="7C66D4F5" w:rsidR="00B96108" w:rsidRDefault="00B96108" w:rsidP="00B37FB7">
      <w:pPr>
        <w:pStyle w:val="Default"/>
        <w:keepNext/>
        <w:spacing w:after="40" w:line="257" w:lineRule="auto"/>
        <w:rPr>
          <w:sz w:val="22"/>
          <w:szCs w:val="22"/>
        </w:rPr>
      </w:pPr>
      <w:r>
        <w:rPr>
          <w:sz w:val="22"/>
          <w:szCs w:val="22"/>
        </w:rPr>
        <w:t>The instrument specifies:</w:t>
      </w:r>
    </w:p>
    <w:p w14:paraId="21AF5302" w14:textId="69FD74A5" w:rsidR="00110183" w:rsidRDefault="005D274A" w:rsidP="00B37FB7">
      <w:pPr>
        <w:pStyle w:val="Default"/>
        <w:keepNext/>
        <w:numPr>
          <w:ilvl w:val="0"/>
          <w:numId w:val="23"/>
        </w:numPr>
        <w:spacing w:after="40" w:line="257" w:lineRule="auto"/>
        <w:rPr>
          <w:sz w:val="22"/>
          <w:szCs w:val="22"/>
        </w:rPr>
      </w:pPr>
      <w:r>
        <w:rPr>
          <w:sz w:val="22"/>
          <w:szCs w:val="22"/>
        </w:rPr>
        <w:t xml:space="preserve">the </w:t>
      </w:r>
      <w:r w:rsidR="00B15C5B" w:rsidRPr="00B15C5B">
        <w:rPr>
          <w:sz w:val="22"/>
          <w:szCs w:val="22"/>
        </w:rPr>
        <w:t xml:space="preserve">kinds of accreditation </w:t>
      </w:r>
      <w:proofErr w:type="gramStart"/>
      <w:r w:rsidR="00B15C5B" w:rsidRPr="00B15C5B">
        <w:rPr>
          <w:sz w:val="22"/>
          <w:szCs w:val="22"/>
        </w:rPr>
        <w:t>available</w:t>
      </w:r>
      <w:r>
        <w:rPr>
          <w:sz w:val="22"/>
          <w:szCs w:val="22"/>
        </w:rPr>
        <w:t>;</w:t>
      </w:r>
      <w:proofErr w:type="gramEnd"/>
      <w:r w:rsidR="00B15C5B" w:rsidRPr="00B15C5B">
        <w:rPr>
          <w:sz w:val="22"/>
          <w:szCs w:val="22"/>
        </w:rPr>
        <w:t xml:space="preserve"> </w:t>
      </w:r>
    </w:p>
    <w:p w14:paraId="3F763655" w14:textId="4A5A8205" w:rsidR="00110183" w:rsidRDefault="00B15C5B" w:rsidP="00B15C5B">
      <w:pPr>
        <w:pStyle w:val="Default"/>
        <w:numPr>
          <w:ilvl w:val="0"/>
          <w:numId w:val="23"/>
        </w:numPr>
        <w:spacing w:after="40" w:line="256" w:lineRule="auto"/>
        <w:rPr>
          <w:sz w:val="22"/>
          <w:szCs w:val="22"/>
        </w:rPr>
      </w:pPr>
      <w:r w:rsidRPr="00B15C5B">
        <w:rPr>
          <w:sz w:val="22"/>
          <w:szCs w:val="22"/>
        </w:rPr>
        <w:t xml:space="preserve">the qualifications and </w:t>
      </w:r>
      <w:r w:rsidR="005D274A">
        <w:rPr>
          <w:sz w:val="22"/>
          <w:szCs w:val="22"/>
        </w:rPr>
        <w:t>other prerequisites required to obtain each</w:t>
      </w:r>
      <w:r w:rsidRPr="00B15C5B">
        <w:rPr>
          <w:sz w:val="22"/>
          <w:szCs w:val="22"/>
        </w:rPr>
        <w:t xml:space="preserve"> kind of </w:t>
      </w:r>
      <w:proofErr w:type="gramStart"/>
      <w:r w:rsidRPr="00B15C5B">
        <w:rPr>
          <w:sz w:val="22"/>
          <w:szCs w:val="22"/>
        </w:rPr>
        <w:t>accreditation</w:t>
      </w:r>
      <w:r w:rsidR="005D274A">
        <w:rPr>
          <w:sz w:val="22"/>
          <w:szCs w:val="22"/>
        </w:rPr>
        <w:t>;</w:t>
      </w:r>
      <w:proofErr w:type="gramEnd"/>
      <w:r w:rsidRPr="00B15C5B">
        <w:rPr>
          <w:sz w:val="22"/>
          <w:szCs w:val="22"/>
        </w:rPr>
        <w:t xml:space="preserve"> </w:t>
      </w:r>
    </w:p>
    <w:p w14:paraId="1A68B885" w14:textId="0BE4194F" w:rsidR="005D274A" w:rsidRDefault="005D274A" w:rsidP="00B15C5B">
      <w:pPr>
        <w:pStyle w:val="Default"/>
        <w:numPr>
          <w:ilvl w:val="0"/>
          <w:numId w:val="23"/>
        </w:numPr>
        <w:spacing w:after="40" w:line="256" w:lineRule="auto"/>
        <w:rPr>
          <w:sz w:val="22"/>
          <w:szCs w:val="22"/>
        </w:rPr>
      </w:pPr>
      <w:r>
        <w:rPr>
          <w:sz w:val="22"/>
          <w:szCs w:val="22"/>
        </w:rPr>
        <w:lastRenderedPageBreak/>
        <w:t xml:space="preserve">the conditions that apply to each kind of </w:t>
      </w:r>
      <w:proofErr w:type="gramStart"/>
      <w:r>
        <w:rPr>
          <w:sz w:val="22"/>
          <w:szCs w:val="22"/>
        </w:rPr>
        <w:t>accreditation;</w:t>
      </w:r>
      <w:proofErr w:type="gramEnd"/>
    </w:p>
    <w:p w14:paraId="2B8E586E" w14:textId="72B0F280" w:rsidR="00110183" w:rsidRDefault="00B15C5B" w:rsidP="00B15C5B">
      <w:pPr>
        <w:pStyle w:val="Default"/>
        <w:numPr>
          <w:ilvl w:val="0"/>
          <w:numId w:val="23"/>
        </w:numPr>
        <w:spacing w:after="40" w:line="256" w:lineRule="auto"/>
        <w:rPr>
          <w:sz w:val="22"/>
          <w:szCs w:val="22"/>
        </w:rPr>
      </w:pPr>
      <w:r w:rsidRPr="00B15C5B">
        <w:rPr>
          <w:sz w:val="22"/>
          <w:szCs w:val="22"/>
        </w:rPr>
        <w:t xml:space="preserve">the accreditation </w:t>
      </w:r>
      <w:proofErr w:type="gramStart"/>
      <w:r w:rsidRPr="00B15C5B">
        <w:rPr>
          <w:sz w:val="22"/>
          <w:szCs w:val="22"/>
        </w:rPr>
        <w:t>process</w:t>
      </w:r>
      <w:r w:rsidR="005D274A">
        <w:rPr>
          <w:sz w:val="22"/>
          <w:szCs w:val="22"/>
        </w:rPr>
        <w:t>;</w:t>
      </w:r>
      <w:proofErr w:type="gramEnd"/>
      <w:r w:rsidRPr="00B15C5B">
        <w:rPr>
          <w:sz w:val="22"/>
          <w:szCs w:val="22"/>
        </w:rPr>
        <w:t xml:space="preserve"> </w:t>
      </w:r>
    </w:p>
    <w:p w14:paraId="2CDFF378" w14:textId="38D31FEF" w:rsidR="004C58B9" w:rsidRDefault="00B15C5B" w:rsidP="00B15C5B">
      <w:pPr>
        <w:pStyle w:val="Default"/>
        <w:numPr>
          <w:ilvl w:val="0"/>
          <w:numId w:val="23"/>
        </w:numPr>
        <w:spacing w:after="40" w:line="256" w:lineRule="auto"/>
        <w:rPr>
          <w:sz w:val="22"/>
          <w:szCs w:val="22"/>
        </w:rPr>
      </w:pPr>
      <w:r w:rsidRPr="00B15C5B">
        <w:rPr>
          <w:sz w:val="22"/>
          <w:szCs w:val="22"/>
        </w:rPr>
        <w:t>procedures for withdrawing accreditation</w:t>
      </w:r>
      <w:r w:rsidR="00110183">
        <w:rPr>
          <w:sz w:val="22"/>
          <w:szCs w:val="22"/>
        </w:rPr>
        <w:t>.</w:t>
      </w:r>
    </w:p>
    <w:p w14:paraId="6C4F3C1E" w14:textId="63F1804D" w:rsidR="000E6E8C" w:rsidRDefault="00CE1D71" w:rsidP="00A54B8F">
      <w:pPr>
        <w:pStyle w:val="Default"/>
        <w:spacing w:after="160" w:line="257" w:lineRule="auto"/>
        <w:rPr>
          <w:sz w:val="22"/>
          <w:szCs w:val="22"/>
        </w:rPr>
      </w:pPr>
      <w:r>
        <w:rPr>
          <w:sz w:val="22"/>
          <w:szCs w:val="22"/>
        </w:rPr>
        <w:t xml:space="preserve">The instrument impacts </w:t>
      </w:r>
      <w:r w:rsidR="00862CE3">
        <w:rPr>
          <w:sz w:val="22"/>
          <w:szCs w:val="22"/>
        </w:rPr>
        <w:t>accredited persons</w:t>
      </w:r>
      <w:r>
        <w:rPr>
          <w:sz w:val="22"/>
          <w:szCs w:val="22"/>
        </w:rPr>
        <w:t xml:space="preserve"> and </w:t>
      </w:r>
      <w:r w:rsidR="00F82E63">
        <w:rPr>
          <w:sz w:val="22"/>
          <w:szCs w:val="22"/>
        </w:rPr>
        <w:t xml:space="preserve">potential and current licensees who require the services of an </w:t>
      </w:r>
      <w:r w:rsidR="001E30CF">
        <w:rPr>
          <w:sz w:val="22"/>
          <w:szCs w:val="22"/>
        </w:rPr>
        <w:t>accredited person</w:t>
      </w:r>
      <w:r w:rsidR="00F82E63">
        <w:rPr>
          <w:sz w:val="22"/>
          <w:szCs w:val="22"/>
        </w:rPr>
        <w:t xml:space="preserve">. </w:t>
      </w:r>
    </w:p>
    <w:p w14:paraId="21521A2A" w14:textId="15CD9134" w:rsidR="00110183" w:rsidRPr="00DD30B9" w:rsidRDefault="000E6E8C" w:rsidP="00A54B8F">
      <w:pPr>
        <w:spacing w:line="257" w:lineRule="auto"/>
      </w:pPr>
      <w:r w:rsidRPr="00D51C77">
        <w:rPr>
          <w:rFonts w:ascii="Times New Roman" w:hAnsi="Times New Roman" w:cs="Times New Roman"/>
        </w:rPr>
        <w:t xml:space="preserve">The instrument is necessary as a consequence of the </w:t>
      </w:r>
      <w:r w:rsidR="009F62A8" w:rsidRPr="00D51C77">
        <w:rPr>
          <w:rFonts w:ascii="Times New Roman" w:hAnsi="Times New Roman" w:cs="Times New Roman"/>
        </w:rPr>
        <w:t>changes made by the Reform Act to the accreditation provisions of the Act.</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77777777"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 xml:space="preserve">as they apply to Australia. </w:t>
      </w:r>
    </w:p>
    <w:p w14:paraId="39F7E8B7" w14:textId="77777777" w:rsidR="004C58B9" w:rsidRDefault="004C58B9" w:rsidP="004C58B9">
      <w:pPr>
        <w:rPr>
          <w:rFonts w:ascii="Times New Roman" w:hAnsi="Times New Roman" w:cs="Times New Roman"/>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rights or freedoms.  </w:t>
      </w:r>
    </w:p>
    <w:p w14:paraId="76A7876C" w14:textId="77777777" w:rsidR="004C58B9" w:rsidRDefault="004C58B9" w:rsidP="004C58B9">
      <w:pPr>
        <w:rPr>
          <w:rFonts w:ascii="Times New Roman" w:hAnsi="Times New Roman" w:cs="Times New Roman"/>
          <w:b/>
          <w:i/>
        </w:rPr>
      </w:pPr>
      <w:r>
        <w:rPr>
          <w:rFonts w:ascii="Times New Roman" w:hAnsi="Times New Roman" w:cs="Times New Roman"/>
          <w:b/>
          <w:i/>
        </w:rPr>
        <w:t>Conclusion</w:t>
      </w:r>
    </w:p>
    <w:p w14:paraId="14033D5D" w14:textId="77777777" w:rsidR="004C58B9" w:rsidRDefault="004C58B9" w:rsidP="004C58B9">
      <w:pPr>
        <w:rPr>
          <w:rFonts w:ascii="Times New Roman" w:hAnsi="Times New Roman" w:cs="Times New Roman"/>
        </w:rPr>
      </w:pPr>
      <w:r>
        <w:rPr>
          <w:rFonts w:ascii="Times New Roman" w:hAnsi="Times New Roman" w:cs="Times New Roman"/>
        </w:rPr>
        <w:t>The instrument is compatible with human rights as it does not raise any human rights issues.</w:t>
      </w:r>
    </w:p>
    <w:p w14:paraId="5B55C777" w14:textId="77777777" w:rsidR="004C58B9" w:rsidRDefault="004C58B9" w:rsidP="004C58B9">
      <w:pPr>
        <w:rPr>
          <w:rFonts w:ascii="Times New Roman" w:hAnsi="Times New Roman" w:cs="Times New Roman"/>
        </w:rPr>
      </w:pPr>
    </w:p>
    <w:p w14:paraId="04D2004B" w14:textId="77777777" w:rsidR="004C58B9" w:rsidRDefault="004C58B9" w:rsidP="004C58B9">
      <w:pPr>
        <w:rPr>
          <w:rFonts w:ascii="Times New Roman" w:hAnsi="Times New Roman" w:cs="Times New Roman"/>
        </w:rPr>
      </w:pPr>
    </w:p>
    <w:p w14:paraId="0761EB7B" w14:textId="77777777" w:rsidR="004C58B9" w:rsidRDefault="004C58B9" w:rsidP="004C58B9">
      <w:pPr>
        <w:rPr>
          <w:rFonts w:ascii="Times New Roman" w:hAnsi="Times New Roman" w:cs="Times New Roman"/>
        </w:rPr>
      </w:pPr>
    </w:p>
    <w:p w14:paraId="529383EE" w14:textId="77777777" w:rsidR="004C58B9" w:rsidRDefault="004C58B9" w:rsidP="004C58B9">
      <w:pPr>
        <w:rPr>
          <w:rFonts w:ascii="Times New Roman" w:hAnsi="Times New Roman" w:cs="Times New Roman"/>
          <w:b/>
        </w:rPr>
      </w:pPr>
      <w:r>
        <w:rPr>
          <w:rFonts w:ascii="Times New Roman" w:hAnsi="Times New Roman" w:cs="Times New Roman"/>
          <w:b/>
        </w:rPr>
        <w:br w:type="page"/>
      </w:r>
    </w:p>
    <w:p w14:paraId="00392EC9" w14:textId="77777777"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2CC48905" w14:textId="0E8F2481"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 xml:space="preserve">Notes to the </w:t>
      </w:r>
      <w:r w:rsidR="00F82E64">
        <w:rPr>
          <w:rFonts w:ascii="Times New Roman" w:hAnsi="Times New Roman" w:cs="Times New Roman"/>
          <w:b/>
          <w:i/>
          <w:sz w:val="28"/>
          <w:szCs w:val="28"/>
        </w:rPr>
        <w:t>Radiocommunications Accreditation (General) Rules 2021</w:t>
      </w:r>
    </w:p>
    <w:p w14:paraId="0AC960E9" w14:textId="77777777" w:rsidR="004C58B9" w:rsidRDefault="004C58B9" w:rsidP="004C58B9">
      <w:pPr>
        <w:spacing w:before="280"/>
        <w:rPr>
          <w:rFonts w:ascii="Times New Roman" w:hAnsi="Times New Roman" w:cs="Times New Roman"/>
          <w:b/>
        </w:rPr>
      </w:pPr>
      <w:r>
        <w:rPr>
          <w:rFonts w:ascii="Times New Roman" w:hAnsi="Times New Roman" w:cs="Times New Roman"/>
          <w:b/>
        </w:rPr>
        <w:t>Part 1–Preliminary</w:t>
      </w:r>
    </w:p>
    <w:p w14:paraId="6A976F35" w14:textId="77777777" w:rsidR="004C58B9" w:rsidRDefault="004C58B9" w:rsidP="004C58B9">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4E9236AB" w14:textId="14A8CA8D"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be cited as the </w:t>
      </w:r>
      <w:r w:rsidR="00F82E64">
        <w:rPr>
          <w:rFonts w:ascii="Times New Roman" w:hAnsi="Times New Roman" w:cs="Times New Roman"/>
          <w:i/>
        </w:rPr>
        <w:t>Radiocommunications Accreditation (General</w:t>
      </w:r>
      <w:r w:rsidR="00EB2967">
        <w:rPr>
          <w:rFonts w:ascii="Times New Roman" w:hAnsi="Times New Roman" w:cs="Times New Roman"/>
          <w:i/>
        </w:rPr>
        <w:t>) Rules 2021</w:t>
      </w:r>
      <w:r>
        <w:rPr>
          <w:rFonts w:ascii="Times New Roman" w:hAnsi="Times New Roman" w:cs="Times New Roman"/>
        </w:rPr>
        <w:t>.</w:t>
      </w:r>
    </w:p>
    <w:p w14:paraId="5A4825F8" w14:textId="77777777" w:rsidR="004C58B9" w:rsidRDefault="004C58B9" w:rsidP="004C58B9">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1CE591DC" w14:textId="01765518" w:rsidR="004C58B9" w:rsidRDefault="004C58B9" w:rsidP="004C58B9">
      <w:pPr>
        <w:rPr>
          <w:rFonts w:ascii="Times New Roman" w:hAnsi="Times New Roman" w:cs="Times New Roman"/>
        </w:rPr>
      </w:pPr>
      <w:r>
        <w:rPr>
          <w:rFonts w:ascii="Times New Roman" w:hAnsi="Times New Roman" w:cs="Times New Roman"/>
        </w:rPr>
        <w:t xml:space="preserve">This section provides for the instrument to commence at the </w:t>
      </w:r>
      <w:r w:rsidR="004308BD">
        <w:rPr>
          <w:rFonts w:ascii="Times New Roman" w:hAnsi="Times New Roman" w:cs="Times New Roman"/>
        </w:rPr>
        <w:t xml:space="preserve">later of </w:t>
      </w:r>
      <w:r w:rsidR="00276713">
        <w:rPr>
          <w:rFonts w:ascii="Times New Roman" w:hAnsi="Times New Roman" w:cs="Times New Roman"/>
        </w:rPr>
        <w:t>the commencement of</w:t>
      </w:r>
      <w:r w:rsidR="00FB7E96">
        <w:rPr>
          <w:rFonts w:ascii="Times New Roman" w:hAnsi="Times New Roman" w:cs="Times New Roman"/>
        </w:rPr>
        <w:t xml:space="preserve"> </w:t>
      </w:r>
      <w:r w:rsidR="000D307E">
        <w:rPr>
          <w:rFonts w:ascii="Times New Roman" w:hAnsi="Times New Roman" w:cs="Times New Roman"/>
        </w:rPr>
        <w:t xml:space="preserve">Schedule 5 to the </w:t>
      </w:r>
      <w:r w:rsidR="000D307E">
        <w:rPr>
          <w:rFonts w:ascii="Times New Roman" w:hAnsi="Times New Roman" w:cs="Times New Roman"/>
          <w:i/>
          <w:iCs/>
        </w:rPr>
        <w:t>Radiocommunications Legislation Amendment (Reform and Modernisation) Act 2020</w:t>
      </w:r>
      <w:r w:rsidR="003443A6">
        <w:rPr>
          <w:rFonts w:ascii="Times New Roman" w:hAnsi="Times New Roman" w:cs="Times New Roman"/>
          <w:i/>
          <w:iCs/>
        </w:rPr>
        <w:t xml:space="preserve"> </w:t>
      </w:r>
      <w:r w:rsidR="003443A6">
        <w:rPr>
          <w:rFonts w:ascii="Times New Roman" w:hAnsi="Times New Roman" w:cs="Times New Roman"/>
        </w:rPr>
        <w:t>(</w:t>
      </w:r>
      <w:r w:rsidR="00FB7E96">
        <w:rPr>
          <w:rFonts w:ascii="Times New Roman" w:hAnsi="Times New Roman" w:cs="Times New Roman"/>
          <w:b/>
          <w:bCs/>
        </w:rPr>
        <w:t xml:space="preserve">the </w:t>
      </w:r>
      <w:r w:rsidR="003443A6" w:rsidRPr="00D51C77">
        <w:rPr>
          <w:rFonts w:ascii="Times New Roman" w:hAnsi="Times New Roman" w:cs="Times New Roman"/>
          <w:b/>
          <w:bCs/>
        </w:rPr>
        <w:t>Reform Act</w:t>
      </w:r>
      <w:r w:rsidR="003443A6">
        <w:rPr>
          <w:rFonts w:ascii="Times New Roman" w:hAnsi="Times New Roman" w:cs="Times New Roman"/>
        </w:rPr>
        <w:t>)</w:t>
      </w:r>
      <w:r w:rsidR="004308BD">
        <w:rPr>
          <w:rFonts w:ascii="Times New Roman" w:hAnsi="Times New Roman" w:cs="Times New Roman"/>
        </w:rPr>
        <w:t>, or the day after the day the instrument is registered</w:t>
      </w:r>
      <w:r w:rsidR="007759F1">
        <w:rPr>
          <w:rFonts w:ascii="Times New Roman" w:hAnsi="Times New Roman" w:cs="Times New Roman"/>
        </w:rPr>
        <w:t xml:space="preserve"> on the Federal Register of Legislation</w:t>
      </w:r>
      <w:r w:rsidR="000D307E">
        <w:rPr>
          <w:rFonts w:ascii="Times New Roman" w:hAnsi="Times New Roman" w:cs="Times New Roman"/>
          <w:i/>
          <w:iCs/>
        </w:rPr>
        <w:t>.</w:t>
      </w:r>
    </w:p>
    <w:p w14:paraId="2E195494" w14:textId="77777777" w:rsidR="004C58B9" w:rsidRDefault="004C58B9" w:rsidP="004C58B9">
      <w:pPr>
        <w:rPr>
          <w:rFonts w:ascii="Times New Roman" w:hAnsi="Times New Roman" w:cs="Times New Roman"/>
        </w:rPr>
      </w:pPr>
      <w:r>
        <w:rPr>
          <w:rFonts w:ascii="Times New Roman" w:hAnsi="Times New Roman" w:cs="Times New Roman"/>
        </w:rPr>
        <w:t xml:space="preserve">The Federal Register of Legislation may be accessed free of charge at </w:t>
      </w:r>
      <w:hyperlink r:id="rId14" w:history="1">
        <w:r>
          <w:rPr>
            <w:rStyle w:val="Hyperlink"/>
            <w:rFonts w:ascii="Times New Roman" w:hAnsi="Times New Roman" w:cs="Times New Roman"/>
          </w:rPr>
          <w:t>www.legislation.gov.au</w:t>
        </w:r>
      </w:hyperlink>
      <w:r>
        <w:rPr>
          <w:rFonts w:ascii="Times New Roman" w:hAnsi="Times New Roman" w:cs="Times New Roman"/>
        </w:rPr>
        <w:t>.</w:t>
      </w:r>
    </w:p>
    <w:p w14:paraId="1CCE7953" w14:textId="77777777" w:rsidR="004C58B9" w:rsidRDefault="004C58B9" w:rsidP="004C58B9">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8112A89" w14:textId="08A8B2FA" w:rsidR="004C58B9" w:rsidRDefault="004C58B9" w:rsidP="004C58B9">
      <w:pPr>
        <w:rPr>
          <w:rFonts w:ascii="Times New Roman" w:hAnsi="Times New Roman" w:cs="Times New Roman"/>
        </w:rPr>
      </w:pPr>
      <w:r>
        <w:rPr>
          <w:rFonts w:ascii="Times New Roman" w:hAnsi="Times New Roman" w:cs="Times New Roman"/>
        </w:rPr>
        <w:t xml:space="preserve">This section identifies the provision of the Act that authorises the making of the instrument, namely </w:t>
      </w:r>
      <w:r w:rsidR="00DD1A3F">
        <w:rPr>
          <w:rFonts w:ascii="Times New Roman" w:hAnsi="Times New Roman" w:cs="Times New Roman"/>
        </w:rPr>
        <w:t>subsection 266(1)</w:t>
      </w:r>
      <w:r>
        <w:rPr>
          <w:rFonts w:ascii="Times New Roman" w:hAnsi="Times New Roman" w:cs="Times New Roman"/>
        </w:rPr>
        <w:t xml:space="preserve"> of the </w:t>
      </w:r>
      <w:r w:rsidR="000504EF">
        <w:rPr>
          <w:rFonts w:ascii="Times New Roman" w:hAnsi="Times New Roman" w:cs="Times New Roman"/>
          <w:i/>
        </w:rPr>
        <w:t>Radiocommunications Act 1992</w:t>
      </w:r>
      <w:r>
        <w:rPr>
          <w:rFonts w:ascii="Times New Roman" w:hAnsi="Times New Roman" w:cs="Times New Roman"/>
        </w:rPr>
        <w:t xml:space="preserve"> (</w:t>
      </w:r>
      <w:r>
        <w:rPr>
          <w:rFonts w:ascii="Times New Roman" w:hAnsi="Times New Roman" w:cs="Times New Roman"/>
          <w:b/>
        </w:rPr>
        <w:t>the Act</w:t>
      </w:r>
      <w:r>
        <w:rPr>
          <w:rFonts w:ascii="Times New Roman" w:hAnsi="Times New Roman" w:cs="Times New Roman"/>
        </w:rPr>
        <w:t>)</w:t>
      </w:r>
      <w:r w:rsidR="007611A3">
        <w:rPr>
          <w:rFonts w:ascii="Times New Roman" w:hAnsi="Times New Roman" w:cs="Times New Roman"/>
        </w:rPr>
        <w:t>, as in force after the commencement of Schedule 5 to the Reform Act</w:t>
      </w:r>
      <w:r>
        <w:rPr>
          <w:rFonts w:ascii="Times New Roman" w:hAnsi="Times New Roman" w:cs="Times New Roman"/>
        </w:rPr>
        <w:t>.</w:t>
      </w:r>
    </w:p>
    <w:p w14:paraId="092F5492" w14:textId="26A43625" w:rsidR="004C58B9" w:rsidRDefault="004C58B9" w:rsidP="004C58B9">
      <w:pPr>
        <w:rPr>
          <w:rFonts w:ascii="Times New Roman" w:hAnsi="Times New Roman" w:cs="Times New Roman"/>
          <w:b/>
        </w:rPr>
      </w:pPr>
      <w:r>
        <w:rPr>
          <w:rFonts w:ascii="Times New Roman" w:hAnsi="Times New Roman" w:cs="Times New Roman"/>
          <w:b/>
        </w:rPr>
        <w:t xml:space="preserve">Section </w:t>
      </w:r>
      <w:r w:rsidR="00487F91">
        <w:rPr>
          <w:rFonts w:ascii="Times New Roman" w:hAnsi="Times New Roman" w:cs="Times New Roman"/>
          <w:b/>
        </w:rPr>
        <w:t>4</w:t>
      </w:r>
      <w:r>
        <w:rPr>
          <w:rFonts w:ascii="Times New Roman" w:hAnsi="Times New Roman" w:cs="Times New Roman"/>
          <w:b/>
        </w:rPr>
        <w:tab/>
        <w:t>Definitions</w:t>
      </w:r>
    </w:p>
    <w:p w14:paraId="77CC0EEC" w14:textId="77777777" w:rsidR="004C58B9" w:rsidRDefault="004C58B9" w:rsidP="004C58B9">
      <w:pPr>
        <w:rPr>
          <w:rFonts w:ascii="Times New Roman" w:hAnsi="Times New Roman" w:cs="Times New Roman"/>
        </w:rPr>
      </w:pPr>
      <w:r>
        <w:rPr>
          <w:rFonts w:ascii="Times New Roman" w:hAnsi="Times New Roman" w:cs="Times New Roman"/>
        </w:rPr>
        <w:t xml:space="preserve">This section defines a number of key terms used throughout the instrument.  </w:t>
      </w:r>
    </w:p>
    <w:p w14:paraId="4E744EA9" w14:textId="2AA47136" w:rsidR="004C58B9" w:rsidRDefault="004C58B9" w:rsidP="004C58B9">
      <w:pPr>
        <w:rPr>
          <w:rFonts w:ascii="Times New Roman" w:hAnsi="Times New Roman" w:cs="Times New Roman"/>
          <w:b/>
        </w:rPr>
      </w:pPr>
      <w:r>
        <w:rPr>
          <w:rFonts w:ascii="Times New Roman" w:hAnsi="Times New Roman" w:cs="Times New Roman"/>
          <w:b/>
        </w:rPr>
        <w:t xml:space="preserve">Section </w:t>
      </w:r>
      <w:r w:rsidR="008F738C">
        <w:rPr>
          <w:rFonts w:ascii="Times New Roman" w:hAnsi="Times New Roman" w:cs="Times New Roman"/>
          <w:b/>
        </w:rPr>
        <w:t>5</w:t>
      </w:r>
      <w:r>
        <w:rPr>
          <w:rFonts w:ascii="Times New Roman" w:hAnsi="Times New Roman" w:cs="Times New Roman"/>
          <w:b/>
        </w:rPr>
        <w:tab/>
        <w:t>References to other instruments</w:t>
      </w:r>
    </w:p>
    <w:p w14:paraId="5EFA7BF7" w14:textId="77777777" w:rsidR="004C58B9" w:rsidRDefault="004C58B9" w:rsidP="004C58B9">
      <w:pPr>
        <w:spacing w:after="40"/>
        <w:rPr>
          <w:rFonts w:ascii="Times New Roman" w:hAnsi="Times New Roman" w:cs="Times New Roman"/>
        </w:rPr>
      </w:pPr>
      <w:r>
        <w:rPr>
          <w:rFonts w:ascii="Times New Roman" w:hAnsi="Times New Roman" w:cs="Times New Roman"/>
        </w:rPr>
        <w:t>This section provides that in the instrument, unless the contrary intention appears:</w:t>
      </w:r>
    </w:p>
    <w:p w14:paraId="4A729303" w14:textId="77777777"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a reference to any other legislative instrument is a reference to that other legislative instrument as in force from time to time; and</w:t>
      </w:r>
    </w:p>
    <w:p w14:paraId="287EC397" w14:textId="217975C3" w:rsidR="004C58B9" w:rsidRDefault="004C58B9" w:rsidP="004C58B9">
      <w:pPr>
        <w:pStyle w:val="ListParagraph"/>
        <w:numPr>
          <w:ilvl w:val="0"/>
          <w:numId w:val="15"/>
        </w:numPr>
        <w:rPr>
          <w:rFonts w:ascii="Times New Roman" w:hAnsi="Times New Roman" w:cs="Times New Roman"/>
        </w:rPr>
      </w:pPr>
      <w:r>
        <w:rPr>
          <w:rFonts w:ascii="Times New Roman" w:hAnsi="Times New Roman" w:cs="Times New Roman"/>
        </w:rPr>
        <w:t xml:space="preserve">a reference to any other kind of instrument </w:t>
      </w:r>
      <w:r w:rsidR="00D7707D">
        <w:rPr>
          <w:rFonts w:ascii="Times New Roman" w:hAnsi="Times New Roman" w:cs="Times New Roman"/>
        </w:rPr>
        <w:t xml:space="preserve">or writing </w:t>
      </w:r>
      <w:r>
        <w:rPr>
          <w:rFonts w:ascii="Times New Roman" w:hAnsi="Times New Roman" w:cs="Times New Roman"/>
        </w:rPr>
        <w:t xml:space="preserve">is a reference to that other instrument </w:t>
      </w:r>
      <w:r w:rsidR="0076354F">
        <w:rPr>
          <w:rFonts w:ascii="Times New Roman" w:hAnsi="Times New Roman" w:cs="Times New Roman"/>
        </w:rPr>
        <w:t xml:space="preserve">or writing </w:t>
      </w:r>
      <w:r>
        <w:rPr>
          <w:rFonts w:ascii="Times New Roman" w:hAnsi="Times New Roman" w:cs="Times New Roman"/>
        </w:rPr>
        <w:t>as in force</w:t>
      </w:r>
      <w:r w:rsidR="0076354F">
        <w:rPr>
          <w:rFonts w:ascii="Times New Roman" w:hAnsi="Times New Roman" w:cs="Times New Roman"/>
        </w:rPr>
        <w:t xml:space="preserve"> or existing</w:t>
      </w:r>
      <w:r>
        <w:rPr>
          <w:rFonts w:ascii="Times New Roman" w:hAnsi="Times New Roman" w:cs="Times New Roman"/>
        </w:rPr>
        <w:t xml:space="preserve"> from time to time.</w:t>
      </w:r>
    </w:p>
    <w:p w14:paraId="2222481B" w14:textId="292DCB85" w:rsidR="004C58B9" w:rsidRDefault="004C58B9" w:rsidP="00D51C77">
      <w:pPr>
        <w:spacing w:before="280"/>
        <w:rPr>
          <w:rFonts w:ascii="Times New Roman" w:hAnsi="Times New Roman" w:cs="Times New Roman"/>
          <w:b/>
        </w:rPr>
      </w:pPr>
      <w:r>
        <w:rPr>
          <w:rFonts w:ascii="Times New Roman" w:hAnsi="Times New Roman" w:cs="Times New Roman"/>
          <w:b/>
        </w:rPr>
        <w:t>Part 2–</w:t>
      </w:r>
      <w:r w:rsidR="00417E04">
        <w:rPr>
          <w:rFonts w:ascii="Times New Roman" w:hAnsi="Times New Roman" w:cs="Times New Roman"/>
          <w:b/>
        </w:rPr>
        <w:t>Kinds of accreditation</w:t>
      </w:r>
    </w:p>
    <w:p w14:paraId="2397D7A6" w14:textId="734FD01E" w:rsidR="00634544" w:rsidRDefault="00634544" w:rsidP="00634544">
      <w:pPr>
        <w:rPr>
          <w:rFonts w:ascii="Times New Roman" w:hAnsi="Times New Roman" w:cs="Times New Roman"/>
          <w:b/>
        </w:rPr>
      </w:pPr>
      <w:r>
        <w:rPr>
          <w:rFonts w:ascii="Times New Roman" w:hAnsi="Times New Roman" w:cs="Times New Roman"/>
          <w:b/>
        </w:rPr>
        <w:t>Section 6</w:t>
      </w:r>
      <w:r>
        <w:rPr>
          <w:rFonts w:ascii="Times New Roman" w:hAnsi="Times New Roman" w:cs="Times New Roman"/>
          <w:b/>
        </w:rPr>
        <w:tab/>
      </w:r>
      <w:r w:rsidR="00AD5C9B">
        <w:rPr>
          <w:rFonts w:ascii="Times New Roman" w:hAnsi="Times New Roman" w:cs="Times New Roman"/>
          <w:b/>
        </w:rPr>
        <w:t>Simplified outline of this Part</w:t>
      </w:r>
    </w:p>
    <w:p w14:paraId="1338D0A7" w14:textId="02595025" w:rsidR="00634544" w:rsidRDefault="00507540" w:rsidP="00634544">
      <w:pPr>
        <w:rPr>
          <w:rFonts w:ascii="Times New Roman" w:hAnsi="Times New Roman" w:cs="Times New Roman"/>
        </w:rPr>
      </w:pPr>
      <w:r>
        <w:rPr>
          <w:rFonts w:ascii="Times New Roman" w:hAnsi="Times New Roman" w:cs="Times New Roman"/>
        </w:rPr>
        <w:t>This section</w:t>
      </w:r>
      <w:r w:rsidR="00AD5C9B">
        <w:rPr>
          <w:rFonts w:ascii="Times New Roman" w:hAnsi="Times New Roman" w:cs="Times New Roman"/>
        </w:rPr>
        <w:t xml:space="preserve"> provides </w:t>
      </w:r>
      <w:r w:rsidR="00FD224F">
        <w:rPr>
          <w:rFonts w:ascii="Times New Roman" w:hAnsi="Times New Roman" w:cs="Times New Roman"/>
        </w:rPr>
        <w:t xml:space="preserve">an outline of </w:t>
      </w:r>
      <w:r w:rsidR="00AD39F0">
        <w:rPr>
          <w:rFonts w:ascii="Times New Roman" w:hAnsi="Times New Roman" w:cs="Times New Roman"/>
        </w:rPr>
        <w:t>Part 2</w:t>
      </w:r>
      <w:r w:rsidR="00AE5B0E">
        <w:rPr>
          <w:rFonts w:ascii="Times New Roman" w:hAnsi="Times New Roman" w:cs="Times New Roman"/>
        </w:rPr>
        <w:t>.</w:t>
      </w:r>
      <w:r w:rsidR="00E95026">
        <w:rPr>
          <w:rFonts w:ascii="Times New Roman" w:hAnsi="Times New Roman" w:cs="Times New Roman"/>
        </w:rPr>
        <w:t xml:space="preserve"> Part 2 specifies the kinds of accreditation that a person may be given, and the qualifications and other requirements that a person must have before being given a kind of accreditation.</w:t>
      </w:r>
    </w:p>
    <w:p w14:paraId="406A8128" w14:textId="35BB3E54" w:rsidR="00634544" w:rsidRDefault="00634544" w:rsidP="00634544">
      <w:pPr>
        <w:rPr>
          <w:rFonts w:ascii="Times New Roman" w:hAnsi="Times New Roman" w:cs="Times New Roman"/>
          <w:b/>
        </w:rPr>
      </w:pPr>
      <w:r>
        <w:rPr>
          <w:rFonts w:ascii="Times New Roman" w:hAnsi="Times New Roman" w:cs="Times New Roman"/>
          <w:b/>
        </w:rPr>
        <w:t>Section 7</w:t>
      </w:r>
      <w:r>
        <w:rPr>
          <w:rFonts w:ascii="Times New Roman" w:hAnsi="Times New Roman" w:cs="Times New Roman"/>
          <w:b/>
        </w:rPr>
        <w:tab/>
      </w:r>
      <w:r w:rsidR="00AE5B0E">
        <w:rPr>
          <w:rFonts w:ascii="Times New Roman" w:hAnsi="Times New Roman" w:cs="Times New Roman"/>
          <w:b/>
        </w:rPr>
        <w:t>K</w:t>
      </w:r>
      <w:r>
        <w:rPr>
          <w:rFonts w:ascii="Times New Roman" w:hAnsi="Times New Roman" w:cs="Times New Roman"/>
          <w:b/>
        </w:rPr>
        <w:t>inds of accreditation</w:t>
      </w:r>
    </w:p>
    <w:p w14:paraId="50E9BAC4" w14:textId="6B39423F" w:rsidR="00634544" w:rsidRDefault="00507540" w:rsidP="00634544">
      <w:pPr>
        <w:rPr>
          <w:rFonts w:ascii="Times New Roman" w:hAnsi="Times New Roman" w:cs="Times New Roman"/>
        </w:rPr>
      </w:pPr>
      <w:r>
        <w:rPr>
          <w:rFonts w:ascii="Times New Roman" w:hAnsi="Times New Roman" w:cs="Times New Roman"/>
        </w:rPr>
        <w:t>This section</w:t>
      </w:r>
      <w:r w:rsidR="005853E3">
        <w:rPr>
          <w:rFonts w:ascii="Times New Roman" w:hAnsi="Times New Roman" w:cs="Times New Roman"/>
        </w:rPr>
        <w:t xml:space="preserve"> </w:t>
      </w:r>
      <w:r w:rsidR="007E7B7E">
        <w:rPr>
          <w:rFonts w:ascii="Times New Roman" w:hAnsi="Times New Roman" w:cs="Times New Roman"/>
        </w:rPr>
        <w:t>specif</w:t>
      </w:r>
      <w:r w:rsidR="00875374">
        <w:rPr>
          <w:rFonts w:ascii="Times New Roman" w:hAnsi="Times New Roman" w:cs="Times New Roman"/>
        </w:rPr>
        <w:t>ies</w:t>
      </w:r>
      <w:r w:rsidR="005853E3">
        <w:rPr>
          <w:rFonts w:ascii="Times New Roman" w:hAnsi="Times New Roman" w:cs="Times New Roman"/>
        </w:rPr>
        <w:t xml:space="preserve"> the </w:t>
      </w:r>
      <w:r w:rsidR="007E7B7E">
        <w:rPr>
          <w:rFonts w:ascii="Times New Roman" w:hAnsi="Times New Roman" w:cs="Times New Roman"/>
        </w:rPr>
        <w:t xml:space="preserve">two </w:t>
      </w:r>
      <w:r w:rsidR="005853E3">
        <w:rPr>
          <w:rFonts w:ascii="Times New Roman" w:hAnsi="Times New Roman" w:cs="Times New Roman"/>
        </w:rPr>
        <w:t>kinds of accreditation</w:t>
      </w:r>
      <w:r w:rsidR="007E7B7E">
        <w:rPr>
          <w:rFonts w:ascii="Times New Roman" w:hAnsi="Times New Roman" w:cs="Times New Roman"/>
        </w:rPr>
        <w:t xml:space="preserve"> that a person may be given</w:t>
      </w:r>
      <w:r w:rsidR="005853E3">
        <w:rPr>
          <w:rFonts w:ascii="Times New Roman" w:hAnsi="Times New Roman" w:cs="Times New Roman"/>
        </w:rPr>
        <w:t>: General L</w:t>
      </w:r>
      <w:r w:rsidR="008F094A">
        <w:rPr>
          <w:rFonts w:ascii="Times New Roman" w:hAnsi="Times New Roman" w:cs="Times New Roman"/>
        </w:rPr>
        <w:t>icensing Accreditation and Specific Licensing Accreditation</w:t>
      </w:r>
      <w:r w:rsidR="00634544">
        <w:rPr>
          <w:rFonts w:ascii="Times New Roman" w:hAnsi="Times New Roman" w:cs="Times New Roman"/>
        </w:rPr>
        <w:t xml:space="preserve">. </w:t>
      </w:r>
      <w:r w:rsidR="008F094A">
        <w:rPr>
          <w:rFonts w:ascii="Times New Roman" w:hAnsi="Times New Roman" w:cs="Times New Roman"/>
        </w:rPr>
        <w:t>I</w:t>
      </w:r>
      <w:r w:rsidR="00C36A67">
        <w:rPr>
          <w:rFonts w:ascii="Times New Roman" w:hAnsi="Times New Roman" w:cs="Times New Roman"/>
        </w:rPr>
        <w:t>n the case of a person who has been given a Specific Licensing Accreditation, s</w:t>
      </w:r>
      <w:r w:rsidR="00505915">
        <w:rPr>
          <w:rFonts w:ascii="Times New Roman" w:hAnsi="Times New Roman" w:cs="Times New Roman"/>
        </w:rPr>
        <w:t>ubs</w:t>
      </w:r>
      <w:r w:rsidR="00C36A67">
        <w:rPr>
          <w:rFonts w:ascii="Times New Roman" w:hAnsi="Times New Roman" w:cs="Times New Roman"/>
        </w:rPr>
        <w:t>ection 7</w:t>
      </w:r>
      <w:r w:rsidR="00505915">
        <w:rPr>
          <w:rFonts w:ascii="Times New Roman" w:hAnsi="Times New Roman" w:cs="Times New Roman"/>
        </w:rPr>
        <w:t>(2)</w:t>
      </w:r>
      <w:r w:rsidR="008F094A">
        <w:rPr>
          <w:rFonts w:ascii="Times New Roman" w:hAnsi="Times New Roman" w:cs="Times New Roman"/>
        </w:rPr>
        <w:t xml:space="preserve"> requires the ACMA to specify in </w:t>
      </w:r>
      <w:r w:rsidR="00C36A67">
        <w:rPr>
          <w:rFonts w:ascii="Times New Roman" w:hAnsi="Times New Roman" w:cs="Times New Roman"/>
        </w:rPr>
        <w:t>that</w:t>
      </w:r>
      <w:r w:rsidR="008F094A">
        <w:rPr>
          <w:rFonts w:ascii="Times New Roman" w:hAnsi="Times New Roman" w:cs="Times New Roman"/>
        </w:rPr>
        <w:t xml:space="preserve"> person’s instrument of accreditatio</w:t>
      </w:r>
      <w:r w:rsidR="00054F4C">
        <w:rPr>
          <w:rFonts w:ascii="Times New Roman" w:hAnsi="Times New Roman" w:cs="Times New Roman"/>
        </w:rPr>
        <w:t>n</w:t>
      </w:r>
      <w:r w:rsidR="008F094A">
        <w:rPr>
          <w:rFonts w:ascii="Times New Roman" w:hAnsi="Times New Roman" w:cs="Times New Roman"/>
        </w:rPr>
        <w:t xml:space="preserve"> the single type of transmitter or receiver licence </w:t>
      </w:r>
      <w:r w:rsidR="00EB7DFC">
        <w:rPr>
          <w:rFonts w:ascii="Times New Roman" w:hAnsi="Times New Roman" w:cs="Times New Roman"/>
        </w:rPr>
        <w:t>to which the person’s accreditation relates</w:t>
      </w:r>
      <w:r w:rsidR="001978C9">
        <w:rPr>
          <w:rFonts w:ascii="Times New Roman" w:hAnsi="Times New Roman" w:cs="Times New Roman"/>
        </w:rPr>
        <w:t>.</w:t>
      </w:r>
    </w:p>
    <w:p w14:paraId="1834FBE4" w14:textId="24D7D12F" w:rsidR="004C58B9" w:rsidRDefault="004C58B9" w:rsidP="00D51C77">
      <w:pPr>
        <w:keepNext/>
        <w:spacing w:line="257" w:lineRule="auto"/>
        <w:rPr>
          <w:rFonts w:ascii="Times New Roman" w:hAnsi="Times New Roman" w:cs="Times New Roman"/>
          <w:b/>
        </w:rPr>
      </w:pPr>
      <w:r>
        <w:rPr>
          <w:rFonts w:ascii="Times New Roman" w:hAnsi="Times New Roman" w:cs="Times New Roman"/>
          <w:b/>
        </w:rPr>
        <w:lastRenderedPageBreak/>
        <w:t xml:space="preserve">Section </w:t>
      </w:r>
      <w:r w:rsidR="00634544">
        <w:rPr>
          <w:rFonts w:ascii="Times New Roman" w:hAnsi="Times New Roman" w:cs="Times New Roman"/>
          <w:b/>
        </w:rPr>
        <w:t>8</w:t>
      </w:r>
      <w:r>
        <w:rPr>
          <w:rFonts w:ascii="Times New Roman" w:hAnsi="Times New Roman" w:cs="Times New Roman"/>
          <w:b/>
        </w:rPr>
        <w:tab/>
      </w:r>
      <w:r w:rsidR="00477966">
        <w:rPr>
          <w:rFonts w:ascii="Times New Roman" w:hAnsi="Times New Roman" w:cs="Times New Roman"/>
          <w:b/>
        </w:rPr>
        <w:t>Qualifications and requirement for kinds of accreditation</w:t>
      </w:r>
    </w:p>
    <w:p w14:paraId="39B9579E" w14:textId="2589EDDA" w:rsidR="006F7595" w:rsidRDefault="00507540" w:rsidP="004C58B9">
      <w:pPr>
        <w:rPr>
          <w:rFonts w:ascii="Times New Roman" w:hAnsi="Times New Roman" w:cs="Times New Roman"/>
        </w:rPr>
      </w:pPr>
      <w:r>
        <w:rPr>
          <w:rFonts w:ascii="Times New Roman" w:hAnsi="Times New Roman" w:cs="Times New Roman"/>
        </w:rPr>
        <w:t>This section</w:t>
      </w:r>
      <w:r w:rsidR="00462BC8">
        <w:rPr>
          <w:rFonts w:ascii="Times New Roman" w:hAnsi="Times New Roman" w:cs="Times New Roman"/>
        </w:rPr>
        <w:t xml:space="preserve"> sets out qualifications and requirements </w:t>
      </w:r>
      <w:r w:rsidR="00AB1261">
        <w:rPr>
          <w:rFonts w:ascii="Times New Roman" w:hAnsi="Times New Roman" w:cs="Times New Roman"/>
        </w:rPr>
        <w:t>for the two kinds of accreditation</w:t>
      </w:r>
      <w:r w:rsidR="00820589">
        <w:rPr>
          <w:rFonts w:ascii="Times New Roman" w:hAnsi="Times New Roman" w:cs="Times New Roman"/>
        </w:rPr>
        <w:t xml:space="preserve">. </w:t>
      </w:r>
      <w:r w:rsidR="006F7595">
        <w:rPr>
          <w:rFonts w:ascii="Times New Roman" w:hAnsi="Times New Roman" w:cs="Times New Roman"/>
        </w:rPr>
        <w:t xml:space="preserve">Before the ACMA gives a person either kind of accreditation, the person must have </w:t>
      </w:r>
      <w:r w:rsidR="00C45AF9">
        <w:rPr>
          <w:rFonts w:ascii="Times New Roman" w:hAnsi="Times New Roman" w:cs="Times New Roman"/>
        </w:rPr>
        <w:t xml:space="preserve">a qualification approved by the ACMA, an associate diploma, </w:t>
      </w:r>
      <w:proofErr w:type="gramStart"/>
      <w:r w:rsidR="00C45AF9">
        <w:rPr>
          <w:rFonts w:ascii="Times New Roman" w:hAnsi="Times New Roman" w:cs="Times New Roman"/>
        </w:rPr>
        <w:t>diploma</w:t>
      </w:r>
      <w:proofErr w:type="gramEnd"/>
      <w:r w:rsidR="00C45AF9">
        <w:rPr>
          <w:rFonts w:ascii="Times New Roman" w:hAnsi="Times New Roman" w:cs="Times New Roman"/>
        </w:rPr>
        <w:t xml:space="preserve"> or degree from a higher education body in Australia that relates to electronic engineering, or other </w:t>
      </w:r>
      <w:r w:rsidR="00383A01">
        <w:rPr>
          <w:rFonts w:ascii="Times New Roman" w:hAnsi="Times New Roman" w:cs="Times New Roman"/>
        </w:rPr>
        <w:t xml:space="preserve">equivalent </w:t>
      </w:r>
      <w:r w:rsidR="00C45AF9">
        <w:rPr>
          <w:rFonts w:ascii="Times New Roman" w:hAnsi="Times New Roman" w:cs="Times New Roman"/>
        </w:rPr>
        <w:t>qualifications or training</w:t>
      </w:r>
      <w:r w:rsidR="00383A01">
        <w:rPr>
          <w:rFonts w:ascii="Times New Roman" w:hAnsi="Times New Roman" w:cs="Times New Roman"/>
        </w:rPr>
        <w:t>. The person must also have experience in radiocommunications that is relevant to frequency assignment (</w:t>
      </w:r>
      <w:r w:rsidR="00B20607">
        <w:rPr>
          <w:rFonts w:ascii="Times New Roman" w:hAnsi="Times New Roman" w:cs="Times New Roman"/>
        </w:rPr>
        <w:t>the identification and recommendation of frequencies that are suitable for use by radiocommunications devices) and interference assessment (the evaluation of whether the operation of a radiocommunications device could cause an unacceptable level of interference to the operation of other radiocommunications devices).</w:t>
      </w:r>
    </w:p>
    <w:p w14:paraId="43B029A0" w14:textId="320282FD" w:rsidR="004C58B9" w:rsidRDefault="00AC6A7E" w:rsidP="004C58B9">
      <w:pPr>
        <w:rPr>
          <w:rFonts w:ascii="Times New Roman" w:hAnsi="Times New Roman" w:cs="Times New Roman"/>
        </w:rPr>
      </w:pPr>
      <w:r>
        <w:rPr>
          <w:rFonts w:ascii="Times New Roman" w:hAnsi="Times New Roman" w:cs="Times New Roman"/>
        </w:rPr>
        <w:t xml:space="preserve">As permitted by </w:t>
      </w:r>
      <w:r w:rsidR="004D2407">
        <w:rPr>
          <w:rFonts w:ascii="Times New Roman" w:hAnsi="Times New Roman" w:cs="Times New Roman"/>
        </w:rPr>
        <w:t>subsection 266(6) of the Act, s</w:t>
      </w:r>
      <w:r w:rsidR="00E95026">
        <w:rPr>
          <w:rFonts w:ascii="Times New Roman" w:hAnsi="Times New Roman" w:cs="Times New Roman"/>
        </w:rPr>
        <w:t>ubs</w:t>
      </w:r>
      <w:r w:rsidR="004D2407">
        <w:rPr>
          <w:rFonts w:ascii="Times New Roman" w:hAnsi="Times New Roman" w:cs="Times New Roman"/>
        </w:rPr>
        <w:t>ection 8</w:t>
      </w:r>
      <w:r w:rsidR="00E95026">
        <w:rPr>
          <w:rFonts w:ascii="Times New Roman" w:hAnsi="Times New Roman" w:cs="Times New Roman"/>
        </w:rPr>
        <w:t>(5)</w:t>
      </w:r>
      <w:r w:rsidR="004D2407">
        <w:rPr>
          <w:rFonts w:ascii="Times New Roman" w:hAnsi="Times New Roman" w:cs="Times New Roman"/>
        </w:rPr>
        <w:t xml:space="preserve"> confers a power on the ACMA to approve a qualification for the purposes </w:t>
      </w:r>
      <w:r w:rsidR="00E95026">
        <w:rPr>
          <w:rFonts w:ascii="Times New Roman" w:hAnsi="Times New Roman" w:cs="Times New Roman"/>
        </w:rPr>
        <w:t xml:space="preserve">of section 8. Subsection 8(7) provides that the </w:t>
      </w:r>
      <w:r w:rsidR="00DA2FFF">
        <w:rPr>
          <w:rFonts w:ascii="Times New Roman" w:hAnsi="Times New Roman" w:cs="Times New Roman"/>
        </w:rPr>
        <w:t>A</w:t>
      </w:r>
      <w:r w:rsidR="00E95026">
        <w:rPr>
          <w:rFonts w:ascii="Times New Roman" w:hAnsi="Times New Roman" w:cs="Times New Roman"/>
        </w:rPr>
        <w:t>CMA may withdraw its approval of a qualification.</w:t>
      </w:r>
    </w:p>
    <w:p w14:paraId="76F7D68E" w14:textId="3E133EDB" w:rsidR="001978C9" w:rsidRDefault="001978C9" w:rsidP="00D51C77">
      <w:pPr>
        <w:spacing w:before="280"/>
        <w:rPr>
          <w:rFonts w:ascii="Times New Roman" w:hAnsi="Times New Roman" w:cs="Times New Roman"/>
          <w:b/>
        </w:rPr>
      </w:pPr>
      <w:r>
        <w:rPr>
          <w:rFonts w:ascii="Times New Roman" w:hAnsi="Times New Roman" w:cs="Times New Roman"/>
          <w:b/>
        </w:rPr>
        <w:t xml:space="preserve">Part 3–Accreditation process and giving </w:t>
      </w:r>
      <w:proofErr w:type="gramStart"/>
      <w:r>
        <w:rPr>
          <w:rFonts w:ascii="Times New Roman" w:hAnsi="Times New Roman" w:cs="Times New Roman"/>
          <w:b/>
        </w:rPr>
        <w:t>accreditation</w:t>
      </w:r>
      <w:proofErr w:type="gramEnd"/>
    </w:p>
    <w:p w14:paraId="5839CA1F" w14:textId="58799C31" w:rsidR="004C58B9" w:rsidRDefault="004C58B9" w:rsidP="004C58B9">
      <w:pPr>
        <w:rPr>
          <w:rFonts w:ascii="Times New Roman" w:hAnsi="Times New Roman" w:cs="Times New Roman"/>
          <w:b/>
        </w:rPr>
      </w:pPr>
      <w:r>
        <w:rPr>
          <w:rFonts w:ascii="Times New Roman" w:hAnsi="Times New Roman" w:cs="Times New Roman"/>
          <w:b/>
        </w:rPr>
        <w:t xml:space="preserve">Section </w:t>
      </w:r>
      <w:r w:rsidR="001978C9">
        <w:rPr>
          <w:rFonts w:ascii="Times New Roman" w:hAnsi="Times New Roman" w:cs="Times New Roman"/>
          <w:b/>
        </w:rPr>
        <w:t>9</w:t>
      </w:r>
      <w:r>
        <w:rPr>
          <w:rFonts w:ascii="Times New Roman" w:hAnsi="Times New Roman" w:cs="Times New Roman"/>
          <w:b/>
        </w:rPr>
        <w:tab/>
      </w:r>
      <w:r w:rsidR="00185CF9">
        <w:rPr>
          <w:rFonts w:ascii="Times New Roman" w:hAnsi="Times New Roman" w:cs="Times New Roman"/>
          <w:b/>
        </w:rPr>
        <w:t>Simplified outline of this Part</w:t>
      </w:r>
    </w:p>
    <w:p w14:paraId="30FADAC5" w14:textId="2585735F" w:rsidR="004C58B9" w:rsidRPr="00AD39F0" w:rsidRDefault="00507540" w:rsidP="004C58B9">
      <w:pPr>
        <w:rPr>
          <w:rFonts w:ascii="Times New Roman" w:hAnsi="Times New Roman" w:cs="Times New Roman"/>
        </w:rPr>
      </w:pPr>
      <w:r>
        <w:rPr>
          <w:rFonts w:ascii="Times New Roman" w:hAnsi="Times New Roman" w:cs="Times New Roman"/>
        </w:rPr>
        <w:t>This section</w:t>
      </w:r>
      <w:r w:rsidR="00185CF9">
        <w:rPr>
          <w:rFonts w:ascii="Times New Roman" w:hAnsi="Times New Roman" w:cs="Times New Roman"/>
        </w:rPr>
        <w:t xml:space="preserve"> provides an outline of Part 3</w:t>
      </w:r>
      <w:r w:rsidR="00AD39F0">
        <w:rPr>
          <w:rFonts w:ascii="Times New Roman" w:hAnsi="Times New Roman" w:cs="Times New Roman"/>
        </w:rPr>
        <w:t>.</w:t>
      </w:r>
      <w:r w:rsidR="00E95026">
        <w:rPr>
          <w:rFonts w:ascii="Times New Roman" w:hAnsi="Times New Roman" w:cs="Times New Roman"/>
        </w:rPr>
        <w:t xml:space="preserve"> Part 3</w:t>
      </w:r>
      <w:r w:rsidR="008A0028">
        <w:rPr>
          <w:rFonts w:ascii="Times New Roman" w:hAnsi="Times New Roman" w:cs="Times New Roman"/>
        </w:rPr>
        <w:t xml:space="preserve"> provides for the accreditation process, and the procedures to be followed when the ACMA decides whether to give a kind of accreditation to a person.</w:t>
      </w:r>
    </w:p>
    <w:p w14:paraId="22A78EDC" w14:textId="5532732D" w:rsidR="004C58B9" w:rsidRDefault="004C58B9" w:rsidP="004C58B9">
      <w:pPr>
        <w:rPr>
          <w:rFonts w:ascii="Times New Roman" w:hAnsi="Times New Roman" w:cs="Times New Roman"/>
          <w:b/>
        </w:rPr>
      </w:pPr>
      <w:r>
        <w:rPr>
          <w:rFonts w:ascii="Times New Roman" w:hAnsi="Times New Roman" w:cs="Times New Roman"/>
          <w:b/>
        </w:rPr>
        <w:t>Section 10</w:t>
      </w:r>
      <w:r>
        <w:rPr>
          <w:rFonts w:ascii="Times New Roman" w:hAnsi="Times New Roman" w:cs="Times New Roman"/>
          <w:b/>
        </w:rPr>
        <w:tab/>
      </w:r>
      <w:r w:rsidR="00A15D43">
        <w:rPr>
          <w:rFonts w:ascii="Times New Roman" w:hAnsi="Times New Roman" w:cs="Times New Roman"/>
          <w:b/>
        </w:rPr>
        <w:t>Application</w:t>
      </w:r>
    </w:p>
    <w:p w14:paraId="2521CD7C" w14:textId="64FCEDDC" w:rsidR="00266E5C" w:rsidRPr="0035334F" w:rsidRDefault="00507540" w:rsidP="004C58B9">
      <w:pPr>
        <w:rPr>
          <w:rFonts w:ascii="Times New Roman" w:hAnsi="Times New Roman" w:cs="Times New Roman"/>
        </w:rPr>
      </w:pPr>
      <w:r>
        <w:rPr>
          <w:rFonts w:ascii="Times New Roman" w:hAnsi="Times New Roman" w:cs="Times New Roman"/>
        </w:rPr>
        <w:t>This section</w:t>
      </w:r>
      <w:r w:rsidR="00F1617E">
        <w:rPr>
          <w:rFonts w:ascii="Times New Roman" w:hAnsi="Times New Roman" w:cs="Times New Roman"/>
        </w:rPr>
        <w:t xml:space="preserve"> </w:t>
      </w:r>
      <w:r w:rsidR="007762DE">
        <w:rPr>
          <w:rFonts w:ascii="Times New Roman" w:hAnsi="Times New Roman" w:cs="Times New Roman"/>
        </w:rPr>
        <w:t xml:space="preserve">provides </w:t>
      </w:r>
      <w:r w:rsidR="00A33266">
        <w:rPr>
          <w:rFonts w:ascii="Times New Roman" w:hAnsi="Times New Roman" w:cs="Times New Roman"/>
        </w:rPr>
        <w:t xml:space="preserve">that a person may apply for </w:t>
      </w:r>
      <w:r w:rsidR="00CE4F91">
        <w:rPr>
          <w:rFonts w:ascii="Times New Roman" w:hAnsi="Times New Roman" w:cs="Times New Roman"/>
        </w:rPr>
        <w:t>a kind</w:t>
      </w:r>
      <w:r w:rsidR="007762DE">
        <w:rPr>
          <w:rFonts w:ascii="Times New Roman" w:hAnsi="Times New Roman" w:cs="Times New Roman"/>
        </w:rPr>
        <w:t>,</w:t>
      </w:r>
      <w:r w:rsidR="00CE4F91">
        <w:rPr>
          <w:rFonts w:ascii="Times New Roman" w:hAnsi="Times New Roman" w:cs="Times New Roman"/>
        </w:rPr>
        <w:t xml:space="preserve"> or </w:t>
      </w:r>
      <w:r w:rsidR="00A33266">
        <w:rPr>
          <w:rFonts w:ascii="Times New Roman" w:hAnsi="Times New Roman" w:cs="Times New Roman"/>
        </w:rPr>
        <w:t>kinds</w:t>
      </w:r>
      <w:r w:rsidR="007762DE">
        <w:rPr>
          <w:rFonts w:ascii="Times New Roman" w:hAnsi="Times New Roman" w:cs="Times New Roman"/>
        </w:rPr>
        <w:t>,</w:t>
      </w:r>
      <w:r w:rsidR="00A33266">
        <w:rPr>
          <w:rFonts w:ascii="Times New Roman" w:hAnsi="Times New Roman" w:cs="Times New Roman"/>
        </w:rPr>
        <w:t xml:space="preserve"> of accreditation </w:t>
      </w:r>
      <w:r w:rsidR="00392C9D">
        <w:rPr>
          <w:rFonts w:ascii="Times New Roman" w:hAnsi="Times New Roman" w:cs="Times New Roman"/>
        </w:rPr>
        <w:t xml:space="preserve">in the form and </w:t>
      </w:r>
      <w:r w:rsidR="00DA2FFF">
        <w:rPr>
          <w:rFonts w:ascii="Times New Roman" w:hAnsi="Times New Roman" w:cs="Times New Roman"/>
        </w:rPr>
        <w:t xml:space="preserve">by the </w:t>
      </w:r>
      <w:r w:rsidR="00392C9D">
        <w:rPr>
          <w:rFonts w:ascii="Times New Roman" w:hAnsi="Times New Roman" w:cs="Times New Roman"/>
        </w:rPr>
        <w:t xml:space="preserve">method approved by the ACMA, if </w:t>
      </w:r>
      <w:r w:rsidR="007762DE">
        <w:rPr>
          <w:rFonts w:ascii="Times New Roman" w:hAnsi="Times New Roman" w:cs="Times New Roman"/>
        </w:rPr>
        <w:t>any</w:t>
      </w:r>
      <w:r w:rsidR="000C0D2D">
        <w:rPr>
          <w:rFonts w:ascii="Times New Roman" w:hAnsi="Times New Roman" w:cs="Times New Roman"/>
        </w:rPr>
        <w:t>,</w:t>
      </w:r>
      <w:r w:rsidR="00392C9D">
        <w:rPr>
          <w:rFonts w:ascii="Times New Roman" w:hAnsi="Times New Roman" w:cs="Times New Roman"/>
        </w:rPr>
        <w:t xml:space="preserve"> accompanied by the application charg</w:t>
      </w:r>
      <w:r w:rsidR="00CE4F91">
        <w:rPr>
          <w:rFonts w:ascii="Times New Roman" w:hAnsi="Times New Roman" w:cs="Times New Roman"/>
        </w:rPr>
        <w:t xml:space="preserve">e, if a charge applies. </w:t>
      </w:r>
      <w:r w:rsidR="001731B6">
        <w:rPr>
          <w:rFonts w:ascii="Times New Roman" w:hAnsi="Times New Roman" w:cs="Times New Roman"/>
        </w:rPr>
        <w:t xml:space="preserve">The ACMA may determine charges under section 60 of the </w:t>
      </w:r>
      <w:r w:rsidR="00B94F68">
        <w:rPr>
          <w:rFonts w:ascii="Times New Roman" w:hAnsi="Times New Roman" w:cs="Times New Roman"/>
          <w:i/>
          <w:iCs/>
        </w:rPr>
        <w:t>Australian Communications and Media Authority Act 2005</w:t>
      </w:r>
      <w:r w:rsidR="00B94F68">
        <w:rPr>
          <w:rFonts w:ascii="Times New Roman" w:hAnsi="Times New Roman" w:cs="Times New Roman"/>
        </w:rPr>
        <w:t>.</w:t>
      </w:r>
    </w:p>
    <w:p w14:paraId="503216B3" w14:textId="267FC60B" w:rsidR="00361A39" w:rsidRDefault="00361A39" w:rsidP="00361A39">
      <w:pPr>
        <w:rPr>
          <w:rFonts w:ascii="Times New Roman" w:hAnsi="Times New Roman" w:cs="Times New Roman"/>
        </w:rPr>
      </w:pPr>
      <w:r>
        <w:rPr>
          <w:rFonts w:ascii="Times New Roman" w:hAnsi="Times New Roman" w:cs="Times New Roman"/>
        </w:rPr>
        <w:t xml:space="preserve">Subsection 10(4) also provides that a form approved by the ACMA for a kind of accreditation must allow the applicant to include representations made by another person, </w:t>
      </w:r>
      <w:proofErr w:type="gramStart"/>
      <w:r>
        <w:rPr>
          <w:rFonts w:ascii="Times New Roman" w:hAnsi="Times New Roman" w:cs="Times New Roman"/>
        </w:rPr>
        <w:t>body</w:t>
      </w:r>
      <w:proofErr w:type="gramEnd"/>
      <w:r>
        <w:rPr>
          <w:rFonts w:ascii="Times New Roman" w:hAnsi="Times New Roman" w:cs="Times New Roman"/>
        </w:rPr>
        <w:t xml:space="preserve"> or organisation about the person’s suitability for accreditation.</w:t>
      </w:r>
    </w:p>
    <w:p w14:paraId="0C63D0A1" w14:textId="0649ECF1" w:rsidR="006254C7" w:rsidRDefault="00A30793" w:rsidP="004C58B9">
      <w:pPr>
        <w:rPr>
          <w:rFonts w:ascii="Times New Roman" w:hAnsi="Times New Roman" w:cs="Times New Roman"/>
        </w:rPr>
      </w:pPr>
      <w:r>
        <w:rPr>
          <w:rFonts w:ascii="Times New Roman" w:hAnsi="Times New Roman" w:cs="Times New Roman"/>
        </w:rPr>
        <w:t>I</w:t>
      </w:r>
      <w:r w:rsidR="00D44C00">
        <w:rPr>
          <w:rFonts w:ascii="Times New Roman" w:hAnsi="Times New Roman" w:cs="Times New Roman"/>
        </w:rPr>
        <w:t xml:space="preserve">f the ACMA approves a form for </w:t>
      </w:r>
      <w:r w:rsidR="00361A39">
        <w:rPr>
          <w:rFonts w:ascii="Times New Roman" w:hAnsi="Times New Roman" w:cs="Times New Roman"/>
        </w:rPr>
        <w:t xml:space="preserve">applying for </w:t>
      </w:r>
      <w:r w:rsidR="00D44C00">
        <w:rPr>
          <w:rFonts w:ascii="Times New Roman" w:hAnsi="Times New Roman" w:cs="Times New Roman"/>
        </w:rPr>
        <w:t>the Specific Licensing Accreditation</w:t>
      </w:r>
      <w:r w:rsidR="00C70155">
        <w:rPr>
          <w:rFonts w:ascii="Times New Roman" w:hAnsi="Times New Roman" w:cs="Times New Roman"/>
        </w:rPr>
        <w:t>,</w:t>
      </w:r>
      <w:r w:rsidR="00D44C00">
        <w:rPr>
          <w:rFonts w:ascii="Times New Roman" w:hAnsi="Times New Roman" w:cs="Times New Roman"/>
        </w:rPr>
        <w:t xml:space="preserve"> </w:t>
      </w:r>
      <w:r>
        <w:rPr>
          <w:rFonts w:ascii="Times New Roman" w:hAnsi="Times New Roman" w:cs="Times New Roman"/>
        </w:rPr>
        <w:t xml:space="preserve">subsection </w:t>
      </w:r>
      <w:r w:rsidR="00361A39">
        <w:rPr>
          <w:rFonts w:ascii="Times New Roman" w:hAnsi="Times New Roman" w:cs="Times New Roman"/>
        </w:rPr>
        <w:t>10</w:t>
      </w:r>
      <w:r>
        <w:rPr>
          <w:rFonts w:ascii="Times New Roman" w:hAnsi="Times New Roman" w:cs="Times New Roman"/>
        </w:rPr>
        <w:t xml:space="preserve">(5) provides that </w:t>
      </w:r>
      <w:r w:rsidR="00A3727B">
        <w:rPr>
          <w:rFonts w:ascii="Times New Roman" w:hAnsi="Times New Roman" w:cs="Times New Roman"/>
        </w:rPr>
        <w:t>any</w:t>
      </w:r>
      <w:r>
        <w:rPr>
          <w:rFonts w:ascii="Times New Roman" w:hAnsi="Times New Roman" w:cs="Times New Roman"/>
        </w:rPr>
        <w:t xml:space="preserve"> </w:t>
      </w:r>
      <w:r w:rsidR="00A3727B">
        <w:rPr>
          <w:rFonts w:ascii="Times New Roman" w:hAnsi="Times New Roman" w:cs="Times New Roman"/>
        </w:rPr>
        <w:t xml:space="preserve">application </w:t>
      </w:r>
      <w:r w:rsidR="004D345A">
        <w:rPr>
          <w:rFonts w:ascii="Times New Roman" w:hAnsi="Times New Roman" w:cs="Times New Roman"/>
        </w:rPr>
        <w:t xml:space="preserve">made using that form </w:t>
      </w:r>
      <w:r w:rsidR="00A3727B">
        <w:rPr>
          <w:rFonts w:ascii="Times New Roman" w:hAnsi="Times New Roman" w:cs="Times New Roman"/>
        </w:rPr>
        <w:t xml:space="preserve">is </w:t>
      </w:r>
      <w:r w:rsidR="004D345A">
        <w:rPr>
          <w:rFonts w:ascii="Times New Roman" w:hAnsi="Times New Roman" w:cs="Times New Roman"/>
        </w:rPr>
        <w:t xml:space="preserve">not </w:t>
      </w:r>
      <w:r w:rsidR="00CD0961">
        <w:rPr>
          <w:rFonts w:ascii="Times New Roman" w:hAnsi="Times New Roman" w:cs="Times New Roman"/>
        </w:rPr>
        <w:t xml:space="preserve">valid if </w:t>
      </w:r>
      <w:r w:rsidR="004D345A">
        <w:rPr>
          <w:rFonts w:ascii="Times New Roman" w:hAnsi="Times New Roman" w:cs="Times New Roman"/>
        </w:rPr>
        <w:t xml:space="preserve">the applicant does not specify one </w:t>
      </w:r>
      <w:r w:rsidR="00E525FB">
        <w:rPr>
          <w:rFonts w:ascii="Times New Roman" w:hAnsi="Times New Roman" w:cs="Times New Roman"/>
        </w:rPr>
        <w:t>type of licence that the applicant wishes to be specified in the instrument of accreditation</w:t>
      </w:r>
      <w:r w:rsidR="00361A39">
        <w:rPr>
          <w:rFonts w:ascii="Times New Roman" w:hAnsi="Times New Roman" w:cs="Times New Roman"/>
        </w:rPr>
        <w:t xml:space="preserve">. </w:t>
      </w:r>
    </w:p>
    <w:p w14:paraId="253A49B8" w14:textId="2C840E3D" w:rsidR="00AF467C" w:rsidRDefault="00AF467C" w:rsidP="00AF467C">
      <w:pPr>
        <w:rPr>
          <w:rFonts w:ascii="Times New Roman" w:hAnsi="Times New Roman" w:cs="Times New Roman"/>
          <w:b/>
        </w:rPr>
      </w:pPr>
      <w:r>
        <w:rPr>
          <w:rFonts w:ascii="Times New Roman" w:hAnsi="Times New Roman" w:cs="Times New Roman"/>
          <w:b/>
        </w:rPr>
        <w:t>Section 11</w:t>
      </w:r>
      <w:r>
        <w:rPr>
          <w:rFonts w:ascii="Times New Roman" w:hAnsi="Times New Roman" w:cs="Times New Roman"/>
          <w:b/>
        </w:rPr>
        <w:tab/>
      </w:r>
      <w:r w:rsidR="000C3D1B">
        <w:rPr>
          <w:rFonts w:ascii="Times New Roman" w:hAnsi="Times New Roman" w:cs="Times New Roman"/>
          <w:b/>
        </w:rPr>
        <w:t xml:space="preserve">Matters to have regard to before deciding on </w:t>
      </w:r>
      <w:proofErr w:type="gramStart"/>
      <w:r w:rsidR="000C3D1B">
        <w:rPr>
          <w:rFonts w:ascii="Times New Roman" w:hAnsi="Times New Roman" w:cs="Times New Roman"/>
          <w:b/>
        </w:rPr>
        <w:t>accreditation</w:t>
      </w:r>
      <w:proofErr w:type="gramEnd"/>
    </w:p>
    <w:p w14:paraId="482AD908" w14:textId="27C50294" w:rsidR="00AF467C" w:rsidRDefault="00507540" w:rsidP="00AF467C">
      <w:pPr>
        <w:rPr>
          <w:rFonts w:ascii="Times New Roman" w:hAnsi="Times New Roman" w:cs="Times New Roman"/>
        </w:rPr>
      </w:pPr>
      <w:r>
        <w:rPr>
          <w:rFonts w:ascii="Times New Roman" w:hAnsi="Times New Roman" w:cs="Times New Roman"/>
        </w:rPr>
        <w:t>This s</w:t>
      </w:r>
      <w:r w:rsidR="000C3D1B">
        <w:rPr>
          <w:rFonts w:ascii="Times New Roman" w:hAnsi="Times New Roman" w:cs="Times New Roman"/>
        </w:rPr>
        <w:t xml:space="preserve">ection </w:t>
      </w:r>
      <w:r w:rsidR="00376521">
        <w:rPr>
          <w:rFonts w:ascii="Times New Roman" w:hAnsi="Times New Roman" w:cs="Times New Roman"/>
        </w:rPr>
        <w:t>specifies the matters to which the ACMA must have regard before deciding whether to give a person a kind of accreditation</w:t>
      </w:r>
      <w:r w:rsidR="00D52021">
        <w:rPr>
          <w:rFonts w:ascii="Times New Roman" w:hAnsi="Times New Roman" w:cs="Times New Roman"/>
        </w:rPr>
        <w:t>, namely</w:t>
      </w:r>
      <w:r w:rsidR="00376521">
        <w:rPr>
          <w:rFonts w:ascii="Times New Roman" w:hAnsi="Times New Roman" w:cs="Times New Roman"/>
        </w:rPr>
        <w:t>:</w:t>
      </w:r>
    </w:p>
    <w:p w14:paraId="339A5776" w14:textId="3B5B7C9A" w:rsidR="00D52021" w:rsidRDefault="00D52021" w:rsidP="00D52021">
      <w:pPr>
        <w:pStyle w:val="ListParagraph"/>
        <w:numPr>
          <w:ilvl w:val="0"/>
          <w:numId w:val="24"/>
        </w:numPr>
        <w:rPr>
          <w:rFonts w:ascii="Times New Roman" w:hAnsi="Times New Roman" w:cs="Times New Roman"/>
        </w:rPr>
      </w:pPr>
      <w:r>
        <w:rPr>
          <w:rFonts w:ascii="Times New Roman" w:hAnsi="Times New Roman" w:cs="Times New Roman"/>
        </w:rPr>
        <w:t>the object</w:t>
      </w:r>
      <w:r w:rsidR="00EE281B">
        <w:rPr>
          <w:rFonts w:ascii="Times New Roman" w:hAnsi="Times New Roman" w:cs="Times New Roman"/>
        </w:rPr>
        <w:t>s</w:t>
      </w:r>
      <w:r>
        <w:rPr>
          <w:rFonts w:ascii="Times New Roman" w:hAnsi="Times New Roman" w:cs="Times New Roman"/>
        </w:rPr>
        <w:t xml:space="preserve"> of the </w:t>
      </w:r>
      <w:proofErr w:type="gramStart"/>
      <w:r>
        <w:rPr>
          <w:rFonts w:ascii="Times New Roman" w:hAnsi="Times New Roman" w:cs="Times New Roman"/>
        </w:rPr>
        <w:t>Act</w:t>
      </w:r>
      <w:r w:rsidR="00332EF0">
        <w:rPr>
          <w:rFonts w:ascii="Times New Roman" w:hAnsi="Times New Roman" w:cs="Times New Roman"/>
        </w:rPr>
        <w:t>;</w:t>
      </w:r>
      <w:proofErr w:type="gramEnd"/>
    </w:p>
    <w:p w14:paraId="3AA0A152" w14:textId="543F2471" w:rsidR="00D52021" w:rsidRDefault="00D52021" w:rsidP="00D52021">
      <w:pPr>
        <w:pStyle w:val="ListParagraph"/>
        <w:numPr>
          <w:ilvl w:val="0"/>
          <w:numId w:val="24"/>
        </w:numPr>
        <w:rPr>
          <w:rFonts w:ascii="Times New Roman" w:hAnsi="Times New Roman" w:cs="Times New Roman"/>
        </w:rPr>
      </w:pPr>
      <w:r>
        <w:rPr>
          <w:rFonts w:ascii="Times New Roman" w:hAnsi="Times New Roman" w:cs="Times New Roman"/>
        </w:rPr>
        <w:t xml:space="preserve">any representations made by a person, body or organisation about </w:t>
      </w:r>
      <w:r w:rsidR="007501E6">
        <w:rPr>
          <w:rFonts w:ascii="Times New Roman" w:hAnsi="Times New Roman" w:cs="Times New Roman"/>
        </w:rPr>
        <w:t xml:space="preserve">the </w:t>
      </w:r>
      <w:r>
        <w:rPr>
          <w:rFonts w:ascii="Times New Roman" w:hAnsi="Times New Roman" w:cs="Times New Roman"/>
        </w:rPr>
        <w:t xml:space="preserve">person on their application </w:t>
      </w:r>
      <w:proofErr w:type="gramStart"/>
      <w:r>
        <w:rPr>
          <w:rFonts w:ascii="Times New Roman" w:hAnsi="Times New Roman" w:cs="Times New Roman"/>
        </w:rPr>
        <w:t>form</w:t>
      </w:r>
      <w:r w:rsidR="00332EF0">
        <w:rPr>
          <w:rFonts w:ascii="Times New Roman" w:hAnsi="Times New Roman" w:cs="Times New Roman"/>
        </w:rPr>
        <w:t>;</w:t>
      </w:r>
      <w:proofErr w:type="gramEnd"/>
    </w:p>
    <w:p w14:paraId="203C3048" w14:textId="06B0A971" w:rsidR="00D52021" w:rsidRDefault="007501E6" w:rsidP="00D52021">
      <w:pPr>
        <w:pStyle w:val="ListParagraph"/>
        <w:numPr>
          <w:ilvl w:val="0"/>
          <w:numId w:val="24"/>
        </w:numPr>
        <w:rPr>
          <w:rFonts w:ascii="Times New Roman" w:hAnsi="Times New Roman" w:cs="Times New Roman"/>
        </w:rPr>
      </w:pPr>
      <w:r>
        <w:rPr>
          <w:rFonts w:ascii="Times New Roman" w:hAnsi="Times New Roman" w:cs="Times New Roman"/>
        </w:rPr>
        <w:t>whether the ACMA has withdrawn accreditation from the person in the 2 years prior to their application</w:t>
      </w:r>
      <w:r w:rsidR="00332EF0">
        <w:rPr>
          <w:rFonts w:ascii="Times New Roman" w:hAnsi="Times New Roman" w:cs="Times New Roman"/>
        </w:rPr>
        <w:t>; and</w:t>
      </w:r>
    </w:p>
    <w:p w14:paraId="0F03395B" w14:textId="00FB17EE" w:rsidR="007501E6" w:rsidRPr="00D52021" w:rsidRDefault="00F1034B" w:rsidP="00D52021">
      <w:pPr>
        <w:pStyle w:val="ListParagraph"/>
        <w:numPr>
          <w:ilvl w:val="0"/>
          <w:numId w:val="24"/>
        </w:numPr>
        <w:rPr>
          <w:rFonts w:ascii="Times New Roman" w:hAnsi="Times New Roman" w:cs="Times New Roman"/>
        </w:rPr>
      </w:pPr>
      <w:r>
        <w:rPr>
          <w:rFonts w:ascii="Times New Roman" w:hAnsi="Times New Roman" w:cs="Times New Roman"/>
        </w:rPr>
        <w:t>any other matter the ACMA considers relevant.</w:t>
      </w:r>
    </w:p>
    <w:p w14:paraId="2ED4E2CC" w14:textId="59490F2F" w:rsidR="00AF467C" w:rsidRDefault="00AF467C" w:rsidP="00D51C77">
      <w:pPr>
        <w:keepNext/>
        <w:spacing w:line="257" w:lineRule="auto"/>
        <w:rPr>
          <w:rFonts w:ascii="Times New Roman" w:hAnsi="Times New Roman" w:cs="Times New Roman"/>
          <w:b/>
        </w:rPr>
      </w:pPr>
      <w:r>
        <w:rPr>
          <w:rFonts w:ascii="Times New Roman" w:hAnsi="Times New Roman" w:cs="Times New Roman"/>
          <w:b/>
        </w:rPr>
        <w:lastRenderedPageBreak/>
        <w:t>Section 12</w:t>
      </w:r>
      <w:r>
        <w:rPr>
          <w:rFonts w:ascii="Times New Roman" w:hAnsi="Times New Roman" w:cs="Times New Roman"/>
          <w:b/>
        </w:rPr>
        <w:tab/>
      </w:r>
      <w:r w:rsidR="0062212A">
        <w:rPr>
          <w:rFonts w:ascii="Times New Roman" w:hAnsi="Times New Roman" w:cs="Times New Roman"/>
          <w:b/>
        </w:rPr>
        <w:t>Decision on accreditation</w:t>
      </w:r>
    </w:p>
    <w:p w14:paraId="06C741F7" w14:textId="3B1CF219" w:rsidR="00AF467C" w:rsidRDefault="00507540" w:rsidP="00AF467C">
      <w:pPr>
        <w:rPr>
          <w:rFonts w:ascii="Times New Roman" w:hAnsi="Times New Roman" w:cs="Times New Roman"/>
        </w:rPr>
      </w:pPr>
      <w:r>
        <w:rPr>
          <w:rFonts w:ascii="Times New Roman" w:hAnsi="Times New Roman" w:cs="Times New Roman"/>
        </w:rPr>
        <w:t>This s</w:t>
      </w:r>
      <w:r w:rsidR="00AF467C">
        <w:rPr>
          <w:rFonts w:ascii="Times New Roman" w:hAnsi="Times New Roman" w:cs="Times New Roman"/>
        </w:rPr>
        <w:t xml:space="preserve">ection </w:t>
      </w:r>
      <w:r w:rsidR="00E15843">
        <w:rPr>
          <w:rFonts w:ascii="Times New Roman" w:hAnsi="Times New Roman" w:cs="Times New Roman"/>
        </w:rPr>
        <w:t xml:space="preserve">provides </w:t>
      </w:r>
      <w:r w:rsidR="003A1ED9">
        <w:rPr>
          <w:rFonts w:ascii="Times New Roman" w:hAnsi="Times New Roman" w:cs="Times New Roman"/>
        </w:rPr>
        <w:t>that</w:t>
      </w:r>
      <w:r w:rsidR="00A3779E">
        <w:rPr>
          <w:rFonts w:ascii="Times New Roman" w:hAnsi="Times New Roman" w:cs="Times New Roman"/>
        </w:rPr>
        <w:t xml:space="preserve"> </w:t>
      </w:r>
      <w:r w:rsidR="00247FD8">
        <w:rPr>
          <w:rFonts w:ascii="Times New Roman" w:hAnsi="Times New Roman" w:cs="Times New Roman"/>
        </w:rPr>
        <w:t>the ACMA must give a person</w:t>
      </w:r>
      <w:r w:rsidR="003A1ED9">
        <w:rPr>
          <w:rFonts w:ascii="Times New Roman" w:hAnsi="Times New Roman" w:cs="Times New Roman"/>
        </w:rPr>
        <w:t xml:space="preserve"> to whom it has given</w:t>
      </w:r>
      <w:r w:rsidR="00247FD8">
        <w:rPr>
          <w:rFonts w:ascii="Times New Roman" w:hAnsi="Times New Roman" w:cs="Times New Roman"/>
        </w:rPr>
        <w:t xml:space="preserve"> a kind of accreditation </w:t>
      </w:r>
      <w:r w:rsidR="003A1ED9">
        <w:rPr>
          <w:rFonts w:ascii="Times New Roman" w:hAnsi="Times New Roman" w:cs="Times New Roman"/>
        </w:rPr>
        <w:t>an instrument of accreditation. It also requires the ACMA to</w:t>
      </w:r>
      <w:r w:rsidR="000678DC">
        <w:rPr>
          <w:rFonts w:ascii="Times New Roman" w:hAnsi="Times New Roman" w:cs="Times New Roman"/>
        </w:rPr>
        <w:t xml:space="preserve"> notify a person to whom it has refused to give a kind of accreditation, and</w:t>
      </w:r>
      <w:r w:rsidR="00E323FE">
        <w:rPr>
          <w:rFonts w:ascii="Times New Roman" w:hAnsi="Times New Roman" w:cs="Times New Roman"/>
        </w:rPr>
        <w:t xml:space="preserve"> to</w:t>
      </w:r>
      <w:r w:rsidR="000678DC">
        <w:rPr>
          <w:rFonts w:ascii="Times New Roman" w:hAnsi="Times New Roman" w:cs="Times New Roman"/>
        </w:rPr>
        <w:t xml:space="preserve"> give reasons for the refusal.</w:t>
      </w:r>
    </w:p>
    <w:p w14:paraId="7602440F" w14:textId="55E698D9" w:rsidR="00D9516C" w:rsidRDefault="00D9516C" w:rsidP="00D51C77">
      <w:pPr>
        <w:spacing w:before="280"/>
        <w:rPr>
          <w:rFonts w:ascii="Times New Roman" w:hAnsi="Times New Roman" w:cs="Times New Roman"/>
          <w:b/>
        </w:rPr>
      </w:pPr>
      <w:r>
        <w:rPr>
          <w:rFonts w:ascii="Times New Roman" w:hAnsi="Times New Roman" w:cs="Times New Roman"/>
          <w:b/>
        </w:rPr>
        <w:t xml:space="preserve">Part 4–Procedures for withdrawing </w:t>
      </w:r>
      <w:proofErr w:type="gramStart"/>
      <w:r>
        <w:rPr>
          <w:rFonts w:ascii="Times New Roman" w:hAnsi="Times New Roman" w:cs="Times New Roman"/>
          <w:b/>
        </w:rPr>
        <w:t>accreditation</w:t>
      </w:r>
      <w:proofErr w:type="gramEnd"/>
    </w:p>
    <w:p w14:paraId="0AED4A4C" w14:textId="2EE277C4" w:rsidR="00D9516C" w:rsidRDefault="00D9516C" w:rsidP="00D9516C">
      <w:pPr>
        <w:rPr>
          <w:rFonts w:ascii="Times New Roman" w:hAnsi="Times New Roman" w:cs="Times New Roman"/>
          <w:b/>
        </w:rPr>
      </w:pPr>
      <w:r>
        <w:rPr>
          <w:rFonts w:ascii="Times New Roman" w:hAnsi="Times New Roman" w:cs="Times New Roman"/>
          <w:b/>
        </w:rPr>
        <w:t>Section 1</w:t>
      </w:r>
      <w:r w:rsidR="003E3E22">
        <w:rPr>
          <w:rFonts w:ascii="Times New Roman" w:hAnsi="Times New Roman" w:cs="Times New Roman"/>
          <w:b/>
        </w:rPr>
        <w:t>3</w:t>
      </w:r>
      <w:r>
        <w:rPr>
          <w:rFonts w:ascii="Times New Roman" w:hAnsi="Times New Roman" w:cs="Times New Roman"/>
          <w:b/>
        </w:rPr>
        <w:tab/>
      </w:r>
      <w:r w:rsidR="003E3E22">
        <w:rPr>
          <w:rFonts w:ascii="Times New Roman" w:hAnsi="Times New Roman" w:cs="Times New Roman"/>
          <w:b/>
        </w:rPr>
        <w:t>Simplified outline of this Part</w:t>
      </w:r>
    </w:p>
    <w:p w14:paraId="40861E2C" w14:textId="37769E09" w:rsidR="00D9516C" w:rsidRDefault="00507540" w:rsidP="00D9516C">
      <w:pPr>
        <w:rPr>
          <w:rFonts w:ascii="Times New Roman" w:hAnsi="Times New Roman" w:cs="Times New Roman"/>
        </w:rPr>
      </w:pPr>
      <w:r>
        <w:rPr>
          <w:rFonts w:ascii="Times New Roman" w:hAnsi="Times New Roman" w:cs="Times New Roman"/>
        </w:rPr>
        <w:t>This s</w:t>
      </w:r>
      <w:r w:rsidR="00D9516C">
        <w:rPr>
          <w:rFonts w:ascii="Times New Roman" w:hAnsi="Times New Roman" w:cs="Times New Roman"/>
        </w:rPr>
        <w:t xml:space="preserve">ection </w:t>
      </w:r>
      <w:r w:rsidR="003E3E22">
        <w:rPr>
          <w:rFonts w:ascii="Times New Roman" w:hAnsi="Times New Roman" w:cs="Times New Roman"/>
        </w:rPr>
        <w:t>provides an outline of Part 4</w:t>
      </w:r>
      <w:r w:rsidR="00467EE4">
        <w:rPr>
          <w:rFonts w:ascii="Times New Roman" w:hAnsi="Times New Roman" w:cs="Times New Roman"/>
        </w:rPr>
        <w:t>.</w:t>
      </w:r>
      <w:r w:rsidR="00C47B53">
        <w:rPr>
          <w:rFonts w:ascii="Times New Roman" w:hAnsi="Times New Roman" w:cs="Times New Roman"/>
        </w:rPr>
        <w:t xml:space="preserve"> Part 4 sets out procedures to be followed before withdrawing a person’s accreditation.</w:t>
      </w:r>
    </w:p>
    <w:p w14:paraId="7156AB65" w14:textId="74FDC1B4" w:rsidR="009F1AFF" w:rsidRDefault="009F1AFF" w:rsidP="009F1AFF">
      <w:pPr>
        <w:rPr>
          <w:rFonts w:ascii="Times New Roman" w:hAnsi="Times New Roman" w:cs="Times New Roman"/>
          <w:b/>
        </w:rPr>
      </w:pPr>
      <w:r>
        <w:rPr>
          <w:rFonts w:ascii="Times New Roman" w:hAnsi="Times New Roman" w:cs="Times New Roman"/>
          <w:b/>
        </w:rPr>
        <w:t>Section 1</w:t>
      </w:r>
      <w:r w:rsidR="00614AFB">
        <w:rPr>
          <w:rFonts w:ascii="Times New Roman" w:hAnsi="Times New Roman" w:cs="Times New Roman"/>
          <w:b/>
        </w:rPr>
        <w:t>4</w:t>
      </w:r>
      <w:r>
        <w:rPr>
          <w:rFonts w:ascii="Times New Roman" w:hAnsi="Times New Roman" w:cs="Times New Roman"/>
          <w:b/>
        </w:rPr>
        <w:tab/>
      </w:r>
      <w:r w:rsidR="002046FF">
        <w:rPr>
          <w:rFonts w:ascii="Times New Roman" w:hAnsi="Times New Roman" w:cs="Times New Roman"/>
          <w:b/>
        </w:rPr>
        <w:t>Withdrawing</w:t>
      </w:r>
      <w:r>
        <w:rPr>
          <w:rFonts w:ascii="Times New Roman" w:hAnsi="Times New Roman" w:cs="Times New Roman"/>
          <w:b/>
        </w:rPr>
        <w:t xml:space="preserve"> accreditation</w:t>
      </w:r>
    </w:p>
    <w:p w14:paraId="006540C7" w14:textId="1012284B" w:rsidR="00C47B53" w:rsidRDefault="00C47B53" w:rsidP="009F1AFF">
      <w:pPr>
        <w:rPr>
          <w:rFonts w:ascii="Times New Roman" w:hAnsi="Times New Roman" w:cs="Times New Roman"/>
        </w:rPr>
      </w:pPr>
      <w:r>
        <w:rPr>
          <w:rFonts w:ascii="Times New Roman" w:hAnsi="Times New Roman" w:cs="Times New Roman"/>
        </w:rPr>
        <w:t>Under section 26</w:t>
      </w:r>
      <w:r w:rsidR="0015773E">
        <w:rPr>
          <w:rFonts w:ascii="Times New Roman" w:hAnsi="Times New Roman" w:cs="Times New Roman"/>
        </w:rPr>
        <w:t>4A of the Act, the ACMA may only withdraw a person’s accreditation if it is satisfied that the person’s accreditation is no longer in accordance with the accreditation rules, or if it is satisfied that the person has contravened a condition of the accreditation.</w:t>
      </w:r>
    </w:p>
    <w:p w14:paraId="6F783358" w14:textId="6B449D81" w:rsidR="009F1AFF" w:rsidRDefault="00DE0569" w:rsidP="009F1AFF">
      <w:pPr>
        <w:rPr>
          <w:rFonts w:ascii="Times New Roman" w:hAnsi="Times New Roman" w:cs="Times New Roman"/>
        </w:rPr>
      </w:pPr>
      <w:r>
        <w:rPr>
          <w:rFonts w:ascii="Times New Roman" w:hAnsi="Times New Roman" w:cs="Times New Roman"/>
        </w:rPr>
        <w:t>Subs</w:t>
      </w:r>
      <w:r w:rsidR="009F1AFF">
        <w:rPr>
          <w:rFonts w:ascii="Times New Roman" w:hAnsi="Times New Roman" w:cs="Times New Roman"/>
        </w:rPr>
        <w:t>ection</w:t>
      </w:r>
      <w:r>
        <w:rPr>
          <w:rFonts w:ascii="Times New Roman" w:hAnsi="Times New Roman" w:cs="Times New Roman"/>
        </w:rPr>
        <w:t xml:space="preserve"> 14(2)</w:t>
      </w:r>
      <w:r w:rsidR="009F1AFF">
        <w:rPr>
          <w:rFonts w:ascii="Times New Roman" w:hAnsi="Times New Roman" w:cs="Times New Roman"/>
        </w:rPr>
        <w:t xml:space="preserve"> provides tha</w:t>
      </w:r>
      <w:r w:rsidR="00CD7BC3">
        <w:rPr>
          <w:rFonts w:ascii="Times New Roman" w:hAnsi="Times New Roman" w:cs="Times New Roman"/>
        </w:rPr>
        <w:t xml:space="preserve">t, </w:t>
      </w:r>
      <w:r w:rsidR="00012DD9">
        <w:rPr>
          <w:rFonts w:ascii="Times New Roman" w:hAnsi="Times New Roman" w:cs="Times New Roman"/>
        </w:rPr>
        <w:t xml:space="preserve">before the ACMA withdraws a person’s accreditation on the basis that it is no longer in accordance with the instrument, </w:t>
      </w:r>
      <w:r w:rsidR="009F1AFF">
        <w:rPr>
          <w:rFonts w:ascii="Times New Roman" w:hAnsi="Times New Roman" w:cs="Times New Roman"/>
        </w:rPr>
        <w:t xml:space="preserve">the ACMA must </w:t>
      </w:r>
      <w:r w:rsidR="00012DD9">
        <w:rPr>
          <w:rFonts w:ascii="Times New Roman" w:hAnsi="Times New Roman" w:cs="Times New Roman"/>
        </w:rPr>
        <w:t xml:space="preserve">have regard to </w:t>
      </w:r>
      <w:r w:rsidR="00553D3D">
        <w:rPr>
          <w:rFonts w:ascii="Times New Roman" w:hAnsi="Times New Roman" w:cs="Times New Roman"/>
        </w:rPr>
        <w:t xml:space="preserve">the person’s experience in radiocommunications relevant to frequency assignment and </w:t>
      </w:r>
      <w:r w:rsidR="00E77442">
        <w:rPr>
          <w:rFonts w:ascii="Times New Roman" w:hAnsi="Times New Roman" w:cs="Times New Roman"/>
        </w:rPr>
        <w:t>interference assessment in the 2 years prior to the person’s accreditation being withdrawn.</w:t>
      </w:r>
    </w:p>
    <w:p w14:paraId="50FE2B75" w14:textId="5C9990F1" w:rsidR="001D1928" w:rsidRDefault="00DE0569" w:rsidP="009F1AFF">
      <w:pPr>
        <w:rPr>
          <w:rFonts w:ascii="Times New Roman" w:hAnsi="Times New Roman" w:cs="Times New Roman"/>
        </w:rPr>
      </w:pPr>
      <w:r>
        <w:rPr>
          <w:rFonts w:ascii="Times New Roman" w:hAnsi="Times New Roman" w:cs="Times New Roman"/>
        </w:rPr>
        <w:t>Sub</w:t>
      </w:r>
      <w:r w:rsidR="00507540">
        <w:rPr>
          <w:rFonts w:ascii="Times New Roman" w:hAnsi="Times New Roman" w:cs="Times New Roman"/>
        </w:rPr>
        <w:t>s</w:t>
      </w:r>
      <w:r w:rsidR="001D1928">
        <w:rPr>
          <w:rFonts w:ascii="Times New Roman" w:hAnsi="Times New Roman" w:cs="Times New Roman"/>
        </w:rPr>
        <w:t>ection</w:t>
      </w:r>
      <w:r>
        <w:rPr>
          <w:rFonts w:ascii="Times New Roman" w:hAnsi="Times New Roman" w:cs="Times New Roman"/>
        </w:rPr>
        <w:t xml:space="preserve"> 14(3)</w:t>
      </w:r>
      <w:r w:rsidR="001D1928">
        <w:rPr>
          <w:rFonts w:ascii="Times New Roman" w:hAnsi="Times New Roman" w:cs="Times New Roman"/>
        </w:rPr>
        <w:t xml:space="preserve"> </w:t>
      </w:r>
      <w:r w:rsidR="00575982">
        <w:rPr>
          <w:rFonts w:ascii="Times New Roman" w:hAnsi="Times New Roman" w:cs="Times New Roman"/>
        </w:rPr>
        <w:t xml:space="preserve">provides that, before the ACMA withdraws a person’s accreditation </w:t>
      </w:r>
      <w:r w:rsidR="00487EE0">
        <w:rPr>
          <w:rFonts w:ascii="Times New Roman" w:hAnsi="Times New Roman" w:cs="Times New Roman"/>
        </w:rPr>
        <w:t>on the basis</w:t>
      </w:r>
      <w:r w:rsidR="00575982">
        <w:rPr>
          <w:rFonts w:ascii="Times New Roman" w:hAnsi="Times New Roman" w:cs="Times New Roman"/>
        </w:rPr>
        <w:t xml:space="preserve"> it is satisfied</w:t>
      </w:r>
      <w:r w:rsidR="005F01BB">
        <w:rPr>
          <w:rFonts w:ascii="Times New Roman" w:hAnsi="Times New Roman" w:cs="Times New Roman"/>
        </w:rPr>
        <w:t xml:space="preserve"> that the person has contravened a condition of the accreditation</w:t>
      </w:r>
      <w:r w:rsidR="00D4275B">
        <w:rPr>
          <w:rFonts w:ascii="Times New Roman" w:hAnsi="Times New Roman" w:cs="Times New Roman"/>
        </w:rPr>
        <w:t xml:space="preserve"> (</w:t>
      </w:r>
      <w:r w:rsidR="00D4275B" w:rsidRPr="00D51C77">
        <w:rPr>
          <w:rFonts w:ascii="Times New Roman" w:hAnsi="Times New Roman" w:cs="Times New Roman"/>
          <w:b/>
          <w:bCs/>
        </w:rPr>
        <w:t>the relevant condition</w:t>
      </w:r>
      <w:r w:rsidR="00D4275B">
        <w:rPr>
          <w:rFonts w:ascii="Times New Roman" w:hAnsi="Times New Roman" w:cs="Times New Roman"/>
        </w:rPr>
        <w:t>)</w:t>
      </w:r>
      <w:r w:rsidR="005F01BB">
        <w:rPr>
          <w:rFonts w:ascii="Times New Roman" w:hAnsi="Times New Roman" w:cs="Times New Roman"/>
        </w:rPr>
        <w:t xml:space="preserve">, </w:t>
      </w:r>
      <w:r w:rsidR="00073BE4">
        <w:rPr>
          <w:rFonts w:ascii="Times New Roman" w:hAnsi="Times New Roman" w:cs="Times New Roman"/>
        </w:rPr>
        <w:t>the ACMA must</w:t>
      </w:r>
      <w:r w:rsidR="00342CEF">
        <w:rPr>
          <w:rFonts w:ascii="Times New Roman" w:hAnsi="Times New Roman" w:cs="Times New Roman"/>
        </w:rPr>
        <w:t xml:space="preserve"> have regard to the following matters:</w:t>
      </w:r>
    </w:p>
    <w:p w14:paraId="6755FACD" w14:textId="024D3B5F" w:rsidR="00342CEF" w:rsidRDefault="00B10A19" w:rsidP="009A5971">
      <w:pPr>
        <w:pStyle w:val="ListParagraph"/>
        <w:numPr>
          <w:ilvl w:val="0"/>
          <w:numId w:val="26"/>
        </w:numPr>
        <w:rPr>
          <w:rFonts w:ascii="Times New Roman" w:hAnsi="Times New Roman" w:cs="Times New Roman"/>
        </w:rPr>
      </w:pPr>
      <w:r w:rsidRPr="00792183">
        <w:rPr>
          <w:rFonts w:ascii="Times New Roman" w:hAnsi="Times New Roman" w:cs="Times New Roman"/>
        </w:rPr>
        <w:t>whether</w:t>
      </w:r>
      <w:r w:rsidR="00C9041F">
        <w:rPr>
          <w:rFonts w:ascii="Times New Roman" w:hAnsi="Times New Roman" w:cs="Times New Roman"/>
        </w:rPr>
        <w:t xml:space="preserve"> </w:t>
      </w:r>
      <w:r w:rsidR="00DA2860" w:rsidRPr="00792183">
        <w:rPr>
          <w:rFonts w:ascii="Times New Roman" w:hAnsi="Times New Roman" w:cs="Times New Roman"/>
        </w:rPr>
        <w:t>a device covered by a</w:t>
      </w:r>
      <w:r w:rsidR="00073BE4">
        <w:rPr>
          <w:rFonts w:ascii="Times New Roman" w:hAnsi="Times New Roman" w:cs="Times New Roman"/>
        </w:rPr>
        <w:t>n FAC</w:t>
      </w:r>
      <w:r w:rsidR="00DA2860" w:rsidRPr="00792183">
        <w:rPr>
          <w:rFonts w:ascii="Times New Roman" w:hAnsi="Times New Roman" w:cs="Times New Roman"/>
        </w:rPr>
        <w:t xml:space="preserve"> </w:t>
      </w:r>
      <w:r w:rsidR="00122084" w:rsidRPr="00792183">
        <w:rPr>
          <w:rFonts w:ascii="Times New Roman" w:hAnsi="Times New Roman" w:cs="Times New Roman"/>
        </w:rPr>
        <w:t xml:space="preserve">to which the relevant condition relates </w:t>
      </w:r>
      <w:r w:rsidR="00C9041F">
        <w:rPr>
          <w:rFonts w:ascii="Times New Roman" w:hAnsi="Times New Roman" w:cs="Times New Roman"/>
        </w:rPr>
        <w:t xml:space="preserve">(and </w:t>
      </w:r>
      <w:r w:rsidR="00754008">
        <w:rPr>
          <w:rFonts w:ascii="Times New Roman" w:hAnsi="Times New Roman" w:cs="Times New Roman"/>
        </w:rPr>
        <w:t>which has been issued</w:t>
      </w:r>
      <w:r w:rsidR="006A7CD0">
        <w:rPr>
          <w:rFonts w:ascii="Times New Roman" w:hAnsi="Times New Roman" w:cs="Times New Roman"/>
        </w:rPr>
        <w:t xml:space="preserve"> by the person</w:t>
      </w:r>
      <w:r w:rsidR="00754008">
        <w:rPr>
          <w:rFonts w:ascii="Times New Roman" w:hAnsi="Times New Roman" w:cs="Times New Roman"/>
        </w:rPr>
        <w:t xml:space="preserve"> in the previous 2 years</w:t>
      </w:r>
      <w:r w:rsidR="00C9041F">
        <w:rPr>
          <w:rFonts w:ascii="Times New Roman" w:hAnsi="Times New Roman" w:cs="Times New Roman"/>
        </w:rPr>
        <w:t>)</w:t>
      </w:r>
      <w:r w:rsidR="00754008">
        <w:rPr>
          <w:rFonts w:ascii="Times New Roman" w:hAnsi="Times New Roman" w:cs="Times New Roman"/>
        </w:rPr>
        <w:t xml:space="preserve"> </w:t>
      </w:r>
      <w:r w:rsidR="00122084" w:rsidRPr="00792183">
        <w:rPr>
          <w:rFonts w:ascii="Times New Roman" w:hAnsi="Times New Roman" w:cs="Times New Roman"/>
        </w:rPr>
        <w:t xml:space="preserve">has </w:t>
      </w:r>
      <w:r w:rsidR="00792183" w:rsidRPr="00792183">
        <w:rPr>
          <w:rFonts w:ascii="Times New Roman" w:hAnsi="Times New Roman" w:cs="Times New Roman"/>
        </w:rPr>
        <w:t xml:space="preserve">caused an adverse effect on </w:t>
      </w:r>
      <w:proofErr w:type="gramStart"/>
      <w:r w:rsidR="00792183" w:rsidRPr="00792183">
        <w:rPr>
          <w:rFonts w:ascii="Times New Roman" w:hAnsi="Times New Roman" w:cs="Times New Roman"/>
        </w:rPr>
        <w:t>radiocommunications</w:t>
      </w:r>
      <w:r w:rsidR="008D6848">
        <w:rPr>
          <w:rFonts w:ascii="Times New Roman" w:hAnsi="Times New Roman" w:cs="Times New Roman"/>
        </w:rPr>
        <w:t>;</w:t>
      </w:r>
      <w:proofErr w:type="gramEnd"/>
      <w:r w:rsidR="00792183" w:rsidRPr="00792183">
        <w:rPr>
          <w:rFonts w:ascii="Times New Roman" w:hAnsi="Times New Roman" w:cs="Times New Roman"/>
        </w:rPr>
        <w:t xml:space="preserve"> </w:t>
      </w:r>
    </w:p>
    <w:p w14:paraId="1A60EAEE" w14:textId="0A5A46F2" w:rsidR="00792183" w:rsidRDefault="00351D8B" w:rsidP="009A5971">
      <w:pPr>
        <w:pStyle w:val="ListParagraph"/>
        <w:numPr>
          <w:ilvl w:val="0"/>
          <w:numId w:val="26"/>
        </w:numPr>
        <w:rPr>
          <w:rFonts w:ascii="Times New Roman" w:hAnsi="Times New Roman" w:cs="Times New Roman"/>
        </w:rPr>
      </w:pPr>
      <w:r>
        <w:rPr>
          <w:rFonts w:ascii="Times New Roman" w:hAnsi="Times New Roman" w:cs="Times New Roman"/>
        </w:rPr>
        <w:t>whether</w:t>
      </w:r>
      <w:r w:rsidR="009D01B7">
        <w:rPr>
          <w:rFonts w:ascii="Times New Roman" w:hAnsi="Times New Roman" w:cs="Times New Roman"/>
        </w:rPr>
        <w:t>, in relation to</w:t>
      </w:r>
      <w:r>
        <w:rPr>
          <w:rFonts w:ascii="Times New Roman" w:hAnsi="Times New Roman" w:cs="Times New Roman"/>
        </w:rPr>
        <w:t xml:space="preserve"> a transmitter covered by an </w:t>
      </w:r>
      <w:r w:rsidR="008D6848">
        <w:rPr>
          <w:rFonts w:ascii="Times New Roman" w:hAnsi="Times New Roman" w:cs="Times New Roman"/>
        </w:rPr>
        <w:t>IIC</w:t>
      </w:r>
      <w:r>
        <w:rPr>
          <w:rFonts w:ascii="Times New Roman" w:hAnsi="Times New Roman" w:cs="Times New Roman"/>
        </w:rPr>
        <w:t xml:space="preserve"> </w:t>
      </w:r>
      <w:r w:rsidR="00602417">
        <w:rPr>
          <w:rFonts w:ascii="Times New Roman" w:hAnsi="Times New Roman" w:cs="Times New Roman"/>
        </w:rPr>
        <w:t>to which the relevant condition relates (and which has been issued</w:t>
      </w:r>
      <w:r w:rsidR="006A7CD0">
        <w:rPr>
          <w:rFonts w:ascii="Times New Roman" w:hAnsi="Times New Roman" w:cs="Times New Roman"/>
        </w:rPr>
        <w:t xml:space="preserve"> by the person</w:t>
      </w:r>
      <w:r w:rsidR="00602417">
        <w:rPr>
          <w:rFonts w:ascii="Times New Roman" w:hAnsi="Times New Roman" w:cs="Times New Roman"/>
        </w:rPr>
        <w:t xml:space="preserve"> in the previous 2 years)</w:t>
      </w:r>
      <w:r w:rsidR="00AF5C9F">
        <w:rPr>
          <w:rFonts w:ascii="Times New Roman" w:hAnsi="Times New Roman" w:cs="Times New Roman"/>
        </w:rPr>
        <w:t>:</w:t>
      </w:r>
    </w:p>
    <w:p w14:paraId="659FAC3A" w14:textId="446059C7" w:rsidR="00AF5C9F" w:rsidRDefault="00C15220" w:rsidP="00AF5C9F">
      <w:pPr>
        <w:pStyle w:val="ListParagraph"/>
        <w:numPr>
          <w:ilvl w:val="1"/>
          <w:numId w:val="26"/>
        </w:numPr>
        <w:rPr>
          <w:rFonts w:ascii="Times New Roman" w:hAnsi="Times New Roman" w:cs="Times New Roman"/>
        </w:rPr>
      </w:pPr>
      <w:r>
        <w:rPr>
          <w:rFonts w:ascii="Times New Roman" w:hAnsi="Times New Roman" w:cs="Times New Roman"/>
        </w:rPr>
        <w:t xml:space="preserve">the transmitter has </w:t>
      </w:r>
      <w:r w:rsidR="00AF5C9F">
        <w:rPr>
          <w:rFonts w:ascii="Times New Roman" w:hAnsi="Times New Roman" w:cs="Times New Roman"/>
        </w:rPr>
        <w:t xml:space="preserve">caused an adverse effect on </w:t>
      </w:r>
      <w:proofErr w:type="gramStart"/>
      <w:r w:rsidR="00AF5C9F">
        <w:rPr>
          <w:rFonts w:ascii="Times New Roman" w:hAnsi="Times New Roman" w:cs="Times New Roman"/>
        </w:rPr>
        <w:t>radiocommunications</w:t>
      </w:r>
      <w:r w:rsidR="008D6848">
        <w:rPr>
          <w:rFonts w:ascii="Times New Roman" w:hAnsi="Times New Roman" w:cs="Times New Roman"/>
        </w:rPr>
        <w:t>;</w:t>
      </w:r>
      <w:proofErr w:type="gramEnd"/>
    </w:p>
    <w:p w14:paraId="6E3B8A1C" w14:textId="3F60F30C" w:rsidR="00AF5C9F" w:rsidRDefault="00C15220" w:rsidP="00AF5C9F">
      <w:pPr>
        <w:pStyle w:val="ListParagraph"/>
        <w:numPr>
          <w:ilvl w:val="1"/>
          <w:numId w:val="26"/>
        </w:numPr>
        <w:rPr>
          <w:rFonts w:ascii="Times New Roman" w:hAnsi="Times New Roman" w:cs="Times New Roman"/>
        </w:rPr>
      </w:pPr>
      <w:r>
        <w:rPr>
          <w:rFonts w:ascii="Times New Roman" w:hAnsi="Times New Roman" w:cs="Times New Roman"/>
        </w:rPr>
        <w:t xml:space="preserve">the transmitter has </w:t>
      </w:r>
      <w:r w:rsidR="00AF5C9F">
        <w:rPr>
          <w:rFonts w:ascii="Times New Roman" w:hAnsi="Times New Roman" w:cs="Times New Roman"/>
        </w:rPr>
        <w:t xml:space="preserve">caused an unacceptable </w:t>
      </w:r>
      <w:r w:rsidR="00DB12C1">
        <w:rPr>
          <w:rFonts w:ascii="Times New Roman" w:hAnsi="Times New Roman" w:cs="Times New Roman"/>
        </w:rPr>
        <w:t xml:space="preserve">level of interference for the purposes of section 145 of the </w:t>
      </w:r>
      <w:proofErr w:type="gramStart"/>
      <w:r w:rsidR="00DB12C1">
        <w:rPr>
          <w:rFonts w:ascii="Times New Roman" w:hAnsi="Times New Roman" w:cs="Times New Roman"/>
        </w:rPr>
        <w:t>Act</w:t>
      </w:r>
      <w:r w:rsidR="00CF2571">
        <w:rPr>
          <w:rFonts w:ascii="Times New Roman" w:hAnsi="Times New Roman" w:cs="Times New Roman"/>
        </w:rPr>
        <w:t>;</w:t>
      </w:r>
      <w:proofErr w:type="gramEnd"/>
    </w:p>
    <w:p w14:paraId="54A7DDD3" w14:textId="4E050F6A" w:rsidR="00DB12C1" w:rsidRDefault="006A7CD0" w:rsidP="00B37FB7">
      <w:pPr>
        <w:pStyle w:val="ListParagraph"/>
        <w:numPr>
          <w:ilvl w:val="1"/>
          <w:numId w:val="26"/>
        </w:numPr>
        <w:rPr>
          <w:rFonts w:ascii="Times New Roman" w:hAnsi="Times New Roman" w:cs="Times New Roman"/>
        </w:rPr>
      </w:pPr>
      <w:r>
        <w:rPr>
          <w:rFonts w:ascii="Times New Roman" w:hAnsi="Times New Roman" w:cs="Times New Roman"/>
        </w:rPr>
        <w:t>the person follow</w:t>
      </w:r>
      <w:r w:rsidR="004D223F">
        <w:rPr>
          <w:rFonts w:ascii="Times New Roman" w:hAnsi="Times New Roman" w:cs="Times New Roman"/>
        </w:rPr>
        <w:t xml:space="preserve">ed any relevant procedures, policies and guides published by the ACMA </w:t>
      </w:r>
      <w:r w:rsidR="00B10B1B">
        <w:rPr>
          <w:rFonts w:ascii="Times New Roman" w:hAnsi="Times New Roman" w:cs="Times New Roman"/>
        </w:rPr>
        <w:t xml:space="preserve">when issuing </w:t>
      </w:r>
      <w:r w:rsidR="00C15220">
        <w:rPr>
          <w:rFonts w:ascii="Times New Roman" w:hAnsi="Times New Roman" w:cs="Times New Roman"/>
        </w:rPr>
        <w:t>the</w:t>
      </w:r>
      <w:r w:rsidR="00B10B1B">
        <w:rPr>
          <w:rFonts w:ascii="Times New Roman" w:hAnsi="Times New Roman" w:cs="Times New Roman"/>
        </w:rPr>
        <w:t xml:space="preserve"> </w:t>
      </w:r>
      <w:r w:rsidR="00DD6EAD">
        <w:rPr>
          <w:rFonts w:ascii="Times New Roman" w:hAnsi="Times New Roman" w:cs="Times New Roman"/>
        </w:rPr>
        <w:t>IIC</w:t>
      </w:r>
      <w:r w:rsidR="008C7EAF">
        <w:rPr>
          <w:rFonts w:ascii="Times New Roman" w:hAnsi="Times New Roman" w:cs="Times New Roman"/>
        </w:rPr>
        <w:t>.</w:t>
      </w:r>
    </w:p>
    <w:p w14:paraId="4A3CD467" w14:textId="36AC4704" w:rsidR="00D76352" w:rsidRDefault="00DD6EAD" w:rsidP="00D76352">
      <w:pPr>
        <w:rPr>
          <w:rFonts w:ascii="Times New Roman" w:hAnsi="Times New Roman" w:cs="Times New Roman"/>
        </w:rPr>
      </w:pPr>
      <w:r>
        <w:rPr>
          <w:rFonts w:ascii="Times New Roman" w:hAnsi="Times New Roman" w:cs="Times New Roman"/>
        </w:rPr>
        <w:t>Sub</w:t>
      </w:r>
      <w:r w:rsidR="00507540">
        <w:rPr>
          <w:rFonts w:ascii="Times New Roman" w:hAnsi="Times New Roman" w:cs="Times New Roman"/>
        </w:rPr>
        <w:t>s</w:t>
      </w:r>
      <w:r w:rsidR="00D76352">
        <w:rPr>
          <w:rFonts w:ascii="Times New Roman" w:hAnsi="Times New Roman" w:cs="Times New Roman"/>
        </w:rPr>
        <w:t xml:space="preserve">ection </w:t>
      </w:r>
      <w:r>
        <w:rPr>
          <w:rFonts w:ascii="Times New Roman" w:hAnsi="Times New Roman" w:cs="Times New Roman"/>
        </w:rPr>
        <w:t xml:space="preserve">14(4) </w:t>
      </w:r>
      <w:r w:rsidR="00D76352">
        <w:rPr>
          <w:rFonts w:ascii="Times New Roman" w:hAnsi="Times New Roman" w:cs="Times New Roman"/>
        </w:rPr>
        <w:t xml:space="preserve">provides that </w:t>
      </w:r>
      <w:r w:rsidR="00DE0569">
        <w:rPr>
          <w:rFonts w:ascii="Times New Roman" w:hAnsi="Times New Roman" w:cs="Times New Roman"/>
        </w:rPr>
        <w:t xml:space="preserve">subsections 14(2) and 14(3) do not limit the matters to which </w:t>
      </w:r>
      <w:r w:rsidR="00D76352">
        <w:rPr>
          <w:rFonts w:ascii="Times New Roman" w:hAnsi="Times New Roman" w:cs="Times New Roman"/>
        </w:rPr>
        <w:t>the ACMA may</w:t>
      </w:r>
      <w:r w:rsidR="004D4DF9">
        <w:rPr>
          <w:rFonts w:ascii="Times New Roman" w:hAnsi="Times New Roman" w:cs="Times New Roman"/>
        </w:rPr>
        <w:t xml:space="preserve"> </w:t>
      </w:r>
      <w:r w:rsidR="00D76352">
        <w:rPr>
          <w:rFonts w:ascii="Times New Roman" w:hAnsi="Times New Roman" w:cs="Times New Roman"/>
        </w:rPr>
        <w:t>have regard</w:t>
      </w:r>
      <w:r w:rsidR="00DE0569">
        <w:rPr>
          <w:rFonts w:ascii="Times New Roman" w:hAnsi="Times New Roman" w:cs="Times New Roman"/>
        </w:rPr>
        <w:t xml:space="preserve"> when deciding whether to withdraw a person’s accreditation</w:t>
      </w:r>
      <w:r w:rsidR="004D4DF9">
        <w:rPr>
          <w:rFonts w:ascii="Times New Roman" w:hAnsi="Times New Roman" w:cs="Times New Roman"/>
        </w:rPr>
        <w:t xml:space="preserve">. </w:t>
      </w:r>
    </w:p>
    <w:p w14:paraId="27D90C49" w14:textId="3C34E8C0" w:rsidR="007C1AB3" w:rsidRDefault="007C1AB3" w:rsidP="00D51C77">
      <w:pPr>
        <w:spacing w:before="280"/>
        <w:rPr>
          <w:rFonts w:ascii="Times New Roman" w:hAnsi="Times New Roman" w:cs="Times New Roman"/>
          <w:b/>
        </w:rPr>
      </w:pPr>
      <w:r>
        <w:rPr>
          <w:rFonts w:ascii="Times New Roman" w:hAnsi="Times New Roman" w:cs="Times New Roman"/>
          <w:b/>
        </w:rPr>
        <w:t xml:space="preserve">Part </w:t>
      </w:r>
      <w:r w:rsidR="00670350">
        <w:rPr>
          <w:rFonts w:ascii="Times New Roman" w:hAnsi="Times New Roman" w:cs="Times New Roman"/>
          <w:b/>
        </w:rPr>
        <w:t>5</w:t>
      </w:r>
      <w:r>
        <w:rPr>
          <w:rFonts w:ascii="Times New Roman" w:hAnsi="Times New Roman" w:cs="Times New Roman"/>
          <w:b/>
        </w:rPr>
        <w:t>–</w:t>
      </w:r>
      <w:r w:rsidR="00670350">
        <w:rPr>
          <w:rFonts w:ascii="Times New Roman" w:hAnsi="Times New Roman" w:cs="Times New Roman"/>
          <w:b/>
        </w:rPr>
        <w:t>Conditions of</w:t>
      </w:r>
      <w:r>
        <w:rPr>
          <w:rFonts w:ascii="Times New Roman" w:hAnsi="Times New Roman" w:cs="Times New Roman"/>
          <w:b/>
        </w:rPr>
        <w:t xml:space="preserve"> accreditation</w:t>
      </w:r>
    </w:p>
    <w:p w14:paraId="2A6389AB" w14:textId="4D266CFC" w:rsidR="002046FF" w:rsidRDefault="002046FF" w:rsidP="002046FF">
      <w:pPr>
        <w:rPr>
          <w:rFonts w:ascii="Times New Roman" w:hAnsi="Times New Roman" w:cs="Times New Roman"/>
          <w:b/>
        </w:rPr>
      </w:pPr>
      <w:r>
        <w:rPr>
          <w:rFonts w:ascii="Times New Roman" w:hAnsi="Times New Roman" w:cs="Times New Roman"/>
          <w:b/>
        </w:rPr>
        <w:t>Section 1</w:t>
      </w:r>
      <w:r w:rsidR="00670350">
        <w:rPr>
          <w:rFonts w:ascii="Times New Roman" w:hAnsi="Times New Roman" w:cs="Times New Roman"/>
          <w:b/>
        </w:rPr>
        <w:t>5</w:t>
      </w:r>
      <w:r>
        <w:rPr>
          <w:rFonts w:ascii="Times New Roman" w:hAnsi="Times New Roman" w:cs="Times New Roman"/>
          <w:b/>
        </w:rPr>
        <w:tab/>
      </w:r>
      <w:r w:rsidR="00670350">
        <w:rPr>
          <w:rFonts w:ascii="Times New Roman" w:hAnsi="Times New Roman" w:cs="Times New Roman"/>
          <w:b/>
        </w:rPr>
        <w:t>Simplified outline of this Part</w:t>
      </w:r>
    </w:p>
    <w:p w14:paraId="47A53BAA" w14:textId="1A62EE5B" w:rsidR="002046FF" w:rsidRDefault="00507540" w:rsidP="002046FF">
      <w:pPr>
        <w:rPr>
          <w:rFonts w:ascii="Times New Roman" w:hAnsi="Times New Roman" w:cs="Times New Roman"/>
        </w:rPr>
      </w:pPr>
      <w:r>
        <w:rPr>
          <w:rFonts w:ascii="Times New Roman" w:hAnsi="Times New Roman" w:cs="Times New Roman"/>
        </w:rPr>
        <w:t>This s</w:t>
      </w:r>
      <w:r w:rsidR="002046FF">
        <w:rPr>
          <w:rFonts w:ascii="Times New Roman" w:hAnsi="Times New Roman" w:cs="Times New Roman"/>
        </w:rPr>
        <w:t xml:space="preserve">ection </w:t>
      </w:r>
      <w:r w:rsidR="006E7774">
        <w:rPr>
          <w:rFonts w:ascii="Times New Roman" w:hAnsi="Times New Roman" w:cs="Times New Roman"/>
        </w:rPr>
        <w:t>provides an outline of Part 5</w:t>
      </w:r>
      <w:r w:rsidR="00541718">
        <w:rPr>
          <w:rFonts w:ascii="Times New Roman" w:hAnsi="Times New Roman" w:cs="Times New Roman"/>
        </w:rPr>
        <w:t>.</w:t>
      </w:r>
      <w:r w:rsidR="00894280">
        <w:rPr>
          <w:rFonts w:ascii="Times New Roman" w:hAnsi="Times New Roman" w:cs="Times New Roman"/>
        </w:rPr>
        <w:t xml:space="preserve"> Part 5 provides for conditions that apply to kinds of accreditation.</w:t>
      </w:r>
    </w:p>
    <w:p w14:paraId="28EEBABB" w14:textId="1723FA06" w:rsidR="002046FF" w:rsidRDefault="002046FF" w:rsidP="002046FF">
      <w:pPr>
        <w:rPr>
          <w:rFonts w:ascii="Times New Roman" w:hAnsi="Times New Roman" w:cs="Times New Roman"/>
          <w:b/>
        </w:rPr>
      </w:pPr>
      <w:r>
        <w:rPr>
          <w:rFonts w:ascii="Times New Roman" w:hAnsi="Times New Roman" w:cs="Times New Roman"/>
          <w:b/>
        </w:rPr>
        <w:t>Section 1</w:t>
      </w:r>
      <w:r w:rsidR="00C37F48">
        <w:rPr>
          <w:rFonts w:ascii="Times New Roman" w:hAnsi="Times New Roman" w:cs="Times New Roman"/>
          <w:b/>
        </w:rPr>
        <w:t>6</w:t>
      </w:r>
      <w:r>
        <w:rPr>
          <w:rFonts w:ascii="Times New Roman" w:hAnsi="Times New Roman" w:cs="Times New Roman"/>
          <w:b/>
        </w:rPr>
        <w:tab/>
      </w:r>
      <w:r w:rsidR="00C37F48">
        <w:rPr>
          <w:rFonts w:ascii="Times New Roman" w:hAnsi="Times New Roman" w:cs="Times New Roman"/>
          <w:b/>
        </w:rPr>
        <w:t>Condition that applies to all</w:t>
      </w:r>
      <w:r>
        <w:rPr>
          <w:rFonts w:ascii="Times New Roman" w:hAnsi="Times New Roman" w:cs="Times New Roman"/>
          <w:b/>
        </w:rPr>
        <w:t xml:space="preserve"> </w:t>
      </w:r>
      <w:proofErr w:type="gramStart"/>
      <w:r>
        <w:rPr>
          <w:rFonts w:ascii="Times New Roman" w:hAnsi="Times New Roman" w:cs="Times New Roman"/>
          <w:b/>
        </w:rPr>
        <w:t>accreditation</w:t>
      </w:r>
      <w:r w:rsidR="00861AFA">
        <w:rPr>
          <w:rFonts w:ascii="Times New Roman" w:hAnsi="Times New Roman" w:cs="Times New Roman"/>
          <w:b/>
        </w:rPr>
        <w:t>s</w:t>
      </w:r>
      <w:proofErr w:type="gramEnd"/>
    </w:p>
    <w:p w14:paraId="697E66D5" w14:textId="170103DA" w:rsidR="002046FF" w:rsidRDefault="00507540" w:rsidP="002046FF">
      <w:pPr>
        <w:rPr>
          <w:rFonts w:ascii="Times New Roman" w:hAnsi="Times New Roman" w:cs="Times New Roman"/>
        </w:rPr>
      </w:pPr>
      <w:r>
        <w:rPr>
          <w:rFonts w:ascii="Times New Roman" w:hAnsi="Times New Roman" w:cs="Times New Roman"/>
        </w:rPr>
        <w:t>This s</w:t>
      </w:r>
      <w:r w:rsidR="002046FF">
        <w:rPr>
          <w:rFonts w:ascii="Times New Roman" w:hAnsi="Times New Roman" w:cs="Times New Roman"/>
        </w:rPr>
        <w:t xml:space="preserve">ection </w:t>
      </w:r>
      <w:r w:rsidR="00861AFA">
        <w:rPr>
          <w:rFonts w:ascii="Times New Roman" w:hAnsi="Times New Roman" w:cs="Times New Roman"/>
        </w:rPr>
        <w:t>provides that a person with a</w:t>
      </w:r>
      <w:r w:rsidR="00894280">
        <w:rPr>
          <w:rFonts w:ascii="Times New Roman" w:hAnsi="Times New Roman" w:cs="Times New Roman"/>
        </w:rPr>
        <w:t>ny</w:t>
      </w:r>
      <w:r w:rsidR="00861AFA">
        <w:rPr>
          <w:rFonts w:ascii="Times New Roman" w:hAnsi="Times New Roman" w:cs="Times New Roman"/>
        </w:rPr>
        <w:t xml:space="preserve"> kind of accreditation must not be an insolvent under administration</w:t>
      </w:r>
      <w:r w:rsidR="00894280">
        <w:rPr>
          <w:rFonts w:ascii="Times New Roman" w:hAnsi="Times New Roman" w:cs="Times New Roman"/>
        </w:rPr>
        <w:t xml:space="preserve">, within the meaning of the </w:t>
      </w:r>
      <w:r w:rsidR="00894280">
        <w:rPr>
          <w:rFonts w:ascii="Times New Roman" w:hAnsi="Times New Roman" w:cs="Times New Roman"/>
          <w:i/>
          <w:iCs/>
        </w:rPr>
        <w:t>Corporations Act 2001</w:t>
      </w:r>
      <w:r w:rsidR="00861AFA">
        <w:rPr>
          <w:rFonts w:ascii="Times New Roman" w:hAnsi="Times New Roman" w:cs="Times New Roman"/>
        </w:rPr>
        <w:t>.</w:t>
      </w:r>
    </w:p>
    <w:p w14:paraId="45750D26" w14:textId="65172692" w:rsidR="009F1AFF" w:rsidRDefault="009F1AFF" w:rsidP="00705158">
      <w:pPr>
        <w:keepNext/>
        <w:spacing w:line="257" w:lineRule="auto"/>
        <w:rPr>
          <w:rFonts w:ascii="Times New Roman" w:hAnsi="Times New Roman" w:cs="Times New Roman"/>
          <w:b/>
        </w:rPr>
      </w:pPr>
      <w:r>
        <w:rPr>
          <w:rFonts w:ascii="Times New Roman" w:hAnsi="Times New Roman" w:cs="Times New Roman"/>
          <w:b/>
        </w:rPr>
        <w:lastRenderedPageBreak/>
        <w:t>Section 1</w:t>
      </w:r>
      <w:r w:rsidR="00861AFA">
        <w:rPr>
          <w:rFonts w:ascii="Times New Roman" w:hAnsi="Times New Roman" w:cs="Times New Roman"/>
          <w:b/>
        </w:rPr>
        <w:t>7</w:t>
      </w:r>
      <w:r>
        <w:rPr>
          <w:rFonts w:ascii="Times New Roman" w:hAnsi="Times New Roman" w:cs="Times New Roman"/>
          <w:b/>
        </w:rPr>
        <w:tab/>
      </w:r>
      <w:r w:rsidR="00861AFA">
        <w:rPr>
          <w:rFonts w:ascii="Times New Roman" w:hAnsi="Times New Roman" w:cs="Times New Roman"/>
          <w:b/>
        </w:rPr>
        <w:t xml:space="preserve">Conditions that </w:t>
      </w:r>
      <w:r w:rsidR="00776855">
        <w:rPr>
          <w:rFonts w:ascii="Times New Roman" w:hAnsi="Times New Roman" w:cs="Times New Roman"/>
          <w:b/>
        </w:rPr>
        <w:t>apply to particular kinds of</w:t>
      </w:r>
      <w:r>
        <w:rPr>
          <w:rFonts w:ascii="Times New Roman" w:hAnsi="Times New Roman" w:cs="Times New Roman"/>
          <w:b/>
        </w:rPr>
        <w:t xml:space="preserve"> </w:t>
      </w:r>
      <w:proofErr w:type="gramStart"/>
      <w:r>
        <w:rPr>
          <w:rFonts w:ascii="Times New Roman" w:hAnsi="Times New Roman" w:cs="Times New Roman"/>
          <w:b/>
        </w:rPr>
        <w:t>accreditation</w:t>
      </w:r>
      <w:proofErr w:type="gramEnd"/>
    </w:p>
    <w:p w14:paraId="33821345" w14:textId="691668A3" w:rsidR="000E071D" w:rsidRDefault="008B244F" w:rsidP="009F1AFF">
      <w:pPr>
        <w:rPr>
          <w:rFonts w:ascii="Times New Roman" w:hAnsi="Times New Roman" w:cs="Times New Roman"/>
        </w:rPr>
      </w:pPr>
      <w:r>
        <w:rPr>
          <w:rFonts w:ascii="Times New Roman" w:hAnsi="Times New Roman" w:cs="Times New Roman"/>
        </w:rPr>
        <w:t>S</w:t>
      </w:r>
      <w:r w:rsidR="00507540">
        <w:rPr>
          <w:rFonts w:ascii="Times New Roman" w:hAnsi="Times New Roman" w:cs="Times New Roman"/>
        </w:rPr>
        <w:t>e</w:t>
      </w:r>
      <w:r w:rsidR="009F1AFF">
        <w:rPr>
          <w:rFonts w:ascii="Times New Roman" w:hAnsi="Times New Roman" w:cs="Times New Roman"/>
        </w:rPr>
        <w:t xml:space="preserve">ction </w:t>
      </w:r>
      <w:r w:rsidR="00776855">
        <w:rPr>
          <w:rFonts w:ascii="Times New Roman" w:hAnsi="Times New Roman" w:cs="Times New Roman"/>
        </w:rPr>
        <w:t xml:space="preserve">17 provides that </w:t>
      </w:r>
      <w:r w:rsidR="005002A2">
        <w:rPr>
          <w:rFonts w:ascii="Times New Roman" w:hAnsi="Times New Roman" w:cs="Times New Roman"/>
        </w:rPr>
        <w:t>General Licensing Accreditation</w:t>
      </w:r>
      <w:r w:rsidR="000E071D">
        <w:rPr>
          <w:rFonts w:ascii="Times New Roman" w:hAnsi="Times New Roman" w:cs="Times New Roman"/>
        </w:rPr>
        <w:t>s</w:t>
      </w:r>
      <w:r w:rsidR="005002A2">
        <w:rPr>
          <w:rFonts w:ascii="Times New Roman" w:hAnsi="Times New Roman" w:cs="Times New Roman"/>
        </w:rPr>
        <w:t xml:space="preserve"> and Specific Licensing Accreditation</w:t>
      </w:r>
      <w:r w:rsidR="000E071D">
        <w:rPr>
          <w:rFonts w:ascii="Times New Roman" w:hAnsi="Times New Roman" w:cs="Times New Roman"/>
        </w:rPr>
        <w:t>s</w:t>
      </w:r>
      <w:r w:rsidR="005002A2">
        <w:rPr>
          <w:rFonts w:ascii="Times New Roman" w:hAnsi="Times New Roman" w:cs="Times New Roman"/>
        </w:rPr>
        <w:t xml:space="preserve"> are subject to conditions in Schedule 1 </w:t>
      </w:r>
      <w:r w:rsidR="006A6589">
        <w:rPr>
          <w:rFonts w:ascii="Times New Roman" w:hAnsi="Times New Roman" w:cs="Times New Roman"/>
        </w:rPr>
        <w:t>to</w:t>
      </w:r>
      <w:r w:rsidR="005002A2">
        <w:rPr>
          <w:rFonts w:ascii="Times New Roman" w:hAnsi="Times New Roman" w:cs="Times New Roman"/>
        </w:rPr>
        <w:t xml:space="preserve"> the instrument.</w:t>
      </w:r>
      <w:r>
        <w:rPr>
          <w:rFonts w:ascii="Times New Roman" w:hAnsi="Times New Roman" w:cs="Times New Roman"/>
        </w:rPr>
        <w:t xml:space="preserve"> </w:t>
      </w:r>
      <w:r w:rsidR="000E071D">
        <w:rPr>
          <w:rFonts w:ascii="Times New Roman" w:hAnsi="Times New Roman" w:cs="Times New Roman"/>
        </w:rPr>
        <w:t xml:space="preserve">It also specifies that Specific Licensing Accreditations are subject to the condition in Schedule 2 </w:t>
      </w:r>
      <w:r w:rsidR="006A6589">
        <w:rPr>
          <w:rFonts w:ascii="Times New Roman" w:hAnsi="Times New Roman" w:cs="Times New Roman"/>
        </w:rPr>
        <w:t>to</w:t>
      </w:r>
      <w:r w:rsidR="000E071D">
        <w:rPr>
          <w:rFonts w:ascii="Times New Roman" w:hAnsi="Times New Roman" w:cs="Times New Roman"/>
        </w:rPr>
        <w:t xml:space="preserve"> the instrument.</w:t>
      </w:r>
    </w:p>
    <w:p w14:paraId="491DA073" w14:textId="70AC2A2D" w:rsidR="00F222CA" w:rsidRDefault="00F222CA" w:rsidP="00D51C77">
      <w:pPr>
        <w:spacing w:before="280"/>
        <w:rPr>
          <w:rFonts w:ascii="Times New Roman" w:hAnsi="Times New Roman" w:cs="Times New Roman"/>
          <w:b/>
        </w:rPr>
      </w:pPr>
      <w:r>
        <w:rPr>
          <w:rFonts w:ascii="Times New Roman" w:hAnsi="Times New Roman" w:cs="Times New Roman"/>
          <w:b/>
        </w:rPr>
        <w:t>Part 6–Transitional provisions</w:t>
      </w:r>
    </w:p>
    <w:p w14:paraId="4ABE6D8E" w14:textId="2F151F87" w:rsidR="00F222CA" w:rsidRDefault="00F222CA" w:rsidP="00F222CA">
      <w:pPr>
        <w:rPr>
          <w:rFonts w:ascii="Times New Roman" w:hAnsi="Times New Roman" w:cs="Times New Roman"/>
          <w:b/>
        </w:rPr>
      </w:pPr>
      <w:r>
        <w:rPr>
          <w:rFonts w:ascii="Times New Roman" w:hAnsi="Times New Roman" w:cs="Times New Roman"/>
          <w:b/>
        </w:rPr>
        <w:t>Section 18</w:t>
      </w:r>
      <w:r>
        <w:rPr>
          <w:rFonts w:ascii="Times New Roman" w:hAnsi="Times New Roman" w:cs="Times New Roman"/>
          <w:b/>
        </w:rPr>
        <w:tab/>
        <w:t>Simplified outline of this Part</w:t>
      </w:r>
    </w:p>
    <w:p w14:paraId="067DBFD3" w14:textId="3EDC8F6C" w:rsidR="00F222CA" w:rsidRDefault="00507540" w:rsidP="00F222CA">
      <w:pPr>
        <w:rPr>
          <w:rFonts w:ascii="Times New Roman" w:hAnsi="Times New Roman" w:cs="Times New Roman"/>
        </w:rPr>
      </w:pPr>
      <w:r>
        <w:rPr>
          <w:rFonts w:ascii="Times New Roman" w:hAnsi="Times New Roman" w:cs="Times New Roman"/>
        </w:rPr>
        <w:t>This s</w:t>
      </w:r>
      <w:r w:rsidR="00F222CA">
        <w:rPr>
          <w:rFonts w:ascii="Times New Roman" w:hAnsi="Times New Roman" w:cs="Times New Roman"/>
        </w:rPr>
        <w:t>ection provides an outline of Part 6.</w:t>
      </w:r>
      <w:r w:rsidR="005C00C0">
        <w:rPr>
          <w:rFonts w:ascii="Times New Roman" w:hAnsi="Times New Roman" w:cs="Times New Roman"/>
        </w:rPr>
        <w:t xml:space="preserve"> Part 6 saves some actions done under the Act before the commencement of Schedule 5 to the Reform Act</w:t>
      </w:r>
    </w:p>
    <w:p w14:paraId="2134AFF6" w14:textId="7814141D" w:rsidR="00F222CA" w:rsidRDefault="00F222CA" w:rsidP="00F222CA">
      <w:pPr>
        <w:rPr>
          <w:rFonts w:ascii="Times New Roman" w:hAnsi="Times New Roman" w:cs="Times New Roman"/>
          <w:b/>
        </w:rPr>
      </w:pPr>
      <w:r>
        <w:rPr>
          <w:rFonts w:ascii="Times New Roman" w:hAnsi="Times New Roman" w:cs="Times New Roman"/>
          <w:b/>
        </w:rPr>
        <w:t>Section 19</w:t>
      </w:r>
      <w:r>
        <w:rPr>
          <w:rFonts w:ascii="Times New Roman" w:hAnsi="Times New Roman" w:cs="Times New Roman"/>
          <w:b/>
        </w:rPr>
        <w:tab/>
        <w:t>Definition for this Part</w:t>
      </w:r>
    </w:p>
    <w:p w14:paraId="7D4F2D95" w14:textId="69B4E942" w:rsidR="00F222CA" w:rsidRPr="00825D97" w:rsidRDefault="00507540" w:rsidP="00F222CA">
      <w:pPr>
        <w:rPr>
          <w:rFonts w:ascii="Times New Roman" w:hAnsi="Times New Roman" w:cs="Times New Roman"/>
        </w:rPr>
      </w:pPr>
      <w:r>
        <w:rPr>
          <w:rFonts w:ascii="Times New Roman" w:hAnsi="Times New Roman" w:cs="Times New Roman"/>
        </w:rPr>
        <w:t>This s</w:t>
      </w:r>
      <w:r w:rsidR="00F222CA">
        <w:rPr>
          <w:rFonts w:ascii="Times New Roman" w:hAnsi="Times New Roman" w:cs="Times New Roman"/>
        </w:rPr>
        <w:t xml:space="preserve">ection </w:t>
      </w:r>
      <w:r w:rsidR="00AB7A89">
        <w:rPr>
          <w:rFonts w:ascii="Times New Roman" w:hAnsi="Times New Roman" w:cs="Times New Roman"/>
        </w:rPr>
        <w:t>defin</w:t>
      </w:r>
      <w:r w:rsidR="003766C4">
        <w:rPr>
          <w:rFonts w:ascii="Times New Roman" w:hAnsi="Times New Roman" w:cs="Times New Roman"/>
        </w:rPr>
        <w:t>es</w:t>
      </w:r>
      <w:r w:rsidR="00AB7A89">
        <w:rPr>
          <w:rFonts w:ascii="Times New Roman" w:hAnsi="Times New Roman" w:cs="Times New Roman"/>
        </w:rPr>
        <w:t xml:space="preserve"> </w:t>
      </w:r>
      <w:r w:rsidR="00AB7A89" w:rsidRPr="00D51C77">
        <w:rPr>
          <w:rFonts w:ascii="Times New Roman" w:hAnsi="Times New Roman" w:cs="Times New Roman"/>
          <w:b/>
          <w:bCs/>
          <w:i/>
          <w:iCs/>
        </w:rPr>
        <w:t>commencement day</w:t>
      </w:r>
      <w:r w:rsidR="003766C4">
        <w:rPr>
          <w:rFonts w:ascii="Times New Roman" w:hAnsi="Times New Roman" w:cs="Times New Roman"/>
        </w:rPr>
        <w:t xml:space="preserve"> as </w:t>
      </w:r>
      <w:r w:rsidR="00825D97">
        <w:rPr>
          <w:rFonts w:ascii="Times New Roman" w:hAnsi="Times New Roman" w:cs="Times New Roman"/>
        </w:rPr>
        <w:t xml:space="preserve">the day Schedule 5 to the </w:t>
      </w:r>
      <w:r w:rsidR="00DE0364">
        <w:rPr>
          <w:rFonts w:ascii="Times New Roman" w:hAnsi="Times New Roman" w:cs="Times New Roman"/>
        </w:rPr>
        <w:t>Reform Act</w:t>
      </w:r>
      <w:r w:rsidR="00825D97">
        <w:rPr>
          <w:rFonts w:ascii="Times New Roman" w:hAnsi="Times New Roman" w:cs="Times New Roman"/>
          <w:i/>
          <w:iCs/>
        </w:rPr>
        <w:t xml:space="preserve"> </w:t>
      </w:r>
      <w:r w:rsidR="00825D97">
        <w:rPr>
          <w:rFonts w:ascii="Times New Roman" w:hAnsi="Times New Roman" w:cs="Times New Roman"/>
        </w:rPr>
        <w:t>commenced.</w:t>
      </w:r>
    </w:p>
    <w:p w14:paraId="61949654" w14:textId="1812E310" w:rsidR="00F222CA" w:rsidRDefault="00F222CA" w:rsidP="00F222CA">
      <w:pPr>
        <w:rPr>
          <w:rFonts w:ascii="Times New Roman" w:hAnsi="Times New Roman" w:cs="Times New Roman"/>
          <w:b/>
        </w:rPr>
      </w:pPr>
      <w:r>
        <w:rPr>
          <w:rFonts w:ascii="Times New Roman" w:hAnsi="Times New Roman" w:cs="Times New Roman"/>
          <w:b/>
        </w:rPr>
        <w:t xml:space="preserve">Section </w:t>
      </w:r>
      <w:r w:rsidR="00AB7A89">
        <w:rPr>
          <w:rFonts w:ascii="Times New Roman" w:hAnsi="Times New Roman" w:cs="Times New Roman"/>
          <w:b/>
        </w:rPr>
        <w:t>20</w:t>
      </w:r>
      <w:r>
        <w:rPr>
          <w:rFonts w:ascii="Times New Roman" w:hAnsi="Times New Roman" w:cs="Times New Roman"/>
          <w:b/>
        </w:rPr>
        <w:tab/>
      </w:r>
      <w:r w:rsidR="00AB7A89">
        <w:rPr>
          <w:rFonts w:ascii="Times New Roman" w:hAnsi="Times New Roman" w:cs="Times New Roman"/>
          <w:b/>
        </w:rPr>
        <w:t xml:space="preserve">Application for accreditation received before commencement </w:t>
      </w:r>
      <w:proofErr w:type="gramStart"/>
      <w:r w:rsidR="00AB7A89">
        <w:rPr>
          <w:rFonts w:ascii="Times New Roman" w:hAnsi="Times New Roman" w:cs="Times New Roman"/>
          <w:b/>
        </w:rPr>
        <w:t>day</w:t>
      </w:r>
      <w:proofErr w:type="gramEnd"/>
    </w:p>
    <w:p w14:paraId="2AC09725" w14:textId="5C6585E1" w:rsidR="002D408F" w:rsidRDefault="00507540" w:rsidP="00F222CA">
      <w:pPr>
        <w:rPr>
          <w:rFonts w:ascii="Times New Roman" w:hAnsi="Times New Roman" w:cs="Times New Roman"/>
        </w:rPr>
      </w:pPr>
      <w:r>
        <w:rPr>
          <w:rFonts w:ascii="Times New Roman" w:hAnsi="Times New Roman" w:cs="Times New Roman"/>
        </w:rPr>
        <w:t>This s</w:t>
      </w:r>
      <w:r w:rsidR="00F222CA">
        <w:rPr>
          <w:rFonts w:ascii="Times New Roman" w:hAnsi="Times New Roman" w:cs="Times New Roman"/>
        </w:rPr>
        <w:t>ection</w:t>
      </w:r>
      <w:r w:rsidR="00AB7A89">
        <w:rPr>
          <w:rFonts w:ascii="Times New Roman" w:hAnsi="Times New Roman" w:cs="Times New Roman"/>
        </w:rPr>
        <w:t xml:space="preserve"> </w:t>
      </w:r>
      <w:r w:rsidR="00EC7364">
        <w:rPr>
          <w:rFonts w:ascii="Times New Roman" w:hAnsi="Times New Roman" w:cs="Times New Roman"/>
        </w:rPr>
        <w:t xml:space="preserve">provides </w:t>
      </w:r>
      <w:r w:rsidR="00533543">
        <w:rPr>
          <w:rFonts w:ascii="Times New Roman" w:hAnsi="Times New Roman" w:cs="Times New Roman"/>
        </w:rPr>
        <w:t xml:space="preserve">that, if </w:t>
      </w:r>
      <w:r w:rsidR="00CF32A6">
        <w:rPr>
          <w:rFonts w:ascii="Times New Roman" w:hAnsi="Times New Roman" w:cs="Times New Roman"/>
        </w:rPr>
        <w:t>the ACMA has</w:t>
      </w:r>
      <w:r w:rsidR="00F96007">
        <w:rPr>
          <w:rFonts w:ascii="Times New Roman" w:hAnsi="Times New Roman" w:cs="Times New Roman"/>
        </w:rPr>
        <w:t xml:space="preserve"> received an application for accreditation but</w:t>
      </w:r>
      <w:r w:rsidR="00CF32A6">
        <w:rPr>
          <w:rFonts w:ascii="Times New Roman" w:hAnsi="Times New Roman" w:cs="Times New Roman"/>
        </w:rPr>
        <w:t xml:space="preserve"> </w:t>
      </w:r>
      <w:r w:rsidR="00856081">
        <w:rPr>
          <w:rFonts w:ascii="Times New Roman" w:hAnsi="Times New Roman" w:cs="Times New Roman"/>
        </w:rPr>
        <w:t xml:space="preserve">has </w:t>
      </w:r>
      <w:r w:rsidR="00CF32A6">
        <w:rPr>
          <w:rFonts w:ascii="Times New Roman" w:hAnsi="Times New Roman" w:cs="Times New Roman"/>
        </w:rPr>
        <w:t xml:space="preserve">not </w:t>
      </w:r>
      <w:proofErr w:type="gramStart"/>
      <w:r w:rsidR="00CF32A6">
        <w:rPr>
          <w:rFonts w:ascii="Times New Roman" w:hAnsi="Times New Roman" w:cs="Times New Roman"/>
        </w:rPr>
        <w:t>made a decision</w:t>
      </w:r>
      <w:proofErr w:type="gramEnd"/>
      <w:r w:rsidR="00CF32A6">
        <w:rPr>
          <w:rFonts w:ascii="Times New Roman" w:hAnsi="Times New Roman" w:cs="Times New Roman"/>
        </w:rPr>
        <w:t xml:space="preserve"> about </w:t>
      </w:r>
      <w:r w:rsidR="009C35EA">
        <w:rPr>
          <w:rFonts w:ascii="Times New Roman" w:hAnsi="Times New Roman" w:cs="Times New Roman"/>
        </w:rPr>
        <w:t>it</w:t>
      </w:r>
      <w:r w:rsidR="00F96007">
        <w:rPr>
          <w:rFonts w:ascii="Times New Roman" w:hAnsi="Times New Roman" w:cs="Times New Roman"/>
        </w:rPr>
        <w:t xml:space="preserve"> prior</w:t>
      </w:r>
      <w:r w:rsidR="00E84E4A">
        <w:rPr>
          <w:rFonts w:ascii="Times New Roman" w:hAnsi="Times New Roman" w:cs="Times New Roman"/>
        </w:rPr>
        <w:t xml:space="preserve"> to commencement day, </w:t>
      </w:r>
      <w:r w:rsidR="002D408F">
        <w:rPr>
          <w:rFonts w:ascii="Times New Roman" w:hAnsi="Times New Roman" w:cs="Times New Roman"/>
        </w:rPr>
        <w:t>the application is taken as an application for a General Licensing Accreditation.</w:t>
      </w:r>
    </w:p>
    <w:p w14:paraId="28203A72" w14:textId="20E5A767" w:rsidR="00EC7364" w:rsidRDefault="00EC7364" w:rsidP="00F222CA">
      <w:pPr>
        <w:rPr>
          <w:rFonts w:ascii="Times New Roman" w:hAnsi="Times New Roman" w:cs="Times New Roman"/>
        </w:rPr>
      </w:pPr>
      <w:r>
        <w:rPr>
          <w:rFonts w:ascii="Times New Roman" w:hAnsi="Times New Roman" w:cs="Times New Roman"/>
        </w:rPr>
        <w:t xml:space="preserve">The ACMA will need to </w:t>
      </w:r>
      <w:proofErr w:type="gramStart"/>
      <w:r>
        <w:rPr>
          <w:rFonts w:ascii="Times New Roman" w:hAnsi="Times New Roman" w:cs="Times New Roman"/>
        </w:rPr>
        <w:t>make a decision</w:t>
      </w:r>
      <w:proofErr w:type="gramEnd"/>
      <w:r>
        <w:rPr>
          <w:rFonts w:ascii="Times New Roman" w:hAnsi="Times New Roman" w:cs="Times New Roman"/>
        </w:rPr>
        <w:t xml:space="preserve"> about any such application in accordance with the Act, as amended by the Reform Act, and with the instrument.</w:t>
      </w:r>
    </w:p>
    <w:p w14:paraId="57CCE7DB" w14:textId="4A49C17F" w:rsidR="009C35EA" w:rsidRDefault="009C35EA" w:rsidP="009C35EA">
      <w:pPr>
        <w:rPr>
          <w:rFonts w:ascii="Times New Roman" w:hAnsi="Times New Roman" w:cs="Times New Roman"/>
          <w:b/>
        </w:rPr>
      </w:pPr>
      <w:r>
        <w:rPr>
          <w:rFonts w:ascii="Times New Roman" w:hAnsi="Times New Roman" w:cs="Times New Roman"/>
          <w:b/>
        </w:rPr>
        <w:t>Section 21</w:t>
      </w:r>
      <w:r>
        <w:rPr>
          <w:rFonts w:ascii="Times New Roman" w:hAnsi="Times New Roman" w:cs="Times New Roman"/>
          <w:b/>
        </w:rPr>
        <w:tab/>
        <w:t xml:space="preserve">Actions in relation to withdrawal taken before commencement </w:t>
      </w:r>
      <w:proofErr w:type="gramStart"/>
      <w:r>
        <w:rPr>
          <w:rFonts w:ascii="Times New Roman" w:hAnsi="Times New Roman" w:cs="Times New Roman"/>
          <w:b/>
        </w:rPr>
        <w:t>day</w:t>
      </w:r>
      <w:proofErr w:type="gramEnd"/>
    </w:p>
    <w:p w14:paraId="6AE7B245" w14:textId="2553EB44" w:rsidR="009C35EA" w:rsidRDefault="00507540" w:rsidP="009C35EA">
      <w:pPr>
        <w:rPr>
          <w:rFonts w:ascii="Times New Roman" w:hAnsi="Times New Roman" w:cs="Times New Roman"/>
        </w:rPr>
      </w:pPr>
      <w:r>
        <w:rPr>
          <w:rFonts w:ascii="Times New Roman" w:hAnsi="Times New Roman" w:cs="Times New Roman"/>
        </w:rPr>
        <w:t>This s</w:t>
      </w:r>
      <w:r w:rsidR="009C35EA">
        <w:rPr>
          <w:rFonts w:ascii="Times New Roman" w:hAnsi="Times New Roman" w:cs="Times New Roman"/>
        </w:rPr>
        <w:t xml:space="preserve">ection </w:t>
      </w:r>
      <w:r w:rsidR="002A0423">
        <w:rPr>
          <w:rFonts w:ascii="Times New Roman" w:hAnsi="Times New Roman" w:cs="Times New Roman"/>
        </w:rPr>
        <w:t xml:space="preserve">provides that, if the ACMA </w:t>
      </w:r>
      <w:r w:rsidR="00A04A0F">
        <w:rPr>
          <w:rFonts w:ascii="Times New Roman" w:hAnsi="Times New Roman" w:cs="Times New Roman"/>
        </w:rPr>
        <w:t>performs an act or does a thing under section 11 (procedures for withdrawal of accreditation) or section 12 (</w:t>
      </w:r>
      <w:r w:rsidR="00E024F7">
        <w:rPr>
          <w:rFonts w:ascii="Times New Roman" w:hAnsi="Times New Roman" w:cs="Times New Roman"/>
        </w:rPr>
        <w:t xml:space="preserve">suspected breaches of conditions) of the </w:t>
      </w:r>
      <w:r w:rsidR="00E024F7">
        <w:rPr>
          <w:rFonts w:ascii="Times New Roman" w:hAnsi="Times New Roman" w:cs="Times New Roman"/>
          <w:i/>
          <w:iCs/>
        </w:rPr>
        <w:t>Radiocommunications (Accreditation</w:t>
      </w:r>
      <w:r w:rsidR="00E024F7">
        <w:rPr>
          <w:rFonts w:ascii="Times New Roman" w:hAnsi="Times New Roman" w:cs="Times New Roman"/>
          <w:i/>
          <w:iCs/>
        </w:rPr>
        <w:noBreakHyphen/>
      </w:r>
      <w:r w:rsidR="009705EE">
        <w:rPr>
          <w:rFonts w:ascii="Times New Roman" w:hAnsi="Times New Roman" w:cs="Times New Roman"/>
          <w:i/>
          <w:iCs/>
        </w:rPr>
        <w:t>Prescribed Certificates) Principles 2014</w:t>
      </w:r>
      <w:r w:rsidR="009705EE">
        <w:rPr>
          <w:rFonts w:ascii="Times New Roman" w:hAnsi="Times New Roman" w:cs="Times New Roman"/>
        </w:rPr>
        <w:t xml:space="preserve">, </w:t>
      </w:r>
      <w:r w:rsidR="00FE5513">
        <w:rPr>
          <w:rFonts w:ascii="Times New Roman" w:hAnsi="Times New Roman" w:cs="Times New Roman"/>
        </w:rPr>
        <w:t xml:space="preserve">and that act or thing substantially corresponds with an act or thing under Part 4 of the instrument, </w:t>
      </w:r>
      <w:r w:rsidR="00545D4D">
        <w:rPr>
          <w:rFonts w:ascii="Times New Roman" w:hAnsi="Times New Roman" w:cs="Times New Roman"/>
        </w:rPr>
        <w:t>then the ACMA is taken to have complied with any obligation to perform the act or do the thing under Part 4.</w:t>
      </w:r>
    </w:p>
    <w:p w14:paraId="1F75692B" w14:textId="2FA0CCD2" w:rsidR="00EC7364" w:rsidRPr="009705EE" w:rsidRDefault="00CE2B88" w:rsidP="009C35EA">
      <w:pPr>
        <w:rPr>
          <w:rFonts w:ascii="Times New Roman" w:hAnsi="Times New Roman" w:cs="Times New Roman"/>
        </w:rPr>
      </w:pPr>
      <w:r>
        <w:rPr>
          <w:rFonts w:ascii="Times New Roman" w:hAnsi="Times New Roman" w:cs="Times New Roman"/>
        </w:rPr>
        <w:t xml:space="preserve">Such acts are relevant to any decision by the ACMA to withdraw a person’s accreditation. </w:t>
      </w:r>
    </w:p>
    <w:p w14:paraId="5F355C53" w14:textId="5E0BFBFB" w:rsidR="00C12835" w:rsidRDefault="00C12835" w:rsidP="00D51C77">
      <w:pPr>
        <w:spacing w:before="280"/>
        <w:rPr>
          <w:rFonts w:ascii="Times New Roman" w:hAnsi="Times New Roman" w:cs="Times New Roman"/>
          <w:b/>
        </w:rPr>
      </w:pPr>
      <w:r>
        <w:rPr>
          <w:rFonts w:ascii="Times New Roman" w:hAnsi="Times New Roman" w:cs="Times New Roman"/>
          <w:b/>
        </w:rPr>
        <w:t>Schedule 1–Conditions of General Licensing Accreditation and Specific Licensing Accreditation</w:t>
      </w:r>
    </w:p>
    <w:p w14:paraId="55AEE89E" w14:textId="3DCE0113" w:rsidR="009C35EA" w:rsidRDefault="00E71040" w:rsidP="00704CAF">
      <w:pPr>
        <w:keepNext/>
        <w:spacing w:line="257" w:lineRule="auto"/>
        <w:rPr>
          <w:rFonts w:ascii="Times New Roman" w:hAnsi="Times New Roman" w:cs="Times New Roman"/>
          <w:b/>
        </w:rPr>
      </w:pPr>
      <w:r>
        <w:rPr>
          <w:rFonts w:ascii="Times New Roman" w:hAnsi="Times New Roman" w:cs="Times New Roman"/>
          <w:b/>
        </w:rPr>
        <w:t>Clause</w:t>
      </w:r>
      <w:r w:rsidR="009C35EA">
        <w:rPr>
          <w:rFonts w:ascii="Times New Roman" w:hAnsi="Times New Roman" w:cs="Times New Roman"/>
          <w:b/>
        </w:rPr>
        <w:t xml:space="preserve"> </w:t>
      </w:r>
      <w:r w:rsidR="00C12835">
        <w:rPr>
          <w:rFonts w:ascii="Times New Roman" w:hAnsi="Times New Roman" w:cs="Times New Roman"/>
          <w:b/>
        </w:rPr>
        <w:t>1</w:t>
      </w:r>
      <w:r w:rsidR="009C35EA">
        <w:rPr>
          <w:rFonts w:ascii="Times New Roman" w:hAnsi="Times New Roman" w:cs="Times New Roman"/>
          <w:b/>
        </w:rPr>
        <w:tab/>
      </w:r>
      <w:r w:rsidR="00C12835">
        <w:rPr>
          <w:rFonts w:ascii="Times New Roman" w:hAnsi="Times New Roman" w:cs="Times New Roman"/>
          <w:b/>
        </w:rPr>
        <w:t>Definitions</w:t>
      </w:r>
    </w:p>
    <w:p w14:paraId="42513834" w14:textId="1F211094" w:rsidR="002D408F" w:rsidRDefault="00CD5713" w:rsidP="009C35EA">
      <w:pPr>
        <w:rPr>
          <w:rFonts w:ascii="Times New Roman" w:hAnsi="Times New Roman" w:cs="Times New Roman"/>
        </w:rPr>
      </w:pPr>
      <w:r>
        <w:rPr>
          <w:rFonts w:ascii="Times New Roman" w:hAnsi="Times New Roman" w:cs="Times New Roman"/>
        </w:rPr>
        <w:t xml:space="preserve">This </w:t>
      </w:r>
      <w:r w:rsidR="00556594">
        <w:rPr>
          <w:rFonts w:ascii="Times New Roman" w:hAnsi="Times New Roman" w:cs="Times New Roman"/>
        </w:rPr>
        <w:t>clause</w:t>
      </w:r>
      <w:r>
        <w:rPr>
          <w:rFonts w:ascii="Times New Roman" w:hAnsi="Times New Roman" w:cs="Times New Roman"/>
        </w:rPr>
        <w:t xml:space="preserve"> defines a number of key terms used throughout Schedule</w:t>
      </w:r>
      <w:r w:rsidR="00F45CD8">
        <w:rPr>
          <w:rFonts w:ascii="Times New Roman" w:hAnsi="Times New Roman" w:cs="Times New Roman"/>
        </w:rPr>
        <w:t xml:space="preserve"> 1</w:t>
      </w:r>
      <w:r>
        <w:rPr>
          <w:rFonts w:ascii="Times New Roman" w:hAnsi="Times New Roman" w:cs="Times New Roman"/>
        </w:rPr>
        <w:t xml:space="preserve">.  </w:t>
      </w:r>
    </w:p>
    <w:p w14:paraId="56E6405B" w14:textId="5285CB04" w:rsidR="00C12835" w:rsidRDefault="00E71040" w:rsidP="00C12835">
      <w:pPr>
        <w:rPr>
          <w:rFonts w:ascii="Times New Roman" w:hAnsi="Times New Roman" w:cs="Times New Roman"/>
          <w:b/>
        </w:rPr>
      </w:pPr>
      <w:r>
        <w:rPr>
          <w:rFonts w:ascii="Times New Roman" w:hAnsi="Times New Roman" w:cs="Times New Roman"/>
          <w:b/>
        </w:rPr>
        <w:t>Clause</w:t>
      </w:r>
      <w:r w:rsidR="00C12835">
        <w:rPr>
          <w:rFonts w:ascii="Times New Roman" w:hAnsi="Times New Roman" w:cs="Times New Roman"/>
          <w:b/>
        </w:rPr>
        <w:t xml:space="preserve"> </w:t>
      </w:r>
      <w:r w:rsidR="00CD5713">
        <w:rPr>
          <w:rFonts w:ascii="Times New Roman" w:hAnsi="Times New Roman" w:cs="Times New Roman"/>
          <w:b/>
        </w:rPr>
        <w:t>2</w:t>
      </w:r>
      <w:r w:rsidR="00C12835">
        <w:rPr>
          <w:rFonts w:ascii="Times New Roman" w:hAnsi="Times New Roman" w:cs="Times New Roman"/>
          <w:b/>
        </w:rPr>
        <w:tab/>
      </w:r>
      <w:r w:rsidR="00CD5713">
        <w:rPr>
          <w:rFonts w:ascii="Times New Roman" w:hAnsi="Times New Roman" w:cs="Times New Roman"/>
          <w:b/>
        </w:rPr>
        <w:t xml:space="preserve">Keeping insurance </w:t>
      </w:r>
      <w:proofErr w:type="gramStart"/>
      <w:r w:rsidR="00CD5713">
        <w:rPr>
          <w:rFonts w:ascii="Times New Roman" w:hAnsi="Times New Roman" w:cs="Times New Roman"/>
          <w:b/>
        </w:rPr>
        <w:t>policy</w:t>
      </w:r>
      <w:proofErr w:type="gramEnd"/>
    </w:p>
    <w:p w14:paraId="5A3FBA0D" w14:textId="51E7E7A3" w:rsidR="00C12835" w:rsidRDefault="006F36BB" w:rsidP="00C12835">
      <w:pPr>
        <w:rPr>
          <w:rFonts w:ascii="Times New Roman" w:hAnsi="Times New Roman" w:cs="Times New Roman"/>
        </w:rPr>
      </w:pPr>
      <w:r>
        <w:rPr>
          <w:rFonts w:ascii="Times New Roman" w:hAnsi="Times New Roman" w:cs="Times New Roman"/>
        </w:rPr>
        <w:t xml:space="preserve">This </w:t>
      </w:r>
      <w:r w:rsidR="00556594">
        <w:rPr>
          <w:rFonts w:ascii="Times New Roman" w:hAnsi="Times New Roman" w:cs="Times New Roman"/>
        </w:rPr>
        <w:t>clause</w:t>
      </w:r>
      <w:r w:rsidR="00F26D46">
        <w:rPr>
          <w:rFonts w:ascii="Times New Roman" w:hAnsi="Times New Roman" w:cs="Times New Roman"/>
        </w:rPr>
        <w:t xml:space="preserve"> specifies that</w:t>
      </w:r>
      <w:r w:rsidR="00FB2485">
        <w:rPr>
          <w:rFonts w:ascii="Times New Roman" w:hAnsi="Times New Roman" w:cs="Times New Roman"/>
        </w:rPr>
        <w:t xml:space="preserve"> an accredited person must be covered by a $2 million insurance policy issued by a</w:t>
      </w:r>
      <w:r w:rsidR="003F28D6">
        <w:rPr>
          <w:rFonts w:ascii="Times New Roman" w:hAnsi="Times New Roman" w:cs="Times New Roman"/>
        </w:rPr>
        <w:t>n authorised insurer</w:t>
      </w:r>
      <w:r w:rsidR="00BC1A6C">
        <w:rPr>
          <w:rFonts w:ascii="Times New Roman" w:hAnsi="Times New Roman" w:cs="Times New Roman"/>
        </w:rPr>
        <w:t xml:space="preserve"> when issuing certificates, and for a period of 5 years after they last issued a certificate. </w:t>
      </w:r>
      <w:r w:rsidR="00417377">
        <w:rPr>
          <w:rFonts w:ascii="Times New Roman" w:hAnsi="Times New Roman" w:cs="Times New Roman"/>
        </w:rPr>
        <w:t xml:space="preserve">This does not apply if the certificate </w:t>
      </w:r>
      <w:r w:rsidR="00B8084C">
        <w:rPr>
          <w:rFonts w:ascii="Times New Roman" w:hAnsi="Times New Roman" w:cs="Times New Roman"/>
        </w:rPr>
        <w:t>is issued in the course of government service.</w:t>
      </w:r>
      <w:r w:rsidR="005F337B">
        <w:rPr>
          <w:rFonts w:ascii="Times New Roman" w:hAnsi="Times New Roman" w:cs="Times New Roman"/>
        </w:rPr>
        <w:t xml:space="preserve"> </w:t>
      </w:r>
    </w:p>
    <w:p w14:paraId="613DB463" w14:textId="48AE3B32" w:rsidR="00C12835" w:rsidRDefault="00E71040" w:rsidP="00C12835">
      <w:pPr>
        <w:rPr>
          <w:rFonts w:ascii="Times New Roman" w:hAnsi="Times New Roman" w:cs="Times New Roman"/>
          <w:b/>
        </w:rPr>
      </w:pPr>
      <w:r>
        <w:rPr>
          <w:rFonts w:ascii="Times New Roman" w:hAnsi="Times New Roman" w:cs="Times New Roman"/>
          <w:b/>
        </w:rPr>
        <w:t>Clause</w:t>
      </w:r>
      <w:r w:rsidR="00C12835">
        <w:rPr>
          <w:rFonts w:ascii="Times New Roman" w:hAnsi="Times New Roman" w:cs="Times New Roman"/>
          <w:b/>
        </w:rPr>
        <w:t xml:space="preserve"> </w:t>
      </w:r>
      <w:r w:rsidR="003D3741">
        <w:rPr>
          <w:rFonts w:ascii="Times New Roman" w:hAnsi="Times New Roman" w:cs="Times New Roman"/>
          <w:b/>
        </w:rPr>
        <w:t>3</w:t>
      </w:r>
      <w:r w:rsidR="00C12835">
        <w:rPr>
          <w:rFonts w:ascii="Times New Roman" w:hAnsi="Times New Roman" w:cs="Times New Roman"/>
          <w:b/>
        </w:rPr>
        <w:tab/>
      </w:r>
      <w:r w:rsidR="00405FE1">
        <w:rPr>
          <w:rFonts w:ascii="Times New Roman" w:hAnsi="Times New Roman" w:cs="Times New Roman"/>
          <w:b/>
        </w:rPr>
        <w:t xml:space="preserve">Statements in certificate – </w:t>
      </w:r>
      <w:r w:rsidR="00553064">
        <w:rPr>
          <w:rFonts w:ascii="Times New Roman" w:hAnsi="Times New Roman" w:cs="Times New Roman"/>
          <w:b/>
        </w:rPr>
        <w:t>insurance and government service</w:t>
      </w:r>
    </w:p>
    <w:p w14:paraId="173E1874" w14:textId="2D8EA687" w:rsidR="00C12835" w:rsidRDefault="00533EC2" w:rsidP="00C12835">
      <w:pPr>
        <w:rPr>
          <w:rFonts w:ascii="Times New Roman" w:hAnsi="Times New Roman" w:cs="Times New Roman"/>
        </w:rPr>
      </w:pPr>
      <w:r>
        <w:rPr>
          <w:rFonts w:ascii="Times New Roman" w:hAnsi="Times New Roman" w:cs="Times New Roman"/>
        </w:rPr>
        <w:t xml:space="preserve">This </w:t>
      </w:r>
      <w:r w:rsidR="00556594">
        <w:rPr>
          <w:rFonts w:ascii="Times New Roman" w:hAnsi="Times New Roman" w:cs="Times New Roman"/>
        </w:rPr>
        <w:t>clause</w:t>
      </w:r>
      <w:r w:rsidR="00C12835">
        <w:rPr>
          <w:rFonts w:ascii="Times New Roman" w:hAnsi="Times New Roman" w:cs="Times New Roman"/>
        </w:rPr>
        <w:t xml:space="preserve"> </w:t>
      </w:r>
      <w:r w:rsidR="00FE40D0">
        <w:rPr>
          <w:rFonts w:ascii="Times New Roman" w:hAnsi="Times New Roman" w:cs="Times New Roman"/>
        </w:rPr>
        <w:t>provides</w:t>
      </w:r>
      <w:r w:rsidR="00C12835">
        <w:rPr>
          <w:rFonts w:ascii="Times New Roman" w:hAnsi="Times New Roman" w:cs="Times New Roman"/>
        </w:rPr>
        <w:t xml:space="preserve"> that</w:t>
      </w:r>
      <w:r w:rsidR="00553064">
        <w:rPr>
          <w:rFonts w:ascii="Times New Roman" w:hAnsi="Times New Roman" w:cs="Times New Roman"/>
        </w:rPr>
        <w:t xml:space="preserve"> an accredited person </w:t>
      </w:r>
      <w:r w:rsidR="006B72AA">
        <w:rPr>
          <w:rFonts w:ascii="Times New Roman" w:hAnsi="Times New Roman" w:cs="Times New Roman"/>
        </w:rPr>
        <w:t xml:space="preserve">must state in a </w:t>
      </w:r>
      <w:r w:rsidR="00AD5EA1">
        <w:rPr>
          <w:rFonts w:ascii="Times New Roman" w:hAnsi="Times New Roman" w:cs="Times New Roman"/>
        </w:rPr>
        <w:t>certificate whether it is issued in the course of government service, and</w:t>
      </w:r>
      <w:r w:rsidR="00F8073C">
        <w:rPr>
          <w:rFonts w:ascii="Times New Roman" w:hAnsi="Times New Roman" w:cs="Times New Roman"/>
        </w:rPr>
        <w:t>,</w:t>
      </w:r>
      <w:r w:rsidR="00AD5EA1">
        <w:rPr>
          <w:rFonts w:ascii="Times New Roman" w:hAnsi="Times New Roman" w:cs="Times New Roman"/>
        </w:rPr>
        <w:t xml:space="preserve"> if not,</w:t>
      </w:r>
      <w:r w:rsidR="00F8073C">
        <w:rPr>
          <w:rFonts w:ascii="Times New Roman" w:hAnsi="Times New Roman" w:cs="Times New Roman"/>
        </w:rPr>
        <w:t xml:space="preserve"> that the person</w:t>
      </w:r>
      <w:r w:rsidR="00AD5EA1">
        <w:rPr>
          <w:rFonts w:ascii="Times New Roman" w:hAnsi="Times New Roman" w:cs="Times New Roman"/>
        </w:rPr>
        <w:t xml:space="preserve"> must </w:t>
      </w:r>
      <w:r w:rsidR="00C252EA">
        <w:rPr>
          <w:rFonts w:ascii="Times New Roman" w:hAnsi="Times New Roman" w:cs="Times New Roman"/>
        </w:rPr>
        <w:t>state the reference number and expiry date of their insurance policy in the certificate.</w:t>
      </w:r>
      <w:r w:rsidR="00553064">
        <w:rPr>
          <w:rFonts w:ascii="Times New Roman" w:hAnsi="Times New Roman" w:cs="Times New Roman"/>
        </w:rPr>
        <w:t xml:space="preserve"> </w:t>
      </w:r>
    </w:p>
    <w:p w14:paraId="1121FB33" w14:textId="54975E9C" w:rsidR="00C12835" w:rsidRDefault="00A64577" w:rsidP="00D51C77">
      <w:pPr>
        <w:keepNext/>
        <w:spacing w:line="257" w:lineRule="auto"/>
        <w:ind w:left="1440" w:hanging="1440"/>
        <w:rPr>
          <w:rFonts w:ascii="Times New Roman" w:hAnsi="Times New Roman" w:cs="Times New Roman"/>
          <w:b/>
        </w:rPr>
      </w:pPr>
      <w:r>
        <w:rPr>
          <w:rFonts w:ascii="Times New Roman" w:hAnsi="Times New Roman" w:cs="Times New Roman"/>
          <w:b/>
        </w:rPr>
        <w:lastRenderedPageBreak/>
        <w:t>Clause</w:t>
      </w:r>
      <w:r w:rsidR="00C12835">
        <w:rPr>
          <w:rFonts w:ascii="Times New Roman" w:hAnsi="Times New Roman" w:cs="Times New Roman"/>
          <w:b/>
        </w:rPr>
        <w:t xml:space="preserve"> </w:t>
      </w:r>
      <w:r w:rsidR="00C252EA">
        <w:rPr>
          <w:rFonts w:ascii="Times New Roman" w:hAnsi="Times New Roman" w:cs="Times New Roman"/>
          <w:b/>
        </w:rPr>
        <w:t>4</w:t>
      </w:r>
      <w:r w:rsidR="00C12835">
        <w:rPr>
          <w:rFonts w:ascii="Times New Roman" w:hAnsi="Times New Roman" w:cs="Times New Roman"/>
          <w:b/>
        </w:rPr>
        <w:tab/>
      </w:r>
      <w:r w:rsidR="00C252EA">
        <w:rPr>
          <w:rFonts w:ascii="Times New Roman" w:hAnsi="Times New Roman" w:cs="Times New Roman"/>
          <w:b/>
        </w:rPr>
        <w:t xml:space="preserve">Statements in frequency assignment certificate – circumstances in which conditions are </w:t>
      </w:r>
      <w:proofErr w:type="gramStart"/>
      <w:r w:rsidR="00C252EA">
        <w:rPr>
          <w:rFonts w:ascii="Times New Roman" w:hAnsi="Times New Roman" w:cs="Times New Roman"/>
          <w:b/>
        </w:rPr>
        <w:t>met</w:t>
      </w:r>
      <w:proofErr w:type="gramEnd"/>
    </w:p>
    <w:p w14:paraId="5FAE84E7" w14:textId="1EAADE75" w:rsidR="00C12835" w:rsidRDefault="00144B33" w:rsidP="00C12835">
      <w:pPr>
        <w:rPr>
          <w:rFonts w:ascii="Times New Roman" w:hAnsi="Times New Roman" w:cs="Times New Roman"/>
        </w:rPr>
      </w:pPr>
      <w:r>
        <w:rPr>
          <w:rFonts w:ascii="Times New Roman" w:hAnsi="Times New Roman" w:cs="Times New Roman"/>
        </w:rPr>
        <w:t xml:space="preserve">This </w:t>
      </w:r>
      <w:r w:rsidR="00556594">
        <w:rPr>
          <w:rFonts w:ascii="Times New Roman" w:hAnsi="Times New Roman" w:cs="Times New Roman"/>
        </w:rPr>
        <w:t>clause</w:t>
      </w:r>
      <w:r w:rsidR="00C252EA">
        <w:rPr>
          <w:rFonts w:ascii="Times New Roman" w:hAnsi="Times New Roman" w:cs="Times New Roman"/>
        </w:rPr>
        <w:t xml:space="preserve"> </w:t>
      </w:r>
      <w:r w:rsidR="005D1030">
        <w:rPr>
          <w:rFonts w:ascii="Times New Roman" w:hAnsi="Times New Roman" w:cs="Times New Roman"/>
        </w:rPr>
        <w:t>requires</w:t>
      </w:r>
      <w:r w:rsidR="00507F78">
        <w:rPr>
          <w:rFonts w:ascii="Times New Roman" w:hAnsi="Times New Roman" w:cs="Times New Roman"/>
        </w:rPr>
        <w:t xml:space="preserve"> an</w:t>
      </w:r>
      <w:r w:rsidR="005D1030">
        <w:rPr>
          <w:rFonts w:ascii="Times New Roman" w:hAnsi="Times New Roman" w:cs="Times New Roman"/>
        </w:rPr>
        <w:t xml:space="preserve"> accredited person</w:t>
      </w:r>
      <w:r w:rsidR="0017738C">
        <w:rPr>
          <w:rFonts w:ascii="Times New Roman" w:hAnsi="Times New Roman" w:cs="Times New Roman"/>
        </w:rPr>
        <w:t xml:space="preserve"> </w:t>
      </w:r>
      <w:r w:rsidR="004E62C7">
        <w:rPr>
          <w:rFonts w:ascii="Times New Roman" w:hAnsi="Times New Roman" w:cs="Times New Roman"/>
        </w:rPr>
        <w:t xml:space="preserve">to </w:t>
      </w:r>
      <w:r w:rsidR="001E37D4">
        <w:rPr>
          <w:rFonts w:ascii="Times New Roman" w:hAnsi="Times New Roman" w:cs="Times New Roman"/>
        </w:rPr>
        <w:t>state in</w:t>
      </w:r>
      <w:r w:rsidR="001928EC">
        <w:rPr>
          <w:rFonts w:ascii="Times New Roman" w:hAnsi="Times New Roman" w:cs="Times New Roman"/>
        </w:rPr>
        <w:t xml:space="preserve"> a</w:t>
      </w:r>
      <w:r w:rsidR="00F8073C">
        <w:rPr>
          <w:rFonts w:ascii="Times New Roman" w:hAnsi="Times New Roman" w:cs="Times New Roman"/>
        </w:rPr>
        <w:t>n FAC</w:t>
      </w:r>
      <w:r w:rsidR="001E37D4">
        <w:rPr>
          <w:rFonts w:ascii="Times New Roman" w:hAnsi="Times New Roman" w:cs="Times New Roman"/>
        </w:rPr>
        <w:t xml:space="preserve"> that the operation of </w:t>
      </w:r>
      <w:r w:rsidR="00D70FF2">
        <w:rPr>
          <w:rFonts w:ascii="Times New Roman" w:hAnsi="Times New Roman" w:cs="Times New Roman"/>
        </w:rPr>
        <w:t>the associated</w:t>
      </w:r>
      <w:r w:rsidR="001E37D4">
        <w:rPr>
          <w:rFonts w:ascii="Times New Roman" w:hAnsi="Times New Roman" w:cs="Times New Roman"/>
        </w:rPr>
        <w:t xml:space="preserve"> device </w:t>
      </w:r>
      <w:r w:rsidR="00AC275D">
        <w:rPr>
          <w:rFonts w:ascii="Times New Roman" w:hAnsi="Times New Roman" w:cs="Times New Roman"/>
        </w:rPr>
        <w:t>will satisfy the conditions required under</w:t>
      </w:r>
      <w:r w:rsidR="00D70FF2">
        <w:rPr>
          <w:rFonts w:ascii="Times New Roman" w:hAnsi="Times New Roman" w:cs="Times New Roman"/>
        </w:rPr>
        <w:t xml:space="preserve"> the</w:t>
      </w:r>
      <w:r w:rsidR="00AC275D">
        <w:rPr>
          <w:rFonts w:ascii="Times New Roman" w:hAnsi="Times New Roman" w:cs="Times New Roman"/>
        </w:rPr>
        <w:t xml:space="preserve"> </w:t>
      </w:r>
      <w:r w:rsidR="00AC275D">
        <w:rPr>
          <w:rFonts w:ascii="Times New Roman" w:hAnsi="Times New Roman" w:cs="Times New Roman"/>
          <w:i/>
          <w:iCs/>
        </w:rPr>
        <w:t>Radiocommunications (Conditions of Frequency Assignment Certificates – Apparatus Licences</w:t>
      </w:r>
      <w:r w:rsidR="00EB013A">
        <w:rPr>
          <w:rFonts w:ascii="Times New Roman" w:hAnsi="Times New Roman" w:cs="Times New Roman"/>
          <w:i/>
          <w:iCs/>
        </w:rPr>
        <w:t>) Determination 2021</w:t>
      </w:r>
      <w:r w:rsidR="00363DBC">
        <w:rPr>
          <w:rFonts w:ascii="Times New Roman" w:hAnsi="Times New Roman" w:cs="Times New Roman"/>
        </w:rPr>
        <w:t xml:space="preserve">, and </w:t>
      </w:r>
      <w:r w:rsidR="00FA468A">
        <w:rPr>
          <w:rFonts w:ascii="Times New Roman" w:hAnsi="Times New Roman" w:cs="Times New Roman"/>
        </w:rPr>
        <w:t xml:space="preserve">that the person believes </w:t>
      </w:r>
      <w:r w:rsidR="00363DBC">
        <w:rPr>
          <w:rFonts w:ascii="Times New Roman" w:hAnsi="Times New Roman" w:cs="Times New Roman"/>
        </w:rPr>
        <w:t>that t</w:t>
      </w:r>
      <w:r w:rsidR="00945532">
        <w:rPr>
          <w:rFonts w:ascii="Times New Roman" w:hAnsi="Times New Roman" w:cs="Times New Roman"/>
        </w:rPr>
        <w:t xml:space="preserve">he ACMA would issue an apparatus licence </w:t>
      </w:r>
      <w:r w:rsidR="00507F78">
        <w:rPr>
          <w:rFonts w:ascii="Times New Roman" w:hAnsi="Times New Roman" w:cs="Times New Roman"/>
        </w:rPr>
        <w:t xml:space="preserve">for the device. </w:t>
      </w:r>
    </w:p>
    <w:p w14:paraId="10F8D1D1" w14:textId="7750CE11" w:rsidR="00EF7DA0" w:rsidRPr="0035334F" w:rsidRDefault="00EF7DA0" w:rsidP="00C12835">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(Conditions of Frequency Assignment Certificates – Apparatus Licences) Determination 2021</w:t>
      </w:r>
      <w:r>
        <w:rPr>
          <w:rFonts w:ascii="Times New Roman" w:hAnsi="Times New Roman" w:cs="Times New Roman"/>
        </w:rPr>
        <w:t xml:space="preserve"> is made under section 266A of the Act. If a person applies for an apparatus licence, a</w:t>
      </w:r>
      <w:r w:rsidR="007E0EE8">
        <w:rPr>
          <w:rFonts w:ascii="Times New Roman" w:hAnsi="Times New Roman" w:cs="Times New Roman"/>
        </w:rPr>
        <w:t>n</w:t>
      </w:r>
      <w:r>
        <w:rPr>
          <w:rFonts w:ascii="Times New Roman" w:hAnsi="Times New Roman" w:cs="Times New Roman"/>
        </w:rPr>
        <w:t xml:space="preserve"> FAC must state that the operation of a radiocommunications device under that licence would satisfy any conditions included in that determination (see subsection 100(4A) of the Act).</w:t>
      </w:r>
    </w:p>
    <w:p w14:paraId="0388E0F2" w14:textId="1C25032D" w:rsidR="00C12835" w:rsidRDefault="00A64577" w:rsidP="00C12835">
      <w:pPr>
        <w:rPr>
          <w:rFonts w:ascii="Times New Roman" w:hAnsi="Times New Roman" w:cs="Times New Roman"/>
          <w:b/>
        </w:rPr>
      </w:pPr>
      <w:r>
        <w:rPr>
          <w:rFonts w:ascii="Times New Roman" w:hAnsi="Times New Roman" w:cs="Times New Roman"/>
          <w:b/>
        </w:rPr>
        <w:t>Clause</w:t>
      </w:r>
      <w:r w:rsidR="00C12835">
        <w:rPr>
          <w:rFonts w:ascii="Times New Roman" w:hAnsi="Times New Roman" w:cs="Times New Roman"/>
          <w:b/>
        </w:rPr>
        <w:t xml:space="preserve"> </w:t>
      </w:r>
      <w:r w:rsidR="000F6AE0">
        <w:rPr>
          <w:rFonts w:ascii="Times New Roman" w:hAnsi="Times New Roman" w:cs="Times New Roman"/>
          <w:b/>
        </w:rPr>
        <w:t>5</w:t>
      </w:r>
      <w:r w:rsidR="00C12835">
        <w:rPr>
          <w:rFonts w:ascii="Times New Roman" w:hAnsi="Times New Roman" w:cs="Times New Roman"/>
          <w:b/>
        </w:rPr>
        <w:tab/>
      </w:r>
      <w:r w:rsidR="000F6AE0">
        <w:rPr>
          <w:rFonts w:ascii="Times New Roman" w:hAnsi="Times New Roman" w:cs="Times New Roman"/>
          <w:b/>
        </w:rPr>
        <w:t>Statements in certificate – false or misleading statements</w:t>
      </w:r>
    </w:p>
    <w:p w14:paraId="352A5F2F" w14:textId="6E618753" w:rsidR="00C12835" w:rsidRDefault="00144B33" w:rsidP="00C12835">
      <w:pPr>
        <w:rPr>
          <w:rFonts w:ascii="Times New Roman" w:hAnsi="Times New Roman" w:cs="Times New Roman"/>
        </w:rPr>
      </w:pPr>
      <w:r>
        <w:rPr>
          <w:rFonts w:ascii="Times New Roman" w:hAnsi="Times New Roman" w:cs="Times New Roman"/>
        </w:rPr>
        <w:t xml:space="preserve">This </w:t>
      </w:r>
      <w:r w:rsidR="00556594">
        <w:rPr>
          <w:rFonts w:ascii="Times New Roman" w:hAnsi="Times New Roman" w:cs="Times New Roman"/>
        </w:rPr>
        <w:t>clause</w:t>
      </w:r>
      <w:r w:rsidR="00AB1831">
        <w:rPr>
          <w:rFonts w:ascii="Times New Roman" w:hAnsi="Times New Roman" w:cs="Times New Roman"/>
        </w:rPr>
        <w:t xml:space="preserve"> </w:t>
      </w:r>
      <w:r w:rsidR="00EF7DA0">
        <w:rPr>
          <w:rFonts w:ascii="Times New Roman" w:hAnsi="Times New Roman" w:cs="Times New Roman"/>
        </w:rPr>
        <w:t xml:space="preserve">provides </w:t>
      </w:r>
      <w:r w:rsidR="00AB1831">
        <w:rPr>
          <w:rFonts w:ascii="Times New Roman" w:hAnsi="Times New Roman" w:cs="Times New Roman"/>
        </w:rPr>
        <w:t xml:space="preserve">that </w:t>
      </w:r>
      <w:r w:rsidR="0036376C">
        <w:rPr>
          <w:rFonts w:ascii="Times New Roman" w:hAnsi="Times New Roman" w:cs="Times New Roman"/>
        </w:rPr>
        <w:t>an accredited person must not include a false or misleading statement in a certificate.</w:t>
      </w:r>
      <w:r w:rsidR="00EF7DA0">
        <w:rPr>
          <w:rFonts w:ascii="Times New Roman" w:hAnsi="Times New Roman" w:cs="Times New Roman"/>
        </w:rPr>
        <w:t xml:space="preserve"> </w:t>
      </w:r>
    </w:p>
    <w:p w14:paraId="54B74577" w14:textId="2E917A28" w:rsidR="00906631" w:rsidRDefault="000D56D4" w:rsidP="00906631">
      <w:pPr>
        <w:rPr>
          <w:rFonts w:ascii="Times New Roman" w:hAnsi="Times New Roman" w:cs="Times New Roman"/>
          <w:b/>
        </w:rPr>
      </w:pPr>
      <w:r>
        <w:rPr>
          <w:rFonts w:ascii="Times New Roman" w:hAnsi="Times New Roman" w:cs="Times New Roman"/>
          <w:b/>
        </w:rPr>
        <w:t>Clause</w:t>
      </w:r>
      <w:r w:rsidR="00906631">
        <w:rPr>
          <w:rFonts w:ascii="Times New Roman" w:hAnsi="Times New Roman" w:cs="Times New Roman"/>
          <w:b/>
        </w:rPr>
        <w:t xml:space="preserve"> </w:t>
      </w:r>
      <w:r w:rsidR="00220855">
        <w:rPr>
          <w:rFonts w:ascii="Times New Roman" w:hAnsi="Times New Roman" w:cs="Times New Roman"/>
          <w:b/>
        </w:rPr>
        <w:t>6</w:t>
      </w:r>
      <w:r w:rsidR="00906631">
        <w:rPr>
          <w:rFonts w:ascii="Times New Roman" w:hAnsi="Times New Roman" w:cs="Times New Roman"/>
          <w:b/>
        </w:rPr>
        <w:tab/>
      </w:r>
      <w:r w:rsidR="00220855">
        <w:rPr>
          <w:rFonts w:ascii="Times New Roman" w:hAnsi="Times New Roman" w:cs="Times New Roman"/>
          <w:b/>
        </w:rPr>
        <w:t xml:space="preserve">Belief to be genuine and </w:t>
      </w:r>
      <w:proofErr w:type="gramStart"/>
      <w:r w:rsidR="00220855">
        <w:rPr>
          <w:rFonts w:ascii="Times New Roman" w:hAnsi="Times New Roman" w:cs="Times New Roman"/>
          <w:b/>
        </w:rPr>
        <w:t>reasonable</w:t>
      </w:r>
      <w:proofErr w:type="gramEnd"/>
    </w:p>
    <w:p w14:paraId="135E38A5" w14:textId="2E1E8952" w:rsidR="007E0EE8" w:rsidRDefault="007E0EE8" w:rsidP="00906631">
      <w:pPr>
        <w:rPr>
          <w:rFonts w:ascii="Times New Roman" w:hAnsi="Times New Roman" w:cs="Times New Roman"/>
        </w:rPr>
      </w:pPr>
      <w:r>
        <w:rPr>
          <w:rFonts w:ascii="Times New Roman" w:hAnsi="Times New Roman" w:cs="Times New Roman"/>
        </w:rPr>
        <w:t xml:space="preserve">If a person applies for an apparatus licence, an FAC must state that the operation of a radiocommunications device under that licence would satisfy any conditions included in a determination made under section 266A of the Act (see subsection 100(4A) of the Act). If a person </w:t>
      </w:r>
      <w:r w:rsidR="004B77CD">
        <w:rPr>
          <w:rFonts w:ascii="Times New Roman" w:hAnsi="Times New Roman" w:cs="Times New Roman"/>
        </w:rPr>
        <w:t xml:space="preserve">seeks to have a radiocommunications device registered in relation to a spectrum licence, an IIC must </w:t>
      </w:r>
      <w:r w:rsidR="00D0530C">
        <w:rPr>
          <w:rFonts w:ascii="Times New Roman" w:hAnsi="Times New Roman" w:cs="Times New Roman"/>
        </w:rPr>
        <w:t>state that operation of the device would satisfy any conditions included in a determination made under section 266A of the Act (see subsection 145(3) of the Act).</w:t>
      </w:r>
    </w:p>
    <w:p w14:paraId="15F0BBA7" w14:textId="1BB92B3B" w:rsidR="00906631" w:rsidRDefault="00144B33" w:rsidP="00906631">
      <w:pPr>
        <w:rPr>
          <w:rFonts w:ascii="Times New Roman" w:hAnsi="Times New Roman" w:cs="Times New Roman"/>
        </w:rPr>
      </w:pPr>
      <w:r>
        <w:rPr>
          <w:rFonts w:ascii="Times New Roman" w:hAnsi="Times New Roman" w:cs="Times New Roman"/>
        </w:rPr>
        <w:t xml:space="preserve">This </w:t>
      </w:r>
      <w:r w:rsidR="000B226A">
        <w:rPr>
          <w:rFonts w:ascii="Times New Roman" w:hAnsi="Times New Roman" w:cs="Times New Roman"/>
        </w:rPr>
        <w:t>clause</w:t>
      </w:r>
      <w:r w:rsidR="00976F28">
        <w:rPr>
          <w:rFonts w:ascii="Times New Roman" w:hAnsi="Times New Roman" w:cs="Times New Roman"/>
        </w:rPr>
        <w:t xml:space="preserve"> </w:t>
      </w:r>
      <w:r w:rsidR="00EB2FDE">
        <w:rPr>
          <w:rFonts w:ascii="Times New Roman" w:hAnsi="Times New Roman" w:cs="Times New Roman"/>
        </w:rPr>
        <w:t xml:space="preserve">provides that </w:t>
      </w:r>
      <w:r w:rsidR="00B75E3F">
        <w:rPr>
          <w:rFonts w:ascii="Times New Roman" w:hAnsi="Times New Roman" w:cs="Times New Roman"/>
        </w:rPr>
        <w:t xml:space="preserve">if </w:t>
      </w:r>
      <w:r w:rsidR="008D0508">
        <w:rPr>
          <w:rFonts w:ascii="Times New Roman" w:hAnsi="Times New Roman" w:cs="Times New Roman"/>
        </w:rPr>
        <w:t>a determination made under section 266A of the Act re</w:t>
      </w:r>
      <w:r w:rsidR="005D4F0E">
        <w:rPr>
          <w:rFonts w:ascii="Times New Roman" w:hAnsi="Times New Roman" w:cs="Times New Roman"/>
        </w:rPr>
        <w:t xml:space="preserve">fers to the belief, </w:t>
      </w:r>
      <w:proofErr w:type="gramStart"/>
      <w:r w:rsidR="005D4F0E">
        <w:rPr>
          <w:rFonts w:ascii="Times New Roman" w:hAnsi="Times New Roman" w:cs="Times New Roman"/>
        </w:rPr>
        <w:t>satisfaction</w:t>
      </w:r>
      <w:proofErr w:type="gramEnd"/>
      <w:r w:rsidR="005D4F0E">
        <w:rPr>
          <w:rFonts w:ascii="Times New Roman" w:hAnsi="Times New Roman" w:cs="Times New Roman"/>
        </w:rPr>
        <w:t xml:space="preserve"> or opinion of an accredited person</w:t>
      </w:r>
      <w:r w:rsidR="00DE4C2E">
        <w:rPr>
          <w:rFonts w:ascii="Times New Roman" w:hAnsi="Times New Roman" w:cs="Times New Roman"/>
        </w:rPr>
        <w:t xml:space="preserve"> in relation to a condition</w:t>
      </w:r>
      <w:r w:rsidR="005D4F0E">
        <w:rPr>
          <w:rFonts w:ascii="Times New Roman" w:hAnsi="Times New Roman" w:cs="Times New Roman"/>
        </w:rPr>
        <w:t xml:space="preserve">, </w:t>
      </w:r>
      <w:r w:rsidR="00DE4C2E">
        <w:rPr>
          <w:rFonts w:ascii="Times New Roman" w:hAnsi="Times New Roman" w:cs="Times New Roman"/>
        </w:rPr>
        <w:t>the belief, opinion or satisfaction must be honest</w:t>
      </w:r>
      <w:r w:rsidR="00D0530C">
        <w:rPr>
          <w:rFonts w:ascii="Times New Roman" w:hAnsi="Times New Roman" w:cs="Times New Roman"/>
        </w:rPr>
        <w:t>ly held,</w:t>
      </w:r>
      <w:r w:rsidR="00792F15">
        <w:rPr>
          <w:rFonts w:ascii="Times New Roman" w:hAnsi="Times New Roman" w:cs="Times New Roman"/>
        </w:rPr>
        <w:t xml:space="preserve"> and </w:t>
      </w:r>
      <w:r w:rsidR="00D0530C">
        <w:rPr>
          <w:rFonts w:ascii="Times New Roman" w:hAnsi="Times New Roman" w:cs="Times New Roman"/>
        </w:rPr>
        <w:t xml:space="preserve">the accredited person </w:t>
      </w:r>
      <w:r w:rsidR="00767E7A">
        <w:rPr>
          <w:rFonts w:ascii="Times New Roman" w:hAnsi="Times New Roman" w:cs="Times New Roman"/>
        </w:rPr>
        <w:t>must have reasonable grounds</w:t>
      </w:r>
      <w:r w:rsidR="00D0530C">
        <w:rPr>
          <w:rFonts w:ascii="Times New Roman" w:hAnsi="Times New Roman" w:cs="Times New Roman"/>
        </w:rPr>
        <w:t xml:space="preserve"> for the belief, opinion or satisfaction</w:t>
      </w:r>
      <w:r w:rsidR="00767E7A">
        <w:rPr>
          <w:rFonts w:ascii="Times New Roman" w:hAnsi="Times New Roman" w:cs="Times New Roman"/>
        </w:rPr>
        <w:t xml:space="preserve">. </w:t>
      </w:r>
      <w:r w:rsidR="000D56D4">
        <w:rPr>
          <w:rFonts w:ascii="Times New Roman" w:hAnsi="Times New Roman" w:cs="Times New Roman"/>
        </w:rPr>
        <w:t>Clause</w:t>
      </w:r>
      <w:r w:rsidR="00767E7A">
        <w:rPr>
          <w:rFonts w:ascii="Times New Roman" w:hAnsi="Times New Roman" w:cs="Times New Roman"/>
        </w:rPr>
        <w:t xml:space="preserve"> 6 also provides that the person must have complied with any requirements </w:t>
      </w:r>
      <w:r w:rsidR="00857B6A">
        <w:rPr>
          <w:rFonts w:ascii="Times New Roman" w:hAnsi="Times New Roman" w:cs="Times New Roman"/>
        </w:rPr>
        <w:t>of</w:t>
      </w:r>
      <w:r w:rsidR="00767E7A">
        <w:rPr>
          <w:rFonts w:ascii="Times New Roman" w:hAnsi="Times New Roman" w:cs="Times New Roman"/>
        </w:rPr>
        <w:t xml:space="preserve"> the determination in relation to </w:t>
      </w:r>
      <w:r w:rsidR="000B226A">
        <w:rPr>
          <w:rFonts w:ascii="Times New Roman" w:hAnsi="Times New Roman" w:cs="Times New Roman"/>
        </w:rPr>
        <w:t xml:space="preserve">those </w:t>
      </w:r>
      <w:r w:rsidR="00767E7A">
        <w:rPr>
          <w:rFonts w:ascii="Times New Roman" w:hAnsi="Times New Roman" w:cs="Times New Roman"/>
        </w:rPr>
        <w:t xml:space="preserve">reasonable grounds. </w:t>
      </w:r>
    </w:p>
    <w:p w14:paraId="3E2E8FFD" w14:textId="29BC2D22" w:rsidR="00906631" w:rsidRDefault="000B226A" w:rsidP="00906631">
      <w:pPr>
        <w:rPr>
          <w:rFonts w:ascii="Times New Roman" w:hAnsi="Times New Roman" w:cs="Times New Roman"/>
          <w:b/>
        </w:rPr>
      </w:pPr>
      <w:r>
        <w:rPr>
          <w:rFonts w:ascii="Times New Roman" w:hAnsi="Times New Roman" w:cs="Times New Roman"/>
          <w:b/>
        </w:rPr>
        <w:t>Clause</w:t>
      </w:r>
      <w:r w:rsidR="00906631">
        <w:rPr>
          <w:rFonts w:ascii="Times New Roman" w:hAnsi="Times New Roman" w:cs="Times New Roman"/>
          <w:b/>
        </w:rPr>
        <w:t xml:space="preserve"> </w:t>
      </w:r>
      <w:r w:rsidR="00753CCA">
        <w:rPr>
          <w:rFonts w:ascii="Times New Roman" w:hAnsi="Times New Roman" w:cs="Times New Roman"/>
          <w:b/>
        </w:rPr>
        <w:t>7</w:t>
      </w:r>
      <w:r w:rsidR="00906631">
        <w:rPr>
          <w:rFonts w:ascii="Times New Roman" w:hAnsi="Times New Roman" w:cs="Times New Roman"/>
          <w:b/>
        </w:rPr>
        <w:tab/>
      </w:r>
      <w:r w:rsidR="00753CCA">
        <w:rPr>
          <w:rFonts w:ascii="Times New Roman" w:hAnsi="Times New Roman" w:cs="Times New Roman"/>
          <w:b/>
        </w:rPr>
        <w:t xml:space="preserve">Record keeping </w:t>
      </w:r>
      <w:proofErr w:type="gramStart"/>
      <w:r w:rsidR="00753CCA">
        <w:rPr>
          <w:rFonts w:ascii="Times New Roman" w:hAnsi="Times New Roman" w:cs="Times New Roman"/>
          <w:b/>
        </w:rPr>
        <w:t>requirements</w:t>
      </w:r>
      <w:proofErr w:type="gramEnd"/>
    </w:p>
    <w:p w14:paraId="0F5FD014" w14:textId="4F93FC6F" w:rsidR="00EA7218" w:rsidRDefault="0045542E" w:rsidP="00906631">
      <w:pPr>
        <w:rPr>
          <w:rFonts w:ascii="Times New Roman" w:hAnsi="Times New Roman" w:cs="Times New Roman"/>
        </w:rPr>
      </w:pPr>
      <w:r>
        <w:rPr>
          <w:rFonts w:ascii="Times New Roman" w:hAnsi="Times New Roman" w:cs="Times New Roman"/>
        </w:rPr>
        <w:t>T</w:t>
      </w:r>
      <w:r w:rsidR="00844A2E">
        <w:rPr>
          <w:rFonts w:ascii="Times New Roman" w:hAnsi="Times New Roman" w:cs="Times New Roman"/>
        </w:rPr>
        <w:t xml:space="preserve">he </w:t>
      </w:r>
      <w:r w:rsidR="00844A2E">
        <w:rPr>
          <w:rFonts w:ascii="Times New Roman" w:hAnsi="Times New Roman" w:cs="Times New Roman"/>
          <w:i/>
          <w:iCs/>
        </w:rPr>
        <w:t xml:space="preserve">Radiocommunications (Conditions of Frequency Assignment Certificates – Apparatus Licences) Determination </w:t>
      </w:r>
      <w:r w:rsidR="00715F93">
        <w:rPr>
          <w:rFonts w:ascii="Times New Roman" w:hAnsi="Times New Roman" w:cs="Times New Roman"/>
          <w:i/>
          <w:iCs/>
        </w:rPr>
        <w:t xml:space="preserve">2021 </w:t>
      </w:r>
      <w:r>
        <w:rPr>
          <w:rFonts w:ascii="Times New Roman" w:hAnsi="Times New Roman" w:cs="Times New Roman"/>
        </w:rPr>
        <w:t>is made under section 266A of the Act</w:t>
      </w:r>
      <w:r w:rsidR="003B7572">
        <w:rPr>
          <w:rFonts w:ascii="Times New Roman" w:hAnsi="Times New Roman" w:cs="Times New Roman"/>
        </w:rPr>
        <w:t>, in relation to FACs</w:t>
      </w:r>
      <w:r>
        <w:rPr>
          <w:rFonts w:ascii="Times New Roman" w:hAnsi="Times New Roman" w:cs="Times New Roman"/>
        </w:rPr>
        <w:t xml:space="preserve">. Among other things, it </w:t>
      </w:r>
      <w:r w:rsidR="006047BB">
        <w:rPr>
          <w:rFonts w:ascii="Times New Roman" w:hAnsi="Times New Roman" w:cs="Times New Roman"/>
        </w:rPr>
        <w:t>provides that</w:t>
      </w:r>
      <w:r w:rsidR="00DF0762">
        <w:rPr>
          <w:rFonts w:ascii="Times New Roman" w:hAnsi="Times New Roman" w:cs="Times New Roman"/>
        </w:rPr>
        <w:t xml:space="preserve"> in certain circumstances</w:t>
      </w:r>
      <w:r w:rsidR="006047BB">
        <w:rPr>
          <w:rFonts w:ascii="Times New Roman" w:hAnsi="Times New Roman" w:cs="Times New Roman"/>
        </w:rPr>
        <w:t xml:space="preserve"> an FAC must state that </w:t>
      </w:r>
      <w:r w:rsidR="00EA7218">
        <w:rPr>
          <w:rFonts w:ascii="Times New Roman" w:hAnsi="Times New Roman" w:cs="Times New Roman"/>
        </w:rPr>
        <w:t xml:space="preserve">the operation of a radiocommunications device under a proposed apparatus licence must be consistent with interference management criteria devised and used by the accredited person who issues the </w:t>
      </w:r>
      <w:proofErr w:type="gramStart"/>
      <w:r w:rsidR="00EA7218">
        <w:rPr>
          <w:rFonts w:ascii="Times New Roman" w:hAnsi="Times New Roman" w:cs="Times New Roman"/>
        </w:rPr>
        <w:t>FAC, and</w:t>
      </w:r>
      <w:proofErr w:type="gramEnd"/>
      <w:r w:rsidR="00EA7218">
        <w:rPr>
          <w:rFonts w:ascii="Times New Roman" w:hAnsi="Times New Roman" w:cs="Times New Roman"/>
        </w:rPr>
        <w:t xml:space="preserve"> recorded by the accredited person in accordance with clause 7 of Schedule 1 to the instrument</w:t>
      </w:r>
      <w:r w:rsidR="00867ACF">
        <w:rPr>
          <w:rFonts w:ascii="Times New Roman" w:hAnsi="Times New Roman" w:cs="Times New Roman"/>
        </w:rPr>
        <w:t xml:space="preserve"> (see paragraph 8(1)(e) of that determination)</w:t>
      </w:r>
      <w:r w:rsidR="00EA7218">
        <w:rPr>
          <w:rFonts w:ascii="Times New Roman" w:hAnsi="Times New Roman" w:cs="Times New Roman"/>
        </w:rPr>
        <w:t>.</w:t>
      </w:r>
    </w:p>
    <w:p w14:paraId="506E83A1" w14:textId="44425CD3" w:rsidR="000823F0" w:rsidRDefault="004C6109" w:rsidP="00906631">
      <w:pPr>
        <w:rPr>
          <w:rFonts w:ascii="Times New Roman" w:hAnsi="Times New Roman" w:cs="Times New Roman"/>
        </w:rPr>
      </w:pPr>
      <w:r>
        <w:rPr>
          <w:rFonts w:ascii="Times New Roman" w:hAnsi="Times New Roman" w:cs="Times New Roman"/>
        </w:rPr>
        <w:t>Subc</w:t>
      </w:r>
      <w:r w:rsidR="00DF0762">
        <w:rPr>
          <w:rFonts w:ascii="Times New Roman" w:hAnsi="Times New Roman" w:cs="Times New Roman"/>
        </w:rPr>
        <w:t>lause 7</w:t>
      </w:r>
      <w:r>
        <w:rPr>
          <w:rFonts w:ascii="Times New Roman" w:hAnsi="Times New Roman" w:cs="Times New Roman"/>
        </w:rPr>
        <w:t>(1)</w:t>
      </w:r>
      <w:r w:rsidR="00DF0762">
        <w:rPr>
          <w:rFonts w:ascii="Times New Roman" w:hAnsi="Times New Roman" w:cs="Times New Roman"/>
        </w:rPr>
        <w:t xml:space="preserve"> requires the accredited person </w:t>
      </w:r>
      <w:r w:rsidR="00F75424">
        <w:rPr>
          <w:rFonts w:ascii="Times New Roman" w:hAnsi="Times New Roman" w:cs="Times New Roman"/>
        </w:rPr>
        <w:t xml:space="preserve">to </w:t>
      </w:r>
      <w:r w:rsidR="00715F93">
        <w:rPr>
          <w:rFonts w:ascii="Times New Roman" w:hAnsi="Times New Roman" w:cs="Times New Roman"/>
        </w:rPr>
        <w:t>make certain records</w:t>
      </w:r>
      <w:r w:rsidR="00186484">
        <w:rPr>
          <w:rFonts w:ascii="Times New Roman" w:hAnsi="Times New Roman" w:cs="Times New Roman"/>
        </w:rPr>
        <w:t xml:space="preserve"> within 1 day</w:t>
      </w:r>
      <w:r w:rsidR="00EA4BA1">
        <w:rPr>
          <w:rFonts w:ascii="Times New Roman" w:hAnsi="Times New Roman" w:cs="Times New Roman"/>
        </w:rPr>
        <w:t xml:space="preserve"> of issuing the </w:t>
      </w:r>
      <w:r w:rsidR="00DF0762">
        <w:rPr>
          <w:rFonts w:ascii="Times New Roman" w:hAnsi="Times New Roman" w:cs="Times New Roman"/>
        </w:rPr>
        <w:t>FAC</w:t>
      </w:r>
      <w:r w:rsidR="00186484">
        <w:rPr>
          <w:rFonts w:ascii="Times New Roman" w:hAnsi="Times New Roman" w:cs="Times New Roman"/>
        </w:rPr>
        <w:t xml:space="preserve">. </w:t>
      </w:r>
      <w:r w:rsidR="008C3C12">
        <w:rPr>
          <w:rFonts w:ascii="Times New Roman" w:hAnsi="Times New Roman" w:cs="Times New Roman"/>
        </w:rPr>
        <w:t>These records are a record of the interference management criteria devised</w:t>
      </w:r>
      <w:r w:rsidR="00DF0762">
        <w:rPr>
          <w:rFonts w:ascii="Times New Roman" w:hAnsi="Times New Roman" w:cs="Times New Roman"/>
        </w:rPr>
        <w:t>,</w:t>
      </w:r>
      <w:r w:rsidR="008C3C12">
        <w:rPr>
          <w:rFonts w:ascii="Times New Roman" w:hAnsi="Times New Roman" w:cs="Times New Roman"/>
        </w:rPr>
        <w:t xml:space="preserve"> a record of the method used to apply the criteria</w:t>
      </w:r>
      <w:r>
        <w:rPr>
          <w:rFonts w:ascii="Times New Roman" w:hAnsi="Times New Roman" w:cs="Times New Roman"/>
        </w:rPr>
        <w:t>,</w:t>
      </w:r>
      <w:r w:rsidR="008C3C12">
        <w:rPr>
          <w:rFonts w:ascii="Times New Roman" w:hAnsi="Times New Roman" w:cs="Times New Roman"/>
        </w:rPr>
        <w:t xml:space="preserve"> </w:t>
      </w:r>
      <w:r w:rsidR="000823F0">
        <w:rPr>
          <w:rFonts w:ascii="Times New Roman" w:hAnsi="Times New Roman" w:cs="Times New Roman"/>
        </w:rPr>
        <w:t xml:space="preserve">and a record of the rationale for the use of the criteria and method. </w:t>
      </w:r>
    </w:p>
    <w:p w14:paraId="7221BC94" w14:textId="1A812EEC" w:rsidR="004C6109" w:rsidRDefault="003B7572" w:rsidP="00906631">
      <w:p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Radiocommunications (Conditions of Interference Impact Certificates) Determination 2021</w:t>
      </w:r>
      <w:r>
        <w:rPr>
          <w:rFonts w:ascii="Times New Roman" w:hAnsi="Times New Roman" w:cs="Times New Roman"/>
        </w:rPr>
        <w:t xml:space="preserve"> is made under section 266A of the Act, in relation to IICs. </w:t>
      </w:r>
      <w:r w:rsidR="0032666A">
        <w:rPr>
          <w:rFonts w:ascii="Times New Roman" w:hAnsi="Times New Roman" w:cs="Times New Roman"/>
        </w:rPr>
        <w:t xml:space="preserve">It provides that an IIC must state that the operation of a radiocommunications transmitter under a spectrum licence would not cause an unacceptable level of interference, </w:t>
      </w:r>
      <w:r w:rsidR="00E91240">
        <w:rPr>
          <w:rFonts w:ascii="Times New Roman" w:hAnsi="Times New Roman" w:cs="Times New Roman"/>
        </w:rPr>
        <w:t>unless:</w:t>
      </w:r>
    </w:p>
    <w:p w14:paraId="68F1D944" w14:textId="28A9DF2D" w:rsidR="00E91240" w:rsidRDefault="00E91240" w:rsidP="00E91240">
      <w:pPr>
        <w:pStyle w:val="ListParagraph"/>
        <w:numPr>
          <w:ilvl w:val="0"/>
          <w:numId w:val="29"/>
        </w:numPr>
        <w:rPr>
          <w:rFonts w:ascii="Times New Roman" w:hAnsi="Times New Roman" w:cs="Times New Roman"/>
        </w:rPr>
      </w:pPr>
      <w:r>
        <w:rPr>
          <w:rFonts w:ascii="Times New Roman" w:hAnsi="Times New Roman" w:cs="Times New Roman"/>
        </w:rPr>
        <w:t>the accredited person is satisfied that the use of guard space is sufficient to mitigate potential interference; or</w:t>
      </w:r>
    </w:p>
    <w:p w14:paraId="17E382B0" w14:textId="27F669EA" w:rsidR="00E91240" w:rsidRPr="0035334F" w:rsidRDefault="00E91240" w:rsidP="00D51C77">
      <w:pPr>
        <w:pStyle w:val="ListParagraph"/>
        <w:numPr>
          <w:ilvl w:val="0"/>
          <w:numId w:val="29"/>
        </w:numPr>
        <w:rPr>
          <w:rFonts w:ascii="Times New Roman" w:hAnsi="Times New Roman" w:cs="Times New Roman"/>
        </w:rPr>
      </w:pPr>
      <w:r>
        <w:rPr>
          <w:rFonts w:ascii="Times New Roman" w:hAnsi="Times New Roman" w:cs="Times New Roman"/>
        </w:rPr>
        <w:lastRenderedPageBreak/>
        <w:t>the accredited person is satisfied that each person who may be affected by interference has consented in writing to the interference.</w:t>
      </w:r>
    </w:p>
    <w:p w14:paraId="1B56B8A0" w14:textId="5D2D431D" w:rsidR="00906631" w:rsidRDefault="00B22218" w:rsidP="00906631">
      <w:pPr>
        <w:rPr>
          <w:rFonts w:ascii="Times New Roman" w:hAnsi="Times New Roman" w:cs="Times New Roman"/>
        </w:rPr>
      </w:pPr>
      <w:r>
        <w:rPr>
          <w:rFonts w:ascii="Times New Roman" w:hAnsi="Times New Roman" w:cs="Times New Roman"/>
        </w:rPr>
        <w:t>Subclause 7(2)</w:t>
      </w:r>
      <w:r w:rsidR="000823F0">
        <w:rPr>
          <w:rFonts w:ascii="Times New Roman" w:hAnsi="Times New Roman" w:cs="Times New Roman"/>
        </w:rPr>
        <w:t xml:space="preserve"> requires </w:t>
      </w:r>
      <w:r w:rsidR="00DF3941">
        <w:rPr>
          <w:rFonts w:ascii="Times New Roman" w:hAnsi="Times New Roman" w:cs="Times New Roman"/>
        </w:rPr>
        <w:t>the</w:t>
      </w:r>
      <w:r w:rsidR="00F44660">
        <w:rPr>
          <w:rFonts w:ascii="Times New Roman" w:hAnsi="Times New Roman" w:cs="Times New Roman"/>
        </w:rPr>
        <w:t xml:space="preserve"> accredited person </w:t>
      </w:r>
      <w:r w:rsidR="00186484">
        <w:rPr>
          <w:rFonts w:ascii="Times New Roman" w:hAnsi="Times New Roman" w:cs="Times New Roman"/>
        </w:rPr>
        <w:t xml:space="preserve">to </w:t>
      </w:r>
      <w:r w:rsidR="00C243F0">
        <w:rPr>
          <w:rFonts w:ascii="Times New Roman" w:hAnsi="Times New Roman" w:cs="Times New Roman"/>
        </w:rPr>
        <w:t xml:space="preserve">make a record within </w:t>
      </w:r>
      <w:r w:rsidR="004D1A98">
        <w:rPr>
          <w:rFonts w:ascii="Times New Roman" w:hAnsi="Times New Roman" w:cs="Times New Roman"/>
        </w:rPr>
        <w:t>1</w:t>
      </w:r>
      <w:r w:rsidR="00C243F0">
        <w:rPr>
          <w:rFonts w:ascii="Times New Roman" w:hAnsi="Times New Roman" w:cs="Times New Roman"/>
        </w:rPr>
        <w:t xml:space="preserve"> day</w:t>
      </w:r>
      <w:r w:rsidR="0073594B">
        <w:rPr>
          <w:rFonts w:ascii="Times New Roman" w:hAnsi="Times New Roman" w:cs="Times New Roman"/>
        </w:rPr>
        <w:t xml:space="preserve"> of </w:t>
      </w:r>
      <w:r w:rsidR="00945FDE">
        <w:rPr>
          <w:rFonts w:ascii="Times New Roman" w:hAnsi="Times New Roman" w:cs="Times New Roman"/>
        </w:rPr>
        <w:t>issu</w:t>
      </w:r>
      <w:r w:rsidR="00EA4BA1">
        <w:rPr>
          <w:rFonts w:ascii="Times New Roman" w:hAnsi="Times New Roman" w:cs="Times New Roman"/>
        </w:rPr>
        <w:t>ing</w:t>
      </w:r>
      <w:r w:rsidR="00945FDE">
        <w:rPr>
          <w:rFonts w:ascii="Times New Roman" w:hAnsi="Times New Roman" w:cs="Times New Roman"/>
        </w:rPr>
        <w:t xml:space="preserve"> </w:t>
      </w:r>
      <w:r w:rsidR="00DF3941">
        <w:rPr>
          <w:rFonts w:ascii="Times New Roman" w:hAnsi="Times New Roman" w:cs="Times New Roman"/>
        </w:rPr>
        <w:t>an IIC</w:t>
      </w:r>
      <w:r w:rsidR="00C243F0">
        <w:rPr>
          <w:rFonts w:ascii="Times New Roman" w:hAnsi="Times New Roman" w:cs="Times New Roman"/>
        </w:rPr>
        <w:t xml:space="preserve">. This record </w:t>
      </w:r>
      <w:r w:rsidR="009816DF">
        <w:rPr>
          <w:rFonts w:ascii="Times New Roman" w:hAnsi="Times New Roman" w:cs="Times New Roman"/>
        </w:rPr>
        <w:t xml:space="preserve">must state </w:t>
      </w:r>
      <w:r w:rsidR="00DF3941">
        <w:rPr>
          <w:rFonts w:ascii="Times New Roman" w:hAnsi="Times New Roman" w:cs="Times New Roman"/>
        </w:rPr>
        <w:t>wh</w:t>
      </w:r>
      <w:r w:rsidR="00D00ADB">
        <w:rPr>
          <w:rFonts w:ascii="Times New Roman" w:hAnsi="Times New Roman" w:cs="Times New Roman"/>
        </w:rPr>
        <w:t xml:space="preserve">ether the IIC was issued because the radiocommunications transmitter would not cause an unacceptable level of interference, because the accredited person </w:t>
      </w:r>
      <w:r w:rsidR="00185934">
        <w:rPr>
          <w:rFonts w:ascii="Times New Roman" w:hAnsi="Times New Roman" w:cs="Times New Roman"/>
        </w:rPr>
        <w:t>was satisfied that the use of a guard band was sufficient, or because the accredited person was satisfied that all affected persons had consented</w:t>
      </w:r>
      <w:r w:rsidR="001E702E">
        <w:rPr>
          <w:rFonts w:ascii="Times New Roman" w:hAnsi="Times New Roman" w:cs="Times New Roman"/>
        </w:rPr>
        <w:t xml:space="preserve">, and </w:t>
      </w:r>
      <w:r w:rsidR="006A6589">
        <w:rPr>
          <w:rFonts w:ascii="Times New Roman" w:hAnsi="Times New Roman" w:cs="Times New Roman"/>
        </w:rPr>
        <w:t>certain details in relation to the view taken</w:t>
      </w:r>
      <w:r w:rsidR="001E702E">
        <w:rPr>
          <w:rFonts w:ascii="Times New Roman" w:hAnsi="Times New Roman" w:cs="Times New Roman"/>
        </w:rPr>
        <w:t>.</w:t>
      </w:r>
      <w:r w:rsidR="00C16313">
        <w:rPr>
          <w:rFonts w:ascii="Times New Roman" w:hAnsi="Times New Roman" w:cs="Times New Roman"/>
        </w:rPr>
        <w:t xml:space="preserve"> If the accredited person was satisfied that all affected persons had consented, </w:t>
      </w:r>
      <w:r w:rsidR="00A24376">
        <w:rPr>
          <w:rFonts w:ascii="Times New Roman" w:hAnsi="Times New Roman" w:cs="Times New Roman"/>
        </w:rPr>
        <w:t xml:space="preserve">subclause 7(3) provides that </w:t>
      </w:r>
      <w:r w:rsidR="00C16313">
        <w:rPr>
          <w:rFonts w:ascii="Times New Roman" w:hAnsi="Times New Roman" w:cs="Times New Roman"/>
        </w:rPr>
        <w:t>the accredited person must obtain a copy of each such consent.</w:t>
      </w:r>
    </w:p>
    <w:p w14:paraId="4AAA00D8" w14:textId="0E7371CA" w:rsidR="001E702E" w:rsidRPr="009A0386" w:rsidRDefault="00C16313" w:rsidP="00906631">
      <w:pPr>
        <w:rPr>
          <w:rFonts w:ascii="Times New Roman" w:hAnsi="Times New Roman" w:cs="Times New Roman"/>
        </w:rPr>
      </w:pPr>
      <w:r>
        <w:rPr>
          <w:rFonts w:ascii="Times New Roman" w:hAnsi="Times New Roman" w:cs="Times New Roman"/>
        </w:rPr>
        <w:t>Sub</w:t>
      </w:r>
      <w:r w:rsidR="00A24376">
        <w:rPr>
          <w:rFonts w:ascii="Times New Roman" w:hAnsi="Times New Roman" w:cs="Times New Roman"/>
        </w:rPr>
        <w:t>clause 7(4) provides</w:t>
      </w:r>
      <w:r w:rsidR="006A6589">
        <w:rPr>
          <w:rFonts w:ascii="Times New Roman" w:hAnsi="Times New Roman" w:cs="Times New Roman"/>
        </w:rPr>
        <w:t xml:space="preserve"> that</w:t>
      </w:r>
      <w:r w:rsidR="00A24376">
        <w:rPr>
          <w:rFonts w:ascii="Times New Roman" w:hAnsi="Times New Roman" w:cs="Times New Roman"/>
        </w:rPr>
        <w:t xml:space="preserve"> a</w:t>
      </w:r>
      <w:r w:rsidR="00B02C00">
        <w:rPr>
          <w:rFonts w:ascii="Times New Roman" w:hAnsi="Times New Roman" w:cs="Times New Roman"/>
        </w:rPr>
        <w:t xml:space="preserve">n accredited person must keep </w:t>
      </w:r>
      <w:r w:rsidR="001E702E">
        <w:rPr>
          <w:rFonts w:ascii="Times New Roman" w:hAnsi="Times New Roman" w:cs="Times New Roman"/>
        </w:rPr>
        <w:t xml:space="preserve">records made under this </w:t>
      </w:r>
      <w:r w:rsidR="006A6589">
        <w:rPr>
          <w:rFonts w:ascii="Times New Roman" w:hAnsi="Times New Roman" w:cs="Times New Roman"/>
        </w:rPr>
        <w:t xml:space="preserve">clause </w:t>
      </w:r>
      <w:r w:rsidR="00B02C00">
        <w:rPr>
          <w:rFonts w:ascii="Times New Roman" w:hAnsi="Times New Roman" w:cs="Times New Roman"/>
        </w:rPr>
        <w:t>for 5 years</w:t>
      </w:r>
      <w:r w:rsidR="0017709A">
        <w:rPr>
          <w:rFonts w:ascii="Times New Roman" w:hAnsi="Times New Roman" w:cs="Times New Roman"/>
        </w:rPr>
        <w:t xml:space="preserve"> </w:t>
      </w:r>
      <w:r w:rsidR="00B02C00">
        <w:rPr>
          <w:rFonts w:ascii="Times New Roman" w:hAnsi="Times New Roman" w:cs="Times New Roman"/>
        </w:rPr>
        <w:t xml:space="preserve">and make them available to the ACMA or an inspector on request. </w:t>
      </w:r>
      <w:r w:rsidR="001E702E">
        <w:rPr>
          <w:rFonts w:ascii="Times New Roman" w:hAnsi="Times New Roman" w:cs="Times New Roman"/>
        </w:rPr>
        <w:t xml:space="preserve"> </w:t>
      </w:r>
    </w:p>
    <w:p w14:paraId="5612DE86" w14:textId="01B0BC82" w:rsidR="00704CAF" w:rsidRDefault="00704CAF" w:rsidP="00D51C77">
      <w:pPr>
        <w:spacing w:before="280"/>
        <w:rPr>
          <w:rFonts w:ascii="Times New Roman" w:hAnsi="Times New Roman" w:cs="Times New Roman"/>
          <w:b/>
        </w:rPr>
      </w:pPr>
      <w:r>
        <w:rPr>
          <w:rFonts w:ascii="Times New Roman" w:hAnsi="Times New Roman" w:cs="Times New Roman"/>
          <w:b/>
        </w:rPr>
        <w:t>Schedule 2–Conditions of Specific Licensing Accreditation</w:t>
      </w:r>
    </w:p>
    <w:p w14:paraId="2CEFA41B" w14:textId="275808DF" w:rsidR="00704CAF" w:rsidRDefault="009524EF" w:rsidP="00704CAF">
      <w:pPr>
        <w:keepNext/>
        <w:spacing w:line="257" w:lineRule="auto"/>
        <w:rPr>
          <w:rFonts w:ascii="Times New Roman" w:hAnsi="Times New Roman" w:cs="Times New Roman"/>
          <w:b/>
        </w:rPr>
      </w:pPr>
      <w:r>
        <w:rPr>
          <w:rFonts w:ascii="Times New Roman" w:hAnsi="Times New Roman" w:cs="Times New Roman"/>
          <w:b/>
        </w:rPr>
        <w:t>Clause</w:t>
      </w:r>
      <w:r w:rsidR="00704CAF">
        <w:rPr>
          <w:rFonts w:ascii="Times New Roman" w:hAnsi="Times New Roman" w:cs="Times New Roman"/>
          <w:b/>
        </w:rPr>
        <w:t xml:space="preserve"> 1</w:t>
      </w:r>
      <w:r w:rsidR="00704CAF">
        <w:rPr>
          <w:rFonts w:ascii="Times New Roman" w:hAnsi="Times New Roman" w:cs="Times New Roman"/>
          <w:b/>
        </w:rPr>
        <w:tab/>
        <w:t xml:space="preserve">Accreditation limited to specified types of </w:t>
      </w:r>
      <w:proofErr w:type="gramStart"/>
      <w:r w:rsidR="00704CAF">
        <w:rPr>
          <w:rFonts w:ascii="Times New Roman" w:hAnsi="Times New Roman" w:cs="Times New Roman"/>
          <w:b/>
        </w:rPr>
        <w:t>licence</w:t>
      </w:r>
      <w:proofErr w:type="gramEnd"/>
    </w:p>
    <w:p w14:paraId="1B34E29C" w14:textId="2FD03EC3" w:rsidR="00C12835" w:rsidRDefault="00704CAF" w:rsidP="00704CAF">
      <w:pPr>
        <w:rPr>
          <w:rFonts w:ascii="Times New Roman" w:hAnsi="Times New Roman" w:cs="Times New Roman"/>
        </w:rPr>
      </w:pPr>
      <w:r>
        <w:rPr>
          <w:rFonts w:ascii="Times New Roman" w:hAnsi="Times New Roman" w:cs="Times New Roman"/>
        </w:rPr>
        <w:t xml:space="preserve">This section </w:t>
      </w:r>
      <w:r w:rsidR="00E67DD6">
        <w:rPr>
          <w:rFonts w:ascii="Times New Roman" w:hAnsi="Times New Roman" w:cs="Times New Roman"/>
        </w:rPr>
        <w:t xml:space="preserve">specifies that a person with a Specific Licensing Accreditation </w:t>
      </w:r>
      <w:r w:rsidR="003042B1">
        <w:rPr>
          <w:rFonts w:ascii="Times New Roman" w:hAnsi="Times New Roman" w:cs="Times New Roman"/>
        </w:rPr>
        <w:t xml:space="preserve">must not issue a </w:t>
      </w:r>
      <w:r w:rsidR="00D8344A">
        <w:rPr>
          <w:rFonts w:ascii="Times New Roman" w:hAnsi="Times New Roman" w:cs="Times New Roman"/>
        </w:rPr>
        <w:t>FAC</w:t>
      </w:r>
      <w:r w:rsidR="003042B1">
        <w:rPr>
          <w:rFonts w:ascii="Times New Roman" w:hAnsi="Times New Roman" w:cs="Times New Roman"/>
        </w:rPr>
        <w:t xml:space="preserve"> if the licence related to the </w:t>
      </w:r>
      <w:r w:rsidR="00D8344A">
        <w:rPr>
          <w:rFonts w:ascii="Times New Roman" w:hAnsi="Times New Roman" w:cs="Times New Roman"/>
        </w:rPr>
        <w:t xml:space="preserve">FAC </w:t>
      </w:r>
      <w:r w:rsidR="003042B1">
        <w:rPr>
          <w:rFonts w:ascii="Times New Roman" w:hAnsi="Times New Roman" w:cs="Times New Roman"/>
        </w:rPr>
        <w:t xml:space="preserve">is not </w:t>
      </w:r>
      <w:r w:rsidR="00D8344A">
        <w:rPr>
          <w:rFonts w:ascii="Times New Roman" w:hAnsi="Times New Roman" w:cs="Times New Roman"/>
        </w:rPr>
        <w:t xml:space="preserve">of </w:t>
      </w:r>
      <w:r w:rsidR="003042B1">
        <w:rPr>
          <w:rFonts w:ascii="Times New Roman" w:hAnsi="Times New Roman" w:cs="Times New Roman"/>
        </w:rPr>
        <w:t>the type specified in their accreditation.</w:t>
      </w:r>
    </w:p>
    <w:p w14:paraId="458AF617" w14:textId="77777777" w:rsidR="00025ACE" w:rsidRPr="004C58B9" w:rsidRDefault="00025ACE" w:rsidP="004C58B9"/>
    <w:sectPr w:rsidR="00025ACE" w:rsidRPr="004C58B9" w:rsidSect="00082354">
      <w:headerReference w:type="default" r:id="rId15"/>
      <w:footerReference w:type="defaul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E255" w14:textId="77777777" w:rsidR="007F66A3" w:rsidRDefault="007F66A3" w:rsidP="00025ACE">
      <w:pPr>
        <w:spacing w:after="0" w:line="240" w:lineRule="auto"/>
      </w:pPr>
      <w:r>
        <w:separator/>
      </w:r>
    </w:p>
  </w:endnote>
  <w:endnote w:type="continuationSeparator" w:id="0">
    <w:p w14:paraId="1C9D3032" w14:textId="77777777" w:rsidR="007F66A3" w:rsidRDefault="007F66A3"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1E27C0A2" w14:textId="77777777" w:rsidR="00AD3414" w:rsidRDefault="00AD3414" w:rsidP="00AD3414">
        <w:pPr>
          <w:pStyle w:val="Footer"/>
          <w:pBdr>
            <w:top w:val="single" w:sz="4" w:space="1" w:color="auto"/>
          </w:pBdr>
          <w:jc w:val="center"/>
        </w:pPr>
      </w:p>
      <w:p w14:paraId="7A9CDA51" w14:textId="2A6B5A16" w:rsidR="00AD3414" w:rsidRPr="00AD3414" w:rsidRDefault="00AD3414" w:rsidP="00AD3414">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FA2E9A">
          <w:rPr>
            <w:rFonts w:ascii="Times New Roman" w:hAnsi="Times New Roman" w:cs="Times New Roman"/>
            <w:i/>
          </w:rPr>
          <w:t>Radiocommunications Accreditation (General) Rules 2021</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p w14:paraId="180626A1" w14:textId="72B67B1A" w:rsidR="00025ACE" w:rsidRPr="00AD3414" w:rsidRDefault="00025ACE"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5240" w14:textId="77777777" w:rsidR="007F66A3" w:rsidRDefault="007F66A3" w:rsidP="00025ACE">
      <w:pPr>
        <w:spacing w:after="0" w:line="240" w:lineRule="auto"/>
      </w:pPr>
      <w:r>
        <w:separator/>
      </w:r>
    </w:p>
  </w:footnote>
  <w:footnote w:type="continuationSeparator" w:id="0">
    <w:p w14:paraId="363A1897" w14:textId="77777777" w:rsidR="007F66A3" w:rsidRDefault="007F66A3"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83B50"/>
    <w:multiLevelType w:val="hybridMultilevel"/>
    <w:tmpl w:val="35C2C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9D457D"/>
    <w:multiLevelType w:val="hybridMultilevel"/>
    <w:tmpl w:val="2A566976"/>
    <w:lvl w:ilvl="0" w:tplc="96C6A60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DD745B"/>
    <w:multiLevelType w:val="hybridMultilevel"/>
    <w:tmpl w:val="58F089DA"/>
    <w:lvl w:ilvl="0" w:tplc="96C6A60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1401FD"/>
    <w:multiLevelType w:val="hybridMultilevel"/>
    <w:tmpl w:val="FE441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4557D9"/>
    <w:multiLevelType w:val="hybridMultilevel"/>
    <w:tmpl w:val="D982C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3F0A38"/>
    <w:multiLevelType w:val="hybridMultilevel"/>
    <w:tmpl w:val="76BC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486196"/>
    <w:multiLevelType w:val="hybridMultilevel"/>
    <w:tmpl w:val="FB20913E"/>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4" w15:restartNumberingAfterBreak="0">
    <w:nsid w:val="5BF047A8"/>
    <w:multiLevelType w:val="hybridMultilevel"/>
    <w:tmpl w:val="91F4D57A"/>
    <w:lvl w:ilvl="0" w:tplc="96C6A604">
      <w:numFmt w:val="bullet"/>
      <w:lvlText w:val="•"/>
      <w:lvlJc w:val="left"/>
      <w:pPr>
        <w:ind w:left="1080" w:hanging="72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91E33"/>
    <w:multiLevelType w:val="hybridMultilevel"/>
    <w:tmpl w:val="7764C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8217E1"/>
    <w:multiLevelType w:val="hybridMultilevel"/>
    <w:tmpl w:val="ADC29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7C4C17"/>
    <w:multiLevelType w:val="hybridMultilevel"/>
    <w:tmpl w:val="8ABEF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
  </w:num>
  <w:num w:numId="4">
    <w:abstractNumId w:val="6"/>
  </w:num>
  <w:num w:numId="5">
    <w:abstractNumId w:val="5"/>
  </w:num>
  <w:num w:numId="6">
    <w:abstractNumId w:val="0"/>
  </w:num>
  <w:num w:numId="7">
    <w:abstractNumId w:val="3"/>
  </w:num>
  <w:num w:numId="8">
    <w:abstractNumId w:val="15"/>
  </w:num>
  <w:num w:numId="9">
    <w:abstractNumId w:val="1"/>
  </w:num>
  <w:num w:numId="10">
    <w:abstractNumId w:val="3"/>
  </w:num>
  <w:num w:numId="11">
    <w:abstractNumId w:val="6"/>
  </w:num>
  <w:num w:numId="12">
    <w:abstractNumId w:val="5"/>
  </w:num>
  <w:num w:numId="13">
    <w:abstractNumId w:val="15"/>
  </w:num>
  <w:num w:numId="14">
    <w:abstractNumId w:val="1"/>
  </w:num>
  <w:num w:numId="15">
    <w:abstractNumId w:val="3"/>
  </w:num>
  <w:num w:numId="16">
    <w:abstractNumId w:val="6"/>
  </w:num>
  <w:num w:numId="17">
    <w:abstractNumId w:val="5"/>
  </w:num>
  <w:num w:numId="18">
    <w:abstractNumId w:val="16"/>
  </w:num>
  <w:num w:numId="19">
    <w:abstractNumId w:val="8"/>
  </w:num>
  <w:num w:numId="20">
    <w:abstractNumId w:val="14"/>
  </w:num>
  <w:num w:numId="21">
    <w:abstractNumId w:val="7"/>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0"/>
  </w:num>
  <w:num w:numId="25">
    <w:abstractNumId w:val="17"/>
  </w:num>
  <w:num w:numId="26">
    <w:abstractNumId w:val="11"/>
  </w:num>
  <w:num w:numId="27">
    <w:abstractNumId w:val="12"/>
  </w:num>
  <w:num w:numId="28">
    <w:abstractNumId w:val="1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64C"/>
    <w:rsid w:val="00002640"/>
    <w:rsid w:val="00003720"/>
    <w:rsid w:val="00005A62"/>
    <w:rsid w:val="000124F9"/>
    <w:rsid w:val="00012DD9"/>
    <w:rsid w:val="00013079"/>
    <w:rsid w:val="00016FB2"/>
    <w:rsid w:val="00025ACE"/>
    <w:rsid w:val="000274AF"/>
    <w:rsid w:val="00035139"/>
    <w:rsid w:val="00037781"/>
    <w:rsid w:val="00037F0E"/>
    <w:rsid w:val="00043477"/>
    <w:rsid w:val="0004729C"/>
    <w:rsid w:val="000504EF"/>
    <w:rsid w:val="00054F4C"/>
    <w:rsid w:val="0005708B"/>
    <w:rsid w:val="00061367"/>
    <w:rsid w:val="000678DC"/>
    <w:rsid w:val="00070D91"/>
    <w:rsid w:val="000726C7"/>
    <w:rsid w:val="00072933"/>
    <w:rsid w:val="00073BE4"/>
    <w:rsid w:val="000745CD"/>
    <w:rsid w:val="00074A8D"/>
    <w:rsid w:val="00082354"/>
    <w:rsid w:val="000823F0"/>
    <w:rsid w:val="00093B9E"/>
    <w:rsid w:val="00095AB3"/>
    <w:rsid w:val="00096590"/>
    <w:rsid w:val="000A3A94"/>
    <w:rsid w:val="000B0BA7"/>
    <w:rsid w:val="000B226A"/>
    <w:rsid w:val="000B33B6"/>
    <w:rsid w:val="000B4B6C"/>
    <w:rsid w:val="000B6F32"/>
    <w:rsid w:val="000C0D2D"/>
    <w:rsid w:val="000C3D1B"/>
    <w:rsid w:val="000C6436"/>
    <w:rsid w:val="000D101A"/>
    <w:rsid w:val="000D307E"/>
    <w:rsid w:val="000D4ECE"/>
    <w:rsid w:val="000D56D4"/>
    <w:rsid w:val="000E071D"/>
    <w:rsid w:val="000E34FA"/>
    <w:rsid w:val="000E38C9"/>
    <w:rsid w:val="000E3B6E"/>
    <w:rsid w:val="000E6E8C"/>
    <w:rsid w:val="000E6F58"/>
    <w:rsid w:val="000F2984"/>
    <w:rsid w:val="000F5206"/>
    <w:rsid w:val="000F6255"/>
    <w:rsid w:val="000F6AE0"/>
    <w:rsid w:val="00104130"/>
    <w:rsid w:val="001044B4"/>
    <w:rsid w:val="00110183"/>
    <w:rsid w:val="001111FE"/>
    <w:rsid w:val="00112987"/>
    <w:rsid w:val="00117351"/>
    <w:rsid w:val="001200E3"/>
    <w:rsid w:val="00121B9E"/>
    <w:rsid w:val="00122072"/>
    <w:rsid w:val="00122084"/>
    <w:rsid w:val="00130907"/>
    <w:rsid w:val="00134705"/>
    <w:rsid w:val="00143D9C"/>
    <w:rsid w:val="00144B33"/>
    <w:rsid w:val="00146A0C"/>
    <w:rsid w:val="0015773E"/>
    <w:rsid w:val="00161C73"/>
    <w:rsid w:val="001665CD"/>
    <w:rsid w:val="001731B6"/>
    <w:rsid w:val="001756CD"/>
    <w:rsid w:val="0017709A"/>
    <w:rsid w:val="0017738C"/>
    <w:rsid w:val="00185934"/>
    <w:rsid w:val="00185BDC"/>
    <w:rsid w:val="00185CF9"/>
    <w:rsid w:val="00186484"/>
    <w:rsid w:val="0018739A"/>
    <w:rsid w:val="001923AA"/>
    <w:rsid w:val="001928EC"/>
    <w:rsid w:val="001978C9"/>
    <w:rsid w:val="001A59C6"/>
    <w:rsid w:val="001B7598"/>
    <w:rsid w:val="001C4BF8"/>
    <w:rsid w:val="001C5421"/>
    <w:rsid w:val="001D1928"/>
    <w:rsid w:val="001D2B10"/>
    <w:rsid w:val="001D3330"/>
    <w:rsid w:val="001D5C25"/>
    <w:rsid w:val="001E0E9C"/>
    <w:rsid w:val="001E30CF"/>
    <w:rsid w:val="001E343E"/>
    <w:rsid w:val="001E37D4"/>
    <w:rsid w:val="001E627E"/>
    <w:rsid w:val="001E702E"/>
    <w:rsid w:val="002046FF"/>
    <w:rsid w:val="002079E2"/>
    <w:rsid w:val="00207E16"/>
    <w:rsid w:val="00212847"/>
    <w:rsid w:val="00220855"/>
    <w:rsid w:val="002237C2"/>
    <w:rsid w:val="002344E9"/>
    <w:rsid w:val="00247FD8"/>
    <w:rsid w:val="002508F7"/>
    <w:rsid w:val="002622F2"/>
    <w:rsid w:val="00262BBA"/>
    <w:rsid w:val="00264785"/>
    <w:rsid w:val="00266E5C"/>
    <w:rsid w:val="002674E7"/>
    <w:rsid w:val="00276455"/>
    <w:rsid w:val="00276713"/>
    <w:rsid w:val="00281DF0"/>
    <w:rsid w:val="002821A6"/>
    <w:rsid w:val="002865D4"/>
    <w:rsid w:val="0029304F"/>
    <w:rsid w:val="002A0423"/>
    <w:rsid w:val="002B2702"/>
    <w:rsid w:val="002B6699"/>
    <w:rsid w:val="002C2256"/>
    <w:rsid w:val="002D408F"/>
    <w:rsid w:val="002E1449"/>
    <w:rsid w:val="002E3B2A"/>
    <w:rsid w:val="002F1768"/>
    <w:rsid w:val="002F36E0"/>
    <w:rsid w:val="002F71CE"/>
    <w:rsid w:val="0030021A"/>
    <w:rsid w:val="00303238"/>
    <w:rsid w:val="003042B1"/>
    <w:rsid w:val="00317FF6"/>
    <w:rsid w:val="0032666A"/>
    <w:rsid w:val="003269A5"/>
    <w:rsid w:val="00327C67"/>
    <w:rsid w:val="00330031"/>
    <w:rsid w:val="00332EF0"/>
    <w:rsid w:val="00341076"/>
    <w:rsid w:val="00342CEF"/>
    <w:rsid w:val="003434D4"/>
    <w:rsid w:val="003437E2"/>
    <w:rsid w:val="003443A6"/>
    <w:rsid w:val="00351D8B"/>
    <w:rsid w:val="0035334F"/>
    <w:rsid w:val="00360C00"/>
    <w:rsid w:val="00361A39"/>
    <w:rsid w:val="0036376C"/>
    <w:rsid w:val="00363DBC"/>
    <w:rsid w:val="0036752E"/>
    <w:rsid w:val="00370620"/>
    <w:rsid w:val="00375FA7"/>
    <w:rsid w:val="00376521"/>
    <w:rsid w:val="003766C4"/>
    <w:rsid w:val="00377980"/>
    <w:rsid w:val="00380609"/>
    <w:rsid w:val="003819EC"/>
    <w:rsid w:val="00383A01"/>
    <w:rsid w:val="00385EF1"/>
    <w:rsid w:val="00392C9D"/>
    <w:rsid w:val="003A1ED9"/>
    <w:rsid w:val="003A2BD8"/>
    <w:rsid w:val="003A3635"/>
    <w:rsid w:val="003A67A4"/>
    <w:rsid w:val="003A7407"/>
    <w:rsid w:val="003B3D92"/>
    <w:rsid w:val="003B7572"/>
    <w:rsid w:val="003C2F82"/>
    <w:rsid w:val="003C44B4"/>
    <w:rsid w:val="003D3741"/>
    <w:rsid w:val="003D74BE"/>
    <w:rsid w:val="003E0335"/>
    <w:rsid w:val="003E3E22"/>
    <w:rsid w:val="003F049D"/>
    <w:rsid w:val="003F28D6"/>
    <w:rsid w:val="00401CFC"/>
    <w:rsid w:val="00405FE1"/>
    <w:rsid w:val="00406348"/>
    <w:rsid w:val="0041003E"/>
    <w:rsid w:val="00417377"/>
    <w:rsid w:val="00417E04"/>
    <w:rsid w:val="004202BB"/>
    <w:rsid w:val="00424411"/>
    <w:rsid w:val="00425C25"/>
    <w:rsid w:val="004308BD"/>
    <w:rsid w:val="004362E3"/>
    <w:rsid w:val="00446CB7"/>
    <w:rsid w:val="00450F48"/>
    <w:rsid w:val="004513AF"/>
    <w:rsid w:val="0045489F"/>
    <w:rsid w:val="0045542E"/>
    <w:rsid w:val="00462BC8"/>
    <w:rsid w:val="00467EE4"/>
    <w:rsid w:val="00474889"/>
    <w:rsid w:val="00476816"/>
    <w:rsid w:val="00477966"/>
    <w:rsid w:val="004826DD"/>
    <w:rsid w:val="00487EE0"/>
    <w:rsid w:val="00487F91"/>
    <w:rsid w:val="004971D6"/>
    <w:rsid w:val="004A1064"/>
    <w:rsid w:val="004A2532"/>
    <w:rsid w:val="004A379E"/>
    <w:rsid w:val="004A3C92"/>
    <w:rsid w:val="004B0E56"/>
    <w:rsid w:val="004B3BF0"/>
    <w:rsid w:val="004B77CD"/>
    <w:rsid w:val="004C58B9"/>
    <w:rsid w:val="004C59E4"/>
    <w:rsid w:val="004C6109"/>
    <w:rsid w:val="004D1A98"/>
    <w:rsid w:val="004D223F"/>
    <w:rsid w:val="004D2407"/>
    <w:rsid w:val="004D2843"/>
    <w:rsid w:val="004D345A"/>
    <w:rsid w:val="004D4DF9"/>
    <w:rsid w:val="004E0616"/>
    <w:rsid w:val="004E62C7"/>
    <w:rsid w:val="004E790E"/>
    <w:rsid w:val="005002A2"/>
    <w:rsid w:val="0050389F"/>
    <w:rsid w:val="00505915"/>
    <w:rsid w:val="00507323"/>
    <w:rsid w:val="00507540"/>
    <w:rsid w:val="00507F78"/>
    <w:rsid w:val="0052298D"/>
    <w:rsid w:val="0052687A"/>
    <w:rsid w:val="00533543"/>
    <w:rsid w:val="00533EC2"/>
    <w:rsid w:val="00541718"/>
    <w:rsid w:val="00545D4D"/>
    <w:rsid w:val="00553064"/>
    <w:rsid w:val="00553647"/>
    <w:rsid w:val="00553D3D"/>
    <w:rsid w:val="00556594"/>
    <w:rsid w:val="00557E69"/>
    <w:rsid w:val="00564D59"/>
    <w:rsid w:val="005705D3"/>
    <w:rsid w:val="00570974"/>
    <w:rsid w:val="0057112E"/>
    <w:rsid w:val="00572580"/>
    <w:rsid w:val="005735E5"/>
    <w:rsid w:val="0057566C"/>
    <w:rsid w:val="00575982"/>
    <w:rsid w:val="00581DDD"/>
    <w:rsid w:val="005853E3"/>
    <w:rsid w:val="0059218D"/>
    <w:rsid w:val="005935A2"/>
    <w:rsid w:val="005958D6"/>
    <w:rsid w:val="005964C9"/>
    <w:rsid w:val="005964CF"/>
    <w:rsid w:val="005A12FE"/>
    <w:rsid w:val="005A1E9C"/>
    <w:rsid w:val="005A6F98"/>
    <w:rsid w:val="005B1676"/>
    <w:rsid w:val="005B7E17"/>
    <w:rsid w:val="005C00C0"/>
    <w:rsid w:val="005C65EB"/>
    <w:rsid w:val="005D1030"/>
    <w:rsid w:val="005D256E"/>
    <w:rsid w:val="005D2733"/>
    <w:rsid w:val="005D274A"/>
    <w:rsid w:val="005D4F0E"/>
    <w:rsid w:val="005E27D8"/>
    <w:rsid w:val="005F01BB"/>
    <w:rsid w:val="005F337B"/>
    <w:rsid w:val="005F5BE6"/>
    <w:rsid w:val="005F7609"/>
    <w:rsid w:val="00602417"/>
    <w:rsid w:val="00603B3F"/>
    <w:rsid w:val="006047BB"/>
    <w:rsid w:val="00606B8F"/>
    <w:rsid w:val="006104EF"/>
    <w:rsid w:val="00610A35"/>
    <w:rsid w:val="006147C7"/>
    <w:rsid w:val="00614AFB"/>
    <w:rsid w:val="00615C73"/>
    <w:rsid w:val="00616565"/>
    <w:rsid w:val="00621F22"/>
    <w:rsid w:val="0062212A"/>
    <w:rsid w:val="006254C7"/>
    <w:rsid w:val="006304D1"/>
    <w:rsid w:val="00631E83"/>
    <w:rsid w:val="00634544"/>
    <w:rsid w:val="00641906"/>
    <w:rsid w:val="00647C31"/>
    <w:rsid w:val="00663AF2"/>
    <w:rsid w:val="00667EA4"/>
    <w:rsid w:val="00670350"/>
    <w:rsid w:val="00670716"/>
    <w:rsid w:val="00671216"/>
    <w:rsid w:val="0067671A"/>
    <w:rsid w:val="00681986"/>
    <w:rsid w:val="00686F06"/>
    <w:rsid w:val="00687290"/>
    <w:rsid w:val="006940DB"/>
    <w:rsid w:val="00696659"/>
    <w:rsid w:val="00697A6C"/>
    <w:rsid w:val="006A0BDF"/>
    <w:rsid w:val="006A48CB"/>
    <w:rsid w:val="006A53BB"/>
    <w:rsid w:val="006A6589"/>
    <w:rsid w:val="006A756E"/>
    <w:rsid w:val="006A7CD0"/>
    <w:rsid w:val="006B52E9"/>
    <w:rsid w:val="006B72AA"/>
    <w:rsid w:val="006C59D5"/>
    <w:rsid w:val="006D3671"/>
    <w:rsid w:val="006D4B92"/>
    <w:rsid w:val="006E0662"/>
    <w:rsid w:val="006E7774"/>
    <w:rsid w:val="006F2CF1"/>
    <w:rsid w:val="006F32BF"/>
    <w:rsid w:val="006F36BB"/>
    <w:rsid w:val="006F7595"/>
    <w:rsid w:val="00701CA4"/>
    <w:rsid w:val="00704CAF"/>
    <w:rsid w:val="00705158"/>
    <w:rsid w:val="00706F43"/>
    <w:rsid w:val="00715F93"/>
    <w:rsid w:val="0073535C"/>
    <w:rsid w:val="0073594B"/>
    <w:rsid w:val="007450CD"/>
    <w:rsid w:val="007452A7"/>
    <w:rsid w:val="0074661C"/>
    <w:rsid w:val="007501E6"/>
    <w:rsid w:val="00750397"/>
    <w:rsid w:val="00753CCA"/>
    <w:rsid w:val="00754008"/>
    <w:rsid w:val="00754FB5"/>
    <w:rsid w:val="007611A3"/>
    <w:rsid w:val="007623DE"/>
    <w:rsid w:val="0076354F"/>
    <w:rsid w:val="00766475"/>
    <w:rsid w:val="00767E7A"/>
    <w:rsid w:val="0077102A"/>
    <w:rsid w:val="0077364D"/>
    <w:rsid w:val="0077443A"/>
    <w:rsid w:val="007759F1"/>
    <w:rsid w:val="007762DE"/>
    <w:rsid w:val="00776855"/>
    <w:rsid w:val="00791C16"/>
    <w:rsid w:val="00792183"/>
    <w:rsid w:val="00792F15"/>
    <w:rsid w:val="00794C5F"/>
    <w:rsid w:val="00795BF7"/>
    <w:rsid w:val="007A0103"/>
    <w:rsid w:val="007A2277"/>
    <w:rsid w:val="007A4B60"/>
    <w:rsid w:val="007B602F"/>
    <w:rsid w:val="007C1AB3"/>
    <w:rsid w:val="007C5051"/>
    <w:rsid w:val="007E0EE8"/>
    <w:rsid w:val="007E34C3"/>
    <w:rsid w:val="007E7B7E"/>
    <w:rsid w:val="007F2CAD"/>
    <w:rsid w:val="007F376C"/>
    <w:rsid w:val="007F4CF9"/>
    <w:rsid w:val="007F66A3"/>
    <w:rsid w:val="00803B09"/>
    <w:rsid w:val="00805358"/>
    <w:rsid w:val="008070A8"/>
    <w:rsid w:val="00810499"/>
    <w:rsid w:val="0081166D"/>
    <w:rsid w:val="0081203C"/>
    <w:rsid w:val="008120ED"/>
    <w:rsid w:val="00820523"/>
    <w:rsid w:val="00820589"/>
    <w:rsid w:val="00821F3F"/>
    <w:rsid w:val="00825D97"/>
    <w:rsid w:val="00833319"/>
    <w:rsid w:val="008342A6"/>
    <w:rsid w:val="008441CF"/>
    <w:rsid w:val="0084470A"/>
    <w:rsid w:val="00844A2E"/>
    <w:rsid w:val="00847F0A"/>
    <w:rsid w:val="00856081"/>
    <w:rsid w:val="00857B6A"/>
    <w:rsid w:val="00857C9B"/>
    <w:rsid w:val="00861AFA"/>
    <w:rsid w:val="00862576"/>
    <w:rsid w:val="00862972"/>
    <w:rsid w:val="00862CE3"/>
    <w:rsid w:val="00865231"/>
    <w:rsid w:val="00867ACF"/>
    <w:rsid w:val="0087104B"/>
    <w:rsid w:val="00872BBA"/>
    <w:rsid w:val="00873875"/>
    <w:rsid w:val="00875374"/>
    <w:rsid w:val="0087707C"/>
    <w:rsid w:val="008906E2"/>
    <w:rsid w:val="00894280"/>
    <w:rsid w:val="008A0028"/>
    <w:rsid w:val="008A1FDF"/>
    <w:rsid w:val="008A64DB"/>
    <w:rsid w:val="008A7C29"/>
    <w:rsid w:val="008B244F"/>
    <w:rsid w:val="008C3C12"/>
    <w:rsid w:val="008C45EF"/>
    <w:rsid w:val="008C584E"/>
    <w:rsid w:val="008C7EAF"/>
    <w:rsid w:val="008D0508"/>
    <w:rsid w:val="008D6848"/>
    <w:rsid w:val="008E3483"/>
    <w:rsid w:val="008F0458"/>
    <w:rsid w:val="008F0698"/>
    <w:rsid w:val="008F094A"/>
    <w:rsid w:val="008F4C58"/>
    <w:rsid w:val="008F4FCA"/>
    <w:rsid w:val="008F738C"/>
    <w:rsid w:val="009056FE"/>
    <w:rsid w:val="0090572C"/>
    <w:rsid w:val="00906631"/>
    <w:rsid w:val="00906D45"/>
    <w:rsid w:val="0091080B"/>
    <w:rsid w:val="00914406"/>
    <w:rsid w:val="00926833"/>
    <w:rsid w:val="009305BF"/>
    <w:rsid w:val="009333AE"/>
    <w:rsid w:val="00945532"/>
    <w:rsid w:val="00945FDE"/>
    <w:rsid w:val="00946BF5"/>
    <w:rsid w:val="009524EF"/>
    <w:rsid w:val="00960A84"/>
    <w:rsid w:val="009670B7"/>
    <w:rsid w:val="009705EE"/>
    <w:rsid w:val="009723D1"/>
    <w:rsid w:val="009732C1"/>
    <w:rsid w:val="00973CEF"/>
    <w:rsid w:val="00976F28"/>
    <w:rsid w:val="00977705"/>
    <w:rsid w:val="009816DF"/>
    <w:rsid w:val="00983C12"/>
    <w:rsid w:val="00986F68"/>
    <w:rsid w:val="009A0386"/>
    <w:rsid w:val="009A0EB4"/>
    <w:rsid w:val="009B7063"/>
    <w:rsid w:val="009B781C"/>
    <w:rsid w:val="009C35EA"/>
    <w:rsid w:val="009D01B7"/>
    <w:rsid w:val="009D20EA"/>
    <w:rsid w:val="009D5783"/>
    <w:rsid w:val="009D67A8"/>
    <w:rsid w:val="009D7BB6"/>
    <w:rsid w:val="009F153B"/>
    <w:rsid w:val="009F1AFF"/>
    <w:rsid w:val="009F62A8"/>
    <w:rsid w:val="009F7219"/>
    <w:rsid w:val="00A03478"/>
    <w:rsid w:val="00A04A0F"/>
    <w:rsid w:val="00A07A2F"/>
    <w:rsid w:val="00A147F5"/>
    <w:rsid w:val="00A15D43"/>
    <w:rsid w:val="00A213A8"/>
    <w:rsid w:val="00A21F3E"/>
    <w:rsid w:val="00A24376"/>
    <w:rsid w:val="00A30793"/>
    <w:rsid w:val="00A30E86"/>
    <w:rsid w:val="00A32C0F"/>
    <w:rsid w:val="00A33266"/>
    <w:rsid w:val="00A3727B"/>
    <w:rsid w:val="00A3779E"/>
    <w:rsid w:val="00A54B8F"/>
    <w:rsid w:val="00A64577"/>
    <w:rsid w:val="00A64EC4"/>
    <w:rsid w:val="00A7023B"/>
    <w:rsid w:val="00A718F5"/>
    <w:rsid w:val="00A81076"/>
    <w:rsid w:val="00A85F58"/>
    <w:rsid w:val="00AA527B"/>
    <w:rsid w:val="00AA6088"/>
    <w:rsid w:val="00AB1261"/>
    <w:rsid w:val="00AB1831"/>
    <w:rsid w:val="00AB65E7"/>
    <w:rsid w:val="00AB7A89"/>
    <w:rsid w:val="00AC152F"/>
    <w:rsid w:val="00AC275D"/>
    <w:rsid w:val="00AC6A7E"/>
    <w:rsid w:val="00AD3414"/>
    <w:rsid w:val="00AD39F0"/>
    <w:rsid w:val="00AD500F"/>
    <w:rsid w:val="00AD5C9B"/>
    <w:rsid w:val="00AD5EA1"/>
    <w:rsid w:val="00AE2CB4"/>
    <w:rsid w:val="00AE3AD6"/>
    <w:rsid w:val="00AE5B0E"/>
    <w:rsid w:val="00AE6898"/>
    <w:rsid w:val="00AF080D"/>
    <w:rsid w:val="00AF467C"/>
    <w:rsid w:val="00AF5C9F"/>
    <w:rsid w:val="00AF6545"/>
    <w:rsid w:val="00AF66E6"/>
    <w:rsid w:val="00B0089A"/>
    <w:rsid w:val="00B00FC3"/>
    <w:rsid w:val="00B01471"/>
    <w:rsid w:val="00B02C00"/>
    <w:rsid w:val="00B10A19"/>
    <w:rsid w:val="00B10B1B"/>
    <w:rsid w:val="00B13011"/>
    <w:rsid w:val="00B15C5B"/>
    <w:rsid w:val="00B20607"/>
    <w:rsid w:val="00B22218"/>
    <w:rsid w:val="00B36DB1"/>
    <w:rsid w:val="00B37FB7"/>
    <w:rsid w:val="00B52584"/>
    <w:rsid w:val="00B52F5E"/>
    <w:rsid w:val="00B56443"/>
    <w:rsid w:val="00B665E6"/>
    <w:rsid w:val="00B727F3"/>
    <w:rsid w:val="00B75E3F"/>
    <w:rsid w:val="00B8084C"/>
    <w:rsid w:val="00B828C7"/>
    <w:rsid w:val="00B90F17"/>
    <w:rsid w:val="00B93EA2"/>
    <w:rsid w:val="00B94B30"/>
    <w:rsid w:val="00B94F68"/>
    <w:rsid w:val="00B96108"/>
    <w:rsid w:val="00BA1B2D"/>
    <w:rsid w:val="00BA7D17"/>
    <w:rsid w:val="00BB076E"/>
    <w:rsid w:val="00BB1CF2"/>
    <w:rsid w:val="00BB64F6"/>
    <w:rsid w:val="00BB7A25"/>
    <w:rsid w:val="00BB7ECF"/>
    <w:rsid w:val="00BC0A3C"/>
    <w:rsid w:val="00BC1A6C"/>
    <w:rsid w:val="00BC5916"/>
    <w:rsid w:val="00BC621F"/>
    <w:rsid w:val="00BE5030"/>
    <w:rsid w:val="00BF3639"/>
    <w:rsid w:val="00C032F0"/>
    <w:rsid w:val="00C03503"/>
    <w:rsid w:val="00C06D09"/>
    <w:rsid w:val="00C06ECA"/>
    <w:rsid w:val="00C10E3A"/>
    <w:rsid w:val="00C12835"/>
    <w:rsid w:val="00C14388"/>
    <w:rsid w:val="00C15220"/>
    <w:rsid w:val="00C16313"/>
    <w:rsid w:val="00C20621"/>
    <w:rsid w:val="00C2161B"/>
    <w:rsid w:val="00C21933"/>
    <w:rsid w:val="00C243F0"/>
    <w:rsid w:val="00C252EA"/>
    <w:rsid w:val="00C31E9B"/>
    <w:rsid w:val="00C3548C"/>
    <w:rsid w:val="00C36A67"/>
    <w:rsid w:val="00C37F48"/>
    <w:rsid w:val="00C43A1A"/>
    <w:rsid w:val="00C45A8B"/>
    <w:rsid w:val="00C45AF9"/>
    <w:rsid w:val="00C47B53"/>
    <w:rsid w:val="00C52681"/>
    <w:rsid w:val="00C54990"/>
    <w:rsid w:val="00C57E29"/>
    <w:rsid w:val="00C63E8C"/>
    <w:rsid w:val="00C659A7"/>
    <w:rsid w:val="00C70155"/>
    <w:rsid w:val="00C70BC4"/>
    <w:rsid w:val="00C73B2C"/>
    <w:rsid w:val="00C7423A"/>
    <w:rsid w:val="00C76FFC"/>
    <w:rsid w:val="00C771BF"/>
    <w:rsid w:val="00C80CD1"/>
    <w:rsid w:val="00C9041F"/>
    <w:rsid w:val="00C91A44"/>
    <w:rsid w:val="00C92241"/>
    <w:rsid w:val="00C9259F"/>
    <w:rsid w:val="00CA3398"/>
    <w:rsid w:val="00CA40FA"/>
    <w:rsid w:val="00CA6926"/>
    <w:rsid w:val="00CA735C"/>
    <w:rsid w:val="00CB297E"/>
    <w:rsid w:val="00CB3AD5"/>
    <w:rsid w:val="00CD0961"/>
    <w:rsid w:val="00CD0D86"/>
    <w:rsid w:val="00CD51D7"/>
    <w:rsid w:val="00CD5611"/>
    <w:rsid w:val="00CD5713"/>
    <w:rsid w:val="00CD71EB"/>
    <w:rsid w:val="00CD7BC3"/>
    <w:rsid w:val="00CE1B59"/>
    <w:rsid w:val="00CE1D71"/>
    <w:rsid w:val="00CE2B88"/>
    <w:rsid w:val="00CE3CC8"/>
    <w:rsid w:val="00CE4F91"/>
    <w:rsid w:val="00CE5861"/>
    <w:rsid w:val="00CE6BBA"/>
    <w:rsid w:val="00CF2571"/>
    <w:rsid w:val="00CF32A6"/>
    <w:rsid w:val="00CF6790"/>
    <w:rsid w:val="00D00ADB"/>
    <w:rsid w:val="00D0530C"/>
    <w:rsid w:val="00D13D39"/>
    <w:rsid w:val="00D23BD5"/>
    <w:rsid w:val="00D2518B"/>
    <w:rsid w:val="00D32E4E"/>
    <w:rsid w:val="00D351E7"/>
    <w:rsid w:val="00D352BF"/>
    <w:rsid w:val="00D35790"/>
    <w:rsid w:val="00D40417"/>
    <w:rsid w:val="00D4275B"/>
    <w:rsid w:val="00D44C00"/>
    <w:rsid w:val="00D46C5D"/>
    <w:rsid w:val="00D51C77"/>
    <w:rsid w:val="00D52021"/>
    <w:rsid w:val="00D53573"/>
    <w:rsid w:val="00D5385A"/>
    <w:rsid w:val="00D57387"/>
    <w:rsid w:val="00D70FF2"/>
    <w:rsid w:val="00D76352"/>
    <w:rsid w:val="00D7707D"/>
    <w:rsid w:val="00D8344A"/>
    <w:rsid w:val="00D9201A"/>
    <w:rsid w:val="00D9516C"/>
    <w:rsid w:val="00DA0D39"/>
    <w:rsid w:val="00DA2860"/>
    <w:rsid w:val="00DA2FFF"/>
    <w:rsid w:val="00DB12C1"/>
    <w:rsid w:val="00DB4A50"/>
    <w:rsid w:val="00DB7116"/>
    <w:rsid w:val="00DD1A3F"/>
    <w:rsid w:val="00DD30B9"/>
    <w:rsid w:val="00DD6EAD"/>
    <w:rsid w:val="00DE0364"/>
    <w:rsid w:val="00DE0569"/>
    <w:rsid w:val="00DE4C2E"/>
    <w:rsid w:val="00DF0762"/>
    <w:rsid w:val="00DF2758"/>
    <w:rsid w:val="00DF3941"/>
    <w:rsid w:val="00DF46C7"/>
    <w:rsid w:val="00DF7BA8"/>
    <w:rsid w:val="00E024F7"/>
    <w:rsid w:val="00E02DAA"/>
    <w:rsid w:val="00E07536"/>
    <w:rsid w:val="00E15843"/>
    <w:rsid w:val="00E21391"/>
    <w:rsid w:val="00E323FE"/>
    <w:rsid w:val="00E43D7C"/>
    <w:rsid w:val="00E51411"/>
    <w:rsid w:val="00E525FB"/>
    <w:rsid w:val="00E61948"/>
    <w:rsid w:val="00E6763C"/>
    <w:rsid w:val="00E67DD6"/>
    <w:rsid w:val="00E700B0"/>
    <w:rsid w:val="00E71040"/>
    <w:rsid w:val="00E77442"/>
    <w:rsid w:val="00E77996"/>
    <w:rsid w:val="00E819DE"/>
    <w:rsid w:val="00E833DA"/>
    <w:rsid w:val="00E84E4A"/>
    <w:rsid w:val="00E87FC0"/>
    <w:rsid w:val="00E91240"/>
    <w:rsid w:val="00E9187D"/>
    <w:rsid w:val="00E95026"/>
    <w:rsid w:val="00E95DD4"/>
    <w:rsid w:val="00E95EEF"/>
    <w:rsid w:val="00E97DC6"/>
    <w:rsid w:val="00EA1833"/>
    <w:rsid w:val="00EA4BA1"/>
    <w:rsid w:val="00EA5BFE"/>
    <w:rsid w:val="00EA7218"/>
    <w:rsid w:val="00EB013A"/>
    <w:rsid w:val="00EB0C79"/>
    <w:rsid w:val="00EB2967"/>
    <w:rsid w:val="00EB2FDE"/>
    <w:rsid w:val="00EB39E0"/>
    <w:rsid w:val="00EB7DFC"/>
    <w:rsid w:val="00EC54C3"/>
    <w:rsid w:val="00EC7364"/>
    <w:rsid w:val="00EC76A0"/>
    <w:rsid w:val="00ED77E4"/>
    <w:rsid w:val="00EE281B"/>
    <w:rsid w:val="00EE5E7F"/>
    <w:rsid w:val="00EF0835"/>
    <w:rsid w:val="00EF55C7"/>
    <w:rsid w:val="00EF5F09"/>
    <w:rsid w:val="00EF7DA0"/>
    <w:rsid w:val="00F1034B"/>
    <w:rsid w:val="00F1617E"/>
    <w:rsid w:val="00F222CA"/>
    <w:rsid w:val="00F22351"/>
    <w:rsid w:val="00F26D46"/>
    <w:rsid w:val="00F33BD8"/>
    <w:rsid w:val="00F378D0"/>
    <w:rsid w:val="00F405B7"/>
    <w:rsid w:val="00F406BB"/>
    <w:rsid w:val="00F43796"/>
    <w:rsid w:val="00F4414D"/>
    <w:rsid w:val="00F44660"/>
    <w:rsid w:val="00F45CD8"/>
    <w:rsid w:val="00F57E42"/>
    <w:rsid w:val="00F64D1D"/>
    <w:rsid w:val="00F675AA"/>
    <w:rsid w:val="00F75424"/>
    <w:rsid w:val="00F76815"/>
    <w:rsid w:val="00F8073C"/>
    <w:rsid w:val="00F81238"/>
    <w:rsid w:val="00F82E63"/>
    <w:rsid w:val="00F82E64"/>
    <w:rsid w:val="00F869F3"/>
    <w:rsid w:val="00F916C6"/>
    <w:rsid w:val="00F943C0"/>
    <w:rsid w:val="00F94835"/>
    <w:rsid w:val="00F96007"/>
    <w:rsid w:val="00FA2E9A"/>
    <w:rsid w:val="00FA468A"/>
    <w:rsid w:val="00FB042B"/>
    <w:rsid w:val="00FB2485"/>
    <w:rsid w:val="00FB4437"/>
    <w:rsid w:val="00FB6AF7"/>
    <w:rsid w:val="00FB7E96"/>
    <w:rsid w:val="00FC0BF3"/>
    <w:rsid w:val="00FC4EE8"/>
    <w:rsid w:val="00FC67DA"/>
    <w:rsid w:val="00FD224F"/>
    <w:rsid w:val="00FD6A58"/>
    <w:rsid w:val="00FD70EB"/>
    <w:rsid w:val="00FE40D0"/>
    <w:rsid w:val="00FE5513"/>
    <w:rsid w:val="00FE69D4"/>
    <w:rsid w:val="00FF7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C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MANumberedList">
    <w:name w:val="ACMA Numbered List"/>
    <w:rsid w:val="00C06D09"/>
    <w:pPr>
      <w:numPr>
        <w:numId w:val="22"/>
      </w:numPr>
      <w:spacing w:before="20" w:after="2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43551">
      <w:bodyDiv w:val="1"/>
      <w:marLeft w:val="0"/>
      <w:marRight w:val="0"/>
      <w:marTop w:val="0"/>
      <w:marBottom w:val="0"/>
      <w:divBdr>
        <w:top w:val="none" w:sz="0" w:space="0" w:color="auto"/>
        <w:left w:val="none" w:sz="0" w:space="0" w:color="auto"/>
        <w:bottom w:val="none" w:sz="0" w:space="0" w:color="auto"/>
        <w:right w:val="none" w:sz="0" w:space="0" w:color="auto"/>
      </w:divBdr>
    </w:div>
    <w:div w:id="661276111">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764568991">
      <w:bodyDiv w:val="1"/>
      <w:marLeft w:val="0"/>
      <w:marRight w:val="0"/>
      <w:marTop w:val="0"/>
      <w:marBottom w:val="0"/>
      <w:divBdr>
        <w:top w:val="none" w:sz="0" w:space="0" w:color="auto"/>
        <w:left w:val="none" w:sz="0" w:space="0" w:color="auto"/>
        <w:bottom w:val="none" w:sz="0" w:space="0" w:color="auto"/>
        <w:right w:val="none" w:sz="0" w:space="0" w:color="auto"/>
      </w:divBdr>
    </w:div>
    <w:div w:id="1799832153">
      <w:bodyDiv w:val="1"/>
      <w:marLeft w:val="0"/>
      <w:marRight w:val="0"/>
      <w:marTop w:val="0"/>
      <w:marBottom w:val="0"/>
      <w:divBdr>
        <w:top w:val="none" w:sz="0" w:space="0" w:color="auto"/>
        <w:left w:val="none" w:sz="0" w:space="0" w:color="auto"/>
        <w:bottom w:val="none" w:sz="0" w:space="0" w:color="auto"/>
        <w:right w:val="none" w:sz="0" w:space="0" w:color="auto"/>
      </w:divBdr>
    </w:div>
    <w:div w:id="1822691491">
      <w:bodyDiv w:val="1"/>
      <w:marLeft w:val="0"/>
      <w:marRight w:val="0"/>
      <w:marTop w:val="0"/>
      <w:marBottom w:val="0"/>
      <w:divBdr>
        <w:top w:val="none" w:sz="0" w:space="0" w:color="auto"/>
        <w:left w:val="none" w:sz="0" w:space="0" w:color="auto"/>
        <w:bottom w:val="none" w:sz="0" w:space="0" w:color="auto"/>
        <w:right w:val="none" w:sz="0" w:space="0" w:color="auto"/>
      </w:divBdr>
    </w:div>
    <w:div w:id="191215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is.pmc.gov.au/2016/06/16/review-radiofrequency-spectrum-management-framewor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levant_x0020_Act xmlns="4166a108-cb27-416c-894b-624a6237d659" xsi:nil="true"/>
    <Description0 xmlns="f3645f92-38f9-45ad-8697-1de850906024">Legislative Instruments Template Feb 2020</Description0>
    <Category xmlns="7bdb6d3f-7ccf-43fd-8d9a-052a0d1885a5">(none)</Category>
    <Popular xmlns="7bdb6d3f-7ccf-43fd-8d9a-052a0d1885a5">false</Popular>
    <_dlc_DocId xmlns="45cfd421-f814-4301-8451-1747e30ecc9d">TRDAFY4MXPUQ-13-334</_dlc_DocId>
    <_dlc_DocIdUrl xmlns="45cfd421-f814-4301-8451-1747e30ecc9d">
      <Url>http://collaboration/organisation/lsd/_layouts/15/DocIdRedir.aspx?ID=TRDAFY4MXPUQ-13-334</Url>
      <Description>TRDAFY4MXPUQ-13-334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C66C28D13806348A738AA1EFA6953D4" ma:contentTypeVersion="8" ma:contentTypeDescription="Create a new document." ma:contentTypeScope="" ma:versionID="8a3f99911f7b950d5c6fbeea61c13b7f">
  <xsd:schema xmlns:xsd="http://www.w3.org/2001/XMLSchema" xmlns:xs="http://www.w3.org/2001/XMLSchema" xmlns:p="http://schemas.microsoft.com/office/2006/metadata/properties" xmlns:ns2="45cfd421-f814-4301-8451-1747e30ecc9d" xmlns:ns3="7bdb6d3f-7ccf-43fd-8d9a-052a0d1885a5" xmlns:ns4="f3645f92-38f9-45ad-8697-1de850906024" xmlns:ns5="4166a108-cb27-416c-894b-624a6237d659" targetNamespace="http://schemas.microsoft.com/office/2006/metadata/properties" ma:root="true" ma:fieldsID="34d9c3f8ce0f7f1a796d471d2a2f058f" ns2:_="" ns3:_="" ns4:_="" ns5:_="">
    <xsd:import namespace="45cfd421-f814-4301-8451-1747e30ecc9d"/>
    <xsd:import namespace="7bdb6d3f-7ccf-43fd-8d9a-052a0d1885a5"/>
    <xsd:import namespace="f3645f92-38f9-45ad-8697-1de850906024"/>
    <xsd:import namespace="4166a108-cb27-416c-894b-624a6237d65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Popular" minOccurs="0"/>
                <xsd:element ref="ns4:Description0" minOccurs="0"/>
                <xsd:element ref="ns5:Relevant_x0020_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cfd421-f814-4301-8451-1747e30ecc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db6d3f-7ccf-43fd-8d9a-052a0d1885a5" elementFormDefault="qualified">
    <xsd:import namespace="http://schemas.microsoft.com/office/2006/documentManagement/types"/>
    <xsd:import namespace="http://schemas.microsoft.com/office/infopath/2007/PartnerControls"/>
    <xsd:element name="Category" ma:index="11" nillable="true" ma:displayName="Category" ma:default="(none)" ma:description="This field will group documents published to the Intranet." ma:format="Dropdown" ma:internalName="Category">
      <xsd:simpleType>
        <xsd:restriction base="dms:Choice">
          <xsd:enumeration value="(none)"/>
          <xsd:enumeration value="Appointments"/>
          <xsd:enumeration value="Authorisations"/>
          <xsd:enumeration value="Delegations"/>
          <xsd:enumeration value="Freedom of Information (FOI)"/>
          <xsd:enumeration value="Guidance"/>
          <xsd:enumeration value="Instruments"/>
          <xsd:enumeration value="Legal advice and assistance"/>
          <xsd:enumeration value="Using the legal panel"/>
          <xsd:enumeration value="List of Cases"/>
          <xsd:enumeration value="Resources"/>
          <xsd:enumeration value="Out of Date Delegations"/>
        </xsd:restriction>
      </xsd:simpleType>
    </xsd:element>
    <xsd:element name="Popular" ma:index="12" nillable="true" ma:displayName="Popular" ma:default="0" ma:description="When a document has this column ticked, it will show under a “Popular” tab when published to the intranet." ma:internalName="Popula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45f92-38f9-45ad-8697-1de850906024" elementFormDefault="qualified">
    <xsd:import namespace="http://schemas.microsoft.com/office/2006/documentManagement/types"/>
    <xsd:import namespace="http://schemas.microsoft.com/office/infopath/2007/PartnerControls"/>
    <xsd:element name="Description0" ma:index="13"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66a108-cb27-416c-894b-624a6237d659" elementFormDefault="qualified">
    <xsd:import namespace="http://schemas.microsoft.com/office/2006/documentManagement/types"/>
    <xsd:import namespace="http://schemas.microsoft.com/office/infopath/2007/PartnerControls"/>
    <xsd:element name="Relevant_x0020_Act" ma:index="14" nillable="true" ma:displayName="Relevant Act" ma:format="Dropdown" ma:internalName="Relevant_x0020_Act">
      <xsd:simpleType>
        <xsd:restriction base="dms:Choice">
          <xsd:enumeration value="Australian Communications and Media Authority Act 2005"/>
          <xsd:enumeration value="Broadcasting Services Act 1992"/>
          <xsd:enumeration value="Do Not Call Register Act 2006"/>
          <xsd:enumeration value="Interactive Gambling Act 2001"/>
          <xsd:enumeration value="Radiocommunications Act 1992"/>
          <xsd:enumeration value="Radio Licence Fees Act 1964"/>
          <xsd:enumeration value="Television Licence Fees Act 1964"/>
          <xsd:enumeration value="Radiocommunications (Receiver Licence Tax) Act 1983"/>
          <xsd:enumeration value="Radiocommunications (Transmitter Licence Tax) Act 1983"/>
          <xsd:enumeration value="Radiocommunications Taxes Collection Act 1983"/>
          <xsd:enumeration value="Spam Act 2003"/>
          <xsd:enumeration value="Telecommunications Act 1997"/>
          <xsd:enumeration value="Telecommunications (carrier Licence Charges) Act 1997"/>
          <xsd:enumeration value="Telecommunications (Consumer Protection and Services Standards) Act 1999"/>
          <xsd:enumeration value="Telecommunications (Numbering Charges) Act 1997"/>
          <xsd:enumeration value="Telecommunications (Universal Service Levy) Act 1997"/>
          <xsd:enumeration value="NRS Levy Imposition Act 1998"/>
          <xsd:enumeration value="Telecommunications (Carrier Licence Fees) Terminations Act 1997"/>
          <xsd:enumeration value="Telecommunications Universal Services Management Agency Act 2012"/>
          <xsd:enumeration value="Telecommunications Legislation"/>
          <xsd:enumeration value="Various"/>
          <xsd:enumeration value="Freedom of Information Act 198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2.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3.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4166a108-cb27-416c-894b-624a6237d659"/>
    <ds:schemaRef ds:uri="f3645f92-38f9-45ad-8697-1de850906024"/>
    <ds:schemaRef ds:uri="7bdb6d3f-7ccf-43fd-8d9a-052a0d1885a5"/>
    <ds:schemaRef ds:uri="45cfd421-f814-4301-8451-1747e30ecc9d"/>
  </ds:schemaRefs>
</ds:datastoreItem>
</file>

<file path=customXml/itemProps4.xml><?xml version="1.0" encoding="utf-8"?>
<ds:datastoreItem xmlns:ds="http://schemas.openxmlformats.org/officeDocument/2006/customXml" ds:itemID="{70F08280-DE7A-484C-92D5-49105EE0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cfd421-f814-4301-8451-1747e30ecc9d"/>
    <ds:schemaRef ds:uri="7bdb6d3f-7ccf-43fd-8d9a-052a0d1885a5"/>
    <ds:schemaRef ds:uri="f3645f92-38f9-45ad-8697-1de850906024"/>
    <ds:schemaRef ds:uri="4166a108-cb27-416c-894b-624a6237d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D118C-6BE8-4BA3-AC3B-9443C852FA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3803</Words>
  <Characters>21678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Patrick Belton</cp:lastModifiedBy>
  <cp:revision>4</cp:revision>
  <cp:lastPrinted>2016-07-25T00:08:00Z</cp:lastPrinted>
  <dcterms:created xsi:type="dcterms:W3CDTF">2021-06-06T22:58:00Z</dcterms:created>
  <dcterms:modified xsi:type="dcterms:W3CDTF">2021-06-06T23:03:00Z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0x0101008C66C28D13806348A738AA1EFA6953D4</vt:lpwstr>
  </property>
  <property fmtid="{D5CDD505-2E9C-101B-9397-08002B2CF9AE}" pid="3" name="_dlc_DocIdItemGuid">
    <vt:lpwstr>f16ee754-90b0-4beb-947f-379ec3d94164</vt:lpwstr>
  </property>
</Properties>
</file>