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114A2" w14:textId="77777777" w:rsidR="00FA6784" w:rsidRPr="001E5E2A" w:rsidRDefault="00FA6784" w:rsidP="00FA6784">
      <w:pPr>
        <w:pStyle w:val="H3"/>
        <w:jc w:val="center"/>
        <w:rPr>
          <w:sz w:val="24"/>
          <w:szCs w:val="24"/>
        </w:rPr>
      </w:pPr>
      <w:r w:rsidRPr="001E5E2A">
        <w:rPr>
          <w:sz w:val="24"/>
          <w:szCs w:val="24"/>
        </w:rPr>
        <w:t>EXPLANATORY STATEMENT</w:t>
      </w:r>
    </w:p>
    <w:p w14:paraId="5E5170D4" w14:textId="77777777" w:rsidR="00FA6784" w:rsidRPr="001E5E2A" w:rsidRDefault="00FA6784" w:rsidP="00FA6784">
      <w:pPr>
        <w:jc w:val="center"/>
        <w:rPr>
          <w:sz w:val="22"/>
          <w:szCs w:val="22"/>
        </w:rPr>
      </w:pPr>
    </w:p>
    <w:p w14:paraId="75625705" w14:textId="77777777" w:rsidR="00FA6784" w:rsidRPr="001E5E2A" w:rsidRDefault="00FA6784" w:rsidP="00FA6784">
      <w:pPr>
        <w:jc w:val="center"/>
        <w:rPr>
          <w:i/>
          <w:iCs/>
        </w:rPr>
      </w:pPr>
      <w:r w:rsidRPr="001E5E2A">
        <w:rPr>
          <w:i/>
          <w:iCs/>
        </w:rPr>
        <w:t>Health Insurance Act 1973</w:t>
      </w:r>
    </w:p>
    <w:p w14:paraId="58B14B22" w14:textId="77777777" w:rsidR="00A1739A" w:rsidRPr="001E5E2A" w:rsidRDefault="00A1739A" w:rsidP="00A1739A">
      <w:pPr>
        <w:rPr>
          <w:szCs w:val="24"/>
          <w:u w:val="single"/>
        </w:rPr>
      </w:pPr>
    </w:p>
    <w:p w14:paraId="249C3BFB" w14:textId="37C795EE" w:rsidR="00164A69" w:rsidRPr="001E5E2A" w:rsidRDefault="00955732" w:rsidP="000024E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rFonts w:eastAsia="Calibri"/>
          <w:i/>
          <w:szCs w:val="24"/>
          <w:lang w:eastAsia="en-US"/>
        </w:rPr>
      </w:pPr>
      <w:r w:rsidRPr="001E5E2A">
        <w:rPr>
          <w:rFonts w:eastAsia="Calibri"/>
          <w:i/>
          <w:szCs w:val="24"/>
          <w:lang w:eastAsia="en-US"/>
        </w:rPr>
        <w:t>Health Insurance (Section 3C General Medical Services Table – Transcatheter Mitral Valve Repair) Determination 2021</w:t>
      </w:r>
    </w:p>
    <w:p w14:paraId="18B5E3DA" w14:textId="77777777" w:rsidR="000024E8" w:rsidRPr="001E5E2A" w:rsidRDefault="000024E8" w:rsidP="000024E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szCs w:val="24"/>
          <w:shd w:val="clear" w:color="auto" w:fill="FFFFFF"/>
        </w:rPr>
      </w:pPr>
    </w:p>
    <w:p w14:paraId="14F2E99B" w14:textId="77777777" w:rsidR="00164A69" w:rsidRPr="001E5E2A"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1E5E2A">
        <w:rPr>
          <w:color w:val="000000"/>
          <w:shd w:val="clear" w:color="auto" w:fill="FFFFFF"/>
        </w:rPr>
        <w:t xml:space="preserve">Subsection 3C(1) of the </w:t>
      </w:r>
      <w:r w:rsidRPr="001E5E2A">
        <w:rPr>
          <w:i/>
          <w:color w:val="000000"/>
          <w:shd w:val="clear" w:color="auto" w:fill="FFFFFF"/>
        </w:rPr>
        <w:t>Health Insurance Act 1973</w:t>
      </w:r>
      <w:r w:rsidRPr="001E5E2A">
        <w:rPr>
          <w:color w:val="000000"/>
          <w:shd w:val="clear" w:color="auto" w:fill="FFFFFF"/>
        </w:rPr>
        <w:t xml:space="preserve"> (the Act) </w:t>
      </w:r>
      <w:r w:rsidR="00477C74" w:rsidRPr="001E5E2A">
        <w:rPr>
          <w:color w:val="000000"/>
          <w:shd w:val="clear" w:color="auto" w:fill="FFFFFF"/>
        </w:rPr>
        <w:t>provide</w:t>
      </w:r>
      <w:r w:rsidR="002E5708" w:rsidRPr="001E5E2A">
        <w:rPr>
          <w:color w:val="000000"/>
          <w:shd w:val="clear" w:color="auto" w:fill="FFFFFF"/>
        </w:rPr>
        <w:t>s</w:t>
      </w:r>
      <w:r w:rsidR="00477C74" w:rsidRPr="001E5E2A">
        <w:rPr>
          <w:color w:val="000000"/>
          <w:shd w:val="clear" w:color="auto" w:fill="FFFFFF"/>
        </w:rPr>
        <w:t xml:space="preserve"> that</w:t>
      </w:r>
      <w:r w:rsidRPr="001E5E2A">
        <w:rPr>
          <w:color w:val="000000"/>
          <w:shd w:val="clear" w:color="auto" w:fill="FFFFFF"/>
        </w:rPr>
        <w:t xml:space="preserve"> the Minister </w:t>
      </w:r>
      <w:r w:rsidR="00477C74" w:rsidRPr="001E5E2A">
        <w:rPr>
          <w:color w:val="000000"/>
          <w:shd w:val="clear" w:color="auto" w:fill="FFFFFF"/>
        </w:rPr>
        <w:t>may</w:t>
      </w:r>
      <w:r w:rsidRPr="001E5E2A">
        <w:rPr>
          <w:color w:val="000000"/>
          <w:shd w:val="clear" w:color="auto" w:fill="FFFFFF"/>
        </w:rPr>
        <w:t xml:space="preserve">, by legislative instrument, determine that a health service not specified in an item in the </w:t>
      </w:r>
      <w:r w:rsidR="000024E8" w:rsidRPr="001E5E2A">
        <w:rPr>
          <w:color w:val="000000"/>
          <w:shd w:val="clear" w:color="auto" w:fill="FFFFFF"/>
        </w:rPr>
        <w:t>general medical</w:t>
      </w:r>
      <w:r w:rsidRPr="001E5E2A">
        <w:rPr>
          <w:color w:val="000000"/>
          <w:shd w:val="clear" w:color="auto" w:fill="FFFFFF"/>
        </w:rPr>
        <w:t xml:space="preserve"> services table </w:t>
      </w:r>
      <w:r w:rsidR="00D01D5A" w:rsidRPr="001E5E2A">
        <w:rPr>
          <w:color w:val="000000"/>
          <w:shd w:val="clear" w:color="auto" w:fill="FFFFFF"/>
        </w:rPr>
        <w:t xml:space="preserve">(the Table) </w:t>
      </w:r>
      <w:r w:rsidRPr="001E5E2A">
        <w:rPr>
          <w:color w:val="000000"/>
          <w:shd w:val="clear" w:color="auto" w:fill="FFFFFF"/>
        </w:rPr>
        <w:t xml:space="preserve">shall, in specified circumstances and for specified statutory provisions, be treated as if it were specified in the </w:t>
      </w:r>
      <w:r w:rsidR="00D01D5A" w:rsidRPr="001E5E2A">
        <w:rPr>
          <w:color w:val="000000"/>
          <w:shd w:val="clear" w:color="auto" w:fill="FFFFFF"/>
        </w:rPr>
        <w:t xml:space="preserve">Table. </w:t>
      </w:r>
      <w:r w:rsidRPr="001E5E2A">
        <w:rPr>
          <w:color w:val="FF0000"/>
          <w:shd w:val="clear" w:color="auto" w:fill="FFFFFF"/>
        </w:rPr>
        <w:t xml:space="preserve">  </w:t>
      </w:r>
    </w:p>
    <w:p w14:paraId="45F896C1" w14:textId="77777777" w:rsidR="00841EDA" w:rsidRPr="001E5E2A"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4B9B99A0" w14:textId="151B6C88" w:rsidR="00E030FF" w:rsidRPr="001E5E2A" w:rsidRDefault="00050623" w:rsidP="00E030FF">
      <w:pPr>
        <w:rPr>
          <w:szCs w:val="24"/>
        </w:rPr>
      </w:pPr>
      <w:r w:rsidRPr="001E5E2A">
        <w:t xml:space="preserve">The </w:t>
      </w:r>
      <w:r w:rsidR="00D01D5A" w:rsidRPr="001E5E2A">
        <w:t>Table</w:t>
      </w:r>
      <w:r w:rsidRPr="001E5E2A">
        <w:t xml:space="preserve"> is set out in the regulations made under subsection 4</w:t>
      </w:r>
      <w:r w:rsidR="000024E8" w:rsidRPr="001E5E2A">
        <w:t>(1)</w:t>
      </w:r>
      <w:r w:rsidRPr="001E5E2A">
        <w:t xml:space="preserve"> of the Act. The most recent version of the regulations is the </w:t>
      </w:r>
      <w:r w:rsidR="000024E8" w:rsidRPr="001E5E2A">
        <w:rPr>
          <w:i/>
        </w:rPr>
        <w:t>Health Insurance (General Medical Services Table) Regulations (No. 2) 2020</w:t>
      </w:r>
      <w:r w:rsidR="000024E8" w:rsidRPr="001E5E2A">
        <w:t xml:space="preserve">.  </w:t>
      </w:r>
      <w:r w:rsidR="00E030FF" w:rsidRPr="001E5E2A">
        <w:rPr>
          <w:iCs/>
          <w:szCs w:val="24"/>
        </w:rPr>
        <w:t xml:space="preserve">This regulation will be remade from </w:t>
      </w:r>
      <w:r w:rsidR="00E030FF" w:rsidRPr="001E5E2A">
        <w:rPr>
          <w:iCs/>
          <w:szCs w:val="24"/>
        </w:rPr>
        <w:br/>
        <w:t xml:space="preserve">1 July 2021 and will be titled the </w:t>
      </w:r>
      <w:r w:rsidR="00E030FF" w:rsidRPr="001E5E2A">
        <w:rPr>
          <w:i/>
          <w:szCs w:val="24"/>
        </w:rPr>
        <w:t>Health Insurance (General Medical Services Table) Regulations 2021</w:t>
      </w:r>
      <w:r w:rsidR="00E030FF" w:rsidRPr="001E5E2A">
        <w:rPr>
          <w:iCs/>
          <w:szCs w:val="24"/>
        </w:rPr>
        <w:t>.</w:t>
      </w:r>
    </w:p>
    <w:p w14:paraId="0FE91DE6" w14:textId="77777777" w:rsidR="00050623" w:rsidRPr="001E5E2A"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7D2CBC6B" w14:textId="77777777" w:rsidR="00BB00BA" w:rsidRPr="001E5E2A" w:rsidRDefault="00A1739A" w:rsidP="00BB00BA">
      <w:pPr>
        <w:rPr>
          <w:b/>
          <w:szCs w:val="24"/>
          <w:lang w:val="en-US" w:eastAsia="en-US"/>
        </w:rPr>
      </w:pPr>
      <w:r w:rsidRPr="001E5E2A">
        <w:rPr>
          <w:b/>
          <w:szCs w:val="24"/>
          <w:lang w:val="en-US" w:eastAsia="en-US"/>
        </w:rPr>
        <w:t>Purpose</w:t>
      </w:r>
    </w:p>
    <w:p w14:paraId="38455A18" w14:textId="77777777" w:rsidR="00973D4C" w:rsidRPr="001E5E2A" w:rsidRDefault="00973D4C" w:rsidP="0039170C">
      <w:pPr>
        <w:ind w:right="-483"/>
        <w:rPr>
          <w:szCs w:val="24"/>
        </w:rPr>
      </w:pPr>
      <w:r w:rsidRPr="001E5E2A">
        <w:rPr>
          <w:szCs w:val="24"/>
        </w:rPr>
        <w:t xml:space="preserve">The </w:t>
      </w:r>
      <w:r w:rsidRPr="001E5E2A">
        <w:rPr>
          <w:i/>
          <w:szCs w:val="24"/>
        </w:rPr>
        <w:t>Health Insurance (Section 3C General Medical Services – Transcatheter Mitral Valve Repair) Determination 2021</w:t>
      </w:r>
      <w:r w:rsidRPr="001E5E2A">
        <w:rPr>
          <w:szCs w:val="24"/>
        </w:rPr>
        <w:t xml:space="preserve"> (the Determination) lists four new items (6082, 6084, 384</w:t>
      </w:r>
      <w:r w:rsidR="002554D4" w:rsidRPr="001E5E2A">
        <w:rPr>
          <w:szCs w:val="24"/>
        </w:rPr>
        <w:t>61</w:t>
      </w:r>
      <w:r w:rsidRPr="001E5E2A">
        <w:rPr>
          <w:szCs w:val="24"/>
        </w:rPr>
        <w:t xml:space="preserve"> and 384</w:t>
      </w:r>
      <w:r w:rsidR="002554D4" w:rsidRPr="001E5E2A">
        <w:rPr>
          <w:szCs w:val="24"/>
        </w:rPr>
        <w:t>63</w:t>
      </w:r>
      <w:r w:rsidRPr="001E5E2A">
        <w:rPr>
          <w:szCs w:val="24"/>
        </w:rPr>
        <w:t xml:space="preserve">) </w:t>
      </w:r>
      <w:r w:rsidR="00E63720" w:rsidRPr="001E5E2A">
        <w:rPr>
          <w:szCs w:val="24"/>
        </w:rPr>
        <w:t xml:space="preserve">to </w:t>
      </w:r>
      <w:r w:rsidR="00B71F2E" w:rsidRPr="001E5E2A">
        <w:rPr>
          <w:szCs w:val="24"/>
        </w:rPr>
        <w:t>enable symptomatic patients who have</w:t>
      </w:r>
      <w:r w:rsidR="008E2870" w:rsidRPr="001E5E2A">
        <w:rPr>
          <w:szCs w:val="24"/>
        </w:rPr>
        <w:t xml:space="preserve"> </w:t>
      </w:r>
      <w:r w:rsidR="00B71F2E" w:rsidRPr="001E5E2A">
        <w:rPr>
          <w:szCs w:val="24"/>
        </w:rPr>
        <w:t>moderate-severe or severe</w:t>
      </w:r>
      <w:r w:rsidR="008E2870" w:rsidRPr="001E5E2A">
        <w:rPr>
          <w:szCs w:val="24"/>
        </w:rPr>
        <w:t xml:space="preserve"> degenerative (primary) </w:t>
      </w:r>
      <w:r w:rsidR="00B71F2E" w:rsidRPr="001E5E2A">
        <w:rPr>
          <w:szCs w:val="24"/>
        </w:rPr>
        <w:t>mitral valve regurgitation</w:t>
      </w:r>
      <w:r w:rsidR="008E2870" w:rsidRPr="001E5E2A">
        <w:rPr>
          <w:szCs w:val="24"/>
        </w:rPr>
        <w:t>, or symptomatic patients who have moderate-severe or severe functional (secondary) mitral valve regurgitation</w:t>
      </w:r>
      <w:r w:rsidR="00B71F2E" w:rsidRPr="001E5E2A">
        <w:rPr>
          <w:szCs w:val="24"/>
        </w:rPr>
        <w:t xml:space="preserve"> to </w:t>
      </w:r>
      <w:r w:rsidR="00E63720" w:rsidRPr="001E5E2A">
        <w:rPr>
          <w:szCs w:val="24"/>
        </w:rPr>
        <w:t xml:space="preserve">undergo a </w:t>
      </w:r>
      <w:r w:rsidRPr="001E5E2A">
        <w:rPr>
          <w:szCs w:val="24"/>
        </w:rPr>
        <w:t xml:space="preserve">transcatheter mitral valve repair </w:t>
      </w:r>
      <w:r w:rsidR="00B71F2E" w:rsidRPr="001E5E2A">
        <w:rPr>
          <w:szCs w:val="24"/>
        </w:rPr>
        <w:t xml:space="preserve">(TMVr) </w:t>
      </w:r>
      <w:r w:rsidR="004F48A2" w:rsidRPr="001E5E2A">
        <w:rPr>
          <w:szCs w:val="24"/>
        </w:rPr>
        <w:t>with the MitraClip system</w:t>
      </w:r>
      <w:r w:rsidR="00C71FE9" w:rsidRPr="001E5E2A">
        <w:rPr>
          <w:szCs w:val="24"/>
        </w:rPr>
        <w:t xml:space="preserve">. </w:t>
      </w:r>
    </w:p>
    <w:p w14:paraId="579E230F" w14:textId="77777777" w:rsidR="00882825" w:rsidRPr="001E5E2A" w:rsidRDefault="00882825" w:rsidP="0039170C">
      <w:pPr>
        <w:ind w:right="-483"/>
        <w:rPr>
          <w:szCs w:val="24"/>
        </w:rPr>
      </w:pPr>
    </w:p>
    <w:p w14:paraId="68B3D635" w14:textId="77777777" w:rsidR="004F48A2" w:rsidRPr="001E5E2A" w:rsidRDefault="008E2870" w:rsidP="0039170C">
      <w:pPr>
        <w:ind w:right="-483"/>
      </w:pPr>
      <w:r w:rsidRPr="001E5E2A">
        <w:t>M</w:t>
      </w:r>
      <w:r w:rsidR="00882825" w:rsidRPr="001E5E2A">
        <w:t xml:space="preserve">itral valve regurgitation (MR) is </w:t>
      </w:r>
      <w:r w:rsidR="004F48A2" w:rsidRPr="001E5E2A">
        <w:t>a</w:t>
      </w:r>
      <w:r w:rsidR="00882825" w:rsidRPr="001E5E2A">
        <w:t xml:space="preserve"> condition </w:t>
      </w:r>
      <w:r w:rsidR="004F48A2" w:rsidRPr="001E5E2A">
        <w:t xml:space="preserve">which </w:t>
      </w:r>
      <w:r w:rsidR="00882825" w:rsidRPr="001E5E2A">
        <w:t>occurs when the heart’s mitral valve does not close tightly and blood flows backward in the heart. To compensate for the MR</w:t>
      </w:r>
      <w:r w:rsidR="004F48A2" w:rsidRPr="001E5E2A">
        <w:t>,</w:t>
      </w:r>
      <w:r w:rsidR="00882825" w:rsidRPr="001E5E2A">
        <w:t xml:space="preserve"> the heart muscle must increase its contraction, putting extra burden on the left ventricle of the heart and lungs. Eventually, this burden can cause other problems, such as stroke, sudden death, irregular heartbeat, increasing damage to the heart muscle or the inability to maintain adequate </w:t>
      </w:r>
      <w:r w:rsidR="00DE7E45" w:rsidRPr="001E5E2A">
        <w:t xml:space="preserve">systemic </w:t>
      </w:r>
      <w:r w:rsidR="00882825" w:rsidRPr="001E5E2A">
        <w:t xml:space="preserve">circulation of blood. </w:t>
      </w:r>
    </w:p>
    <w:p w14:paraId="562D8E56" w14:textId="77777777" w:rsidR="004F48A2" w:rsidRPr="001E5E2A" w:rsidRDefault="004F48A2" w:rsidP="0039170C">
      <w:pPr>
        <w:ind w:right="-483"/>
      </w:pPr>
    </w:p>
    <w:p w14:paraId="2CBA6657" w14:textId="77777777" w:rsidR="00882825" w:rsidRPr="001E5E2A" w:rsidRDefault="00882825" w:rsidP="0039170C">
      <w:pPr>
        <w:ind w:right="-483"/>
        <w:rPr>
          <w:szCs w:val="24"/>
        </w:rPr>
      </w:pPr>
      <w:r w:rsidRPr="001E5E2A">
        <w:t xml:space="preserve">The prevalence of MR increases with age. Currently, surgical management is a </w:t>
      </w:r>
      <w:r w:rsidR="004F48A2" w:rsidRPr="001E5E2A">
        <w:t>well-established</w:t>
      </w:r>
      <w:r w:rsidRPr="001E5E2A">
        <w:t xml:space="preserve"> pathway for patients in Australia, but typically many patients do not undergo open surgery because of </w:t>
      </w:r>
      <w:r w:rsidR="008E2870" w:rsidRPr="001E5E2A">
        <w:t xml:space="preserve">their high-risk status which can include </w:t>
      </w:r>
      <w:r w:rsidRPr="001E5E2A">
        <w:t>advanced age or other comorbidities.</w:t>
      </w:r>
    </w:p>
    <w:p w14:paraId="05F4DD11" w14:textId="77777777" w:rsidR="00973D4C" w:rsidRPr="001E5E2A" w:rsidRDefault="00973D4C" w:rsidP="0039170C">
      <w:pPr>
        <w:ind w:right="-483"/>
        <w:rPr>
          <w:color w:val="FF0000"/>
          <w:szCs w:val="24"/>
        </w:rPr>
      </w:pPr>
    </w:p>
    <w:p w14:paraId="1DD19744" w14:textId="77777777" w:rsidR="00074E00" w:rsidRPr="001E5E2A" w:rsidRDefault="00074E00" w:rsidP="00074E00">
      <w:pPr>
        <w:ind w:right="-483"/>
        <w:rPr>
          <w:szCs w:val="24"/>
        </w:rPr>
      </w:pPr>
      <w:r w:rsidRPr="001E5E2A">
        <w:rPr>
          <w:color w:val="000000"/>
          <w:shd w:val="clear" w:color="auto" w:fill="FFFFFF"/>
        </w:rPr>
        <w:t xml:space="preserve">In April 2020, the Medical Services Advisory Committee (MSAC) supported public funding for </w:t>
      </w:r>
      <w:r w:rsidR="00A7389C" w:rsidRPr="001E5E2A">
        <w:rPr>
          <w:szCs w:val="24"/>
        </w:rPr>
        <w:t xml:space="preserve">TMVr </w:t>
      </w:r>
      <w:r w:rsidRPr="001E5E2A">
        <w:rPr>
          <w:color w:val="000000"/>
          <w:shd w:val="clear" w:color="auto" w:fill="FFFFFF"/>
        </w:rPr>
        <w:t xml:space="preserve">with MitraClip for patients with mitral </w:t>
      </w:r>
      <w:r w:rsidR="00A02DA7" w:rsidRPr="001E5E2A">
        <w:rPr>
          <w:color w:val="000000"/>
          <w:shd w:val="clear" w:color="auto" w:fill="FFFFFF"/>
        </w:rPr>
        <w:t>regurgitation who</w:t>
      </w:r>
      <w:r w:rsidRPr="001E5E2A">
        <w:rPr>
          <w:color w:val="000000"/>
          <w:shd w:val="clear" w:color="auto" w:fill="FFFFFF"/>
        </w:rPr>
        <w:t xml:space="preserve"> are unable to </w:t>
      </w:r>
      <w:r w:rsidR="00DE7E45" w:rsidRPr="001E5E2A">
        <w:rPr>
          <w:color w:val="000000"/>
          <w:shd w:val="clear" w:color="auto" w:fill="FFFFFF"/>
        </w:rPr>
        <w:t>or are at high-risk for</w:t>
      </w:r>
      <w:r w:rsidRPr="001E5E2A">
        <w:rPr>
          <w:color w:val="000000"/>
          <w:shd w:val="clear" w:color="auto" w:fill="FFFFFF"/>
        </w:rPr>
        <w:t xml:space="preserve"> open heart surgery (MSAC assessment 1192.3).</w:t>
      </w:r>
    </w:p>
    <w:p w14:paraId="0CA4C720" w14:textId="77777777" w:rsidR="00074E00" w:rsidRPr="001E5E2A" w:rsidRDefault="00074E00" w:rsidP="0039170C">
      <w:pPr>
        <w:ind w:right="-483"/>
        <w:rPr>
          <w:szCs w:val="24"/>
        </w:rPr>
      </w:pPr>
    </w:p>
    <w:p w14:paraId="2877CBAD" w14:textId="2F944B57" w:rsidR="004F48A2" w:rsidRPr="001E5E2A" w:rsidRDefault="004F48A2" w:rsidP="0039170C">
      <w:pPr>
        <w:ind w:right="-483"/>
        <w:rPr>
          <w:szCs w:val="24"/>
        </w:rPr>
      </w:pPr>
      <w:r w:rsidRPr="001E5E2A">
        <w:rPr>
          <w:szCs w:val="24"/>
        </w:rPr>
        <w:t xml:space="preserve">The Determination will list four </w:t>
      </w:r>
      <w:r w:rsidR="00BE643C" w:rsidRPr="001E5E2A">
        <w:rPr>
          <w:szCs w:val="24"/>
        </w:rPr>
        <w:t>new items</w:t>
      </w:r>
      <w:r w:rsidRPr="001E5E2A">
        <w:rPr>
          <w:szCs w:val="24"/>
        </w:rPr>
        <w:t xml:space="preserve"> to provide a less invasive approach through transcatheter repair with the MitraClip system. The Determination lists two </w:t>
      </w:r>
      <w:r w:rsidR="00B71F2E" w:rsidRPr="001E5E2A">
        <w:rPr>
          <w:szCs w:val="24"/>
        </w:rPr>
        <w:t>new i</w:t>
      </w:r>
      <w:r w:rsidR="00E63720" w:rsidRPr="001E5E2A">
        <w:rPr>
          <w:szCs w:val="24"/>
        </w:rPr>
        <w:t xml:space="preserve">tems for a patient to attend a </w:t>
      </w:r>
      <w:r w:rsidR="00B71F2E" w:rsidRPr="001E5E2A">
        <w:rPr>
          <w:szCs w:val="24"/>
        </w:rPr>
        <w:t>TMVr</w:t>
      </w:r>
      <w:r w:rsidR="00E63720" w:rsidRPr="001E5E2A">
        <w:rPr>
          <w:szCs w:val="24"/>
        </w:rPr>
        <w:t xml:space="preserve"> suitability case conference</w:t>
      </w:r>
      <w:r w:rsidR="00B71F2E" w:rsidRPr="001E5E2A">
        <w:rPr>
          <w:szCs w:val="24"/>
        </w:rPr>
        <w:t>, for a cardiothoracic surgeon or an interventional cardiologist (for a service under new item 6082), or for a specialist or consultant physician (for a service under new item 6084)</w:t>
      </w:r>
      <w:r w:rsidR="00E63720" w:rsidRPr="001E5E2A">
        <w:rPr>
          <w:szCs w:val="24"/>
        </w:rPr>
        <w:t xml:space="preserve"> </w:t>
      </w:r>
      <w:r w:rsidRPr="001E5E2A">
        <w:rPr>
          <w:szCs w:val="24"/>
        </w:rPr>
        <w:t xml:space="preserve">to assess </w:t>
      </w:r>
      <w:r w:rsidR="00B71F2E" w:rsidRPr="001E5E2A">
        <w:rPr>
          <w:szCs w:val="24"/>
        </w:rPr>
        <w:t>the</w:t>
      </w:r>
      <w:r w:rsidRPr="001E5E2A">
        <w:rPr>
          <w:szCs w:val="24"/>
        </w:rPr>
        <w:t xml:space="preserve"> patient’s suitability </w:t>
      </w:r>
      <w:r w:rsidR="00E63720" w:rsidRPr="001E5E2A">
        <w:rPr>
          <w:szCs w:val="24"/>
        </w:rPr>
        <w:t xml:space="preserve">to undergo </w:t>
      </w:r>
      <w:r w:rsidR="008B7E5B" w:rsidRPr="001E5E2A">
        <w:rPr>
          <w:szCs w:val="24"/>
        </w:rPr>
        <w:t xml:space="preserve">a transcatheter repair with </w:t>
      </w:r>
      <w:r w:rsidRPr="001E5E2A">
        <w:rPr>
          <w:szCs w:val="24"/>
        </w:rPr>
        <w:t xml:space="preserve">the MitraClip system. </w:t>
      </w:r>
      <w:r w:rsidR="00E63720" w:rsidRPr="001E5E2A">
        <w:rPr>
          <w:szCs w:val="24"/>
        </w:rPr>
        <w:t>These services can only be provided once every five years.</w:t>
      </w:r>
    </w:p>
    <w:p w14:paraId="16CD7667" w14:textId="77777777" w:rsidR="00E63720" w:rsidRPr="001E5E2A" w:rsidRDefault="00E63720" w:rsidP="0039170C">
      <w:pPr>
        <w:ind w:right="-483"/>
        <w:rPr>
          <w:szCs w:val="24"/>
        </w:rPr>
      </w:pPr>
    </w:p>
    <w:p w14:paraId="63441CFD" w14:textId="77777777" w:rsidR="00E63720" w:rsidRPr="001E5E2A" w:rsidRDefault="00E63720" w:rsidP="0039170C">
      <w:pPr>
        <w:ind w:right="-483"/>
        <w:rPr>
          <w:szCs w:val="24"/>
        </w:rPr>
      </w:pPr>
      <w:r w:rsidRPr="001E5E2A">
        <w:rPr>
          <w:szCs w:val="24"/>
        </w:rPr>
        <w:t xml:space="preserve">The Determination also lists two items for </w:t>
      </w:r>
      <w:r w:rsidR="00B71F2E" w:rsidRPr="001E5E2A">
        <w:rPr>
          <w:szCs w:val="24"/>
        </w:rPr>
        <w:t>TMVr</w:t>
      </w:r>
      <w:r w:rsidRPr="001E5E2A">
        <w:rPr>
          <w:szCs w:val="24"/>
        </w:rPr>
        <w:t xml:space="preserve"> </w:t>
      </w:r>
      <w:r w:rsidR="00B71F2E" w:rsidRPr="001E5E2A">
        <w:rPr>
          <w:szCs w:val="24"/>
        </w:rPr>
        <w:t>by</w:t>
      </w:r>
      <w:r w:rsidRPr="001E5E2A">
        <w:rPr>
          <w:szCs w:val="24"/>
        </w:rPr>
        <w:t xml:space="preserve"> permanent coaptation of the heart’s mitral valve by using </w:t>
      </w:r>
      <w:r w:rsidR="008B7E5B" w:rsidRPr="001E5E2A">
        <w:rPr>
          <w:szCs w:val="24"/>
        </w:rPr>
        <w:t>the Mitraclip system</w:t>
      </w:r>
      <w:r w:rsidR="00B71F2E" w:rsidRPr="001E5E2A">
        <w:rPr>
          <w:szCs w:val="24"/>
        </w:rPr>
        <w:t xml:space="preserve"> (items 384</w:t>
      </w:r>
      <w:r w:rsidR="00DE7E45" w:rsidRPr="001E5E2A">
        <w:rPr>
          <w:szCs w:val="24"/>
        </w:rPr>
        <w:t>61</w:t>
      </w:r>
      <w:r w:rsidR="00B71F2E" w:rsidRPr="001E5E2A">
        <w:rPr>
          <w:szCs w:val="24"/>
        </w:rPr>
        <w:t xml:space="preserve"> and 384</w:t>
      </w:r>
      <w:r w:rsidR="00DE7E45" w:rsidRPr="001E5E2A">
        <w:rPr>
          <w:szCs w:val="24"/>
        </w:rPr>
        <w:t>63</w:t>
      </w:r>
      <w:r w:rsidR="00B71F2E" w:rsidRPr="001E5E2A">
        <w:rPr>
          <w:szCs w:val="24"/>
        </w:rPr>
        <w:t>)</w:t>
      </w:r>
      <w:r w:rsidRPr="001E5E2A">
        <w:rPr>
          <w:szCs w:val="24"/>
        </w:rPr>
        <w:t>.</w:t>
      </w:r>
      <w:r w:rsidR="00B71F2E" w:rsidRPr="001E5E2A">
        <w:rPr>
          <w:szCs w:val="24"/>
        </w:rPr>
        <w:t xml:space="preserve"> A service under these items is to be provided if </w:t>
      </w:r>
      <w:r w:rsidR="00854FA2" w:rsidRPr="001E5E2A">
        <w:rPr>
          <w:szCs w:val="24"/>
        </w:rPr>
        <w:t xml:space="preserve">the </w:t>
      </w:r>
      <w:r w:rsidR="00B71F2E" w:rsidRPr="001E5E2A">
        <w:rPr>
          <w:szCs w:val="24"/>
        </w:rPr>
        <w:t xml:space="preserve">patient has been assessed </w:t>
      </w:r>
      <w:r w:rsidR="008B7E5B" w:rsidRPr="001E5E2A">
        <w:rPr>
          <w:szCs w:val="24"/>
        </w:rPr>
        <w:t xml:space="preserve">by a TMVr suitability case conference (under items 6082 or 6084) </w:t>
      </w:r>
      <w:r w:rsidR="00854FA2" w:rsidRPr="001E5E2A">
        <w:rPr>
          <w:szCs w:val="24"/>
        </w:rPr>
        <w:t>as having an unacceptably high risk of surgical mitral valve replacement</w:t>
      </w:r>
      <w:r w:rsidR="008B7E5B" w:rsidRPr="001E5E2A">
        <w:rPr>
          <w:szCs w:val="24"/>
        </w:rPr>
        <w:t>,</w:t>
      </w:r>
      <w:r w:rsidR="00854FA2" w:rsidRPr="001E5E2A">
        <w:rPr>
          <w:szCs w:val="24"/>
        </w:rPr>
        <w:t xml:space="preserve"> and </w:t>
      </w:r>
      <w:r w:rsidR="008B7E5B" w:rsidRPr="001E5E2A">
        <w:rPr>
          <w:szCs w:val="24"/>
        </w:rPr>
        <w:t xml:space="preserve">has been </w:t>
      </w:r>
      <w:r w:rsidR="00854FA2" w:rsidRPr="001E5E2A">
        <w:rPr>
          <w:szCs w:val="24"/>
        </w:rPr>
        <w:t>recommended f</w:t>
      </w:r>
      <w:r w:rsidR="008B7E5B" w:rsidRPr="001E5E2A">
        <w:rPr>
          <w:szCs w:val="24"/>
        </w:rPr>
        <w:t>or this service</w:t>
      </w:r>
      <w:r w:rsidR="00854FA2" w:rsidRPr="001E5E2A">
        <w:rPr>
          <w:szCs w:val="24"/>
        </w:rPr>
        <w:t>. A service under items 384</w:t>
      </w:r>
      <w:r w:rsidR="00DE7E45" w:rsidRPr="001E5E2A">
        <w:rPr>
          <w:szCs w:val="24"/>
        </w:rPr>
        <w:t>61</w:t>
      </w:r>
      <w:r w:rsidR="00854FA2" w:rsidRPr="001E5E2A">
        <w:rPr>
          <w:szCs w:val="24"/>
        </w:rPr>
        <w:t xml:space="preserve"> and 384</w:t>
      </w:r>
      <w:r w:rsidR="00DE7E45" w:rsidRPr="001E5E2A">
        <w:rPr>
          <w:szCs w:val="24"/>
        </w:rPr>
        <w:t>63</w:t>
      </w:r>
      <w:r w:rsidR="00854FA2" w:rsidRPr="001E5E2A">
        <w:rPr>
          <w:szCs w:val="24"/>
        </w:rPr>
        <w:t xml:space="preserve"> can only be provided by a cardiothoracic surgeon or an interventional cardiologist, who is accredited by Cardiac Accreditation Services Limited, and can only be provided in a clinically suitable TMVr hospital. These services can only be provided on</w:t>
      </w:r>
      <w:r w:rsidR="00DE7E45" w:rsidRPr="001E5E2A">
        <w:rPr>
          <w:szCs w:val="24"/>
        </w:rPr>
        <w:t>ce</w:t>
      </w:r>
      <w:r w:rsidR="00854FA2" w:rsidRPr="001E5E2A">
        <w:rPr>
          <w:szCs w:val="24"/>
        </w:rPr>
        <w:t xml:space="preserve"> every five years. </w:t>
      </w:r>
    </w:p>
    <w:p w14:paraId="4719125E" w14:textId="77777777" w:rsidR="00074E00" w:rsidRPr="001E5E2A" w:rsidRDefault="00074E00" w:rsidP="0039170C">
      <w:pPr>
        <w:ind w:right="-483"/>
        <w:rPr>
          <w:szCs w:val="24"/>
        </w:rPr>
      </w:pPr>
    </w:p>
    <w:p w14:paraId="27E26EAD" w14:textId="77777777" w:rsidR="00074E00" w:rsidRPr="001E5E2A" w:rsidRDefault="00BC2F1E" w:rsidP="00074E00">
      <w:pPr>
        <w:ind w:right="-483"/>
        <w:rPr>
          <w:color w:val="000000" w:themeColor="text1"/>
          <w:szCs w:val="24"/>
        </w:rPr>
      </w:pPr>
      <w:r w:rsidRPr="001E5E2A">
        <w:rPr>
          <w:color w:val="000000" w:themeColor="text1"/>
          <w:szCs w:val="24"/>
        </w:rPr>
        <w:t xml:space="preserve">The Government agreed to this MSAC decision </w:t>
      </w:r>
      <w:r w:rsidR="00074E00" w:rsidRPr="001E5E2A">
        <w:rPr>
          <w:color w:val="000000" w:themeColor="text1"/>
          <w:szCs w:val="24"/>
        </w:rPr>
        <w:t xml:space="preserve">in the 2021-22 Budget as part of the </w:t>
      </w:r>
      <w:r w:rsidR="00074E00" w:rsidRPr="001E5E2A">
        <w:rPr>
          <w:i/>
          <w:color w:val="000000" w:themeColor="text1"/>
          <w:szCs w:val="24"/>
        </w:rPr>
        <w:t>Guaranteeing Medicare — changes to the Medicare Benefits Schedule</w:t>
      </w:r>
      <w:r w:rsidR="00074E00" w:rsidRPr="001E5E2A">
        <w:rPr>
          <w:color w:val="000000" w:themeColor="text1"/>
          <w:szCs w:val="24"/>
        </w:rPr>
        <w:t xml:space="preserve"> measure. </w:t>
      </w:r>
    </w:p>
    <w:p w14:paraId="34BCA41C" w14:textId="77777777" w:rsidR="001865F8" w:rsidRPr="001E5E2A" w:rsidRDefault="00A1739A" w:rsidP="00D46EB9">
      <w:pPr>
        <w:shd w:val="clear" w:color="auto" w:fill="FFFFFF"/>
        <w:spacing w:before="100" w:beforeAutospacing="1"/>
        <w:rPr>
          <w:rFonts w:ascii="Helvetica Neue" w:hAnsi="Helvetica Neue"/>
          <w:szCs w:val="24"/>
          <w:lang w:val="en-US"/>
        </w:rPr>
      </w:pPr>
      <w:r w:rsidRPr="001E5E2A">
        <w:rPr>
          <w:b/>
        </w:rPr>
        <w:t>Consultation</w:t>
      </w:r>
    </w:p>
    <w:p w14:paraId="43F0A807" w14:textId="77777777" w:rsidR="00597B2B" w:rsidRPr="001E5E2A" w:rsidRDefault="00597B2B" w:rsidP="00597B2B">
      <w:pPr>
        <w:shd w:val="clear" w:color="auto" w:fill="FFFFFF"/>
        <w:rPr>
          <w:color w:val="000000"/>
          <w:szCs w:val="24"/>
        </w:rPr>
      </w:pPr>
      <w:r w:rsidRPr="001E5E2A">
        <w:rPr>
          <w:color w:val="000000"/>
          <w:szCs w:val="24"/>
        </w:rPr>
        <w:t xml:space="preserve">MSAC reviews new or existing medical services or technology, and the circumstances under which public funding should be supported through listing on the </w:t>
      </w:r>
      <w:r w:rsidR="00BE643C" w:rsidRPr="001E5E2A">
        <w:rPr>
          <w:color w:val="000000"/>
          <w:szCs w:val="24"/>
        </w:rPr>
        <w:t>Medicare Benefits Schedule (</w:t>
      </w:r>
      <w:r w:rsidRPr="001E5E2A">
        <w:rPr>
          <w:color w:val="000000"/>
          <w:szCs w:val="24"/>
        </w:rPr>
        <w:t>MBS</w:t>
      </w:r>
      <w:r w:rsidR="00BE643C" w:rsidRPr="001E5E2A">
        <w:rPr>
          <w:color w:val="000000"/>
          <w:szCs w:val="24"/>
        </w:rPr>
        <w:t>)</w:t>
      </w:r>
      <w:r w:rsidRPr="001E5E2A">
        <w:rPr>
          <w:color w:val="000000"/>
          <w:szCs w:val="24"/>
        </w:rPr>
        <w:t>. This includes the listing of new items, or amendments to existing items on the MBS.</w:t>
      </w:r>
    </w:p>
    <w:p w14:paraId="026AF6EE" w14:textId="77777777" w:rsidR="00597B2B" w:rsidRPr="001E5E2A" w:rsidRDefault="00597B2B" w:rsidP="00597B2B">
      <w:pPr>
        <w:shd w:val="clear" w:color="auto" w:fill="FFFFFF"/>
        <w:rPr>
          <w:color w:val="000000"/>
          <w:szCs w:val="24"/>
        </w:rPr>
      </w:pPr>
      <w:r w:rsidRPr="001E5E2A">
        <w:rPr>
          <w:color w:val="000000"/>
          <w:szCs w:val="24"/>
        </w:rPr>
        <w:t> </w:t>
      </w:r>
    </w:p>
    <w:p w14:paraId="5C8FA887" w14:textId="77777777" w:rsidR="00597B2B" w:rsidRPr="001E5E2A" w:rsidRDefault="00597B2B" w:rsidP="00597B2B">
      <w:pPr>
        <w:shd w:val="clear" w:color="auto" w:fill="FFFFFF"/>
        <w:rPr>
          <w:color w:val="000000"/>
          <w:szCs w:val="24"/>
        </w:rPr>
      </w:pPr>
      <w:r w:rsidRPr="001E5E2A">
        <w:rPr>
          <w:color w:val="000000"/>
          <w:szCs w:val="24"/>
        </w:rPr>
        <w:t>As part of the MSAC process, consultation was undertaken with key stakeholders,</w:t>
      </w:r>
      <w:r w:rsidR="005117EE" w:rsidRPr="001E5E2A">
        <w:rPr>
          <w:color w:val="000000"/>
          <w:szCs w:val="24"/>
        </w:rPr>
        <w:t xml:space="preserve"> including the Cardiac Society of Australia and New Zealand (CS</w:t>
      </w:r>
      <w:r w:rsidR="002A60F6" w:rsidRPr="001E5E2A">
        <w:rPr>
          <w:color w:val="000000"/>
          <w:szCs w:val="24"/>
        </w:rPr>
        <w:t>ANZ),</w:t>
      </w:r>
      <w:r w:rsidR="005117EE" w:rsidRPr="001E5E2A">
        <w:rPr>
          <w:color w:val="000000"/>
          <w:szCs w:val="24"/>
        </w:rPr>
        <w:t xml:space="preserve"> Australian and New Zealand Society</w:t>
      </w:r>
      <w:r w:rsidR="00582059" w:rsidRPr="001E5E2A">
        <w:rPr>
          <w:color w:val="000000"/>
          <w:szCs w:val="24"/>
        </w:rPr>
        <w:t xml:space="preserve"> of </w:t>
      </w:r>
      <w:r w:rsidR="002A60F6" w:rsidRPr="001E5E2A">
        <w:rPr>
          <w:color w:val="000000"/>
          <w:szCs w:val="24"/>
        </w:rPr>
        <w:t>Cardiac and Thoracic Surgeons, independent</w:t>
      </w:r>
      <w:r w:rsidRPr="001E5E2A">
        <w:rPr>
          <w:color w:val="000000"/>
          <w:szCs w:val="24"/>
        </w:rPr>
        <w:t xml:space="preserve"> clinical experts and providers, and consumer health representatives.</w:t>
      </w:r>
    </w:p>
    <w:p w14:paraId="0E41395C" w14:textId="77777777" w:rsidR="00597B2B" w:rsidRPr="001E5E2A" w:rsidRDefault="00597B2B" w:rsidP="002806A1">
      <w:pPr>
        <w:shd w:val="clear" w:color="auto" w:fill="FFFFFF"/>
        <w:rPr>
          <w:color w:val="FF0000"/>
          <w:szCs w:val="24"/>
        </w:rPr>
      </w:pPr>
    </w:p>
    <w:p w14:paraId="774241A1" w14:textId="77777777" w:rsidR="00967E51" w:rsidRPr="001E5E2A" w:rsidRDefault="00A1739A" w:rsidP="000337CB">
      <w:pPr>
        <w:rPr>
          <w:szCs w:val="24"/>
        </w:rPr>
      </w:pPr>
      <w:r w:rsidRPr="001E5E2A">
        <w:rPr>
          <w:szCs w:val="24"/>
        </w:rPr>
        <w:t xml:space="preserve">Details of the </w:t>
      </w:r>
      <w:r w:rsidR="00574E71" w:rsidRPr="001E5E2A">
        <w:rPr>
          <w:szCs w:val="24"/>
        </w:rPr>
        <w:t>Determination</w:t>
      </w:r>
      <w:r w:rsidRPr="001E5E2A">
        <w:rPr>
          <w:szCs w:val="24"/>
        </w:rPr>
        <w:t xml:space="preserve"> are set out in the </w:t>
      </w:r>
      <w:r w:rsidRPr="001E5E2A">
        <w:rPr>
          <w:szCs w:val="24"/>
          <w:u w:val="single"/>
        </w:rPr>
        <w:t>Attachment</w:t>
      </w:r>
      <w:r w:rsidRPr="001E5E2A">
        <w:rPr>
          <w:szCs w:val="24"/>
        </w:rPr>
        <w:t>.</w:t>
      </w:r>
    </w:p>
    <w:p w14:paraId="43DCBB11" w14:textId="77777777" w:rsidR="006C138D" w:rsidRPr="001E5E2A" w:rsidRDefault="00297AD0" w:rsidP="006C138D">
      <w:pPr>
        <w:tabs>
          <w:tab w:val="left" w:pos="567"/>
        </w:tabs>
        <w:spacing w:before="240"/>
        <w:rPr>
          <w:szCs w:val="24"/>
        </w:rPr>
      </w:pPr>
      <w:r w:rsidRPr="001E5E2A">
        <w:rPr>
          <w:szCs w:val="24"/>
        </w:rPr>
        <w:t xml:space="preserve">The </w:t>
      </w:r>
      <w:r w:rsidR="00967E51" w:rsidRPr="001E5E2A">
        <w:rPr>
          <w:szCs w:val="24"/>
        </w:rPr>
        <w:t>Determination</w:t>
      </w:r>
      <w:r w:rsidRPr="001E5E2A">
        <w:rPr>
          <w:szCs w:val="24"/>
        </w:rPr>
        <w:t xml:space="preserve"> </w:t>
      </w:r>
      <w:r w:rsidR="007524B0" w:rsidRPr="001E5E2A">
        <w:rPr>
          <w:szCs w:val="24"/>
        </w:rPr>
        <w:t xml:space="preserve">commences </w:t>
      </w:r>
      <w:r w:rsidR="00C63FDC" w:rsidRPr="001E5E2A">
        <w:rPr>
          <w:szCs w:val="24"/>
        </w:rPr>
        <w:t xml:space="preserve">on </w:t>
      </w:r>
      <w:r w:rsidR="007F2B75" w:rsidRPr="001E5E2A">
        <w:rPr>
          <w:szCs w:val="24"/>
        </w:rPr>
        <w:t xml:space="preserve">1 July 2021. </w:t>
      </w:r>
    </w:p>
    <w:p w14:paraId="06016581" w14:textId="77777777" w:rsidR="00236DF2" w:rsidRPr="001E5E2A" w:rsidRDefault="00236DF2" w:rsidP="00574E71">
      <w:pPr>
        <w:rPr>
          <w:szCs w:val="24"/>
        </w:rPr>
      </w:pPr>
    </w:p>
    <w:p w14:paraId="7E9FAFAB" w14:textId="77777777" w:rsidR="00574E71" w:rsidRPr="001E5E2A" w:rsidRDefault="0002728B" w:rsidP="00DE07E4">
      <w:pPr>
        <w:spacing w:after="200" w:line="276" w:lineRule="auto"/>
        <w:rPr>
          <w:szCs w:val="24"/>
        </w:rPr>
      </w:pPr>
      <w:r w:rsidRPr="001E5E2A">
        <w:rPr>
          <w:szCs w:val="24"/>
        </w:rPr>
        <w:t>T</w:t>
      </w:r>
      <w:r w:rsidR="00574E71" w:rsidRPr="001E5E2A">
        <w:rPr>
          <w:szCs w:val="24"/>
        </w:rPr>
        <w:t xml:space="preserve">he Determination is </w:t>
      </w:r>
      <w:r w:rsidR="004417A2" w:rsidRPr="001E5E2A">
        <w:rPr>
          <w:szCs w:val="24"/>
        </w:rPr>
        <w:t xml:space="preserve">a </w:t>
      </w:r>
      <w:r w:rsidR="00574E71" w:rsidRPr="001E5E2A">
        <w:rPr>
          <w:szCs w:val="24"/>
        </w:rPr>
        <w:t xml:space="preserve">legislative instrument for the purposes of the </w:t>
      </w:r>
      <w:r w:rsidR="00574E71" w:rsidRPr="001E5E2A">
        <w:rPr>
          <w:i/>
        </w:rPr>
        <w:t>Legislation Act 2003</w:t>
      </w:r>
      <w:r w:rsidR="00574E71" w:rsidRPr="001E5E2A">
        <w:rPr>
          <w:szCs w:val="24"/>
        </w:rPr>
        <w:t>.</w:t>
      </w:r>
    </w:p>
    <w:p w14:paraId="4F2340F6" w14:textId="77777777" w:rsidR="00A1739A" w:rsidRPr="001E5E2A" w:rsidRDefault="00A1739A" w:rsidP="000337CB">
      <w:pPr>
        <w:ind w:left="6663" w:hanging="3119"/>
        <w:rPr>
          <w:szCs w:val="24"/>
        </w:rPr>
      </w:pPr>
      <w:r w:rsidRPr="001E5E2A">
        <w:rPr>
          <w:szCs w:val="24"/>
        </w:rPr>
        <w:t xml:space="preserve">           </w:t>
      </w:r>
    </w:p>
    <w:p w14:paraId="167FF15D" w14:textId="77777777" w:rsidR="00A1739A" w:rsidRPr="001E5E2A" w:rsidRDefault="00A1739A" w:rsidP="000337CB">
      <w:pPr>
        <w:ind w:left="6663" w:hanging="3119"/>
        <w:rPr>
          <w:szCs w:val="24"/>
        </w:rPr>
      </w:pPr>
      <w:r w:rsidRPr="001E5E2A">
        <w:rPr>
          <w:szCs w:val="24"/>
          <w:u w:val="single"/>
        </w:rPr>
        <w:t>Authority</w:t>
      </w:r>
      <w:r w:rsidR="00967E51" w:rsidRPr="001E5E2A">
        <w:rPr>
          <w:szCs w:val="24"/>
        </w:rPr>
        <w:t xml:space="preserve">:     Subsection </w:t>
      </w:r>
      <w:r w:rsidRPr="001E5E2A">
        <w:rPr>
          <w:szCs w:val="24"/>
        </w:rPr>
        <w:t>3</w:t>
      </w:r>
      <w:r w:rsidR="00967E51" w:rsidRPr="001E5E2A">
        <w:rPr>
          <w:szCs w:val="24"/>
        </w:rPr>
        <w:t>C</w:t>
      </w:r>
      <w:r w:rsidRPr="001E5E2A">
        <w:rPr>
          <w:szCs w:val="24"/>
        </w:rPr>
        <w:t xml:space="preserve">(1) of the </w:t>
      </w:r>
    </w:p>
    <w:p w14:paraId="455B4803" w14:textId="77777777" w:rsidR="00A1739A" w:rsidRPr="001E5E2A" w:rsidRDefault="00A1739A" w:rsidP="000337CB">
      <w:pPr>
        <w:tabs>
          <w:tab w:val="left" w:pos="4820"/>
        </w:tabs>
        <w:rPr>
          <w:szCs w:val="24"/>
        </w:rPr>
        <w:sectPr w:rsidR="00A1739A" w:rsidRPr="001E5E2A" w:rsidSect="00235B6C">
          <w:headerReference w:type="default" r:id="rId11"/>
          <w:pgSz w:w="11906" w:h="16838"/>
          <w:pgMar w:top="1440" w:right="1800" w:bottom="1135" w:left="1800" w:header="708" w:footer="708" w:gutter="0"/>
          <w:pgNumType w:start="1"/>
          <w:cols w:space="708"/>
          <w:docGrid w:linePitch="360"/>
        </w:sectPr>
      </w:pPr>
      <w:r w:rsidRPr="001E5E2A">
        <w:rPr>
          <w:i/>
          <w:szCs w:val="24"/>
        </w:rPr>
        <w:tab/>
        <w:t>Health Insurance Act 1973</w:t>
      </w:r>
    </w:p>
    <w:p w14:paraId="59E68304" w14:textId="77777777" w:rsidR="006D5816" w:rsidRPr="001E5E2A" w:rsidRDefault="006D5816" w:rsidP="000337CB">
      <w:pPr>
        <w:pStyle w:val="BodyText"/>
        <w:jc w:val="right"/>
        <w:rPr>
          <w:szCs w:val="24"/>
        </w:rPr>
      </w:pPr>
      <w:r w:rsidRPr="001E5E2A">
        <w:rPr>
          <w:szCs w:val="24"/>
        </w:rPr>
        <w:lastRenderedPageBreak/>
        <w:t>ATTACHMENT</w:t>
      </w:r>
    </w:p>
    <w:p w14:paraId="7B3D07D1" w14:textId="77777777" w:rsidR="006D5816" w:rsidRPr="001E5E2A" w:rsidRDefault="006D5816" w:rsidP="000337CB">
      <w:pPr>
        <w:pStyle w:val="BodyText"/>
        <w:rPr>
          <w:szCs w:val="24"/>
          <w:u w:val="single"/>
        </w:rPr>
      </w:pPr>
    </w:p>
    <w:p w14:paraId="6F61D52F" w14:textId="77777777" w:rsidR="00215191" w:rsidRPr="001E5E2A" w:rsidRDefault="00A41364" w:rsidP="00186752">
      <w:pPr>
        <w:pStyle w:val="BodyText"/>
        <w:rPr>
          <w:i/>
          <w:iCs/>
          <w:color w:val="FF0000"/>
        </w:rPr>
      </w:pPr>
      <w:r w:rsidRPr="001E5E2A">
        <w:rPr>
          <w:szCs w:val="24"/>
        </w:rPr>
        <w:t>Details of the</w:t>
      </w:r>
      <w:r w:rsidR="00A537AF" w:rsidRPr="001E5E2A">
        <w:rPr>
          <w:szCs w:val="24"/>
        </w:rPr>
        <w:t xml:space="preserve"> </w:t>
      </w:r>
      <w:r w:rsidR="00A537AF" w:rsidRPr="001E5E2A">
        <w:rPr>
          <w:i/>
          <w:szCs w:val="24"/>
        </w:rPr>
        <w:t>Health Insurance (Section 3C General Medical Services – Transcatheter Mitral Valve Repair) Determination 2021</w:t>
      </w:r>
      <w:r w:rsidR="00A537AF" w:rsidRPr="001E5E2A">
        <w:rPr>
          <w:szCs w:val="24"/>
        </w:rPr>
        <w:t>.</w:t>
      </w:r>
    </w:p>
    <w:p w14:paraId="173C5A72" w14:textId="77777777" w:rsidR="00E70355" w:rsidRPr="001E5E2A" w:rsidRDefault="00E70355" w:rsidP="000337CB">
      <w:pPr>
        <w:pStyle w:val="BodyText"/>
        <w:rPr>
          <w:b w:val="0"/>
          <w:i/>
          <w:szCs w:val="24"/>
        </w:rPr>
      </w:pPr>
    </w:p>
    <w:p w14:paraId="01669053" w14:textId="77777777" w:rsidR="00FE02C2" w:rsidRPr="001E5E2A" w:rsidRDefault="001B0111" w:rsidP="000337CB">
      <w:pPr>
        <w:pStyle w:val="BodyText"/>
        <w:rPr>
          <w:b w:val="0"/>
          <w:szCs w:val="24"/>
          <w:u w:val="single"/>
        </w:rPr>
      </w:pPr>
      <w:r w:rsidRPr="001E5E2A">
        <w:rPr>
          <w:b w:val="0"/>
          <w:szCs w:val="24"/>
          <w:u w:val="single"/>
        </w:rPr>
        <w:t>Section 1 – Name</w:t>
      </w:r>
    </w:p>
    <w:p w14:paraId="56BB6983" w14:textId="77777777" w:rsidR="00FE02C2" w:rsidRPr="001E5E2A" w:rsidRDefault="00FE02C2" w:rsidP="000337CB">
      <w:pPr>
        <w:pStyle w:val="BodyText"/>
        <w:rPr>
          <w:b w:val="0"/>
          <w:szCs w:val="24"/>
          <w:u w:val="single"/>
        </w:rPr>
      </w:pPr>
    </w:p>
    <w:p w14:paraId="6ECBAA9E" w14:textId="77777777" w:rsidR="00F83B6F" w:rsidRPr="001E5E2A" w:rsidRDefault="00BC7397" w:rsidP="00C67BC7">
      <w:pPr>
        <w:pStyle w:val="BodyText"/>
        <w:rPr>
          <w:i/>
          <w:iCs/>
          <w:color w:val="FF0000"/>
        </w:rPr>
      </w:pPr>
      <w:r w:rsidRPr="001E5E2A">
        <w:rPr>
          <w:b w:val="0"/>
          <w:szCs w:val="24"/>
        </w:rPr>
        <w:t>S</w:t>
      </w:r>
      <w:r w:rsidR="00FE02C2" w:rsidRPr="001E5E2A">
        <w:rPr>
          <w:b w:val="0"/>
          <w:szCs w:val="24"/>
        </w:rPr>
        <w:t xml:space="preserve">ection </w:t>
      </w:r>
      <w:r w:rsidRPr="001E5E2A">
        <w:rPr>
          <w:b w:val="0"/>
          <w:szCs w:val="24"/>
        </w:rPr>
        <w:t xml:space="preserve">1 </w:t>
      </w:r>
      <w:r w:rsidR="00FE02C2" w:rsidRPr="001E5E2A">
        <w:rPr>
          <w:b w:val="0"/>
          <w:szCs w:val="24"/>
        </w:rPr>
        <w:t>provides</w:t>
      </w:r>
      <w:r w:rsidR="008B683E" w:rsidRPr="001E5E2A">
        <w:rPr>
          <w:b w:val="0"/>
          <w:szCs w:val="24"/>
        </w:rPr>
        <w:t xml:space="preserve"> for the </w:t>
      </w:r>
      <w:r w:rsidR="008B2094" w:rsidRPr="001E5E2A">
        <w:rPr>
          <w:b w:val="0"/>
          <w:szCs w:val="24"/>
        </w:rPr>
        <w:t>Determination</w:t>
      </w:r>
      <w:r w:rsidR="00FE02C2" w:rsidRPr="001E5E2A">
        <w:rPr>
          <w:b w:val="0"/>
          <w:szCs w:val="24"/>
        </w:rPr>
        <w:t xml:space="preserve"> to be referred to as the</w:t>
      </w:r>
      <w:r w:rsidR="00A537AF" w:rsidRPr="001E5E2A">
        <w:rPr>
          <w:b w:val="0"/>
          <w:szCs w:val="24"/>
        </w:rPr>
        <w:t xml:space="preserve"> </w:t>
      </w:r>
      <w:r w:rsidR="00A537AF" w:rsidRPr="001E5E2A">
        <w:rPr>
          <w:b w:val="0"/>
          <w:i/>
          <w:szCs w:val="24"/>
        </w:rPr>
        <w:t>Health Insurance (Section 3C General Medical Services – Transcatheter Mitral Valve Repair) Determination 2021.</w:t>
      </w:r>
      <w:r w:rsidR="00A537AF" w:rsidRPr="001E5E2A">
        <w:rPr>
          <w:i/>
          <w:szCs w:val="24"/>
        </w:rPr>
        <w:t xml:space="preserve"> </w:t>
      </w:r>
      <w:r w:rsidR="00FE02C2" w:rsidRPr="001E5E2A">
        <w:rPr>
          <w:b w:val="0"/>
          <w:szCs w:val="24"/>
        </w:rPr>
        <w:t xml:space="preserve"> </w:t>
      </w:r>
    </w:p>
    <w:p w14:paraId="165D6783" w14:textId="77777777" w:rsidR="00FD602D" w:rsidRPr="001E5E2A" w:rsidRDefault="00FD602D" w:rsidP="00FD602D"/>
    <w:p w14:paraId="1858C6A9" w14:textId="77777777" w:rsidR="007A4089" w:rsidRPr="001E5E2A" w:rsidRDefault="00FE02C2" w:rsidP="000337CB">
      <w:pPr>
        <w:pStyle w:val="BodyText"/>
        <w:rPr>
          <w:b w:val="0"/>
          <w:szCs w:val="24"/>
          <w:u w:val="single"/>
        </w:rPr>
      </w:pPr>
      <w:r w:rsidRPr="001E5E2A">
        <w:rPr>
          <w:b w:val="0"/>
          <w:szCs w:val="24"/>
          <w:u w:val="single"/>
        </w:rPr>
        <w:t xml:space="preserve">Section 2 – Commencement </w:t>
      </w:r>
    </w:p>
    <w:p w14:paraId="20CA1278" w14:textId="77777777" w:rsidR="007A4089" w:rsidRPr="001E5E2A" w:rsidRDefault="007A4089" w:rsidP="000337CB">
      <w:pPr>
        <w:pStyle w:val="BodyText"/>
        <w:rPr>
          <w:b w:val="0"/>
          <w:szCs w:val="24"/>
          <w:u w:val="single"/>
        </w:rPr>
      </w:pPr>
    </w:p>
    <w:p w14:paraId="03334D9B" w14:textId="77777777" w:rsidR="00510A4F" w:rsidRPr="001E5E2A" w:rsidRDefault="00510A4F" w:rsidP="000337CB">
      <w:pPr>
        <w:pStyle w:val="BodyText"/>
        <w:rPr>
          <w:b w:val="0"/>
          <w:szCs w:val="24"/>
        </w:rPr>
      </w:pPr>
      <w:r w:rsidRPr="001E5E2A">
        <w:rPr>
          <w:b w:val="0"/>
          <w:szCs w:val="24"/>
        </w:rPr>
        <w:t xml:space="preserve">Section 2 </w:t>
      </w:r>
      <w:r w:rsidR="00404F11" w:rsidRPr="001E5E2A">
        <w:rPr>
          <w:b w:val="0"/>
          <w:szCs w:val="24"/>
        </w:rPr>
        <w:t xml:space="preserve">provides that the </w:t>
      </w:r>
      <w:r w:rsidR="008B2094" w:rsidRPr="001E5E2A">
        <w:rPr>
          <w:b w:val="0"/>
          <w:szCs w:val="24"/>
        </w:rPr>
        <w:t xml:space="preserve">Determination </w:t>
      </w:r>
      <w:r w:rsidR="00404F11" w:rsidRPr="001E5E2A">
        <w:rPr>
          <w:b w:val="0"/>
          <w:szCs w:val="24"/>
        </w:rPr>
        <w:t xml:space="preserve">commences </w:t>
      </w:r>
      <w:r w:rsidR="00C63FDC" w:rsidRPr="001E5E2A">
        <w:rPr>
          <w:b w:val="0"/>
          <w:szCs w:val="24"/>
        </w:rPr>
        <w:t xml:space="preserve">on </w:t>
      </w:r>
      <w:r w:rsidR="00A537AF" w:rsidRPr="001E5E2A">
        <w:rPr>
          <w:b w:val="0"/>
          <w:szCs w:val="24"/>
        </w:rPr>
        <w:t xml:space="preserve">1 July 2021. </w:t>
      </w:r>
      <w:r w:rsidR="00C63FDC" w:rsidRPr="001E5E2A">
        <w:rPr>
          <w:b w:val="0"/>
          <w:szCs w:val="24"/>
        </w:rPr>
        <w:t xml:space="preserve"> </w:t>
      </w:r>
    </w:p>
    <w:p w14:paraId="6234D5C6" w14:textId="77777777" w:rsidR="007E0017" w:rsidRPr="001E5E2A" w:rsidRDefault="007E0017" w:rsidP="000337CB">
      <w:pPr>
        <w:pStyle w:val="BodyText"/>
        <w:rPr>
          <w:b w:val="0"/>
          <w:szCs w:val="24"/>
        </w:rPr>
      </w:pPr>
    </w:p>
    <w:p w14:paraId="1FF9FC0E" w14:textId="77777777" w:rsidR="007A4089" w:rsidRPr="001E5E2A" w:rsidRDefault="00FE02C2" w:rsidP="000337CB">
      <w:pPr>
        <w:pStyle w:val="BodyText"/>
        <w:rPr>
          <w:b w:val="0"/>
          <w:szCs w:val="24"/>
          <w:u w:val="single"/>
        </w:rPr>
      </w:pPr>
      <w:r w:rsidRPr="001E5E2A">
        <w:rPr>
          <w:b w:val="0"/>
          <w:szCs w:val="24"/>
          <w:u w:val="single"/>
        </w:rPr>
        <w:t xml:space="preserve">Section 3 – </w:t>
      </w:r>
      <w:r w:rsidR="00E5798A" w:rsidRPr="001E5E2A">
        <w:rPr>
          <w:b w:val="0"/>
          <w:szCs w:val="24"/>
          <w:u w:val="single"/>
        </w:rPr>
        <w:t>Authority</w:t>
      </w:r>
    </w:p>
    <w:p w14:paraId="54475783" w14:textId="77777777" w:rsidR="007A4089" w:rsidRPr="001E5E2A" w:rsidRDefault="007A4089" w:rsidP="000337CB">
      <w:pPr>
        <w:pStyle w:val="BodyText"/>
        <w:rPr>
          <w:b w:val="0"/>
          <w:szCs w:val="24"/>
          <w:u w:val="single"/>
        </w:rPr>
      </w:pPr>
    </w:p>
    <w:p w14:paraId="4FF51FCB" w14:textId="77777777" w:rsidR="00FE02C2" w:rsidRPr="001E5E2A" w:rsidRDefault="00F83B6F" w:rsidP="000337CB">
      <w:pPr>
        <w:pStyle w:val="BodyText"/>
        <w:rPr>
          <w:b w:val="0"/>
        </w:rPr>
      </w:pPr>
      <w:r w:rsidRPr="001E5E2A">
        <w:rPr>
          <w:b w:val="0"/>
        </w:rPr>
        <w:t xml:space="preserve">Section 3 provides that the </w:t>
      </w:r>
      <w:r w:rsidR="008B2094" w:rsidRPr="001E5E2A">
        <w:rPr>
          <w:b w:val="0"/>
          <w:szCs w:val="24"/>
        </w:rPr>
        <w:t xml:space="preserve">Determination </w:t>
      </w:r>
      <w:r w:rsidR="00E5798A" w:rsidRPr="001E5E2A">
        <w:rPr>
          <w:b w:val="0"/>
        </w:rPr>
        <w:t xml:space="preserve">is made under </w:t>
      </w:r>
      <w:r w:rsidR="00367440" w:rsidRPr="001E5E2A">
        <w:rPr>
          <w:b w:val="0"/>
        </w:rPr>
        <w:t xml:space="preserve">subsection </w:t>
      </w:r>
      <w:r w:rsidR="00E5798A" w:rsidRPr="001E5E2A">
        <w:rPr>
          <w:b w:val="0"/>
        </w:rPr>
        <w:t xml:space="preserve">3C(1) of the </w:t>
      </w:r>
      <w:r w:rsidR="00E5798A" w:rsidRPr="001E5E2A">
        <w:rPr>
          <w:b w:val="0"/>
          <w:i/>
        </w:rPr>
        <w:t>Health Insurance Act 1973</w:t>
      </w:r>
      <w:r w:rsidR="00E5798A" w:rsidRPr="001E5E2A">
        <w:rPr>
          <w:b w:val="0"/>
        </w:rPr>
        <w:t>.</w:t>
      </w:r>
    </w:p>
    <w:p w14:paraId="09D19B78" w14:textId="77777777" w:rsidR="00E70355" w:rsidRPr="001E5E2A" w:rsidRDefault="00E70355" w:rsidP="000337CB">
      <w:pPr>
        <w:pStyle w:val="BodyText"/>
        <w:rPr>
          <w:b w:val="0"/>
        </w:rPr>
      </w:pPr>
    </w:p>
    <w:p w14:paraId="49461393" w14:textId="77777777" w:rsidR="00C63FDC" w:rsidRPr="001E5E2A" w:rsidRDefault="00C63FDC" w:rsidP="00C63FDC">
      <w:pPr>
        <w:pStyle w:val="BodyText"/>
        <w:rPr>
          <w:b w:val="0"/>
          <w:szCs w:val="24"/>
          <w:u w:val="single"/>
        </w:rPr>
      </w:pPr>
      <w:r w:rsidRPr="001E5E2A">
        <w:rPr>
          <w:b w:val="0"/>
          <w:szCs w:val="24"/>
          <w:u w:val="single"/>
        </w:rPr>
        <w:t xml:space="preserve">Section 4 – </w:t>
      </w:r>
      <w:r w:rsidR="00AE2A1A" w:rsidRPr="001E5E2A">
        <w:rPr>
          <w:b w:val="0"/>
          <w:szCs w:val="24"/>
          <w:u w:val="single"/>
        </w:rPr>
        <w:t>Definitions</w:t>
      </w:r>
    </w:p>
    <w:p w14:paraId="2069C519" w14:textId="77777777" w:rsidR="00C63FDC" w:rsidRPr="001E5E2A" w:rsidRDefault="00C63FDC" w:rsidP="00C63FDC">
      <w:pPr>
        <w:pStyle w:val="BodyText"/>
        <w:rPr>
          <w:b w:val="0"/>
          <w:szCs w:val="24"/>
          <w:u w:val="single"/>
        </w:rPr>
      </w:pPr>
    </w:p>
    <w:p w14:paraId="14BB09A1" w14:textId="77777777" w:rsidR="00C63FDC" w:rsidRPr="001E5E2A" w:rsidRDefault="00AE2A1A" w:rsidP="00C63FDC">
      <w:pPr>
        <w:pStyle w:val="BodyText"/>
        <w:rPr>
          <w:b w:val="0"/>
          <w:szCs w:val="24"/>
        </w:rPr>
      </w:pPr>
      <w:r w:rsidRPr="001E5E2A">
        <w:rPr>
          <w:b w:val="0"/>
          <w:szCs w:val="24"/>
        </w:rPr>
        <w:t>Section 4 defines terms used in the Determination</w:t>
      </w:r>
      <w:r w:rsidR="00C63FDC" w:rsidRPr="001E5E2A">
        <w:rPr>
          <w:b w:val="0"/>
          <w:szCs w:val="24"/>
        </w:rPr>
        <w:t>.</w:t>
      </w:r>
      <w:r w:rsidR="00A537AF" w:rsidRPr="001E5E2A">
        <w:rPr>
          <w:b w:val="0"/>
          <w:szCs w:val="24"/>
        </w:rPr>
        <w:t xml:space="preserve"> </w:t>
      </w:r>
    </w:p>
    <w:p w14:paraId="666D2C25" w14:textId="77777777" w:rsidR="007E0017" w:rsidRPr="001E5E2A" w:rsidRDefault="007E0017" w:rsidP="00404F11">
      <w:pPr>
        <w:pStyle w:val="BodyText"/>
        <w:rPr>
          <w:b w:val="0"/>
          <w:szCs w:val="24"/>
        </w:rPr>
      </w:pPr>
    </w:p>
    <w:p w14:paraId="05436C4C" w14:textId="77777777" w:rsidR="00AE2A1A" w:rsidRPr="001E5E2A" w:rsidRDefault="00AE2A1A" w:rsidP="00AE2A1A">
      <w:pPr>
        <w:pStyle w:val="BodyText"/>
        <w:rPr>
          <w:b w:val="0"/>
          <w:szCs w:val="24"/>
          <w:u w:val="single"/>
        </w:rPr>
      </w:pPr>
      <w:r w:rsidRPr="001E5E2A">
        <w:rPr>
          <w:b w:val="0"/>
          <w:szCs w:val="24"/>
          <w:u w:val="single"/>
        </w:rPr>
        <w:t xml:space="preserve">Section 5 – Treatment of </w:t>
      </w:r>
      <w:r w:rsidR="00C64902" w:rsidRPr="001E5E2A">
        <w:rPr>
          <w:b w:val="0"/>
          <w:szCs w:val="24"/>
          <w:u w:val="single"/>
        </w:rPr>
        <w:t>transcatheter mitral valve services</w:t>
      </w:r>
    </w:p>
    <w:p w14:paraId="069E65D2" w14:textId="77777777" w:rsidR="00AE2A1A" w:rsidRPr="001E5E2A" w:rsidRDefault="00AE2A1A" w:rsidP="00AE2A1A">
      <w:pPr>
        <w:pStyle w:val="BodyText"/>
        <w:shd w:val="clear" w:color="auto" w:fill="FFFFFF"/>
        <w:rPr>
          <w:b w:val="0"/>
          <w:szCs w:val="24"/>
        </w:rPr>
      </w:pPr>
      <w:r w:rsidRPr="001E5E2A">
        <w:rPr>
          <w:b w:val="0"/>
          <w:szCs w:val="24"/>
        </w:rPr>
        <w:t> </w:t>
      </w:r>
    </w:p>
    <w:p w14:paraId="05B4E456" w14:textId="77777777" w:rsidR="00C64902" w:rsidRPr="001E5E2A" w:rsidRDefault="00C64902" w:rsidP="00AE2A1A">
      <w:pPr>
        <w:pStyle w:val="BodyText"/>
        <w:shd w:val="clear" w:color="auto" w:fill="FFFFFF"/>
        <w:rPr>
          <w:b w:val="0"/>
          <w:szCs w:val="24"/>
        </w:rPr>
      </w:pPr>
      <w:r w:rsidRPr="001E5E2A">
        <w:rPr>
          <w:b w:val="0"/>
          <w:szCs w:val="24"/>
        </w:rPr>
        <w:t>Section 5 provides the treatment of the transcatheter mitral valve services provided under items 6082, 6084, 38472 and 38474.</w:t>
      </w:r>
    </w:p>
    <w:p w14:paraId="07A86FD1" w14:textId="77777777" w:rsidR="00C64902" w:rsidRPr="001E5E2A" w:rsidRDefault="00C64902" w:rsidP="00AE2A1A">
      <w:pPr>
        <w:pStyle w:val="BodyText"/>
        <w:shd w:val="clear" w:color="auto" w:fill="FFFFFF"/>
        <w:rPr>
          <w:b w:val="0"/>
          <w:szCs w:val="24"/>
        </w:rPr>
      </w:pPr>
    </w:p>
    <w:p w14:paraId="63D65DB8" w14:textId="77777777" w:rsidR="00C64902" w:rsidRPr="001E5E2A" w:rsidRDefault="00C64902" w:rsidP="00AE2A1A">
      <w:pPr>
        <w:pStyle w:val="BodyText"/>
        <w:shd w:val="clear" w:color="auto" w:fill="FFFFFF"/>
        <w:rPr>
          <w:b w:val="0"/>
          <w:szCs w:val="24"/>
        </w:rPr>
      </w:pPr>
      <w:r w:rsidRPr="001E5E2A">
        <w:rPr>
          <w:b w:val="0"/>
          <w:szCs w:val="24"/>
        </w:rPr>
        <w:t>Subs</w:t>
      </w:r>
      <w:r w:rsidR="00AE2A1A" w:rsidRPr="001E5E2A">
        <w:rPr>
          <w:b w:val="0"/>
          <w:szCs w:val="24"/>
        </w:rPr>
        <w:t>ection</w:t>
      </w:r>
      <w:r w:rsidRPr="001E5E2A">
        <w:rPr>
          <w:b w:val="0"/>
          <w:szCs w:val="24"/>
        </w:rPr>
        <w:t>s</w:t>
      </w:r>
      <w:r w:rsidR="00AE2A1A" w:rsidRPr="001E5E2A">
        <w:rPr>
          <w:b w:val="0"/>
          <w:szCs w:val="24"/>
        </w:rPr>
        <w:t xml:space="preserve"> 5</w:t>
      </w:r>
      <w:r w:rsidRPr="001E5E2A">
        <w:rPr>
          <w:b w:val="0"/>
          <w:szCs w:val="24"/>
        </w:rPr>
        <w:t>(1) to 5(4)</w:t>
      </w:r>
      <w:r w:rsidR="00AE2A1A" w:rsidRPr="001E5E2A">
        <w:rPr>
          <w:b w:val="0"/>
          <w:szCs w:val="24"/>
        </w:rPr>
        <w:t xml:space="preserve"> provides </w:t>
      </w:r>
      <w:r w:rsidRPr="001E5E2A">
        <w:rPr>
          <w:b w:val="0"/>
          <w:szCs w:val="24"/>
        </w:rPr>
        <w:t>that a clinically relevant service provided in accordance with the Determination shall be treated, for relevant provisions of the </w:t>
      </w:r>
      <w:r w:rsidRPr="001E5E2A">
        <w:rPr>
          <w:b w:val="0"/>
          <w:i/>
          <w:iCs/>
          <w:szCs w:val="24"/>
        </w:rPr>
        <w:t>Health Insurance Act 1973</w:t>
      </w:r>
      <w:r w:rsidRPr="001E5E2A">
        <w:rPr>
          <w:b w:val="0"/>
          <w:szCs w:val="24"/>
        </w:rPr>
        <w:t> and </w:t>
      </w:r>
      <w:r w:rsidRPr="001E5E2A">
        <w:rPr>
          <w:b w:val="0"/>
          <w:i/>
          <w:iCs/>
          <w:szCs w:val="24"/>
        </w:rPr>
        <w:t>National Health Act 1953</w:t>
      </w:r>
      <w:r w:rsidRPr="001E5E2A">
        <w:rPr>
          <w:b w:val="0"/>
          <w:szCs w:val="24"/>
        </w:rPr>
        <w:t>, and regulations made under those Acts, as if it were both a professional service and a medical service and as if there were an item specified in the medical general services table for the service.</w:t>
      </w:r>
    </w:p>
    <w:p w14:paraId="31D64FE9" w14:textId="77777777" w:rsidR="00C64902" w:rsidRPr="001E5E2A" w:rsidRDefault="00C64902" w:rsidP="00AE2A1A">
      <w:pPr>
        <w:pStyle w:val="BodyText"/>
        <w:shd w:val="clear" w:color="auto" w:fill="FFFFFF"/>
        <w:rPr>
          <w:b w:val="0"/>
          <w:szCs w:val="24"/>
        </w:rPr>
      </w:pPr>
    </w:p>
    <w:p w14:paraId="05C45EFC" w14:textId="77777777" w:rsidR="00C64902" w:rsidRPr="001E5E2A" w:rsidRDefault="00C64902" w:rsidP="00AE2A1A">
      <w:pPr>
        <w:pStyle w:val="BodyText"/>
        <w:shd w:val="clear" w:color="auto" w:fill="FFFFFF"/>
        <w:rPr>
          <w:b w:val="0"/>
          <w:szCs w:val="24"/>
        </w:rPr>
      </w:pPr>
      <w:r w:rsidRPr="001E5E2A">
        <w:rPr>
          <w:b w:val="0"/>
          <w:szCs w:val="24"/>
        </w:rPr>
        <w:t xml:space="preserve">Items 6082 and 6084 are to be treated as if they were located in Part 2 of the general medical services table (which deals with attendances), and items </w:t>
      </w:r>
      <w:r w:rsidR="002A60F6" w:rsidRPr="001E5E2A">
        <w:rPr>
          <w:b w:val="0"/>
          <w:szCs w:val="24"/>
        </w:rPr>
        <w:t>38461</w:t>
      </w:r>
      <w:r w:rsidRPr="001E5E2A">
        <w:rPr>
          <w:b w:val="0"/>
          <w:szCs w:val="24"/>
        </w:rPr>
        <w:t xml:space="preserve"> and 384</w:t>
      </w:r>
      <w:r w:rsidR="002A60F6" w:rsidRPr="001E5E2A">
        <w:rPr>
          <w:b w:val="0"/>
          <w:szCs w:val="24"/>
        </w:rPr>
        <w:t>63</w:t>
      </w:r>
      <w:r w:rsidRPr="001E5E2A">
        <w:rPr>
          <w:b w:val="0"/>
          <w:szCs w:val="24"/>
        </w:rPr>
        <w:t xml:space="preserve"> are to be treated as if they were located in subgroup 6 of Group T8 of Part 5 of the general medical services table (which deals with cardio-thoracic surgical operations).</w:t>
      </w:r>
    </w:p>
    <w:p w14:paraId="597CAC02" w14:textId="77777777" w:rsidR="00C64902" w:rsidRPr="001E5E2A" w:rsidRDefault="00C64902" w:rsidP="00AE2A1A">
      <w:pPr>
        <w:pStyle w:val="BodyText"/>
        <w:shd w:val="clear" w:color="auto" w:fill="FFFFFF"/>
        <w:rPr>
          <w:b w:val="0"/>
          <w:szCs w:val="24"/>
        </w:rPr>
      </w:pPr>
    </w:p>
    <w:p w14:paraId="1EDFA6FD" w14:textId="77777777" w:rsidR="00C64902" w:rsidRPr="001E5E2A" w:rsidRDefault="00C64902" w:rsidP="00AE2A1A">
      <w:pPr>
        <w:pStyle w:val="BodyText"/>
        <w:shd w:val="clear" w:color="auto" w:fill="FFFFFF"/>
        <w:rPr>
          <w:b w:val="0"/>
          <w:szCs w:val="24"/>
        </w:rPr>
      </w:pPr>
      <w:r w:rsidRPr="001E5E2A">
        <w:rPr>
          <w:b w:val="0"/>
          <w:szCs w:val="24"/>
        </w:rPr>
        <w:t>Subsection 5(5) specifies the health services and prescribes the associated fees for items 6082, 6084, 38</w:t>
      </w:r>
      <w:r w:rsidR="002A60F6" w:rsidRPr="001E5E2A">
        <w:rPr>
          <w:b w:val="0"/>
          <w:szCs w:val="24"/>
        </w:rPr>
        <w:t>461</w:t>
      </w:r>
      <w:r w:rsidRPr="001E5E2A">
        <w:rPr>
          <w:b w:val="0"/>
          <w:szCs w:val="24"/>
        </w:rPr>
        <w:t xml:space="preserve"> and 384</w:t>
      </w:r>
      <w:r w:rsidR="002A60F6" w:rsidRPr="001E5E2A">
        <w:rPr>
          <w:b w:val="0"/>
          <w:szCs w:val="24"/>
        </w:rPr>
        <w:t>63</w:t>
      </w:r>
      <w:r w:rsidRPr="001E5E2A">
        <w:rPr>
          <w:b w:val="0"/>
          <w:szCs w:val="24"/>
        </w:rPr>
        <w:t>.</w:t>
      </w:r>
    </w:p>
    <w:p w14:paraId="0515FEB9" w14:textId="77777777" w:rsidR="009E23E7" w:rsidRPr="001E5E2A" w:rsidRDefault="009E23E7" w:rsidP="00AE2A1A">
      <w:pPr>
        <w:pStyle w:val="BodyText"/>
        <w:shd w:val="clear" w:color="auto" w:fill="FFFFFF"/>
        <w:rPr>
          <w:b w:val="0"/>
          <w:szCs w:val="24"/>
        </w:rPr>
      </w:pPr>
    </w:p>
    <w:p w14:paraId="37D9A545" w14:textId="77777777" w:rsidR="00AE2A1A" w:rsidRPr="001E5E2A" w:rsidRDefault="00AE2A1A" w:rsidP="00C63FDC">
      <w:pPr>
        <w:pStyle w:val="Header"/>
        <w:tabs>
          <w:tab w:val="num" w:pos="1080"/>
        </w:tabs>
        <w:rPr>
          <w:szCs w:val="24"/>
          <w:u w:val="single"/>
        </w:rPr>
      </w:pPr>
    </w:p>
    <w:p w14:paraId="33A62C65" w14:textId="77777777" w:rsidR="00331752" w:rsidRPr="001E5E2A" w:rsidRDefault="00331752">
      <w:pPr>
        <w:spacing w:after="200" w:line="276" w:lineRule="auto"/>
        <w:rPr>
          <w:szCs w:val="24"/>
          <w:u w:val="single"/>
        </w:rPr>
      </w:pPr>
      <w:r w:rsidRPr="001E5E2A">
        <w:rPr>
          <w:szCs w:val="24"/>
          <w:u w:val="single"/>
        </w:rPr>
        <w:br w:type="page"/>
      </w:r>
    </w:p>
    <w:p w14:paraId="090200DA" w14:textId="77777777" w:rsidR="00A17F2C" w:rsidRPr="001E5E2A" w:rsidRDefault="00A17F2C" w:rsidP="008D136F">
      <w:pPr>
        <w:pStyle w:val="Header"/>
        <w:tabs>
          <w:tab w:val="num" w:pos="1080"/>
        </w:tabs>
        <w:jc w:val="center"/>
        <w:rPr>
          <w:b/>
          <w:sz w:val="28"/>
          <w:szCs w:val="28"/>
        </w:rPr>
      </w:pPr>
      <w:r w:rsidRPr="001E5E2A">
        <w:rPr>
          <w:b/>
          <w:sz w:val="28"/>
          <w:szCs w:val="28"/>
        </w:rPr>
        <w:lastRenderedPageBreak/>
        <w:t>Statement of Compatibility with Human Rights</w:t>
      </w:r>
    </w:p>
    <w:p w14:paraId="2CE75CB9" w14:textId="77777777" w:rsidR="00A17F2C" w:rsidRPr="001E5E2A" w:rsidRDefault="00A17F2C" w:rsidP="000337CB">
      <w:pPr>
        <w:spacing w:before="120" w:after="120"/>
        <w:jc w:val="center"/>
        <w:rPr>
          <w:szCs w:val="24"/>
        </w:rPr>
      </w:pPr>
      <w:r w:rsidRPr="001E5E2A">
        <w:rPr>
          <w:i/>
          <w:szCs w:val="24"/>
        </w:rPr>
        <w:t>Prepared in accordance with Part 3 of the Human Rights (Parliamentary Scrutiny) Act 2011</w:t>
      </w:r>
    </w:p>
    <w:p w14:paraId="42DD0185" w14:textId="77777777" w:rsidR="002A6C77" w:rsidRPr="001E5E2A" w:rsidRDefault="002A6C77" w:rsidP="000337CB">
      <w:pPr>
        <w:tabs>
          <w:tab w:val="left" w:pos="1418"/>
        </w:tabs>
        <w:ind w:left="851"/>
        <w:jc w:val="center"/>
        <w:rPr>
          <w:b/>
          <w:i/>
          <w:iCs/>
        </w:rPr>
      </w:pPr>
    </w:p>
    <w:p w14:paraId="33901CC4" w14:textId="77777777" w:rsidR="007708B3" w:rsidRPr="001E5E2A" w:rsidRDefault="00EF7CD3" w:rsidP="000337CB">
      <w:pPr>
        <w:tabs>
          <w:tab w:val="left" w:pos="1418"/>
        </w:tabs>
        <w:ind w:left="851"/>
        <w:jc w:val="center"/>
        <w:rPr>
          <w:i/>
          <w:szCs w:val="24"/>
        </w:rPr>
      </w:pPr>
      <w:r w:rsidRPr="001E5E2A">
        <w:rPr>
          <w:i/>
          <w:szCs w:val="24"/>
        </w:rPr>
        <w:t>Health Insurance (Section 3C General Medical Services – Transcatheter Mitral Valve Repair) Determination 2021</w:t>
      </w:r>
    </w:p>
    <w:p w14:paraId="3AAC4FB0" w14:textId="77777777" w:rsidR="00EF7CD3" w:rsidRPr="001E5E2A" w:rsidRDefault="00EF7CD3" w:rsidP="000337CB">
      <w:pPr>
        <w:tabs>
          <w:tab w:val="left" w:pos="1418"/>
        </w:tabs>
        <w:ind w:left="851"/>
        <w:jc w:val="center"/>
        <w:rPr>
          <w:b/>
          <w:i/>
          <w:szCs w:val="24"/>
        </w:rPr>
      </w:pPr>
    </w:p>
    <w:p w14:paraId="7F79ED86" w14:textId="77777777" w:rsidR="00A17F2C" w:rsidRPr="001E5E2A" w:rsidRDefault="00A17F2C" w:rsidP="000337CB">
      <w:pPr>
        <w:jc w:val="center"/>
        <w:rPr>
          <w:szCs w:val="24"/>
        </w:rPr>
      </w:pPr>
      <w:r w:rsidRPr="001E5E2A">
        <w:rPr>
          <w:szCs w:val="24"/>
        </w:rPr>
        <w:t xml:space="preserve">This </w:t>
      </w:r>
      <w:r w:rsidR="0046022A" w:rsidRPr="001E5E2A">
        <w:rPr>
          <w:szCs w:val="24"/>
        </w:rPr>
        <w:t>instrument</w:t>
      </w:r>
      <w:r w:rsidRPr="001E5E2A">
        <w:rPr>
          <w:szCs w:val="24"/>
        </w:rPr>
        <w:t xml:space="preserve"> is compatible with the human rights and freedoms recognised or declared in the international instruments listed in section 3 of the </w:t>
      </w:r>
      <w:r w:rsidRPr="001E5E2A">
        <w:rPr>
          <w:i/>
          <w:szCs w:val="24"/>
        </w:rPr>
        <w:t>Human Rights (Parliamentary Scrutiny) Act 2011</w:t>
      </w:r>
      <w:r w:rsidRPr="001E5E2A">
        <w:rPr>
          <w:szCs w:val="24"/>
        </w:rPr>
        <w:t>.</w:t>
      </w:r>
    </w:p>
    <w:p w14:paraId="039A1EAD" w14:textId="77777777" w:rsidR="006E6BBF" w:rsidRPr="001E5E2A" w:rsidRDefault="006E6BBF" w:rsidP="008734F5">
      <w:pPr>
        <w:spacing w:before="120" w:after="120"/>
        <w:rPr>
          <w:b/>
          <w:szCs w:val="24"/>
        </w:rPr>
      </w:pPr>
      <w:r w:rsidRPr="001E5E2A">
        <w:rPr>
          <w:b/>
          <w:szCs w:val="24"/>
        </w:rPr>
        <w:t xml:space="preserve">Overview of the </w:t>
      </w:r>
      <w:r w:rsidR="00B86A9F" w:rsidRPr="001E5E2A">
        <w:rPr>
          <w:b/>
          <w:szCs w:val="24"/>
        </w:rPr>
        <w:t>Determination</w:t>
      </w:r>
    </w:p>
    <w:p w14:paraId="4A978307" w14:textId="77777777" w:rsidR="00A02DA7" w:rsidRPr="001E5E2A" w:rsidRDefault="00A02DA7" w:rsidP="00A02DA7">
      <w:pPr>
        <w:ind w:right="-483"/>
        <w:rPr>
          <w:szCs w:val="24"/>
        </w:rPr>
      </w:pPr>
      <w:r w:rsidRPr="001E5E2A">
        <w:rPr>
          <w:szCs w:val="24"/>
        </w:rPr>
        <w:t xml:space="preserve">The </w:t>
      </w:r>
      <w:r w:rsidRPr="001E5E2A">
        <w:rPr>
          <w:i/>
          <w:szCs w:val="24"/>
        </w:rPr>
        <w:t>Health Insurance (Section 3C General Medical Services – Transcatheter Mitral Valve Repair) Determination 2021</w:t>
      </w:r>
      <w:r w:rsidRPr="001E5E2A">
        <w:rPr>
          <w:szCs w:val="24"/>
        </w:rPr>
        <w:t xml:space="preserve"> (the Determination) lists four new items (6082, 6084, 38461 and 38463) to enable symptomatic patients who have moderate-severe or severe degenerative (primary) mitral valve regurgitation, or symptomatic patients who have moderate-severe or severe functional (secondary) mitral valve regurgitation to undergo a transcatheter mitral valve repair (TMVr) with the MitraClip system. </w:t>
      </w:r>
    </w:p>
    <w:p w14:paraId="318A7584" w14:textId="77777777" w:rsidR="00A02DA7" w:rsidRPr="001E5E2A" w:rsidRDefault="00A02DA7" w:rsidP="00A02DA7">
      <w:pPr>
        <w:ind w:right="-483"/>
        <w:rPr>
          <w:szCs w:val="24"/>
        </w:rPr>
      </w:pPr>
    </w:p>
    <w:p w14:paraId="154F593A" w14:textId="1C593978" w:rsidR="00A02DA7" w:rsidRPr="001E5E2A" w:rsidRDefault="00A02DA7" w:rsidP="00A02DA7">
      <w:pPr>
        <w:ind w:right="-483"/>
        <w:rPr>
          <w:szCs w:val="24"/>
        </w:rPr>
      </w:pPr>
      <w:r w:rsidRPr="001E5E2A">
        <w:t>Mitral valve regurgitation (MR) is a condition which occurs when the heart’s mitral valve does not close tightly and blood flows backward in the heart. To compensate for the MR, the heart muscle must increase its contraction, putting extra burden on the left ventricle of the heart and lungs. Eventually, this burden can cause other problems, such as stroke, sudden death, irregular heartbeat, increasing damage to the heart muscle or the inability to maintain adequate systemic circulation of blood. The prevalence of MR increases with age. Currently, surgical management is a well-established pathway for patients in Australia, but typically many patients do not undergo open surgery because of their high-risk status which can include advanced age or other comorbidities.</w:t>
      </w:r>
    </w:p>
    <w:p w14:paraId="201EC3F7" w14:textId="77777777" w:rsidR="00A02DA7" w:rsidRPr="001E5E2A" w:rsidRDefault="00A02DA7" w:rsidP="00A02DA7">
      <w:pPr>
        <w:ind w:right="-483"/>
        <w:rPr>
          <w:color w:val="FF0000"/>
          <w:szCs w:val="24"/>
        </w:rPr>
      </w:pPr>
    </w:p>
    <w:p w14:paraId="57508F8E" w14:textId="77777777" w:rsidR="00A02DA7" w:rsidRPr="001E5E2A" w:rsidRDefault="00A02DA7" w:rsidP="00A02DA7">
      <w:pPr>
        <w:ind w:right="-483"/>
        <w:rPr>
          <w:szCs w:val="24"/>
        </w:rPr>
      </w:pPr>
      <w:r w:rsidRPr="001E5E2A">
        <w:rPr>
          <w:color w:val="000000"/>
          <w:shd w:val="clear" w:color="auto" w:fill="FFFFFF"/>
        </w:rPr>
        <w:t xml:space="preserve">In April 2020, the Medical Services Advisory Committee (MSAC) supported public funding for </w:t>
      </w:r>
      <w:r w:rsidRPr="001E5E2A">
        <w:rPr>
          <w:szCs w:val="24"/>
        </w:rPr>
        <w:t xml:space="preserve">TMVr </w:t>
      </w:r>
      <w:r w:rsidRPr="001E5E2A">
        <w:rPr>
          <w:color w:val="000000"/>
          <w:shd w:val="clear" w:color="auto" w:fill="FFFFFF"/>
        </w:rPr>
        <w:t>with MitraClip for patients with mitral regurgitation who are unable to or are at high-risk for open heart surgery (MSAC assessment 1192.3).</w:t>
      </w:r>
    </w:p>
    <w:p w14:paraId="48A01699" w14:textId="77777777" w:rsidR="00A02DA7" w:rsidRPr="001E5E2A" w:rsidRDefault="00A02DA7" w:rsidP="00A02DA7">
      <w:pPr>
        <w:ind w:right="-483"/>
        <w:rPr>
          <w:szCs w:val="24"/>
        </w:rPr>
      </w:pPr>
    </w:p>
    <w:p w14:paraId="408FC785" w14:textId="671B1841" w:rsidR="00A02DA7" w:rsidRPr="001E5E2A" w:rsidRDefault="00A02DA7" w:rsidP="00A02DA7">
      <w:pPr>
        <w:ind w:right="-483"/>
        <w:rPr>
          <w:szCs w:val="24"/>
        </w:rPr>
      </w:pPr>
      <w:r w:rsidRPr="001E5E2A">
        <w:rPr>
          <w:szCs w:val="24"/>
        </w:rPr>
        <w:t>The Determination will list four new items to provide a less invasive approach through transcatheter repair with the MitraClip system. The Determination lists two new items for a patient to attend a TMVr suitability case conference, for a cardiothoracic surgeon or an interventional cardiologist (for a service under new item 6082), or for a specialist or consultant physician (for a service under new item 6084) to assess the patient’s suitability to undergo a transcatheter repair with the MitraClip system. These services can only be provided once every five years.</w:t>
      </w:r>
    </w:p>
    <w:p w14:paraId="66E60E48" w14:textId="77777777" w:rsidR="00A02DA7" w:rsidRPr="001E5E2A" w:rsidRDefault="00A02DA7" w:rsidP="00A02DA7">
      <w:pPr>
        <w:ind w:right="-483"/>
        <w:rPr>
          <w:szCs w:val="24"/>
        </w:rPr>
      </w:pPr>
    </w:p>
    <w:p w14:paraId="22BEDF9D" w14:textId="77777777" w:rsidR="00A02DA7" w:rsidRPr="001E5E2A" w:rsidRDefault="00A02DA7" w:rsidP="00A02DA7">
      <w:pPr>
        <w:ind w:right="-483"/>
        <w:rPr>
          <w:szCs w:val="24"/>
        </w:rPr>
      </w:pPr>
      <w:r w:rsidRPr="001E5E2A">
        <w:rPr>
          <w:szCs w:val="24"/>
        </w:rPr>
        <w:t xml:space="preserve">The Determination also lists two items for TMVr by permanent coaptation of the heart’s mitral valve by using the Mitraclip system (items 38461 and 38463). A service under these items is to be provided if the patient has been assessed by a TMVr suitability case conference (under items 6082 or 6084) as having an unacceptably high risk of surgical mitral valve replacement, and has been recommended for this service. A service under items 38461 and 38463 can only be provided by a cardiothoracic surgeon or an interventional cardiologist, who is accredited by Cardiac Accreditation Services Limited, and can only be provided in a clinically suitable TMVr hospital. These services can only be provided once every five years. </w:t>
      </w:r>
    </w:p>
    <w:p w14:paraId="0F953C64" w14:textId="77777777" w:rsidR="00A02DA7" w:rsidRPr="001E5E2A" w:rsidRDefault="00A02DA7" w:rsidP="00A02DA7">
      <w:pPr>
        <w:ind w:right="-483"/>
        <w:rPr>
          <w:szCs w:val="24"/>
        </w:rPr>
      </w:pPr>
    </w:p>
    <w:p w14:paraId="6B3A7E33" w14:textId="77777777" w:rsidR="00A02DA7" w:rsidRPr="001E5E2A" w:rsidRDefault="00A02DA7" w:rsidP="00A02DA7">
      <w:pPr>
        <w:ind w:right="-483"/>
        <w:rPr>
          <w:color w:val="000000" w:themeColor="text1"/>
          <w:szCs w:val="24"/>
        </w:rPr>
      </w:pPr>
      <w:r w:rsidRPr="001E5E2A">
        <w:rPr>
          <w:color w:val="000000" w:themeColor="text1"/>
          <w:szCs w:val="24"/>
        </w:rPr>
        <w:t xml:space="preserve">The Government agreed to this MSAC decision in the 2021-22 Budget as part of the </w:t>
      </w:r>
      <w:r w:rsidRPr="001E5E2A">
        <w:rPr>
          <w:i/>
          <w:color w:val="000000" w:themeColor="text1"/>
          <w:szCs w:val="24"/>
        </w:rPr>
        <w:t>Guaranteeing Medicare — changes to the Medicare Benefits Schedule</w:t>
      </w:r>
      <w:r w:rsidRPr="001E5E2A">
        <w:rPr>
          <w:color w:val="000000" w:themeColor="text1"/>
          <w:szCs w:val="24"/>
        </w:rPr>
        <w:t xml:space="preserve"> measure. </w:t>
      </w:r>
    </w:p>
    <w:p w14:paraId="61A61444" w14:textId="77777777" w:rsidR="00A17F2C" w:rsidRPr="001E5E2A" w:rsidRDefault="00A17F2C" w:rsidP="002A6C77">
      <w:pPr>
        <w:ind w:right="-482"/>
        <w:rPr>
          <w:b/>
          <w:szCs w:val="24"/>
        </w:rPr>
      </w:pPr>
      <w:r w:rsidRPr="001E5E2A">
        <w:rPr>
          <w:b/>
          <w:szCs w:val="24"/>
        </w:rPr>
        <w:lastRenderedPageBreak/>
        <w:t>Human rights implications</w:t>
      </w:r>
    </w:p>
    <w:p w14:paraId="3B645CDB" w14:textId="77777777" w:rsidR="00806020" w:rsidRPr="001E5E2A" w:rsidRDefault="00806020" w:rsidP="00806020">
      <w:pPr>
        <w:spacing w:before="120" w:after="120"/>
        <w:rPr>
          <w:szCs w:val="24"/>
        </w:rPr>
      </w:pPr>
      <w:r w:rsidRPr="001E5E2A">
        <w:rPr>
          <w:szCs w:val="24"/>
        </w:rPr>
        <w:t xml:space="preserve">This instrument engages Articles 9 and 12 of the International Covenant on Economic Social and Cultural Rights (ICESCR), specifically the rights to health and social security. </w:t>
      </w:r>
    </w:p>
    <w:p w14:paraId="144B0378" w14:textId="77777777" w:rsidR="00A17F2C" w:rsidRPr="001E5E2A" w:rsidRDefault="00A17F2C" w:rsidP="00806020">
      <w:pPr>
        <w:spacing w:before="120" w:after="120"/>
        <w:rPr>
          <w:i/>
          <w:szCs w:val="24"/>
        </w:rPr>
      </w:pPr>
      <w:r w:rsidRPr="001E5E2A">
        <w:rPr>
          <w:i/>
          <w:szCs w:val="24"/>
        </w:rPr>
        <w:t>The Right to Health</w:t>
      </w:r>
    </w:p>
    <w:p w14:paraId="1CD0D821" w14:textId="77777777" w:rsidR="00A17F2C" w:rsidRPr="001E5E2A" w:rsidRDefault="00A17F2C" w:rsidP="000337CB">
      <w:pPr>
        <w:spacing w:before="120" w:after="120"/>
        <w:rPr>
          <w:szCs w:val="24"/>
        </w:rPr>
      </w:pPr>
      <w:r w:rsidRPr="001E5E2A">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1300330C" w14:textId="77777777" w:rsidR="00A17F2C" w:rsidRPr="001E5E2A" w:rsidRDefault="00A17F2C" w:rsidP="000337CB">
      <w:pPr>
        <w:spacing w:before="120" w:after="120"/>
        <w:rPr>
          <w:szCs w:val="24"/>
        </w:rPr>
      </w:pPr>
      <w:r w:rsidRPr="001E5E2A">
        <w:rPr>
          <w:szCs w:val="24"/>
        </w:rPr>
        <w:t xml:space="preserve">The Committee reports that the </w:t>
      </w:r>
      <w:r w:rsidRPr="001E5E2A">
        <w:rPr>
          <w:i/>
          <w:szCs w:val="24"/>
        </w:rPr>
        <w:t>‘highest attainable standard of health’</w:t>
      </w:r>
      <w:r w:rsidRPr="001E5E2A">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09B30AA9" w14:textId="77777777" w:rsidR="00A17F2C" w:rsidRPr="001E5E2A" w:rsidRDefault="00A17F2C" w:rsidP="000337CB">
      <w:pPr>
        <w:spacing w:before="120" w:after="120"/>
        <w:rPr>
          <w:i/>
          <w:szCs w:val="24"/>
        </w:rPr>
      </w:pPr>
      <w:r w:rsidRPr="001E5E2A">
        <w:rPr>
          <w:i/>
          <w:szCs w:val="24"/>
        </w:rPr>
        <w:t xml:space="preserve">The Right to Social Security </w:t>
      </w:r>
    </w:p>
    <w:p w14:paraId="34ACAAD2" w14:textId="77777777" w:rsidR="00A17F2C" w:rsidRPr="001E5E2A" w:rsidRDefault="00A17F2C" w:rsidP="000337CB">
      <w:pPr>
        <w:spacing w:before="120" w:after="120"/>
        <w:rPr>
          <w:szCs w:val="24"/>
        </w:rPr>
      </w:pPr>
      <w:r w:rsidRPr="001E5E2A">
        <w:rPr>
          <w:szCs w:val="24"/>
        </w:rPr>
        <w:t>The right to social security is contained in Article 9 of the ICESCR. It requires that a country must, within its maximum available resources, ensure access to a social security scheme that</w:t>
      </w:r>
      <w:r w:rsidR="00BA69CB" w:rsidRPr="001E5E2A">
        <w:rPr>
          <w:szCs w:val="24"/>
        </w:rPr>
        <w:t xml:space="preserve"> </w:t>
      </w:r>
      <w:r w:rsidRPr="001E5E2A">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5F220152" w14:textId="77777777" w:rsidR="00735CCC" w:rsidRPr="001E5E2A" w:rsidRDefault="00A17F2C" w:rsidP="000337CB">
      <w:pPr>
        <w:spacing w:before="120" w:after="120"/>
        <w:rPr>
          <w:szCs w:val="24"/>
        </w:rPr>
      </w:pPr>
      <w:r w:rsidRPr="001E5E2A">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699881F" w14:textId="77777777" w:rsidR="00A17F2C" w:rsidRPr="001E5E2A" w:rsidRDefault="00A17F2C" w:rsidP="000337CB">
      <w:pPr>
        <w:spacing w:before="120" w:after="120"/>
        <w:rPr>
          <w:szCs w:val="24"/>
          <w:u w:val="single"/>
        </w:rPr>
      </w:pPr>
      <w:r w:rsidRPr="001E5E2A">
        <w:rPr>
          <w:szCs w:val="24"/>
          <w:u w:val="single"/>
        </w:rPr>
        <w:t xml:space="preserve">Analysis </w:t>
      </w:r>
    </w:p>
    <w:p w14:paraId="4F6C34A8" w14:textId="420FB338" w:rsidR="0077481D" w:rsidRPr="001E5E2A" w:rsidRDefault="0077481D" w:rsidP="0077481D">
      <w:pPr>
        <w:rPr>
          <w:color w:val="000000"/>
          <w:shd w:val="clear" w:color="auto" w:fill="FFFFFF"/>
        </w:rPr>
      </w:pPr>
      <w:r w:rsidRPr="001E5E2A">
        <w:rPr>
          <w:color w:val="000000"/>
          <w:shd w:val="clear" w:color="auto" w:fill="FFFFFF"/>
        </w:rPr>
        <w:t>This instrument advances the right to health and the right to social security by listing four new items which will enable patients who have symptomatic</w:t>
      </w:r>
      <w:r w:rsidRPr="001E5E2A">
        <w:rPr>
          <w:szCs w:val="24"/>
        </w:rPr>
        <w:t xml:space="preserve"> moderate-severe or severe degenerative (primary) mitral valve regurgitation, or symptomatic moderate-severe or severe functional (secondary)</w:t>
      </w:r>
      <w:r w:rsidRPr="001E5E2A">
        <w:rPr>
          <w:color w:val="000000"/>
          <w:shd w:val="clear" w:color="auto" w:fill="FFFFFF"/>
        </w:rPr>
        <w:t xml:space="preserve"> mitral valve regurgitation, but are unable to undergo open surgery, to manage this condition by accessing a less invasive approach through transcatheter repair with the MitraClip system.</w:t>
      </w:r>
    </w:p>
    <w:p w14:paraId="4574CC59" w14:textId="77777777" w:rsidR="0077481D" w:rsidRPr="001E5E2A" w:rsidRDefault="0077481D" w:rsidP="00302F5C">
      <w:pPr>
        <w:rPr>
          <w:color w:val="000000"/>
          <w:shd w:val="clear" w:color="auto" w:fill="FFFFFF"/>
        </w:rPr>
      </w:pPr>
    </w:p>
    <w:p w14:paraId="38F1C55A" w14:textId="77777777" w:rsidR="00A17F2C" w:rsidRPr="001E5E2A" w:rsidRDefault="00A17F2C" w:rsidP="004B7CB9">
      <w:pPr>
        <w:spacing w:before="120" w:after="120" w:line="276" w:lineRule="auto"/>
        <w:rPr>
          <w:rFonts w:eastAsia="Calibri"/>
          <w:b/>
          <w:szCs w:val="24"/>
          <w:lang w:eastAsia="en-US"/>
        </w:rPr>
      </w:pPr>
      <w:r w:rsidRPr="001E5E2A">
        <w:rPr>
          <w:rFonts w:eastAsia="Calibri"/>
          <w:b/>
          <w:szCs w:val="24"/>
          <w:lang w:eastAsia="en-US"/>
        </w:rPr>
        <w:t xml:space="preserve">Conclusion </w:t>
      </w:r>
    </w:p>
    <w:p w14:paraId="2E2CDB06" w14:textId="77777777" w:rsidR="00F15284" w:rsidRPr="001E5E2A" w:rsidRDefault="006E6BBF" w:rsidP="000337CB">
      <w:pPr>
        <w:rPr>
          <w:rFonts w:eastAsia="Calibri"/>
          <w:szCs w:val="24"/>
          <w:lang w:eastAsia="en-US"/>
        </w:rPr>
      </w:pPr>
      <w:r w:rsidRPr="001E5E2A">
        <w:rPr>
          <w:szCs w:val="24"/>
        </w:rPr>
        <w:t xml:space="preserve">This </w:t>
      </w:r>
      <w:r w:rsidR="0046022A" w:rsidRPr="001E5E2A">
        <w:rPr>
          <w:szCs w:val="24"/>
        </w:rPr>
        <w:t>instrument</w:t>
      </w:r>
      <w:r w:rsidRPr="001E5E2A">
        <w:rPr>
          <w:szCs w:val="24"/>
        </w:rPr>
        <w:t xml:space="preserve"> </w:t>
      </w:r>
      <w:r w:rsidR="00F15284" w:rsidRPr="001E5E2A">
        <w:rPr>
          <w:szCs w:val="24"/>
        </w:rPr>
        <w:t xml:space="preserve">is compatible with human rights as it </w:t>
      </w:r>
      <w:r w:rsidR="007C7403" w:rsidRPr="001E5E2A">
        <w:rPr>
          <w:szCs w:val="24"/>
        </w:rPr>
        <w:t xml:space="preserve">maintains the </w:t>
      </w:r>
      <w:r w:rsidR="00910EF6" w:rsidRPr="001E5E2A">
        <w:rPr>
          <w:szCs w:val="24"/>
        </w:rPr>
        <w:t xml:space="preserve">right to health and the right to social security. </w:t>
      </w:r>
    </w:p>
    <w:p w14:paraId="09DB3A0B" w14:textId="77777777" w:rsidR="00C67BC7" w:rsidRPr="001E5E2A" w:rsidRDefault="00C67BC7" w:rsidP="000F2948">
      <w:pPr>
        <w:jc w:val="center"/>
        <w:rPr>
          <w:b/>
          <w:bCs/>
        </w:rPr>
      </w:pPr>
    </w:p>
    <w:p w14:paraId="3A4E68B3" w14:textId="77777777" w:rsidR="00785335" w:rsidRPr="001E5E2A" w:rsidRDefault="00785335" w:rsidP="001B6095">
      <w:pPr>
        <w:shd w:val="clear" w:color="auto" w:fill="FFFFFF"/>
        <w:spacing w:line="240" w:lineRule="atLeast"/>
        <w:ind w:right="-23"/>
        <w:jc w:val="center"/>
        <w:rPr>
          <w:color w:val="FF0000"/>
          <w:szCs w:val="22"/>
        </w:rPr>
      </w:pPr>
    </w:p>
    <w:p w14:paraId="6D137769" w14:textId="26AB7F56" w:rsidR="001B6095" w:rsidRPr="001E5E2A" w:rsidRDefault="00741A6A" w:rsidP="001B6095">
      <w:pPr>
        <w:shd w:val="clear" w:color="auto" w:fill="FFFFFF"/>
        <w:spacing w:line="240" w:lineRule="atLeast"/>
        <w:ind w:right="-23"/>
        <w:jc w:val="center"/>
        <w:rPr>
          <w:b/>
          <w:szCs w:val="22"/>
        </w:rPr>
      </w:pPr>
      <w:r w:rsidRPr="001E5E2A">
        <w:rPr>
          <w:b/>
          <w:szCs w:val="22"/>
        </w:rPr>
        <w:t>Travis Haslam</w:t>
      </w:r>
    </w:p>
    <w:p w14:paraId="1ED8F5ED" w14:textId="39135AF1" w:rsidR="00785335" w:rsidRPr="001E5E2A" w:rsidRDefault="00741A6A" w:rsidP="001B6095">
      <w:pPr>
        <w:shd w:val="clear" w:color="auto" w:fill="FFFFFF"/>
        <w:spacing w:line="240" w:lineRule="atLeast"/>
        <w:ind w:right="-23"/>
        <w:jc w:val="center"/>
        <w:rPr>
          <w:b/>
          <w:szCs w:val="22"/>
        </w:rPr>
      </w:pPr>
      <w:r w:rsidRPr="001E5E2A">
        <w:rPr>
          <w:b/>
          <w:szCs w:val="22"/>
        </w:rPr>
        <w:t xml:space="preserve">Acting </w:t>
      </w:r>
      <w:r w:rsidR="00785335" w:rsidRPr="001E5E2A">
        <w:rPr>
          <w:b/>
          <w:szCs w:val="22"/>
        </w:rPr>
        <w:t>First Assistant Secretary</w:t>
      </w:r>
    </w:p>
    <w:p w14:paraId="045F4577" w14:textId="77777777" w:rsidR="001B6095" w:rsidRPr="001E5E2A" w:rsidRDefault="00785335" w:rsidP="001B6095">
      <w:pPr>
        <w:shd w:val="clear" w:color="auto" w:fill="FFFFFF"/>
        <w:spacing w:line="240" w:lineRule="atLeast"/>
        <w:ind w:right="-23"/>
        <w:jc w:val="center"/>
        <w:rPr>
          <w:b/>
          <w:szCs w:val="22"/>
        </w:rPr>
      </w:pPr>
      <w:r w:rsidRPr="001E5E2A">
        <w:rPr>
          <w:b/>
          <w:szCs w:val="22"/>
        </w:rPr>
        <w:t>Medical Benefits Division</w:t>
      </w:r>
    </w:p>
    <w:p w14:paraId="55F89AD4" w14:textId="77777777" w:rsidR="001B6095" w:rsidRPr="001E5E2A" w:rsidRDefault="00785335" w:rsidP="001B6095">
      <w:pPr>
        <w:shd w:val="clear" w:color="auto" w:fill="FFFFFF"/>
        <w:spacing w:line="240" w:lineRule="atLeast"/>
        <w:ind w:right="-23"/>
        <w:jc w:val="center"/>
        <w:rPr>
          <w:b/>
          <w:szCs w:val="22"/>
        </w:rPr>
      </w:pPr>
      <w:r w:rsidRPr="001E5E2A">
        <w:rPr>
          <w:b/>
          <w:szCs w:val="22"/>
        </w:rPr>
        <w:t>Health Resourcing Branch</w:t>
      </w:r>
    </w:p>
    <w:p w14:paraId="3D58A47D" w14:textId="77777777" w:rsidR="00636C51" w:rsidRPr="0020245D" w:rsidRDefault="000F2948" w:rsidP="001B6095">
      <w:pPr>
        <w:jc w:val="center"/>
        <w:rPr>
          <w:rFonts w:eastAsia="Calibri"/>
          <w:szCs w:val="24"/>
          <w:lang w:eastAsia="en-US"/>
        </w:rPr>
      </w:pPr>
      <w:r w:rsidRPr="001E5E2A">
        <w:rPr>
          <w:b/>
          <w:bCs/>
        </w:rPr>
        <w:t>Department of Health</w:t>
      </w:r>
      <w:bookmarkStart w:id="0" w:name="_GoBack"/>
      <w:bookmarkEnd w:id="0"/>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5DF58" w14:textId="77777777" w:rsidR="00DD1C22" w:rsidRDefault="00DD1C22">
      <w:r>
        <w:separator/>
      </w:r>
    </w:p>
  </w:endnote>
  <w:endnote w:type="continuationSeparator" w:id="0">
    <w:p w14:paraId="5A365E61" w14:textId="77777777" w:rsidR="00DD1C22" w:rsidRDefault="00DD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083CE" w14:textId="77777777" w:rsidR="00DD1C22" w:rsidRDefault="00DD1C22">
      <w:r>
        <w:separator/>
      </w:r>
    </w:p>
  </w:footnote>
  <w:footnote w:type="continuationSeparator" w:id="0">
    <w:p w14:paraId="7A311333" w14:textId="77777777" w:rsidR="00DD1C22" w:rsidRDefault="00DD1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25199" w14:textId="5C5346B5" w:rsidR="00A1739A" w:rsidRDefault="00A1739A" w:rsidP="00BD6F5F">
    <w:pPr>
      <w:pStyle w:val="Header"/>
      <w:jc w:val="center"/>
    </w:pPr>
    <w:r>
      <w:fldChar w:fldCharType="begin"/>
    </w:r>
    <w:r>
      <w:instrText xml:space="preserve"> PAGE  \* Arabic  \* MERGEFORMAT </w:instrText>
    </w:r>
    <w:r>
      <w:fldChar w:fldCharType="separate"/>
    </w:r>
    <w:r w:rsidR="001E5E2A">
      <w:rPr>
        <w:noProof/>
      </w:rPr>
      <w:t>1</w:t>
    </w:r>
    <w:r>
      <w:fldChar w:fldCharType="end"/>
    </w:r>
  </w:p>
  <w:p w14:paraId="68312CED"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D149B"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B4C4D6F"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3ADEAA58" w14:textId="35DA22C1" w:rsidR="00E23B6B" w:rsidRDefault="00E23B6B">
        <w:pPr>
          <w:pStyle w:val="Header"/>
          <w:jc w:val="center"/>
        </w:pPr>
        <w:r>
          <w:fldChar w:fldCharType="begin"/>
        </w:r>
        <w:r>
          <w:instrText xml:space="preserve"> PAGE   \* MERGEFORMAT </w:instrText>
        </w:r>
        <w:r>
          <w:fldChar w:fldCharType="separate"/>
        </w:r>
        <w:r w:rsidR="001E5E2A">
          <w:rPr>
            <w:noProof/>
          </w:rPr>
          <w:t>5</w:t>
        </w:r>
        <w:r>
          <w:rPr>
            <w:noProof/>
          </w:rPr>
          <w:fldChar w:fldCharType="end"/>
        </w:r>
      </w:p>
    </w:sdtContent>
  </w:sdt>
  <w:p w14:paraId="0B39D75A"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427A1890" w14:textId="21C47DAD" w:rsidR="00E23B6B" w:rsidRDefault="00E23B6B">
        <w:pPr>
          <w:pStyle w:val="Header"/>
          <w:jc w:val="center"/>
        </w:pPr>
        <w:r>
          <w:fldChar w:fldCharType="begin"/>
        </w:r>
        <w:r>
          <w:instrText xml:space="preserve"> PAGE   \* MERGEFORMAT </w:instrText>
        </w:r>
        <w:r>
          <w:fldChar w:fldCharType="separate"/>
        </w:r>
        <w:r w:rsidR="001E5E2A">
          <w:rPr>
            <w:noProof/>
          </w:rPr>
          <w:t>3</w:t>
        </w:r>
        <w:r>
          <w:rPr>
            <w:noProof/>
          </w:rPr>
          <w:fldChar w:fldCharType="end"/>
        </w:r>
      </w:p>
    </w:sdtContent>
  </w:sdt>
  <w:p w14:paraId="610D2DDE"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24E8"/>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4E00"/>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3CB6"/>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5E2A"/>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3AAF"/>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54D4"/>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0F6"/>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053E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3351"/>
    <w:rsid w:val="004D480B"/>
    <w:rsid w:val="004D7821"/>
    <w:rsid w:val="004E10C5"/>
    <w:rsid w:val="004E22A7"/>
    <w:rsid w:val="004E39E6"/>
    <w:rsid w:val="004E71DC"/>
    <w:rsid w:val="004E7F97"/>
    <w:rsid w:val="004F1563"/>
    <w:rsid w:val="004F20B0"/>
    <w:rsid w:val="004F48A2"/>
    <w:rsid w:val="004F4BAD"/>
    <w:rsid w:val="004F7682"/>
    <w:rsid w:val="005012BC"/>
    <w:rsid w:val="00502156"/>
    <w:rsid w:val="00502277"/>
    <w:rsid w:val="005042B5"/>
    <w:rsid w:val="00505C67"/>
    <w:rsid w:val="00505F9A"/>
    <w:rsid w:val="00510A4F"/>
    <w:rsid w:val="005117EE"/>
    <w:rsid w:val="005119E9"/>
    <w:rsid w:val="00512A65"/>
    <w:rsid w:val="005130BE"/>
    <w:rsid w:val="005140F2"/>
    <w:rsid w:val="0051709B"/>
    <w:rsid w:val="00517CF3"/>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059"/>
    <w:rsid w:val="00582B3F"/>
    <w:rsid w:val="00583643"/>
    <w:rsid w:val="00585309"/>
    <w:rsid w:val="005857E8"/>
    <w:rsid w:val="005858CB"/>
    <w:rsid w:val="0058699E"/>
    <w:rsid w:val="00586CE9"/>
    <w:rsid w:val="00590B04"/>
    <w:rsid w:val="00592F78"/>
    <w:rsid w:val="00594EB6"/>
    <w:rsid w:val="0059798F"/>
    <w:rsid w:val="00597B2B"/>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66CE"/>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1A6A"/>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81D"/>
    <w:rsid w:val="00774ABF"/>
    <w:rsid w:val="00776E17"/>
    <w:rsid w:val="00782D07"/>
    <w:rsid w:val="00785335"/>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2B75"/>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46"/>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4FA2"/>
    <w:rsid w:val="00855C39"/>
    <w:rsid w:val="00856225"/>
    <w:rsid w:val="0085681C"/>
    <w:rsid w:val="008604B1"/>
    <w:rsid w:val="008609B1"/>
    <w:rsid w:val="008645C4"/>
    <w:rsid w:val="00867884"/>
    <w:rsid w:val="008734F5"/>
    <w:rsid w:val="00874DE6"/>
    <w:rsid w:val="00875104"/>
    <w:rsid w:val="008774D2"/>
    <w:rsid w:val="00880E40"/>
    <w:rsid w:val="00882825"/>
    <w:rsid w:val="00883771"/>
    <w:rsid w:val="00883C9D"/>
    <w:rsid w:val="00883EFE"/>
    <w:rsid w:val="008869CA"/>
    <w:rsid w:val="008870CD"/>
    <w:rsid w:val="008905BA"/>
    <w:rsid w:val="0089180E"/>
    <w:rsid w:val="0089375C"/>
    <w:rsid w:val="0089513F"/>
    <w:rsid w:val="00895699"/>
    <w:rsid w:val="008A0A3D"/>
    <w:rsid w:val="008A153F"/>
    <w:rsid w:val="008A54A9"/>
    <w:rsid w:val="008A6188"/>
    <w:rsid w:val="008A79C6"/>
    <w:rsid w:val="008B2094"/>
    <w:rsid w:val="008B28F2"/>
    <w:rsid w:val="008B444F"/>
    <w:rsid w:val="008B683E"/>
    <w:rsid w:val="008B7E5B"/>
    <w:rsid w:val="008C0EF7"/>
    <w:rsid w:val="008C11A2"/>
    <w:rsid w:val="008C20F7"/>
    <w:rsid w:val="008C5F1C"/>
    <w:rsid w:val="008D06D8"/>
    <w:rsid w:val="008D136F"/>
    <w:rsid w:val="008D1B01"/>
    <w:rsid w:val="008D25D7"/>
    <w:rsid w:val="008D2A83"/>
    <w:rsid w:val="008D2D7B"/>
    <w:rsid w:val="008D2D98"/>
    <w:rsid w:val="008D44EB"/>
    <w:rsid w:val="008D6051"/>
    <w:rsid w:val="008D7A4F"/>
    <w:rsid w:val="008E2870"/>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5732"/>
    <w:rsid w:val="009574A8"/>
    <w:rsid w:val="009574C6"/>
    <w:rsid w:val="00961795"/>
    <w:rsid w:val="009632FC"/>
    <w:rsid w:val="009648F3"/>
    <w:rsid w:val="00964D68"/>
    <w:rsid w:val="00965025"/>
    <w:rsid w:val="009654C8"/>
    <w:rsid w:val="00967E51"/>
    <w:rsid w:val="00971039"/>
    <w:rsid w:val="00971B7B"/>
    <w:rsid w:val="00971D3B"/>
    <w:rsid w:val="00972D48"/>
    <w:rsid w:val="00973D4C"/>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3E7"/>
    <w:rsid w:val="009E2AEA"/>
    <w:rsid w:val="009E3183"/>
    <w:rsid w:val="009E36E1"/>
    <w:rsid w:val="009E3783"/>
    <w:rsid w:val="009E3EA3"/>
    <w:rsid w:val="009E3ED4"/>
    <w:rsid w:val="009F0715"/>
    <w:rsid w:val="009F1615"/>
    <w:rsid w:val="009F4352"/>
    <w:rsid w:val="009F45FE"/>
    <w:rsid w:val="009F4E4E"/>
    <w:rsid w:val="009F6717"/>
    <w:rsid w:val="00A01F6A"/>
    <w:rsid w:val="00A02DA7"/>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37AF"/>
    <w:rsid w:val="00A54891"/>
    <w:rsid w:val="00A54CA1"/>
    <w:rsid w:val="00A56516"/>
    <w:rsid w:val="00A62031"/>
    <w:rsid w:val="00A65D80"/>
    <w:rsid w:val="00A66849"/>
    <w:rsid w:val="00A672A7"/>
    <w:rsid w:val="00A714DD"/>
    <w:rsid w:val="00A73044"/>
    <w:rsid w:val="00A7379C"/>
    <w:rsid w:val="00A7389C"/>
    <w:rsid w:val="00A73CF1"/>
    <w:rsid w:val="00A75C9A"/>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2A1A"/>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1F2E"/>
    <w:rsid w:val="00B72847"/>
    <w:rsid w:val="00B73A3D"/>
    <w:rsid w:val="00B74168"/>
    <w:rsid w:val="00B746F1"/>
    <w:rsid w:val="00B7481E"/>
    <w:rsid w:val="00B748AE"/>
    <w:rsid w:val="00B75DB2"/>
    <w:rsid w:val="00B7681E"/>
    <w:rsid w:val="00B81EB1"/>
    <w:rsid w:val="00B832A3"/>
    <w:rsid w:val="00B83AFF"/>
    <w:rsid w:val="00B84886"/>
    <w:rsid w:val="00B84946"/>
    <w:rsid w:val="00B84958"/>
    <w:rsid w:val="00B86A9F"/>
    <w:rsid w:val="00B90E4C"/>
    <w:rsid w:val="00B910E8"/>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2F1E"/>
    <w:rsid w:val="00BC459E"/>
    <w:rsid w:val="00BC4AAE"/>
    <w:rsid w:val="00BC5DCD"/>
    <w:rsid w:val="00BC626B"/>
    <w:rsid w:val="00BC7397"/>
    <w:rsid w:val="00BD0628"/>
    <w:rsid w:val="00BD304A"/>
    <w:rsid w:val="00BD7FD9"/>
    <w:rsid w:val="00BE1022"/>
    <w:rsid w:val="00BE283F"/>
    <w:rsid w:val="00BE2ECA"/>
    <w:rsid w:val="00BE2EFA"/>
    <w:rsid w:val="00BE597C"/>
    <w:rsid w:val="00BE643C"/>
    <w:rsid w:val="00BE6870"/>
    <w:rsid w:val="00BE71FD"/>
    <w:rsid w:val="00BE7B19"/>
    <w:rsid w:val="00BF0130"/>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58FE"/>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4902"/>
    <w:rsid w:val="00C67BC7"/>
    <w:rsid w:val="00C71FE9"/>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071A"/>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25CC8"/>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22"/>
    <w:rsid w:val="00DD1C70"/>
    <w:rsid w:val="00DD3239"/>
    <w:rsid w:val="00DE07E4"/>
    <w:rsid w:val="00DE0877"/>
    <w:rsid w:val="00DE0FF8"/>
    <w:rsid w:val="00DE3EBF"/>
    <w:rsid w:val="00DE6D39"/>
    <w:rsid w:val="00DE7345"/>
    <w:rsid w:val="00DE76EB"/>
    <w:rsid w:val="00DE7E45"/>
    <w:rsid w:val="00DF4192"/>
    <w:rsid w:val="00DF51CA"/>
    <w:rsid w:val="00DF5581"/>
    <w:rsid w:val="00DF7501"/>
    <w:rsid w:val="00DF7936"/>
    <w:rsid w:val="00E004EF"/>
    <w:rsid w:val="00E030F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5BDB"/>
    <w:rsid w:val="00E56A50"/>
    <w:rsid w:val="00E5798A"/>
    <w:rsid w:val="00E57A3E"/>
    <w:rsid w:val="00E628D9"/>
    <w:rsid w:val="00E63720"/>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19AA"/>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EF7CD3"/>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136A"/>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2A24FD"/>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FollowedHyperlink">
    <w:name w:val="FollowedHyperlink"/>
    <w:basedOn w:val="DefaultParagraphFont"/>
    <w:uiPriority w:val="99"/>
    <w:semiHidden/>
    <w:unhideWhenUsed/>
    <w:rsid w:val="002554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302710">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4FA359B4-C599-407C-AF46-DBB16547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13</cp:revision>
  <cp:lastPrinted>2021-06-16T04:47:00Z</cp:lastPrinted>
  <dcterms:created xsi:type="dcterms:W3CDTF">2021-05-27T06:05:00Z</dcterms:created>
  <dcterms:modified xsi:type="dcterms:W3CDTF">2021-06-18T02:53:00Z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