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1F629" w14:textId="77777777" w:rsidR="00A15DBE" w:rsidRPr="00A11039" w:rsidRDefault="00A15DBE" w:rsidP="005F219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1039">
        <w:rPr>
          <w:rFonts w:ascii="Times New Roman" w:hAnsi="Times New Roman"/>
          <w:b/>
          <w:sz w:val="24"/>
          <w:szCs w:val="24"/>
          <w:u w:val="single"/>
        </w:rPr>
        <w:t>EXPLANATORY STATEMENT</w:t>
      </w:r>
    </w:p>
    <w:p w14:paraId="0A4D6CD9" w14:textId="77777777" w:rsidR="00A15DBE" w:rsidRPr="00A11039" w:rsidRDefault="00A15DBE" w:rsidP="005F219F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ABB1AA6" w14:textId="1012009A" w:rsidR="00A15DBE" w:rsidRPr="00A11039" w:rsidRDefault="00A15DBE" w:rsidP="005F219F">
      <w:pPr>
        <w:jc w:val="center"/>
        <w:rPr>
          <w:rFonts w:ascii="Times New Roman" w:hAnsi="Times New Roman"/>
          <w:sz w:val="24"/>
          <w:szCs w:val="24"/>
        </w:rPr>
      </w:pPr>
      <w:r w:rsidRPr="00A11039">
        <w:rPr>
          <w:rFonts w:ascii="Times New Roman" w:hAnsi="Times New Roman"/>
          <w:sz w:val="24"/>
          <w:szCs w:val="24"/>
        </w:rPr>
        <w:t xml:space="preserve">Issued by authority of the </w:t>
      </w:r>
      <w:r w:rsidR="00BF594E">
        <w:rPr>
          <w:rFonts w:ascii="Times New Roman" w:hAnsi="Times New Roman"/>
          <w:sz w:val="24"/>
          <w:szCs w:val="24"/>
        </w:rPr>
        <w:t xml:space="preserve">Assistant </w:t>
      </w:r>
      <w:r w:rsidRPr="00A11039">
        <w:rPr>
          <w:rFonts w:ascii="Times New Roman" w:hAnsi="Times New Roman"/>
          <w:sz w:val="24"/>
          <w:szCs w:val="24"/>
        </w:rPr>
        <w:t>Ministe</w:t>
      </w:r>
      <w:r w:rsidR="0014010E">
        <w:rPr>
          <w:rFonts w:ascii="Times New Roman" w:hAnsi="Times New Roman"/>
          <w:sz w:val="24"/>
          <w:szCs w:val="24"/>
        </w:rPr>
        <w:t xml:space="preserve">r for </w:t>
      </w:r>
      <w:r w:rsidR="00600D68">
        <w:rPr>
          <w:rFonts w:ascii="Times New Roman" w:hAnsi="Times New Roman"/>
          <w:sz w:val="24"/>
          <w:szCs w:val="24"/>
        </w:rPr>
        <w:t xml:space="preserve">Waste Reduction and </w:t>
      </w:r>
      <w:r w:rsidR="0014010E">
        <w:rPr>
          <w:rFonts w:ascii="Times New Roman" w:hAnsi="Times New Roman"/>
          <w:sz w:val="24"/>
          <w:szCs w:val="24"/>
        </w:rPr>
        <w:t>Environment</w:t>
      </w:r>
      <w:r w:rsidR="00600D68">
        <w:rPr>
          <w:rFonts w:ascii="Times New Roman" w:hAnsi="Times New Roman"/>
          <w:sz w:val="24"/>
          <w:szCs w:val="24"/>
        </w:rPr>
        <w:t>al Management</w:t>
      </w:r>
    </w:p>
    <w:p w14:paraId="38C26BEC" w14:textId="77777777" w:rsidR="005F219F" w:rsidRDefault="005F219F" w:rsidP="005F219F">
      <w:pPr>
        <w:ind w:left="993"/>
        <w:jc w:val="center"/>
        <w:rPr>
          <w:rFonts w:ascii="Times New Roman" w:hAnsi="Times New Roman"/>
          <w:i/>
          <w:sz w:val="24"/>
          <w:szCs w:val="24"/>
        </w:rPr>
      </w:pPr>
    </w:p>
    <w:p w14:paraId="0B3C1C44" w14:textId="11D00889" w:rsidR="00241B46" w:rsidRDefault="00241B46" w:rsidP="005F219F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Ozone Protection and Synthetic Greenhouse Gas Management (Non-grandfathered </w:t>
      </w:r>
      <w:r w:rsidR="006B0FEF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Quota</w:t>
      </w:r>
      <w:r w:rsidR="006B0FEF">
        <w:rPr>
          <w:rFonts w:ascii="Times New Roman" w:hAnsi="Times New Roman"/>
          <w:i/>
          <w:sz w:val="24"/>
          <w:szCs w:val="24"/>
        </w:rPr>
        <w:t xml:space="preserve"> – 20</w:t>
      </w:r>
      <w:r w:rsidR="00BF594E">
        <w:rPr>
          <w:rFonts w:ascii="Times New Roman" w:hAnsi="Times New Roman"/>
          <w:i/>
          <w:sz w:val="24"/>
          <w:szCs w:val="24"/>
        </w:rPr>
        <w:t>22</w:t>
      </w:r>
      <w:r w:rsidR="0014010E">
        <w:rPr>
          <w:rFonts w:ascii="Times New Roman" w:hAnsi="Times New Roman"/>
          <w:i/>
          <w:sz w:val="24"/>
          <w:szCs w:val="24"/>
        </w:rPr>
        <w:t>-2</w:t>
      </w:r>
      <w:r w:rsidR="00BF594E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) Determination 20</w:t>
      </w:r>
      <w:r w:rsidR="00BF594E">
        <w:rPr>
          <w:rFonts w:ascii="Times New Roman" w:hAnsi="Times New Roman"/>
          <w:i/>
          <w:sz w:val="24"/>
          <w:szCs w:val="24"/>
        </w:rPr>
        <w:t>21</w:t>
      </w:r>
    </w:p>
    <w:p w14:paraId="3C710F1D" w14:textId="77777777" w:rsidR="00275F0C" w:rsidRDefault="00275F0C" w:rsidP="006C415A">
      <w:pPr>
        <w:ind w:left="993"/>
        <w:rPr>
          <w:rFonts w:ascii="Times New Roman" w:hAnsi="Times New Roman"/>
          <w:i/>
          <w:sz w:val="24"/>
          <w:szCs w:val="24"/>
        </w:rPr>
      </w:pPr>
    </w:p>
    <w:p w14:paraId="173F7BF4" w14:textId="77777777" w:rsidR="00A15DBE" w:rsidRPr="0028554F" w:rsidRDefault="00A15DBE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2F7E5835" w14:textId="4BD735A1" w:rsidR="005F219F" w:rsidRPr="002E108B" w:rsidRDefault="005F219F" w:rsidP="005F219F">
      <w:pPr>
        <w:shd w:val="clear" w:color="auto" w:fill="FFFFFF"/>
        <w:spacing w:line="260" w:lineRule="atLeast"/>
        <w:rPr>
          <w:rFonts w:ascii="Times New Roman" w:eastAsia="Times New Roman" w:hAnsi="Times New Roman"/>
          <w:sz w:val="24"/>
          <w:szCs w:val="24"/>
        </w:rPr>
      </w:pPr>
      <w:r w:rsidRPr="00AF3819">
        <w:rPr>
          <w:rFonts w:ascii="Times New Roman" w:eastAsia="Times New Roman" w:hAnsi="Times New Roman"/>
          <w:sz w:val="24"/>
          <w:szCs w:val="24"/>
        </w:rPr>
        <w:t>The</w:t>
      </w:r>
      <w:r w:rsidRPr="002855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554F">
        <w:rPr>
          <w:rFonts w:ascii="Times New Roman" w:hAnsi="Times New Roman"/>
          <w:i/>
          <w:sz w:val="24"/>
          <w:szCs w:val="24"/>
        </w:rPr>
        <w:t>Ozone Protection and Synthetic Greenhouse Gas Management Act 1989</w:t>
      </w:r>
      <w:r w:rsidRPr="00AF38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554F">
        <w:rPr>
          <w:rFonts w:ascii="Times New Roman" w:eastAsia="Times New Roman" w:hAnsi="Times New Roman"/>
          <w:sz w:val="24"/>
          <w:szCs w:val="24"/>
        </w:rPr>
        <w:t>(</w:t>
      </w:r>
      <w:r w:rsidRPr="00AF3819">
        <w:rPr>
          <w:rFonts w:ascii="Times New Roman" w:eastAsia="Times New Roman" w:hAnsi="Times New Roman"/>
          <w:sz w:val="24"/>
          <w:szCs w:val="24"/>
        </w:rPr>
        <w:t>OPS</w:t>
      </w:r>
      <w:r>
        <w:rPr>
          <w:rFonts w:ascii="Times New Roman" w:eastAsia="Times New Roman" w:hAnsi="Times New Roman"/>
          <w:sz w:val="24"/>
          <w:szCs w:val="24"/>
        </w:rPr>
        <w:t>G</w:t>
      </w:r>
      <w:r w:rsidRPr="00AF3819">
        <w:rPr>
          <w:rFonts w:ascii="Times New Roman" w:eastAsia="Times New Roman" w:hAnsi="Times New Roman"/>
          <w:sz w:val="24"/>
          <w:szCs w:val="24"/>
        </w:rPr>
        <w:t>GM Act</w:t>
      </w:r>
      <w:r w:rsidRPr="0028554F">
        <w:rPr>
          <w:rFonts w:ascii="Times New Roman" w:eastAsia="Times New Roman" w:hAnsi="Times New Roman"/>
          <w:sz w:val="24"/>
          <w:szCs w:val="24"/>
        </w:rPr>
        <w:t>)</w:t>
      </w:r>
      <w:r w:rsidRPr="00AF3819">
        <w:rPr>
          <w:rFonts w:ascii="Times New Roman" w:eastAsia="Times New Roman" w:hAnsi="Times New Roman"/>
          <w:sz w:val="24"/>
          <w:szCs w:val="24"/>
        </w:rPr>
        <w:t xml:space="preserve"> implements Australia’s international obligations under the </w:t>
      </w:r>
      <w:r w:rsidRPr="005B424C">
        <w:rPr>
          <w:rFonts w:ascii="Times New Roman" w:eastAsia="Times New Roman" w:hAnsi="Times New Roman"/>
          <w:i/>
          <w:iCs/>
          <w:sz w:val="24"/>
          <w:szCs w:val="24"/>
        </w:rPr>
        <w:t>Vienna Convention for the Protection of the Ozone Layer</w:t>
      </w:r>
      <w:r w:rsidR="005B424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its </w:t>
      </w:r>
      <w:r w:rsidRPr="005B424C">
        <w:rPr>
          <w:rFonts w:ascii="Times New Roman" w:eastAsia="Times New Roman" w:hAnsi="Times New Roman"/>
          <w:i/>
          <w:iCs/>
          <w:sz w:val="24"/>
          <w:szCs w:val="24"/>
        </w:rPr>
        <w:t>Montreal Protocol on Substances that Deplete the Ozone Layer</w:t>
      </w:r>
      <w:r>
        <w:rPr>
          <w:rFonts w:ascii="Times New Roman" w:eastAsia="Times New Roman" w:hAnsi="Times New Roman"/>
          <w:sz w:val="24"/>
          <w:szCs w:val="24"/>
        </w:rPr>
        <w:t xml:space="preserve"> and t</w:t>
      </w:r>
      <w:r w:rsidRPr="00AF3819">
        <w:rPr>
          <w:rFonts w:ascii="Times New Roman" w:eastAsia="Times New Roman" w:hAnsi="Times New Roman"/>
          <w:sz w:val="24"/>
          <w:szCs w:val="24"/>
        </w:rPr>
        <w:t xml:space="preserve">he </w:t>
      </w:r>
      <w:r w:rsidRPr="005B424C">
        <w:rPr>
          <w:rFonts w:ascii="Times New Roman" w:eastAsia="Times New Roman" w:hAnsi="Times New Roman"/>
          <w:i/>
          <w:iCs/>
          <w:sz w:val="24"/>
          <w:szCs w:val="24"/>
        </w:rPr>
        <w:t>United Nations Framework Convention on Climate Change</w:t>
      </w:r>
      <w:r w:rsidRPr="00AF381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28554F">
        <w:rPr>
          <w:rFonts w:ascii="Times New Roman" w:eastAsia="Times New Roman" w:hAnsi="Times New Roman"/>
          <w:sz w:val="24"/>
          <w:szCs w:val="24"/>
        </w:rPr>
        <w:t xml:space="preserve">It does so through the control of the </w:t>
      </w:r>
      <w:r w:rsidRPr="00AF3819">
        <w:rPr>
          <w:rFonts w:ascii="Times New Roman" w:eastAsia="Times New Roman" w:hAnsi="Times New Roman"/>
          <w:sz w:val="24"/>
          <w:szCs w:val="24"/>
        </w:rPr>
        <w:t>import, export</w:t>
      </w:r>
      <w:r w:rsidRPr="0028554F">
        <w:rPr>
          <w:rFonts w:ascii="Times New Roman" w:eastAsia="Times New Roman" w:hAnsi="Times New Roman"/>
          <w:sz w:val="24"/>
          <w:szCs w:val="24"/>
        </w:rPr>
        <w:t>,</w:t>
      </w:r>
      <w:r w:rsidRPr="00AF381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manufacture and use</w:t>
      </w:r>
      <w:r w:rsidRPr="00AF3819">
        <w:rPr>
          <w:rFonts w:ascii="Times New Roman" w:eastAsia="Times New Roman" w:hAnsi="Times New Roman"/>
          <w:sz w:val="24"/>
          <w:szCs w:val="24"/>
        </w:rPr>
        <w:t xml:space="preserve"> of substances </w:t>
      </w:r>
      <w:r w:rsidRPr="0028554F">
        <w:rPr>
          <w:rFonts w:ascii="Times New Roman" w:eastAsia="Times New Roman" w:hAnsi="Times New Roman"/>
          <w:sz w:val="24"/>
          <w:szCs w:val="24"/>
        </w:rPr>
        <w:t>covered by</w:t>
      </w:r>
      <w:r w:rsidRPr="00AF3819">
        <w:rPr>
          <w:rFonts w:ascii="Times New Roman" w:eastAsia="Times New Roman" w:hAnsi="Times New Roman"/>
          <w:sz w:val="24"/>
          <w:szCs w:val="24"/>
        </w:rPr>
        <w:t xml:space="preserve"> the OPSGGM Act</w:t>
      </w:r>
      <w:r w:rsidRPr="0028554F">
        <w:rPr>
          <w:rFonts w:ascii="Times New Roman" w:eastAsia="Times New Roman" w:hAnsi="Times New Roman"/>
          <w:sz w:val="24"/>
          <w:szCs w:val="24"/>
        </w:rPr>
        <w:t>. T</w:t>
      </w:r>
      <w:r w:rsidRPr="00AF3819">
        <w:rPr>
          <w:rFonts w:ascii="Times New Roman" w:eastAsia="Times New Roman" w:hAnsi="Times New Roman"/>
          <w:sz w:val="24"/>
          <w:szCs w:val="24"/>
        </w:rPr>
        <w:t>he import and manufacture of certain products containing</w:t>
      </w:r>
      <w:r w:rsidRPr="0028554F">
        <w:rPr>
          <w:rFonts w:ascii="Times New Roman" w:eastAsia="Times New Roman" w:hAnsi="Times New Roman"/>
          <w:sz w:val="24"/>
          <w:szCs w:val="24"/>
        </w:rPr>
        <w:t>,</w:t>
      </w:r>
      <w:r w:rsidRPr="00AF3819">
        <w:rPr>
          <w:rFonts w:ascii="Times New Roman" w:eastAsia="Times New Roman" w:hAnsi="Times New Roman"/>
          <w:sz w:val="24"/>
          <w:szCs w:val="24"/>
        </w:rPr>
        <w:t xml:space="preserve"> or designed to contain</w:t>
      </w:r>
      <w:r w:rsidRPr="0028554F">
        <w:rPr>
          <w:rFonts w:ascii="Times New Roman" w:eastAsia="Times New Roman" w:hAnsi="Times New Roman"/>
          <w:sz w:val="24"/>
          <w:szCs w:val="24"/>
        </w:rPr>
        <w:t>,</w:t>
      </w:r>
      <w:r w:rsidRPr="00AF3819">
        <w:rPr>
          <w:rFonts w:ascii="Times New Roman" w:eastAsia="Times New Roman" w:hAnsi="Times New Roman"/>
          <w:sz w:val="24"/>
          <w:szCs w:val="24"/>
        </w:rPr>
        <w:t xml:space="preserve"> some of these controlled substances is</w:t>
      </w:r>
      <w:r w:rsidRPr="0028554F">
        <w:rPr>
          <w:rFonts w:ascii="Times New Roman" w:eastAsia="Times New Roman" w:hAnsi="Times New Roman"/>
          <w:sz w:val="24"/>
          <w:szCs w:val="24"/>
        </w:rPr>
        <w:t xml:space="preserve"> also</w:t>
      </w:r>
      <w:r w:rsidRPr="00AF3819">
        <w:rPr>
          <w:rFonts w:ascii="Times New Roman" w:eastAsia="Times New Roman" w:hAnsi="Times New Roman"/>
          <w:sz w:val="24"/>
          <w:szCs w:val="24"/>
        </w:rPr>
        <w:t xml:space="preserve"> prohibited </w:t>
      </w:r>
      <w:r w:rsidRPr="0028554F">
        <w:rPr>
          <w:rFonts w:ascii="Times New Roman" w:eastAsia="Times New Roman" w:hAnsi="Times New Roman"/>
          <w:sz w:val="24"/>
          <w:szCs w:val="24"/>
        </w:rPr>
        <w:t xml:space="preserve">under </w:t>
      </w:r>
      <w:r w:rsidRPr="002E108B">
        <w:rPr>
          <w:rFonts w:ascii="Times New Roman" w:eastAsia="Times New Roman" w:hAnsi="Times New Roman"/>
          <w:sz w:val="24"/>
          <w:szCs w:val="24"/>
        </w:rPr>
        <w:t xml:space="preserve">the OPSGGM Act unless the correct licence or exemption is held. </w:t>
      </w:r>
    </w:p>
    <w:p w14:paraId="1D0AC591" w14:textId="77777777" w:rsidR="005F219F" w:rsidRPr="009C3E78" w:rsidRDefault="005F219F" w:rsidP="005F219F">
      <w:pPr>
        <w:shd w:val="clear" w:color="auto" w:fill="FFFFFF"/>
        <w:spacing w:line="260" w:lineRule="atLeast"/>
        <w:rPr>
          <w:rFonts w:ascii="Times New Roman" w:eastAsia="Times New Roman" w:hAnsi="Times New Roman"/>
          <w:sz w:val="24"/>
          <w:szCs w:val="24"/>
        </w:rPr>
      </w:pPr>
    </w:p>
    <w:p w14:paraId="414A1D20" w14:textId="77777777" w:rsidR="005F219F" w:rsidRPr="009C3E78" w:rsidRDefault="005F219F" w:rsidP="005F219F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9C3E78">
        <w:rPr>
          <w:rFonts w:ascii="Times New Roman" w:hAnsi="Times New Roman"/>
          <w:sz w:val="24"/>
          <w:szCs w:val="24"/>
        </w:rPr>
        <w:t>Hydrofluorocarbons (HFCs) are a type of synthetic greenhouse gas, mostly used in refrigeration and air conditioning equipment. HFCs generally have a high global warming potential, meaning they have a greater ability to trap heat in the atmosphere compared to a similar mass of carbon dioxide.</w:t>
      </w:r>
    </w:p>
    <w:p w14:paraId="534C191C" w14:textId="77777777" w:rsidR="005F219F" w:rsidRPr="009C3E78" w:rsidRDefault="005F219F" w:rsidP="005F219F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3A664BF3" w14:textId="2ECB0648" w:rsidR="00E0776B" w:rsidRDefault="005F219F" w:rsidP="005F219F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Part IVA of the OPSGGM Act and Part 4A of the </w:t>
      </w:r>
      <w:r w:rsidRPr="00BD7E9F">
        <w:rPr>
          <w:rFonts w:ascii="Times New Roman" w:eastAsia="Times New Roman" w:hAnsi="Times New Roman"/>
          <w:i/>
          <w:sz w:val="24"/>
          <w:szCs w:val="24"/>
        </w:rPr>
        <w:t>Ozone Protection and Synthetic Greenhouse Gas Management Regulations 1995</w:t>
      </w:r>
      <w:r>
        <w:rPr>
          <w:rFonts w:ascii="Times New Roman" w:eastAsia="Times New Roman" w:hAnsi="Times New Roman"/>
          <w:sz w:val="24"/>
          <w:szCs w:val="24"/>
        </w:rPr>
        <w:t xml:space="preserve"> (OPSGGM Regulations) provide for the phase-down of HFCs through a </w:t>
      </w:r>
      <w:r w:rsidRPr="00017BB9">
        <w:rPr>
          <w:rFonts w:ascii="Times New Roman" w:hAnsi="Times New Roman"/>
          <w:sz w:val="24"/>
          <w:szCs w:val="24"/>
        </w:rPr>
        <w:t xml:space="preserve">reducing import quota system over 18 years. </w:t>
      </w:r>
      <w:r>
        <w:rPr>
          <w:rFonts w:ascii="Times New Roman" w:hAnsi="Times New Roman"/>
          <w:sz w:val="24"/>
          <w:szCs w:val="24"/>
        </w:rPr>
        <w:t>From 1 January 2018, a person must have been allocated a HFC quota to be able to import bulk HFC</w:t>
      </w:r>
      <w:r w:rsidR="00105636">
        <w:rPr>
          <w:rFonts w:ascii="Times New Roman" w:hAnsi="Times New Roman"/>
          <w:sz w:val="24"/>
          <w:szCs w:val="24"/>
        </w:rPr>
        <w:t xml:space="preserve"> gas</w:t>
      </w:r>
      <w:r>
        <w:rPr>
          <w:rFonts w:ascii="Times New Roman" w:hAnsi="Times New Roman"/>
          <w:sz w:val="24"/>
          <w:szCs w:val="24"/>
        </w:rPr>
        <w:t xml:space="preserve"> into Australia.</w:t>
      </w:r>
    </w:p>
    <w:p w14:paraId="1E240594" w14:textId="77777777" w:rsidR="00017BB9" w:rsidRPr="00017BB9" w:rsidRDefault="00017BB9" w:rsidP="00017BB9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F1421ED" w14:textId="1CE2BA1D" w:rsidR="005F5E3A" w:rsidRDefault="00017BB9" w:rsidP="00017BB9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17BB9">
        <w:rPr>
          <w:rFonts w:ascii="Times New Roman" w:hAnsi="Times New Roman"/>
          <w:sz w:val="24"/>
          <w:szCs w:val="24"/>
        </w:rPr>
        <w:t xml:space="preserve">HFC quota </w:t>
      </w:r>
      <w:r w:rsidR="005F5E3A">
        <w:rPr>
          <w:rFonts w:ascii="Times New Roman" w:hAnsi="Times New Roman"/>
          <w:sz w:val="24"/>
          <w:szCs w:val="24"/>
        </w:rPr>
        <w:t xml:space="preserve">for a </w:t>
      </w:r>
      <w:proofErr w:type="gramStart"/>
      <w:r w:rsidR="005F5E3A">
        <w:rPr>
          <w:rFonts w:ascii="Times New Roman" w:hAnsi="Times New Roman"/>
          <w:sz w:val="24"/>
          <w:szCs w:val="24"/>
        </w:rPr>
        <w:t>2 year</w:t>
      </w:r>
      <w:proofErr w:type="gramEnd"/>
      <w:r w:rsidR="005F5E3A">
        <w:rPr>
          <w:rFonts w:ascii="Times New Roman" w:hAnsi="Times New Roman"/>
          <w:sz w:val="24"/>
          <w:szCs w:val="24"/>
        </w:rPr>
        <w:t xml:space="preserve"> quota allocation period </w:t>
      </w:r>
      <w:r>
        <w:rPr>
          <w:rFonts w:ascii="Times New Roman" w:hAnsi="Times New Roman"/>
          <w:sz w:val="24"/>
          <w:szCs w:val="24"/>
        </w:rPr>
        <w:t>is</w:t>
      </w:r>
      <w:r w:rsidRPr="00017BB9">
        <w:rPr>
          <w:rFonts w:ascii="Times New Roman" w:hAnsi="Times New Roman"/>
          <w:sz w:val="24"/>
          <w:szCs w:val="24"/>
        </w:rPr>
        <w:t xml:space="preserve"> divided between a ‘grandfathered’ percentage </w:t>
      </w:r>
      <w:r w:rsidR="005F5E3A">
        <w:rPr>
          <w:rFonts w:ascii="Times New Roman" w:hAnsi="Times New Roman"/>
          <w:sz w:val="24"/>
          <w:szCs w:val="24"/>
        </w:rPr>
        <w:t>(95%</w:t>
      </w:r>
      <w:r w:rsidR="00900114">
        <w:rPr>
          <w:rFonts w:ascii="Times New Roman" w:hAnsi="Times New Roman"/>
          <w:sz w:val="24"/>
          <w:szCs w:val="24"/>
        </w:rPr>
        <w:t xml:space="preserve"> for 2022 and 2023</w:t>
      </w:r>
      <w:r w:rsidR="005F5E3A">
        <w:rPr>
          <w:rFonts w:ascii="Times New Roman" w:hAnsi="Times New Roman"/>
          <w:sz w:val="24"/>
          <w:szCs w:val="24"/>
        </w:rPr>
        <w:t xml:space="preserve">) </w:t>
      </w:r>
      <w:r w:rsidRPr="00017BB9">
        <w:rPr>
          <w:rFonts w:ascii="Times New Roman" w:hAnsi="Times New Roman"/>
          <w:sz w:val="24"/>
          <w:szCs w:val="24"/>
        </w:rPr>
        <w:t>and a ‘non-grandfathered’ percentage</w:t>
      </w:r>
      <w:r w:rsidR="005F5E3A">
        <w:rPr>
          <w:rFonts w:ascii="Times New Roman" w:hAnsi="Times New Roman"/>
          <w:sz w:val="24"/>
          <w:szCs w:val="24"/>
        </w:rPr>
        <w:t xml:space="preserve"> (5%</w:t>
      </w:r>
      <w:r w:rsidR="00900114">
        <w:rPr>
          <w:rFonts w:ascii="Times New Roman" w:hAnsi="Times New Roman"/>
          <w:sz w:val="24"/>
          <w:szCs w:val="24"/>
        </w:rPr>
        <w:t xml:space="preserve"> for 2022 and 2023</w:t>
      </w:r>
      <w:r w:rsidR="005F5E3A">
        <w:rPr>
          <w:rFonts w:ascii="Times New Roman" w:hAnsi="Times New Roman"/>
          <w:sz w:val="24"/>
          <w:szCs w:val="24"/>
        </w:rPr>
        <w:t>)</w:t>
      </w:r>
      <w:r w:rsidRPr="00017BB9">
        <w:rPr>
          <w:rFonts w:ascii="Times New Roman" w:hAnsi="Times New Roman"/>
          <w:sz w:val="24"/>
          <w:szCs w:val="24"/>
        </w:rPr>
        <w:t xml:space="preserve">. The grandfathered percentage </w:t>
      </w:r>
      <w:r w:rsidR="005F219F">
        <w:rPr>
          <w:rFonts w:ascii="Times New Roman" w:hAnsi="Times New Roman"/>
          <w:sz w:val="24"/>
          <w:szCs w:val="24"/>
        </w:rPr>
        <w:t>can</w:t>
      </w:r>
      <w:r w:rsidRPr="00017BB9">
        <w:rPr>
          <w:rFonts w:ascii="Times New Roman" w:hAnsi="Times New Roman"/>
          <w:sz w:val="24"/>
          <w:szCs w:val="24"/>
        </w:rPr>
        <w:t xml:space="preserve"> </w:t>
      </w:r>
      <w:r w:rsidR="005F219F">
        <w:rPr>
          <w:rFonts w:ascii="Times New Roman" w:hAnsi="Times New Roman"/>
          <w:sz w:val="24"/>
          <w:szCs w:val="24"/>
        </w:rPr>
        <w:t xml:space="preserve">only </w:t>
      </w:r>
      <w:r w:rsidRPr="00017BB9">
        <w:rPr>
          <w:rFonts w:ascii="Times New Roman" w:hAnsi="Times New Roman"/>
          <w:sz w:val="24"/>
          <w:szCs w:val="24"/>
        </w:rPr>
        <w:t xml:space="preserve">be allocated to established market participants. The non-grandfathered percentage </w:t>
      </w:r>
      <w:r w:rsidR="005F219F">
        <w:rPr>
          <w:rFonts w:ascii="Times New Roman" w:hAnsi="Times New Roman"/>
          <w:sz w:val="24"/>
          <w:szCs w:val="24"/>
        </w:rPr>
        <w:t>is not subject to the same limitation</w:t>
      </w:r>
      <w:r w:rsidR="005D0B44">
        <w:rPr>
          <w:rFonts w:ascii="Times New Roman" w:hAnsi="Times New Roman"/>
          <w:sz w:val="24"/>
          <w:szCs w:val="24"/>
        </w:rPr>
        <w:t>.</w:t>
      </w:r>
      <w:r w:rsidR="005F219F">
        <w:rPr>
          <w:rFonts w:ascii="Times New Roman" w:hAnsi="Times New Roman"/>
          <w:sz w:val="24"/>
          <w:szCs w:val="24"/>
        </w:rPr>
        <w:t xml:space="preserve"> </w:t>
      </w:r>
    </w:p>
    <w:p w14:paraId="71197D1D" w14:textId="77777777" w:rsidR="005F5E3A" w:rsidRDefault="005F5E3A" w:rsidP="00017BB9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66F6AECB" w14:textId="79FC68E0" w:rsidR="00017BB9" w:rsidRPr="00017BB9" w:rsidRDefault="00E64DD3" w:rsidP="00017BB9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</w:t>
      </w:r>
      <w:r w:rsidR="005F5E3A">
        <w:rPr>
          <w:rFonts w:ascii="Times New Roman" w:hAnsi="Times New Roman"/>
          <w:sz w:val="24"/>
          <w:szCs w:val="24"/>
        </w:rPr>
        <w:t>regulati</w:t>
      </w:r>
      <w:r>
        <w:rPr>
          <w:rFonts w:ascii="Times New Roman" w:hAnsi="Times New Roman"/>
          <w:sz w:val="24"/>
          <w:szCs w:val="24"/>
        </w:rPr>
        <w:t xml:space="preserve">on 51(1) of the OPSGGM Regulations </w:t>
      </w:r>
      <w:r w:rsidR="00235685">
        <w:rPr>
          <w:rFonts w:ascii="Times New Roman" w:hAnsi="Times New Roman"/>
          <w:sz w:val="24"/>
          <w:szCs w:val="24"/>
        </w:rPr>
        <w:t>set</w:t>
      </w:r>
      <w:r w:rsidR="00665CBB">
        <w:rPr>
          <w:rFonts w:ascii="Times New Roman" w:hAnsi="Times New Roman"/>
          <w:sz w:val="24"/>
          <w:szCs w:val="24"/>
        </w:rPr>
        <w:t>s</w:t>
      </w:r>
      <w:r w:rsidR="00235685">
        <w:rPr>
          <w:rFonts w:ascii="Times New Roman" w:hAnsi="Times New Roman"/>
          <w:sz w:val="24"/>
          <w:szCs w:val="24"/>
        </w:rPr>
        <w:t xml:space="preserve"> out the criteria </w:t>
      </w:r>
      <w:r w:rsidR="00CD2717">
        <w:rPr>
          <w:rFonts w:ascii="Times New Roman" w:hAnsi="Times New Roman"/>
          <w:sz w:val="24"/>
          <w:szCs w:val="24"/>
        </w:rPr>
        <w:t xml:space="preserve">that </w:t>
      </w:r>
      <w:r w:rsidR="00CA1A44">
        <w:rPr>
          <w:rFonts w:ascii="Times New Roman" w:hAnsi="Times New Roman"/>
          <w:sz w:val="24"/>
          <w:szCs w:val="24"/>
        </w:rPr>
        <w:t xml:space="preserve">a person </w:t>
      </w:r>
      <w:r w:rsidR="00CD2717">
        <w:rPr>
          <w:rFonts w:ascii="Times New Roman" w:hAnsi="Times New Roman"/>
          <w:sz w:val="24"/>
          <w:szCs w:val="24"/>
        </w:rPr>
        <w:t xml:space="preserve">must </w:t>
      </w:r>
      <w:r w:rsidR="00CA1A44">
        <w:rPr>
          <w:rFonts w:ascii="Times New Roman" w:hAnsi="Times New Roman"/>
          <w:sz w:val="24"/>
          <w:szCs w:val="24"/>
        </w:rPr>
        <w:t xml:space="preserve">satisfy to be entitled to </w:t>
      </w:r>
      <w:r w:rsidR="00665CBB">
        <w:rPr>
          <w:rFonts w:ascii="Times New Roman" w:hAnsi="Times New Roman"/>
          <w:sz w:val="24"/>
          <w:szCs w:val="24"/>
        </w:rPr>
        <w:t>non-grandfathered quota.</w:t>
      </w:r>
      <w:r w:rsidR="005F5E3A">
        <w:rPr>
          <w:rFonts w:ascii="Times New Roman" w:hAnsi="Times New Roman"/>
          <w:sz w:val="24"/>
          <w:szCs w:val="24"/>
        </w:rPr>
        <w:t xml:space="preserve"> This includes meeting the requirements of a ministerial determination made under subregulation 51(4) for the relevant quota allocation period.</w:t>
      </w:r>
      <w:bookmarkStart w:id="0" w:name="_GoBack"/>
      <w:bookmarkEnd w:id="0"/>
    </w:p>
    <w:p w14:paraId="209C97A6" w14:textId="77777777" w:rsidR="00017BB9" w:rsidRPr="00017BB9" w:rsidRDefault="00017BB9" w:rsidP="00017BB9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A6AF484" w14:textId="55AFA663" w:rsidR="0061117A" w:rsidRPr="00017BB9" w:rsidRDefault="0061117A" w:rsidP="00017BB9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61117A">
        <w:rPr>
          <w:rFonts w:ascii="Times New Roman" w:hAnsi="Times New Roman"/>
          <w:sz w:val="24"/>
          <w:szCs w:val="24"/>
        </w:rPr>
        <w:t>Subregulation 51(4) of the OPSGGM Regulations provides that the Minister may, by legislative instrument, determine requirements for a person to be entitled to an amount of non</w:t>
      </w:r>
      <w:r w:rsidR="008D12DC">
        <w:rPr>
          <w:rFonts w:ascii="Times New Roman" w:hAnsi="Times New Roman"/>
          <w:sz w:val="24"/>
          <w:szCs w:val="24"/>
        </w:rPr>
        <w:noBreakHyphen/>
      </w:r>
      <w:r w:rsidRPr="0061117A">
        <w:rPr>
          <w:rFonts w:ascii="Times New Roman" w:hAnsi="Times New Roman"/>
          <w:sz w:val="24"/>
          <w:szCs w:val="24"/>
        </w:rPr>
        <w:t>grandfathered quota, and the amount, or method for working out the amount, of non</w:t>
      </w:r>
      <w:r w:rsidR="008D12DC">
        <w:rPr>
          <w:rFonts w:ascii="Times New Roman" w:hAnsi="Times New Roman"/>
          <w:sz w:val="24"/>
          <w:szCs w:val="24"/>
        </w:rPr>
        <w:noBreakHyphen/>
      </w:r>
      <w:r w:rsidRPr="0061117A">
        <w:rPr>
          <w:rFonts w:ascii="Times New Roman" w:hAnsi="Times New Roman"/>
          <w:sz w:val="24"/>
          <w:szCs w:val="24"/>
        </w:rPr>
        <w:t>grandfathered quota to which a person is entitled for each of the years in an HFC quota allocation period.</w:t>
      </w:r>
    </w:p>
    <w:p w14:paraId="743375BE" w14:textId="77777777" w:rsidR="0047694A" w:rsidRDefault="0047694A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0169C538" w14:textId="6350571A" w:rsidR="006B0FEF" w:rsidRDefault="0047694A" w:rsidP="004C3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6B0FEF">
        <w:rPr>
          <w:rFonts w:ascii="Times New Roman" w:hAnsi="Times New Roman"/>
          <w:sz w:val="24"/>
          <w:szCs w:val="24"/>
        </w:rPr>
        <w:t xml:space="preserve"> </w:t>
      </w:r>
      <w:r w:rsidR="006B0FEF">
        <w:rPr>
          <w:rFonts w:ascii="Times New Roman" w:hAnsi="Times New Roman"/>
          <w:i/>
          <w:sz w:val="24"/>
          <w:szCs w:val="24"/>
        </w:rPr>
        <w:t xml:space="preserve">Ozone Protection and Synthetic Greenhouse Gas Management (Non-grandfathered </w:t>
      </w:r>
      <w:r w:rsidR="006B0FEF">
        <w:rPr>
          <w:rFonts w:ascii="Times New Roman" w:hAnsi="Times New Roman"/>
          <w:i/>
          <w:sz w:val="24"/>
          <w:szCs w:val="24"/>
        </w:rPr>
        <w:br/>
        <w:t>Quota – 20</w:t>
      </w:r>
      <w:r w:rsidR="0014010E">
        <w:rPr>
          <w:rFonts w:ascii="Times New Roman" w:hAnsi="Times New Roman"/>
          <w:i/>
          <w:sz w:val="24"/>
          <w:szCs w:val="24"/>
        </w:rPr>
        <w:t>2</w:t>
      </w:r>
      <w:r w:rsidR="00332B22">
        <w:rPr>
          <w:rFonts w:ascii="Times New Roman" w:hAnsi="Times New Roman"/>
          <w:i/>
          <w:sz w:val="24"/>
          <w:szCs w:val="24"/>
        </w:rPr>
        <w:t>2</w:t>
      </w:r>
      <w:r w:rsidR="0014010E">
        <w:rPr>
          <w:rFonts w:ascii="Times New Roman" w:hAnsi="Times New Roman"/>
          <w:i/>
          <w:sz w:val="24"/>
          <w:szCs w:val="24"/>
        </w:rPr>
        <w:t>-2</w:t>
      </w:r>
      <w:r w:rsidR="00332B22">
        <w:rPr>
          <w:rFonts w:ascii="Times New Roman" w:hAnsi="Times New Roman"/>
          <w:i/>
          <w:sz w:val="24"/>
          <w:szCs w:val="24"/>
        </w:rPr>
        <w:t>3</w:t>
      </w:r>
      <w:r w:rsidR="006B0FEF">
        <w:rPr>
          <w:rFonts w:ascii="Times New Roman" w:hAnsi="Times New Roman"/>
          <w:i/>
          <w:sz w:val="24"/>
          <w:szCs w:val="24"/>
        </w:rPr>
        <w:t>) Determination 20</w:t>
      </w:r>
      <w:r w:rsidR="00332B22">
        <w:rPr>
          <w:rFonts w:ascii="Times New Roman" w:hAnsi="Times New Roman"/>
          <w:i/>
          <w:sz w:val="24"/>
          <w:szCs w:val="24"/>
        </w:rPr>
        <w:t>2</w:t>
      </w:r>
      <w:r w:rsidR="006B0FEF">
        <w:rPr>
          <w:rFonts w:ascii="Times New Roman" w:hAnsi="Times New Roman"/>
          <w:i/>
          <w:sz w:val="24"/>
          <w:szCs w:val="24"/>
        </w:rPr>
        <w:t>1</w:t>
      </w:r>
      <w:r w:rsidR="00716ECA">
        <w:rPr>
          <w:rFonts w:ascii="Times New Roman" w:hAnsi="Times New Roman"/>
          <w:sz w:val="24"/>
          <w:szCs w:val="24"/>
        </w:rPr>
        <w:t xml:space="preserve"> </w:t>
      </w:r>
      <w:r w:rsidR="00275F0C">
        <w:rPr>
          <w:rFonts w:ascii="Times New Roman" w:hAnsi="Times New Roman"/>
          <w:sz w:val="24"/>
          <w:szCs w:val="24"/>
        </w:rPr>
        <w:t>(the Determination)</w:t>
      </w:r>
      <w:r w:rsidR="005F5E3A">
        <w:rPr>
          <w:rFonts w:ascii="Times New Roman" w:hAnsi="Times New Roman"/>
          <w:sz w:val="24"/>
          <w:szCs w:val="24"/>
        </w:rPr>
        <w:t xml:space="preserve"> is made under subregulation 51(4) of the OPSGGM Regulations. It</w:t>
      </w:r>
      <w:r w:rsidR="006B0FEF">
        <w:rPr>
          <w:rFonts w:ascii="Times New Roman" w:hAnsi="Times New Roman"/>
          <w:sz w:val="24"/>
          <w:szCs w:val="24"/>
        </w:rPr>
        <w:t>:</w:t>
      </w:r>
      <w:r w:rsidR="00275F0C">
        <w:rPr>
          <w:rFonts w:ascii="Times New Roman" w:hAnsi="Times New Roman"/>
          <w:sz w:val="24"/>
          <w:szCs w:val="24"/>
        </w:rPr>
        <w:t xml:space="preserve"> </w:t>
      </w:r>
    </w:p>
    <w:p w14:paraId="22C87209" w14:textId="751239AC" w:rsidR="006B0FEF" w:rsidRDefault="006B0FEF" w:rsidP="00275F0C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493D5859" w14:textId="573B6163" w:rsidR="006B0FEF" w:rsidRDefault="00275F0C" w:rsidP="004C3819">
      <w:pPr>
        <w:pStyle w:val="ListNumb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sets out </w:t>
      </w:r>
      <w:r w:rsidRPr="0061117A">
        <w:rPr>
          <w:rFonts w:ascii="Times New Roman" w:hAnsi="Times New Roman"/>
          <w:sz w:val="24"/>
          <w:szCs w:val="24"/>
        </w:rPr>
        <w:t>requirements for a person to be entitled to an amount of non-grandfathered quota</w:t>
      </w:r>
      <w:r w:rsidR="006B0FEF">
        <w:rPr>
          <w:rFonts w:ascii="Times New Roman" w:hAnsi="Times New Roman"/>
          <w:sz w:val="24"/>
          <w:szCs w:val="24"/>
        </w:rPr>
        <w:t>;</w:t>
      </w:r>
      <w:r w:rsidRPr="0061117A">
        <w:rPr>
          <w:rFonts w:ascii="Times New Roman" w:hAnsi="Times New Roman"/>
          <w:sz w:val="24"/>
          <w:szCs w:val="24"/>
        </w:rPr>
        <w:t xml:space="preserve"> and </w:t>
      </w:r>
    </w:p>
    <w:p w14:paraId="5233A98E" w14:textId="77777777" w:rsidR="006B0FEF" w:rsidRDefault="006B0FEF" w:rsidP="004C3819">
      <w:pPr>
        <w:pStyle w:val="ListNumber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</w:rPr>
      </w:pPr>
    </w:p>
    <w:p w14:paraId="7538FBB9" w14:textId="1B686926" w:rsidR="00275F0C" w:rsidRPr="00275F0C" w:rsidRDefault="006B0FEF" w:rsidP="004C3819">
      <w:pPr>
        <w:pStyle w:val="ListNumb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specifies the </w:t>
      </w:r>
      <w:r w:rsidR="00275F0C" w:rsidRPr="0061117A">
        <w:rPr>
          <w:rFonts w:ascii="Times New Roman" w:hAnsi="Times New Roman"/>
          <w:sz w:val="24"/>
          <w:szCs w:val="24"/>
        </w:rPr>
        <w:t xml:space="preserve">method for working out the amount of non-grandfathered quota to which a person is entitled for each of the years in </w:t>
      </w:r>
      <w:r w:rsidR="00275F0C">
        <w:rPr>
          <w:rFonts w:ascii="Times New Roman" w:hAnsi="Times New Roman"/>
          <w:sz w:val="24"/>
          <w:szCs w:val="24"/>
        </w:rPr>
        <w:t xml:space="preserve">the </w:t>
      </w:r>
      <w:r w:rsidR="00232CB7">
        <w:rPr>
          <w:rFonts w:ascii="Times New Roman" w:hAnsi="Times New Roman"/>
          <w:sz w:val="24"/>
          <w:szCs w:val="24"/>
        </w:rPr>
        <w:t>third</w:t>
      </w:r>
      <w:r w:rsidR="00275F0C" w:rsidRPr="0061117A">
        <w:rPr>
          <w:rFonts w:ascii="Times New Roman" w:hAnsi="Times New Roman"/>
          <w:sz w:val="24"/>
          <w:szCs w:val="24"/>
        </w:rPr>
        <w:t xml:space="preserve"> HFC quota allocation period</w:t>
      </w:r>
      <w:r w:rsidR="00275F0C">
        <w:rPr>
          <w:rFonts w:ascii="Times New Roman" w:hAnsi="Times New Roman"/>
          <w:sz w:val="24"/>
          <w:szCs w:val="24"/>
        </w:rPr>
        <w:t xml:space="preserve"> (20</w:t>
      </w:r>
      <w:r w:rsidR="0014010E">
        <w:rPr>
          <w:rFonts w:ascii="Times New Roman" w:hAnsi="Times New Roman"/>
          <w:sz w:val="24"/>
          <w:szCs w:val="24"/>
        </w:rPr>
        <w:t>2</w:t>
      </w:r>
      <w:r w:rsidR="00232CB7">
        <w:rPr>
          <w:rFonts w:ascii="Times New Roman" w:hAnsi="Times New Roman"/>
          <w:sz w:val="24"/>
          <w:szCs w:val="24"/>
        </w:rPr>
        <w:t>2</w:t>
      </w:r>
      <w:r w:rsidR="00275F0C">
        <w:rPr>
          <w:rFonts w:ascii="Times New Roman" w:hAnsi="Times New Roman"/>
          <w:sz w:val="24"/>
          <w:szCs w:val="24"/>
        </w:rPr>
        <w:t xml:space="preserve"> and 20</w:t>
      </w:r>
      <w:r w:rsidR="0014010E">
        <w:rPr>
          <w:rFonts w:ascii="Times New Roman" w:hAnsi="Times New Roman"/>
          <w:sz w:val="24"/>
          <w:szCs w:val="24"/>
        </w:rPr>
        <w:t>2</w:t>
      </w:r>
      <w:r w:rsidR="00232CB7">
        <w:rPr>
          <w:rFonts w:ascii="Times New Roman" w:hAnsi="Times New Roman"/>
          <w:sz w:val="24"/>
          <w:szCs w:val="24"/>
        </w:rPr>
        <w:t>3</w:t>
      </w:r>
      <w:r w:rsidR="00275F0C">
        <w:rPr>
          <w:rFonts w:ascii="Times New Roman" w:hAnsi="Times New Roman"/>
          <w:sz w:val="24"/>
          <w:szCs w:val="24"/>
        </w:rPr>
        <w:t xml:space="preserve">). </w:t>
      </w:r>
    </w:p>
    <w:p w14:paraId="261DD23C" w14:textId="77777777" w:rsidR="00E0776B" w:rsidRDefault="00E0776B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5CCA04E6" w14:textId="435F0139" w:rsidR="00242DEC" w:rsidRPr="00547B9D" w:rsidRDefault="00EA124E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83E13" w:rsidRPr="00162053">
        <w:rPr>
          <w:rFonts w:ascii="Times New Roman" w:hAnsi="Times New Roman"/>
          <w:sz w:val="24"/>
          <w:szCs w:val="24"/>
        </w:rPr>
        <w:t xml:space="preserve">ndustry stakeholders (including HFC importers and </w:t>
      </w:r>
      <w:r w:rsidR="008D12DC">
        <w:rPr>
          <w:rFonts w:ascii="Times New Roman" w:hAnsi="Times New Roman"/>
          <w:sz w:val="24"/>
          <w:szCs w:val="24"/>
        </w:rPr>
        <w:t>industry peak bodies</w:t>
      </w:r>
      <w:r w:rsidR="00C83E13" w:rsidRPr="00162053">
        <w:rPr>
          <w:rFonts w:ascii="Times New Roman" w:hAnsi="Times New Roman"/>
          <w:sz w:val="24"/>
          <w:szCs w:val="24"/>
        </w:rPr>
        <w:t>) we</w:t>
      </w:r>
      <w:r>
        <w:rPr>
          <w:rFonts w:ascii="Times New Roman" w:hAnsi="Times New Roman"/>
          <w:sz w:val="24"/>
          <w:szCs w:val="24"/>
        </w:rPr>
        <w:t xml:space="preserve">re consulted </w:t>
      </w:r>
      <w:r w:rsidR="008A29D6">
        <w:rPr>
          <w:rFonts w:ascii="Times New Roman" w:hAnsi="Times New Roman"/>
          <w:sz w:val="24"/>
          <w:szCs w:val="24"/>
        </w:rPr>
        <w:t>in</w:t>
      </w:r>
      <w:r w:rsidR="00CC0933">
        <w:rPr>
          <w:rFonts w:ascii="Times New Roman" w:hAnsi="Times New Roman"/>
          <w:sz w:val="24"/>
          <w:szCs w:val="24"/>
        </w:rPr>
        <w:t xml:space="preserve"> February </w:t>
      </w:r>
      <w:r w:rsidR="00FF5F49">
        <w:rPr>
          <w:rFonts w:ascii="Times New Roman" w:hAnsi="Times New Roman"/>
          <w:sz w:val="24"/>
          <w:szCs w:val="24"/>
        </w:rPr>
        <w:t xml:space="preserve">and March </w:t>
      </w:r>
      <w:r w:rsidR="00CC0933">
        <w:rPr>
          <w:rFonts w:ascii="Times New Roman" w:hAnsi="Times New Roman"/>
          <w:sz w:val="24"/>
          <w:szCs w:val="24"/>
        </w:rPr>
        <w:t>20</w:t>
      </w:r>
      <w:r w:rsidR="00FF5F49">
        <w:rPr>
          <w:rFonts w:ascii="Times New Roman" w:hAnsi="Times New Roman"/>
          <w:sz w:val="24"/>
          <w:szCs w:val="24"/>
        </w:rPr>
        <w:t>21</w:t>
      </w:r>
      <w:r w:rsidR="00CC09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the proposed method</w:t>
      </w:r>
      <w:r w:rsidR="00C83E13" w:rsidRPr="00162053">
        <w:rPr>
          <w:rFonts w:ascii="Times New Roman" w:hAnsi="Times New Roman"/>
          <w:sz w:val="24"/>
          <w:szCs w:val="24"/>
        </w:rPr>
        <w:t xml:space="preserve"> for allocating non</w:t>
      </w:r>
      <w:r w:rsidR="008A29D6">
        <w:rPr>
          <w:rFonts w:ascii="Times New Roman" w:hAnsi="Times New Roman"/>
          <w:sz w:val="24"/>
          <w:szCs w:val="24"/>
        </w:rPr>
        <w:noBreakHyphen/>
      </w:r>
      <w:r w:rsidR="00C83E13" w:rsidRPr="00162053">
        <w:rPr>
          <w:rFonts w:ascii="Times New Roman" w:hAnsi="Times New Roman"/>
          <w:sz w:val="24"/>
          <w:szCs w:val="24"/>
        </w:rPr>
        <w:t xml:space="preserve">grandfathered quota in the </w:t>
      </w:r>
      <w:r w:rsidR="00FF5F49">
        <w:rPr>
          <w:rFonts w:ascii="Times New Roman" w:hAnsi="Times New Roman"/>
          <w:sz w:val="24"/>
          <w:szCs w:val="24"/>
        </w:rPr>
        <w:t>third</w:t>
      </w:r>
      <w:r>
        <w:rPr>
          <w:rFonts w:ascii="Times New Roman" w:hAnsi="Times New Roman"/>
          <w:sz w:val="24"/>
          <w:szCs w:val="24"/>
        </w:rPr>
        <w:t xml:space="preserve"> </w:t>
      </w:r>
      <w:r w:rsidR="00C83E13" w:rsidRPr="00162053">
        <w:rPr>
          <w:rFonts w:ascii="Times New Roman" w:hAnsi="Times New Roman"/>
          <w:sz w:val="24"/>
          <w:szCs w:val="24"/>
        </w:rPr>
        <w:t xml:space="preserve">HFC quota </w:t>
      </w:r>
      <w:r w:rsidR="00FF5F49">
        <w:rPr>
          <w:rFonts w:ascii="Times New Roman" w:hAnsi="Times New Roman"/>
          <w:sz w:val="24"/>
          <w:szCs w:val="24"/>
        </w:rPr>
        <w:t xml:space="preserve">allocation </w:t>
      </w:r>
      <w:r w:rsidR="00C83E13" w:rsidRPr="00162053">
        <w:rPr>
          <w:rFonts w:ascii="Times New Roman" w:hAnsi="Times New Roman"/>
          <w:sz w:val="24"/>
          <w:szCs w:val="24"/>
        </w:rPr>
        <w:t xml:space="preserve">period. </w:t>
      </w:r>
      <w:r w:rsidR="008A29D6">
        <w:rPr>
          <w:rFonts w:ascii="Times New Roman" w:hAnsi="Times New Roman"/>
          <w:sz w:val="24"/>
          <w:szCs w:val="24"/>
        </w:rPr>
        <w:t>Stakeholders</w:t>
      </w:r>
      <w:r>
        <w:rPr>
          <w:rFonts w:ascii="Times New Roman" w:hAnsi="Times New Roman"/>
          <w:sz w:val="24"/>
          <w:szCs w:val="24"/>
        </w:rPr>
        <w:t xml:space="preserve"> </w:t>
      </w:r>
      <w:r w:rsidR="00C83E13" w:rsidRPr="00162053">
        <w:rPr>
          <w:rFonts w:ascii="Times New Roman" w:hAnsi="Times New Roman"/>
          <w:sz w:val="24"/>
          <w:szCs w:val="24"/>
        </w:rPr>
        <w:t xml:space="preserve">were contacted directly </w:t>
      </w:r>
      <w:r w:rsidR="008A29D6">
        <w:rPr>
          <w:rFonts w:ascii="Times New Roman" w:hAnsi="Times New Roman"/>
          <w:sz w:val="24"/>
          <w:szCs w:val="24"/>
        </w:rPr>
        <w:t xml:space="preserve">via email </w:t>
      </w:r>
      <w:r w:rsidR="00C83E13" w:rsidRPr="00162053">
        <w:rPr>
          <w:rFonts w:ascii="Times New Roman" w:hAnsi="Times New Roman"/>
          <w:sz w:val="24"/>
          <w:szCs w:val="24"/>
        </w:rPr>
        <w:t>and invited to comment</w:t>
      </w:r>
      <w:r w:rsidR="00A92348">
        <w:rPr>
          <w:rFonts w:ascii="Times New Roman" w:hAnsi="Times New Roman"/>
          <w:sz w:val="24"/>
          <w:szCs w:val="24"/>
        </w:rPr>
        <w:t xml:space="preserve"> on </w:t>
      </w:r>
      <w:r w:rsidR="00CC0933">
        <w:rPr>
          <w:rFonts w:ascii="Times New Roman" w:hAnsi="Times New Roman"/>
          <w:sz w:val="24"/>
          <w:szCs w:val="24"/>
        </w:rPr>
        <w:t xml:space="preserve">the proposed </w:t>
      </w:r>
      <w:r w:rsidR="008A29D6">
        <w:rPr>
          <w:rFonts w:ascii="Times New Roman" w:hAnsi="Times New Roman"/>
          <w:sz w:val="24"/>
          <w:szCs w:val="24"/>
        </w:rPr>
        <w:t xml:space="preserve">allocation </w:t>
      </w:r>
      <w:r w:rsidR="00CC0933">
        <w:rPr>
          <w:rFonts w:ascii="Times New Roman" w:hAnsi="Times New Roman"/>
          <w:sz w:val="24"/>
          <w:szCs w:val="24"/>
        </w:rPr>
        <w:t>method</w:t>
      </w:r>
      <w:r w:rsidR="00C83E13" w:rsidRPr="00162053">
        <w:rPr>
          <w:rFonts w:ascii="Times New Roman" w:hAnsi="Times New Roman"/>
          <w:sz w:val="24"/>
          <w:szCs w:val="24"/>
        </w:rPr>
        <w:t xml:space="preserve">. </w:t>
      </w:r>
      <w:r w:rsidR="00BA342C">
        <w:rPr>
          <w:rFonts w:ascii="Times New Roman" w:hAnsi="Times New Roman"/>
          <w:sz w:val="24"/>
          <w:szCs w:val="24"/>
        </w:rPr>
        <w:t>Four</w:t>
      </w:r>
      <w:r w:rsidR="00A92348">
        <w:rPr>
          <w:rFonts w:ascii="Times New Roman" w:hAnsi="Times New Roman"/>
          <w:sz w:val="24"/>
          <w:szCs w:val="24"/>
        </w:rPr>
        <w:t xml:space="preserve"> submissions were received.</w:t>
      </w:r>
      <w:r w:rsidR="00547B9D" w:rsidRPr="00547B9D">
        <w:rPr>
          <w:rStyle w:val="Advisorytext"/>
          <w:rFonts w:ascii="Times New Roman" w:hAnsi="Times New Roman"/>
          <w:color w:val="auto"/>
          <w:sz w:val="24"/>
          <w:szCs w:val="24"/>
        </w:rPr>
        <w:t xml:space="preserve"> </w:t>
      </w:r>
    </w:p>
    <w:p w14:paraId="49D4FC8D" w14:textId="77777777" w:rsidR="00A15DBE" w:rsidRDefault="00A15DBE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02589BC2" w14:textId="652DC1A2" w:rsidR="0046411B" w:rsidRPr="00547B9D" w:rsidRDefault="0046411B" w:rsidP="0046411B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6E3905">
        <w:rPr>
          <w:rFonts w:ascii="Times New Roman" w:hAnsi="Times New Roman"/>
          <w:sz w:val="24"/>
          <w:szCs w:val="24"/>
        </w:rPr>
        <w:t>The non-grandfathered HFC import quota will be divided equally among all applicants after deducting 130 CO2e tonnes for the</w:t>
      </w:r>
      <w:r w:rsidR="005A2169" w:rsidRPr="006E3905">
        <w:rPr>
          <w:rFonts w:ascii="Times New Roman" w:hAnsi="Times New Roman"/>
          <w:sz w:val="24"/>
          <w:szCs w:val="24"/>
        </w:rPr>
        <w:t xml:space="preserve"> Commonwealth, as represented by the</w:t>
      </w:r>
      <w:r w:rsidRPr="006E3905">
        <w:rPr>
          <w:rFonts w:ascii="Times New Roman" w:hAnsi="Times New Roman"/>
          <w:sz w:val="24"/>
          <w:szCs w:val="24"/>
        </w:rPr>
        <w:t xml:space="preserve"> Department of Agriculture, Water and the Environment. </w:t>
      </w:r>
      <w:bookmarkStart w:id="1" w:name="_Hlk70081083"/>
      <w:r w:rsidRPr="006E3905">
        <w:rPr>
          <w:rFonts w:ascii="Times New Roman" w:hAnsi="Times New Roman"/>
          <w:sz w:val="24"/>
          <w:szCs w:val="24"/>
        </w:rPr>
        <w:t>28 applications were received for the 2020</w:t>
      </w:r>
      <w:r w:rsidRPr="006E3905">
        <w:rPr>
          <w:rFonts w:ascii="Times New Roman" w:hAnsi="Times New Roman"/>
          <w:sz w:val="24"/>
          <w:szCs w:val="24"/>
        </w:rPr>
        <w:noBreakHyphen/>
        <w:t>2021 quota allocation period and 29 applications were received for the 2018-2019 quota allocation period.</w:t>
      </w:r>
      <w:bookmarkEnd w:id="1"/>
    </w:p>
    <w:p w14:paraId="4F04B31F" w14:textId="77777777" w:rsidR="0046411B" w:rsidRDefault="0046411B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0AE97B87" w14:textId="2E42AD72" w:rsidR="00A15DBE" w:rsidRPr="00A52610" w:rsidRDefault="00A15DBE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A52610">
        <w:rPr>
          <w:rFonts w:ascii="Times New Roman" w:hAnsi="Times New Roman"/>
          <w:sz w:val="24"/>
          <w:szCs w:val="24"/>
        </w:rPr>
        <w:t xml:space="preserve">Details of the </w:t>
      </w:r>
      <w:r w:rsidR="0047694A">
        <w:rPr>
          <w:rFonts w:ascii="Times New Roman" w:hAnsi="Times New Roman"/>
          <w:sz w:val="24"/>
          <w:szCs w:val="24"/>
        </w:rPr>
        <w:t>Determination</w:t>
      </w:r>
      <w:r w:rsidRPr="00A52610">
        <w:rPr>
          <w:rFonts w:ascii="Times New Roman" w:hAnsi="Times New Roman"/>
          <w:sz w:val="24"/>
          <w:szCs w:val="24"/>
        </w:rPr>
        <w:t xml:space="preserve"> are set out in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A52610">
        <w:rPr>
          <w:rFonts w:ascii="Times New Roman" w:hAnsi="Times New Roman"/>
          <w:sz w:val="24"/>
          <w:szCs w:val="24"/>
        </w:rPr>
        <w:t xml:space="preserve"> </w:t>
      </w:r>
      <w:r w:rsidRPr="00A52610">
        <w:rPr>
          <w:rFonts w:ascii="Times New Roman" w:hAnsi="Times New Roman"/>
          <w:sz w:val="24"/>
          <w:szCs w:val="24"/>
          <w:u w:val="single"/>
        </w:rPr>
        <w:t>Attachment</w:t>
      </w:r>
      <w:r w:rsidRPr="00A52610">
        <w:rPr>
          <w:rFonts w:ascii="Times New Roman" w:hAnsi="Times New Roman"/>
          <w:sz w:val="24"/>
          <w:szCs w:val="24"/>
        </w:rPr>
        <w:t xml:space="preserve">. </w:t>
      </w:r>
    </w:p>
    <w:p w14:paraId="3A349667" w14:textId="77777777" w:rsidR="00A15DBE" w:rsidRPr="00A52610" w:rsidRDefault="00A15DBE" w:rsidP="00A15DBE">
      <w:pPr>
        <w:rPr>
          <w:sz w:val="24"/>
          <w:szCs w:val="24"/>
        </w:rPr>
      </w:pPr>
    </w:p>
    <w:p w14:paraId="24D69B2F" w14:textId="078AA481" w:rsidR="00A46960" w:rsidRPr="00241B46" w:rsidRDefault="00A46960" w:rsidP="00A15DBE">
      <w:pPr>
        <w:rPr>
          <w:rFonts w:ascii="Times New Roman" w:hAnsi="Times New Roman"/>
          <w:sz w:val="24"/>
          <w:szCs w:val="24"/>
        </w:rPr>
      </w:pPr>
      <w:r w:rsidRPr="00241B46">
        <w:rPr>
          <w:rFonts w:ascii="Times New Roman" w:hAnsi="Times New Roman"/>
          <w:sz w:val="24"/>
          <w:szCs w:val="24"/>
        </w:rPr>
        <w:t>Paragraph 51(5)(a) of the OPSGGM Regulations provides that in making a determination under subregulation 51(4), the Minister must have regard to Australia’s international obligations</w:t>
      </w:r>
      <w:r w:rsidR="00900114">
        <w:rPr>
          <w:rFonts w:ascii="Times New Roman" w:hAnsi="Times New Roman"/>
          <w:sz w:val="24"/>
          <w:szCs w:val="24"/>
        </w:rPr>
        <w:t>,</w:t>
      </w:r>
      <w:r w:rsidRPr="00241B46">
        <w:rPr>
          <w:rFonts w:ascii="Times New Roman" w:hAnsi="Times New Roman"/>
          <w:sz w:val="24"/>
          <w:szCs w:val="24"/>
        </w:rPr>
        <w:t xml:space="preserve"> and the policies of the </w:t>
      </w:r>
      <w:r w:rsidR="00ED1998">
        <w:rPr>
          <w:rFonts w:ascii="Times New Roman" w:hAnsi="Times New Roman"/>
          <w:sz w:val="24"/>
          <w:szCs w:val="24"/>
        </w:rPr>
        <w:t>Commonwealth</w:t>
      </w:r>
      <w:r w:rsidRPr="00241B46">
        <w:rPr>
          <w:rFonts w:ascii="Times New Roman" w:hAnsi="Times New Roman"/>
          <w:sz w:val="24"/>
          <w:szCs w:val="24"/>
        </w:rPr>
        <w:t xml:space="preserve"> Government</w:t>
      </w:r>
      <w:r w:rsidR="00900114">
        <w:rPr>
          <w:rFonts w:ascii="Times New Roman" w:hAnsi="Times New Roman"/>
          <w:sz w:val="24"/>
          <w:szCs w:val="24"/>
        </w:rPr>
        <w:t>,</w:t>
      </w:r>
      <w:r w:rsidRPr="00241B46">
        <w:rPr>
          <w:rFonts w:ascii="Times New Roman" w:hAnsi="Times New Roman"/>
          <w:sz w:val="24"/>
          <w:szCs w:val="24"/>
        </w:rPr>
        <w:t xml:space="preserve"> in relation to the manufacture, importation, or consumption of scheduled substances. The Minister had regard to these matters in making the Determination. </w:t>
      </w:r>
      <w:r w:rsidR="00F74BCE" w:rsidRPr="00F74BCE">
        <w:rPr>
          <w:rFonts w:cs="Arial"/>
          <w:lang w:val="en"/>
        </w:rPr>
        <w:t xml:space="preserve"> </w:t>
      </w:r>
      <w:r w:rsidR="00F74BCE" w:rsidRPr="00F74BCE">
        <w:rPr>
          <w:rFonts w:ascii="Times New Roman" w:hAnsi="Times New Roman"/>
          <w:sz w:val="24"/>
          <w:szCs w:val="24"/>
        </w:rPr>
        <w:t>The method</w:t>
      </w:r>
      <w:r w:rsidR="003655E0">
        <w:rPr>
          <w:rFonts w:ascii="Times New Roman" w:hAnsi="Times New Roman"/>
          <w:sz w:val="24"/>
          <w:szCs w:val="24"/>
        </w:rPr>
        <w:t xml:space="preserve"> for allocation of non-grandfathered </w:t>
      </w:r>
      <w:r w:rsidR="00ED1998">
        <w:rPr>
          <w:rFonts w:ascii="Times New Roman" w:hAnsi="Times New Roman"/>
          <w:sz w:val="24"/>
          <w:szCs w:val="24"/>
        </w:rPr>
        <w:t>quota</w:t>
      </w:r>
      <w:r w:rsidR="00F74BCE" w:rsidRPr="00F74BCE">
        <w:rPr>
          <w:rFonts w:ascii="Times New Roman" w:hAnsi="Times New Roman"/>
          <w:sz w:val="24"/>
          <w:szCs w:val="24"/>
        </w:rPr>
        <w:t xml:space="preserve"> meets </w:t>
      </w:r>
      <w:r w:rsidR="00ED1998">
        <w:rPr>
          <w:rFonts w:ascii="Times New Roman" w:hAnsi="Times New Roman"/>
          <w:sz w:val="24"/>
          <w:szCs w:val="24"/>
        </w:rPr>
        <w:t>Australian</w:t>
      </w:r>
      <w:r w:rsidR="00F74BCE" w:rsidRPr="00F74BCE">
        <w:rPr>
          <w:rFonts w:ascii="Times New Roman" w:hAnsi="Times New Roman"/>
          <w:sz w:val="24"/>
          <w:szCs w:val="24"/>
        </w:rPr>
        <w:t xml:space="preserve"> Government competition requirements. </w:t>
      </w:r>
    </w:p>
    <w:p w14:paraId="44924E1B" w14:textId="580C30B1" w:rsidR="00A46960" w:rsidRPr="00241B46" w:rsidRDefault="00A46960" w:rsidP="00A15DBE">
      <w:pPr>
        <w:rPr>
          <w:rFonts w:ascii="Times New Roman" w:hAnsi="Times New Roman"/>
          <w:sz w:val="24"/>
          <w:szCs w:val="24"/>
        </w:rPr>
      </w:pPr>
      <w:r w:rsidRPr="00241B46">
        <w:rPr>
          <w:rFonts w:ascii="Times New Roman" w:hAnsi="Times New Roman"/>
          <w:sz w:val="24"/>
          <w:szCs w:val="24"/>
        </w:rPr>
        <w:t xml:space="preserve"> </w:t>
      </w:r>
    </w:p>
    <w:p w14:paraId="0E7AB547" w14:textId="0D680DEE" w:rsidR="00A15DBE" w:rsidRPr="00241B46" w:rsidRDefault="0046411B" w:rsidP="00A15DBE">
      <w:pPr>
        <w:rPr>
          <w:rFonts w:ascii="Times New Roman" w:hAnsi="Times New Roman"/>
          <w:sz w:val="24"/>
          <w:szCs w:val="24"/>
        </w:rPr>
      </w:pPr>
      <w:r w:rsidRPr="006E3905">
        <w:rPr>
          <w:rFonts w:ascii="Times New Roman" w:hAnsi="Times New Roman"/>
          <w:sz w:val="24"/>
          <w:szCs w:val="24"/>
        </w:rPr>
        <w:t xml:space="preserve">Paragraph 51(5)(b) of the OPSGGM Regulations provides that a Minister may have regard to any other matter he or she thinks relevant. The Minister has considered </w:t>
      </w:r>
      <w:r w:rsidR="00201B02" w:rsidRPr="006E3905">
        <w:rPr>
          <w:rFonts w:ascii="Times New Roman" w:hAnsi="Times New Roman"/>
          <w:sz w:val="24"/>
          <w:szCs w:val="24"/>
        </w:rPr>
        <w:t xml:space="preserve">submissions from stakeholders following consultation with industry on the allocation for non-grandfathered HFC quota. </w:t>
      </w:r>
      <w:r w:rsidR="00B87487" w:rsidRPr="006E3905">
        <w:rPr>
          <w:rFonts w:ascii="Times New Roman" w:hAnsi="Times New Roman"/>
          <w:sz w:val="24"/>
          <w:szCs w:val="24"/>
        </w:rPr>
        <w:t>In making this determination, t</w:t>
      </w:r>
      <w:r w:rsidR="00201B02" w:rsidRPr="006E3905">
        <w:rPr>
          <w:rFonts w:ascii="Times New Roman" w:hAnsi="Times New Roman"/>
          <w:sz w:val="24"/>
          <w:szCs w:val="24"/>
        </w:rPr>
        <w:t xml:space="preserve">he Minister </w:t>
      </w:r>
      <w:r w:rsidR="00B87487" w:rsidRPr="006E3905">
        <w:rPr>
          <w:rFonts w:ascii="Times New Roman" w:hAnsi="Times New Roman"/>
          <w:sz w:val="24"/>
          <w:szCs w:val="24"/>
        </w:rPr>
        <w:t xml:space="preserve">has also considered the potential requirement for occasional imports of HFC for test and research purposes. </w:t>
      </w:r>
      <w:r w:rsidR="00A15DBE" w:rsidRPr="00241B46">
        <w:rPr>
          <w:rFonts w:ascii="Times New Roman" w:hAnsi="Times New Roman"/>
          <w:sz w:val="24"/>
          <w:szCs w:val="24"/>
        </w:rPr>
        <w:t xml:space="preserve">The </w:t>
      </w:r>
      <w:r w:rsidR="0047694A" w:rsidRPr="00241B46">
        <w:rPr>
          <w:rFonts w:ascii="Times New Roman" w:hAnsi="Times New Roman"/>
          <w:sz w:val="24"/>
          <w:szCs w:val="24"/>
        </w:rPr>
        <w:t>OPSGGM Regulations</w:t>
      </w:r>
      <w:r w:rsidR="00A15DBE" w:rsidRPr="00241B46">
        <w:rPr>
          <w:rFonts w:ascii="Times New Roman" w:hAnsi="Times New Roman"/>
          <w:sz w:val="24"/>
          <w:szCs w:val="24"/>
        </w:rPr>
        <w:t xml:space="preserve"> specify no </w:t>
      </w:r>
      <w:r w:rsidR="0047694A" w:rsidRPr="00241B46">
        <w:rPr>
          <w:rFonts w:ascii="Times New Roman" w:hAnsi="Times New Roman"/>
          <w:sz w:val="24"/>
          <w:szCs w:val="24"/>
        </w:rPr>
        <w:t xml:space="preserve">further </w:t>
      </w:r>
      <w:r w:rsidR="00A15DBE" w:rsidRPr="00241B46">
        <w:rPr>
          <w:rFonts w:ascii="Times New Roman" w:hAnsi="Times New Roman"/>
          <w:sz w:val="24"/>
          <w:szCs w:val="24"/>
        </w:rPr>
        <w:t xml:space="preserve">conditions that need to be satisfied before the power to make the </w:t>
      </w:r>
      <w:r w:rsidR="00132FDD">
        <w:rPr>
          <w:rFonts w:ascii="Times New Roman" w:hAnsi="Times New Roman"/>
          <w:sz w:val="24"/>
          <w:szCs w:val="24"/>
        </w:rPr>
        <w:t>Determination</w:t>
      </w:r>
      <w:r w:rsidR="00132FDD" w:rsidRPr="00241B46">
        <w:rPr>
          <w:rFonts w:ascii="Times New Roman" w:hAnsi="Times New Roman"/>
          <w:sz w:val="24"/>
          <w:szCs w:val="24"/>
        </w:rPr>
        <w:t xml:space="preserve"> </w:t>
      </w:r>
      <w:r w:rsidR="00A15DBE" w:rsidRPr="00241B46">
        <w:rPr>
          <w:rFonts w:ascii="Times New Roman" w:hAnsi="Times New Roman"/>
          <w:sz w:val="24"/>
          <w:szCs w:val="24"/>
        </w:rPr>
        <w:t>may be exercised.</w:t>
      </w:r>
    </w:p>
    <w:p w14:paraId="14891FB1" w14:textId="77777777" w:rsidR="00A15DBE" w:rsidRPr="00241B46" w:rsidRDefault="00A15DBE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6B9173EF" w14:textId="77777777" w:rsidR="00A15DBE" w:rsidRPr="00241B46" w:rsidRDefault="00A15DBE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41B46">
        <w:rPr>
          <w:rFonts w:ascii="Times New Roman" w:hAnsi="Times New Roman"/>
          <w:sz w:val="24"/>
          <w:szCs w:val="24"/>
        </w:rPr>
        <w:t xml:space="preserve">The </w:t>
      </w:r>
      <w:r w:rsidR="0047694A" w:rsidRPr="00241B46">
        <w:rPr>
          <w:rFonts w:ascii="Times New Roman" w:hAnsi="Times New Roman"/>
          <w:sz w:val="24"/>
          <w:szCs w:val="24"/>
        </w:rPr>
        <w:t xml:space="preserve">Determination is </w:t>
      </w:r>
      <w:r w:rsidRPr="00241B46">
        <w:rPr>
          <w:rFonts w:ascii="Times New Roman" w:hAnsi="Times New Roman"/>
          <w:sz w:val="24"/>
          <w:szCs w:val="24"/>
        </w:rPr>
        <w:t xml:space="preserve">a legislative instrument for the purposes of the </w:t>
      </w:r>
      <w:r w:rsidRPr="00241B46">
        <w:rPr>
          <w:rFonts w:ascii="Times New Roman" w:hAnsi="Times New Roman"/>
          <w:i/>
          <w:sz w:val="24"/>
          <w:szCs w:val="24"/>
        </w:rPr>
        <w:t>Legislation Act 2003</w:t>
      </w:r>
      <w:r w:rsidRPr="00241B46">
        <w:rPr>
          <w:rFonts w:ascii="Times New Roman" w:hAnsi="Times New Roman"/>
          <w:sz w:val="24"/>
          <w:szCs w:val="24"/>
        </w:rPr>
        <w:t>.</w:t>
      </w:r>
    </w:p>
    <w:p w14:paraId="46197F3A" w14:textId="77777777" w:rsidR="00A15DBE" w:rsidRPr="00241B46" w:rsidRDefault="00A15DBE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5B32A105" w14:textId="208BC5EA" w:rsidR="00A15DBE" w:rsidRDefault="00053069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41B46">
        <w:rPr>
          <w:rFonts w:ascii="Times New Roman" w:hAnsi="Times New Roman"/>
          <w:sz w:val="24"/>
          <w:szCs w:val="24"/>
        </w:rPr>
        <w:t>The Determination commence</w:t>
      </w:r>
      <w:r w:rsidR="00242AA4">
        <w:rPr>
          <w:rFonts w:ascii="Times New Roman" w:hAnsi="Times New Roman"/>
          <w:sz w:val="24"/>
          <w:szCs w:val="24"/>
        </w:rPr>
        <w:t>s</w:t>
      </w:r>
      <w:r w:rsidRPr="00241B46">
        <w:rPr>
          <w:rFonts w:ascii="Times New Roman" w:hAnsi="Times New Roman"/>
          <w:sz w:val="24"/>
          <w:szCs w:val="24"/>
        </w:rPr>
        <w:t xml:space="preserve"> the day after it </w:t>
      </w:r>
      <w:r w:rsidR="00242AA4">
        <w:rPr>
          <w:rFonts w:ascii="Times New Roman" w:hAnsi="Times New Roman"/>
          <w:sz w:val="24"/>
          <w:szCs w:val="24"/>
        </w:rPr>
        <w:t>i</w:t>
      </w:r>
      <w:r w:rsidR="00C77750" w:rsidRPr="00241B46">
        <w:rPr>
          <w:rFonts w:ascii="Times New Roman" w:hAnsi="Times New Roman"/>
          <w:sz w:val="24"/>
          <w:szCs w:val="24"/>
        </w:rPr>
        <w:t>s registered</w:t>
      </w:r>
      <w:r w:rsidR="00A15DBE" w:rsidRPr="00241B46">
        <w:rPr>
          <w:rFonts w:ascii="Times New Roman" w:hAnsi="Times New Roman"/>
          <w:sz w:val="24"/>
          <w:szCs w:val="24"/>
        </w:rPr>
        <w:t>.</w:t>
      </w:r>
      <w:r w:rsidR="00A15DBE">
        <w:rPr>
          <w:rFonts w:ascii="Times New Roman" w:hAnsi="Times New Roman"/>
          <w:sz w:val="24"/>
          <w:szCs w:val="24"/>
        </w:rPr>
        <w:t xml:space="preserve"> </w:t>
      </w:r>
    </w:p>
    <w:p w14:paraId="40582B90" w14:textId="77777777" w:rsidR="00A15DBE" w:rsidRPr="00A52610" w:rsidRDefault="00A15DBE" w:rsidP="00A15DB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118BF8A0" w14:textId="04420120" w:rsidR="00256D99" w:rsidRDefault="00256D99" w:rsidP="00A15DBE">
      <w:pPr>
        <w:spacing w:before="120"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5CE177B" w14:textId="77777777" w:rsidR="00256D99" w:rsidRPr="00256D99" w:rsidRDefault="00256D99" w:rsidP="00256D99">
      <w:pPr>
        <w:rPr>
          <w:rFonts w:ascii="Times New Roman" w:hAnsi="Times New Roman"/>
          <w:sz w:val="24"/>
          <w:szCs w:val="24"/>
        </w:rPr>
      </w:pPr>
    </w:p>
    <w:p w14:paraId="73E8B7AD" w14:textId="77777777" w:rsidR="00256D99" w:rsidRPr="00256D99" w:rsidRDefault="00256D99" w:rsidP="00256D99">
      <w:pPr>
        <w:rPr>
          <w:rFonts w:ascii="Times New Roman" w:hAnsi="Times New Roman"/>
          <w:sz w:val="24"/>
          <w:szCs w:val="24"/>
        </w:rPr>
      </w:pPr>
    </w:p>
    <w:p w14:paraId="15F4D1EC" w14:textId="77777777" w:rsidR="00256D99" w:rsidRPr="00256D99" w:rsidRDefault="00256D99" w:rsidP="00256D99">
      <w:pPr>
        <w:rPr>
          <w:rFonts w:ascii="Times New Roman" w:hAnsi="Times New Roman"/>
          <w:sz w:val="24"/>
          <w:szCs w:val="24"/>
        </w:rPr>
      </w:pPr>
    </w:p>
    <w:p w14:paraId="0ADDB50A" w14:textId="77777777" w:rsidR="00256D99" w:rsidRPr="00256D99" w:rsidRDefault="00256D99" w:rsidP="00256D99">
      <w:pPr>
        <w:rPr>
          <w:rFonts w:ascii="Times New Roman" w:hAnsi="Times New Roman"/>
          <w:sz w:val="24"/>
          <w:szCs w:val="24"/>
        </w:rPr>
      </w:pPr>
    </w:p>
    <w:p w14:paraId="4D8DDBB0" w14:textId="77777777" w:rsidR="00256D99" w:rsidRPr="00256D99" w:rsidRDefault="00256D99" w:rsidP="00256D99">
      <w:pPr>
        <w:rPr>
          <w:rFonts w:ascii="Times New Roman" w:hAnsi="Times New Roman"/>
          <w:sz w:val="24"/>
          <w:szCs w:val="24"/>
        </w:rPr>
      </w:pPr>
    </w:p>
    <w:p w14:paraId="4E4F5335" w14:textId="77777777" w:rsidR="00256D99" w:rsidRPr="00256D99" w:rsidRDefault="00256D99" w:rsidP="00256D99">
      <w:pPr>
        <w:rPr>
          <w:rFonts w:ascii="Times New Roman" w:hAnsi="Times New Roman"/>
          <w:sz w:val="24"/>
          <w:szCs w:val="24"/>
        </w:rPr>
      </w:pPr>
    </w:p>
    <w:p w14:paraId="01551423" w14:textId="77777777" w:rsidR="00256D99" w:rsidRPr="00256D99" w:rsidRDefault="00256D99" w:rsidP="00256D99">
      <w:pPr>
        <w:rPr>
          <w:rFonts w:ascii="Times New Roman" w:hAnsi="Times New Roman"/>
          <w:sz w:val="24"/>
          <w:szCs w:val="24"/>
        </w:rPr>
      </w:pPr>
    </w:p>
    <w:p w14:paraId="60C85679" w14:textId="77777777" w:rsidR="00256D99" w:rsidRPr="00256D99" w:rsidRDefault="00256D99" w:rsidP="00256D99">
      <w:pPr>
        <w:rPr>
          <w:rFonts w:ascii="Times New Roman" w:hAnsi="Times New Roman"/>
          <w:sz w:val="24"/>
          <w:szCs w:val="24"/>
        </w:rPr>
      </w:pPr>
    </w:p>
    <w:p w14:paraId="21C50740" w14:textId="77777777" w:rsidR="00256D99" w:rsidRPr="00256D99" w:rsidRDefault="00256D99" w:rsidP="00256D99">
      <w:pPr>
        <w:rPr>
          <w:rFonts w:ascii="Times New Roman" w:hAnsi="Times New Roman"/>
          <w:sz w:val="24"/>
          <w:szCs w:val="24"/>
        </w:rPr>
      </w:pPr>
    </w:p>
    <w:p w14:paraId="78F7C5BE" w14:textId="77777777" w:rsidR="00256D99" w:rsidRPr="00256D99" w:rsidRDefault="00256D99" w:rsidP="00256D99">
      <w:pPr>
        <w:rPr>
          <w:rFonts w:ascii="Times New Roman" w:hAnsi="Times New Roman"/>
          <w:sz w:val="24"/>
          <w:szCs w:val="24"/>
        </w:rPr>
      </w:pPr>
    </w:p>
    <w:p w14:paraId="0243DE4A" w14:textId="77777777" w:rsidR="00256D99" w:rsidRPr="00256D99" w:rsidRDefault="00256D99" w:rsidP="00256D99">
      <w:pPr>
        <w:rPr>
          <w:rFonts w:ascii="Times New Roman" w:hAnsi="Times New Roman"/>
          <w:sz w:val="24"/>
          <w:szCs w:val="24"/>
        </w:rPr>
      </w:pPr>
    </w:p>
    <w:p w14:paraId="7331E59D" w14:textId="00B36F64" w:rsidR="00256D99" w:rsidRDefault="00256D99" w:rsidP="00A15DBE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7EC4ECC6" w14:textId="77777777" w:rsidR="00A15DBE" w:rsidRPr="00A11039" w:rsidRDefault="00A15DBE" w:rsidP="00A15DB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56D99">
        <w:rPr>
          <w:rFonts w:ascii="Times New Roman" w:hAnsi="Times New Roman"/>
          <w:sz w:val="24"/>
          <w:szCs w:val="24"/>
        </w:rPr>
        <w:br w:type="page"/>
      </w:r>
      <w:r w:rsidRPr="00A11039">
        <w:rPr>
          <w:rFonts w:ascii="Times New Roman" w:hAnsi="Times New Roman"/>
          <w:b/>
          <w:iCs/>
          <w:sz w:val="24"/>
          <w:szCs w:val="24"/>
        </w:rPr>
        <w:lastRenderedPageBreak/>
        <w:t>Statement of Compatibility with Human Rights</w:t>
      </w:r>
    </w:p>
    <w:p w14:paraId="41CDC646" w14:textId="77777777" w:rsidR="00A15DBE" w:rsidRPr="00A11039" w:rsidRDefault="00A15DBE" w:rsidP="00A15DBE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</w:p>
    <w:p w14:paraId="0E3C5575" w14:textId="77777777" w:rsidR="00A15DBE" w:rsidRPr="00A11039" w:rsidRDefault="00A15DBE" w:rsidP="00A15DBE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A11039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5B73D86D" w14:textId="5EA73746" w:rsidR="006B0FEF" w:rsidRDefault="006B0FEF" w:rsidP="006B0FEF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Ozone Protection and Synthetic Greenhouse Gas Management (Non-grandfathered </w:t>
      </w:r>
      <w:r>
        <w:rPr>
          <w:rFonts w:ascii="Times New Roman" w:hAnsi="Times New Roman"/>
          <w:i/>
          <w:sz w:val="24"/>
          <w:szCs w:val="24"/>
        </w:rPr>
        <w:br/>
        <w:t>Quota – 20</w:t>
      </w:r>
      <w:r w:rsidR="00B1526F">
        <w:rPr>
          <w:rFonts w:ascii="Times New Roman" w:hAnsi="Times New Roman"/>
          <w:i/>
          <w:sz w:val="24"/>
          <w:szCs w:val="24"/>
        </w:rPr>
        <w:t>2</w:t>
      </w:r>
      <w:r w:rsidR="00242AA4">
        <w:rPr>
          <w:rFonts w:ascii="Times New Roman" w:hAnsi="Times New Roman"/>
          <w:i/>
          <w:sz w:val="24"/>
          <w:szCs w:val="24"/>
        </w:rPr>
        <w:t>2</w:t>
      </w:r>
      <w:r w:rsidR="00B1526F">
        <w:rPr>
          <w:rFonts w:ascii="Times New Roman" w:hAnsi="Times New Roman"/>
          <w:i/>
          <w:sz w:val="24"/>
          <w:szCs w:val="24"/>
        </w:rPr>
        <w:t>-2</w:t>
      </w:r>
      <w:r w:rsidR="00242AA4">
        <w:rPr>
          <w:rFonts w:ascii="Times New Roman" w:hAnsi="Times New Roman"/>
          <w:i/>
          <w:sz w:val="24"/>
          <w:szCs w:val="24"/>
        </w:rPr>
        <w:t>3</w:t>
      </w:r>
      <w:r w:rsidR="00B1526F">
        <w:rPr>
          <w:rFonts w:ascii="Times New Roman" w:hAnsi="Times New Roman"/>
          <w:i/>
          <w:sz w:val="24"/>
          <w:szCs w:val="24"/>
        </w:rPr>
        <w:t>) Determination 20</w:t>
      </w:r>
      <w:r w:rsidR="00242AA4">
        <w:rPr>
          <w:rFonts w:ascii="Times New Roman" w:hAnsi="Times New Roman"/>
          <w:i/>
          <w:sz w:val="24"/>
          <w:szCs w:val="24"/>
        </w:rPr>
        <w:t>2</w:t>
      </w:r>
      <w:r w:rsidR="00B1526F">
        <w:rPr>
          <w:rFonts w:ascii="Times New Roman" w:hAnsi="Times New Roman"/>
          <w:i/>
          <w:sz w:val="24"/>
          <w:szCs w:val="24"/>
        </w:rPr>
        <w:t>1</w:t>
      </w:r>
    </w:p>
    <w:p w14:paraId="152F3970" w14:textId="47CA9217" w:rsidR="00A15DBE" w:rsidRDefault="00A15DBE" w:rsidP="00A15DBE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D7BDD04" w14:textId="77777777" w:rsidR="00E04C4E" w:rsidRDefault="00E04C4E" w:rsidP="00A15DB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070386" w14:textId="77777777" w:rsidR="00D76393" w:rsidRDefault="00D76393" w:rsidP="00D76393">
      <w:pPr>
        <w:jc w:val="center"/>
        <w:rPr>
          <w:rFonts w:ascii="Times New Roman" w:hAnsi="Times New Roman"/>
          <w:sz w:val="24"/>
          <w:szCs w:val="24"/>
        </w:rPr>
      </w:pPr>
      <w:r w:rsidRPr="00477523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>Determination</w:t>
      </w:r>
      <w:r w:rsidRPr="00477523">
        <w:rPr>
          <w:rFonts w:ascii="Times New Roman" w:hAnsi="Times New Roman"/>
          <w:sz w:val="24"/>
          <w:szCs w:val="24"/>
        </w:rPr>
        <w:t xml:space="preserve"> is compatible with the human rights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523">
        <w:rPr>
          <w:rFonts w:ascii="Times New Roman" w:hAnsi="Times New Roman"/>
          <w:sz w:val="24"/>
          <w:szCs w:val="24"/>
        </w:rPr>
        <w:t>freedoms recognised or declared in the international instruments listed in section 3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EF4"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14:paraId="0E6670EE" w14:textId="77777777" w:rsidR="00D76393" w:rsidRPr="00A11039" w:rsidRDefault="00D76393" w:rsidP="00A15DB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514DA2" w14:textId="77777777" w:rsidR="00C030B2" w:rsidRPr="00A11039" w:rsidRDefault="00C030B2" w:rsidP="00C030B2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A11039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001C1799" w14:textId="3C43859E" w:rsidR="00C030B2" w:rsidRPr="00017BB9" w:rsidRDefault="00C030B2" w:rsidP="00C030B2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A11039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A11039">
        <w:rPr>
          <w:rFonts w:ascii="Times New Roman" w:hAnsi="Times New Roman"/>
          <w:i/>
          <w:sz w:val="24"/>
          <w:szCs w:val="24"/>
        </w:rPr>
        <w:t>Ozone Protection and Synthetic Greenhouse Gas Management Act 1989</w:t>
      </w:r>
      <w:r>
        <w:rPr>
          <w:rFonts w:ascii="Times New Roman" w:eastAsia="Times New Roman" w:hAnsi="Times New Roman"/>
          <w:sz w:val="24"/>
          <w:szCs w:val="24"/>
        </w:rPr>
        <w:t xml:space="preserve"> and the </w:t>
      </w:r>
      <w:r w:rsidRPr="00BD7E9F">
        <w:rPr>
          <w:rFonts w:ascii="Times New Roman" w:eastAsia="Times New Roman" w:hAnsi="Times New Roman"/>
          <w:i/>
          <w:sz w:val="24"/>
          <w:szCs w:val="24"/>
        </w:rPr>
        <w:t xml:space="preserve">Ozone Protection and Synthetic Greenhouse Gas Management Regulations </w:t>
      </w:r>
      <w:r w:rsidRPr="00234D33">
        <w:rPr>
          <w:rFonts w:ascii="Times New Roman" w:eastAsia="Times New Roman" w:hAnsi="Times New Roman"/>
          <w:sz w:val="24"/>
          <w:szCs w:val="24"/>
        </w:rPr>
        <w:t>1995</w:t>
      </w:r>
      <w:r>
        <w:rPr>
          <w:rFonts w:ascii="Times New Roman" w:eastAsia="Times New Roman" w:hAnsi="Times New Roman"/>
          <w:sz w:val="24"/>
          <w:szCs w:val="24"/>
        </w:rPr>
        <w:t xml:space="preserve"> (OPSGGM Regulations) i</w:t>
      </w:r>
      <w:r w:rsidRPr="00A11039">
        <w:rPr>
          <w:rFonts w:ascii="Times New Roman" w:eastAsia="Times New Roman" w:hAnsi="Times New Roman"/>
          <w:sz w:val="24"/>
          <w:szCs w:val="24"/>
        </w:rPr>
        <w:t xml:space="preserve">mplement the Australian Government’s commitment </w:t>
      </w:r>
      <w:r w:rsidR="006F1D3D">
        <w:rPr>
          <w:rFonts w:ascii="Times New Roman" w:eastAsia="Times New Roman" w:hAnsi="Times New Roman"/>
          <w:sz w:val="24"/>
          <w:szCs w:val="24"/>
        </w:rPr>
        <w:t xml:space="preserve">under the Kigali Amendment to the </w:t>
      </w:r>
      <w:r w:rsidR="006F1D3D" w:rsidRPr="005B424C">
        <w:rPr>
          <w:rFonts w:ascii="Times New Roman" w:eastAsia="Times New Roman" w:hAnsi="Times New Roman"/>
          <w:i/>
          <w:iCs/>
          <w:sz w:val="24"/>
          <w:szCs w:val="24"/>
        </w:rPr>
        <w:t>Montreal Protocol on Substances that Deplete the Ozone Layer</w:t>
      </w:r>
      <w:r w:rsidR="006F1D3D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1039">
        <w:rPr>
          <w:rFonts w:ascii="Times New Roman" w:eastAsia="Times New Roman" w:hAnsi="Times New Roman"/>
          <w:sz w:val="24"/>
          <w:szCs w:val="24"/>
        </w:rPr>
        <w:t xml:space="preserve">to phase-down the import of HFCs from 1 January 2018. </w:t>
      </w:r>
      <w:r>
        <w:rPr>
          <w:rFonts w:ascii="Times New Roman" w:hAnsi="Times New Roman"/>
          <w:sz w:val="24"/>
          <w:szCs w:val="24"/>
        </w:rPr>
        <w:t xml:space="preserve">From 1 January 2018, a person must have been allocated a HFC quota to be able to import bulk HFCs into Australia. </w:t>
      </w:r>
    </w:p>
    <w:p w14:paraId="3A2BA9FF" w14:textId="77777777" w:rsidR="00E8120A" w:rsidRDefault="00E8120A" w:rsidP="00E8120A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3295DC28" w14:textId="53CA3AB3" w:rsidR="00E8120A" w:rsidRPr="00275F0C" w:rsidRDefault="00E8120A" w:rsidP="006B0F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6B0FEF">
        <w:rPr>
          <w:rFonts w:ascii="Times New Roman" w:hAnsi="Times New Roman"/>
          <w:i/>
          <w:sz w:val="24"/>
          <w:szCs w:val="24"/>
        </w:rPr>
        <w:t xml:space="preserve">Ozone Protection and Synthetic Greenhouse Gas Management (Non-grandfathered </w:t>
      </w:r>
      <w:r w:rsidR="006B0FEF">
        <w:rPr>
          <w:rFonts w:ascii="Times New Roman" w:hAnsi="Times New Roman"/>
          <w:i/>
          <w:sz w:val="24"/>
          <w:szCs w:val="24"/>
        </w:rPr>
        <w:br/>
        <w:t>Quota – 20</w:t>
      </w:r>
      <w:r w:rsidR="00B1526F">
        <w:rPr>
          <w:rFonts w:ascii="Times New Roman" w:hAnsi="Times New Roman"/>
          <w:i/>
          <w:sz w:val="24"/>
          <w:szCs w:val="24"/>
        </w:rPr>
        <w:t>2</w:t>
      </w:r>
      <w:r w:rsidR="00242AA4">
        <w:rPr>
          <w:rFonts w:ascii="Times New Roman" w:hAnsi="Times New Roman"/>
          <w:i/>
          <w:sz w:val="24"/>
          <w:szCs w:val="24"/>
        </w:rPr>
        <w:t>2</w:t>
      </w:r>
      <w:r w:rsidR="006B0FEF">
        <w:rPr>
          <w:rFonts w:ascii="Times New Roman" w:hAnsi="Times New Roman"/>
          <w:i/>
          <w:sz w:val="24"/>
          <w:szCs w:val="24"/>
        </w:rPr>
        <w:t>-</w:t>
      </w:r>
      <w:r w:rsidR="00B1526F">
        <w:rPr>
          <w:rFonts w:ascii="Times New Roman" w:hAnsi="Times New Roman"/>
          <w:i/>
          <w:sz w:val="24"/>
          <w:szCs w:val="24"/>
        </w:rPr>
        <w:t>2</w:t>
      </w:r>
      <w:r w:rsidR="00242AA4">
        <w:rPr>
          <w:rFonts w:ascii="Times New Roman" w:hAnsi="Times New Roman"/>
          <w:i/>
          <w:sz w:val="24"/>
          <w:szCs w:val="24"/>
        </w:rPr>
        <w:t>3</w:t>
      </w:r>
      <w:r w:rsidR="00B1526F">
        <w:rPr>
          <w:rFonts w:ascii="Times New Roman" w:hAnsi="Times New Roman"/>
          <w:i/>
          <w:sz w:val="24"/>
          <w:szCs w:val="24"/>
        </w:rPr>
        <w:t>) Determination 20</w:t>
      </w:r>
      <w:r w:rsidR="00242AA4">
        <w:rPr>
          <w:rFonts w:ascii="Times New Roman" w:hAnsi="Times New Roman"/>
          <w:i/>
          <w:sz w:val="24"/>
          <w:szCs w:val="24"/>
        </w:rPr>
        <w:t>2</w:t>
      </w:r>
      <w:r w:rsidR="00B1526F">
        <w:rPr>
          <w:rFonts w:ascii="Times New Roman" w:hAnsi="Times New Roman"/>
          <w:i/>
          <w:sz w:val="24"/>
          <w:szCs w:val="24"/>
        </w:rPr>
        <w:t>1</w:t>
      </w:r>
      <w:r w:rsidR="00716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(the Determination) prescrib</w:t>
      </w:r>
      <w:r w:rsidR="00C030B2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17A">
        <w:rPr>
          <w:rFonts w:ascii="Times New Roman" w:hAnsi="Times New Roman"/>
          <w:sz w:val="24"/>
          <w:szCs w:val="24"/>
        </w:rPr>
        <w:t xml:space="preserve">requirements for a person to be entitled to an amount of non-grandfathered </w:t>
      </w:r>
      <w:r w:rsidR="00D83DDE">
        <w:rPr>
          <w:rFonts w:ascii="Times New Roman" w:hAnsi="Times New Roman"/>
          <w:sz w:val="24"/>
          <w:szCs w:val="24"/>
        </w:rPr>
        <w:t xml:space="preserve">HFC </w:t>
      </w:r>
      <w:r w:rsidRPr="0061117A">
        <w:rPr>
          <w:rFonts w:ascii="Times New Roman" w:hAnsi="Times New Roman"/>
          <w:sz w:val="24"/>
          <w:szCs w:val="24"/>
        </w:rPr>
        <w:t>quota, and method</w:t>
      </w:r>
      <w:r>
        <w:rPr>
          <w:rFonts w:ascii="Times New Roman" w:hAnsi="Times New Roman"/>
          <w:sz w:val="24"/>
          <w:szCs w:val="24"/>
        </w:rPr>
        <w:t>s</w:t>
      </w:r>
      <w:r w:rsidRPr="0061117A">
        <w:rPr>
          <w:rFonts w:ascii="Times New Roman" w:hAnsi="Times New Roman"/>
          <w:sz w:val="24"/>
          <w:szCs w:val="24"/>
        </w:rPr>
        <w:t xml:space="preserve"> for working out the amount of non-grandfathered quota to which a person is entitled for each of the years in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2352E">
        <w:rPr>
          <w:rFonts w:ascii="Times New Roman" w:hAnsi="Times New Roman"/>
          <w:sz w:val="24"/>
          <w:szCs w:val="24"/>
        </w:rPr>
        <w:t>third</w:t>
      </w:r>
      <w:r w:rsidRPr="0061117A">
        <w:rPr>
          <w:rFonts w:ascii="Times New Roman" w:hAnsi="Times New Roman"/>
          <w:sz w:val="24"/>
          <w:szCs w:val="24"/>
        </w:rPr>
        <w:t xml:space="preserve"> HFC quota allocation period</w:t>
      </w:r>
      <w:r>
        <w:rPr>
          <w:rFonts w:ascii="Times New Roman" w:hAnsi="Times New Roman"/>
          <w:sz w:val="24"/>
          <w:szCs w:val="24"/>
        </w:rPr>
        <w:t xml:space="preserve"> (20</w:t>
      </w:r>
      <w:r w:rsidR="00B1526F">
        <w:rPr>
          <w:rFonts w:ascii="Times New Roman" w:hAnsi="Times New Roman"/>
          <w:sz w:val="24"/>
          <w:szCs w:val="24"/>
        </w:rPr>
        <w:t>2</w:t>
      </w:r>
      <w:r w:rsidR="00242A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and 20</w:t>
      </w:r>
      <w:r w:rsidR="00B1526F">
        <w:rPr>
          <w:rFonts w:ascii="Times New Roman" w:hAnsi="Times New Roman"/>
          <w:sz w:val="24"/>
          <w:szCs w:val="24"/>
        </w:rPr>
        <w:t>2</w:t>
      </w:r>
      <w:r w:rsidR="00242A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190B6F82" w14:textId="77777777" w:rsidR="00C030B2" w:rsidRPr="000E27EE" w:rsidRDefault="00C030B2" w:rsidP="00C030B2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0E27EE">
        <w:rPr>
          <w:rFonts w:ascii="Times New Roman" w:hAnsi="Times New Roman"/>
          <w:b/>
          <w:sz w:val="24"/>
          <w:szCs w:val="24"/>
        </w:rPr>
        <w:t>Human rights implications</w:t>
      </w:r>
    </w:p>
    <w:p w14:paraId="66C18D17" w14:textId="77777777" w:rsidR="00C030B2" w:rsidRPr="000E27EE" w:rsidRDefault="00C030B2" w:rsidP="00C030B2">
      <w:pPr>
        <w:spacing w:before="120" w:after="12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E27E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Determination</w:t>
      </w:r>
      <w:r w:rsidRPr="000E27E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do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es</w:t>
      </w:r>
      <w:r w:rsidRPr="000E27E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not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engage with any of the applicable rights or freedoms. </w:t>
      </w:r>
      <w:r w:rsidRPr="000E27E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</w:p>
    <w:p w14:paraId="2A4E9468" w14:textId="77777777" w:rsidR="00C030B2" w:rsidRPr="000E27EE" w:rsidRDefault="00C030B2" w:rsidP="00C030B2">
      <w:pPr>
        <w:spacing w:before="120" w:after="120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 w:rsidRPr="000E27EE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Conclusion</w:t>
      </w:r>
    </w:p>
    <w:p w14:paraId="5A34A364" w14:textId="23A02696" w:rsidR="00A15DBE" w:rsidRPr="000E27EE" w:rsidRDefault="00C030B2" w:rsidP="00C030B2">
      <w:pPr>
        <w:spacing w:before="120" w:after="12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E27E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Determination is</w:t>
      </w:r>
      <w:r w:rsidRPr="000E27E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compatible with human rights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as it does not raise any human rights issues</w:t>
      </w:r>
      <w:r w:rsidRPr="000E27EE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  <w:r w:rsidR="00A15DBE" w:rsidRPr="000E27E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</w:p>
    <w:p w14:paraId="306D2239" w14:textId="77777777" w:rsidR="00A15DBE" w:rsidRPr="000E27EE" w:rsidRDefault="00A15DBE" w:rsidP="00A15DB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138BDDEA" w14:textId="77777777" w:rsidR="00A15DBE" w:rsidRDefault="00A15DBE" w:rsidP="00A15DB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7CD1E6A" w14:textId="77777777" w:rsidR="00A15DBE" w:rsidRDefault="00A15DBE" w:rsidP="00A15DB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314C27E" w14:textId="4FD20F13" w:rsidR="00A15DBE" w:rsidRPr="00A52610" w:rsidRDefault="00A15DBE" w:rsidP="00A15DBE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A52610">
        <w:rPr>
          <w:rFonts w:ascii="Times New Roman" w:hAnsi="Times New Roman"/>
          <w:b/>
          <w:sz w:val="24"/>
          <w:szCs w:val="24"/>
          <w:u w:val="single"/>
        </w:rPr>
        <w:lastRenderedPageBreak/>
        <w:t>ATTACHMENT</w:t>
      </w:r>
      <w:r w:rsidR="00B231B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E762A87" w14:textId="77777777" w:rsidR="00A15DBE" w:rsidRPr="00A52610" w:rsidRDefault="00A15DBE" w:rsidP="00A15DBE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0174986D" w14:textId="333E5974" w:rsidR="00AA7C14" w:rsidRPr="00AA7C14" w:rsidRDefault="00A15DBE" w:rsidP="00AA7C14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AA7C14">
        <w:rPr>
          <w:rFonts w:ascii="Times New Roman" w:hAnsi="Times New Roman"/>
          <w:b/>
          <w:i/>
          <w:sz w:val="24"/>
          <w:szCs w:val="24"/>
          <w:u w:val="single"/>
        </w:rPr>
        <w:t>Details of the</w:t>
      </w:r>
      <w:r w:rsidR="00D83DDE" w:rsidRPr="00D83DDE">
        <w:rPr>
          <w:rFonts w:ascii="Times New Roman" w:hAnsi="Times New Roman"/>
          <w:b/>
          <w:i/>
          <w:sz w:val="24"/>
          <w:szCs w:val="24"/>
          <w:u w:val="single"/>
        </w:rPr>
        <w:t xml:space="preserve"> Ozone Protection and Synthetic Greenhouse Gas Management </w:t>
      </w:r>
      <w:r w:rsidR="00D76393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="00D83DDE" w:rsidRPr="00D83DDE">
        <w:rPr>
          <w:rFonts w:ascii="Times New Roman" w:hAnsi="Times New Roman"/>
          <w:b/>
          <w:i/>
          <w:sz w:val="24"/>
          <w:szCs w:val="24"/>
          <w:u w:val="single"/>
        </w:rPr>
        <w:t>(Non-grandfathered Quota 20</w:t>
      </w:r>
      <w:r w:rsidR="00B1526F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22352E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D83DDE" w:rsidRPr="00D83DDE">
        <w:rPr>
          <w:rFonts w:ascii="Times New Roman" w:hAnsi="Times New Roman"/>
          <w:b/>
          <w:i/>
          <w:sz w:val="24"/>
          <w:szCs w:val="24"/>
          <w:u w:val="single"/>
        </w:rPr>
        <w:t>-</w:t>
      </w:r>
      <w:r w:rsidR="00B1526F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22352E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="00D83DDE" w:rsidRPr="00D83DDE">
        <w:rPr>
          <w:rFonts w:ascii="Times New Roman" w:hAnsi="Times New Roman"/>
          <w:b/>
          <w:i/>
          <w:sz w:val="24"/>
          <w:szCs w:val="24"/>
          <w:u w:val="single"/>
        </w:rPr>
        <w:t xml:space="preserve">) </w:t>
      </w:r>
      <w:r w:rsidR="00B1526F">
        <w:rPr>
          <w:rFonts w:ascii="Times New Roman" w:hAnsi="Times New Roman"/>
          <w:b/>
          <w:i/>
          <w:sz w:val="24"/>
          <w:szCs w:val="24"/>
          <w:u w:val="single"/>
        </w:rPr>
        <w:t>Determination 20</w:t>
      </w:r>
      <w:r w:rsidR="0022352E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B1526F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Pr="00AA7C1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364A2CD9" w14:textId="00DB8B1D" w:rsidR="00A15DBE" w:rsidRPr="000E27EE" w:rsidRDefault="00A15DBE" w:rsidP="00A15DBE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6CA791A8" w14:textId="77777777" w:rsidR="00A15DBE" w:rsidRPr="00AA7C14" w:rsidRDefault="00A15DBE" w:rsidP="00A15DBE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sz w:val="24"/>
          <w:szCs w:val="24"/>
          <w:u w:val="single"/>
        </w:rPr>
      </w:pPr>
      <w:r w:rsidRPr="00AA7C14">
        <w:rPr>
          <w:rFonts w:ascii="Times New Roman" w:hAnsi="Times New Roman"/>
          <w:sz w:val="24"/>
          <w:szCs w:val="24"/>
          <w:u w:val="single"/>
        </w:rPr>
        <w:t xml:space="preserve">Section 1 – Name </w:t>
      </w:r>
    </w:p>
    <w:p w14:paraId="738BBC42" w14:textId="77777777" w:rsidR="00A15DBE" w:rsidRPr="00AA7C14" w:rsidRDefault="00A15DBE" w:rsidP="00A15DBE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sz w:val="24"/>
          <w:szCs w:val="24"/>
          <w:u w:val="single"/>
        </w:rPr>
      </w:pPr>
    </w:p>
    <w:p w14:paraId="52C23546" w14:textId="611DA25D" w:rsidR="00A15DBE" w:rsidRPr="00AA7C14" w:rsidRDefault="00A15DBE" w:rsidP="00E95336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 w:rsidRPr="00AA7C14">
        <w:rPr>
          <w:rFonts w:ascii="Times New Roman" w:hAnsi="Times New Roman"/>
          <w:sz w:val="24"/>
          <w:szCs w:val="24"/>
        </w:rPr>
        <w:t xml:space="preserve">This section provides that the title of the </w:t>
      </w:r>
      <w:r w:rsidR="00AA7C14" w:rsidRPr="00AA7C14">
        <w:rPr>
          <w:rFonts w:ascii="Times New Roman" w:hAnsi="Times New Roman"/>
          <w:sz w:val="24"/>
          <w:szCs w:val="24"/>
        </w:rPr>
        <w:t>instrument</w:t>
      </w:r>
      <w:r w:rsidRPr="00AA7C14">
        <w:rPr>
          <w:rFonts w:ascii="Times New Roman" w:hAnsi="Times New Roman"/>
          <w:sz w:val="24"/>
          <w:szCs w:val="24"/>
        </w:rPr>
        <w:t xml:space="preserve"> is the </w:t>
      </w:r>
      <w:r w:rsidR="00716ECA">
        <w:rPr>
          <w:rFonts w:ascii="Times New Roman" w:hAnsi="Times New Roman"/>
          <w:i/>
          <w:sz w:val="24"/>
          <w:szCs w:val="24"/>
        </w:rPr>
        <w:t>Ozone Protection and Synthetic Greenhouse Gas Management (Non-grandfathered Quota</w:t>
      </w:r>
      <w:r w:rsidR="00B1526F">
        <w:rPr>
          <w:rFonts w:ascii="Times New Roman" w:hAnsi="Times New Roman"/>
          <w:i/>
          <w:sz w:val="24"/>
          <w:szCs w:val="24"/>
        </w:rPr>
        <w:t xml:space="preserve"> – 202</w:t>
      </w:r>
      <w:r w:rsidR="0022352E">
        <w:rPr>
          <w:rFonts w:ascii="Times New Roman" w:hAnsi="Times New Roman"/>
          <w:i/>
          <w:sz w:val="24"/>
          <w:szCs w:val="24"/>
        </w:rPr>
        <w:t>2</w:t>
      </w:r>
      <w:r w:rsidR="006B0FEF">
        <w:rPr>
          <w:rFonts w:ascii="Times New Roman" w:hAnsi="Times New Roman"/>
          <w:i/>
          <w:sz w:val="24"/>
          <w:szCs w:val="24"/>
        </w:rPr>
        <w:t>-</w:t>
      </w:r>
      <w:r w:rsidR="00B1526F">
        <w:rPr>
          <w:rFonts w:ascii="Times New Roman" w:hAnsi="Times New Roman"/>
          <w:i/>
          <w:sz w:val="24"/>
          <w:szCs w:val="24"/>
        </w:rPr>
        <w:t>2</w:t>
      </w:r>
      <w:r w:rsidR="0022352E">
        <w:rPr>
          <w:rFonts w:ascii="Times New Roman" w:hAnsi="Times New Roman"/>
          <w:i/>
          <w:sz w:val="24"/>
          <w:szCs w:val="24"/>
        </w:rPr>
        <w:t>3</w:t>
      </w:r>
      <w:r w:rsidR="00B1526F">
        <w:rPr>
          <w:rFonts w:ascii="Times New Roman" w:hAnsi="Times New Roman"/>
          <w:i/>
          <w:sz w:val="24"/>
          <w:szCs w:val="24"/>
        </w:rPr>
        <w:t>) Determination 20</w:t>
      </w:r>
      <w:r w:rsidR="0022352E">
        <w:rPr>
          <w:rFonts w:ascii="Times New Roman" w:hAnsi="Times New Roman"/>
          <w:i/>
          <w:sz w:val="24"/>
          <w:szCs w:val="24"/>
        </w:rPr>
        <w:t>2</w:t>
      </w:r>
      <w:r w:rsidR="00B1526F">
        <w:rPr>
          <w:rFonts w:ascii="Times New Roman" w:hAnsi="Times New Roman"/>
          <w:i/>
          <w:sz w:val="24"/>
          <w:szCs w:val="24"/>
        </w:rPr>
        <w:t>1</w:t>
      </w:r>
      <w:r w:rsidR="00716ECA" w:rsidRPr="00AA7C14">
        <w:rPr>
          <w:rFonts w:ascii="Times New Roman" w:hAnsi="Times New Roman"/>
          <w:sz w:val="24"/>
          <w:szCs w:val="24"/>
        </w:rPr>
        <w:t xml:space="preserve"> </w:t>
      </w:r>
      <w:r w:rsidR="00AA7C14" w:rsidRPr="00AA7C14">
        <w:rPr>
          <w:rFonts w:ascii="Times New Roman" w:hAnsi="Times New Roman"/>
          <w:sz w:val="24"/>
          <w:szCs w:val="24"/>
        </w:rPr>
        <w:t>(the Determination)</w:t>
      </w:r>
      <w:r w:rsidRPr="00AA7C14">
        <w:rPr>
          <w:rFonts w:ascii="Times New Roman" w:hAnsi="Times New Roman"/>
          <w:sz w:val="24"/>
          <w:szCs w:val="24"/>
        </w:rPr>
        <w:t>.</w:t>
      </w:r>
    </w:p>
    <w:p w14:paraId="7F829DA9" w14:textId="77777777" w:rsidR="00A15DBE" w:rsidRPr="00AA7C14" w:rsidRDefault="00A15DBE" w:rsidP="00A15DBE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sz w:val="24"/>
          <w:szCs w:val="24"/>
          <w:u w:val="single"/>
        </w:rPr>
      </w:pPr>
      <w:r w:rsidRPr="00AA7C14">
        <w:rPr>
          <w:rFonts w:ascii="Times New Roman" w:hAnsi="Times New Roman"/>
          <w:sz w:val="24"/>
          <w:szCs w:val="24"/>
          <w:u w:val="single"/>
        </w:rPr>
        <w:t>Section 2 – Commencement</w:t>
      </w:r>
    </w:p>
    <w:p w14:paraId="50E7576D" w14:textId="77777777" w:rsidR="00A15DBE" w:rsidRPr="00AA7C14" w:rsidRDefault="00A15DBE" w:rsidP="00A15DBE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sz w:val="24"/>
          <w:szCs w:val="24"/>
          <w:u w:val="single"/>
        </w:rPr>
      </w:pPr>
    </w:p>
    <w:p w14:paraId="050B6B4B" w14:textId="13A7FA41" w:rsidR="00A15DBE" w:rsidRPr="00AA7C14" w:rsidRDefault="006B0FEF" w:rsidP="00F4034D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15DBE" w:rsidRPr="00AA7C14">
        <w:rPr>
          <w:rFonts w:ascii="Times New Roman" w:hAnsi="Times New Roman"/>
          <w:sz w:val="24"/>
          <w:szCs w:val="24"/>
        </w:rPr>
        <w:t xml:space="preserve">his section provides </w:t>
      </w:r>
      <w:r>
        <w:rPr>
          <w:rFonts w:ascii="Times New Roman" w:hAnsi="Times New Roman"/>
          <w:sz w:val="24"/>
          <w:szCs w:val="24"/>
        </w:rPr>
        <w:t>that</w:t>
      </w:r>
      <w:r w:rsidR="00A15DBE" w:rsidRPr="00AA7C14">
        <w:rPr>
          <w:rFonts w:ascii="Times New Roman" w:hAnsi="Times New Roman"/>
          <w:sz w:val="24"/>
          <w:szCs w:val="24"/>
        </w:rPr>
        <w:t xml:space="preserve"> the </w:t>
      </w:r>
      <w:r w:rsidR="00AA7C14" w:rsidRPr="00AA7C14">
        <w:rPr>
          <w:rFonts w:ascii="Times New Roman" w:hAnsi="Times New Roman"/>
          <w:sz w:val="24"/>
          <w:szCs w:val="24"/>
        </w:rPr>
        <w:t xml:space="preserve">Determination commences </w:t>
      </w:r>
      <w:r>
        <w:rPr>
          <w:rFonts w:ascii="Times New Roman" w:hAnsi="Times New Roman"/>
          <w:sz w:val="24"/>
          <w:szCs w:val="24"/>
        </w:rPr>
        <w:t xml:space="preserve">on </w:t>
      </w:r>
      <w:r w:rsidR="00AA7C14" w:rsidRPr="00AA7C14">
        <w:rPr>
          <w:rFonts w:ascii="Times New Roman" w:hAnsi="Times New Roman"/>
          <w:sz w:val="24"/>
          <w:szCs w:val="24"/>
        </w:rPr>
        <w:t xml:space="preserve">the day after </w:t>
      </w:r>
      <w:r>
        <w:rPr>
          <w:rFonts w:ascii="Times New Roman" w:hAnsi="Times New Roman"/>
          <w:sz w:val="24"/>
          <w:szCs w:val="24"/>
        </w:rPr>
        <w:t xml:space="preserve">it </w:t>
      </w:r>
      <w:r w:rsidR="00AA7C14" w:rsidRPr="00AA7C14">
        <w:rPr>
          <w:rFonts w:ascii="Times New Roman" w:hAnsi="Times New Roman"/>
          <w:sz w:val="24"/>
          <w:szCs w:val="24"/>
        </w:rPr>
        <w:t xml:space="preserve">is registered. </w:t>
      </w:r>
    </w:p>
    <w:p w14:paraId="38570A8E" w14:textId="77777777" w:rsidR="00A15DBE" w:rsidRPr="00AA7C14" w:rsidRDefault="00A15DBE" w:rsidP="00A15DBE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sz w:val="24"/>
          <w:szCs w:val="24"/>
          <w:u w:val="single"/>
        </w:rPr>
      </w:pPr>
      <w:r w:rsidRPr="00AA7C14">
        <w:rPr>
          <w:rFonts w:ascii="Times New Roman" w:hAnsi="Times New Roman"/>
          <w:sz w:val="24"/>
          <w:szCs w:val="24"/>
          <w:u w:val="single"/>
        </w:rPr>
        <w:t>Section 3 – Authority</w:t>
      </w:r>
    </w:p>
    <w:p w14:paraId="7E3CB0D7" w14:textId="77777777" w:rsidR="00A15DBE" w:rsidRPr="00AA7C14" w:rsidRDefault="00A15DBE" w:rsidP="00A15DBE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sz w:val="24"/>
          <w:szCs w:val="24"/>
          <w:u w:val="single"/>
        </w:rPr>
      </w:pPr>
    </w:p>
    <w:p w14:paraId="79591E57" w14:textId="307D96DA" w:rsidR="00A15DBE" w:rsidRPr="00AA7C14" w:rsidRDefault="00A15DBE" w:rsidP="00E95336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 w:rsidRPr="00AA7C14">
        <w:rPr>
          <w:rFonts w:ascii="Times New Roman" w:hAnsi="Times New Roman"/>
          <w:sz w:val="24"/>
          <w:szCs w:val="24"/>
        </w:rPr>
        <w:t xml:space="preserve">This section provides that the </w:t>
      </w:r>
      <w:r w:rsidR="00AA7C14">
        <w:rPr>
          <w:rFonts w:ascii="Times New Roman" w:hAnsi="Times New Roman"/>
          <w:sz w:val="24"/>
          <w:szCs w:val="24"/>
        </w:rPr>
        <w:t xml:space="preserve">Determination is made under </w:t>
      </w:r>
      <w:r w:rsidR="00D17224">
        <w:rPr>
          <w:rFonts w:ascii="Times New Roman" w:hAnsi="Times New Roman"/>
          <w:sz w:val="24"/>
          <w:szCs w:val="24"/>
        </w:rPr>
        <w:t xml:space="preserve">subregulation </w:t>
      </w:r>
      <w:r w:rsidR="00AA7C14" w:rsidRPr="0061117A">
        <w:rPr>
          <w:rFonts w:ascii="Times New Roman" w:hAnsi="Times New Roman"/>
          <w:sz w:val="24"/>
          <w:szCs w:val="24"/>
        </w:rPr>
        <w:t>51(4) of</w:t>
      </w:r>
      <w:r w:rsidR="00AA7C14">
        <w:rPr>
          <w:rFonts w:ascii="Times New Roman" w:hAnsi="Times New Roman"/>
          <w:sz w:val="24"/>
          <w:szCs w:val="24"/>
        </w:rPr>
        <w:t xml:space="preserve"> the</w:t>
      </w:r>
      <w:r w:rsidR="00AA7C14" w:rsidRPr="0061117A">
        <w:rPr>
          <w:rFonts w:ascii="Times New Roman" w:hAnsi="Times New Roman"/>
          <w:sz w:val="24"/>
          <w:szCs w:val="24"/>
        </w:rPr>
        <w:t xml:space="preserve"> </w:t>
      </w:r>
      <w:r w:rsidR="00AA7C14" w:rsidRPr="00A11039">
        <w:rPr>
          <w:rFonts w:ascii="Times New Roman" w:hAnsi="Times New Roman"/>
          <w:i/>
          <w:sz w:val="24"/>
          <w:szCs w:val="24"/>
        </w:rPr>
        <w:t xml:space="preserve">Ozone Protection and Synthetic Greenhouse Gas Management Regulations </w:t>
      </w:r>
      <w:r w:rsidR="00AA7C14">
        <w:rPr>
          <w:rFonts w:ascii="Times New Roman" w:hAnsi="Times New Roman"/>
          <w:i/>
          <w:sz w:val="24"/>
          <w:szCs w:val="24"/>
        </w:rPr>
        <w:t>1995</w:t>
      </w:r>
      <w:r w:rsidR="00AA7C14" w:rsidRPr="00A11039">
        <w:rPr>
          <w:rFonts w:ascii="Times New Roman" w:hAnsi="Times New Roman"/>
          <w:sz w:val="24"/>
          <w:szCs w:val="24"/>
        </w:rPr>
        <w:t xml:space="preserve"> </w:t>
      </w:r>
      <w:r w:rsidR="001557E0">
        <w:rPr>
          <w:rFonts w:ascii="Times New Roman" w:hAnsi="Times New Roman"/>
          <w:sz w:val="24"/>
          <w:szCs w:val="24"/>
        </w:rPr>
        <w:br/>
      </w:r>
      <w:r w:rsidR="00AA7C14" w:rsidRPr="00A11039">
        <w:rPr>
          <w:rFonts w:ascii="Times New Roman" w:hAnsi="Times New Roman"/>
          <w:sz w:val="24"/>
          <w:szCs w:val="24"/>
        </w:rPr>
        <w:t xml:space="preserve">(the </w:t>
      </w:r>
      <w:r w:rsidR="00AA7C14">
        <w:rPr>
          <w:rFonts w:ascii="Times New Roman" w:hAnsi="Times New Roman"/>
          <w:sz w:val="24"/>
          <w:szCs w:val="24"/>
        </w:rPr>
        <w:t xml:space="preserve">OPSGGM </w:t>
      </w:r>
      <w:r w:rsidR="00AA7C14" w:rsidRPr="00A11039">
        <w:rPr>
          <w:rFonts w:ascii="Times New Roman" w:hAnsi="Times New Roman"/>
          <w:sz w:val="24"/>
          <w:szCs w:val="24"/>
        </w:rPr>
        <w:t>Regulations)</w:t>
      </w:r>
      <w:r w:rsidRPr="00AA7C14">
        <w:rPr>
          <w:rFonts w:ascii="Times New Roman" w:hAnsi="Times New Roman"/>
          <w:sz w:val="24"/>
          <w:szCs w:val="24"/>
        </w:rPr>
        <w:t xml:space="preserve">. </w:t>
      </w:r>
    </w:p>
    <w:p w14:paraId="6AEDE1B8" w14:textId="054AEC0E" w:rsidR="00A15DBE" w:rsidRPr="00AA7C14" w:rsidRDefault="00A15DBE" w:rsidP="00A15DBE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sz w:val="24"/>
          <w:szCs w:val="24"/>
          <w:u w:val="single"/>
        </w:rPr>
      </w:pPr>
      <w:r w:rsidRPr="00AA7C14">
        <w:rPr>
          <w:rFonts w:ascii="Times New Roman" w:hAnsi="Times New Roman"/>
          <w:sz w:val="24"/>
          <w:szCs w:val="24"/>
          <w:u w:val="single"/>
        </w:rPr>
        <w:t>Section 4 – S</w:t>
      </w:r>
      <w:r w:rsidR="00AA7C14">
        <w:rPr>
          <w:rFonts w:ascii="Times New Roman" w:hAnsi="Times New Roman"/>
          <w:sz w:val="24"/>
          <w:szCs w:val="24"/>
          <w:u w:val="single"/>
        </w:rPr>
        <w:t>implified outline of this instrument</w:t>
      </w:r>
    </w:p>
    <w:p w14:paraId="42F94242" w14:textId="77777777" w:rsidR="00A15DBE" w:rsidRPr="00AA7C14" w:rsidRDefault="00A15DBE" w:rsidP="00A15DBE">
      <w:pPr>
        <w:tabs>
          <w:tab w:val="left" w:pos="993"/>
          <w:tab w:val="left" w:pos="4536"/>
          <w:tab w:val="left" w:pos="5670"/>
        </w:tabs>
        <w:rPr>
          <w:rFonts w:ascii="Times New Roman" w:hAnsi="Times New Roman"/>
          <w:sz w:val="24"/>
          <w:szCs w:val="24"/>
          <w:u w:val="single"/>
        </w:rPr>
      </w:pPr>
    </w:p>
    <w:p w14:paraId="6F6FC5E6" w14:textId="38FE1620" w:rsidR="00A15DBE" w:rsidRPr="00AA7C14" w:rsidRDefault="00A15DBE" w:rsidP="00E95336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 w:rsidRPr="00AA7C14">
        <w:rPr>
          <w:rFonts w:ascii="Times New Roman" w:hAnsi="Times New Roman"/>
          <w:sz w:val="24"/>
          <w:szCs w:val="24"/>
        </w:rPr>
        <w:t xml:space="preserve">This section provides </w:t>
      </w:r>
      <w:r w:rsidR="005208A9">
        <w:rPr>
          <w:rFonts w:ascii="Times New Roman" w:hAnsi="Times New Roman"/>
          <w:sz w:val="24"/>
          <w:szCs w:val="24"/>
        </w:rPr>
        <w:t xml:space="preserve">a simplified outline of </w:t>
      </w:r>
      <w:r w:rsidR="006B118F">
        <w:rPr>
          <w:rFonts w:ascii="Times New Roman" w:hAnsi="Times New Roman"/>
          <w:sz w:val="24"/>
          <w:szCs w:val="24"/>
        </w:rPr>
        <w:t>the Determination</w:t>
      </w:r>
      <w:r w:rsidRPr="00AA7C14">
        <w:rPr>
          <w:rFonts w:ascii="Times New Roman" w:hAnsi="Times New Roman"/>
          <w:sz w:val="24"/>
          <w:szCs w:val="24"/>
        </w:rPr>
        <w:t xml:space="preserve">. </w:t>
      </w:r>
    </w:p>
    <w:p w14:paraId="57612D66" w14:textId="7C934F62" w:rsidR="005208A9" w:rsidRPr="005208A9" w:rsidRDefault="005208A9" w:rsidP="005208A9">
      <w:pPr>
        <w:tabs>
          <w:tab w:val="left" w:pos="993"/>
          <w:tab w:val="left" w:pos="4536"/>
          <w:tab w:val="left" w:pos="5670"/>
        </w:tabs>
        <w:ind w:left="369" w:hanging="369"/>
        <w:rPr>
          <w:rFonts w:ascii="Times New Roman" w:hAnsi="Times New Roman"/>
          <w:sz w:val="24"/>
          <w:szCs w:val="24"/>
          <w:u w:val="single"/>
        </w:rPr>
      </w:pPr>
      <w:r w:rsidRPr="005208A9">
        <w:rPr>
          <w:rFonts w:ascii="Times New Roman" w:hAnsi="Times New Roman"/>
          <w:sz w:val="24"/>
          <w:szCs w:val="24"/>
          <w:u w:val="single"/>
        </w:rPr>
        <w:t xml:space="preserve">Section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5208A9">
        <w:rPr>
          <w:rFonts w:ascii="Times New Roman" w:hAnsi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/>
          <w:sz w:val="24"/>
          <w:szCs w:val="24"/>
          <w:u w:val="single"/>
        </w:rPr>
        <w:t>Definitions</w:t>
      </w:r>
    </w:p>
    <w:p w14:paraId="04E5F092" w14:textId="77777777" w:rsidR="00A15DBE" w:rsidRPr="00AA7C14" w:rsidRDefault="00A15DBE" w:rsidP="00A15DBE">
      <w:pPr>
        <w:rPr>
          <w:rFonts w:ascii="Times New Roman" w:hAnsi="Times New Roman"/>
          <w:sz w:val="24"/>
          <w:szCs w:val="24"/>
        </w:rPr>
      </w:pPr>
    </w:p>
    <w:p w14:paraId="02B7D95C" w14:textId="77777777" w:rsidR="006F1D3D" w:rsidRDefault="005208A9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D17224">
        <w:rPr>
          <w:rFonts w:ascii="Times New Roman" w:hAnsi="Times New Roman"/>
          <w:sz w:val="24"/>
          <w:szCs w:val="24"/>
        </w:rPr>
        <w:t xml:space="preserve">section defines terms used in the Determination, including by reference to the definitions of those terms in the </w:t>
      </w:r>
      <w:r w:rsidR="00E95098" w:rsidRPr="00A11039">
        <w:rPr>
          <w:rFonts w:ascii="Times New Roman" w:hAnsi="Times New Roman"/>
          <w:i/>
          <w:sz w:val="24"/>
          <w:szCs w:val="24"/>
        </w:rPr>
        <w:t xml:space="preserve">Ozone Protection and Synthetic Greenhouse Gas Management </w:t>
      </w:r>
      <w:r w:rsidR="00E95098">
        <w:rPr>
          <w:rFonts w:ascii="Times New Roman" w:hAnsi="Times New Roman"/>
          <w:i/>
          <w:sz w:val="24"/>
          <w:szCs w:val="24"/>
        </w:rPr>
        <w:t>Act 1989</w:t>
      </w:r>
      <w:r w:rsidR="00E95098" w:rsidRPr="00A11039">
        <w:rPr>
          <w:rFonts w:ascii="Times New Roman" w:hAnsi="Times New Roman"/>
          <w:sz w:val="24"/>
          <w:szCs w:val="24"/>
        </w:rPr>
        <w:t xml:space="preserve"> (the </w:t>
      </w:r>
      <w:r w:rsidR="00E95098">
        <w:rPr>
          <w:rFonts w:ascii="Times New Roman" w:hAnsi="Times New Roman"/>
          <w:sz w:val="24"/>
          <w:szCs w:val="24"/>
        </w:rPr>
        <w:t>OPSGGM Act</w:t>
      </w:r>
      <w:r w:rsidR="00E95098" w:rsidRPr="00A11039">
        <w:rPr>
          <w:rFonts w:ascii="Times New Roman" w:hAnsi="Times New Roman"/>
          <w:sz w:val="24"/>
          <w:szCs w:val="24"/>
        </w:rPr>
        <w:t>)</w:t>
      </w:r>
      <w:r w:rsidR="00E95098">
        <w:rPr>
          <w:rFonts w:ascii="Times New Roman" w:hAnsi="Times New Roman"/>
          <w:sz w:val="24"/>
          <w:szCs w:val="24"/>
        </w:rPr>
        <w:t xml:space="preserve"> and the OPSGGM Regulations. </w:t>
      </w:r>
    </w:p>
    <w:p w14:paraId="0F38A69C" w14:textId="549C13FE" w:rsidR="00E95098" w:rsidRDefault="006F1D3D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Key terms that are defined in this section are </w:t>
      </w:r>
      <w:r w:rsidRPr="005B424C">
        <w:rPr>
          <w:rFonts w:ascii="Times New Roman" w:hAnsi="Times New Roman"/>
          <w:i/>
          <w:iCs/>
          <w:sz w:val="24"/>
          <w:szCs w:val="24"/>
        </w:rPr>
        <w:t>eligible applicant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5B424C">
        <w:rPr>
          <w:rFonts w:ascii="Times New Roman" w:hAnsi="Times New Roman"/>
          <w:i/>
          <w:iCs/>
          <w:sz w:val="24"/>
          <w:szCs w:val="24"/>
        </w:rPr>
        <w:t>eligible applicant entitlement amount</w:t>
      </w:r>
      <w:r>
        <w:rPr>
          <w:rFonts w:ascii="Times New Roman" w:hAnsi="Times New Roman"/>
          <w:sz w:val="24"/>
          <w:szCs w:val="24"/>
        </w:rPr>
        <w:t>.</w:t>
      </w:r>
    </w:p>
    <w:p w14:paraId="583654D0" w14:textId="6D8D86D1" w:rsidR="00E95098" w:rsidRPr="00E95098" w:rsidRDefault="00E95098" w:rsidP="00E95098">
      <w:pPr>
        <w:tabs>
          <w:tab w:val="left" w:pos="993"/>
          <w:tab w:val="left" w:pos="4536"/>
          <w:tab w:val="left" w:pos="5670"/>
        </w:tabs>
        <w:ind w:left="369" w:hanging="369"/>
        <w:rPr>
          <w:rFonts w:ascii="Times New Roman" w:hAnsi="Times New Roman"/>
          <w:sz w:val="24"/>
          <w:szCs w:val="24"/>
          <w:u w:val="single"/>
        </w:rPr>
      </w:pPr>
      <w:r w:rsidRPr="00E95098">
        <w:rPr>
          <w:rFonts w:ascii="Times New Roman" w:hAnsi="Times New Roman"/>
          <w:sz w:val="24"/>
          <w:szCs w:val="24"/>
          <w:u w:val="single"/>
        </w:rPr>
        <w:t xml:space="preserve">Section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5098"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BC1078">
        <w:rPr>
          <w:rFonts w:ascii="Times New Roman" w:hAnsi="Times New Roman"/>
          <w:sz w:val="24"/>
          <w:szCs w:val="24"/>
          <w:u w:val="single"/>
        </w:rPr>
        <w:t>Entitlement</w:t>
      </w:r>
      <w:r w:rsidR="003451E4">
        <w:rPr>
          <w:rFonts w:ascii="Times New Roman" w:hAnsi="Times New Roman"/>
          <w:sz w:val="24"/>
          <w:szCs w:val="24"/>
          <w:u w:val="single"/>
        </w:rPr>
        <w:br/>
      </w:r>
    </w:p>
    <w:p w14:paraId="1D8BAE4C" w14:textId="7FAEF472" w:rsidR="00D17224" w:rsidRDefault="00E47084" w:rsidP="00E95336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6 prescribes requirements for the purposes of paragraph 51(4)(a) of the OPSGGM Regulations. </w:t>
      </w:r>
      <w:r w:rsidR="00BC1078">
        <w:rPr>
          <w:rFonts w:ascii="Times New Roman" w:hAnsi="Times New Roman"/>
          <w:sz w:val="24"/>
          <w:szCs w:val="24"/>
        </w:rPr>
        <w:t xml:space="preserve">Paragraph 51(4)(a) of the OPSGGM Regulations provides that the Minister may determine the requirements for a person to be entitled to an amount of non-grandfathered quota for each of the calendar years in an HFC quota allocation period. </w:t>
      </w:r>
    </w:p>
    <w:p w14:paraId="5246404B" w14:textId="1C2A78DC" w:rsidR="00F82487" w:rsidRDefault="005E6D69" w:rsidP="00E95336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paragraph 6(a), a person is entitled to non-grandfathered quota</w:t>
      </w:r>
      <w:r w:rsidR="006F1D3D">
        <w:rPr>
          <w:rFonts w:ascii="Times New Roman" w:hAnsi="Times New Roman"/>
          <w:sz w:val="24"/>
          <w:szCs w:val="24"/>
        </w:rPr>
        <w:t xml:space="preserve"> for the 2022-2023 quota allocation period</w:t>
      </w:r>
      <w:r>
        <w:rPr>
          <w:rFonts w:ascii="Times New Roman" w:hAnsi="Times New Roman"/>
          <w:sz w:val="24"/>
          <w:szCs w:val="24"/>
        </w:rPr>
        <w:t xml:space="preserve"> if that person is an eligible applicant and makes an application for non-grandfathered quota</w:t>
      </w:r>
      <w:r w:rsidR="006F1D3D">
        <w:rPr>
          <w:rFonts w:ascii="Times New Roman" w:hAnsi="Times New Roman"/>
          <w:sz w:val="24"/>
          <w:szCs w:val="24"/>
        </w:rPr>
        <w:t xml:space="preserve"> for that quota allocation period</w:t>
      </w:r>
      <w:r>
        <w:rPr>
          <w:rFonts w:ascii="Times New Roman" w:hAnsi="Times New Roman"/>
          <w:sz w:val="24"/>
          <w:szCs w:val="24"/>
        </w:rPr>
        <w:t xml:space="preserve">. </w:t>
      </w:r>
      <w:r w:rsidR="00DF01BC">
        <w:rPr>
          <w:rFonts w:ascii="Times New Roman" w:hAnsi="Times New Roman"/>
          <w:sz w:val="24"/>
          <w:szCs w:val="24"/>
        </w:rPr>
        <w:t>Eligible applicant is defined as a person that satisfies the criteria set out in subsection 51(1) of the OPSGGM Regulations</w:t>
      </w:r>
      <w:r w:rsidR="006F1D3D">
        <w:rPr>
          <w:rFonts w:ascii="Times New Roman" w:hAnsi="Times New Roman"/>
          <w:sz w:val="24"/>
          <w:szCs w:val="24"/>
        </w:rPr>
        <w:t>, other than the Commonwealth</w:t>
      </w:r>
      <w:r w:rsidR="00DF01BC">
        <w:rPr>
          <w:rFonts w:ascii="Times New Roman" w:hAnsi="Times New Roman"/>
          <w:sz w:val="24"/>
          <w:szCs w:val="24"/>
        </w:rPr>
        <w:t>.</w:t>
      </w:r>
      <w:r w:rsidR="006A5FC2">
        <w:rPr>
          <w:rFonts w:ascii="Times New Roman" w:hAnsi="Times New Roman"/>
          <w:sz w:val="24"/>
          <w:szCs w:val="24"/>
        </w:rPr>
        <w:t xml:space="preserve"> </w:t>
      </w:r>
    </w:p>
    <w:p w14:paraId="1C00E0A4" w14:textId="324097D7" w:rsidR="00BC1078" w:rsidRDefault="00F82487" w:rsidP="00E95336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addition,</w:t>
      </w:r>
      <w:r w:rsidR="00576124">
        <w:rPr>
          <w:rFonts w:ascii="Times New Roman" w:hAnsi="Times New Roman"/>
          <w:sz w:val="24"/>
          <w:szCs w:val="24"/>
        </w:rPr>
        <w:t xml:space="preserve"> under </w:t>
      </w:r>
      <w:r w:rsidR="00E47084">
        <w:rPr>
          <w:rFonts w:ascii="Times New Roman" w:hAnsi="Times New Roman"/>
          <w:sz w:val="24"/>
          <w:szCs w:val="24"/>
        </w:rPr>
        <w:t>paragraph 6(b),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6F1D3D">
        <w:rPr>
          <w:rFonts w:ascii="Times New Roman" w:hAnsi="Times New Roman"/>
          <w:sz w:val="24"/>
          <w:szCs w:val="24"/>
        </w:rPr>
        <w:t xml:space="preserve">Commonwealth, as represented by the </w:t>
      </w:r>
      <w:r>
        <w:rPr>
          <w:rFonts w:ascii="Times New Roman" w:hAnsi="Times New Roman"/>
          <w:sz w:val="24"/>
          <w:szCs w:val="24"/>
        </w:rPr>
        <w:t xml:space="preserve">Department of </w:t>
      </w:r>
      <w:r w:rsidR="00EF1640">
        <w:rPr>
          <w:rFonts w:ascii="Times New Roman" w:hAnsi="Times New Roman"/>
          <w:sz w:val="24"/>
          <w:szCs w:val="24"/>
        </w:rPr>
        <w:t>Agriculture, Water and the</w:t>
      </w:r>
      <w:r w:rsidR="00486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Environment, is entitled to an amount of quota for each of the calendar years in </w:t>
      </w:r>
      <w:r w:rsidR="006F1D3D">
        <w:rPr>
          <w:rFonts w:ascii="Times New Roman" w:hAnsi="Times New Roman"/>
          <w:sz w:val="24"/>
          <w:szCs w:val="24"/>
        </w:rPr>
        <w:t>the 2022-2023</w:t>
      </w:r>
      <w:r>
        <w:rPr>
          <w:rFonts w:ascii="Times New Roman" w:hAnsi="Times New Roman"/>
          <w:sz w:val="24"/>
          <w:szCs w:val="24"/>
        </w:rPr>
        <w:t xml:space="preserve"> HFC quota allocation period.</w:t>
      </w:r>
      <w:r w:rsidR="00486C27">
        <w:rPr>
          <w:rFonts w:ascii="Times New Roman" w:hAnsi="Times New Roman"/>
          <w:sz w:val="24"/>
          <w:szCs w:val="24"/>
        </w:rPr>
        <w:t xml:space="preserve"> The intention is that the Department will be able to transfer its allocated non-grandfathered quota to users in certain </w:t>
      </w:r>
      <w:r w:rsidR="008A29D6">
        <w:rPr>
          <w:rFonts w:ascii="Times New Roman" w:hAnsi="Times New Roman"/>
          <w:sz w:val="24"/>
          <w:szCs w:val="24"/>
        </w:rPr>
        <w:t xml:space="preserve">limited </w:t>
      </w:r>
      <w:r w:rsidR="00486C27">
        <w:rPr>
          <w:rFonts w:ascii="Times New Roman" w:hAnsi="Times New Roman"/>
          <w:sz w:val="24"/>
          <w:szCs w:val="24"/>
        </w:rPr>
        <w:t>circumstances.</w:t>
      </w:r>
      <w:r w:rsidR="00BE09DD">
        <w:rPr>
          <w:rFonts w:ascii="Times New Roman" w:hAnsi="Times New Roman"/>
          <w:sz w:val="24"/>
          <w:szCs w:val="24"/>
        </w:rPr>
        <w:t xml:space="preserve"> </w:t>
      </w:r>
      <w:r w:rsidR="00BE09DD" w:rsidRPr="006E3905">
        <w:rPr>
          <w:rFonts w:ascii="Times New Roman" w:hAnsi="Times New Roman"/>
          <w:sz w:val="24"/>
          <w:szCs w:val="24"/>
        </w:rPr>
        <w:t xml:space="preserve">Eligible users will be occasional or one-off importers, who do not normally hold HFC quota and who require, for research or test purposes, a small </w:t>
      </w:r>
      <w:r w:rsidR="00BE09DD" w:rsidRPr="006E3905">
        <w:rPr>
          <w:rFonts w:ascii="Times New Roman" w:hAnsi="Times New Roman"/>
          <w:sz w:val="24"/>
          <w:szCs w:val="24"/>
        </w:rPr>
        <w:lastRenderedPageBreak/>
        <w:t>amount of a type and/or purity of HFC that is difficult or impossible to purchase from a supplier within Australia.</w:t>
      </w:r>
    </w:p>
    <w:p w14:paraId="1AA420F2" w14:textId="0B5EDBA7" w:rsidR="003451E4" w:rsidRDefault="003451E4" w:rsidP="003451E4">
      <w:pPr>
        <w:pStyle w:val="ListNumber"/>
        <w:numPr>
          <w:ilvl w:val="0"/>
          <w:numId w:val="0"/>
        </w:numPr>
        <w:spacing w:after="240"/>
        <w:rPr>
          <w:rFonts w:ascii="Times New Roman" w:hAnsi="Times New Roman"/>
          <w:sz w:val="24"/>
          <w:szCs w:val="24"/>
        </w:rPr>
      </w:pPr>
      <w:r w:rsidRPr="00E95098">
        <w:rPr>
          <w:rFonts w:ascii="Times New Roman" w:hAnsi="Times New Roman"/>
          <w:sz w:val="24"/>
          <w:szCs w:val="24"/>
          <w:u w:val="single"/>
        </w:rPr>
        <w:t xml:space="preserve">Section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E95098">
        <w:rPr>
          <w:rFonts w:ascii="Times New Roman" w:hAnsi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/>
          <w:sz w:val="24"/>
          <w:szCs w:val="24"/>
          <w:u w:val="single"/>
        </w:rPr>
        <w:t>Amount</w:t>
      </w:r>
    </w:p>
    <w:p w14:paraId="700FA6F3" w14:textId="00EB915D" w:rsidR="00562E17" w:rsidRDefault="003451E4" w:rsidP="00E95336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Paragraph 51(4)(b) of the OPSGGM Regulations provides that the Minister may determine </w:t>
      </w:r>
      <w:r w:rsidR="00700C81">
        <w:rPr>
          <w:rFonts w:ascii="Times New Roman" w:hAnsi="Times New Roman"/>
          <w:sz w:val="24"/>
          <w:szCs w:val="24"/>
        </w:rPr>
        <w:t xml:space="preserve">the amount, or method for working out the amount, of non-grandfathered quota to which a person is entitled for each of the </w:t>
      </w:r>
      <w:r w:rsidR="00623E76">
        <w:rPr>
          <w:rFonts w:ascii="Times New Roman" w:hAnsi="Times New Roman"/>
          <w:sz w:val="24"/>
          <w:szCs w:val="24"/>
        </w:rPr>
        <w:t xml:space="preserve">calendar </w:t>
      </w:r>
      <w:r w:rsidR="00700C81">
        <w:rPr>
          <w:rFonts w:ascii="Times New Roman" w:hAnsi="Times New Roman"/>
          <w:sz w:val="24"/>
          <w:szCs w:val="24"/>
        </w:rPr>
        <w:t xml:space="preserve">years in an HFC quota allocation period. </w:t>
      </w:r>
    </w:p>
    <w:p w14:paraId="0CA5DA13" w14:textId="1154D9C2" w:rsidR="00456817" w:rsidRDefault="00456817" w:rsidP="00E95336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7(a) prescribes, for the purposes of paragraph 51(4)(b) of the OPSGGM Regulations, that the amount of non-grandfathered quota to which an eligible applicant</w:t>
      </w:r>
      <w:r w:rsidR="0099752A">
        <w:rPr>
          <w:rFonts w:ascii="Times New Roman" w:hAnsi="Times New Roman"/>
          <w:sz w:val="24"/>
          <w:szCs w:val="24"/>
        </w:rPr>
        <w:t xml:space="preserve"> is entitled is the </w:t>
      </w:r>
      <w:r w:rsidR="00C108A9">
        <w:rPr>
          <w:rFonts w:ascii="Times New Roman" w:hAnsi="Times New Roman"/>
          <w:sz w:val="24"/>
          <w:szCs w:val="24"/>
        </w:rPr>
        <w:t xml:space="preserve">eligible applicant entitlement amount. The eligible applicant entitlement amount is defined as the </w:t>
      </w:r>
      <w:r w:rsidR="0037547D">
        <w:rPr>
          <w:rFonts w:ascii="Times New Roman" w:hAnsi="Times New Roman"/>
          <w:sz w:val="24"/>
          <w:szCs w:val="24"/>
        </w:rPr>
        <w:t>non-grandfathered HFC industry limit minus the allocation reserved for the Commonwealth, divided equally between all the eligible applicants that have made an application for non-grandfathered quota.</w:t>
      </w:r>
    </w:p>
    <w:p w14:paraId="31E9761B" w14:textId="7F32A1D8" w:rsidR="00F82487" w:rsidRDefault="00FC4FB8" w:rsidP="00E95336">
      <w:pPr>
        <w:pStyle w:val="ListNumber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7</w:t>
      </w:r>
      <w:r w:rsidR="00F82487">
        <w:rPr>
          <w:rFonts w:ascii="Times New Roman" w:hAnsi="Times New Roman"/>
          <w:sz w:val="24"/>
          <w:szCs w:val="24"/>
        </w:rPr>
        <w:t>(</w:t>
      </w:r>
      <w:r w:rsidR="00DC68A7">
        <w:rPr>
          <w:rFonts w:ascii="Times New Roman" w:hAnsi="Times New Roman"/>
          <w:sz w:val="24"/>
          <w:szCs w:val="24"/>
        </w:rPr>
        <w:t>b</w:t>
      </w:r>
      <w:r w:rsidR="00F8248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623E76">
        <w:rPr>
          <w:rFonts w:ascii="Times New Roman" w:hAnsi="Times New Roman"/>
          <w:sz w:val="24"/>
          <w:szCs w:val="24"/>
        </w:rPr>
        <w:t>prescribes, for the purposes of paragraph 51(4)(b) of the OPSGGM Regulations</w:t>
      </w:r>
      <w:r w:rsidR="007B3DAE">
        <w:rPr>
          <w:rFonts w:ascii="Times New Roman" w:hAnsi="Times New Roman"/>
          <w:sz w:val="24"/>
          <w:szCs w:val="24"/>
        </w:rPr>
        <w:t xml:space="preserve">, </w:t>
      </w:r>
      <w:r w:rsidR="00F82487">
        <w:rPr>
          <w:rFonts w:ascii="Times New Roman" w:hAnsi="Times New Roman"/>
          <w:sz w:val="24"/>
          <w:szCs w:val="24"/>
        </w:rPr>
        <w:t xml:space="preserve">the amount of non-grandfathered quota to which the </w:t>
      </w:r>
      <w:r w:rsidR="009C3709">
        <w:rPr>
          <w:rFonts w:ascii="Times New Roman" w:hAnsi="Times New Roman"/>
          <w:sz w:val="24"/>
          <w:szCs w:val="24"/>
        </w:rPr>
        <w:t xml:space="preserve">Commonwealth, as represented by the </w:t>
      </w:r>
      <w:r w:rsidR="00F82487">
        <w:rPr>
          <w:rFonts w:ascii="Times New Roman" w:hAnsi="Times New Roman"/>
          <w:sz w:val="24"/>
          <w:szCs w:val="24"/>
        </w:rPr>
        <w:t xml:space="preserve">Department of </w:t>
      </w:r>
      <w:r w:rsidR="00DC68A7">
        <w:rPr>
          <w:rFonts w:ascii="Times New Roman" w:hAnsi="Times New Roman"/>
          <w:sz w:val="24"/>
          <w:szCs w:val="24"/>
        </w:rPr>
        <w:t xml:space="preserve">Agriculture, Water and </w:t>
      </w:r>
      <w:r w:rsidR="00F82487">
        <w:rPr>
          <w:rFonts w:ascii="Times New Roman" w:hAnsi="Times New Roman"/>
          <w:sz w:val="24"/>
          <w:szCs w:val="24"/>
        </w:rPr>
        <w:t>the Environment is entitled. That amount is 130 CO</w:t>
      </w:r>
      <w:r w:rsidR="00F82487" w:rsidRPr="00CE7FF1">
        <w:rPr>
          <w:rFonts w:ascii="Times New Roman" w:hAnsi="Times New Roman"/>
          <w:sz w:val="24"/>
          <w:szCs w:val="24"/>
          <w:vertAlign w:val="subscript"/>
        </w:rPr>
        <w:t>2e</w:t>
      </w:r>
      <w:r w:rsidR="00F8248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F82487">
        <w:rPr>
          <w:rFonts w:ascii="Times New Roman" w:hAnsi="Times New Roman"/>
          <w:sz w:val="24"/>
          <w:szCs w:val="24"/>
        </w:rPr>
        <w:t>tonnes.</w:t>
      </w:r>
    </w:p>
    <w:p w14:paraId="42C9747B" w14:textId="77777777" w:rsidR="006B14DB" w:rsidRPr="00AA7C14" w:rsidRDefault="006B14DB" w:rsidP="003D1949">
      <w:pPr>
        <w:pStyle w:val="ListNumber"/>
        <w:numPr>
          <w:ilvl w:val="0"/>
          <w:numId w:val="0"/>
        </w:numPr>
        <w:spacing w:after="240"/>
        <w:ind w:left="567"/>
        <w:rPr>
          <w:rFonts w:ascii="Times New Roman" w:hAnsi="Times New Roman"/>
          <w:sz w:val="24"/>
          <w:szCs w:val="24"/>
        </w:rPr>
      </w:pPr>
    </w:p>
    <w:sectPr w:rsidR="006B14DB" w:rsidRPr="00AA7C14" w:rsidSect="00FA4CF0">
      <w:headerReference w:type="even" r:id="rId13"/>
      <w:footerReference w:type="default" r:id="rId14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3BC08" w14:textId="77777777" w:rsidR="0093335B" w:rsidRDefault="0093335B" w:rsidP="00A60185">
      <w:r>
        <w:separator/>
      </w:r>
    </w:p>
  </w:endnote>
  <w:endnote w:type="continuationSeparator" w:id="0">
    <w:p w14:paraId="60FF42FC" w14:textId="77777777" w:rsidR="0093335B" w:rsidRDefault="0093335B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92438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FA53382" w14:textId="77777777" w:rsidR="00100BEF" w:rsidRPr="00F27EEA" w:rsidRDefault="00E95336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F27EEA">
          <w:rPr>
            <w:rFonts w:ascii="Times New Roman" w:hAnsi="Times New Roman"/>
            <w:sz w:val="24"/>
            <w:szCs w:val="24"/>
          </w:rPr>
          <w:fldChar w:fldCharType="begin"/>
        </w:r>
        <w:r w:rsidRPr="00F27EE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27EEA">
          <w:rPr>
            <w:rFonts w:ascii="Times New Roman" w:hAnsi="Times New Roman"/>
            <w:sz w:val="24"/>
            <w:szCs w:val="24"/>
          </w:rPr>
          <w:fldChar w:fldCharType="separate"/>
        </w:r>
        <w:r w:rsidR="00132C31">
          <w:rPr>
            <w:rFonts w:ascii="Times New Roman" w:hAnsi="Times New Roman"/>
            <w:noProof/>
            <w:sz w:val="24"/>
            <w:szCs w:val="24"/>
          </w:rPr>
          <w:t>4</w:t>
        </w:r>
        <w:r w:rsidRPr="00F27EE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47F1" w14:textId="77777777" w:rsidR="0093335B" w:rsidRDefault="0093335B" w:rsidP="00A60185">
      <w:r>
        <w:separator/>
      </w:r>
    </w:p>
  </w:footnote>
  <w:footnote w:type="continuationSeparator" w:id="0">
    <w:p w14:paraId="6E11FC6A" w14:textId="77777777" w:rsidR="0093335B" w:rsidRDefault="0093335B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5E45" w14:textId="77777777" w:rsidR="00100BEF" w:rsidRDefault="001557E0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640C5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4DF21A5"/>
    <w:multiLevelType w:val="hybridMultilevel"/>
    <w:tmpl w:val="60145B3A"/>
    <w:lvl w:ilvl="0" w:tplc="223CC91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8694E"/>
    <w:multiLevelType w:val="multilevel"/>
    <w:tmpl w:val="4526169A"/>
    <w:lvl w:ilvl="0">
      <w:start w:val="1"/>
      <w:numFmt w:val="decimal"/>
      <w:lvlText w:val="%1."/>
      <w:lvlJc w:val="left"/>
      <w:pPr>
        <w:ind w:left="369" w:hanging="36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6CC2426"/>
    <w:multiLevelType w:val="multilevel"/>
    <w:tmpl w:val="4526169A"/>
    <w:lvl w:ilvl="0">
      <w:start w:val="1"/>
      <w:numFmt w:val="decimal"/>
      <w:lvlText w:val="%1."/>
      <w:lvlJc w:val="left"/>
      <w:pPr>
        <w:ind w:left="369" w:hanging="36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597B0B6B"/>
    <w:multiLevelType w:val="hybridMultilevel"/>
    <w:tmpl w:val="69205942"/>
    <w:lvl w:ilvl="0" w:tplc="2C3A20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56429"/>
    <w:multiLevelType w:val="multilevel"/>
    <w:tmpl w:val="E898CC72"/>
    <w:numStyleLink w:val="KeyPoints"/>
  </w:abstractNum>
  <w:abstractNum w:abstractNumId="9" w15:restartNumberingAfterBreak="0">
    <w:nsid w:val="72BF512B"/>
    <w:multiLevelType w:val="hybridMultilevel"/>
    <w:tmpl w:val="60145B3A"/>
    <w:lvl w:ilvl="0" w:tplc="223CC91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A15DBE"/>
    <w:rsid w:val="000039D3"/>
    <w:rsid w:val="00004AEE"/>
    <w:rsid w:val="00005CAA"/>
    <w:rsid w:val="00010210"/>
    <w:rsid w:val="00012D66"/>
    <w:rsid w:val="000148CE"/>
    <w:rsid w:val="00015ADA"/>
    <w:rsid w:val="00017BB9"/>
    <w:rsid w:val="00020C99"/>
    <w:rsid w:val="0002253D"/>
    <w:rsid w:val="00026584"/>
    <w:rsid w:val="0002707B"/>
    <w:rsid w:val="0005148E"/>
    <w:rsid w:val="00053069"/>
    <w:rsid w:val="0007189D"/>
    <w:rsid w:val="000722DB"/>
    <w:rsid w:val="00072C5A"/>
    <w:rsid w:val="000759E5"/>
    <w:rsid w:val="00084AC6"/>
    <w:rsid w:val="000858C3"/>
    <w:rsid w:val="00091608"/>
    <w:rsid w:val="0009333C"/>
    <w:rsid w:val="0009704F"/>
    <w:rsid w:val="000A0F11"/>
    <w:rsid w:val="000A125A"/>
    <w:rsid w:val="000A57CD"/>
    <w:rsid w:val="000B3758"/>
    <w:rsid w:val="000B5BF2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0F497C"/>
    <w:rsid w:val="00100BEF"/>
    <w:rsid w:val="001033D4"/>
    <w:rsid w:val="00105636"/>
    <w:rsid w:val="00106AC0"/>
    <w:rsid w:val="00111326"/>
    <w:rsid w:val="0011498E"/>
    <w:rsid w:val="00117A45"/>
    <w:rsid w:val="001224AE"/>
    <w:rsid w:val="00132C31"/>
    <w:rsid w:val="00132FDD"/>
    <w:rsid w:val="001337D4"/>
    <w:rsid w:val="0014010E"/>
    <w:rsid w:val="00147C12"/>
    <w:rsid w:val="001527A1"/>
    <w:rsid w:val="001530DC"/>
    <w:rsid w:val="00154989"/>
    <w:rsid w:val="001557E0"/>
    <w:rsid w:val="00155A9F"/>
    <w:rsid w:val="00160262"/>
    <w:rsid w:val="00160586"/>
    <w:rsid w:val="00162053"/>
    <w:rsid w:val="0016780A"/>
    <w:rsid w:val="001713FA"/>
    <w:rsid w:val="00173EBF"/>
    <w:rsid w:val="00175ED3"/>
    <w:rsid w:val="001842A2"/>
    <w:rsid w:val="00185D35"/>
    <w:rsid w:val="00187FA8"/>
    <w:rsid w:val="00192F5E"/>
    <w:rsid w:val="00197772"/>
    <w:rsid w:val="001A51C8"/>
    <w:rsid w:val="001B4CA8"/>
    <w:rsid w:val="001B5EA1"/>
    <w:rsid w:val="001C4F3D"/>
    <w:rsid w:val="001D0CDC"/>
    <w:rsid w:val="001D1D82"/>
    <w:rsid w:val="001E1182"/>
    <w:rsid w:val="00201B02"/>
    <w:rsid w:val="00202C90"/>
    <w:rsid w:val="00213DE8"/>
    <w:rsid w:val="00214981"/>
    <w:rsid w:val="00216118"/>
    <w:rsid w:val="002209AB"/>
    <w:rsid w:val="0022352E"/>
    <w:rsid w:val="002251E3"/>
    <w:rsid w:val="00227A95"/>
    <w:rsid w:val="002316BD"/>
    <w:rsid w:val="00232CB7"/>
    <w:rsid w:val="00235685"/>
    <w:rsid w:val="002372E7"/>
    <w:rsid w:val="00241B46"/>
    <w:rsid w:val="00242AA4"/>
    <w:rsid w:val="00242DEC"/>
    <w:rsid w:val="002462E4"/>
    <w:rsid w:val="002473FC"/>
    <w:rsid w:val="00252E3C"/>
    <w:rsid w:val="00256D99"/>
    <w:rsid w:val="0026136E"/>
    <w:rsid w:val="00262198"/>
    <w:rsid w:val="00275F0C"/>
    <w:rsid w:val="00276826"/>
    <w:rsid w:val="00285F1B"/>
    <w:rsid w:val="00292B81"/>
    <w:rsid w:val="002A76A5"/>
    <w:rsid w:val="002B18AE"/>
    <w:rsid w:val="002C1C93"/>
    <w:rsid w:val="002C5066"/>
    <w:rsid w:val="002C5813"/>
    <w:rsid w:val="002D4AAC"/>
    <w:rsid w:val="002F045A"/>
    <w:rsid w:val="0030039D"/>
    <w:rsid w:val="0030326F"/>
    <w:rsid w:val="00310701"/>
    <w:rsid w:val="003132F6"/>
    <w:rsid w:val="00315980"/>
    <w:rsid w:val="00316F7F"/>
    <w:rsid w:val="003218E8"/>
    <w:rsid w:val="00325E34"/>
    <w:rsid w:val="00330DCE"/>
    <w:rsid w:val="00331E11"/>
    <w:rsid w:val="00332B22"/>
    <w:rsid w:val="00334761"/>
    <w:rsid w:val="00337EBC"/>
    <w:rsid w:val="00341DCD"/>
    <w:rsid w:val="003451E4"/>
    <w:rsid w:val="0034563E"/>
    <w:rsid w:val="00350C0F"/>
    <w:rsid w:val="003518D6"/>
    <w:rsid w:val="0035460C"/>
    <w:rsid w:val="003556BD"/>
    <w:rsid w:val="00365147"/>
    <w:rsid w:val="003655E0"/>
    <w:rsid w:val="0037016E"/>
    <w:rsid w:val="00371262"/>
    <w:rsid w:val="00372908"/>
    <w:rsid w:val="00372CBB"/>
    <w:rsid w:val="0037547D"/>
    <w:rsid w:val="00383020"/>
    <w:rsid w:val="00394D7E"/>
    <w:rsid w:val="003975FD"/>
    <w:rsid w:val="003A2B1D"/>
    <w:rsid w:val="003B057D"/>
    <w:rsid w:val="003B60CC"/>
    <w:rsid w:val="003C199C"/>
    <w:rsid w:val="003C1B25"/>
    <w:rsid w:val="003C2443"/>
    <w:rsid w:val="003C5DA3"/>
    <w:rsid w:val="003D1949"/>
    <w:rsid w:val="003D4BCD"/>
    <w:rsid w:val="003D6C2B"/>
    <w:rsid w:val="003E01D8"/>
    <w:rsid w:val="003E2100"/>
    <w:rsid w:val="003F6F5B"/>
    <w:rsid w:val="0040342D"/>
    <w:rsid w:val="0041192D"/>
    <w:rsid w:val="00413EE1"/>
    <w:rsid w:val="0042128E"/>
    <w:rsid w:val="004271EF"/>
    <w:rsid w:val="00432B60"/>
    <w:rsid w:val="00435175"/>
    <w:rsid w:val="00440698"/>
    <w:rsid w:val="004419C8"/>
    <w:rsid w:val="004540E2"/>
    <w:rsid w:val="00454454"/>
    <w:rsid w:val="00456817"/>
    <w:rsid w:val="0046411B"/>
    <w:rsid w:val="00467924"/>
    <w:rsid w:val="004712A5"/>
    <w:rsid w:val="0047266F"/>
    <w:rsid w:val="0047694A"/>
    <w:rsid w:val="00476D6B"/>
    <w:rsid w:val="004773CB"/>
    <w:rsid w:val="00486C27"/>
    <w:rsid w:val="00492C16"/>
    <w:rsid w:val="004A0678"/>
    <w:rsid w:val="004A48A3"/>
    <w:rsid w:val="004B0D92"/>
    <w:rsid w:val="004B0EC0"/>
    <w:rsid w:val="004B66F1"/>
    <w:rsid w:val="004C3819"/>
    <w:rsid w:val="004C3EA0"/>
    <w:rsid w:val="004C6A1C"/>
    <w:rsid w:val="004E1AE0"/>
    <w:rsid w:val="004F614F"/>
    <w:rsid w:val="004F7169"/>
    <w:rsid w:val="004F7E9F"/>
    <w:rsid w:val="00500D66"/>
    <w:rsid w:val="00514C8E"/>
    <w:rsid w:val="005208A9"/>
    <w:rsid w:val="005229F9"/>
    <w:rsid w:val="00531DBF"/>
    <w:rsid w:val="00545759"/>
    <w:rsid w:val="00545BE0"/>
    <w:rsid w:val="00546930"/>
    <w:rsid w:val="00546D2B"/>
    <w:rsid w:val="00547B9D"/>
    <w:rsid w:val="00554C6A"/>
    <w:rsid w:val="00562E17"/>
    <w:rsid w:val="00562E85"/>
    <w:rsid w:val="0056332F"/>
    <w:rsid w:val="005719B3"/>
    <w:rsid w:val="0057295E"/>
    <w:rsid w:val="00576124"/>
    <w:rsid w:val="00581C39"/>
    <w:rsid w:val="005903B6"/>
    <w:rsid w:val="005A0247"/>
    <w:rsid w:val="005A126E"/>
    <w:rsid w:val="005A2169"/>
    <w:rsid w:val="005A452F"/>
    <w:rsid w:val="005A56BB"/>
    <w:rsid w:val="005B140D"/>
    <w:rsid w:val="005B424C"/>
    <w:rsid w:val="005C1FEA"/>
    <w:rsid w:val="005C3495"/>
    <w:rsid w:val="005D0B44"/>
    <w:rsid w:val="005D68EE"/>
    <w:rsid w:val="005E3DFC"/>
    <w:rsid w:val="005E5942"/>
    <w:rsid w:val="005E60AF"/>
    <w:rsid w:val="005E6D69"/>
    <w:rsid w:val="005F1DEA"/>
    <w:rsid w:val="005F219F"/>
    <w:rsid w:val="005F5E3A"/>
    <w:rsid w:val="00600D68"/>
    <w:rsid w:val="00607FC9"/>
    <w:rsid w:val="0061117A"/>
    <w:rsid w:val="00622FE1"/>
    <w:rsid w:val="00623E76"/>
    <w:rsid w:val="0062521C"/>
    <w:rsid w:val="00630A2B"/>
    <w:rsid w:val="00632DC7"/>
    <w:rsid w:val="006357FB"/>
    <w:rsid w:val="00635965"/>
    <w:rsid w:val="006406FC"/>
    <w:rsid w:val="00640C54"/>
    <w:rsid w:val="00640E57"/>
    <w:rsid w:val="00646122"/>
    <w:rsid w:val="00653E16"/>
    <w:rsid w:val="00657220"/>
    <w:rsid w:val="00657362"/>
    <w:rsid w:val="0066104B"/>
    <w:rsid w:val="006655EE"/>
    <w:rsid w:val="00665CBB"/>
    <w:rsid w:val="00667C10"/>
    <w:rsid w:val="00667EF4"/>
    <w:rsid w:val="00676FCA"/>
    <w:rsid w:val="00677177"/>
    <w:rsid w:val="00681B21"/>
    <w:rsid w:val="0068612E"/>
    <w:rsid w:val="0068671F"/>
    <w:rsid w:val="00687762"/>
    <w:rsid w:val="00687C92"/>
    <w:rsid w:val="006922C6"/>
    <w:rsid w:val="0069534E"/>
    <w:rsid w:val="0069669C"/>
    <w:rsid w:val="006A1200"/>
    <w:rsid w:val="006A44B4"/>
    <w:rsid w:val="006A4F4E"/>
    <w:rsid w:val="006A5FC2"/>
    <w:rsid w:val="006A6C23"/>
    <w:rsid w:val="006B0FEF"/>
    <w:rsid w:val="006B118F"/>
    <w:rsid w:val="006B14DB"/>
    <w:rsid w:val="006B21C4"/>
    <w:rsid w:val="006C415A"/>
    <w:rsid w:val="006C4A1A"/>
    <w:rsid w:val="006D0393"/>
    <w:rsid w:val="006D0FED"/>
    <w:rsid w:val="006D1A83"/>
    <w:rsid w:val="006D513F"/>
    <w:rsid w:val="006E1CFE"/>
    <w:rsid w:val="006E3905"/>
    <w:rsid w:val="006F10C4"/>
    <w:rsid w:val="006F1D3D"/>
    <w:rsid w:val="006F40E9"/>
    <w:rsid w:val="006F5603"/>
    <w:rsid w:val="006F7B87"/>
    <w:rsid w:val="006F7C16"/>
    <w:rsid w:val="00700C81"/>
    <w:rsid w:val="00701400"/>
    <w:rsid w:val="007037CF"/>
    <w:rsid w:val="007167C0"/>
    <w:rsid w:val="00716ECA"/>
    <w:rsid w:val="00720481"/>
    <w:rsid w:val="00724934"/>
    <w:rsid w:val="00733193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4F1"/>
    <w:rsid w:val="007707DE"/>
    <w:rsid w:val="00770B5D"/>
    <w:rsid w:val="007747B1"/>
    <w:rsid w:val="007752F1"/>
    <w:rsid w:val="00776768"/>
    <w:rsid w:val="0078187A"/>
    <w:rsid w:val="00794ED8"/>
    <w:rsid w:val="007A2573"/>
    <w:rsid w:val="007B106C"/>
    <w:rsid w:val="007B1A4E"/>
    <w:rsid w:val="007B3D05"/>
    <w:rsid w:val="007B3DAE"/>
    <w:rsid w:val="007B542A"/>
    <w:rsid w:val="007B5503"/>
    <w:rsid w:val="007C179C"/>
    <w:rsid w:val="007C1B55"/>
    <w:rsid w:val="007C3DDA"/>
    <w:rsid w:val="007C6BB3"/>
    <w:rsid w:val="007D14B4"/>
    <w:rsid w:val="007D2B41"/>
    <w:rsid w:val="007D3AD7"/>
    <w:rsid w:val="007D4E84"/>
    <w:rsid w:val="007E24F6"/>
    <w:rsid w:val="00800F64"/>
    <w:rsid w:val="00801050"/>
    <w:rsid w:val="00802F0B"/>
    <w:rsid w:val="00810A67"/>
    <w:rsid w:val="00814661"/>
    <w:rsid w:val="00833CF7"/>
    <w:rsid w:val="00834CDE"/>
    <w:rsid w:val="00842464"/>
    <w:rsid w:val="00845601"/>
    <w:rsid w:val="00855C5C"/>
    <w:rsid w:val="0086372D"/>
    <w:rsid w:val="00895F7A"/>
    <w:rsid w:val="008A29D6"/>
    <w:rsid w:val="008A3C96"/>
    <w:rsid w:val="008B4019"/>
    <w:rsid w:val="008B65C9"/>
    <w:rsid w:val="008C2D4A"/>
    <w:rsid w:val="008D12DC"/>
    <w:rsid w:val="008D3900"/>
    <w:rsid w:val="008D5ED9"/>
    <w:rsid w:val="008D6C0D"/>
    <w:rsid w:val="008D6E1D"/>
    <w:rsid w:val="008F23A1"/>
    <w:rsid w:val="008F39B4"/>
    <w:rsid w:val="008F4162"/>
    <w:rsid w:val="00900114"/>
    <w:rsid w:val="00903E02"/>
    <w:rsid w:val="00913175"/>
    <w:rsid w:val="00914F55"/>
    <w:rsid w:val="00916EDB"/>
    <w:rsid w:val="00920861"/>
    <w:rsid w:val="00922B13"/>
    <w:rsid w:val="009242EF"/>
    <w:rsid w:val="00932291"/>
    <w:rsid w:val="00932861"/>
    <w:rsid w:val="0093335B"/>
    <w:rsid w:val="0093408E"/>
    <w:rsid w:val="00941CA4"/>
    <w:rsid w:val="00952DDF"/>
    <w:rsid w:val="009577DE"/>
    <w:rsid w:val="009610A3"/>
    <w:rsid w:val="00963B6A"/>
    <w:rsid w:val="00970950"/>
    <w:rsid w:val="009812D4"/>
    <w:rsid w:val="009920D8"/>
    <w:rsid w:val="009952F5"/>
    <w:rsid w:val="0099752A"/>
    <w:rsid w:val="009A0E55"/>
    <w:rsid w:val="009B057F"/>
    <w:rsid w:val="009B204F"/>
    <w:rsid w:val="009B38BE"/>
    <w:rsid w:val="009B5700"/>
    <w:rsid w:val="009C3709"/>
    <w:rsid w:val="009C3D0F"/>
    <w:rsid w:val="009C3E78"/>
    <w:rsid w:val="009D6AA6"/>
    <w:rsid w:val="009E1B19"/>
    <w:rsid w:val="009E51BA"/>
    <w:rsid w:val="009F35E2"/>
    <w:rsid w:val="009F4D5D"/>
    <w:rsid w:val="009F65F9"/>
    <w:rsid w:val="009F68BA"/>
    <w:rsid w:val="00A06277"/>
    <w:rsid w:val="00A079DC"/>
    <w:rsid w:val="00A111C2"/>
    <w:rsid w:val="00A15DBE"/>
    <w:rsid w:val="00A338E7"/>
    <w:rsid w:val="00A33D15"/>
    <w:rsid w:val="00A35CAA"/>
    <w:rsid w:val="00A36E7F"/>
    <w:rsid w:val="00A41E65"/>
    <w:rsid w:val="00A43E0A"/>
    <w:rsid w:val="00A46960"/>
    <w:rsid w:val="00A530C7"/>
    <w:rsid w:val="00A531D7"/>
    <w:rsid w:val="00A55252"/>
    <w:rsid w:val="00A55F5B"/>
    <w:rsid w:val="00A60185"/>
    <w:rsid w:val="00A661EA"/>
    <w:rsid w:val="00A80D88"/>
    <w:rsid w:val="00A830E5"/>
    <w:rsid w:val="00A83627"/>
    <w:rsid w:val="00A87135"/>
    <w:rsid w:val="00A92348"/>
    <w:rsid w:val="00A93280"/>
    <w:rsid w:val="00A951EA"/>
    <w:rsid w:val="00AA2548"/>
    <w:rsid w:val="00AA58C4"/>
    <w:rsid w:val="00AA7003"/>
    <w:rsid w:val="00AA7C14"/>
    <w:rsid w:val="00AB11C8"/>
    <w:rsid w:val="00AC08A8"/>
    <w:rsid w:val="00AD29B8"/>
    <w:rsid w:val="00AD56C8"/>
    <w:rsid w:val="00AD58F2"/>
    <w:rsid w:val="00AD6CD1"/>
    <w:rsid w:val="00AE3213"/>
    <w:rsid w:val="00B0512A"/>
    <w:rsid w:val="00B0529F"/>
    <w:rsid w:val="00B1418B"/>
    <w:rsid w:val="00B1526F"/>
    <w:rsid w:val="00B17053"/>
    <w:rsid w:val="00B20E23"/>
    <w:rsid w:val="00B21195"/>
    <w:rsid w:val="00B231BE"/>
    <w:rsid w:val="00B24B22"/>
    <w:rsid w:val="00B25310"/>
    <w:rsid w:val="00B32F8F"/>
    <w:rsid w:val="00B3492A"/>
    <w:rsid w:val="00B4137B"/>
    <w:rsid w:val="00B54DE9"/>
    <w:rsid w:val="00B553EC"/>
    <w:rsid w:val="00B55E3F"/>
    <w:rsid w:val="00B63C1E"/>
    <w:rsid w:val="00B74C2B"/>
    <w:rsid w:val="00B87487"/>
    <w:rsid w:val="00B93DD0"/>
    <w:rsid w:val="00B97732"/>
    <w:rsid w:val="00BA342C"/>
    <w:rsid w:val="00BA3C27"/>
    <w:rsid w:val="00BA65A8"/>
    <w:rsid w:val="00BA6D19"/>
    <w:rsid w:val="00BA7461"/>
    <w:rsid w:val="00BA7DA9"/>
    <w:rsid w:val="00BC1078"/>
    <w:rsid w:val="00BC4215"/>
    <w:rsid w:val="00BD1A6F"/>
    <w:rsid w:val="00BE09DD"/>
    <w:rsid w:val="00BE6D3C"/>
    <w:rsid w:val="00BE7852"/>
    <w:rsid w:val="00BF594E"/>
    <w:rsid w:val="00BF7CEE"/>
    <w:rsid w:val="00C030B2"/>
    <w:rsid w:val="00C03880"/>
    <w:rsid w:val="00C108A9"/>
    <w:rsid w:val="00C135CF"/>
    <w:rsid w:val="00C2683F"/>
    <w:rsid w:val="00C3184D"/>
    <w:rsid w:val="00C40BEF"/>
    <w:rsid w:val="00C4714E"/>
    <w:rsid w:val="00C51CCA"/>
    <w:rsid w:val="00C5504F"/>
    <w:rsid w:val="00C57B55"/>
    <w:rsid w:val="00C63376"/>
    <w:rsid w:val="00C716D3"/>
    <w:rsid w:val="00C74F97"/>
    <w:rsid w:val="00C75776"/>
    <w:rsid w:val="00C77750"/>
    <w:rsid w:val="00C8276E"/>
    <w:rsid w:val="00C83E13"/>
    <w:rsid w:val="00C842AC"/>
    <w:rsid w:val="00C8621F"/>
    <w:rsid w:val="00C8775A"/>
    <w:rsid w:val="00C96688"/>
    <w:rsid w:val="00CA0723"/>
    <w:rsid w:val="00CA1A44"/>
    <w:rsid w:val="00CB1690"/>
    <w:rsid w:val="00CC0933"/>
    <w:rsid w:val="00CC4365"/>
    <w:rsid w:val="00CC753A"/>
    <w:rsid w:val="00CD11B0"/>
    <w:rsid w:val="00CD2717"/>
    <w:rsid w:val="00CD659E"/>
    <w:rsid w:val="00CE71C2"/>
    <w:rsid w:val="00CE76EA"/>
    <w:rsid w:val="00CE7FF1"/>
    <w:rsid w:val="00CF34E9"/>
    <w:rsid w:val="00CF381B"/>
    <w:rsid w:val="00CF42D5"/>
    <w:rsid w:val="00CF4EDA"/>
    <w:rsid w:val="00D021CB"/>
    <w:rsid w:val="00D054F0"/>
    <w:rsid w:val="00D10F1A"/>
    <w:rsid w:val="00D116F8"/>
    <w:rsid w:val="00D17224"/>
    <w:rsid w:val="00D17596"/>
    <w:rsid w:val="00D21D54"/>
    <w:rsid w:val="00D22640"/>
    <w:rsid w:val="00D26D3A"/>
    <w:rsid w:val="00D332FD"/>
    <w:rsid w:val="00D45EE3"/>
    <w:rsid w:val="00D50618"/>
    <w:rsid w:val="00D509E9"/>
    <w:rsid w:val="00D53B1C"/>
    <w:rsid w:val="00D76393"/>
    <w:rsid w:val="00D83DDE"/>
    <w:rsid w:val="00D872AD"/>
    <w:rsid w:val="00D877C1"/>
    <w:rsid w:val="00DA1B12"/>
    <w:rsid w:val="00DA54C9"/>
    <w:rsid w:val="00DA6739"/>
    <w:rsid w:val="00DA6CAE"/>
    <w:rsid w:val="00DB1A9E"/>
    <w:rsid w:val="00DB31D6"/>
    <w:rsid w:val="00DB4005"/>
    <w:rsid w:val="00DC1616"/>
    <w:rsid w:val="00DC34EB"/>
    <w:rsid w:val="00DC6426"/>
    <w:rsid w:val="00DC68A7"/>
    <w:rsid w:val="00DD6B9D"/>
    <w:rsid w:val="00DE559B"/>
    <w:rsid w:val="00DF01BC"/>
    <w:rsid w:val="00DF1E5B"/>
    <w:rsid w:val="00DF2275"/>
    <w:rsid w:val="00DF3F5E"/>
    <w:rsid w:val="00DF5653"/>
    <w:rsid w:val="00E04C4E"/>
    <w:rsid w:val="00E0596E"/>
    <w:rsid w:val="00E06F66"/>
    <w:rsid w:val="00E0776B"/>
    <w:rsid w:val="00E22B5D"/>
    <w:rsid w:val="00E31C33"/>
    <w:rsid w:val="00E356E5"/>
    <w:rsid w:val="00E36F81"/>
    <w:rsid w:val="00E45765"/>
    <w:rsid w:val="00E47084"/>
    <w:rsid w:val="00E5098C"/>
    <w:rsid w:val="00E50A15"/>
    <w:rsid w:val="00E60213"/>
    <w:rsid w:val="00E64DD3"/>
    <w:rsid w:val="00E661B2"/>
    <w:rsid w:val="00E74D29"/>
    <w:rsid w:val="00E8120A"/>
    <w:rsid w:val="00E83C74"/>
    <w:rsid w:val="00E83CEE"/>
    <w:rsid w:val="00E91F18"/>
    <w:rsid w:val="00E9226D"/>
    <w:rsid w:val="00E95098"/>
    <w:rsid w:val="00E95336"/>
    <w:rsid w:val="00EA124E"/>
    <w:rsid w:val="00EA416C"/>
    <w:rsid w:val="00EA5941"/>
    <w:rsid w:val="00EA7DAC"/>
    <w:rsid w:val="00EB60CE"/>
    <w:rsid w:val="00EB7D53"/>
    <w:rsid w:val="00ED1998"/>
    <w:rsid w:val="00EE3146"/>
    <w:rsid w:val="00EF1640"/>
    <w:rsid w:val="00EF2111"/>
    <w:rsid w:val="00EF50BB"/>
    <w:rsid w:val="00EF53FF"/>
    <w:rsid w:val="00F00192"/>
    <w:rsid w:val="00F00759"/>
    <w:rsid w:val="00F01DF6"/>
    <w:rsid w:val="00F0340D"/>
    <w:rsid w:val="00F04FCD"/>
    <w:rsid w:val="00F059A6"/>
    <w:rsid w:val="00F12672"/>
    <w:rsid w:val="00F23756"/>
    <w:rsid w:val="00F2523A"/>
    <w:rsid w:val="00F25FFA"/>
    <w:rsid w:val="00F27EEA"/>
    <w:rsid w:val="00F310D2"/>
    <w:rsid w:val="00F319F5"/>
    <w:rsid w:val="00F35C34"/>
    <w:rsid w:val="00F36F3D"/>
    <w:rsid w:val="00F45D29"/>
    <w:rsid w:val="00F477BD"/>
    <w:rsid w:val="00F53491"/>
    <w:rsid w:val="00F56033"/>
    <w:rsid w:val="00F65A1C"/>
    <w:rsid w:val="00F66F50"/>
    <w:rsid w:val="00F74BCE"/>
    <w:rsid w:val="00F771FA"/>
    <w:rsid w:val="00F82487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C2C10"/>
    <w:rsid w:val="00FC4FB8"/>
    <w:rsid w:val="00FD1694"/>
    <w:rsid w:val="00FD7636"/>
    <w:rsid w:val="00FE3229"/>
    <w:rsid w:val="00FE74C3"/>
    <w:rsid w:val="00FF215C"/>
    <w:rsid w:val="00FF49E8"/>
    <w:rsid w:val="00FF5F49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7E17"/>
  <w15:chartTrackingRefBased/>
  <w15:docId w15:val="{29F366F8-147A-4950-9B89-DA9A366C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DBE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NormalWeb">
    <w:name w:val="Normal (Web)"/>
    <w:basedOn w:val="Normal"/>
    <w:uiPriority w:val="99"/>
    <w:unhideWhenUsed/>
    <w:rsid w:val="00017B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3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72D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72D"/>
    <w:rPr>
      <w:rFonts w:ascii="Calibri" w:eastAsiaTheme="minorHAnsi" w:hAnsi="Calibri"/>
      <w:b/>
      <w:bCs/>
    </w:rPr>
  </w:style>
  <w:style w:type="paragraph" w:customStyle="1" w:styleId="subsection">
    <w:name w:val="subsection"/>
    <w:aliases w:val="ss,Subsection"/>
    <w:basedOn w:val="Normal"/>
    <w:link w:val="subsectionChar"/>
    <w:rsid w:val="006A5FC2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/>
      <w:szCs w:val="20"/>
    </w:rPr>
  </w:style>
  <w:style w:type="paragraph" w:customStyle="1" w:styleId="paragraph">
    <w:name w:val="paragraph"/>
    <w:aliases w:val="a"/>
    <w:basedOn w:val="Normal"/>
    <w:link w:val="paragraphChar"/>
    <w:rsid w:val="006A5FC2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/>
      <w:szCs w:val="20"/>
    </w:rPr>
  </w:style>
  <w:style w:type="character" w:customStyle="1" w:styleId="subsectionChar">
    <w:name w:val="subsection Char"/>
    <w:aliases w:val="ss Char"/>
    <w:link w:val="subsection"/>
    <w:locked/>
    <w:rsid w:val="006A5FC2"/>
    <w:rPr>
      <w:rFonts w:ascii="Times New Roman" w:eastAsia="Times New Roman" w:hAnsi="Times New Roman"/>
      <w:sz w:val="22"/>
    </w:rPr>
  </w:style>
  <w:style w:type="character" w:customStyle="1" w:styleId="paragraphChar">
    <w:name w:val="paragraph Char"/>
    <w:aliases w:val="a Char"/>
    <w:link w:val="paragraph"/>
    <w:rsid w:val="006A5FC2"/>
    <w:rPr>
      <w:rFonts w:ascii="Times New Roman" w:eastAsia="Times New Roman" w:hAnsi="Times New Roman"/>
      <w:sz w:val="22"/>
    </w:rPr>
  </w:style>
  <w:style w:type="paragraph" w:customStyle="1" w:styleId="acthead5">
    <w:name w:val="acthead5"/>
    <w:basedOn w:val="Normal"/>
    <w:rsid w:val="00AD6CD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harsectno">
    <w:name w:val="charsectno"/>
    <w:basedOn w:val="DefaultParagraphFont"/>
    <w:rsid w:val="00AD6CD1"/>
  </w:style>
  <w:style w:type="character" w:customStyle="1" w:styleId="Advisorytext">
    <w:name w:val="Advisory text"/>
    <w:basedOn w:val="DefaultParagraphFont"/>
    <w:uiPriority w:val="99"/>
    <w:rsid w:val="00547B9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RecordNumber xmlns="1201fbac-4e05-4e09-943f-b1daffa0ea6b">002921795</RecordNumber>
    <DocumentDescription xmlns="1201fbac-4e05-4e09-943f-b1daffa0ea6b">NGFQ Ministerial Determination Explanatory Statement</DocumentDescription>
    <Approval xmlns="1201fbac-4e05-4e09-943f-b1daffa0ea6b" xsi:nil="true"/>
    <Function xmlns="1201fbac-4e05-4e09-943f-b1daffa0ea6b">Regulation</Function>
    <Active_x0020__x002f__x0020_Inactive xmlns="92b54716-e742-46bf-bd9b-7a785313791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87E80B6A94CF17418D78389AE32387B50100DB2F60F8C5662C4F8E8F813B33978036" ma:contentTypeVersion="9" ma:contentTypeDescription="Create a new Word Document" ma:contentTypeScope="" ma:versionID="a4dcd3766c2534f5ddce053ef60d1134">
  <xsd:schema xmlns:xsd="http://www.w3.org/2001/XMLSchema" xmlns:xs="http://www.w3.org/2001/XMLSchema" xmlns:p="http://schemas.microsoft.com/office/2006/metadata/properties" xmlns:ns2="1201fbac-4e05-4e09-943f-b1daffa0ea6b" xmlns:ns3="92b54716-e742-46bf-bd9b-7a785313791b" targetNamespace="http://schemas.microsoft.com/office/2006/metadata/properties" ma:root="true" ma:fieldsID="819df31a6dd4884f3bed596f4c1fd892" ns2:_="" ns3:_="">
    <xsd:import namespace="1201fbac-4e05-4e09-943f-b1daffa0ea6b"/>
    <xsd:import namespace="92b54716-e742-46bf-bd9b-7a785313791b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Active_x0020__x002f__x0020_In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4716-e742-46bf-bd9b-7a785313791b" elementFormDefault="qualified">
    <xsd:import namespace="http://schemas.microsoft.com/office/2006/documentManagement/types"/>
    <xsd:import namespace="http://schemas.microsoft.com/office/infopath/2007/PartnerControls"/>
    <xsd:element name="Active_x0020__x002f__x0020_Inactive" ma:index="12" nillable="true" ma:displayName="Active / Inactive" ma:format="Dropdown" ma:internalName="Active_x0020__x002f__x0020_Inactive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762D-66E4-47BA-B811-42B59885320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C78C022-E0F8-46A2-AB70-E26937D97D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D3DB7-147D-407B-B034-A63C38F3EB9D}">
  <ds:schemaRefs>
    <ds:schemaRef ds:uri="http://purl.org/dc/elements/1.1/"/>
    <ds:schemaRef ds:uri="http://schemas.microsoft.com/office/2006/metadata/properties"/>
    <ds:schemaRef ds:uri="1201fbac-4e05-4e09-943f-b1daffa0ea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b54716-e742-46bf-bd9b-7a785313791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2A224F5-E2F8-46D6-B339-EEED0726D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92b54716-e742-46bf-bd9b-7a785313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8E8C648-6C98-41DF-B9DE-99E91130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1528</Words>
  <Characters>8714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MS21-000624 - Att B - Explanatory statement</vt:lpstr>
    </vt:vector>
  </TitlesOfParts>
  <Company>The Department of the Environment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MS21-000624 - Att B - Explanatory statement</dc:title>
  <dc:subject/>
  <dc:creator>Mcleod, Greta</dc:creator>
  <cp:keywords/>
  <dc:description/>
  <cp:lastModifiedBy>Pam Foo</cp:lastModifiedBy>
  <cp:revision>2</cp:revision>
  <cp:lastPrinted>2017-08-17T23:30:00Z</cp:lastPrinted>
  <dcterms:created xsi:type="dcterms:W3CDTF">2021-05-20T05:03:00Z</dcterms:created>
  <dcterms:modified xsi:type="dcterms:W3CDTF">2021-05-20T05:03:00Z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0x01010087E80B6A94CF17418D78389AE32387B50100DB2F60F8C5662C4F8E8F813B33978036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{1385f4fc-5717-4abf-b566-e69ec52ac4b2}</vt:lpwstr>
  </property>
  <property fmtid="{D5CDD505-2E9C-101B-9397-08002B2CF9AE}" pid="5" name="RecordPoint_ActiveItemListId">
    <vt:lpwstr>{92b54716-e742-46bf-bd9b-7a785313791b}</vt:lpwstr>
  </property>
  <property fmtid="{D5CDD505-2E9C-101B-9397-08002B2CF9AE}" pid="6" name="RecordPoint_ActiveItemUniqueId">
    <vt:lpwstr>{a31c1a53-1d41-42cb-be16-b240eb974a14}</vt:lpwstr>
  </property>
  <property fmtid="{D5CDD505-2E9C-101B-9397-08002B2CF9AE}" pid="7" name="RecordPoint_ActiveItemWebId">
    <vt:lpwstr>{7f9972d9-efeb-4043-bafd-239e7b31aa66}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