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0AE7B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2FD3BC" wp14:editId="13DAAA1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25FE0" w14:textId="77777777" w:rsidR="0048364F" w:rsidRDefault="0048364F" w:rsidP="0048364F">
      <w:pPr>
        <w:rPr>
          <w:sz w:val="19"/>
        </w:rPr>
      </w:pPr>
    </w:p>
    <w:p w14:paraId="76B5013E" w14:textId="77777777" w:rsidR="0048364F" w:rsidRDefault="009F2B04" w:rsidP="0048364F">
      <w:pPr>
        <w:pStyle w:val="ShortT"/>
      </w:pPr>
      <w:r w:rsidRPr="009D1FC5">
        <w:t xml:space="preserve">Export Charges (Imposition—Customs) </w:t>
      </w:r>
      <w:r>
        <w:t>Amendment Regulations 2</w:t>
      </w:r>
      <w:r w:rsidRPr="009D1FC5">
        <w:t>021</w:t>
      </w:r>
    </w:p>
    <w:p w14:paraId="18FDA4CE" w14:textId="77777777" w:rsidR="009F2B04" w:rsidRPr="0034086C" w:rsidRDefault="009F2B04" w:rsidP="00E415A6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FE51B8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5A84149" w14:textId="2FC0E1D6" w:rsidR="009F2B04" w:rsidRPr="0034086C" w:rsidRDefault="009F2B04" w:rsidP="00E415A6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FE4AAD">
        <w:rPr>
          <w:szCs w:val="22"/>
        </w:rPr>
        <w:t>24 June 2021</w:t>
      </w:r>
      <w:r w:rsidRPr="0034086C">
        <w:rPr>
          <w:szCs w:val="22"/>
        </w:rPr>
        <w:fldChar w:fldCharType="end"/>
      </w:r>
    </w:p>
    <w:p w14:paraId="32DD6E2E" w14:textId="77777777" w:rsidR="009F2B04" w:rsidRPr="0034086C" w:rsidRDefault="009F2B04" w:rsidP="00E415A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73D89A52" w14:textId="77777777" w:rsidR="009F2B04" w:rsidRPr="0034086C" w:rsidRDefault="009F2B04" w:rsidP="00E415A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FE51B8">
        <w:rPr>
          <w:szCs w:val="22"/>
        </w:rPr>
        <w:noBreakHyphen/>
      </w:r>
      <w:r>
        <w:rPr>
          <w:szCs w:val="22"/>
        </w:rPr>
        <w:t>General</w:t>
      </w:r>
    </w:p>
    <w:p w14:paraId="57A54428" w14:textId="77777777" w:rsidR="009F2B04" w:rsidRPr="0034086C" w:rsidRDefault="009F2B04" w:rsidP="00E415A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A34A2D8" w14:textId="77777777" w:rsidR="009F2B04" w:rsidRPr="0034086C" w:rsidRDefault="009F2B04" w:rsidP="00E415A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David Littleproud</w:t>
      </w:r>
    </w:p>
    <w:p w14:paraId="50584363" w14:textId="77777777" w:rsidR="009F2B04" w:rsidRPr="001F2C7F" w:rsidRDefault="009F2B04" w:rsidP="00E415A6">
      <w:pPr>
        <w:pStyle w:val="SignCoverPageEnd"/>
        <w:rPr>
          <w:szCs w:val="22"/>
        </w:rPr>
      </w:pPr>
      <w:r>
        <w:rPr>
          <w:szCs w:val="22"/>
        </w:rPr>
        <w:t>Minister for Agriculture, Drought and Emergency Management</w:t>
      </w:r>
    </w:p>
    <w:p w14:paraId="651DFDCF" w14:textId="77777777" w:rsidR="009F2B04" w:rsidRDefault="009F2B04" w:rsidP="00E415A6"/>
    <w:p w14:paraId="4A9EEE07" w14:textId="77777777" w:rsidR="009F2B04" w:rsidRDefault="009F2B04" w:rsidP="00E415A6"/>
    <w:p w14:paraId="4E1E57BC" w14:textId="77777777" w:rsidR="009F2B04" w:rsidRDefault="009F2B04" w:rsidP="00E415A6"/>
    <w:p w14:paraId="7D18B54A" w14:textId="77777777" w:rsidR="00612748" w:rsidRPr="008A6015" w:rsidRDefault="00612748" w:rsidP="00612748">
      <w:pPr>
        <w:pStyle w:val="Header"/>
        <w:tabs>
          <w:tab w:val="clear" w:pos="4150"/>
          <w:tab w:val="clear" w:pos="8307"/>
        </w:tabs>
      </w:pPr>
      <w:r w:rsidRPr="008A6015">
        <w:rPr>
          <w:rStyle w:val="CharAmSchNo"/>
        </w:rPr>
        <w:t xml:space="preserve"> </w:t>
      </w:r>
      <w:r w:rsidRPr="008A6015">
        <w:rPr>
          <w:rStyle w:val="CharAmSchText"/>
        </w:rPr>
        <w:t xml:space="preserve"> </w:t>
      </w:r>
    </w:p>
    <w:p w14:paraId="37EFCA99" w14:textId="77777777" w:rsidR="00612748" w:rsidRPr="008A6015" w:rsidRDefault="00612748" w:rsidP="00612748">
      <w:pPr>
        <w:pStyle w:val="Header"/>
        <w:tabs>
          <w:tab w:val="clear" w:pos="4150"/>
          <w:tab w:val="clear" w:pos="8307"/>
        </w:tabs>
      </w:pPr>
      <w:r w:rsidRPr="008A6015">
        <w:rPr>
          <w:rStyle w:val="CharAmPartNo"/>
        </w:rPr>
        <w:t xml:space="preserve"> </w:t>
      </w:r>
      <w:r w:rsidRPr="008A6015">
        <w:rPr>
          <w:rStyle w:val="CharAmPartText"/>
        </w:rPr>
        <w:t xml:space="preserve"> </w:t>
      </w:r>
    </w:p>
    <w:p w14:paraId="053C2D06" w14:textId="77777777" w:rsidR="00FE51B8" w:rsidRDefault="00FE51B8" w:rsidP="00FE51B8">
      <w:pPr>
        <w:sectPr w:rsidR="00FE51B8" w:rsidSect="00CB3E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097DFB2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D6DA96D" w14:textId="33CD8D39" w:rsidR="006A43F0" w:rsidRDefault="006A4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A43F0">
        <w:rPr>
          <w:noProof/>
        </w:rPr>
        <w:tab/>
      </w:r>
      <w:r w:rsidRPr="006A43F0">
        <w:rPr>
          <w:noProof/>
        </w:rPr>
        <w:fldChar w:fldCharType="begin"/>
      </w:r>
      <w:r w:rsidRPr="006A43F0">
        <w:rPr>
          <w:noProof/>
        </w:rPr>
        <w:instrText xml:space="preserve"> PAGEREF _Toc74304281 \h </w:instrText>
      </w:r>
      <w:r w:rsidRPr="006A43F0">
        <w:rPr>
          <w:noProof/>
        </w:rPr>
      </w:r>
      <w:r w:rsidRPr="006A43F0">
        <w:rPr>
          <w:noProof/>
        </w:rPr>
        <w:fldChar w:fldCharType="separate"/>
      </w:r>
      <w:r w:rsidR="00FE4AAD">
        <w:rPr>
          <w:noProof/>
        </w:rPr>
        <w:t>1</w:t>
      </w:r>
      <w:r w:rsidRPr="006A43F0">
        <w:rPr>
          <w:noProof/>
        </w:rPr>
        <w:fldChar w:fldCharType="end"/>
      </w:r>
    </w:p>
    <w:p w14:paraId="43097484" w14:textId="3B4DC2CC" w:rsidR="006A43F0" w:rsidRDefault="006A4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A43F0">
        <w:rPr>
          <w:noProof/>
        </w:rPr>
        <w:tab/>
      </w:r>
      <w:r w:rsidRPr="006A43F0">
        <w:rPr>
          <w:noProof/>
        </w:rPr>
        <w:fldChar w:fldCharType="begin"/>
      </w:r>
      <w:r w:rsidRPr="006A43F0">
        <w:rPr>
          <w:noProof/>
        </w:rPr>
        <w:instrText xml:space="preserve"> PAGEREF _Toc74304282 \h </w:instrText>
      </w:r>
      <w:r w:rsidRPr="006A43F0">
        <w:rPr>
          <w:noProof/>
        </w:rPr>
      </w:r>
      <w:r w:rsidRPr="006A43F0">
        <w:rPr>
          <w:noProof/>
        </w:rPr>
        <w:fldChar w:fldCharType="separate"/>
      </w:r>
      <w:r w:rsidR="00FE4AAD">
        <w:rPr>
          <w:noProof/>
        </w:rPr>
        <w:t>1</w:t>
      </w:r>
      <w:r w:rsidRPr="006A43F0">
        <w:rPr>
          <w:noProof/>
        </w:rPr>
        <w:fldChar w:fldCharType="end"/>
      </w:r>
    </w:p>
    <w:p w14:paraId="5CC7D573" w14:textId="1FBF085E" w:rsidR="006A43F0" w:rsidRDefault="006A4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A43F0">
        <w:rPr>
          <w:noProof/>
        </w:rPr>
        <w:tab/>
      </w:r>
      <w:r w:rsidRPr="006A43F0">
        <w:rPr>
          <w:noProof/>
        </w:rPr>
        <w:fldChar w:fldCharType="begin"/>
      </w:r>
      <w:r w:rsidRPr="006A43F0">
        <w:rPr>
          <w:noProof/>
        </w:rPr>
        <w:instrText xml:space="preserve"> PAGEREF _Toc74304283 \h </w:instrText>
      </w:r>
      <w:r w:rsidRPr="006A43F0">
        <w:rPr>
          <w:noProof/>
        </w:rPr>
      </w:r>
      <w:r w:rsidRPr="006A43F0">
        <w:rPr>
          <w:noProof/>
        </w:rPr>
        <w:fldChar w:fldCharType="separate"/>
      </w:r>
      <w:r w:rsidR="00FE4AAD">
        <w:rPr>
          <w:noProof/>
        </w:rPr>
        <w:t>1</w:t>
      </w:r>
      <w:r w:rsidRPr="006A43F0">
        <w:rPr>
          <w:noProof/>
        </w:rPr>
        <w:fldChar w:fldCharType="end"/>
      </w:r>
    </w:p>
    <w:p w14:paraId="79549363" w14:textId="5FFC265C" w:rsidR="006A43F0" w:rsidRDefault="006A43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A43F0">
        <w:rPr>
          <w:noProof/>
        </w:rPr>
        <w:tab/>
      </w:r>
      <w:r w:rsidRPr="006A43F0">
        <w:rPr>
          <w:noProof/>
        </w:rPr>
        <w:fldChar w:fldCharType="begin"/>
      </w:r>
      <w:r w:rsidRPr="006A43F0">
        <w:rPr>
          <w:noProof/>
        </w:rPr>
        <w:instrText xml:space="preserve"> PAGEREF _Toc74304284 \h </w:instrText>
      </w:r>
      <w:r w:rsidRPr="006A43F0">
        <w:rPr>
          <w:noProof/>
        </w:rPr>
      </w:r>
      <w:r w:rsidRPr="006A43F0">
        <w:rPr>
          <w:noProof/>
        </w:rPr>
        <w:fldChar w:fldCharType="separate"/>
      </w:r>
      <w:r w:rsidR="00FE4AAD">
        <w:rPr>
          <w:noProof/>
        </w:rPr>
        <w:t>1</w:t>
      </w:r>
      <w:r w:rsidRPr="006A43F0">
        <w:rPr>
          <w:noProof/>
        </w:rPr>
        <w:fldChar w:fldCharType="end"/>
      </w:r>
    </w:p>
    <w:p w14:paraId="3CA72B69" w14:textId="4787E2CE" w:rsidR="006A43F0" w:rsidRDefault="006A43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A43F0">
        <w:rPr>
          <w:b w:val="0"/>
          <w:noProof/>
          <w:sz w:val="18"/>
        </w:rPr>
        <w:tab/>
      </w:r>
      <w:r w:rsidRPr="006A43F0">
        <w:rPr>
          <w:b w:val="0"/>
          <w:noProof/>
          <w:sz w:val="18"/>
        </w:rPr>
        <w:fldChar w:fldCharType="begin"/>
      </w:r>
      <w:r w:rsidRPr="006A43F0">
        <w:rPr>
          <w:b w:val="0"/>
          <w:noProof/>
          <w:sz w:val="18"/>
        </w:rPr>
        <w:instrText xml:space="preserve"> PAGEREF _Toc74304285 \h </w:instrText>
      </w:r>
      <w:r w:rsidRPr="006A43F0">
        <w:rPr>
          <w:b w:val="0"/>
          <w:noProof/>
          <w:sz w:val="18"/>
        </w:rPr>
      </w:r>
      <w:r w:rsidRPr="006A43F0">
        <w:rPr>
          <w:b w:val="0"/>
          <w:noProof/>
          <w:sz w:val="18"/>
        </w:rPr>
        <w:fldChar w:fldCharType="separate"/>
      </w:r>
      <w:r w:rsidR="00FE4AAD">
        <w:rPr>
          <w:b w:val="0"/>
          <w:noProof/>
          <w:sz w:val="18"/>
        </w:rPr>
        <w:t>2</w:t>
      </w:r>
      <w:r w:rsidRPr="006A43F0">
        <w:rPr>
          <w:b w:val="0"/>
          <w:noProof/>
          <w:sz w:val="18"/>
        </w:rPr>
        <w:fldChar w:fldCharType="end"/>
      </w:r>
    </w:p>
    <w:p w14:paraId="74392B17" w14:textId="0FEBD3A5" w:rsidR="006A43F0" w:rsidRDefault="006A43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Charges (Imposition—Customs) Regulations 2021</w:t>
      </w:r>
      <w:r w:rsidRPr="006A43F0">
        <w:rPr>
          <w:i w:val="0"/>
          <w:noProof/>
          <w:sz w:val="18"/>
        </w:rPr>
        <w:tab/>
      </w:r>
      <w:r w:rsidRPr="006A43F0">
        <w:rPr>
          <w:i w:val="0"/>
          <w:noProof/>
          <w:sz w:val="18"/>
        </w:rPr>
        <w:fldChar w:fldCharType="begin"/>
      </w:r>
      <w:r w:rsidRPr="006A43F0">
        <w:rPr>
          <w:i w:val="0"/>
          <w:noProof/>
          <w:sz w:val="18"/>
        </w:rPr>
        <w:instrText xml:space="preserve"> PAGEREF _Toc74304286 \h </w:instrText>
      </w:r>
      <w:r w:rsidRPr="006A43F0">
        <w:rPr>
          <w:i w:val="0"/>
          <w:noProof/>
          <w:sz w:val="18"/>
        </w:rPr>
      </w:r>
      <w:r w:rsidRPr="006A43F0">
        <w:rPr>
          <w:i w:val="0"/>
          <w:noProof/>
          <w:sz w:val="18"/>
        </w:rPr>
        <w:fldChar w:fldCharType="separate"/>
      </w:r>
      <w:r w:rsidR="00FE4AAD">
        <w:rPr>
          <w:i w:val="0"/>
          <w:noProof/>
          <w:sz w:val="18"/>
        </w:rPr>
        <w:t>2</w:t>
      </w:r>
      <w:r w:rsidRPr="006A43F0">
        <w:rPr>
          <w:i w:val="0"/>
          <w:noProof/>
          <w:sz w:val="18"/>
        </w:rPr>
        <w:fldChar w:fldCharType="end"/>
      </w:r>
    </w:p>
    <w:p w14:paraId="50370A4A" w14:textId="77777777" w:rsidR="0048364F" w:rsidRPr="007A1328" w:rsidRDefault="006A43F0" w:rsidP="0048364F">
      <w:r>
        <w:fldChar w:fldCharType="end"/>
      </w:r>
    </w:p>
    <w:p w14:paraId="6A929950" w14:textId="77777777" w:rsidR="00FE51B8" w:rsidRDefault="00FE51B8" w:rsidP="00FE51B8">
      <w:pPr>
        <w:sectPr w:rsidR="00FE51B8" w:rsidSect="00CB3E6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108980" w14:textId="77777777" w:rsidR="0048364F" w:rsidRDefault="0048364F" w:rsidP="0048364F">
      <w:pPr>
        <w:pStyle w:val="ActHead5"/>
      </w:pPr>
      <w:bookmarkStart w:id="0" w:name="_Toc74304281"/>
      <w:r w:rsidRPr="008A6015">
        <w:rPr>
          <w:rStyle w:val="CharSectno"/>
        </w:rPr>
        <w:lastRenderedPageBreak/>
        <w:t>1</w:t>
      </w:r>
      <w:r w:rsidR="00612748">
        <w:t xml:space="preserve">  </w:t>
      </w:r>
      <w:r w:rsidR="004F676E">
        <w:t>Name</w:t>
      </w:r>
      <w:bookmarkEnd w:id="0"/>
    </w:p>
    <w:p w14:paraId="3677BB82" w14:textId="77777777" w:rsidR="0048364F" w:rsidRDefault="0048364F" w:rsidP="0048364F">
      <w:pPr>
        <w:pStyle w:val="subsection"/>
      </w:pPr>
      <w:r>
        <w:tab/>
      </w:r>
      <w:r>
        <w:tab/>
      </w:r>
      <w:r w:rsidR="009F2B04">
        <w:t>This instrument is</w:t>
      </w:r>
      <w:r>
        <w:t xml:space="preserve"> the </w:t>
      </w:r>
      <w:r w:rsidR="009F2B04" w:rsidRPr="009F2B04">
        <w:rPr>
          <w:i/>
        </w:rPr>
        <w:t>Export Charges (Imposition—Customs) Amendment Regulations 2021</w:t>
      </w:r>
      <w:r>
        <w:t>.</w:t>
      </w:r>
    </w:p>
    <w:p w14:paraId="2A61330F" w14:textId="77777777" w:rsidR="004F676E" w:rsidRDefault="0048364F" w:rsidP="005452CC">
      <w:pPr>
        <w:pStyle w:val="ActHead5"/>
      </w:pPr>
      <w:bookmarkStart w:id="1" w:name="_Toc74304282"/>
      <w:r w:rsidRPr="008A6015">
        <w:rPr>
          <w:rStyle w:val="CharSectno"/>
        </w:rPr>
        <w:t>2</w:t>
      </w:r>
      <w:r w:rsidR="00612748">
        <w:t xml:space="preserve">  </w:t>
      </w:r>
      <w:r>
        <w:t>Commencement</w:t>
      </w:r>
      <w:bookmarkEnd w:id="1"/>
    </w:p>
    <w:p w14:paraId="6DF08F34" w14:textId="77777777" w:rsidR="005452CC" w:rsidRDefault="005452CC" w:rsidP="00E415A6">
      <w:pPr>
        <w:pStyle w:val="subsection"/>
      </w:pPr>
      <w:bookmarkStart w:id="2" w:name="_GoBack"/>
      <w:r>
        <w:tab/>
        <w:t>(1)</w:t>
      </w:r>
      <w:r>
        <w:tab/>
        <w:t xml:space="preserve">Each provision of </w:t>
      </w:r>
      <w:r w:rsidR="009F2B04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40B2A60B" w14:textId="77777777" w:rsidR="005452CC" w:rsidRDefault="005452CC" w:rsidP="00E415A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5452CC" w14:paraId="1E267E8F" w14:textId="77777777" w:rsidTr="0061274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98BA0E" w14:textId="77777777" w:rsidR="005452CC" w:rsidRPr="00416235" w:rsidRDefault="005452CC" w:rsidP="00E415A6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55FAACD2" w14:textId="77777777" w:rsidTr="0061274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D1F4C3" w14:textId="77777777" w:rsidR="005452CC" w:rsidRPr="00416235" w:rsidRDefault="005452CC" w:rsidP="00E415A6">
            <w:pPr>
              <w:pStyle w:val="TableHeading"/>
            </w:pPr>
            <w:r w:rsidRPr="0041623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A7BB40" w14:textId="77777777" w:rsidR="005452CC" w:rsidRPr="00416235" w:rsidRDefault="005452CC" w:rsidP="00E415A6">
            <w:pPr>
              <w:pStyle w:val="TableHeading"/>
            </w:pPr>
            <w:r w:rsidRPr="00416235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C75AFF" w14:textId="77777777" w:rsidR="005452CC" w:rsidRPr="00416235" w:rsidRDefault="005452CC" w:rsidP="00E415A6">
            <w:pPr>
              <w:pStyle w:val="TableHeading"/>
            </w:pPr>
            <w:r w:rsidRPr="00416235">
              <w:t>Column 3</w:t>
            </w:r>
          </w:p>
        </w:tc>
      </w:tr>
      <w:tr w:rsidR="005452CC" w14:paraId="36F908BC" w14:textId="77777777" w:rsidTr="0061274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C4D95F" w14:textId="77777777" w:rsidR="005452CC" w:rsidRPr="00416235" w:rsidRDefault="005452CC" w:rsidP="00E415A6">
            <w:pPr>
              <w:pStyle w:val="TableHeading"/>
            </w:pPr>
            <w:r w:rsidRPr="0041623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D3C642" w14:textId="77777777" w:rsidR="005452CC" w:rsidRPr="00416235" w:rsidRDefault="005452CC" w:rsidP="00E415A6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69CD62" w14:textId="77777777" w:rsidR="005452CC" w:rsidRPr="00416235" w:rsidRDefault="005452CC" w:rsidP="00E415A6">
            <w:pPr>
              <w:pStyle w:val="TableHeading"/>
            </w:pPr>
            <w:r w:rsidRPr="00416235">
              <w:t>Date/Details</w:t>
            </w:r>
          </w:p>
        </w:tc>
      </w:tr>
      <w:tr w:rsidR="005452CC" w14:paraId="7D016EF2" w14:textId="77777777" w:rsidTr="00612748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D0EFDD" w14:textId="77777777" w:rsidR="005452CC" w:rsidRDefault="005452CC" w:rsidP="00AD7252">
            <w:pPr>
              <w:pStyle w:val="Tabletext"/>
            </w:pPr>
            <w:r>
              <w:t>1.</w:t>
            </w:r>
            <w:r w:rsidR="00612748">
              <w:t xml:space="preserve">  </w:t>
            </w:r>
            <w:r w:rsidR="00AD7252">
              <w:t xml:space="preserve">The whole of </w:t>
            </w:r>
            <w:r w:rsidR="009F2B04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8EA36A" w14:textId="77777777" w:rsidR="005452CC" w:rsidRDefault="00FE51B8" w:rsidP="005452CC">
            <w:pPr>
              <w:pStyle w:val="Tabletext"/>
            </w:pPr>
            <w:r>
              <w:t>1 July</w:t>
            </w:r>
            <w:r w:rsidR="004060D6">
              <w:t xml:space="preserve"> 2021</w:t>
            </w:r>
            <w:r w:rsidR="005452CC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1FE0D7" w14:textId="77777777" w:rsidR="005452CC" w:rsidRDefault="00FE51B8">
            <w:pPr>
              <w:pStyle w:val="Tabletext"/>
            </w:pPr>
            <w:r>
              <w:t>1 July</w:t>
            </w:r>
            <w:r w:rsidR="004060D6">
              <w:t xml:space="preserve"> 2021</w:t>
            </w:r>
          </w:p>
        </w:tc>
      </w:tr>
    </w:tbl>
    <w:p w14:paraId="3B0A27C2" w14:textId="77777777" w:rsidR="005452CC" w:rsidRPr="001E6DD6" w:rsidRDefault="005452CC" w:rsidP="00E415A6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9F2B04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9F2B04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0FA42269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9F2B04">
        <w:t>this instrument</w:t>
      </w:r>
      <w:r w:rsidRPr="005F477A">
        <w:t xml:space="preserve">. Information may be inserted in this column, or information in it may be edited, in any published version of </w:t>
      </w:r>
      <w:r w:rsidR="009F2B04">
        <w:t>this instrument</w:t>
      </w:r>
      <w:r w:rsidRPr="005F477A">
        <w:t>.</w:t>
      </w:r>
    </w:p>
    <w:p w14:paraId="26C8BCF6" w14:textId="77777777" w:rsidR="00BF6650" w:rsidRDefault="00BF6650" w:rsidP="00BF6650">
      <w:pPr>
        <w:pStyle w:val="ActHead5"/>
      </w:pPr>
      <w:bookmarkStart w:id="3" w:name="_Toc74304283"/>
      <w:r w:rsidRPr="008A6015">
        <w:rPr>
          <w:rStyle w:val="CharSectno"/>
        </w:rPr>
        <w:t>3</w:t>
      </w:r>
      <w:r w:rsidR="00612748">
        <w:t xml:space="preserve">  </w:t>
      </w:r>
      <w:r>
        <w:t>Authority</w:t>
      </w:r>
      <w:bookmarkEnd w:id="3"/>
    </w:p>
    <w:p w14:paraId="7E05E049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9F2B04">
        <w:t>This instrument is</w:t>
      </w:r>
      <w:r>
        <w:t xml:space="preserve"> made under the </w:t>
      </w:r>
      <w:r w:rsidR="009F2B04" w:rsidRPr="009D1FC5">
        <w:rPr>
          <w:i/>
        </w:rPr>
        <w:t>Export Charges (Imposition—Customs) Act 2015</w:t>
      </w:r>
      <w:r w:rsidR="009F2B04" w:rsidRPr="009D1FC5">
        <w:t>.</w:t>
      </w:r>
    </w:p>
    <w:p w14:paraId="427A5631" w14:textId="77777777" w:rsidR="00557C7A" w:rsidRDefault="00BF6650" w:rsidP="00557C7A">
      <w:pPr>
        <w:pStyle w:val="ActHead5"/>
      </w:pPr>
      <w:bookmarkStart w:id="4" w:name="_Toc74304284"/>
      <w:r w:rsidRPr="008A6015">
        <w:rPr>
          <w:rStyle w:val="CharSectno"/>
        </w:rPr>
        <w:t>4</w:t>
      </w:r>
      <w:r w:rsidR="00612748">
        <w:t xml:space="preserve">  </w:t>
      </w:r>
      <w:r w:rsidR="00083F48">
        <w:t>Schedules</w:t>
      </w:r>
      <w:bookmarkEnd w:id="4"/>
    </w:p>
    <w:p w14:paraId="6A497170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9F2B04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9F2B04">
        <w:t>this instrument</w:t>
      </w:r>
      <w:r w:rsidR="00083F48" w:rsidRPr="00083F48">
        <w:t xml:space="preserve"> has effect according to its terms.</w:t>
      </w:r>
    </w:p>
    <w:p w14:paraId="1E91B526" w14:textId="77777777" w:rsidR="0048364F" w:rsidRDefault="0048364F" w:rsidP="009C5989">
      <w:pPr>
        <w:pStyle w:val="ActHead6"/>
        <w:pageBreakBefore/>
      </w:pPr>
      <w:bookmarkStart w:id="5" w:name="_Toc74304285"/>
      <w:r w:rsidRPr="008A6015">
        <w:rPr>
          <w:rStyle w:val="CharAmSchNo"/>
        </w:rPr>
        <w:t>Schedule 1</w:t>
      </w:r>
      <w:r>
        <w:t>—</w:t>
      </w:r>
      <w:r w:rsidR="00460499" w:rsidRPr="008A6015">
        <w:rPr>
          <w:rStyle w:val="CharAmSchText"/>
        </w:rPr>
        <w:t>Amendments</w:t>
      </w:r>
      <w:bookmarkEnd w:id="5"/>
    </w:p>
    <w:p w14:paraId="56DF3604" w14:textId="77777777" w:rsidR="0004044E" w:rsidRPr="008A6015" w:rsidRDefault="00612748" w:rsidP="0004044E">
      <w:pPr>
        <w:pStyle w:val="Header"/>
      </w:pPr>
      <w:r w:rsidRPr="008A6015">
        <w:rPr>
          <w:rStyle w:val="CharAmPartNo"/>
        </w:rPr>
        <w:t xml:space="preserve"> </w:t>
      </w:r>
      <w:r w:rsidRPr="008A6015">
        <w:rPr>
          <w:rStyle w:val="CharAmPartText"/>
        </w:rPr>
        <w:t xml:space="preserve"> </w:t>
      </w:r>
    </w:p>
    <w:p w14:paraId="4C280EAB" w14:textId="77777777" w:rsidR="0084172C" w:rsidRDefault="009F2B04" w:rsidP="00EA0D36">
      <w:pPr>
        <w:pStyle w:val="ActHead9"/>
      </w:pPr>
      <w:bookmarkStart w:id="6" w:name="_Hlk71102095"/>
      <w:bookmarkStart w:id="7" w:name="_Toc74304286"/>
      <w:r w:rsidRPr="009D1FC5">
        <w:t xml:space="preserve">Export Charges (Imposition—Customs) </w:t>
      </w:r>
      <w:r>
        <w:t>Regulations 2</w:t>
      </w:r>
      <w:r w:rsidRPr="009D1FC5">
        <w:t>021</w:t>
      </w:r>
      <w:bookmarkEnd w:id="6"/>
      <w:bookmarkEnd w:id="7"/>
    </w:p>
    <w:p w14:paraId="37C7A072" w14:textId="77777777" w:rsidR="00F4059C" w:rsidRPr="00E03CEC" w:rsidRDefault="00F4059C" w:rsidP="00F4059C">
      <w:pPr>
        <w:pStyle w:val="ItemHead"/>
      </w:pPr>
      <w:bookmarkStart w:id="8" w:name="_Hlk71811179"/>
      <w:r w:rsidRPr="00E03CEC">
        <w:t>1</w:t>
      </w:r>
      <w:r w:rsidR="00612748">
        <w:t xml:space="preserve">  </w:t>
      </w:r>
      <w:r>
        <w:t>Section 7</w:t>
      </w:r>
      <w:r w:rsidRPr="00E03CEC">
        <w:t xml:space="preserve"> (cell at table </w:t>
      </w:r>
      <w:r>
        <w:t>item 1</w:t>
      </w:r>
      <w:r w:rsidRPr="00E03CEC">
        <w:t>, column 2)</w:t>
      </w:r>
    </w:p>
    <w:p w14:paraId="00630597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71DA32F7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52E01B87" w14:textId="77777777" w:rsidTr="00612748">
        <w:tc>
          <w:tcPr>
            <w:tcW w:w="5000" w:type="pct"/>
            <w:shd w:val="clear" w:color="auto" w:fill="auto"/>
          </w:tcPr>
          <w:p w14:paraId="5AE22803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3125F41A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animal exported in the financial year starting on </w:t>
            </w:r>
            <w:r w:rsidR="00FE51B8">
              <w:t>1 July</w:t>
            </w:r>
            <w:r w:rsidRPr="00E03CEC">
              <w:t xml:space="preserve"> 2021:</w:t>
            </w:r>
          </w:p>
          <w:p w14:paraId="18124A56" w14:textId="77777777" w:rsidR="00F4059C" w:rsidRPr="00E03CEC" w:rsidRDefault="00F4059C" w:rsidP="00F4059C">
            <w:pPr>
              <w:pStyle w:val="Tablei"/>
            </w:pPr>
            <w:r w:rsidRPr="00E03CEC">
              <w:t>(i) if exported by sea—$3.56; or</w:t>
            </w:r>
          </w:p>
          <w:p w14:paraId="10BA8443" w14:textId="77777777" w:rsidR="00F4059C" w:rsidRPr="00E03CEC" w:rsidRDefault="00F4059C" w:rsidP="00F4059C">
            <w:pPr>
              <w:pStyle w:val="Tablei"/>
            </w:pPr>
            <w:r w:rsidRPr="00E03CEC">
              <w:t>(ii) if exported by air—$3.03;</w:t>
            </w:r>
          </w:p>
          <w:p w14:paraId="5E70A899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animal exported in the financial year starting on </w:t>
            </w:r>
            <w:r w:rsidR="00FE51B8">
              <w:t>1 July</w:t>
            </w:r>
            <w:r w:rsidRPr="00E03CEC">
              <w:t xml:space="preserve"> 2022:</w:t>
            </w:r>
          </w:p>
          <w:p w14:paraId="2300E082" w14:textId="77777777" w:rsidR="00F4059C" w:rsidRPr="00E03CEC" w:rsidRDefault="00F4059C" w:rsidP="00F4059C">
            <w:pPr>
              <w:pStyle w:val="Tablei"/>
            </w:pPr>
            <w:r w:rsidRPr="00E03CEC">
              <w:t>(i) if exported by sea—$4.85; or</w:t>
            </w:r>
          </w:p>
          <w:p w14:paraId="73B1966B" w14:textId="77777777" w:rsidR="00F4059C" w:rsidRPr="00E03CEC" w:rsidRDefault="00F4059C" w:rsidP="00F4059C">
            <w:pPr>
              <w:pStyle w:val="Tablei"/>
            </w:pPr>
            <w:r w:rsidRPr="00E03CEC">
              <w:t>(ii) if exported by air—$4.14;</w:t>
            </w:r>
          </w:p>
          <w:p w14:paraId="7EE473BD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animal exported in the financial year starting on </w:t>
            </w:r>
            <w:r w:rsidR="00FE51B8">
              <w:t>1 July</w:t>
            </w:r>
            <w:r w:rsidRPr="00E03CEC">
              <w:t xml:space="preserve"> 2023:</w:t>
            </w:r>
          </w:p>
          <w:p w14:paraId="1D391705" w14:textId="77777777" w:rsidR="00F4059C" w:rsidRPr="00E03CEC" w:rsidRDefault="00F4059C" w:rsidP="00F4059C">
            <w:pPr>
              <w:pStyle w:val="Tablei"/>
            </w:pPr>
            <w:r w:rsidRPr="00E03CEC">
              <w:t>(i) if exported by sea—$5.85; or</w:t>
            </w:r>
          </w:p>
          <w:p w14:paraId="3234C9F3" w14:textId="77777777" w:rsidR="00F4059C" w:rsidRPr="00E03CEC" w:rsidRDefault="00F4059C" w:rsidP="00F4059C">
            <w:pPr>
              <w:pStyle w:val="Tablei"/>
            </w:pPr>
            <w:r w:rsidRPr="00E03CEC">
              <w:t>(ii) if exported by air—$4.99;</w:t>
            </w:r>
          </w:p>
          <w:p w14:paraId="2E342C6C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animal exported in the financial year starting on </w:t>
            </w:r>
            <w:r w:rsidR="00FE51B8">
              <w:t>1 July</w:t>
            </w:r>
            <w:r w:rsidRPr="00E03CEC">
              <w:t xml:space="preserve"> 2024 or a later financial year:</w:t>
            </w:r>
          </w:p>
          <w:p w14:paraId="2298E71B" w14:textId="77777777" w:rsidR="00F4059C" w:rsidRPr="00E03CEC" w:rsidRDefault="00F4059C" w:rsidP="00F4059C">
            <w:pPr>
              <w:pStyle w:val="Tablei"/>
            </w:pPr>
            <w:r w:rsidRPr="00E03CEC">
              <w:t>(i) if exported by sea—$5.96; or</w:t>
            </w:r>
          </w:p>
          <w:p w14:paraId="5EE6AF4E" w14:textId="77777777" w:rsidR="00F4059C" w:rsidRPr="00E03CEC" w:rsidRDefault="00F4059C" w:rsidP="00F4059C">
            <w:pPr>
              <w:pStyle w:val="Tablei"/>
            </w:pPr>
            <w:r w:rsidRPr="00E03CEC">
              <w:t>(ii) if exported by air—$5.08</w:t>
            </w:r>
          </w:p>
        </w:tc>
      </w:tr>
    </w:tbl>
    <w:p w14:paraId="7A8CDBDD" w14:textId="77777777" w:rsidR="00F4059C" w:rsidRPr="00E03CEC" w:rsidRDefault="00F4059C" w:rsidP="00F4059C">
      <w:pPr>
        <w:pStyle w:val="ItemHead"/>
      </w:pPr>
      <w:r w:rsidRPr="00E03CEC">
        <w:t>2</w:t>
      </w:r>
      <w:r w:rsidR="00612748">
        <w:t xml:space="preserve">  </w:t>
      </w:r>
      <w:r>
        <w:t>Section 7</w:t>
      </w:r>
      <w:r w:rsidRPr="00E03CEC">
        <w:t xml:space="preserve"> (cell at table </w:t>
      </w:r>
      <w:r>
        <w:t>item 2</w:t>
      </w:r>
      <w:r w:rsidRPr="00E03CEC">
        <w:t>, column 2)</w:t>
      </w:r>
    </w:p>
    <w:p w14:paraId="08DB949D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6AE11117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0D56E6CB" w14:textId="77777777" w:rsidTr="00612748">
        <w:tc>
          <w:tcPr>
            <w:tcW w:w="5000" w:type="pct"/>
            <w:shd w:val="clear" w:color="auto" w:fill="auto"/>
          </w:tcPr>
          <w:p w14:paraId="57599930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356ADC4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animal exported in the financial year starting on </w:t>
            </w:r>
            <w:r w:rsidR="00FE51B8">
              <w:t>1 July</w:t>
            </w:r>
            <w:r w:rsidRPr="00E03CEC">
              <w:t xml:space="preserve"> 2021:</w:t>
            </w:r>
          </w:p>
          <w:p w14:paraId="4F54FE2F" w14:textId="77777777" w:rsidR="00F4059C" w:rsidRPr="00E03CEC" w:rsidRDefault="00F4059C" w:rsidP="00F4059C">
            <w:pPr>
              <w:pStyle w:val="Tablei"/>
            </w:pPr>
            <w:r w:rsidRPr="00E03CEC">
              <w:t>(i) if exported by sea—$0.91; or</w:t>
            </w:r>
          </w:p>
          <w:p w14:paraId="0AA843F1" w14:textId="77777777" w:rsidR="00F4059C" w:rsidRPr="00E03CEC" w:rsidRDefault="00F4059C" w:rsidP="00F4059C">
            <w:pPr>
              <w:pStyle w:val="Tablei"/>
            </w:pPr>
            <w:r w:rsidRPr="00E03CEC">
              <w:t>(ii) if exported by air—$0.78;</w:t>
            </w:r>
          </w:p>
          <w:p w14:paraId="7443397B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animal exported in the financial year starting on </w:t>
            </w:r>
            <w:r w:rsidR="00FE51B8">
              <w:t>1 July</w:t>
            </w:r>
            <w:r w:rsidRPr="00E03CEC">
              <w:t xml:space="preserve"> 2022:</w:t>
            </w:r>
          </w:p>
          <w:p w14:paraId="52012815" w14:textId="77777777" w:rsidR="00F4059C" w:rsidRPr="00E03CEC" w:rsidRDefault="00F4059C" w:rsidP="00F4059C">
            <w:pPr>
              <w:pStyle w:val="Tablei"/>
            </w:pPr>
            <w:r w:rsidRPr="00E03CEC">
              <w:t>(i) if exported by sea—$1.24; or</w:t>
            </w:r>
          </w:p>
          <w:p w14:paraId="116B85F9" w14:textId="77777777" w:rsidR="00F4059C" w:rsidRPr="00E03CEC" w:rsidRDefault="00F4059C" w:rsidP="00F4059C">
            <w:pPr>
              <w:pStyle w:val="Tablei"/>
            </w:pPr>
            <w:r w:rsidRPr="00E03CEC">
              <w:t>(ii) if exported by air—$1.06;</w:t>
            </w:r>
          </w:p>
          <w:p w14:paraId="64FF5ADA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animal exported in the financial year starting on </w:t>
            </w:r>
            <w:r w:rsidR="00FE51B8">
              <w:t>1 July</w:t>
            </w:r>
            <w:r w:rsidRPr="00E03CEC">
              <w:t xml:space="preserve"> 2023:</w:t>
            </w:r>
          </w:p>
          <w:p w14:paraId="334D3C48" w14:textId="77777777" w:rsidR="00F4059C" w:rsidRPr="00E03CEC" w:rsidRDefault="00F4059C" w:rsidP="00F4059C">
            <w:pPr>
              <w:pStyle w:val="Tablei"/>
            </w:pPr>
            <w:r w:rsidRPr="00E03CEC">
              <w:t>(i) if exported by sea—$1.50; or</w:t>
            </w:r>
          </w:p>
          <w:p w14:paraId="350E5CE4" w14:textId="77777777" w:rsidR="00F4059C" w:rsidRPr="00E03CEC" w:rsidRDefault="00F4059C" w:rsidP="00F4059C">
            <w:pPr>
              <w:pStyle w:val="Tablei"/>
            </w:pPr>
            <w:r w:rsidRPr="00E03CEC">
              <w:t>(ii) if exported by air—$1.28;</w:t>
            </w:r>
          </w:p>
          <w:p w14:paraId="030E5C4A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animal exported in the financial year starting on </w:t>
            </w:r>
            <w:r w:rsidR="00FE51B8">
              <w:t>1 July</w:t>
            </w:r>
            <w:r w:rsidRPr="00E03CEC">
              <w:t xml:space="preserve"> 2024 or a later financial year:</w:t>
            </w:r>
          </w:p>
          <w:p w14:paraId="58F744F8" w14:textId="77777777" w:rsidR="00F4059C" w:rsidRPr="00E03CEC" w:rsidRDefault="00F4059C" w:rsidP="00F4059C">
            <w:pPr>
              <w:pStyle w:val="Tablei"/>
            </w:pPr>
            <w:r w:rsidRPr="00E03CEC">
              <w:t>(i) if exported by sea—$1.53; or</w:t>
            </w:r>
          </w:p>
          <w:p w14:paraId="211DBFE1" w14:textId="77777777" w:rsidR="00F4059C" w:rsidRPr="00E03CEC" w:rsidRDefault="00F4059C" w:rsidP="00F4059C">
            <w:pPr>
              <w:pStyle w:val="Tablei"/>
            </w:pPr>
            <w:r w:rsidRPr="00E03CEC">
              <w:t>(ii) if exported by air—$1.30</w:t>
            </w:r>
          </w:p>
        </w:tc>
      </w:tr>
    </w:tbl>
    <w:p w14:paraId="59E0BB3B" w14:textId="77777777" w:rsidR="00F4059C" w:rsidRPr="00E03CEC" w:rsidRDefault="00F4059C" w:rsidP="00F4059C">
      <w:pPr>
        <w:pStyle w:val="ItemHead"/>
      </w:pPr>
      <w:r w:rsidRPr="00E03CEC">
        <w:t>3</w:t>
      </w:r>
      <w:r w:rsidR="00612748">
        <w:t xml:space="preserve">  </w:t>
      </w:r>
      <w:r>
        <w:t>Subsection 8</w:t>
      </w:r>
      <w:r w:rsidRPr="00E03CEC">
        <w:t xml:space="preserve">(1) (cell at table </w:t>
      </w:r>
      <w:r>
        <w:t>item 1</w:t>
      </w:r>
      <w:r w:rsidRPr="00E03CEC">
        <w:t>, column 2)</w:t>
      </w:r>
    </w:p>
    <w:p w14:paraId="1D7BBD33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2F15FD2F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78C549DE" w14:textId="77777777" w:rsidTr="00612748">
        <w:tc>
          <w:tcPr>
            <w:tcW w:w="5000" w:type="pct"/>
            <w:shd w:val="clear" w:color="auto" w:fill="auto"/>
          </w:tcPr>
          <w:p w14:paraId="799EBBA1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5990FB3C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consignment exported in the financial year starting on </w:t>
            </w:r>
            <w:r w:rsidR="00FE51B8">
              <w:t>1 July</w:t>
            </w:r>
            <w:r w:rsidRPr="00E03CEC">
              <w:t xml:space="preserve"> 2021—$1.98 for each tonne or part of a tonne;</w:t>
            </w:r>
          </w:p>
          <w:p w14:paraId="2A030E6E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consignment exported in the financial year starting on </w:t>
            </w:r>
            <w:r w:rsidR="00FE51B8">
              <w:t>1 July</w:t>
            </w:r>
            <w:r w:rsidRPr="00E03CEC">
              <w:t xml:space="preserve"> 2022—$2.27 for each tonne or part of a tonne;</w:t>
            </w:r>
          </w:p>
          <w:p w14:paraId="524D5F70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consignment exported in the financial year starting on </w:t>
            </w:r>
            <w:r w:rsidR="00FE51B8">
              <w:t>1 July</w:t>
            </w:r>
            <w:r w:rsidRPr="00E03CEC">
              <w:t xml:space="preserve"> 2023—$2.51 for each tonne or part of a tonne;</w:t>
            </w:r>
          </w:p>
          <w:p w14:paraId="7D531E7B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consignment exported in the financial year starting on </w:t>
            </w:r>
            <w:r w:rsidR="00FE51B8">
              <w:t>1 July</w:t>
            </w:r>
            <w:r w:rsidRPr="00E03CEC">
              <w:t xml:space="preserve"> 2024 or a later financial year—$2.56 for each tonne or part of a tonne</w:t>
            </w:r>
          </w:p>
        </w:tc>
      </w:tr>
    </w:tbl>
    <w:p w14:paraId="43AFCD26" w14:textId="77777777" w:rsidR="00F4059C" w:rsidRPr="00E03CEC" w:rsidRDefault="00F4059C" w:rsidP="00F4059C">
      <w:pPr>
        <w:pStyle w:val="ItemHead"/>
      </w:pPr>
      <w:r w:rsidRPr="00E03CEC">
        <w:t>4</w:t>
      </w:r>
      <w:r w:rsidR="00612748">
        <w:t xml:space="preserve">  </w:t>
      </w:r>
      <w:r>
        <w:t>Subsection 8</w:t>
      </w:r>
      <w:r w:rsidRPr="00E03CEC">
        <w:t xml:space="preserve">(1) (cell at table </w:t>
      </w:r>
      <w:r>
        <w:t>item 2</w:t>
      </w:r>
      <w:r w:rsidRPr="00E03CEC">
        <w:t>, column 2)</w:t>
      </w:r>
    </w:p>
    <w:p w14:paraId="4A5DFC40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12A30E1A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5FB9D28D" w14:textId="77777777" w:rsidTr="00612748">
        <w:tc>
          <w:tcPr>
            <w:tcW w:w="5000" w:type="pct"/>
            <w:shd w:val="clear" w:color="auto" w:fill="auto"/>
          </w:tcPr>
          <w:p w14:paraId="1460AFAC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5C40241D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consignment exported in the financial year starting on </w:t>
            </w:r>
            <w:r w:rsidR="00FE51B8">
              <w:t>1 July</w:t>
            </w:r>
            <w:r w:rsidRPr="00E03CEC">
              <w:t xml:space="preserve"> 2021—$0.99 for each tonne or part of a tonne;</w:t>
            </w:r>
          </w:p>
          <w:p w14:paraId="23B64314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consignment exported in the financial year starting on </w:t>
            </w:r>
            <w:r w:rsidR="00FE51B8">
              <w:t>1 July</w:t>
            </w:r>
            <w:r w:rsidRPr="00E03CEC">
              <w:t xml:space="preserve"> 2022—$1.14 for each tonne or part of a tonne;</w:t>
            </w:r>
          </w:p>
          <w:p w14:paraId="2238283D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consignment exported in the financial year starting on </w:t>
            </w:r>
            <w:r w:rsidR="00FE51B8">
              <w:t>1 July</w:t>
            </w:r>
            <w:r w:rsidRPr="00E03CEC">
              <w:t xml:space="preserve"> 2023—$1.25 for each tonne or part of a tonne;</w:t>
            </w:r>
          </w:p>
          <w:p w14:paraId="5F6C7B0F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consignment exported in the financial year starting on </w:t>
            </w:r>
            <w:r w:rsidR="00FE51B8">
              <w:t>1 July</w:t>
            </w:r>
            <w:r w:rsidRPr="00E03CEC">
              <w:t xml:space="preserve"> 2024 or a later financial year—$1.28 for each tonne or part of a tonne</w:t>
            </w:r>
          </w:p>
        </w:tc>
      </w:tr>
    </w:tbl>
    <w:p w14:paraId="76CF5ED6" w14:textId="77777777" w:rsidR="00F4059C" w:rsidRPr="00E03CEC" w:rsidRDefault="00F4059C" w:rsidP="00F4059C">
      <w:pPr>
        <w:pStyle w:val="ItemHead"/>
      </w:pPr>
      <w:r w:rsidRPr="00E03CEC">
        <w:t>5</w:t>
      </w:r>
      <w:r w:rsidR="00612748">
        <w:t xml:space="preserve">  </w:t>
      </w:r>
      <w:r>
        <w:t>Subsection 8</w:t>
      </w:r>
      <w:r w:rsidRPr="00E03CEC">
        <w:t xml:space="preserve">(1) (cell at table </w:t>
      </w:r>
      <w:r>
        <w:t>item 3</w:t>
      </w:r>
      <w:r w:rsidRPr="00E03CEC">
        <w:t>, column 2)</w:t>
      </w:r>
    </w:p>
    <w:p w14:paraId="0C761C00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2A1CE0FA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2E38FE40" w14:textId="77777777" w:rsidTr="00612748">
        <w:tc>
          <w:tcPr>
            <w:tcW w:w="5000" w:type="pct"/>
            <w:shd w:val="clear" w:color="auto" w:fill="auto"/>
          </w:tcPr>
          <w:p w14:paraId="30EF9A68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73035B79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consignment exported in the financial year starting on </w:t>
            </w:r>
            <w:r w:rsidR="00FE51B8">
              <w:t>1 July</w:t>
            </w:r>
            <w:r w:rsidRPr="00E03CEC">
              <w:t xml:space="preserve"> 2021—$0.11 for each tonne or part of a tonne;</w:t>
            </w:r>
          </w:p>
          <w:p w14:paraId="62D92D09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consignment exported in the financial year starting on </w:t>
            </w:r>
            <w:r w:rsidR="00FE51B8">
              <w:t>1 July</w:t>
            </w:r>
            <w:r w:rsidRPr="00E03CEC">
              <w:t xml:space="preserve"> 2022—$0.13 for each tonne or part of a tonne;</w:t>
            </w:r>
          </w:p>
          <w:p w14:paraId="40A1AAAE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consignment exported in the financial year starting on </w:t>
            </w:r>
            <w:r w:rsidR="00FE51B8">
              <w:t>1 July</w:t>
            </w:r>
            <w:r w:rsidRPr="00E03CEC">
              <w:t xml:space="preserve"> 2023—$0.14 for each tonne or part of a tonne;</w:t>
            </w:r>
          </w:p>
          <w:p w14:paraId="151DAB15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consignment exported in the financial year starting on </w:t>
            </w:r>
            <w:r w:rsidR="00FE51B8">
              <w:t>1 July</w:t>
            </w:r>
            <w:r w:rsidRPr="00E03CEC">
              <w:t xml:space="preserve"> 2024 or a later financial year—$0.14 for each tonne or part of a tonne</w:t>
            </w:r>
          </w:p>
        </w:tc>
      </w:tr>
    </w:tbl>
    <w:p w14:paraId="5B7EAAE0" w14:textId="77777777" w:rsidR="00F4059C" w:rsidRPr="00E03CEC" w:rsidRDefault="00F4059C" w:rsidP="00F4059C">
      <w:pPr>
        <w:pStyle w:val="ItemHead"/>
      </w:pPr>
      <w:r w:rsidRPr="00E03CEC">
        <w:t>6</w:t>
      </w:r>
      <w:r w:rsidR="00612748">
        <w:t xml:space="preserve">  </w:t>
      </w:r>
      <w:r>
        <w:t>Subsection 9</w:t>
      </w:r>
      <w:r w:rsidRPr="00E03CEC">
        <w:t xml:space="preserve">(1) (cell at table </w:t>
      </w:r>
      <w:r>
        <w:t>item 1</w:t>
      </w:r>
      <w:r w:rsidRPr="00E03CEC">
        <w:t>, column 2)</w:t>
      </w:r>
    </w:p>
    <w:p w14:paraId="256E341C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0FD1DCC2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6F470F1F" w14:textId="77777777" w:rsidTr="00612748">
        <w:tc>
          <w:tcPr>
            <w:tcW w:w="5000" w:type="pct"/>
            <w:shd w:val="clear" w:color="auto" w:fill="auto"/>
          </w:tcPr>
          <w:p w14:paraId="010EB601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C68E855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 registration in force during all or part of the financial year starting on </w:t>
            </w:r>
            <w:r w:rsidR="00FE51B8">
              <w:t>1 July</w:t>
            </w:r>
            <w:r w:rsidRPr="00E03CEC">
              <w:t xml:space="preserve"> 2021—$</w:t>
            </w:r>
            <w:r>
              <w:t>8</w:t>
            </w:r>
            <w:r w:rsidRPr="00E03CEC">
              <w:t>,</w:t>
            </w:r>
            <w:r>
              <w:t>272</w:t>
            </w:r>
            <w:r w:rsidRPr="00E03CEC">
              <w:t>;</w:t>
            </w:r>
          </w:p>
          <w:p w14:paraId="4FA5BF8C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 registration in force during all or part of the financial year starting on </w:t>
            </w:r>
            <w:r w:rsidR="00FE51B8">
              <w:t>1 July</w:t>
            </w:r>
            <w:r w:rsidRPr="00E03CEC">
              <w:t xml:space="preserve"> 2022—$</w:t>
            </w:r>
            <w:r>
              <w:t>10</w:t>
            </w:r>
            <w:r w:rsidRPr="00E03CEC">
              <w:t>,</w:t>
            </w:r>
            <w:r>
              <w:t>971</w:t>
            </w:r>
            <w:r w:rsidRPr="00E03CEC">
              <w:t>;</w:t>
            </w:r>
          </w:p>
          <w:p w14:paraId="24B24BD2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 registration in force during all or part of the financial year starting on </w:t>
            </w:r>
            <w:r w:rsidR="00FE51B8">
              <w:t>1 July</w:t>
            </w:r>
            <w:r w:rsidRPr="00E03CEC">
              <w:t xml:space="preserve"> 2023—$</w:t>
            </w:r>
            <w:r>
              <w:t>12</w:t>
            </w:r>
            <w:r w:rsidRPr="00E03CEC">
              <w:t>,</w:t>
            </w:r>
            <w:r>
              <w:t>207</w:t>
            </w:r>
            <w:r w:rsidRPr="00E03CEC">
              <w:t>;</w:t>
            </w:r>
          </w:p>
          <w:p w14:paraId="67136CF0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 registration in force during all or part of the financial year starting on </w:t>
            </w:r>
            <w:r w:rsidR="00FE51B8">
              <w:t>1 July</w:t>
            </w:r>
            <w:r w:rsidRPr="00E03CEC">
              <w:t xml:space="preserve"> 2024 or a later financial year—$</w:t>
            </w:r>
            <w:r>
              <w:t>12</w:t>
            </w:r>
            <w:r w:rsidRPr="00E03CEC">
              <w:t>,</w:t>
            </w:r>
            <w:r>
              <w:t>434</w:t>
            </w:r>
          </w:p>
        </w:tc>
      </w:tr>
    </w:tbl>
    <w:p w14:paraId="141C1399" w14:textId="77777777" w:rsidR="00F4059C" w:rsidRPr="00E03CEC" w:rsidRDefault="00F4059C" w:rsidP="00F4059C">
      <w:pPr>
        <w:pStyle w:val="ItemHead"/>
      </w:pPr>
      <w:r w:rsidRPr="00E03CEC">
        <w:t>7</w:t>
      </w:r>
      <w:r w:rsidR="00612748">
        <w:t xml:space="preserve">  </w:t>
      </w:r>
      <w:r>
        <w:t>Subsection 9</w:t>
      </w:r>
      <w:r w:rsidRPr="00E03CEC">
        <w:t xml:space="preserve">(1) (table </w:t>
      </w:r>
      <w:r>
        <w:t>items 2</w:t>
      </w:r>
      <w:r w:rsidRPr="00E03CEC">
        <w:t xml:space="preserve"> and 3)</w:t>
      </w:r>
    </w:p>
    <w:p w14:paraId="14288776" w14:textId="77777777" w:rsidR="00F4059C" w:rsidRPr="00E03CEC" w:rsidRDefault="00F4059C" w:rsidP="00F4059C">
      <w:pPr>
        <w:pStyle w:val="Item"/>
      </w:pPr>
      <w:r w:rsidRPr="00E03CEC">
        <w:t>Repeal the items, substitute:</w:t>
      </w:r>
    </w:p>
    <w:p w14:paraId="71E17A27" w14:textId="77777777" w:rsidR="00F4059C" w:rsidRPr="00E03CEC" w:rsidRDefault="00F4059C" w:rsidP="00F4059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3835"/>
        <w:gridCol w:w="3833"/>
      </w:tblGrid>
      <w:tr w:rsidR="00F4059C" w:rsidRPr="00E03CEC" w14:paraId="3284B1D4" w14:textId="77777777" w:rsidTr="00612748">
        <w:tc>
          <w:tcPr>
            <w:tcW w:w="505" w:type="pct"/>
            <w:shd w:val="clear" w:color="auto" w:fill="auto"/>
          </w:tcPr>
          <w:p w14:paraId="72182486" w14:textId="77777777" w:rsidR="00F4059C" w:rsidRPr="00E03CEC" w:rsidRDefault="00F4059C" w:rsidP="00F4059C">
            <w:pPr>
              <w:pStyle w:val="Tabletext"/>
            </w:pPr>
            <w:r w:rsidRPr="00E03CEC">
              <w:t>2</w:t>
            </w:r>
          </w:p>
        </w:tc>
        <w:tc>
          <w:tcPr>
            <w:tcW w:w="2248" w:type="pct"/>
            <w:shd w:val="clear" w:color="auto" w:fill="auto"/>
          </w:tcPr>
          <w:p w14:paraId="233E1A59" w14:textId="77777777" w:rsidR="00F4059C" w:rsidRPr="00E03CEC" w:rsidRDefault="00F4059C" w:rsidP="00F4059C">
            <w:pPr>
              <w:pStyle w:val="Tabletext"/>
            </w:pPr>
            <w:r w:rsidRPr="00E03CEC">
              <w:t xml:space="preserve">Registered establishment (other than an establishment covered by </w:t>
            </w:r>
            <w:r>
              <w:t>item 4</w:t>
            </w:r>
            <w:r w:rsidRPr="00E03CEC">
              <w:t>) for operations associated with the preparation of horticultural products for export to a market to which subsection (2) applies</w:t>
            </w:r>
          </w:p>
          <w:p w14:paraId="208590F1" w14:textId="77777777" w:rsidR="00F4059C" w:rsidRPr="00E03CEC" w:rsidRDefault="00F4059C" w:rsidP="00F4059C">
            <w:pPr>
              <w:pStyle w:val="Tablea"/>
            </w:pPr>
          </w:p>
        </w:tc>
        <w:tc>
          <w:tcPr>
            <w:tcW w:w="2247" w:type="pct"/>
            <w:shd w:val="clear" w:color="auto" w:fill="auto"/>
          </w:tcPr>
          <w:p w14:paraId="3F162167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4F0C3A91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232FB7D3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2021—$9,130; or</w:t>
            </w:r>
          </w:p>
          <w:p w14:paraId="78ABE9BF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year—$4,565;</w:t>
            </w:r>
          </w:p>
          <w:p w14:paraId="76334B41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28DAFB05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2022—$10,4</w:t>
            </w:r>
            <w:r w:rsidR="007C5C15">
              <w:t>89</w:t>
            </w:r>
            <w:r w:rsidRPr="00E03CEC">
              <w:t>; or</w:t>
            </w:r>
          </w:p>
          <w:p w14:paraId="73DCB2C6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year—$5,244.50;</w:t>
            </w:r>
          </w:p>
          <w:p w14:paraId="74C34C77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035958DC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2023—$11,571; or</w:t>
            </w:r>
          </w:p>
          <w:p w14:paraId="15B2AB7E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year—$5,785.50;</w:t>
            </w:r>
          </w:p>
          <w:p w14:paraId="0269C3C3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2E87D227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year—$11,799; or</w:t>
            </w:r>
          </w:p>
          <w:p w14:paraId="2B95F27F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year—$5,899.50</w:t>
            </w:r>
          </w:p>
        </w:tc>
      </w:tr>
      <w:tr w:rsidR="00F4059C" w:rsidRPr="00E03CEC" w14:paraId="064B571F" w14:textId="77777777" w:rsidTr="00612748">
        <w:tc>
          <w:tcPr>
            <w:tcW w:w="505" w:type="pct"/>
            <w:shd w:val="clear" w:color="auto" w:fill="auto"/>
          </w:tcPr>
          <w:p w14:paraId="27A6D4A1" w14:textId="77777777" w:rsidR="00F4059C" w:rsidRPr="00E03CEC" w:rsidRDefault="00F4059C" w:rsidP="00F4059C">
            <w:pPr>
              <w:pStyle w:val="Tabletext"/>
            </w:pPr>
            <w:r w:rsidRPr="00E03CEC">
              <w:t>2A</w:t>
            </w:r>
          </w:p>
        </w:tc>
        <w:tc>
          <w:tcPr>
            <w:tcW w:w="2248" w:type="pct"/>
            <w:shd w:val="clear" w:color="auto" w:fill="auto"/>
          </w:tcPr>
          <w:p w14:paraId="4637EA52" w14:textId="77777777" w:rsidR="00F4059C" w:rsidRPr="00E03CEC" w:rsidRDefault="00F4059C" w:rsidP="00F4059C">
            <w:pPr>
              <w:pStyle w:val="Tabletext"/>
            </w:pPr>
            <w:r w:rsidRPr="00E03CEC">
              <w:t xml:space="preserve">Registered establishment (other than an establishment covered by </w:t>
            </w:r>
            <w:r>
              <w:t>item 4</w:t>
            </w:r>
            <w:r w:rsidRPr="00E03CEC">
              <w:t>) for operations to load unpacked quantities of grain into a bulk vessel for export</w:t>
            </w:r>
          </w:p>
        </w:tc>
        <w:tc>
          <w:tcPr>
            <w:tcW w:w="2247" w:type="pct"/>
            <w:shd w:val="clear" w:color="auto" w:fill="auto"/>
          </w:tcPr>
          <w:p w14:paraId="6A2530B7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FCAD005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129B2D1B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2021—$5,812; or</w:t>
            </w:r>
          </w:p>
          <w:p w14:paraId="661E1DC1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year—$2,906;</w:t>
            </w:r>
          </w:p>
          <w:p w14:paraId="2C6850C1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38EEB536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2022—$6,985; or</w:t>
            </w:r>
          </w:p>
          <w:p w14:paraId="38AA9BD4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year—$3,492.50;</w:t>
            </w:r>
          </w:p>
          <w:p w14:paraId="0428EB3C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30D520C2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2023—$7,709; or</w:t>
            </w:r>
          </w:p>
          <w:p w14:paraId="7B5682A6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year—$3,854.50;</w:t>
            </w:r>
          </w:p>
          <w:p w14:paraId="40DF01C8" w14:textId="77777777" w:rsidR="00F4059C" w:rsidRPr="00E03CEC" w:rsidRDefault="00F4059C" w:rsidP="00F4059C">
            <w:pPr>
              <w:pStyle w:val="Tablea"/>
            </w:pPr>
            <w:r w:rsidRPr="00E03CEC">
              <w:t>(d) either</w:t>
            </w:r>
          </w:p>
          <w:p w14:paraId="465429A7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year—$7,862; or</w:t>
            </w:r>
          </w:p>
          <w:p w14:paraId="25CEB6E6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year—$3,931</w:t>
            </w:r>
          </w:p>
        </w:tc>
      </w:tr>
      <w:tr w:rsidR="00F4059C" w:rsidRPr="00E03CEC" w14:paraId="521E7A6B" w14:textId="77777777" w:rsidTr="00612748">
        <w:tc>
          <w:tcPr>
            <w:tcW w:w="505" w:type="pct"/>
            <w:shd w:val="clear" w:color="auto" w:fill="auto"/>
          </w:tcPr>
          <w:p w14:paraId="1359F145" w14:textId="77777777" w:rsidR="00F4059C" w:rsidRPr="00E03CEC" w:rsidRDefault="00F4059C" w:rsidP="00F4059C">
            <w:pPr>
              <w:pStyle w:val="Tabletext"/>
            </w:pPr>
            <w:r w:rsidRPr="00E03CEC">
              <w:t>3</w:t>
            </w:r>
          </w:p>
        </w:tc>
        <w:tc>
          <w:tcPr>
            <w:tcW w:w="2248" w:type="pct"/>
            <w:shd w:val="clear" w:color="auto" w:fill="auto"/>
          </w:tcPr>
          <w:p w14:paraId="7C898F99" w14:textId="77777777" w:rsidR="00F4059C" w:rsidRPr="00E03CEC" w:rsidRDefault="00F4059C" w:rsidP="00F4059C">
            <w:pPr>
              <w:pStyle w:val="Tabletext"/>
            </w:pPr>
            <w:r w:rsidRPr="00E03CEC">
              <w:t xml:space="preserve">Registered establishment (other than an establishment covered by </w:t>
            </w:r>
            <w:r>
              <w:t>item 4</w:t>
            </w:r>
            <w:r w:rsidRPr="00E03CEC">
              <w:t>) for export operations associated with the preparation of horticultural products for export to a market to which subsection (3) applies</w:t>
            </w:r>
          </w:p>
        </w:tc>
        <w:tc>
          <w:tcPr>
            <w:tcW w:w="2247" w:type="pct"/>
            <w:shd w:val="clear" w:color="auto" w:fill="auto"/>
          </w:tcPr>
          <w:p w14:paraId="4456CEE0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514B4F99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513993D2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2021—$4,565; or</w:t>
            </w:r>
          </w:p>
          <w:p w14:paraId="28E8C711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year—$2,282.50;</w:t>
            </w:r>
          </w:p>
          <w:p w14:paraId="0529A09C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29033473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2022—$5,245; or</w:t>
            </w:r>
          </w:p>
          <w:p w14:paraId="7AFFE6F5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year—$2,622.50;</w:t>
            </w:r>
          </w:p>
          <w:p w14:paraId="464C3446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747E313A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2023—$5,785; or</w:t>
            </w:r>
          </w:p>
          <w:p w14:paraId="28336912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year—$2,892.50;</w:t>
            </w:r>
          </w:p>
          <w:p w14:paraId="575299B3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16DF50C8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year—$5,900; or</w:t>
            </w:r>
          </w:p>
          <w:p w14:paraId="102AB996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year—$2,950</w:t>
            </w:r>
          </w:p>
        </w:tc>
      </w:tr>
      <w:tr w:rsidR="00F4059C" w:rsidRPr="00E03CEC" w14:paraId="3D229FF7" w14:textId="77777777" w:rsidTr="00612748">
        <w:tc>
          <w:tcPr>
            <w:tcW w:w="505" w:type="pct"/>
            <w:shd w:val="clear" w:color="auto" w:fill="auto"/>
          </w:tcPr>
          <w:p w14:paraId="764B4D49" w14:textId="77777777" w:rsidR="00F4059C" w:rsidRPr="00E03CEC" w:rsidRDefault="00F4059C" w:rsidP="00F4059C">
            <w:pPr>
              <w:pStyle w:val="Tabletext"/>
            </w:pPr>
            <w:r w:rsidRPr="00E03CEC">
              <w:t>3A</w:t>
            </w:r>
          </w:p>
        </w:tc>
        <w:tc>
          <w:tcPr>
            <w:tcW w:w="2248" w:type="pct"/>
            <w:shd w:val="clear" w:color="auto" w:fill="auto"/>
          </w:tcPr>
          <w:p w14:paraId="41E0D15F" w14:textId="77777777" w:rsidR="00F4059C" w:rsidRPr="00E03CEC" w:rsidRDefault="00F4059C" w:rsidP="00F4059C">
            <w:pPr>
              <w:pStyle w:val="Tabletext"/>
            </w:pPr>
            <w:r w:rsidRPr="00E03CEC">
              <w:t xml:space="preserve">Registered establishment (other than an establishment covered by </w:t>
            </w:r>
            <w:r>
              <w:t>item 4</w:t>
            </w:r>
            <w:r w:rsidRPr="00E03CEC">
              <w:t>) for export operations associated with the preparation of prescribed plants or prescribed plant products (other than horticultural products) for export</w:t>
            </w:r>
          </w:p>
        </w:tc>
        <w:tc>
          <w:tcPr>
            <w:tcW w:w="2247" w:type="pct"/>
            <w:shd w:val="clear" w:color="auto" w:fill="auto"/>
          </w:tcPr>
          <w:p w14:paraId="68CCFA0F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1AA1F568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52505618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2021—$2,906; or</w:t>
            </w:r>
          </w:p>
          <w:p w14:paraId="6F03C336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year—$1,453;</w:t>
            </w:r>
          </w:p>
          <w:p w14:paraId="7E64EF6A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0141BF01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2022—$3,492; or</w:t>
            </w:r>
          </w:p>
          <w:p w14:paraId="524948D4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year—$1,746;</w:t>
            </w:r>
          </w:p>
          <w:p w14:paraId="607BC116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06AB46A8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2023—$3,855; or</w:t>
            </w:r>
          </w:p>
          <w:p w14:paraId="73C25074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year—$1,927.50;</w:t>
            </w:r>
          </w:p>
          <w:p w14:paraId="00955F8A" w14:textId="77777777" w:rsidR="00F4059C" w:rsidRPr="00E03CEC" w:rsidRDefault="00F4059C" w:rsidP="00F4059C">
            <w:pPr>
              <w:pStyle w:val="Tablea"/>
            </w:pPr>
            <w:r w:rsidRPr="00E03CEC">
              <w:t>(d) either</w:t>
            </w:r>
          </w:p>
          <w:p w14:paraId="7D7EEC19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year—$3,931; or</w:t>
            </w:r>
          </w:p>
          <w:p w14:paraId="0934796A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year—$1,965.50</w:t>
            </w:r>
          </w:p>
        </w:tc>
      </w:tr>
    </w:tbl>
    <w:p w14:paraId="745F9301" w14:textId="77777777" w:rsidR="00F4059C" w:rsidRPr="00E03CEC" w:rsidRDefault="00F4059C" w:rsidP="00F4059C">
      <w:pPr>
        <w:pStyle w:val="Tabletext"/>
      </w:pPr>
    </w:p>
    <w:p w14:paraId="11978A1F" w14:textId="77777777" w:rsidR="00F4059C" w:rsidRPr="00E03CEC" w:rsidRDefault="00F4059C" w:rsidP="00F4059C">
      <w:pPr>
        <w:pStyle w:val="ItemHead"/>
      </w:pPr>
      <w:r w:rsidRPr="00E03CEC">
        <w:t>8</w:t>
      </w:r>
      <w:r w:rsidR="00612748">
        <w:t xml:space="preserve">  </w:t>
      </w:r>
      <w:r>
        <w:t>Subsection 9</w:t>
      </w:r>
      <w:r w:rsidRPr="00E03CEC">
        <w:t xml:space="preserve">(1) (cell at table </w:t>
      </w:r>
      <w:r>
        <w:t>item 4</w:t>
      </w:r>
      <w:r w:rsidRPr="00E03CEC">
        <w:t>, column 2)</w:t>
      </w:r>
    </w:p>
    <w:p w14:paraId="7D9A8B5E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2CE199A0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0E94924E" w14:textId="77777777" w:rsidTr="00612748">
        <w:tc>
          <w:tcPr>
            <w:tcW w:w="5000" w:type="pct"/>
            <w:shd w:val="clear" w:color="auto" w:fill="auto"/>
          </w:tcPr>
          <w:p w14:paraId="65CF47FE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5C09D64E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 registration in force during all or part of the financial year starting on </w:t>
            </w:r>
            <w:r w:rsidR="00FE51B8">
              <w:t>1 July</w:t>
            </w:r>
            <w:r w:rsidRPr="00E03CEC">
              <w:t xml:space="preserve"> 2021—$913;</w:t>
            </w:r>
          </w:p>
          <w:p w14:paraId="006F51EB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 registration in force during all or part of the financial year starting on </w:t>
            </w:r>
            <w:r w:rsidR="00FE51B8">
              <w:t>1 July</w:t>
            </w:r>
            <w:r w:rsidRPr="00E03CEC">
              <w:t xml:space="preserve"> 2022—$1,049;</w:t>
            </w:r>
          </w:p>
          <w:p w14:paraId="49A66735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 registration in force during all or part of the financial year starting on </w:t>
            </w:r>
            <w:r w:rsidR="00FE51B8">
              <w:t>1 July</w:t>
            </w:r>
            <w:r w:rsidRPr="00E03CEC">
              <w:t xml:space="preserve"> 2023—$1,157;</w:t>
            </w:r>
          </w:p>
          <w:p w14:paraId="0FD236FF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 registration in force during all or part of the financial year starting on </w:t>
            </w:r>
            <w:r w:rsidR="00FE51B8">
              <w:t>1 July</w:t>
            </w:r>
            <w:r w:rsidRPr="00E03CEC">
              <w:t xml:space="preserve"> 2024 or a later financial year—$1,180</w:t>
            </w:r>
          </w:p>
        </w:tc>
      </w:tr>
    </w:tbl>
    <w:p w14:paraId="74BD809E" w14:textId="77777777" w:rsidR="00F4059C" w:rsidRPr="00E03CEC" w:rsidRDefault="00F4059C" w:rsidP="00F4059C">
      <w:pPr>
        <w:pStyle w:val="ItemHead"/>
      </w:pPr>
      <w:r w:rsidRPr="00E03CEC">
        <w:t>9</w:t>
      </w:r>
      <w:r w:rsidR="00612748">
        <w:t xml:space="preserve">  </w:t>
      </w:r>
      <w:r>
        <w:t>Subsection 9</w:t>
      </w:r>
      <w:r w:rsidRPr="00E03CEC">
        <w:t xml:space="preserve">(1) (cell at table </w:t>
      </w:r>
      <w:r>
        <w:t>item 5</w:t>
      </w:r>
      <w:r w:rsidRPr="00E03CEC">
        <w:t>, column 2)</w:t>
      </w:r>
    </w:p>
    <w:p w14:paraId="24FC15C7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75DC27D1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694E7208" w14:textId="77777777" w:rsidTr="00612748">
        <w:tc>
          <w:tcPr>
            <w:tcW w:w="5000" w:type="pct"/>
            <w:shd w:val="clear" w:color="auto" w:fill="auto"/>
          </w:tcPr>
          <w:p w14:paraId="19F0636E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36233905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 registration in force during any part of a calendar month in the financial year starting on </w:t>
            </w:r>
            <w:r w:rsidR="00FE51B8">
              <w:t>1 July</w:t>
            </w:r>
            <w:r w:rsidRPr="00E03CEC">
              <w:t xml:space="preserve"> 2021—$759 for that month or part;</w:t>
            </w:r>
          </w:p>
          <w:p w14:paraId="004F484A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 registration in force during any part of a calendar month in the financial year starting on </w:t>
            </w:r>
            <w:r w:rsidR="00FE51B8">
              <w:t>1 July</w:t>
            </w:r>
            <w:r w:rsidRPr="00E03CEC">
              <w:t xml:space="preserve"> 2022—$824 for that month or part;</w:t>
            </w:r>
          </w:p>
          <w:p w14:paraId="7C94FFB1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 registration in force during any part of a calendar month in the financial year starting on </w:t>
            </w:r>
            <w:r w:rsidR="00FE51B8">
              <w:t>1 July</w:t>
            </w:r>
            <w:r w:rsidRPr="00E03CEC">
              <w:t xml:space="preserve"> 2023—$865 for that month or part;</w:t>
            </w:r>
          </w:p>
          <w:p w14:paraId="7B222E12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 registration in force during any part of a calendar month in the financial year starting on </w:t>
            </w:r>
            <w:r w:rsidR="00FE51B8">
              <w:t>1 July</w:t>
            </w:r>
            <w:r w:rsidRPr="00E03CEC">
              <w:t xml:space="preserve"> 2024 or a calendar month in a later financial year—$880 for that month or part</w:t>
            </w:r>
          </w:p>
        </w:tc>
      </w:tr>
    </w:tbl>
    <w:p w14:paraId="017982BD" w14:textId="77777777" w:rsidR="00F4059C" w:rsidRPr="00E03CEC" w:rsidRDefault="00F4059C" w:rsidP="00F4059C">
      <w:pPr>
        <w:pStyle w:val="ItemHead"/>
      </w:pPr>
      <w:r w:rsidRPr="00E03CEC">
        <w:t>10</w:t>
      </w:r>
      <w:r w:rsidR="00612748">
        <w:t xml:space="preserve">  </w:t>
      </w:r>
      <w:r>
        <w:t>Subsection 9</w:t>
      </w:r>
      <w:r w:rsidRPr="00E03CEC">
        <w:t xml:space="preserve">(1) (cell at table </w:t>
      </w:r>
      <w:r>
        <w:t>item 6</w:t>
      </w:r>
      <w:r w:rsidRPr="00E03CEC">
        <w:t>, column 2)</w:t>
      </w:r>
    </w:p>
    <w:p w14:paraId="2D993A5E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6A60FA58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4F5D6D8C" w14:textId="77777777" w:rsidTr="00612748">
        <w:tc>
          <w:tcPr>
            <w:tcW w:w="5000" w:type="pct"/>
            <w:shd w:val="clear" w:color="auto" w:fill="auto"/>
          </w:tcPr>
          <w:p w14:paraId="2570F147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78E4F0C7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 registration in force during any part of a calendar month in the financial year starting on </w:t>
            </w:r>
            <w:r w:rsidR="00FE51B8">
              <w:t>1 July</w:t>
            </w:r>
            <w:r w:rsidRPr="00E03CEC">
              <w:t xml:space="preserve"> 2021—$1,129 for that month or part;</w:t>
            </w:r>
          </w:p>
          <w:p w14:paraId="01F60725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 registration in force during any part of a calendar month in the financial year starting on </w:t>
            </w:r>
            <w:r w:rsidR="00FE51B8">
              <w:t>1 July</w:t>
            </w:r>
            <w:r w:rsidRPr="00E03CEC">
              <w:t xml:space="preserve"> 2022—$1,227 for that month or part;</w:t>
            </w:r>
          </w:p>
          <w:p w14:paraId="567CCBDD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 registration in force during any part of a calendar month in the financial year starting on </w:t>
            </w:r>
            <w:r w:rsidR="00FE51B8">
              <w:t>1 July</w:t>
            </w:r>
            <w:r w:rsidRPr="00E03CEC">
              <w:t xml:space="preserve"> 2023—$1,287 for that month or part;</w:t>
            </w:r>
          </w:p>
          <w:p w14:paraId="0CA5CAB0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 registration in force during any part of a calendar month in the financial year starting on </w:t>
            </w:r>
            <w:r w:rsidR="00FE51B8">
              <w:t>1 July</w:t>
            </w:r>
            <w:r w:rsidRPr="00E03CEC">
              <w:t xml:space="preserve"> 2024 or a calendar month in a later financial year—$1,309 for that month or part</w:t>
            </w:r>
          </w:p>
        </w:tc>
      </w:tr>
    </w:tbl>
    <w:p w14:paraId="4E4062C2" w14:textId="77777777" w:rsidR="00F4059C" w:rsidRPr="00E03CEC" w:rsidRDefault="00F4059C" w:rsidP="00F4059C">
      <w:pPr>
        <w:pStyle w:val="ItemHead"/>
      </w:pPr>
      <w:r w:rsidRPr="00E03CEC">
        <w:t>11</w:t>
      </w:r>
      <w:r w:rsidR="00612748">
        <w:t xml:space="preserve">  </w:t>
      </w:r>
      <w:r>
        <w:t>Subsection 9</w:t>
      </w:r>
      <w:r w:rsidRPr="00E03CEC">
        <w:t xml:space="preserve">(1) (cell at table </w:t>
      </w:r>
      <w:r>
        <w:t>item 7</w:t>
      </w:r>
      <w:r w:rsidRPr="00E03CEC">
        <w:t>, column 2)</w:t>
      </w:r>
    </w:p>
    <w:p w14:paraId="17199095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4ACC7161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6C5EBB83" w14:textId="77777777" w:rsidTr="00612748">
        <w:tc>
          <w:tcPr>
            <w:tcW w:w="5000" w:type="pct"/>
            <w:shd w:val="clear" w:color="auto" w:fill="auto"/>
          </w:tcPr>
          <w:p w14:paraId="20267A7F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7F360EF5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 registration in force during any part of a calendar month in the financial year starting on </w:t>
            </w:r>
            <w:r w:rsidR="00FE51B8">
              <w:t>1 July</w:t>
            </w:r>
            <w:r w:rsidRPr="00E03CEC">
              <w:t xml:space="preserve"> 2021—$759 for that month or part;</w:t>
            </w:r>
          </w:p>
          <w:p w14:paraId="57E8CF61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 registration in force during any part of a calendar month in the financial year starting on </w:t>
            </w:r>
            <w:r w:rsidR="00FE51B8">
              <w:t>1 July</w:t>
            </w:r>
            <w:r w:rsidRPr="00E03CEC">
              <w:t xml:space="preserve"> 2022—$824 for that month or part;</w:t>
            </w:r>
          </w:p>
          <w:p w14:paraId="1968982E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 registration in force during any part of a calendar month in the financial year starting on </w:t>
            </w:r>
            <w:r w:rsidR="00FE51B8">
              <w:t>1 July</w:t>
            </w:r>
            <w:r w:rsidRPr="00E03CEC">
              <w:t xml:space="preserve"> 2023—$865 for that month or part;</w:t>
            </w:r>
          </w:p>
          <w:p w14:paraId="5CA2CB51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 registration in force during any part </w:t>
            </w:r>
            <w:r>
              <w:t xml:space="preserve">of </w:t>
            </w:r>
            <w:r w:rsidRPr="00E03CEC">
              <w:t xml:space="preserve">a calendar month in the financial year starting on </w:t>
            </w:r>
            <w:r w:rsidR="00FE51B8">
              <w:t>1 July</w:t>
            </w:r>
            <w:r w:rsidRPr="00E03CEC">
              <w:t xml:space="preserve"> 2024 or a calendar month in a later financial year—$880 for that month or part</w:t>
            </w:r>
          </w:p>
        </w:tc>
      </w:tr>
    </w:tbl>
    <w:p w14:paraId="094C8FAC" w14:textId="77777777" w:rsidR="00F4059C" w:rsidRPr="00E03CEC" w:rsidRDefault="00F4059C" w:rsidP="00F4059C">
      <w:pPr>
        <w:pStyle w:val="ItemHead"/>
      </w:pPr>
      <w:r w:rsidRPr="00E03CEC">
        <w:t>12</w:t>
      </w:r>
      <w:r w:rsidR="00612748">
        <w:t xml:space="preserve">  </w:t>
      </w:r>
      <w:r>
        <w:t>Subsection 9</w:t>
      </w:r>
      <w:r w:rsidRPr="00E03CEC">
        <w:t xml:space="preserve">(1) (table </w:t>
      </w:r>
      <w:r>
        <w:t>items 8</w:t>
      </w:r>
      <w:r w:rsidRPr="00E03CEC">
        <w:t xml:space="preserve"> to 14)</w:t>
      </w:r>
    </w:p>
    <w:p w14:paraId="59306F5B" w14:textId="77777777" w:rsidR="00F4059C" w:rsidRPr="00E03CEC" w:rsidRDefault="00F4059C" w:rsidP="00F4059C">
      <w:pPr>
        <w:pStyle w:val="Item"/>
      </w:pPr>
      <w:r w:rsidRPr="00E03CEC">
        <w:t>Repeal the items, substitute:</w:t>
      </w:r>
    </w:p>
    <w:p w14:paraId="322CE6E7" w14:textId="77777777" w:rsidR="00F4059C" w:rsidRPr="00E03CEC" w:rsidRDefault="00F4059C" w:rsidP="00120C98">
      <w:pPr>
        <w:pStyle w:val="Tabletext"/>
        <w:spacing w:before="0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516"/>
        <w:gridCol w:w="4437"/>
      </w:tblGrid>
      <w:tr w:rsidR="00F4059C" w:rsidRPr="00E03CEC" w14:paraId="5D049E7F" w14:textId="77777777" w:rsidTr="00622E1A">
        <w:tc>
          <w:tcPr>
            <w:tcW w:w="338" w:type="pct"/>
          </w:tcPr>
          <w:p w14:paraId="7FA2F485" w14:textId="77777777" w:rsidR="00F4059C" w:rsidRPr="00E03CEC" w:rsidRDefault="00F4059C" w:rsidP="00F4059C">
            <w:pPr>
              <w:pStyle w:val="Tabletext"/>
            </w:pPr>
            <w:r w:rsidRPr="00E03CEC">
              <w:t>8</w:t>
            </w:r>
          </w:p>
        </w:tc>
        <w:tc>
          <w:tcPr>
            <w:tcW w:w="2061" w:type="pct"/>
            <w:shd w:val="clear" w:color="auto" w:fill="auto"/>
          </w:tcPr>
          <w:p w14:paraId="298B92E5" w14:textId="77777777" w:rsidR="00F4059C" w:rsidRPr="00E03CEC" w:rsidRDefault="00F4059C" w:rsidP="00F4059C">
            <w:pPr>
              <w:pStyle w:val="Tabletext"/>
            </w:pPr>
            <w:r w:rsidRPr="00E03CEC">
              <w:t>Registered establishment for storage of prescribed milk or prescribed milk products for export</w:t>
            </w:r>
          </w:p>
          <w:p w14:paraId="6A8F2957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2601" w:type="pct"/>
            <w:shd w:val="clear" w:color="auto" w:fill="auto"/>
          </w:tcPr>
          <w:p w14:paraId="1131D9C2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407B9136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5F7EA520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2021—$2,632; or</w:t>
            </w:r>
          </w:p>
          <w:p w14:paraId="189194AB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year—$1,316;</w:t>
            </w:r>
          </w:p>
          <w:p w14:paraId="24012802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5B689DEE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2022—$3,161; or</w:t>
            </w:r>
          </w:p>
          <w:p w14:paraId="577F9F0F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year—$1,580.50;</w:t>
            </w:r>
          </w:p>
          <w:p w14:paraId="5605D5FE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38EF5F6B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2023—$3,605; or</w:t>
            </w:r>
          </w:p>
          <w:p w14:paraId="522C6629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year—$1,802.50;</w:t>
            </w:r>
          </w:p>
          <w:p w14:paraId="0C580804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2838421E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</w:t>
            </w:r>
            <w:r>
              <w:t>i</w:t>
            </w:r>
            <w:r w:rsidRPr="00E03CEC">
              <w:t xml:space="preserve">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year—$3,675; or</w:t>
            </w:r>
          </w:p>
          <w:p w14:paraId="114D4960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year—$1,837.50</w:t>
            </w:r>
          </w:p>
        </w:tc>
      </w:tr>
      <w:tr w:rsidR="00F4059C" w:rsidRPr="00E03CEC" w14:paraId="4EFDDC02" w14:textId="77777777" w:rsidTr="00622E1A">
        <w:tc>
          <w:tcPr>
            <w:tcW w:w="338" w:type="pct"/>
          </w:tcPr>
          <w:p w14:paraId="154157F0" w14:textId="77777777" w:rsidR="00F4059C" w:rsidRPr="00E03CEC" w:rsidRDefault="00F4059C" w:rsidP="00F4059C">
            <w:pPr>
              <w:pStyle w:val="Tabletext"/>
            </w:pPr>
            <w:r w:rsidRPr="00E03CEC">
              <w:t>9</w:t>
            </w:r>
          </w:p>
        </w:tc>
        <w:tc>
          <w:tcPr>
            <w:tcW w:w="2061" w:type="pct"/>
            <w:shd w:val="clear" w:color="auto" w:fill="auto"/>
          </w:tcPr>
          <w:p w14:paraId="06D757F3" w14:textId="77777777" w:rsidR="00F4059C" w:rsidRPr="00E03CEC" w:rsidRDefault="00F4059C" w:rsidP="00F4059C">
            <w:pPr>
              <w:pStyle w:val="Tabletext"/>
            </w:pPr>
            <w:r w:rsidRPr="00E03CEC">
              <w:t xml:space="preserve">Registered establishment (other than an establishment covered by </w:t>
            </w:r>
            <w:r>
              <w:t>item 8</w:t>
            </w:r>
            <w:r w:rsidRPr="00E03CEC">
              <w:t>) for operations to process or pack prescribed milk or prescribed milk products for export, and that:</w:t>
            </w:r>
          </w:p>
          <w:p w14:paraId="0E55BCE1" w14:textId="77777777" w:rsidR="00F4059C" w:rsidRPr="00E03CEC" w:rsidRDefault="00F4059C" w:rsidP="00F4059C">
            <w:pPr>
              <w:pStyle w:val="Tablea"/>
            </w:pPr>
            <w:r w:rsidRPr="00E03CEC">
              <w:t>(a) exported less than 2,000 tonnes of prescribed milk or prescribed milk products in the financial year ending immediately before the financial year to which the charge relates; and</w:t>
            </w:r>
          </w:p>
          <w:p w14:paraId="0A3BAEAD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2EA8D966" w14:textId="77777777" w:rsidR="00F4059C" w:rsidRPr="00E03CEC" w:rsidRDefault="00F4059C" w:rsidP="00F4059C">
            <w:pPr>
              <w:pStyle w:val="Tablei"/>
            </w:pPr>
            <w:r w:rsidRPr="00E03CEC">
              <w:t>(i) is owned by a corporation; or</w:t>
            </w:r>
          </w:p>
          <w:p w14:paraId="1EA8DA86" w14:textId="77777777" w:rsidR="00F4059C" w:rsidRPr="00E03CEC" w:rsidRDefault="00F4059C" w:rsidP="00F4059C">
            <w:pPr>
              <w:pStyle w:val="Tablei"/>
            </w:pPr>
            <w:r w:rsidRPr="00E03CEC">
              <w:t>(ii) is owned by, or is part of, a cooperative</w:t>
            </w:r>
          </w:p>
        </w:tc>
        <w:tc>
          <w:tcPr>
            <w:tcW w:w="2601" w:type="pct"/>
            <w:shd w:val="clear" w:color="auto" w:fill="auto"/>
          </w:tcPr>
          <w:p w14:paraId="4ED4108F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388C1B89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72092B96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2021—$6,182; or</w:t>
            </w:r>
          </w:p>
          <w:p w14:paraId="64DA0B02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year—$3,091;</w:t>
            </w:r>
          </w:p>
          <w:p w14:paraId="1BE52CC3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41F2F0EF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2022—$7,425; or</w:t>
            </w:r>
          </w:p>
          <w:p w14:paraId="2011CE3A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year—$3,712.50;</w:t>
            </w:r>
          </w:p>
          <w:p w14:paraId="662152E5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27761481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2023—$8,467; or</w:t>
            </w:r>
          </w:p>
          <w:p w14:paraId="77FD4F42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year—$4,233.50;</w:t>
            </w:r>
          </w:p>
          <w:p w14:paraId="4BD6923C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01B4D9FF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year—$8,632; or</w:t>
            </w:r>
          </w:p>
          <w:p w14:paraId="121BC915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year—$4,316</w:t>
            </w:r>
          </w:p>
        </w:tc>
      </w:tr>
      <w:tr w:rsidR="00F4059C" w:rsidRPr="00E03CEC" w14:paraId="29E08C90" w14:textId="77777777" w:rsidTr="00622E1A">
        <w:tc>
          <w:tcPr>
            <w:tcW w:w="338" w:type="pct"/>
          </w:tcPr>
          <w:p w14:paraId="7BEE1E1A" w14:textId="77777777" w:rsidR="00F4059C" w:rsidRPr="00E03CEC" w:rsidRDefault="00F4059C" w:rsidP="00F4059C">
            <w:pPr>
              <w:pStyle w:val="Tabletext"/>
            </w:pPr>
            <w:r w:rsidRPr="00E03CEC">
              <w:t>10</w:t>
            </w:r>
          </w:p>
        </w:tc>
        <w:tc>
          <w:tcPr>
            <w:tcW w:w="2061" w:type="pct"/>
            <w:shd w:val="clear" w:color="auto" w:fill="auto"/>
          </w:tcPr>
          <w:p w14:paraId="7905C26E" w14:textId="77777777" w:rsidR="00F4059C" w:rsidRPr="00E03CEC" w:rsidRDefault="00F4059C" w:rsidP="00F4059C">
            <w:pPr>
              <w:pStyle w:val="Tabletext"/>
            </w:pPr>
            <w:r w:rsidRPr="00E03CEC">
              <w:t xml:space="preserve">Registered establishment (other than an establishment covered by </w:t>
            </w:r>
            <w:r>
              <w:t>item 8</w:t>
            </w:r>
            <w:r w:rsidRPr="00E03CEC">
              <w:t>) for operations to process or pack prescribed milk or prescribed milk products for export, and that:</w:t>
            </w:r>
          </w:p>
          <w:p w14:paraId="6D00E0E2" w14:textId="77777777" w:rsidR="00F4059C" w:rsidRPr="00E03CEC" w:rsidRDefault="00F4059C" w:rsidP="00F4059C">
            <w:pPr>
              <w:pStyle w:val="Tablea"/>
            </w:pPr>
            <w:r w:rsidRPr="00E03CEC">
              <w:t>(a) exported 2,000 tonnes or more of prescribed milk or prescribed milk products in the financial year ending immediately before the financial year to which the charge relates; and</w:t>
            </w:r>
          </w:p>
          <w:p w14:paraId="55C01FBB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468E3CD9" w14:textId="77777777" w:rsidR="00F4059C" w:rsidRPr="00E03CEC" w:rsidRDefault="00F4059C" w:rsidP="00F4059C">
            <w:pPr>
              <w:pStyle w:val="Tablei"/>
            </w:pPr>
            <w:r w:rsidRPr="00E03CEC">
              <w:t>(i) is owned by a corporation; or</w:t>
            </w:r>
          </w:p>
          <w:p w14:paraId="59C12A98" w14:textId="77777777" w:rsidR="00F4059C" w:rsidRPr="00E03CEC" w:rsidRDefault="00F4059C" w:rsidP="00F4059C">
            <w:pPr>
              <w:pStyle w:val="Tablei"/>
            </w:pPr>
            <w:r w:rsidRPr="00E03CEC">
              <w:t>(ii) is owned by, or is part of, a cooperative</w:t>
            </w:r>
          </w:p>
        </w:tc>
        <w:tc>
          <w:tcPr>
            <w:tcW w:w="2601" w:type="pct"/>
            <w:shd w:val="clear" w:color="auto" w:fill="auto"/>
          </w:tcPr>
          <w:p w14:paraId="628BFA49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F0DA008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38C120C2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2021—$11,177; or</w:t>
            </w:r>
          </w:p>
          <w:p w14:paraId="641281C0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year—$5,588.50;</w:t>
            </w:r>
          </w:p>
          <w:p w14:paraId="35088355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22A332E4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2022—$13,425; or</w:t>
            </w:r>
          </w:p>
          <w:p w14:paraId="69E41497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year—$6,712.50;</w:t>
            </w:r>
          </w:p>
          <w:p w14:paraId="6DF6D4CC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314E7E30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2023—$15,308; or</w:t>
            </w:r>
          </w:p>
          <w:p w14:paraId="2B4BB674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year—$7,654;</w:t>
            </w:r>
          </w:p>
          <w:p w14:paraId="12A350C4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1E5E33C4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year—$15,607; or</w:t>
            </w:r>
          </w:p>
          <w:p w14:paraId="1EF4A166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year—$7,803.50</w:t>
            </w:r>
          </w:p>
        </w:tc>
      </w:tr>
      <w:tr w:rsidR="00F4059C" w:rsidRPr="00E03CEC" w14:paraId="217E68BF" w14:textId="77777777" w:rsidTr="00622E1A">
        <w:tc>
          <w:tcPr>
            <w:tcW w:w="338" w:type="pct"/>
          </w:tcPr>
          <w:p w14:paraId="267D473B" w14:textId="77777777" w:rsidR="00F4059C" w:rsidRPr="00E03CEC" w:rsidRDefault="00F4059C" w:rsidP="00F4059C">
            <w:pPr>
              <w:pStyle w:val="Tabletext"/>
            </w:pPr>
            <w:r w:rsidRPr="00E03CEC">
              <w:t>11</w:t>
            </w:r>
          </w:p>
        </w:tc>
        <w:tc>
          <w:tcPr>
            <w:tcW w:w="2061" w:type="pct"/>
            <w:shd w:val="clear" w:color="auto" w:fill="auto"/>
          </w:tcPr>
          <w:p w14:paraId="2F2270E3" w14:textId="77777777" w:rsidR="00F4059C" w:rsidRPr="00E03CEC" w:rsidRDefault="00F4059C" w:rsidP="00F4059C">
            <w:pPr>
              <w:pStyle w:val="Tabletext"/>
            </w:pPr>
            <w:r w:rsidRPr="00E03CEC">
              <w:t>Registered establishment that is:</w:t>
            </w:r>
          </w:p>
          <w:p w14:paraId="57516EC2" w14:textId="77777777" w:rsidR="00F4059C" w:rsidRPr="00E03CEC" w:rsidRDefault="00F4059C" w:rsidP="00F4059C">
            <w:pPr>
              <w:pStyle w:val="Tablea"/>
            </w:pPr>
            <w:r w:rsidRPr="00E03CEC">
              <w:t>(a) a vessel that is registered to prepare prescribed fish or prescribed fish products for processing at another establishment before export; or</w:t>
            </w:r>
          </w:p>
          <w:p w14:paraId="6A12EE74" w14:textId="77777777" w:rsidR="00F4059C" w:rsidRPr="00E03CEC" w:rsidRDefault="00F4059C" w:rsidP="00F4059C">
            <w:pPr>
              <w:pStyle w:val="Tablea"/>
            </w:pPr>
            <w:r w:rsidRPr="00E03CEC">
              <w:t>(b) a land</w:t>
            </w:r>
            <w:r w:rsidR="00FE51B8">
              <w:noBreakHyphen/>
            </w:r>
            <w:r w:rsidRPr="00E03CEC">
              <w:t>based establishment that is registered solely for the preparation of live prescribed fish for export</w:t>
            </w:r>
          </w:p>
        </w:tc>
        <w:tc>
          <w:tcPr>
            <w:tcW w:w="2601" w:type="pct"/>
            <w:shd w:val="clear" w:color="auto" w:fill="auto"/>
          </w:tcPr>
          <w:p w14:paraId="7352BA25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47BC0DC2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1468B01C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2021—$1,305; or</w:t>
            </w:r>
          </w:p>
          <w:p w14:paraId="0F38D37A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year—$652.50;</w:t>
            </w:r>
          </w:p>
          <w:p w14:paraId="1215B6BB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660FDB61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2022—$1,349; or</w:t>
            </w:r>
          </w:p>
          <w:p w14:paraId="096001F7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year—$674.50;</w:t>
            </w:r>
          </w:p>
          <w:p w14:paraId="43381F85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5B1E1365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2023—$1,376; or</w:t>
            </w:r>
          </w:p>
          <w:p w14:paraId="2BDB00FB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year—$688;</w:t>
            </w:r>
          </w:p>
          <w:p w14:paraId="0BC15742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133D29B0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year—$1,404; or</w:t>
            </w:r>
          </w:p>
          <w:p w14:paraId="2C750CF2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year—$702</w:t>
            </w:r>
          </w:p>
        </w:tc>
      </w:tr>
      <w:tr w:rsidR="00F4059C" w:rsidRPr="00E03CEC" w14:paraId="2CE8F335" w14:textId="77777777" w:rsidTr="00622E1A">
        <w:tc>
          <w:tcPr>
            <w:tcW w:w="338" w:type="pct"/>
          </w:tcPr>
          <w:p w14:paraId="09853025" w14:textId="77777777" w:rsidR="00F4059C" w:rsidRPr="00E03CEC" w:rsidRDefault="00F4059C" w:rsidP="00F4059C">
            <w:pPr>
              <w:pStyle w:val="Tabletext"/>
            </w:pPr>
            <w:r w:rsidRPr="00E03CEC">
              <w:t>12</w:t>
            </w:r>
          </w:p>
        </w:tc>
        <w:tc>
          <w:tcPr>
            <w:tcW w:w="2061" w:type="pct"/>
            <w:shd w:val="clear" w:color="auto" w:fill="auto"/>
          </w:tcPr>
          <w:p w14:paraId="5594BD3A" w14:textId="77777777" w:rsidR="00F4059C" w:rsidRPr="00E03CEC" w:rsidRDefault="00F4059C" w:rsidP="00F4059C">
            <w:pPr>
              <w:pStyle w:val="Tabletext"/>
            </w:pPr>
            <w:r w:rsidRPr="00E03CEC">
              <w:t>Registered establishment that is:</w:t>
            </w:r>
          </w:p>
          <w:p w14:paraId="462C4657" w14:textId="77777777" w:rsidR="00F4059C" w:rsidRPr="00E03CEC" w:rsidRDefault="00F4059C" w:rsidP="00F4059C">
            <w:pPr>
              <w:pStyle w:val="Tablea"/>
            </w:pPr>
            <w:r w:rsidRPr="00E03CEC">
              <w:t xml:space="preserve">(a) a vessel (other than a vessel covered by </w:t>
            </w:r>
            <w:r>
              <w:t>item 1</w:t>
            </w:r>
            <w:r w:rsidRPr="00E03CEC">
              <w:t>1) that is registered for export operations in relation to prescribed fish or prescribed fish products; or</w:t>
            </w:r>
          </w:p>
          <w:p w14:paraId="2B936381" w14:textId="77777777" w:rsidR="00F4059C" w:rsidRPr="00E03CEC" w:rsidRDefault="00F4059C" w:rsidP="00F4059C">
            <w:pPr>
              <w:pStyle w:val="Tablea"/>
            </w:pPr>
            <w:r w:rsidRPr="00E03CEC">
              <w:t>(b) a land</w:t>
            </w:r>
            <w:r w:rsidR="00FE51B8">
              <w:noBreakHyphen/>
            </w:r>
            <w:r w:rsidRPr="00E03CEC">
              <w:t xml:space="preserve">based establishment (other than an establishment covered by </w:t>
            </w:r>
            <w:r>
              <w:t>item 1</w:t>
            </w:r>
            <w:r w:rsidRPr="00E03CEC">
              <w:t>1 or 13) that is registered to prepare prescribed fish or prescribed fish products for export</w:t>
            </w:r>
          </w:p>
        </w:tc>
        <w:tc>
          <w:tcPr>
            <w:tcW w:w="2601" w:type="pct"/>
            <w:shd w:val="clear" w:color="auto" w:fill="auto"/>
          </w:tcPr>
          <w:p w14:paraId="505D14EB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1DF85909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5B7C63B1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2021—$2,609; or</w:t>
            </w:r>
          </w:p>
          <w:p w14:paraId="4E096AB2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year—$1,304.50;</w:t>
            </w:r>
          </w:p>
          <w:p w14:paraId="5A4F0FFF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2625819B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2022—$2,698; or</w:t>
            </w:r>
          </w:p>
          <w:p w14:paraId="07E9D43B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year—$1,349</w:t>
            </w:r>
          </w:p>
          <w:p w14:paraId="307F8266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26BA47EA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2023—$2,752; or</w:t>
            </w:r>
          </w:p>
          <w:p w14:paraId="5365B313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year—$1,376;</w:t>
            </w:r>
          </w:p>
          <w:p w14:paraId="7F93BC49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61AB3B4C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year—$2,807; or</w:t>
            </w:r>
          </w:p>
          <w:p w14:paraId="010EB957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year—$1,403.50</w:t>
            </w:r>
          </w:p>
        </w:tc>
      </w:tr>
      <w:tr w:rsidR="00F4059C" w:rsidRPr="00E03CEC" w14:paraId="76AFFA0B" w14:textId="77777777" w:rsidTr="00622E1A">
        <w:tc>
          <w:tcPr>
            <w:tcW w:w="338" w:type="pct"/>
          </w:tcPr>
          <w:p w14:paraId="7FC6FF5C" w14:textId="77777777" w:rsidR="00F4059C" w:rsidRPr="00E03CEC" w:rsidRDefault="00F4059C" w:rsidP="00F4059C">
            <w:pPr>
              <w:pStyle w:val="Tabletext"/>
            </w:pPr>
            <w:r w:rsidRPr="00E03CEC">
              <w:t>13</w:t>
            </w:r>
          </w:p>
        </w:tc>
        <w:tc>
          <w:tcPr>
            <w:tcW w:w="2061" w:type="pct"/>
            <w:shd w:val="clear" w:color="auto" w:fill="auto"/>
          </w:tcPr>
          <w:p w14:paraId="103F603A" w14:textId="77777777" w:rsidR="00F4059C" w:rsidRPr="00E03CEC" w:rsidRDefault="00F4059C" w:rsidP="00F4059C">
            <w:pPr>
              <w:pStyle w:val="Tabletext"/>
            </w:pPr>
            <w:r w:rsidRPr="00E03CEC">
              <w:t>Registered establishment that is registered for the storage of prescribed fish or prescribed fish products for export</w:t>
            </w:r>
          </w:p>
        </w:tc>
        <w:tc>
          <w:tcPr>
            <w:tcW w:w="2601" w:type="pct"/>
            <w:shd w:val="clear" w:color="auto" w:fill="auto"/>
          </w:tcPr>
          <w:p w14:paraId="6A5B4D3C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4BAEF187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1174B61E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2021—$1,957; or</w:t>
            </w:r>
          </w:p>
          <w:p w14:paraId="457B49DB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year—$978.50;</w:t>
            </w:r>
          </w:p>
          <w:p w14:paraId="25CD2FCD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4BAF8BC3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2022—$2,024; or</w:t>
            </w:r>
          </w:p>
          <w:p w14:paraId="28918BD6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year—$1,012;</w:t>
            </w:r>
          </w:p>
          <w:p w14:paraId="72AE5BF8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260B2105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2023—$2,065; or</w:t>
            </w:r>
          </w:p>
          <w:p w14:paraId="13FE9443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year—$1,032.50;</w:t>
            </w:r>
          </w:p>
          <w:p w14:paraId="288A80D8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647DA247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year—$2,106; or</w:t>
            </w:r>
          </w:p>
          <w:p w14:paraId="42C76665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year—$1,053</w:t>
            </w:r>
          </w:p>
        </w:tc>
      </w:tr>
      <w:tr w:rsidR="00F4059C" w:rsidRPr="00E03CEC" w14:paraId="7D583972" w14:textId="77777777" w:rsidTr="00622E1A">
        <w:tc>
          <w:tcPr>
            <w:tcW w:w="338" w:type="pct"/>
          </w:tcPr>
          <w:p w14:paraId="58187187" w14:textId="77777777" w:rsidR="00F4059C" w:rsidRPr="00E03CEC" w:rsidRDefault="00F4059C" w:rsidP="00F4059C">
            <w:pPr>
              <w:pStyle w:val="Tabletext"/>
            </w:pPr>
            <w:r w:rsidRPr="00E03CEC">
              <w:t>14</w:t>
            </w:r>
          </w:p>
        </w:tc>
        <w:tc>
          <w:tcPr>
            <w:tcW w:w="2061" w:type="pct"/>
            <w:shd w:val="clear" w:color="auto" w:fill="auto"/>
          </w:tcPr>
          <w:p w14:paraId="3CC839DC" w14:textId="77777777" w:rsidR="00F4059C" w:rsidRPr="00E03CEC" w:rsidRDefault="00F4059C" w:rsidP="00F4059C">
            <w:pPr>
              <w:pStyle w:val="Tabletext"/>
            </w:pPr>
            <w:r w:rsidRPr="00E03CEC">
              <w:t>Registered establishment for export operations associated with the preparation of prescribed eggs or prescribed egg products for export</w:t>
            </w:r>
          </w:p>
        </w:tc>
        <w:tc>
          <w:tcPr>
            <w:tcW w:w="2601" w:type="pct"/>
            <w:shd w:val="clear" w:color="auto" w:fill="auto"/>
          </w:tcPr>
          <w:p w14:paraId="68608363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599D5E55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0538B5E7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2021—$1,957; or</w:t>
            </w:r>
          </w:p>
          <w:p w14:paraId="6BA71C48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year—$978.50;</w:t>
            </w:r>
          </w:p>
          <w:p w14:paraId="04F4ED4C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434028E4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2022—$2,024; or</w:t>
            </w:r>
          </w:p>
          <w:p w14:paraId="0F6D9A15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year—$1,012;</w:t>
            </w:r>
          </w:p>
          <w:p w14:paraId="7ABCD6A4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39834891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2023—$2,065; or</w:t>
            </w:r>
          </w:p>
          <w:p w14:paraId="7C83A73B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year—$1,032.50;</w:t>
            </w:r>
          </w:p>
          <w:p w14:paraId="61B38A5A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3FCF8BB7" w14:textId="77777777" w:rsidR="00F4059C" w:rsidRPr="00E03CEC" w:rsidRDefault="00F4059C" w:rsidP="00F4059C">
            <w:pPr>
              <w:pStyle w:val="Tablei"/>
            </w:pPr>
            <w:r w:rsidRPr="00E03CEC">
              <w:t xml:space="preserve">(i) for a registration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year—$2,106; or</w:t>
            </w:r>
          </w:p>
          <w:p w14:paraId="182FD056" w14:textId="77777777" w:rsidR="00F4059C" w:rsidRPr="00E03CEC" w:rsidRDefault="00F4059C" w:rsidP="00F4059C">
            <w:pPr>
              <w:pStyle w:val="Tablei"/>
            </w:pPr>
            <w:r w:rsidRPr="00E03CEC">
              <w:t>(ii) for an establishment first registered after 1 January in that financial year—$1,053</w:t>
            </w:r>
          </w:p>
        </w:tc>
      </w:tr>
    </w:tbl>
    <w:p w14:paraId="3CA0D22F" w14:textId="77777777" w:rsidR="00F4059C" w:rsidRPr="00E03CEC" w:rsidRDefault="00F4059C" w:rsidP="00F4059C">
      <w:pPr>
        <w:pStyle w:val="ItemHead"/>
      </w:pPr>
      <w:r w:rsidRPr="00E03CEC">
        <w:t>13</w:t>
      </w:r>
      <w:r w:rsidR="00612748">
        <w:t xml:space="preserve">  </w:t>
      </w:r>
      <w:r>
        <w:t>Subsection 9</w:t>
      </w:r>
      <w:r w:rsidRPr="00E03CEC">
        <w:t>(2)</w:t>
      </w:r>
    </w:p>
    <w:p w14:paraId="00AC3403" w14:textId="77777777" w:rsidR="00F4059C" w:rsidRPr="00E03CEC" w:rsidRDefault="00F4059C" w:rsidP="00F4059C">
      <w:pPr>
        <w:pStyle w:val="Item"/>
      </w:pPr>
      <w:r w:rsidRPr="00E03CEC">
        <w:t>Omit “</w:t>
      </w:r>
      <w:r>
        <w:t>item 2</w:t>
      </w:r>
      <w:r w:rsidRPr="00E03CEC">
        <w:t>”, substitute “</w:t>
      </w:r>
      <w:r>
        <w:t>items 2</w:t>
      </w:r>
      <w:r w:rsidRPr="00E03CEC">
        <w:t xml:space="preserve"> and 2A”.</w:t>
      </w:r>
    </w:p>
    <w:p w14:paraId="69540FE2" w14:textId="77777777" w:rsidR="00F4059C" w:rsidRPr="00E03CEC" w:rsidRDefault="00F4059C" w:rsidP="00F4059C">
      <w:pPr>
        <w:pStyle w:val="ItemHead"/>
      </w:pPr>
      <w:r w:rsidRPr="00E03CEC">
        <w:t>14</w:t>
      </w:r>
      <w:r w:rsidR="00612748">
        <w:t xml:space="preserve">  </w:t>
      </w:r>
      <w:r>
        <w:t>Subsection 9</w:t>
      </w:r>
      <w:r w:rsidRPr="00E03CEC">
        <w:t>(3)</w:t>
      </w:r>
    </w:p>
    <w:p w14:paraId="58F2452A" w14:textId="77777777" w:rsidR="00F4059C" w:rsidRPr="00E03CEC" w:rsidRDefault="00F4059C" w:rsidP="00F4059C">
      <w:pPr>
        <w:pStyle w:val="Item"/>
      </w:pPr>
      <w:r w:rsidRPr="00E03CEC">
        <w:t>Omit “</w:t>
      </w:r>
      <w:r>
        <w:t>item 3</w:t>
      </w:r>
      <w:r w:rsidRPr="00E03CEC">
        <w:t>”, substitute “</w:t>
      </w:r>
      <w:r>
        <w:t>items 3</w:t>
      </w:r>
      <w:r w:rsidRPr="00E03CEC">
        <w:t xml:space="preserve"> and 3A”.</w:t>
      </w:r>
    </w:p>
    <w:p w14:paraId="61544F6C" w14:textId="77777777" w:rsidR="00F4059C" w:rsidRPr="00E03CEC" w:rsidRDefault="00F4059C" w:rsidP="00F4059C">
      <w:pPr>
        <w:pStyle w:val="ItemHead"/>
      </w:pPr>
      <w:r w:rsidRPr="00E03CEC">
        <w:t>15</w:t>
      </w:r>
      <w:r w:rsidR="00612748">
        <w:t xml:space="preserve">  </w:t>
      </w:r>
      <w:r>
        <w:t>Paragraph 9</w:t>
      </w:r>
      <w:r w:rsidRPr="00E03CEC">
        <w:t>(5)(a)</w:t>
      </w:r>
    </w:p>
    <w:p w14:paraId="7A77C30A" w14:textId="77777777" w:rsidR="00F4059C" w:rsidRPr="00E03CEC" w:rsidRDefault="00F4059C" w:rsidP="00F4059C">
      <w:pPr>
        <w:pStyle w:val="Item"/>
      </w:pPr>
      <w:r w:rsidRPr="00E03CEC">
        <w:t>Omit “2 and 3”, substitute “2, 2A, 3 and 3A”.</w:t>
      </w:r>
    </w:p>
    <w:p w14:paraId="5F824A8C" w14:textId="77777777" w:rsidR="00F4059C" w:rsidRPr="00E03CEC" w:rsidRDefault="00F4059C" w:rsidP="00F4059C">
      <w:pPr>
        <w:pStyle w:val="ItemHead"/>
      </w:pPr>
      <w:r w:rsidRPr="00E03CEC">
        <w:t>16</w:t>
      </w:r>
      <w:r w:rsidR="00612748">
        <w:t xml:space="preserve">  </w:t>
      </w:r>
      <w:r>
        <w:t>Subsection 1</w:t>
      </w:r>
      <w:r w:rsidRPr="00E03CEC">
        <w:t>0(1) (table)</w:t>
      </w:r>
    </w:p>
    <w:p w14:paraId="2472B6B3" w14:textId="77777777" w:rsidR="00F4059C" w:rsidRPr="00E03CEC" w:rsidRDefault="00F4059C" w:rsidP="00F4059C">
      <w:pPr>
        <w:pStyle w:val="Item"/>
      </w:pPr>
      <w:r w:rsidRPr="00E03CEC">
        <w:t>Repeal the table, substitute:</w:t>
      </w:r>
    </w:p>
    <w:p w14:paraId="5FD7C2B3" w14:textId="77777777" w:rsidR="00F4059C" w:rsidRPr="00E03CEC" w:rsidRDefault="00F4059C" w:rsidP="00F4059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59"/>
        <w:gridCol w:w="3400"/>
        <w:gridCol w:w="4270"/>
      </w:tblGrid>
      <w:tr w:rsidR="00F4059C" w:rsidRPr="00E03CEC" w14:paraId="24AFA519" w14:textId="77777777" w:rsidTr="0061274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55266A" w14:textId="77777777" w:rsidR="00F4059C" w:rsidRPr="00E03CEC" w:rsidRDefault="00F4059C" w:rsidP="00F4059C">
            <w:pPr>
              <w:pStyle w:val="TableHeading"/>
            </w:pPr>
            <w:r w:rsidRPr="00E03CEC">
              <w:t>Charges—slaughtering or dressing certain animals</w:t>
            </w:r>
          </w:p>
        </w:tc>
      </w:tr>
      <w:tr w:rsidR="00F4059C" w:rsidRPr="00E03CEC" w14:paraId="1631CF01" w14:textId="77777777" w:rsidTr="00612748">
        <w:trPr>
          <w:tblHeader/>
        </w:trPr>
        <w:tc>
          <w:tcPr>
            <w:tcW w:w="5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5D7BD7" w14:textId="77777777" w:rsidR="00F4059C" w:rsidRPr="00E03CEC" w:rsidRDefault="00F4059C" w:rsidP="00F4059C">
            <w:pPr>
              <w:pStyle w:val="TableHeading"/>
            </w:pPr>
            <w:r w:rsidRPr="00E03CEC">
              <w:t>Item</w:t>
            </w:r>
          </w:p>
        </w:tc>
        <w:tc>
          <w:tcPr>
            <w:tcW w:w="199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648CB7" w14:textId="77777777" w:rsidR="00F4059C" w:rsidRPr="00E03CEC" w:rsidRDefault="00F4059C" w:rsidP="00F4059C">
            <w:pPr>
              <w:pStyle w:val="TableHeading"/>
            </w:pPr>
            <w:r w:rsidRPr="00E03CEC">
              <w:t>Column 1</w:t>
            </w:r>
          </w:p>
          <w:p w14:paraId="7E774FB9" w14:textId="77777777" w:rsidR="00F4059C" w:rsidRPr="00E03CEC" w:rsidRDefault="00F4059C" w:rsidP="00F4059C">
            <w:pPr>
              <w:pStyle w:val="TableHeading"/>
            </w:pPr>
            <w:r w:rsidRPr="00E03CEC">
              <w:t>Matter</w:t>
            </w:r>
          </w:p>
        </w:tc>
        <w:tc>
          <w:tcPr>
            <w:tcW w:w="250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3A72B4" w14:textId="77777777" w:rsidR="00F4059C" w:rsidRPr="00E03CEC" w:rsidRDefault="00F4059C" w:rsidP="00F4059C">
            <w:pPr>
              <w:pStyle w:val="TableHeading"/>
            </w:pPr>
            <w:r w:rsidRPr="00E03CEC">
              <w:t>Column 2</w:t>
            </w:r>
          </w:p>
          <w:p w14:paraId="574F3F07" w14:textId="77777777" w:rsidR="00F4059C" w:rsidRPr="00E03CEC" w:rsidRDefault="00F4059C" w:rsidP="00F4059C">
            <w:pPr>
              <w:pStyle w:val="TableHeading"/>
            </w:pPr>
            <w:r w:rsidRPr="00E03CEC">
              <w:t>Amount</w:t>
            </w:r>
          </w:p>
        </w:tc>
      </w:tr>
      <w:tr w:rsidR="00F4059C" w:rsidRPr="00E03CEC" w14:paraId="70322535" w14:textId="77777777" w:rsidTr="00612748">
        <w:tc>
          <w:tcPr>
            <w:tcW w:w="504" w:type="pct"/>
            <w:tcBorders>
              <w:top w:val="single" w:sz="12" w:space="0" w:color="auto"/>
            </w:tcBorders>
            <w:shd w:val="clear" w:color="auto" w:fill="auto"/>
          </w:tcPr>
          <w:p w14:paraId="0FDF1C94" w14:textId="77777777" w:rsidR="00F4059C" w:rsidRPr="00E03CEC" w:rsidRDefault="00F4059C" w:rsidP="00F4059C">
            <w:pPr>
              <w:pStyle w:val="Tabletext"/>
            </w:pPr>
            <w:r w:rsidRPr="00E03CEC">
              <w:t>1</w:t>
            </w:r>
          </w:p>
        </w:tc>
        <w:tc>
          <w:tcPr>
            <w:tcW w:w="1993" w:type="pct"/>
            <w:tcBorders>
              <w:top w:val="single" w:sz="12" w:space="0" w:color="auto"/>
            </w:tcBorders>
            <w:shd w:val="clear" w:color="auto" w:fill="auto"/>
          </w:tcPr>
          <w:p w14:paraId="7D580A9E" w14:textId="77777777" w:rsidR="00F4059C" w:rsidRPr="00E03CEC" w:rsidRDefault="00F4059C" w:rsidP="00F4059C">
            <w:pPr>
              <w:pStyle w:val="Tabletext"/>
            </w:pPr>
            <w:r w:rsidRPr="00E03CEC">
              <w:t>Slaughtering or dressing calves at a registered establishment in a calendar month in a financial year</w:t>
            </w:r>
          </w:p>
        </w:tc>
        <w:tc>
          <w:tcPr>
            <w:tcW w:w="2503" w:type="pct"/>
            <w:tcBorders>
              <w:top w:val="single" w:sz="12" w:space="0" w:color="auto"/>
            </w:tcBorders>
            <w:shd w:val="clear" w:color="auto" w:fill="auto"/>
          </w:tcPr>
          <w:p w14:paraId="359C39B9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455F3E75" w14:textId="77777777" w:rsidR="00F4059C" w:rsidRPr="00E03CEC" w:rsidRDefault="00F4059C" w:rsidP="00F4059C">
            <w:pPr>
              <w:pStyle w:val="Tablea"/>
            </w:pPr>
            <w:r w:rsidRPr="00E03CEC">
              <w:t xml:space="preserve">(a) for the financial year starting on </w:t>
            </w:r>
            <w:r w:rsidR="00FE51B8">
              <w:t>1 July</w:t>
            </w:r>
            <w:r w:rsidRPr="00E03CEC">
              <w:t xml:space="preserve"> 2021—$0.04 for each calf slaughtered or dressed at the establishment in the previous calendar month;</w:t>
            </w:r>
          </w:p>
          <w:p w14:paraId="71EBD695" w14:textId="77777777" w:rsidR="00F4059C" w:rsidRPr="00E03CEC" w:rsidRDefault="00F4059C" w:rsidP="00F4059C">
            <w:pPr>
              <w:pStyle w:val="Tablea"/>
            </w:pPr>
            <w:r w:rsidRPr="00E03CEC">
              <w:t xml:space="preserve">(b) for the financial year starting on </w:t>
            </w:r>
            <w:r w:rsidR="00FE51B8">
              <w:t>1 July</w:t>
            </w:r>
            <w:r w:rsidRPr="00E03CEC">
              <w:t xml:space="preserve"> 2022—$0.04 for each calf slaughtered or dressed at the establishment in the previous calendar month;</w:t>
            </w:r>
          </w:p>
          <w:p w14:paraId="7F94084A" w14:textId="77777777" w:rsidR="00F4059C" w:rsidRPr="00E03CEC" w:rsidRDefault="00F4059C" w:rsidP="00F4059C">
            <w:pPr>
              <w:pStyle w:val="Tablea"/>
            </w:pPr>
            <w:r w:rsidRPr="00E03CEC">
              <w:t xml:space="preserve">(c) for the financial year starting on </w:t>
            </w:r>
            <w:r w:rsidR="00FE51B8">
              <w:t>1 July</w:t>
            </w:r>
            <w:r w:rsidRPr="00E03CEC">
              <w:t xml:space="preserve"> 2023—$0.05 for each calf slaughtered or dressed at the establishment in the previous calendar month;</w:t>
            </w:r>
          </w:p>
          <w:p w14:paraId="6D0EE9F4" w14:textId="77777777" w:rsidR="00F4059C" w:rsidRPr="00E03CEC" w:rsidRDefault="00F4059C" w:rsidP="00F4059C">
            <w:pPr>
              <w:pStyle w:val="Tablea"/>
            </w:pPr>
            <w:r w:rsidRPr="00E03CEC">
              <w:t xml:space="preserve">(d) for the financial year starting on </w:t>
            </w:r>
            <w:r w:rsidR="00FE51B8">
              <w:t>1 July</w:t>
            </w:r>
            <w:r w:rsidRPr="00E03CEC">
              <w:t xml:space="preserve"> 2024 and each later financial year—$0.05 for each calf slaughtered or dressed at the establishment in the previous calendar month</w:t>
            </w:r>
          </w:p>
        </w:tc>
      </w:tr>
      <w:tr w:rsidR="00F4059C" w:rsidRPr="00E03CEC" w14:paraId="60BA073A" w14:textId="77777777" w:rsidTr="00612748">
        <w:tc>
          <w:tcPr>
            <w:tcW w:w="504" w:type="pct"/>
            <w:shd w:val="clear" w:color="auto" w:fill="auto"/>
          </w:tcPr>
          <w:p w14:paraId="4ECA4DED" w14:textId="77777777" w:rsidR="00F4059C" w:rsidRPr="00E03CEC" w:rsidRDefault="00F4059C" w:rsidP="00F4059C">
            <w:pPr>
              <w:pStyle w:val="Tabletext"/>
            </w:pPr>
            <w:r w:rsidRPr="00E03CEC">
              <w:t>2</w:t>
            </w:r>
          </w:p>
        </w:tc>
        <w:tc>
          <w:tcPr>
            <w:tcW w:w="1993" w:type="pct"/>
            <w:shd w:val="clear" w:color="auto" w:fill="auto"/>
          </w:tcPr>
          <w:p w14:paraId="421C57B0" w14:textId="77777777" w:rsidR="00F4059C" w:rsidRPr="00E03CEC" w:rsidRDefault="00F4059C" w:rsidP="00F4059C">
            <w:pPr>
              <w:pStyle w:val="Tabletext"/>
            </w:pPr>
            <w:r w:rsidRPr="00E03CEC">
              <w:t>Slaughtering or dressing deer (including wild game deer) at a registered establishment in a calendar month in a financial year</w:t>
            </w:r>
          </w:p>
        </w:tc>
        <w:tc>
          <w:tcPr>
            <w:tcW w:w="2503" w:type="pct"/>
            <w:shd w:val="clear" w:color="auto" w:fill="auto"/>
          </w:tcPr>
          <w:p w14:paraId="545CC591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06142239" w14:textId="77777777" w:rsidR="00F4059C" w:rsidRPr="00E03CEC" w:rsidRDefault="00F4059C" w:rsidP="00F4059C">
            <w:pPr>
              <w:pStyle w:val="Tablea"/>
            </w:pPr>
            <w:r w:rsidRPr="00E03CEC">
              <w:t xml:space="preserve">(a) for the financial year starting on </w:t>
            </w:r>
            <w:r w:rsidR="00FE51B8">
              <w:t>1 July</w:t>
            </w:r>
            <w:r w:rsidRPr="00E03CEC">
              <w:t xml:space="preserve"> 2021—$0.08 for each deer slaughtered or dressed at the establishment in the previous calendar month;</w:t>
            </w:r>
          </w:p>
          <w:p w14:paraId="4D719051" w14:textId="77777777" w:rsidR="00F4059C" w:rsidRPr="00E03CEC" w:rsidRDefault="00F4059C" w:rsidP="00F4059C">
            <w:pPr>
              <w:pStyle w:val="Tablea"/>
            </w:pPr>
            <w:r w:rsidRPr="00E03CEC">
              <w:t xml:space="preserve">(b) for the financial year starting on </w:t>
            </w:r>
            <w:r w:rsidR="00FE51B8">
              <w:t>1 July</w:t>
            </w:r>
            <w:r w:rsidRPr="00E03CEC">
              <w:t xml:space="preserve"> 2022—$0.09 for each deer slaughtered or dressed at the establishment in the previous calendar month;</w:t>
            </w:r>
          </w:p>
          <w:p w14:paraId="18BA4254" w14:textId="77777777" w:rsidR="00F4059C" w:rsidRPr="00E03CEC" w:rsidRDefault="00F4059C" w:rsidP="00F4059C">
            <w:pPr>
              <w:pStyle w:val="Tablea"/>
            </w:pPr>
            <w:r w:rsidRPr="00E03CEC">
              <w:t xml:space="preserve">(c) for the financial year starting on </w:t>
            </w:r>
            <w:r w:rsidR="00FE51B8">
              <w:t>1 July</w:t>
            </w:r>
            <w:r w:rsidRPr="00E03CEC">
              <w:t xml:space="preserve"> 2023—$0.09 for each deer slaughtered or dressed at the establishment in the previous calendar month</w:t>
            </w:r>
          </w:p>
          <w:p w14:paraId="3C8F4E42" w14:textId="77777777" w:rsidR="00F4059C" w:rsidRPr="00E03CEC" w:rsidRDefault="00F4059C" w:rsidP="00F4059C">
            <w:pPr>
              <w:pStyle w:val="Tablea"/>
            </w:pPr>
            <w:r w:rsidRPr="00E03CEC">
              <w:t xml:space="preserve">(d) for the financial year starting on </w:t>
            </w:r>
            <w:r w:rsidR="00FE51B8">
              <w:t>1 July</w:t>
            </w:r>
            <w:r w:rsidRPr="00E03CEC">
              <w:t xml:space="preserve"> 2024 and each later financial year—$0.09 for each deer slaughtered or dressed at the establishment in the previous calendar month</w:t>
            </w:r>
          </w:p>
        </w:tc>
      </w:tr>
      <w:tr w:rsidR="00F4059C" w:rsidRPr="00E03CEC" w14:paraId="797BC4D4" w14:textId="77777777" w:rsidTr="00612748">
        <w:tc>
          <w:tcPr>
            <w:tcW w:w="504" w:type="pct"/>
            <w:shd w:val="clear" w:color="auto" w:fill="auto"/>
          </w:tcPr>
          <w:p w14:paraId="5BB42053" w14:textId="77777777" w:rsidR="00F4059C" w:rsidRPr="00E03CEC" w:rsidRDefault="00F4059C" w:rsidP="00F4059C">
            <w:pPr>
              <w:pStyle w:val="Tabletext"/>
            </w:pPr>
            <w:r w:rsidRPr="00E03CEC">
              <w:t>3</w:t>
            </w:r>
          </w:p>
        </w:tc>
        <w:tc>
          <w:tcPr>
            <w:tcW w:w="1993" w:type="pct"/>
            <w:shd w:val="clear" w:color="auto" w:fill="auto"/>
          </w:tcPr>
          <w:p w14:paraId="2848EB58" w14:textId="77777777" w:rsidR="00F4059C" w:rsidRPr="00E03CEC" w:rsidRDefault="00F4059C" w:rsidP="00F4059C">
            <w:pPr>
              <w:pStyle w:val="Tabletext"/>
            </w:pPr>
            <w:r w:rsidRPr="00E03CEC">
              <w:t>Slaughtering or dressing emus or ostriches at a registered establishment in a calendar month in a financial year</w:t>
            </w:r>
          </w:p>
        </w:tc>
        <w:tc>
          <w:tcPr>
            <w:tcW w:w="2503" w:type="pct"/>
            <w:shd w:val="clear" w:color="auto" w:fill="auto"/>
          </w:tcPr>
          <w:p w14:paraId="1079449F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174A3D57" w14:textId="77777777" w:rsidR="00F4059C" w:rsidRPr="00E03CEC" w:rsidRDefault="00F4059C" w:rsidP="00F4059C">
            <w:pPr>
              <w:pStyle w:val="Tablea"/>
            </w:pPr>
            <w:r w:rsidRPr="00E03CEC">
              <w:t xml:space="preserve">(a) for the financial year starting on </w:t>
            </w:r>
            <w:r w:rsidR="00FE51B8">
              <w:t>1 July</w:t>
            </w:r>
            <w:r w:rsidRPr="00E03CEC">
              <w:t xml:space="preserve"> 2021—$0.06 for each emu or ostrich slaughtered or dressed at the establishment in the previous calendar month;</w:t>
            </w:r>
          </w:p>
          <w:p w14:paraId="161FE137" w14:textId="77777777" w:rsidR="00F4059C" w:rsidRPr="00E03CEC" w:rsidRDefault="00F4059C" w:rsidP="00F4059C">
            <w:pPr>
              <w:pStyle w:val="Tablea"/>
            </w:pPr>
            <w:r w:rsidRPr="00E03CEC">
              <w:t xml:space="preserve">(b) for the financial year starting on </w:t>
            </w:r>
            <w:r w:rsidR="00FE51B8">
              <w:t>1 July</w:t>
            </w:r>
            <w:r w:rsidRPr="00E03CEC">
              <w:t xml:space="preserve"> 2022—$0.06 for each emu or ostrich slaughtered or dressed at the establishment in the previous calendar month;</w:t>
            </w:r>
          </w:p>
          <w:p w14:paraId="600FADB5" w14:textId="77777777" w:rsidR="00F4059C" w:rsidRPr="00E03CEC" w:rsidRDefault="00F4059C" w:rsidP="00F4059C">
            <w:pPr>
              <w:pStyle w:val="Tablea"/>
            </w:pPr>
            <w:r w:rsidRPr="00E03CEC">
              <w:t xml:space="preserve">(c) for the financial year starting on </w:t>
            </w:r>
            <w:r w:rsidR="00FE51B8">
              <w:t>1 July</w:t>
            </w:r>
            <w:r w:rsidRPr="00E03CEC">
              <w:t xml:space="preserve"> 2023—$0.06 for each emu or ostrich slaughtered or dressed at the establishment in the previous calendar month;</w:t>
            </w:r>
          </w:p>
          <w:p w14:paraId="5487D178" w14:textId="77777777" w:rsidR="00F4059C" w:rsidRPr="00E03CEC" w:rsidRDefault="00F4059C" w:rsidP="00F4059C">
            <w:pPr>
              <w:pStyle w:val="Tablea"/>
            </w:pPr>
            <w:r w:rsidRPr="00E03CEC">
              <w:t xml:space="preserve">(d) for the financial year starting on </w:t>
            </w:r>
            <w:r w:rsidR="00FE51B8">
              <w:t>1 July</w:t>
            </w:r>
            <w:r w:rsidRPr="00E03CEC">
              <w:t xml:space="preserve"> 2024 and each later financial year—$0.07 for each emu or ostrich slaughtered or dressed at the establishment in the previous calendar month</w:t>
            </w:r>
          </w:p>
        </w:tc>
      </w:tr>
      <w:tr w:rsidR="00F4059C" w:rsidRPr="00E03CEC" w14:paraId="4C4AEE39" w14:textId="77777777" w:rsidTr="00612748">
        <w:tc>
          <w:tcPr>
            <w:tcW w:w="504" w:type="pct"/>
            <w:shd w:val="clear" w:color="auto" w:fill="auto"/>
          </w:tcPr>
          <w:p w14:paraId="1C3AE9DC" w14:textId="77777777" w:rsidR="00F4059C" w:rsidRPr="00E03CEC" w:rsidRDefault="00F4059C" w:rsidP="00F4059C">
            <w:pPr>
              <w:pStyle w:val="Tabletext"/>
            </w:pPr>
            <w:r w:rsidRPr="00E03CEC">
              <w:t>4</w:t>
            </w:r>
          </w:p>
        </w:tc>
        <w:tc>
          <w:tcPr>
            <w:tcW w:w="1993" w:type="pct"/>
            <w:shd w:val="clear" w:color="auto" w:fill="auto"/>
          </w:tcPr>
          <w:p w14:paraId="1B2A65AE" w14:textId="77777777" w:rsidR="00F4059C" w:rsidRPr="00E03CEC" w:rsidRDefault="00F4059C" w:rsidP="00F4059C">
            <w:pPr>
              <w:pStyle w:val="Tabletext"/>
            </w:pPr>
            <w:r w:rsidRPr="00E03CEC">
              <w:t>Slaughtering or dressing kangaroos or wild boars at a registered establishment in a calendar month in a financial year</w:t>
            </w:r>
          </w:p>
        </w:tc>
        <w:tc>
          <w:tcPr>
            <w:tcW w:w="2503" w:type="pct"/>
            <w:shd w:val="clear" w:color="auto" w:fill="auto"/>
          </w:tcPr>
          <w:p w14:paraId="448B85FF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37A073E9" w14:textId="77777777" w:rsidR="00F4059C" w:rsidRPr="00E03CEC" w:rsidRDefault="00F4059C" w:rsidP="00F4059C">
            <w:pPr>
              <w:pStyle w:val="Tablea"/>
            </w:pPr>
            <w:r w:rsidRPr="00E03CEC">
              <w:t xml:space="preserve">(a) for the financial year starting on </w:t>
            </w:r>
            <w:r w:rsidR="00FE51B8">
              <w:t>1 July</w:t>
            </w:r>
            <w:r w:rsidRPr="00E03CEC">
              <w:t xml:space="preserve"> 2021—$0.03 for each kangaroo or wild boar slaughtered or dressed at the establishment in the previous calendar month;</w:t>
            </w:r>
          </w:p>
          <w:p w14:paraId="218B772E" w14:textId="77777777" w:rsidR="00F4059C" w:rsidRPr="00E03CEC" w:rsidRDefault="00F4059C" w:rsidP="00F4059C">
            <w:pPr>
              <w:pStyle w:val="Tablea"/>
              <w:rPr>
                <w:b/>
              </w:rPr>
            </w:pPr>
            <w:r w:rsidRPr="00E03CEC">
              <w:t xml:space="preserve">(b) for the financial year starting on </w:t>
            </w:r>
            <w:r w:rsidR="00FE51B8">
              <w:t>1 July</w:t>
            </w:r>
            <w:r w:rsidRPr="00E03CEC">
              <w:t xml:space="preserve"> 2022—$0.03 for each kangaroo or wild boar slaughtered or dressed at the establishment in the previous calendar month;</w:t>
            </w:r>
          </w:p>
          <w:p w14:paraId="7E67E8C3" w14:textId="77777777" w:rsidR="00F4059C" w:rsidRPr="00E03CEC" w:rsidRDefault="00F4059C" w:rsidP="00F4059C">
            <w:pPr>
              <w:pStyle w:val="Tablea"/>
            </w:pPr>
            <w:r w:rsidRPr="00E03CEC">
              <w:t xml:space="preserve">(c) for the financial year starting on </w:t>
            </w:r>
            <w:r w:rsidR="00FE51B8">
              <w:t>1 July</w:t>
            </w:r>
            <w:r w:rsidRPr="00E03CEC">
              <w:t xml:space="preserve"> 2023—$0.03 for each kangaroo or wild boar slaughtered or dressed at the establishment in the previous calendar month;</w:t>
            </w:r>
          </w:p>
          <w:p w14:paraId="735984DC" w14:textId="77777777" w:rsidR="00F4059C" w:rsidRPr="00E03CEC" w:rsidRDefault="00F4059C" w:rsidP="00F4059C">
            <w:pPr>
              <w:pStyle w:val="Tablea"/>
            </w:pPr>
            <w:r w:rsidRPr="00E03CEC">
              <w:t xml:space="preserve">(d) for the financial year starting on </w:t>
            </w:r>
            <w:r w:rsidR="00FE51B8">
              <w:t>1 July</w:t>
            </w:r>
            <w:r w:rsidRPr="00E03CEC">
              <w:t xml:space="preserve"> 2024 and each later financial year—$0.03 for each kangaroo or wild boar slaughtered or dressed at the establishment in the previous calendar month</w:t>
            </w:r>
          </w:p>
        </w:tc>
      </w:tr>
      <w:tr w:rsidR="00F4059C" w:rsidRPr="00E03CEC" w14:paraId="1D8999B4" w14:textId="77777777" w:rsidTr="00612748">
        <w:tc>
          <w:tcPr>
            <w:tcW w:w="504" w:type="pct"/>
            <w:shd w:val="clear" w:color="auto" w:fill="auto"/>
          </w:tcPr>
          <w:p w14:paraId="71A1D5BF" w14:textId="77777777" w:rsidR="00F4059C" w:rsidRPr="00E03CEC" w:rsidRDefault="00F4059C" w:rsidP="00F4059C">
            <w:pPr>
              <w:pStyle w:val="Tabletext"/>
            </w:pPr>
            <w:r w:rsidRPr="00E03CEC">
              <w:t>5</w:t>
            </w:r>
          </w:p>
        </w:tc>
        <w:tc>
          <w:tcPr>
            <w:tcW w:w="1993" w:type="pct"/>
            <w:shd w:val="clear" w:color="auto" w:fill="auto"/>
          </w:tcPr>
          <w:p w14:paraId="689206CE" w14:textId="77777777" w:rsidR="00F4059C" w:rsidRPr="00E03CEC" w:rsidRDefault="00F4059C" w:rsidP="00F4059C">
            <w:pPr>
              <w:pStyle w:val="Tabletext"/>
            </w:pPr>
            <w:r w:rsidRPr="00E03CEC">
              <w:t>Slaughtering or dressing pigs at a registered establishment in a calendar month in a financial year</w:t>
            </w:r>
          </w:p>
        </w:tc>
        <w:tc>
          <w:tcPr>
            <w:tcW w:w="2503" w:type="pct"/>
            <w:shd w:val="clear" w:color="auto" w:fill="auto"/>
          </w:tcPr>
          <w:p w14:paraId="451C07F1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5F699319" w14:textId="77777777" w:rsidR="00F4059C" w:rsidRPr="00E03CEC" w:rsidRDefault="00F4059C" w:rsidP="00F4059C">
            <w:pPr>
              <w:pStyle w:val="Tablea"/>
            </w:pPr>
            <w:r w:rsidRPr="00E03CEC">
              <w:t xml:space="preserve">(a) for the financial year starting on </w:t>
            </w:r>
            <w:r w:rsidR="00FE51B8">
              <w:t>1 July</w:t>
            </w:r>
            <w:r w:rsidRPr="00E03CEC">
              <w:t xml:space="preserve"> 2021—$0.14 for each pig slaughtered or dressed at the establishment in the previous calendar month;</w:t>
            </w:r>
          </w:p>
          <w:p w14:paraId="703D0B28" w14:textId="77777777" w:rsidR="00F4059C" w:rsidRPr="00E03CEC" w:rsidRDefault="00F4059C" w:rsidP="00F4059C">
            <w:pPr>
              <w:pStyle w:val="Tablea"/>
            </w:pPr>
            <w:r w:rsidRPr="00E03CEC">
              <w:t xml:space="preserve">(b) for the financial year starting on </w:t>
            </w:r>
            <w:r w:rsidR="00FE51B8">
              <w:t>1 July</w:t>
            </w:r>
            <w:r w:rsidRPr="00E03CEC">
              <w:t xml:space="preserve"> 2022—$0.15 for each pig slaughtered or dressed at the establishment in the previous calendar month;</w:t>
            </w:r>
          </w:p>
          <w:p w14:paraId="70E1FF01" w14:textId="77777777" w:rsidR="00F4059C" w:rsidRPr="00E03CEC" w:rsidRDefault="00F4059C" w:rsidP="00F4059C">
            <w:pPr>
              <w:pStyle w:val="Tablea"/>
            </w:pPr>
            <w:r w:rsidRPr="00E03CEC">
              <w:t xml:space="preserve">(c) for the financial year starting on </w:t>
            </w:r>
            <w:r w:rsidR="00FE51B8">
              <w:t>1 July</w:t>
            </w:r>
            <w:r w:rsidRPr="00E03CEC">
              <w:t xml:space="preserve"> 2023—$0.15 for each pig slaughtered or dressed at the establishment in the previous calendar month;</w:t>
            </w:r>
          </w:p>
          <w:p w14:paraId="2900C4C6" w14:textId="77777777" w:rsidR="00F4059C" w:rsidRPr="00E03CEC" w:rsidRDefault="00F4059C" w:rsidP="00F4059C">
            <w:pPr>
              <w:pStyle w:val="Tablea"/>
            </w:pPr>
            <w:r w:rsidRPr="00E03CEC">
              <w:t xml:space="preserve">(d) for the financial year starting on </w:t>
            </w:r>
            <w:r w:rsidR="00FE51B8">
              <w:t>1 July</w:t>
            </w:r>
            <w:r w:rsidRPr="00E03CEC">
              <w:t xml:space="preserve"> 2024 and each later financial year—$0.16 for each pig slaughtered or dressed at the establishment in the previous calendar month</w:t>
            </w:r>
          </w:p>
        </w:tc>
      </w:tr>
      <w:tr w:rsidR="00F4059C" w:rsidRPr="00E03CEC" w14:paraId="6B939FD9" w14:textId="77777777" w:rsidTr="00612748">
        <w:tc>
          <w:tcPr>
            <w:tcW w:w="504" w:type="pct"/>
            <w:shd w:val="clear" w:color="auto" w:fill="auto"/>
          </w:tcPr>
          <w:p w14:paraId="42DA4397" w14:textId="77777777" w:rsidR="00F4059C" w:rsidRPr="00E03CEC" w:rsidRDefault="00F4059C" w:rsidP="00F4059C">
            <w:pPr>
              <w:pStyle w:val="Tabletext"/>
            </w:pPr>
            <w:r w:rsidRPr="00E03CEC">
              <w:t>6</w:t>
            </w:r>
          </w:p>
        </w:tc>
        <w:tc>
          <w:tcPr>
            <w:tcW w:w="1993" w:type="pct"/>
            <w:shd w:val="clear" w:color="auto" w:fill="auto"/>
          </w:tcPr>
          <w:p w14:paraId="4A5FD058" w14:textId="77777777" w:rsidR="00F4059C" w:rsidRPr="00E03CEC" w:rsidRDefault="00F4059C" w:rsidP="00F4059C">
            <w:pPr>
              <w:pStyle w:val="Tabletext"/>
            </w:pPr>
            <w:r w:rsidRPr="00E03CEC">
              <w:t>Slaughtering or dressing rabbits, possums or hares at a registered establishment in a calendar month in a financial year</w:t>
            </w:r>
          </w:p>
        </w:tc>
        <w:tc>
          <w:tcPr>
            <w:tcW w:w="2503" w:type="pct"/>
            <w:shd w:val="clear" w:color="auto" w:fill="auto"/>
          </w:tcPr>
          <w:p w14:paraId="58C8ADAA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5BB299A" w14:textId="77777777" w:rsidR="00F4059C" w:rsidRPr="00E03CEC" w:rsidRDefault="00F4059C" w:rsidP="00F4059C">
            <w:pPr>
              <w:pStyle w:val="Tablea"/>
            </w:pPr>
            <w:r w:rsidRPr="00E03CEC">
              <w:t xml:space="preserve">(a) for the financial year starting on </w:t>
            </w:r>
            <w:r w:rsidR="00FE51B8">
              <w:t>1 July</w:t>
            </w:r>
            <w:r w:rsidRPr="00E03CEC">
              <w:t xml:space="preserve"> 2021—$0.01 for each rabbit, possum or hare slaughtered or dressed at the establishment in the previous calendar month;</w:t>
            </w:r>
          </w:p>
          <w:p w14:paraId="1837C06E" w14:textId="77777777" w:rsidR="00F4059C" w:rsidRPr="00E03CEC" w:rsidRDefault="00F4059C" w:rsidP="00F4059C">
            <w:pPr>
              <w:pStyle w:val="Tablea"/>
            </w:pPr>
            <w:r w:rsidRPr="00E03CEC">
              <w:t xml:space="preserve">(b) for the financial year starting on </w:t>
            </w:r>
            <w:r w:rsidR="00FE51B8">
              <w:t>1 July</w:t>
            </w:r>
            <w:r w:rsidRPr="00E03CEC">
              <w:t xml:space="preserve"> 2022—$0.01 for each rabbit, possum or hare slaughtered or dressed at the establishment in the previous calendar month;</w:t>
            </w:r>
          </w:p>
          <w:p w14:paraId="2DDDFA61" w14:textId="77777777" w:rsidR="00F4059C" w:rsidRPr="00E03CEC" w:rsidRDefault="00F4059C" w:rsidP="00F4059C">
            <w:pPr>
              <w:pStyle w:val="Tablea"/>
            </w:pPr>
            <w:r w:rsidRPr="00E03CEC">
              <w:t xml:space="preserve">(c) for the financial year starting on </w:t>
            </w:r>
            <w:r w:rsidR="00FE51B8">
              <w:t>1 July</w:t>
            </w:r>
            <w:r w:rsidRPr="00E03CEC">
              <w:t xml:space="preserve"> 2023—$0.01 for each rabbit, possum or hare slaughtered or dressed at the establishment in the previous calendar month;</w:t>
            </w:r>
          </w:p>
          <w:p w14:paraId="37DB1A7B" w14:textId="77777777" w:rsidR="00F4059C" w:rsidRPr="00E03CEC" w:rsidRDefault="00F4059C" w:rsidP="00F4059C">
            <w:pPr>
              <w:pStyle w:val="Tablea"/>
            </w:pPr>
            <w:r w:rsidRPr="00E03CEC">
              <w:t xml:space="preserve">(d) for the financial year starting on </w:t>
            </w:r>
            <w:r w:rsidR="00FE51B8">
              <w:t>1 July</w:t>
            </w:r>
            <w:r w:rsidRPr="00E03CEC">
              <w:t xml:space="preserve"> 2024 and each later financial year—$0.01 for each rabbit, possum or hare slaughtered or dressed at the establishment in the previous calendar month</w:t>
            </w:r>
          </w:p>
        </w:tc>
      </w:tr>
      <w:tr w:rsidR="00F4059C" w:rsidRPr="00E03CEC" w14:paraId="62E412FA" w14:textId="77777777" w:rsidTr="00612748">
        <w:tc>
          <w:tcPr>
            <w:tcW w:w="504" w:type="pct"/>
            <w:tcBorders>
              <w:bottom w:val="single" w:sz="2" w:space="0" w:color="auto"/>
            </w:tcBorders>
            <w:shd w:val="clear" w:color="auto" w:fill="auto"/>
          </w:tcPr>
          <w:p w14:paraId="19682665" w14:textId="77777777" w:rsidR="00F4059C" w:rsidRPr="00E03CEC" w:rsidRDefault="00F4059C" w:rsidP="00F4059C">
            <w:pPr>
              <w:pStyle w:val="Tabletext"/>
            </w:pPr>
            <w:r w:rsidRPr="00E03CEC">
              <w:t>7</w:t>
            </w:r>
          </w:p>
        </w:tc>
        <w:tc>
          <w:tcPr>
            <w:tcW w:w="1993" w:type="pct"/>
            <w:tcBorders>
              <w:bottom w:val="single" w:sz="2" w:space="0" w:color="auto"/>
            </w:tcBorders>
            <w:shd w:val="clear" w:color="auto" w:fill="auto"/>
          </w:tcPr>
          <w:p w14:paraId="4B95AD28" w14:textId="77777777" w:rsidR="00F4059C" w:rsidRPr="00E03CEC" w:rsidRDefault="00F4059C" w:rsidP="00F4059C">
            <w:pPr>
              <w:pStyle w:val="Tabletext"/>
            </w:pPr>
            <w:r w:rsidRPr="00E03CEC">
              <w:t>Slaughtering or dressing sheep, goats or lambs at a registered establishment in a calendar month in a financial year</w:t>
            </w:r>
          </w:p>
        </w:tc>
        <w:tc>
          <w:tcPr>
            <w:tcW w:w="2503" w:type="pct"/>
            <w:tcBorders>
              <w:bottom w:val="single" w:sz="2" w:space="0" w:color="auto"/>
            </w:tcBorders>
            <w:shd w:val="clear" w:color="auto" w:fill="auto"/>
          </w:tcPr>
          <w:p w14:paraId="4820C7C6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C9CD484" w14:textId="77777777" w:rsidR="00F4059C" w:rsidRPr="00E03CEC" w:rsidRDefault="00F4059C" w:rsidP="00F4059C">
            <w:pPr>
              <w:pStyle w:val="Tablea"/>
            </w:pPr>
            <w:r w:rsidRPr="00E03CEC">
              <w:t xml:space="preserve">(a) for the financial year starting on </w:t>
            </w:r>
            <w:r w:rsidR="00FE51B8">
              <w:t>1 July</w:t>
            </w:r>
            <w:r w:rsidRPr="00E03CEC">
              <w:t xml:space="preserve"> 2021—$0.10 for each sheep, goat or lamb slaughtered or dressed at the establishment in the previous calendar month;</w:t>
            </w:r>
          </w:p>
          <w:p w14:paraId="1791A0C6" w14:textId="77777777" w:rsidR="00F4059C" w:rsidRPr="00E03CEC" w:rsidRDefault="00F4059C" w:rsidP="00F4059C">
            <w:pPr>
              <w:pStyle w:val="Tablea"/>
            </w:pPr>
            <w:r w:rsidRPr="00E03CEC">
              <w:t xml:space="preserve">(b) for the financial year starting on </w:t>
            </w:r>
            <w:r w:rsidR="00FE51B8">
              <w:t>1 July</w:t>
            </w:r>
            <w:r w:rsidRPr="00E03CEC">
              <w:t xml:space="preserve"> 2022—$0.11 for each sheep, goat or lamb slaughtered or dressed at the establishment in the previous calendar month;</w:t>
            </w:r>
          </w:p>
          <w:p w14:paraId="48D19715" w14:textId="77777777" w:rsidR="00F4059C" w:rsidRPr="00E03CEC" w:rsidRDefault="00F4059C" w:rsidP="00F4059C">
            <w:pPr>
              <w:pStyle w:val="Tablea"/>
            </w:pPr>
            <w:r w:rsidRPr="00E03CEC">
              <w:t xml:space="preserve">(c) for the financial year starting on </w:t>
            </w:r>
            <w:r w:rsidR="00FE51B8">
              <w:t>1 July</w:t>
            </w:r>
            <w:r w:rsidRPr="00E03CEC">
              <w:t xml:space="preserve"> 2023—$0.12 for each sheep, goat or lamb slaughtered or dressed at the establishment in the previous calendar month;</w:t>
            </w:r>
          </w:p>
          <w:p w14:paraId="2B9DE196" w14:textId="77777777" w:rsidR="00F4059C" w:rsidRPr="00E03CEC" w:rsidRDefault="00F4059C" w:rsidP="00F4059C">
            <w:pPr>
              <w:pStyle w:val="Tablea"/>
            </w:pPr>
            <w:r w:rsidRPr="00E03CEC">
              <w:t xml:space="preserve">(d) for the financial year starting on </w:t>
            </w:r>
            <w:r w:rsidR="00FE51B8">
              <w:t>1 July</w:t>
            </w:r>
            <w:r w:rsidRPr="00E03CEC">
              <w:t xml:space="preserve"> 2024 and each later financial year—$0.12 for each sheep, goat or lamb slaughtered or dressed at the establishment in the previous calendar month</w:t>
            </w:r>
          </w:p>
        </w:tc>
      </w:tr>
      <w:tr w:rsidR="00F4059C" w:rsidRPr="00E03CEC" w14:paraId="76796B22" w14:textId="77777777" w:rsidTr="00612748"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B8F8B4" w14:textId="77777777" w:rsidR="00F4059C" w:rsidRPr="00E03CEC" w:rsidRDefault="00F4059C" w:rsidP="00F4059C">
            <w:pPr>
              <w:pStyle w:val="Tabletext"/>
            </w:pPr>
            <w:r w:rsidRPr="00E03CEC">
              <w:t>8</w:t>
            </w:r>
          </w:p>
        </w:tc>
        <w:tc>
          <w:tcPr>
            <w:tcW w:w="199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2A0334" w14:textId="77777777" w:rsidR="00F4059C" w:rsidRPr="00E03CEC" w:rsidRDefault="00F4059C" w:rsidP="00F4059C">
            <w:pPr>
              <w:pStyle w:val="Tabletext"/>
            </w:pPr>
            <w:r w:rsidRPr="00E03CEC">
              <w:t>Slaughtering or dressing bulls, cows, steers, heifers, buffalos, camels, donkeys, horses or any other animals not covered by another item in this table (but not poultry or a calf of any animal) at a registered establishment in a calendar month in a financial year</w:t>
            </w:r>
          </w:p>
        </w:tc>
        <w:tc>
          <w:tcPr>
            <w:tcW w:w="250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FC9DEB8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7E722A5B" w14:textId="77777777" w:rsidR="00F4059C" w:rsidRPr="00E03CEC" w:rsidRDefault="00F4059C" w:rsidP="00F4059C">
            <w:pPr>
              <w:pStyle w:val="Tablea"/>
            </w:pPr>
            <w:r w:rsidRPr="00E03CEC">
              <w:t xml:space="preserve">(a) for the financial year starting on </w:t>
            </w:r>
            <w:r w:rsidR="00FE51B8">
              <w:t>1 July</w:t>
            </w:r>
            <w:r w:rsidRPr="00E03CEC">
              <w:t xml:space="preserve"> 2021—$0.40 for each of those animals slaughtered or dressed at the establishment in the previous calendar month;</w:t>
            </w:r>
          </w:p>
          <w:p w14:paraId="7CCFEC73" w14:textId="77777777" w:rsidR="00F4059C" w:rsidRPr="00E03CEC" w:rsidRDefault="00F4059C" w:rsidP="00F4059C">
            <w:pPr>
              <w:pStyle w:val="Tablea"/>
            </w:pPr>
            <w:r w:rsidRPr="00E03CEC">
              <w:t xml:space="preserve">(b) for the financial year starting on </w:t>
            </w:r>
            <w:r w:rsidR="00FE51B8">
              <w:t>1 July</w:t>
            </w:r>
            <w:r w:rsidRPr="00E03CEC">
              <w:t xml:space="preserve"> 2022—$0.43 for each of those animals slaughtered or dressed at the establishment in the previous calendar month;</w:t>
            </w:r>
          </w:p>
          <w:p w14:paraId="4FAF00AC" w14:textId="77777777" w:rsidR="00F4059C" w:rsidRPr="00E03CEC" w:rsidRDefault="00F4059C" w:rsidP="00F4059C">
            <w:pPr>
              <w:pStyle w:val="Tablea"/>
            </w:pPr>
            <w:r w:rsidRPr="00E03CEC">
              <w:t xml:space="preserve">(c) for the financial year starting on </w:t>
            </w:r>
            <w:r w:rsidR="00FE51B8">
              <w:t>1 July</w:t>
            </w:r>
            <w:r w:rsidRPr="00E03CEC">
              <w:t xml:space="preserve"> 2023—$0.45 for each of those animals slaughtered or dressed at the establishment in the previous calendar month;</w:t>
            </w:r>
          </w:p>
          <w:p w14:paraId="07B99AEF" w14:textId="77777777" w:rsidR="00F4059C" w:rsidRPr="00E03CEC" w:rsidRDefault="00F4059C" w:rsidP="00F4059C">
            <w:pPr>
              <w:pStyle w:val="Tablea"/>
            </w:pPr>
            <w:r w:rsidRPr="00E03CEC">
              <w:t xml:space="preserve">(d) for the financial year starting on </w:t>
            </w:r>
            <w:r w:rsidR="00FE51B8">
              <w:t>1 July</w:t>
            </w:r>
            <w:r w:rsidRPr="00E03CEC">
              <w:t xml:space="preserve"> 2024 and each later financial year—$0.46 for each of those animals slaughtered or dressed at the establishment in the previous calendar month</w:t>
            </w:r>
          </w:p>
        </w:tc>
      </w:tr>
    </w:tbl>
    <w:p w14:paraId="2B0FECEA" w14:textId="77777777" w:rsidR="00F4059C" w:rsidRPr="00E03CEC" w:rsidRDefault="00F4059C" w:rsidP="00F4059C">
      <w:pPr>
        <w:pStyle w:val="ItemHead"/>
      </w:pPr>
      <w:r w:rsidRPr="00E03CEC">
        <w:t>17</w:t>
      </w:r>
      <w:r w:rsidR="00612748">
        <w:t xml:space="preserve">  </w:t>
      </w:r>
      <w:r>
        <w:t>Section 1</w:t>
      </w:r>
      <w:r w:rsidRPr="00E03CEC">
        <w:t>1 (table)</w:t>
      </w:r>
    </w:p>
    <w:p w14:paraId="1D00A6B3" w14:textId="77777777" w:rsidR="00F4059C" w:rsidRPr="00E03CEC" w:rsidRDefault="00F4059C" w:rsidP="00F4059C">
      <w:pPr>
        <w:pStyle w:val="Item"/>
      </w:pPr>
      <w:r w:rsidRPr="00E03CEC">
        <w:t>Repeal the table, substitute:</w:t>
      </w:r>
    </w:p>
    <w:p w14:paraId="3D07E4C3" w14:textId="77777777" w:rsidR="00F4059C" w:rsidRPr="00E03CEC" w:rsidRDefault="00F4059C" w:rsidP="00F4059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60"/>
        <w:gridCol w:w="4493"/>
        <w:gridCol w:w="3176"/>
      </w:tblGrid>
      <w:tr w:rsidR="00F4059C" w:rsidRPr="00E03CEC" w14:paraId="13CC6570" w14:textId="77777777" w:rsidTr="0061274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DFEE78" w14:textId="77777777" w:rsidR="00F4059C" w:rsidRPr="00E03CEC" w:rsidRDefault="00F4059C" w:rsidP="00F4059C">
            <w:pPr>
              <w:pStyle w:val="TableHeading"/>
            </w:pPr>
            <w:r w:rsidRPr="00E03CEC">
              <w:t>Charges—applications</w:t>
            </w:r>
          </w:p>
        </w:tc>
      </w:tr>
      <w:tr w:rsidR="00F4059C" w:rsidRPr="00E03CEC" w14:paraId="22A8917F" w14:textId="77777777" w:rsidTr="00612748">
        <w:trPr>
          <w:tblHeader/>
        </w:trPr>
        <w:tc>
          <w:tcPr>
            <w:tcW w:w="5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5C2646" w14:textId="77777777" w:rsidR="00F4059C" w:rsidRPr="00E03CEC" w:rsidRDefault="00F4059C" w:rsidP="00F4059C">
            <w:pPr>
              <w:pStyle w:val="TableHeading"/>
            </w:pPr>
            <w:r w:rsidRPr="00E03CEC">
              <w:t>Item</w:t>
            </w:r>
          </w:p>
        </w:tc>
        <w:tc>
          <w:tcPr>
            <w:tcW w:w="263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3501D4" w14:textId="77777777" w:rsidR="00F4059C" w:rsidRPr="00E03CEC" w:rsidRDefault="00F4059C" w:rsidP="00F4059C">
            <w:pPr>
              <w:pStyle w:val="TableHeading"/>
            </w:pPr>
            <w:r w:rsidRPr="00E03CEC">
              <w:t>Column 1</w:t>
            </w:r>
          </w:p>
          <w:p w14:paraId="0993F6EA" w14:textId="77777777" w:rsidR="00F4059C" w:rsidRPr="00E03CEC" w:rsidRDefault="00F4059C" w:rsidP="00F4059C">
            <w:pPr>
              <w:pStyle w:val="TableHeading"/>
            </w:pPr>
            <w:r w:rsidRPr="00E03CEC">
              <w:t>Matter</w:t>
            </w:r>
          </w:p>
        </w:tc>
        <w:tc>
          <w:tcPr>
            <w:tcW w:w="186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741AC5" w14:textId="77777777" w:rsidR="00F4059C" w:rsidRPr="00E03CEC" w:rsidRDefault="00F4059C" w:rsidP="00F4059C">
            <w:pPr>
              <w:pStyle w:val="TableHeading"/>
            </w:pPr>
            <w:r w:rsidRPr="00E03CEC">
              <w:t>Column 2</w:t>
            </w:r>
          </w:p>
          <w:p w14:paraId="5D33AE0A" w14:textId="77777777" w:rsidR="00F4059C" w:rsidRPr="00E03CEC" w:rsidRDefault="00F4059C" w:rsidP="00F4059C">
            <w:pPr>
              <w:pStyle w:val="TableHeading"/>
            </w:pPr>
            <w:r w:rsidRPr="00E03CEC">
              <w:t>Amount</w:t>
            </w:r>
          </w:p>
        </w:tc>
      </w:tr>
      <w:tr w:rsidR="00F4059C" w:rsidRPr="00E03CEC" w14:paraId="01D75E83" w14:textId="77777777" w:rsidTr="00612748">
        <w:tc>
          <w:tcPr>
            <w:tcW w:w="504" w:type="pct"/>
            <w:shd w:val="clear" w:color="auto" w:fill="auto"/>
          </w:tcPr>
          <w:p w14:paraId="37E28323" w14:textId="77777777" w:rsidR="00F4059C" w:rsidRPr="00E03CEC" w:rsidRDefault="00F4059C" w:rsidP="00F4059C">
            <w:pPr>
              <w:pStyle w:val="Tabletext"/>
            </w:pPr>
            <w:r w:rsidRPr="00E03CEC">
              <w:t>1</w:t>
            </w:r>
          </w:p>
        </w:tc>
        <w:tc>
          <w:tcPr>
            <w:tcW w:w="2634" w:type="pct"/>
            <w:shd w:val="clear" w:color="auto" w:fill="auto"/>
          </w:tcPr>
          <w:p w14:paraId="07CDB2EE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111 of the Export Control Act to register an establishment for operations to prepare horticultural products for export</w:t>
            </w:r>
          </w:p>
        </w:tc>
        <w:tc>
          <w:tcPr>
            <w:tcW w:w="1862" w:type="pct"/>
            <w:shd w:val="clear" w:color="auto" w:fill="auto"/>
          </w:tcPr>
          <w:p w14:paraId="7956066F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7441D671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2021—$581;</w:t>
            </w:r>
          </w:p>
          <w:p w14:paraId="1CCCB2A7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2022—$698;</w:t>
            </w:r>
          </w:p>
          <w:p w14:paraId="73EE5F0C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2023—$771;</w:t>
            </w:r>
          </w:p>
          <w:p w14:paraId="1AC139E9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year—$786</w:t>
            </w:r>
          </w:p>
        </w:tc>
      </w:tr>
      <w:tr w:rsidR="00F4059C" w:rsidRPr="00E03CEC" w14:paraId="22952AA5" w14:textId="77777777" w:rsidTr="00612748">
        <w:tc>
          <w:tcPr>
            <w:tcW w:w="504" w:type="pct"/>
            <w:shd w:val="clear" w:color="auto" w:fill="auto"/>
          </w:tcPr>
          <w:p w14:paraId="3E518A47" w14:textId="77777777" w:rsidR="00F4059C" w:rsidRPr="00E03CEC" w:rsidRDefault="00F4059C" w:rsidP="00F4059C">
            <w:pPr>
              <w:pStyle w:val="Tabletext"/>
            </w:pPr>
            <w:r>
              <w:t>2</w:t>
            </w:r>
          </w:p>
        </w:tc>
        <w:tc>
          <w:tcPr>
            <w:tcW w:w="2634" w:type="pct"/>
            <w:shd w:val="clear" w:color="auto" w:fill="auto"/>
          </w:tcPr>
          <w:p w14:paraId="59329298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111 of the Export Control Act to register an establishment for operations to prepare prescribed plants or prescribed plant products (other than horticultural products) for export</w:t>
            </w:r>
          </w:p>
          <w:p w14:paraId="042EC908" w14:textId="77777777" w:rsidR="00F4059C" w:rsidRPr="00E03CEC" w:rsidRDefault="00F4059C" w:rsidP="00F4059C">
            <w:pPr>
              <w:pStyle w:val="Tablea"/>
            </w:pPr>
          </w:p>
        </w:tc>
        <w:tc>
          <w:tcPr>
            <w:tcW w:w="1862" w:type="pct"/>
            <w:shd w:val="clear" w:color="auto" w:fill="auto"/>
          </w:tcPr>
          <w:p w14:paraId="11E2FC65" w14:textId="77777777" w:rsidR="00F4059C" w:rsidRPr="00E03CEC" w:rsidRDefault="00F4059C" w:rsidP="00F4059C">
            <w:pPr>
              <w:pStyle w:val="Tabletext"/>
            </w:pPr>
            <w:r w:rsidRPr="00E03CEC">
              <w:t>The amount</w:t>
            </w:r>
            <w:r w:rsidR="008E40AC">
              <w:t xml:space="preserve"> is as follows</w:t>
            </w:r>
            <w:r w:rsidRPr="00E03CEC">
              <w:t>:</w:t>
            </w:r>
          </w:p>
          <w:p w14:paraId="4BF962EB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2021—$581;</w:t>
            </w:r>
          </w:p>
          <w:p w14:paraId="39549C00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2022—$698;</w:t>
            </w:r>
          </w:p>
          <w:p w14:paraId="7DF1828A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2023—$771;</w:t>
            </w:r>
          </w:p>
          <w:p w14:paraId="3529E078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year—$786</w:t>
            </w:r>
          </w:p>
        </w:tc>
      </w:tr>
      <w:tr w:rsidR="00F4059C" w:rsidRPr="00E03CEC" w14:paraId="1D027711" w14:textId="77777777" w:rsidTr="00612748">
        <w:tc>
          <w:tcPr>
            <w:tcW w:w="504" w:type="pct"/>
            <w:shd w:val="clear" w:color="auto" w:fill="auto"/>
          </w:tcPr>
          <w:p w14:paraId="4F91C79E" w14:textId="77777777" w:rsidR="00F4059C" w:rsidRPr="00E03CEC" w:rsidRDefault="00F4059C" w:rsidP="00F4059C">
            <w:pPr>
              <w:pStyle w:val="Tabletext"/>
            </w:pPr>
            <w:r>
              <w:t>3</w:t>
            </w:r>
          </w:p>
        </w:tc>
        <w:tc>
          <w:tcPr>
            <w:tcW w:w="2634" w:type="pct"/>
            <w:shd w:val="clear" w:color="auto" w:fill="auto"/>
          </w:tcPr>
          <w:p w14:paraId="26A3E3C6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111 of the Export Control Act to register an establishment for operations to prepare prescribed meat or prescribed meat products for export</w:t>
            </w:r>
          </w:p>
          <w:p w14:paraId="7865E191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778B722E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3BA84E50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2021—$807;</w:t>
            </w:r>
          </w:p>
          <w:p w14:paraId="42D139CA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2022—$822;</w:t>
            </w:r>
          </w:p>
          <w:p w14:paraId="6FA2D558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2023—$838;</w:t>
            </w:r>
          </w:p>
          <w:p w14:paraId="54DF7E70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year—$854</w:t>
            </w:r>
          </w:p>
        </w:tc>
      </w:tr>
      <w:tr w:rsidR="00F4059C" w:rsidRPr="00E03CEC" w14:paraId="379BB71A" w14:textId="77777777" w:rsidTr="00612748">
        <w:tc>
          <w:tcPr>
            <w:tcW w:w="504" w:type="pct"/>
            <w:shd w:val="clear" w:color="auto" w:fill="auto"/>
          </w:tcPr>
          <w:p w14:paraId="029E7BA1" w14:textId="77777777" w:rsidR="00F4059C" w:rsidRPr="00E03CEC" w:rsidRDefault="00F4059C" w:rsidP="00F4059C">
            <w:pPr>
              <w:pStyle w:val="Tabletext"/>
            </w:pPr>
            <w:r>
              <w:t>4</w:t>
            </w:r>
          </w:p>
        </w:tc>
        <w:tc>
          <w:tcPr>
            <w:tcW w:w="2634" w:type="pct"/>
            <w:shd w:val="clear" w:color="auto" w:fill="auto"/>
          </w:tcPr>
          <w:p w14:paraId="14F988A9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111 of the Export Control Act to register an establishment for operations to prepare prescribed milk or prescribed milk products for export</w:t>
            </w:r>
          </w:p>
          <w:p w14:paraId="43FC8593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499D4280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310D0A22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2021—$640;</w:t>
            </w:r>
          </w:p>
          <w:p w14:paraId="5C4A87D3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2022—$662;</w:t>
            </w:r>
          </w:p>
          <w:p w14:paraId="3249A2D0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2023—$675;</w:t>
            </w:r>
          </w:p>
          <w:p w14:paraId="4DF7D463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year—$689</w:t>
            </w:r>
          </w:p>
        </w:tc>
      </w:tr>
      <w:tr w:rsidR="00F4059C" w:rsidRPr="00E03CEC" w14:paraId="785BDDD5" w14:textId="77777777" w:rsidTr="00612748">
        <w:tc>
          <w:tcPr>
            <w:tcW w:w="504" w:type="pct"/>
            <w:shd w:val="clear" w:color="auto" w:fill="auto"/>
          </w:tcPr>
          <w:p w14:paraId="6BCC31D1" w14:textId="77777777" w:rsidR="00F4059C" w:rsidRPr="00E03CEC" w:rsidRDefault="00F4059C" w:rsidP="00F4059C">
            <w:pPr>
              <w:pStyle w:val="Tabletext"/>
            </w:pPr>
            <w:r>
              <w:t>5</w:t>
            </w:r>
          </w:p>
        </w:tc>
        <w:tc>
          <w:tcPr>
            <w:tcW w:w="2634" w:type="pct"/>
            <w:shd w:val="clear" w:color="auto" w:fill="auto"/>
          </w:tcPr>
          <w:p w14:paraId="13A002CF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111 of the Export Control Act to register an establishment for operations to prepare prescribed fish or prescribed fish products for export</w:t>
            </w:r>
          </w:p>
          <w:p w14:paraId="7C98779E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0031DFFD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146A9C7E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2021—$640;</w:t>
            </w:r>
          </w:p>
          <w:p w14:paraId="59024E5D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2022—$662;</w:t>
            </w:r>
          </w:p>
          <w:p w14:paraId="48851DA8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2023—$675;</w:t>
            </w:r>
          </w:p>
          <w:p w14:paraId="35CF9A36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year—$689</w:t>
            </w:r>
          </w:p>
        </w:tc>
      </w:tr>
      <w:tr w:rsidR="00F4059C" w:rsidRPr="00E03CEC" w14:paraId="422420E9" w14:textId="77777777" w:rsidTr="00612748">
        <w:tc>
          <w:tcPr>
            <w:tcW w:w="504" w:type="pct"/>
            <w:shd w:val="clear" w:color="auto" w:fill="auto"/>
          </w:tcPr>
          <w:p w14:paraId="775A3ADF" w14:textId="77777777" w:rsidR="00F4059C" w:rsidRPr="00E03CEC" w:rsidRDefault="00F4059C" w:rsidP="00F4059C">
            <w:pPr>
              <w:pStyle w:val="Tabletext"/>
            </w:pPr>
            <w:r>
              <w:t>6</w:t>
            </w:r>
          </w:p>
        </w:tc>
        <w:tc>
          <w:tcPr>
            <w:tcW w:w="2634" w:type="pct"/>
            <w:shd w:val="clear" w:color="auto" w:fill="auto"/>
          </w:tcPr>
          <w:p w14:paraId="5B917F03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111 of the Export Control Act to register an establishment for operations to prepare prescribed eggs or prescribed egg products for export</w:t>
            </w:r>
          </w:p>
          <w:p w14:paraId="77C2759F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7A27454D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4F9A9495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2021—$640;</w:t>
            </w:r>
          </w:p>
          <w:p w14:paraId="7842EA79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2022—$662;</w:t>
            </w:r>
          </w:p>
          <w:p w14:paraId="3A2A15B3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2023—$675;</w:t>
            </w:r>
          </w:p>
          <w:p w14:paraId="7B8F43AC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year—$689</w:t>
            </w:r>
          </w:p>
        </w:tc>
      </w:tr>
      <w:tr w:rsidR="00F4059C" w:rsidRPr="00E03CEC" w14:paraId="671D097B" w14:textId="77777777" w:rsidTr="00612748">
        <w:tc>
          <w:tcPr>
            <w:tcW w:w="504" w:type="pct"/>
            <w:shd w:val="clear" w:color="auto" w:fill="auto"/>
          </w:tcPr>
          <w:p w14:paraId="7F0F5532" w14:textId="77777777" w:rsidR="00F4059C" w:rsidRPr="00E03CEC" w:rsidRDefault="00F4059C" w:rsidP="00F4059C">
            <w:pPr>
              <w:pStyle w:val="Tabletext"/>
            </w:pPr>
            <w:r>
              <w:t>7</w:t>
            </w:r>
          </w:p>
        </w:tc>
        <w:tc>
          <w:tcPr>
            <w:tcW w:w="2634" w:type="pct"/>
            <w:shd w:val="clear" w:color="auto" w:fill="auto"/>
          </w:tcPr>
          <w:p w14:paraId="0A44551B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116 of the Export Control Act to renew the registration of a registered establishment for operations to prepare horticultural products for export</w:t>
            </w:r>
          </w:p>
        </w:tc>
        <w:tc>
          <w:tcPr>
            <w:tcW w:w="1862" w:type="pct"/>
            <w:shd w:val="clear" w:color="auto" w:fill="auto"/>
          </w:tcPr>
          <w:p w14:paraId="7A819CAF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5964E866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2021—$581;</w:t>
            </w:r>
          </w:p>
          <w:p w14:paraId="0F347097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2022—$698;</w:t>
            </w:r>
          </w:p>
          <w:p w14:paraId="69D01B08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2023—$771;</w:t>
            </w:r>
          </w:p>
          <w:p w14:paraId="6FA9FB5D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year—$786</w:t>
            </w:r>
          </w:p>
        </w:tc>
      </w:tr>
      <w:tr w:rsidR="00F4059C" w:rsidRPr="00E03CEC" w14:paraId="05F171C6" w14:textId="77777777" w:rsidTr="00612748">
        <w:tc>
          <w:tcPr>
            <w:tcW w:w="504" w:type="pct"/>
            <w:shd w:val="clear" w:color="auto" w:fill="auto"/>
          </w:tcPr>
          <w:p w14:paraId="6001A6B2" w14:textId="77777777" w:rsidR="00F4059C" w:rsidRPr="00E03CEC" w:rsidRDefault="00F4059C" w:rsidP="00F4059C">
            <w:pPr>
              <w:pStyle w:val="Tabletext"/>
            </w:pPr>
            <w:r>
              <w:t>8</w:t>
            </w:r>
          </w:p>
        </w:tc>
        <w:tc>
          <w:tcPr>
            <w:tcW w:w="2634" w:type="pct"/>
            <w:shd w:val="clear" w:color="auto" w:fill="auto"/>
          </w:tcPr>
          <w:p w14:paraId="3A64F3E6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116 of the Export Control Act to renew the registration of a registered establishment for operations to prepare prescribed plants or prescribed plant products (other than horticultural products) for export</w:t>
            </w:r>
          </w:p>
          <w:p w14:paraId="4DED9459" w14:textId="77777777" w:rsidR="00F4059C" w:rsidRPr="00E03CEC" w:rsidRDefault="00F4059C" w:rsidP="00F4059C">
            <w:pPr>
              <w:pStyle w:val="Tablea"/>
            </w:pPr>
          </w:p>
        </w:tc>
        <w:tc>
          <w:tcPr>
            <w:tcW w:w="1862" w:type="pct"/>
            <w:shd w:val="clear" w:color="auto" w:fill="auto"/>
          </w:tcPr>
          <w:p w14:paraId="2E60F359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58646F14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2021—$581;</w:t>
            </w:r>
          </w:p>
          <w:p w14:paraId="200632A0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2022—$698;</w:t>
            </w:r>
          </w:p>
          <w:p w14:paraId="28D0EE3B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2023—$771;</w:t>
            </w:r>
          </w:p>
          <w:p w14:paraId="7250198F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year—$786</w:t>
            </w:r>
          </w:p>
        </w:tc>
      </w:tr>
      <w:tr w:rsidR="00F4059C" w:rsidRPr="00E03CEC" w14:paraId="04055028" w14:textId="77777777" w:rsidTr="00612748">
        <w:tc>
          <w:tcPr>
            <w:tcW w:w="504" w:type="pct"/>
            <w:shd w:val="clear" w:color="auto" w:fill="auto"/>
          </w:tcPr>
          <w:p w14:paraId="1AA65EEC" w14:textId="77777777" w:rsidR="00F4059C" w:rsidRPr="00E03CEC" w:rsidRDefault="00F4059C" w:rsidP="00F4059C">
            <w:pPr>
              <w:pStyle w:val="Tabletext"/>
            </w:pPr>
            <w:r>
              <w:t>9</w:t>
            </w:r>
          </w:p>
        </w:tc>
        <w:tc>
          <w:tcPr>
            <w:tcW w:w="2634" w:type="pct"/>
            <w:shd w:val="clear" w:color="auto" w:fill="auto"/>
          </w:tcPr>
          <w:p w14:paraId="7B943ABA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116 of the Export Control Act to renew the registration of a registered establishment for operations to prepare prescribed meat or prescribed meat products for export</w:t>
            </w:r>
          </w:p>
          <w:p w14:paraId="009DFE37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482E3535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FBC190F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2021—$807</w:t>
            </w:r>
          </w:p>
          <w:p w14:paraId="5E1A1B7B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2022—$822;</w:t>
            </w:r>
          </w:p>
          <w:p w14:paraId="2A9D1F04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2023—$838;</w:t>
            </w:r>
          </w:p>
          <w:p w14:paraId="68BBB46B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</w:t>
            </w:r>
            <w:r>
              <w:t>8</w:t>
            </w:r>
            <w:r w:rsidRPr="00E03CEC">
              <w:t>54</w:t>
            </w:r>
          </w:p>
        </w:tc>
      </w:tr>
      <w:tr w:rsidR="00F4059C" w:rsidRPr="00E03CEC" w14:paraId="1C9BECA1" w14:textId="77777777" w:rsidTr="00612748">
        <w:tc>
          <w:tcPr>
            <w:tcW w:w="504" w:type="pct"/>
            <w:shd w:val="clear" w:color="auto" w:fill="auto"/>
          </w:tcPr>
          <w:p w14:paraId="5AE0B57E" w14:textId="77777777" w:rsidR="00F4059C" w:rsidRPr="00E03CEC" w:rsidRDefault="00F4059C" w:rsidP="00F4059C">
            <w:pPr>
              <w:pStyle w:val="Tabletext"/>
            </w:pPr>
            <w:r>
              <w:t>10</w:t>
            </w:r>
          </w:p>
        </w:tc>
        <w:tc>
          <w:tcPr>
            <w:tcW w:w="2634" w:type="pct"/>
            <w:shd w:val="clear" w:color="auto" w:fill="auto"/>
          </w:tcPr>
          <w:p w14:paraId="799F8DFE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116 of the Export Control Act to renew the registration of a registered establishment for operations to prepare prescribed milk or prescribed milk products for export</w:t>
            </w:r>
          </w:p>
          <w:p w14:paraId="791746B3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0D0043EE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5E3AC186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2021—$640;</w:t>
            </w:r>
          </w:p>
          <w:p w14:paraId="0F1F1723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2022—$662;</w:t>
            </w:r>
          </w:p>
          <w:p w14:paraId="36C74AF2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2023—$675;</w:t>
            </w:r>
          </w:p>
          <w:p w14:paraId="1692E65B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year—$689</w:t>
            </w:r>
          </w:p>
        </w:tc>
      </w:tr>
      <w:tr w:rsidR="00F4059C" w:rsidRPr="00E03CEC" w14:paraId="7E94D0AC" w14:textId="77777777" w:rsidTr="00612748">
        <w:tc>
          <w:tcPr>
            <w:tcW w:w="504" w:type="pct"/>
            <w:shd w:val="clear" w:color="auto" w:fill="auto"/>
          </w:tcPr>
          <w:p w14:paraId="24D19F7A" w14:textId="77777777" w:rsidR="00F4059C" w:rsidRPr="00E03CEC" w:rsidRDefault="00F4059C" w:rsidP="00F4059C">
            <w:pPr>
              <w:pStyle w:val="Tabletext"/>
            </w:pPr>
            <w:r>
              <w:t>11</w:t>
            </w:r>
          </w:p>
        </w:tc>
        <w:tc>
          <w:tcPr>
            <w:tcW w:w="2634" w:type="pct"/>
            <w:shd w:val="clear" w:color="auto" w:fill="auto"/>
          </w:tcPr>
          <w:p w14:paraId="18DFCDA2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116 of the Export Control Act to renew the registration of a registered establishment for operations to prepare prescribed fish or prescribed fish products for export</w:t>
            </w:r>
          </w:p>
          <w:p w14:paraId="5CE0902C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2E07DD66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7EC55DBB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2021—$640;</w:t>
            </w:r>
          </w:p>
          <w:p w14:paraId="74A9BA4E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2022—$662;</w:t>
            </w:r>
          </w:p>
          <w:p w14:paraId="2E5D276A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2023—$675;</w:t>
            </w:r>
          </w:p>
          <w:p w14:paraId="46BDE8B2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year—$689</w:t>
            </w:r>
          </w:p>
        </w:tc>
      </w:tr>
      <w:tr w:rsidR="00F4059C" w:rsidRPr="00E03CEC" w14:paraId="2BAA581E" w14:textId="77777777" w:rsidTr="00612748">
        <w:tc>
          <w:tcPr>
            <w:tcW w:w="504" w:type="pct"/>
            <w:shd w:val="clear" w:color="auto" w:fill="auto"/>
          </w:tcPr>
          <w:p w14:paraId="2E1658C9" w14:textId="77777777" w:rsidR="00F4059C" w:rsidRPr="00E03CEC" w:rsidRDefault="00F4059C" w:rsidP="00F4059C">
            <w:pPr>
              <w:pStyle w:val="Tabletext"/>
            </w:pPr>
            <w:r>
              <w:t>12</w:t>
            </w:r>
          </w:p>
        </w:tc>
        <w:tc>
          <w:tcPr>
            <w:tcW w:w="2634" w:type="pct"/>
            <w:shd w:val="clear" w:color="auto" w:fill="auto"/>
          </w:tcPr>
          <w:p w14:paraId="2A58EC11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116 of the Export Control Act to renew the registration of a registered establishment for operations to prepare prescribed eggs or prescribed egg products for export</w:t>
            </w:r>
          </w:p>
          <w:p w14:paraId="306501DF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2E059C9B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855C2EC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2021—$640;</w:t>
            </w:r>
          </w:p>
          <w:p w14:paraId="7D239EB0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2022—$662;</w:t>
            </w:r>
          </w:p>
          <w:p w14:paraId="5A8BC6AA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2023—$675;</w:t>
            </w:r>
          </w:p>
          <w:p w14:paraId="3F5143FF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year—$689</w:t>
            </w:r>
          </w:p>
        </w:tc>
      </w:tr>
      <w:tr w:rsidR="00F4059C" w:rsidRPr="00E03CEC" w14:paraId="688AC398" w14:textId="77777777" w:rsidTr="00612748">
        <w:tc>
          <w:tcPr>
            <w:tcW w:w="504" w:type="pct"/>
            <w:shd w:val="clear" w:color="auto" w:fill="auto"/>
          </w:tcPr>
          <w:p w14:paraId="41033F81" w14:textId="77777777" w:rsidR="00F4059C" w:rsidRPr="00E03CEC" w:rsidRDefault="00F4059C" w:rsidP="00F4059C">
            <w:pPr>
              <w:pStyle w:val="Tabletext"/>
            </w:pPr>
            <w:r>
              <w:t>13</w:t>
            </w:r>
          </w:p>
        </w:tc>
        <w:tc>
          <w:tcPr>
            <w:tcW w:w="2634" w:type="pct"/>
            <w:shd w:val="clear" w:color="auto" w:fill="auto"/>
          </w:tcPr>
          <w:p w14:paraId="34A81214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120 of the Export Control Act to vary the registration of a registered establishment for operations to prepare horticultural products for export</w:t>
            </w:r>
          </w:p>
        </w:tc>
        <w:tc>
          <w:tcPr>
            <w:tcW w:w="1862" w:type="pct"/>
            <w:shd w:val="clear" w:color="auto" w:fill="auto"/>
          </w:tcPr>
          <w:p w14:paraId="2ECA576B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38868A8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2021—$290.50;</w:t>
            </w:r>
          </w:p>
          <w:p w14:paraId="4323C521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2022—$349;</w:t>
            </w:r>
          </w:p>
          <w:p w14:paraId="4E4E637F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2023—$385.50;</w:t>
            </w:r>
          </w:p>
          <w:p w14:paraId="304BD72E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year—$393</w:t>
            </w:r>
          </w:p>
        </w:tc>
      </w:tr>
      <w:tr w:rsidR="00F4059C" w:rsidRPr="00E03CEC" w14:paraId="0728A810" w14:textId="77777777" w:rsidTr="00612748">
        <w:tc>
          <w:tcPr>
            <w:tcW w:w="504" w:type="pct"/>
            <w:shd w:val="clear" w:color="auto" w:fill="auto"/>
          </w:tcPr>
          <w:p w14:paraId="2E7E8DCA" w14:textId="77777777" w:rsidR="00F4059C" w:rsidRPr="00E03CEC" w:rsidRDefault="00F4059C" w:rsidP="00F4059C">
            <w:pPr>
              <w:pStyle w:val="Tabletext"/>
            </w:pPr>
            <w:r>
              <w:t>14</w:t>
            </w:r>
          </w:p>
        </w:tc>
        <w:tc>
          <w:tcPr>
            <w:tcW w:w="2634" w:type="pct"/>
            <w:shd w:val="clear" w:color="auto" w:fill="auto"/>
          </w:tcPr>
          <w:p w14:paraId="4812439E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120 of the Export Control Act to vary the registration of a registered establishment for operations to prepare prescribed plants or prescribed plant products (other than horticultural products) for export</w:t>
            </w:r>
          </w:p>
          <w:p w14:paraId="7FB8D7F1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714126B1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6B76551A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2021—$290.50;</w:t>
            </w:r>
          </w:p>
          <w:p w14:paraId="35ABA994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2022—$349;</w:t>
            </w:r>
          </w:p>
          <w:p w14:paraId="1595523C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2023—$385.50;</w:t>
            </w:r>
          </w:p>
          <w:p w14:paraId="1C807581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year—$393</w:t>
            </w:r>
          </w:p>
        </w:tc>
      </w:tr>
      <w:tr w:rsidR="00F4059C" w:rsidRPr="00E03CEC" w14:paraId="6F71953F" w14:textId="77777777" w:rsidTr="00612748">
        <w:tc>
          <w:tcPr>
            <w:tcW w:w="504" w:type="pct"/>
            <w:shd w:val="clear" w:color="auto" w:fill="auto"/>
          </w:tcPr>
          <w:p w14:paraId="3DC42B41" w14:textId="77777777" w:rsidR="00F4059C" w:rsidRPr="00E03CEC" w:rsidRDefault="00F4059C" w:rsidP="00F4059C">
            <w:pPr>
              <w:pStyle w:val="Tabletext"/>
            </w:pPr>
            <w:r>
              <w:t>15</w:t>
            </w:r>
          </w:p>
        </w:tc>
        <w:tc>
          <w:tcPr>
            <w:tcW w:w="2634" w:type="pct"/>
            <w:shd w:val="clear" w:color="auto" w:fill="auto"/>
          </w:tcPr>
          <w:p w14:paraId="29BC345B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120 of the Export Control Act to vary the registration of a registered establishment for operations to prepare prescribed meat or prescribed meat products for export</w:t>
            </w:r>
          </w:p>
        </w:tc>
        <w:tc>
          <w:tcPr>
            <w:tcW w:w="1862" w:type="pct"/>
            <w:shd w:val="clear" w:color="auto" w:fill="auto"/>
          </w:tcPr>
          <w:p w14:paraId="3431556F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63A75D03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2021—$403.50;</w:t>
            </w:r>
          </w:p>
          <w:p w14:paraId="26A82631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2022—$411;</w:t>
            </w:r>
          </w:p>
          <w:p w14:paraId="1BCDE112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2023—$419;</w:t>
            </w:r>
          </w:p>
          <w:p w14:paraId="44403D04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year—$427</w:t>
            </w:r>
          </w:p>
        </w:tc>
      </w:tr>
      <w:tr w:rsidR="00F4059C" w:rsidRPr="00E03CEC" w14:paraId="003CD8C4" w14:textId="77777777" w:rsidTr="00612748">
        <w:tc>
          <w:tcPr>
            <w:tcW w:w="504" w:type="pct"/>
            <w:shd w:val="clear" w:color="auto" w:fill="auto"/>
          </w:tcPr>
          <w:p w14:paraId="73778712" w14:textId="77777777" w:rsidR="00F4059C" w:rsidRPr="00E03CEC" w:rsidRDefault="00F4059C" w:rsidP="00F4059C">
            <w:pPr>
              <w:pStyle w:val="Tabletext"/>
            </w:pPr>
            <w:r>
              <w:t>16</w:t>
            </w:r>
          </w:p>
        </w:tc>
        <w:tc>
          <w:tcPr>
            <w:tcW w:w="2634" w:type="pct"/>
            <w:shd w:val="clear" w:color="auto" w:fill="auto"/>
          </w:tcPr>
          <w:p w14:paraId="4B85C10A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120 of the Export Control Act to vary the registration of a registered establishment for operations to prepare prescribed milk or prescribed milk products for export</w:t>
            </w:r>
          </w:p>
          <w:p w14:paraId="654B6E14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19CAE01E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17049320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2021—$320;</w:t>
            </w:r>
          </w:p>
          <w:p w14:paraId="258CFD41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2022—$331;</w:t>
            </w:r>
          </w:p>
          <w:p w14:paraId="2CDC7D28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2023—$337.50;</w:t>
            </w:r>
          </w:p>
          <w:p w14:paraId="21BA3981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year—$344.50</w:t>
            </w:r>
          </w:p>
        </w:tc>
      </w:tr>
      <w:tr w:rsidR="00F4059C" w:rsidRPr="00E03CEC" w14:paraId="03CA69A1" w14:textId="77777777" w:rsidTr="00612748">
        <w:tc>
          <w:tcPr>
            <w:tcW w:w="504" w:type="pct"/>
            <w:shd w:val="clear" w:color="auto" w:fill="auto"/>
          </w:tcPr>
          <w:p w14:paraId="395494F2" w14:textId="77777777" w:rsidR="00F4059C" w:rsidRPr="00E03CEC" w:rsidRDefault="00F4059C" w:rsidP="00F4059C">
            <w:pPr>
              <w:pStyle w:val="Tabletext"/>
            </w:pPr>
            <w:r>
              <w:t>17</w:t>
            </w:r>
          </w:p>
        </w:tc>
        <w:tc>
          <w:tcPr>
            <w:tcW w:w="2634" w:type="pct"/>
            <w:shd w:val="clear" w:color="auto" w:fill="auto"/>
          </w:tcPr>
          <w:p w14:paraId="7CE2D52A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120 of the Export Control Act to vary the registration of a registered establishment for operations to prepare prescribed fish or prescribed fish products for export</w:t>
            </w:r>
          </w:p>
          <w:p w14:paraId="25189EE6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3C94B419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FCDF50E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2021—$320;</w:t>
            </w:r>
          </w:p>
          <w:p w14:paraId="0B3EE8FD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2022—$331;</w:t>
            </w:r>
          </w:p>
          <w:p w14:paraId="077CEFA8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2023—$337.50;</w:t>
            </w:r>
          </w:p>
          <w:p w14:paraId="5F02A6EB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year—$344.50</w:t>
            </w:r>
          </w:p>
        </w:tc>
      </w:tr>
      <w:tr w:rsidR="00F4059C" w:rsidRPr="00E03CEC" w14:paraId="2EA0E820" w14:textId="77777777" w:rsidTr="00612748">
        <w:tc>
          <w:tcPr>
            <w:tcW w:w="504" w:type="pct"/>
            <w:shd w:val="clear" w:color="auto" w:fill="auto"/>
          </w:tcPr>
          <w:p w14:paraId="0742FA51" w14:textId="77777777" w:rsidR="00F4059C" w:rsidRPr="00E03CEC" w:rsidRDefault="00F4059C" w:rsidP="00F4059C">
            <w:pPr>
              <w:pStyle w:val="Tabletext"/>
            </w:pPr>
            <w:r>
              <w:t>18</w:t>
            </w:r>
          </w:p>
        </w:tc>
        <w:tc>
          <w:tcPr>
            <w:tcW w:w="2634" w:type="pct"/>
            <w:shd w:val="clear" w:color="auto" w:fill="auto"/>
          </w:tcPr>
          <w:p w14:paraId="2F89AB13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120 of the Export Control Act to vary the registration of a registered establishment for operations to prepare prescribed eggs or prescribed egg products for export</w:t>
            </w:r>
          </w:p>
          <w:p w14:paraId="4F74D3D7" w14:textId="77777777" w:rsidR="00F4059C" w:rsidRPr="00E03CEC" w:rsidRDefault="00F4059C" w:rsidP="00F4059C">
            <w:pPr>
              <w:pStyle w:val="Tabletext"/>
            </w:pPr>
          </w:p>
        </w:tc>
        <w:tc>
          <w:tcPr>
            <w:tcW w:w="1862" w:type="pct"/>
            <w:shd w:val="clear" w:color="auto" w:fill="auto"/>
          </w:tcPr>
          <w:p w14:paraId="4FEFB413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39DC15FE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2021—$320;</w:t>
            </w:r>
          </w:p>
          <w:p w14:paraId="4B4489FD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2022—$331;</w:t>
            </w:r>
          </w:p>
          <w:p w14:paraId="1F6E8B26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2023—$337.50;</w:t>
            </w:r>
          </w:p>
          <w:p w14:paraId="6EDCFB48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year—$344.50</w:t>
            </w:r>
          </w:p>
        </w:tc>
      </w:tr>
      <w:tr w:rsidR="00F4059C" w:rsidRPr="00E03CEC" w14:paraId="3E88D899" w14:textId="77777777" w:rsidTr="00612748"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F5EDE9" w14:textId="77777777" w:rsidR="00F4059C" w:rsidRPr="00E03CEC" w:rsidRDefault="00F4059C" w:rsidP="00F4059C">
            <w:pPr>
              <w:pStyle w:val="Tabletext"/>
            </w:pPr>
            <w:r>
              <w:t>19</w:t>
            </w:r>
          </w:p>
        </w:tc>
        <w:tc>
          <w:tcPr>
            <w:tcW w:w="263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B4FF21" w14:textId="77777777" w:rsidR="00F4059C" w:rsidRPr="00E03CEC" w:rsidRDefault="00F4059C" w:rsidP="00F4059C">
            <w:pPr>
              <w:pStyle w:val="Tabletext"/>
            </w:pPr>
            <w:r w:rsidRPr="00E03CEC">
              <w:t>Application under section 150 of the Export Control Act to approve a proposed arrangement for organic goods certification operations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AC55A7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7E5EB823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application made in the financial year starting on </w:t>
            </w:r>
            <w:r w:rsidR="00FE51B8">
              <w:t>1 July</w:t>
            </w:r>
            <w:r w:rsidRPr="00E03CEC">
              <w:t xml:space="preserve"> 2021—$640;</w:t>
            </w:r>
          </w:p>
          <w:p w14:paraId="12CB1A11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application made in the financial year starting on </w:t>
            </w:r>
            <w:r w:rsidR="00FE51B8">
              <w:t>1 July</w:t>
            </w:r>
            <w:r w:rsidRPr="00E03CEC">
              <w:t xml:space="preserve"> 2022—$662;</w:t>
            </w:r>
          </w:p>
          <w:p w14:paraId="14B3C1B0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application made in the financial year starting on </w:t>
            </w:r>
            <w:r w:rsidR="00FE51B8">
              <w:t>1 July</w:t>
            </w:r>
            <w:r w:rsidRPr="00E03CEC">
              <w:t xml:space="preserve"> 2023—$675;</w:t>
            </w:r>
          </w:p>
          <w:p w14:paraId="4F1A49AA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application made in the financial year starting on </w:t>
            </w:r>
            <w:r w:rsidR="00FE51B8">
              <w:t>1 July</w:t>
            </w:r>
            <w:r w:rsidRPr="00E03CEC">
              <w:t xml:space="preserve"> 2024 or a later financial year—$689</w:t>
            </w:r>
          </w:p>
        </w:tc>
      </w:tr>
    </w:tbl>
    <w:p w14:paraId="22EA3742" w14:textId="77777777" w:rsidR="00F4059C" w:rsidRPr="00E03CEC" w:rsidRDefault="00F4059C" w:rsidP="00F4059C">
      <w:pPr>
        <w:pStyle w:val="ItemHead"/>
      </w:pPr>
      <w:r w:rsidRPr="00E03CEC">
        <w:t>18</w:t>
      </w:r>
      <w:r w:rsidR="00612748">
        <w:t xml:space="preserve">  </w:t>
      </w:r>
      <w:r>
        <w:t>Section 1</w:t>
      </w:r>
      <w:r w:rsidRPr="00E03CEC">
        <w:t xml:space="preserve">2 (cell at table </w:t>
      </w:r>
      <w:r>
        <w:t>item 1</w:t>
      </w:r>
      <w:r w:rsidRPr="00E03CEC">
        <w:t>, column 2)</w:t>
      </w:r>
    </w:p>
    <w:p w14:paraId="0E569202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2A2BFE97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70E53D2E" w14:textId="77777777" w:rsidTr="00612748">
        <w:tc>
          <w:tcPr>
            <w:tcW w:w="5000" w:type="pct"/>
            <w:shd w:val="clear" w:color="auto" w:fill="auto"/>
          </w:tcPr>
          <w:p w14:paraId="74D2B29B" w14:textId="77777777" w:rsidR="00F4059C" w:rsidRPr="00E03CEC" w:rsidRDefault="00F4059C" w:rsidP="00F4059C">
            <w:pPr>
              <w:pStyle w:val="Tabletext"/>
            </w:pPr>
            <w:bookmarkStart w:id="9" w:name="_Hlk71191093"/>
            <w:r w:rsidRPr="00E03CEC">
              <w:t>The amount is as follows:</w:t>
            </w:r>
          </w:p>
          <w:p w14:paraId="521AD6A6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6AA97F56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2021—$</w:t>
            </w:r>
            <w:r>
              <w:t>33</w:t>
            </w:r>
            <w:r w:rsidRPr="00E03CEC">
              <w:t>,</w:t>
            </w:r>
            <w:r>
              <w:t>087</w:t>
            </w:r>
            <w:r w:rsidRPr="00E03CEC">
              <w:t>; or</w:t>
            </w:r>
          </w:p>
          <w:p w14:paraId="0386E8B4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</w:t>
            </w:r>
            <w:r>
              <w:t>16</w:t>
            </w:r>
            <w:r w:rsidRPr="00E03CEC">
              <w:t>,</w:t>
            </w:r>
            <w:r>
              <w:t>543</w:t>
            </w:r>
            <w:r w:rsidRPr="00E03CEC">
              <w:t>.50;</w:t>
            </w:r>
          </w:p>
          <w:p w14:paraId="6999E86D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50768FCA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2022—$</w:t>
            </w:r>
            <w:r>
              <w:t>43</w:t>
            </w:r>
            <w:r w:rsidRPr="00E03CEC">
              <w:t>,</w:t>
            </w:r>
            <w:r>
              <w:t>885</w:t>
            </w:r>
            <w:r w:rsidRPr="00E03CEC">
              <w:t>; or</w:t>
            </w:r>
          </w:p>
          <w:p w14:paraId="6F770B53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</w:t>
            </w:r>
            <w:r>
              <w:t>21</w:t>
            </w:r>
            <w:r w:rsidRPr="00E03CEC">
              <w:t>,</w:t>
            </w:r>
            <w:r>
              <w:t>942</w:t>
            </w:r>
            <w:r w:rsidRPr="00E03CEC">
              <w:t>.50;</w:t>
            </w:r>
          </w:p>
          <w:p w14:paraId="44FA7247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56FEE2D6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2023—$</w:t>
            </w:r>
            <w:r>
              <w:t>48</w:t>
            </w:r>
            <w:r w:rsidRPr="00E03CEC">
              <w:t>,</w:t>
            </w:r>
            <w:r>
              <w:t>827</w:t>
            </w:r>
            <w:r w:rsidRPr="00E03CEC">
              <w:t>; or</w:t>
            </w:r>
          </w:p>
          <w:p w14:paraId="0B510BCE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</w:t>
            </w:r>
            <w:r>
              <w:t>24</w:t>
            </w:r>
            <w:r w:rsidRPr="00E03CEC">
              <w:t>,</w:t>
            </w:r>
            <w:r>
              <w:t>413.50</w:t>
            </w:r>
            <w:r w:rsidRPr="00E03CEC">
              <w:t>;</w:t>
            </w:r>
          </w:p>
          <w:p w14:paraId="3F3E8C11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5D9044C9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</w:t>
            </w:r>
            <w:r>
              <w:t>49</w:t>
            </w:r>
            <w:r w:rsidRPr="00E03CEC">
              <w:t>,</w:t>
            </w:r>
            <w:r>
              <w:t>736</w:t>
            </w:r>
            <w:r w:rsidRPr="00E03CEC">
              <w:t>; or</w:t>
            </w:r>
          </w:p>
          <w:p w14:paraId="02ABC058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</w:t>
            </w:r>
            <w:r>
              <w:t>24</w:t>
            </w:r>
            <w:r w:rsidRPr="00E03CEC">
              <w:t>,</w:t>
            </w:r>
            <w:r>
              <w:t>868</w:t>
            </w:r>
          </w:p>
          <w:bookmarkEnd w:id="9"/>
          <w:p w14:paraId="11FEA3F9" w14:textId="77777777" w:rsidR="00F4059C" w:rsidRPr="00E03CEC" w:rsidRDefault="00F4059C" w:rsidP="00F4059C">
            <w:pPr>
              <w:pStyle w:val="Tablea"/>
            </w:pPr>
          </w:p>
        </w:tc>
      </w:tr>
    </w:tbl>
    <w:p w14:paraId="2569079F" w14:textId="77777777" w:rsidR="00F4059C" w:rsidRPr="00E03CEC" w:rsidRDefault="00F4059C" w:rsidP="00F4059C">
      <w:pPr>
        <w:pStyle w:val="ItemHead"/>
      </w:pPr>
      <w:r w:rsidRPr="00E03CEC">
        <w:t>19</w:t>
      </w:r>
      <w:r w:rsidR="00612748">
        <w:t xml:space="preserve">  </w:t>
      </w:r>
      <w:r>
        <w:t>Section 1</w:t>
      </w:r>
      <w:r w:rsidRPr="00E03CEC">
        <w:t xml:space="preserve">2 (cell at table </w:t>
      </w:r>
      <w:r>
        <w:t>item 2</w:t>
      </w:r>
      <w:r w:rsidRPr="00E03CEC">
        <w:t>, column 2)</w:t>
      </w:r>
    </w:p>
    <w:p w14:paraId="4956269E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09145CA9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710665AC" w14:textId="77777777" w:rsidTr="00612748">
        <w:tc>
          <w:tcPr>
            <w:tcW w:w="5000" w:type="pct"/>
            <w:shd w:val="clear" w:color="auto" w:fill="auto"/>
          </w:tcPr>
          <w:p w14:paraId="6D336A07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687775F1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49F491DD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2021—$</w:t>
            </w:r>
            <w:r>
              <w:t>16</w:t>
            </w:r>
            <w:r w:rsidRPr="00E03CEC">
              <w:t>,</w:t>
            </w:r>
            <w:r>
              <w:t>544</w:t>
            </w:r>
            <w:r w:rsidRPr="00E03CEC">
              <w:t>; or</w:t>
            </w:r>
          </w:p>
          <w:p w14:paraId="468CBA07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</w:t>
            </w:r>
            <w:r>
              <w:t>8</w:t>
            </w:r>
            <w:r w:rsidRPr="00E03CEC">
              <w:t>,</w:t>
            </w:r>
            <w:r>
              <w:t>272</w:t>
            </w:r>
            <w:r w:rsidRPr="00E03CEC">
              <w:t>;</w:t>
            </w:r>
          </w:p>
          <w:p w14:paraId="1FC98A38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11C83A7F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2022—$</w:t>
            </w:r>
            <w:r>
              <w:t>21</w:t>
            </w:r>
            <w:r w:rsidRPr="00E03CEC">
              <w:t>,</w:t>
            </w:r>
            <w:r>
              <w:t>942</w:t>
            </w:r>
            <w:r w:rsidRPr="00E03CEC">
              <w:t>; or</w:t>
            </w:r>
          </w:p>
          <w:p w14:paraId="4978DDCC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</w:t>
            </w:r>
            <w:r>
              <w:t>10</w:t>
            </w:r>
            <w:r w:rsidRPr="00E03CEC">
              <w:t>,</w:t>
            </w:r>
            <w:r>
              <w:t>971</w:t>
            </w:r>
            <w:r w:rsidRPr="00E03CEC">
              <w:t>;</w:t>
            </w:r>
          </w:p>
          <w:p w14:paraId="3CE1B5C6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3A073E87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2023—$</w:t>
            </w:r>
            <w:r>
              <w:t>24</w:t>
            </w:r>
            <w:r w:rsidRPr="00E03CEC">
              <w:t>,</w:t>
            </w:r>
            <w:r>
              <w:t>413</w:t>
            </w:r>
            <w:r w:rsidRPr="00E03CEC">
              <w:t>; or</w:t>
            </w:r>
          </w:p>
          <w:p w14:paraId="42F69377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</w:t>
            </w:r>
            <w:r>
              <w:t>12</w:t>
            </w:r>
            <w:r w:rsidRPr="00E03CEC">
              <w:t>,</w:t>
            </w:r>
            <w:r>
              <w:t>206.50</w:t>
            </w:r>
            <w:r w:rsidRPr="00E03CEC">
              <w:t>;</w:t>
            </w:r>
          </w:p>
          <w:p w14:paraId="08840E95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4D300F25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</w:t>
            </w:r>
            <w:r>
              <w:t>24</w:t>
            </w:r>
            <w:r w:rsidRPr="00E03CEC">
              <w:t>,</w:t>
            </w:r>
            <w:r>
              <w:t>868</w:t>
            </w:r>
            <w:r w:rsidRPr="00E03CEC">
              <w:t>; or</w:t>
            </w:r>
          </w:p>
          <w:p w14:paraId="47C1CDF1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</w:t>
            </w:r>
            <w:r>
              <w:t>12</w:t>
            </w:r>
            <w:r w:rsidRPr="00E03CEC">
              <w:t>,</w:t>
            </w:r>
            <w:r>
              <w:t>434</w:t>
            </w:r>
          </w:p>
        </w:tc>
      </w:tr>
    </w:tbl>
    <w:p w14:paraId="1D77707F" w14:textId="77777777" w:rsidR="00F4059C" w:rsidRPr="00E03CEC" w:rsidRDefault="00F4059C" w:rsidP="00F4059C">
      <w:pPr>
        <w:pStyle w:val="ItemHead"/>
      </w:pPr>
      <w:r w:rsidRPr="00E03CEC">
        <w:t>20</w:t>
      </w:r>
      <w:r w:rsidR="00612748">
        <w:t xml:space="preserve">  </w:t>
      </w:r>
      <w:r>
        <w:t>Section 1</w:t>
      </w:r>
      <w:r w:rsidRPr="00E03CEC">
        <w:t xml:space="preserve">2 (cell at table </w:t>
      </w:r>
      <w:r>
        <w:t>item 3</w:t>
      </w:r>
      <w:r w:rsidRPr="00E03CEC">
        <w:t>, column 2)</w:t>
      </w:r>
    </w:p>
    <w:p w14:paraId="0A23791A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0DE9A06F" w14:textId="77777777" w:rsidR="00F4059C" w:rsidRPr="00E03CEC" w:rsidRDefault="00F4059C" w:rsidP="00F4059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F4059C" w:rsidRPr="00E03CEC" w14:paraId="3BB786BB" w14:textId="77777777" w:rsidTr="00612748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56BC6876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1500622B" w14:textId="77777777" w:rsidR="00F4059C" w:rsidRPr="00E03CEC" w:rsidRDefault="00F4059C" w:rsidP="00F4059C">
            <w:pPr>
              <w:pStyle w:val="Tablea"/>
            </w:pPr>
            <w:r w:rsidRPr="00E03CEC">
              <w:t>(a) either:</w:t>
            </w:r>
          </w:p>
          <w:p w14:paraId="4AC2C34B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2021—$8,000; or</w:t>
            </w:r>
          </w:p>
          <w:p w14:paraId="2CCAEC83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year—$4,000;</w:t>
            </w:r>
          </w:p>
          <w:p w14:paraId="7FE03660" w14:textId="77777777" w:rsidR="00F4059C" w:rsidRPr="00E03CEC" w:rsidRDefault="00F4059C" w:rsidP="00F4059C">
            <w:pPr>
              <w:pStyle w:val="Tablea"/>
            </w:pPr>
            <w:r w:rsidRPr="00E03CEC">
              <w:t>(b) either:</w:t>
            </w:r>
          </w:p>
          <w:p w14:paraId="57930A71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2022—$8,274; or</w:t>
            </w:r>
          </w:p>
          <w:p w14:paraId="3F047DC6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year—$4,137;</w:t>
            </w:r>
          </w:p>
          <w:p w14:paraId="2A59DDE9" w14:textId="77777777" w:rsidR="00F4059C" w:rsidRPr="00E03CEC" w:rsidRDefault="00F4059C" w:rsidP="00F4059C">
            <w:pPr>
              <w:pStyle w:val="Tablea"/>
            </w:pPr>
            <w:r w:rsidRPr="00E03CEC">
              <w:t>(c) either:</w:t>
            </w:r>
          </w:p>
          <w:p w14:paraId="54A30A56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2023—$8,439; or</w:t>
            </w:r>
          </w:p>
          <w:p w14:paraId="0DD06527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year—$4,219.50;</w:t>
            </w:r>
          </w:p>
          <w:p w14:paraId="0EC54FD4" w14:textId="77777777" w:rsidR="00F4059C" w:rsidRPr="00E03CEC" w:rsidRDefault="00F4059C" w:rsidP="00F4059C">
            <w:pPr>
              <w:pStyle w:val="Tablea"/>
            </w:pPr>
            <w:r w:rsidRPr="00E03CEC">
              <w:t>(d) either:</w:t>
            </w:r>
          </w:p>
          <w:p w14:paraId="42943682" w14:textId="77777777" w:rsidR="00F4059C" w:rsidRPr="00E03CEC" w:rsidRDefault="00F4059C" w:rsidP="00F4059C">
            <w:pPr>
              <w:pStyle w:val="Tablei"/>
            </w:pPr>
            <w:r w:rsidRPr="00E03CEC">
              <w:t xml:space="preserve">(i) if the approved arrangement was in force on or before 1 January in the financial year starting on </w:t>
            </w:r>
            <w:r w:rsidR="00FE51B8">
              <w:t>1 July</w:t>
            </w:r>
            <w:r w:rsidRPr="00E03CEC">
              <w:t xml:space="preserve"> 2024 or a later financial year—$8,608; or</w:t>
            </w:r>
          </w:p>
          <w:p w14:paraId="4AFBDF6F" w14:textId="77777777" w:rsidR="00F4059C" w:rsidRPr="00E03CEC" w:rsidRDefault="00F4059C" w:rsidP="00F4059C">
            <w:pPr>
              <w:pStyle w:val="Tablei"/>
            </w:pPr>
            <w:r w:rsidRPr="00E03CEC">
              <w:t>(ii) if the arrangement is first approved after 1 January in that financial year—$4,304</w:t>
            </w:r>
          </w:p>
        </w:tc>
      </w:tr>
    </w:tbl>
    <w:p w14:paraId="0AB892DF" w14:textId="77777777" w:rsidR="00F4059C" w:rsidRPr="00E03CEC" w:rsidRDefault="00F4059C" w:rsidP="00F4059C">
      <w:pPr>
        <w:pStyle w:val="ItemHead"/>
      </w:pPr>
      <w:r w:rsidRPr="00E03CEC">
        <w:t>21</w:t>
      </w:r>
      <w:r w:rsidR="00612748">
        <w:t xml:space="preserve">  </w:t>
      </w:r>
      <w:r>
        <w:t>Section 1</w:t>
      </w:r>
      <w:r w:rsidRPr="00E03CEC">
        <w:t xml:space="preserve">3 (cell at table </w:t>
      </w:r>
      <w:r>
        <w:t>item 1</w:t>
      </w:r>
      <w:r w:rsidRPr="00E03CEC">
        <w:t>, column 2)</w:t>
      </w:r>
    </w:p>
    <w:p w14:paraId="65E72DCE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70D52BE6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203E0834" w14:textId="77777777" w:rsidTr="00612748">
        <w:tc>
          <w:tcPr>
            <w:tcW w:w="5000" w:type="pct"/>
            <w:shd w:val="clear" w:color="auto" w:fill="auto"/>
          </w:tcPr>
          <w:p w14:paraId="3D01FE42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1083EC71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 licence in force during all or part of the financial year starting on </w:t>
            </w:r>
            <w:r w:rsidR="00FE51B8">
              <w:t>1 July</w:t>
            </w:r>
            <w:r w:rsidRPr="00E03CEC">
              <w:t xml:space="preserve"> 2021—$5,706;</w:t>
            </w:r>
          </w:p>
          <w:p w14:paraId="301262F3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 licence in force during all or part of the financial year starting on </w:t>
            </w:r>
            <w:r w:rsidR="00FE51B8">
              <w:t>1 July</w:t>
            </w:r>
            <w:r w:rsidRPr="00E03CEC">
              <w:t xml:space="preserve"> 2022—$7,777;</w:t>
            </w:r>
          </w:p>
          <w:p w14:paraId="4C6ACB16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 licence in force during all or part of the financial year starting on </w:t>
            </w:r>
            <w:r w:rsidR="00FE51B8">
              <w:t>1 July</w:t>
            </w:r>
            <w:r w:rsidRPr="00E03CEC">
              <w:t xml:space="preserve"> 2023—$9,37</w:t>
            </w:r>
            <w:r>
              <w:t>6</w:t>
            </w:r>
            <w:r w:rsidRPr="00E03CEC">
              <w:t>;</w:t>
            </w:r>
          </w:p>
          <w:p w14:paraId="37FDD76B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 licence in force during all or part of the financial year starting on </w:t>
            </w:r>
            <w:r w:rsidR="00FE51B8">
              <w:t>1 July</w:t>
            </w:r>
            <w:r w:rsidRPr="00E03CEC">
              <w:t xml:space="preserve"> 2024 or a later financial year—$9,55</w:t>
            </w:r>
            <w:r>
              <w:t>0</w:t>
            </w:r>
          </w:p>
        </w:tc>
      </w:tr>
    </w:tbl>
    <w:p w14:paraId="06CD6EB0" w14:textId="77777777" w:rsidR="00F4059C" w:rsidRPr="00E03CEC" w:rsidRDefault="00F4059C" w:rsidP="00F4059C">
      <w:pPr>
        <w:pStyle w:val="ItemHead"/>
      </w:pPr>
      <w:r w:rsidRPr="00E03CEC">
        <w:t>22</w:t>
      </w:r>
      <w:r w:rsidR="00612748">
        <w:t xml:space="preserve">  </w:t>
      </w:r>
      <w:r>
        <w:t>Section 1</w:t>
      </w:r>
      <w:r w:rsidRPr="00E03CEC">
        <w:t xml:space="preserve">3 (cell at table </w:t>
      </w:r>
      <w:r>
        <w:t>item 2</w:t>
      </w:r>
      <w:r w:rsidRPr="00E03CEC">
        <w:t>, column 2)</w:t>
      </w:r>
    </w:p>
    <w:p w14:paraId="121C0778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58573C8A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7AD382FD" w14:textId="77777777" w:rsidTr="00612748">
        <w:tc>
          <w:tcPr>
            <w:tcW w:w="5000" w:type="pct"/>
            <w:shd w:val="clear" w:color="auto" w:fill="auto"/>
          </w:tcPr>
          <w:p w14:paraId="25BA71F2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7CB21565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 licence in force during all or part of the financial year starting on </w:t>
            </w:r>
            <w:r w:rsidR="00FE51B8">
              <w:t>1 July</w:t>
            </w:r>
            <w:r w:rsidRPr="00E03CEC">
              <w:t xml:space="preserve"> 2021—$284;</w:t>
            </w:r>
          </w:p>
          <w:p w14:paraId="56EBC4A4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 licence in force during all or part of the financial year starting on </w:t>
            </w:r>
            <w:r w:rsidR="00FE51B8">
              <w:t>1 July</w:t>
            </w:r>
            <w:r w:rsidRPr="00E03CEC">
              <w:t xml:space="preserve"> 2022—$326;</w:t>
            </w:r>
          </w:p>
          <w:p w14:paraId="2DE3B8A5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 licence in force during all or part of the financial year starting on </w:t>
            </w:r>
            <w:r w:rsidR="00FE51B8">
              <w:t>1 July</w:t>
            </w:r>
            <w:r w:rsidRPr="00E03CEC">
              <w:t xml:space="preserve"> 2023—$339;</w:t>
            </w:r>
          </w:p>
          <w:p w14:paraId="142F6F74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 licence in force during all or part of the financial year starting on </w:t>
            </w:r>
            <w:r w:rsidR="00FE51B8">
              <w:t>1 July</w:t>
            </w:r>
            <w:r w:rsidRPr="00E03CEC">
              <w:t xml:space="preserve"> 2024 or a later financial year—$345</w:t>
            </w:r>
          </w:p>
        </w:tc>
      </w:tr>
    </w:tbl>
    <w:p w14:paraId="1F55198D" w14:textId="77777777" w:rsidR="00F4059C" w:rsidRPr="00E03CEC" w:rsidRDefault="00F4059C" w:rsidP="00F4059C">
      <w:pPr>
        <w:pStyle w:val="ItemHead"/>
      </w:pPr>
      <w:r w:rsidRPr="00E03CEC">
        <w:t>23</w:t>
      </w:r>
      <w:r w:rsidR="00612748">
        <w:t xml:space="preserve">  </w:t>
      </w:r>
      <w:r>
        <w:t>Section 1</w:t>
      </w:r>
      <w:r w:rsidRPr="00E03CEC">
        <w:t xml:space="preserve">4 (cell at table </w:t>
      </w:r>
      <w:r>
        <w:t>item 1</w:t>
      </w:r>
      <w:r w:rsidRPr="00E03CEC">
        <w:t>, column 2)</w:t>
      </w:r>
    </w:p>
    <w:p w14:paraId="1EC1F098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1137BDCE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351E7AC2" w14:textId="77777777" w:rsidTr="00612748">
        <w:tc>
          <w:tcPr>
            <w:tcW w:w="5000" w:type="pct"/>
            <w:shd w:val="clear" w:color="auto" w:fill="auto"/>
          </w:tcPr>
          <w:p w14:paraId="22793F5C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08076C1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an export permit issued in the financial year starting on </w:t>
            </w:r>
            <w:r w:rsidR="00FE51B8">
              <w:t>1 July</w:t>
            </w:r>
            <w:r w:rsidRPr="00E03CEC">
              <w:t xml:space="preserve"> 2021—$183;</w:t>
            </w:r>
          </w:p>
          <w:p w14:paraId="7B5884C7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an export permit issued in the financial year starting on </w:t>
            </w:r>
            <w:r w:rsidR="00FE51B8">
              <w:t>1 July</w:t>
            </w:r>
            <w:r w:rsidRPr="00E03CEC">
              <w:t xml:space="preserve"> 2022—$249;</w:t>
            </w:r>
          </w:p>
          <w:p w14:paraId="0DEACF1E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an export permit issued in the financial year starting on </w:t>
            </w:r>
            <w:r w:rsidR="00FE51B8">
              <w:t>1 July</w:t>
            </w:r>
            <w:r w:rsidRPr="00E03CEC">
              <w:t xml:space="preserve"> 2023—$299;</w:t>
            </w:r>
          </w:p>
          <w:p w14:paraId="04185917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an export permit issued in the financial year starting on </w:t>
            </w:r>
            <w:r w:rsidR="00FE51B8">
              <w:t>1 July</w:t>
            </w:r>
            <w:r w:rsidRPr="00E03CEC">
              <w:t xml:space="preserve"> 2024 or a later financial year—$305</w:t>
            </w:r>
          </w:p>
        </w:tc>
      </w:tr>
    </w:tbl>
    <w:p w14:paraId="6D582F2D" w14:textId="77777777" w:rsidR="00F4059C" w:rsidRPr="00E03CEC" w:rsidRDefault="00F4059C" w:rsidP="00F4059C">
      <w:pPr>
        <w:pStyle w:val="ItemHead"/>
      </w:pPr>
      <w:r w:rsidRPr="00E03CEC">
        <w:t>24</w:t>
      </w:r>
      <w:r w:rsidR="00612748">
        <w:t xml:space="preserve">  </w:t>
      </w:r>
      <w:r>
        <w:t>Section 1</w:t>
      </w:r>
      <w:r w:rsidRPr="00E03CEC">
        <w:t xml:space="preserve">4 (table </w:t>
      </w:r>
      <w:r>
        <w:t>item 2</w:t>
      </w:r>
      <w:r w:rsidRPr="00E03CEC">
        <w:t>)</w:t>
      </w:r>
    </w:p>
    <w:p w14:paraId="6B16D538" w14:textId="77777777" w:rsidR="00F4059C" w:rsidRPr="00E03CEC" w:rsidRDefault="00F4059C" w:rsidP="00F4059C">
      <w:pPr>
        <w:pStyle w:val="Item"/>
      </w:pPr>
      <w:r w:rsidRPr="00E03CEC">
        <w:t>Repeal the item, substitute:</w:t>
      </w:r>
    </w:p>
    <w:p w14:paraId="65FEB98E" w14:textId="77777777" w:rsidR="00F4059C" w:rsidRPr="00E03CEC" w:rsidRDefault="00F4059C" w:rsidP="00F4059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3835"/>
        <w:gridCol w:w="3835"/>
      </w:tblGrid>
      <w:tr w:rsidR="00F4059C" w:rsidRPr="00E03CEC" w14:paraId="4D6BB48E" w14:textId="77777777" w:rsidTr="00612748">
        <w:tc>
          <w:tcPr>
            <w:tcW w:w="504" w:type="pct"/>
            <w:tcBorders>
              <w:top w:val="nil"/>
              <w:bottom w:val="nil"/>
            </w:tcBorders>
            <w:shd w:val="clear" w:color="auto" w:fill="auto"/>
          </w:tcPr>
          <w:p w14:paraId="7821724C" w14:textId="77777777" w:rsidR="00F4059C" w:rsidRPr="00E03CEC" w:rsidRDefault="00F4059C" w:rsidP="00F4059C">
            <w:pPr>
              <w:pStyle w:val="Tabletext"/>
            </w:pPr>
            <w:r w:rsidRPr="00E03CEC">
              <w:t>2</w:t>
            </w:r>
          </w:p>
        </w:tc>
        <w:tc>
          <w:tcPr>
            <w:tcW w:w="2248" w:type="pct"/>
            <w:tcBorders>
              <w:top w:val="nil"/>
              <w:bottom w:val="nil"/>
            </w:tcBorders>
            <w:shd w:val="clear" w:color="auto" w:fill="auto"/>
          </w:tcPr>
          <w:p w14:paraId="362AB529" w14:textId="77777777" w:rsidR="00F4059C" w:rsidRPr="00E03CEC" w:rsidRDefault="00F4059C" w:rsidP="00F4059C">
            <w:pPr>
              <w:pStyle w:val="Tabletext"/>
            </w:pPr>
            <w:r w:rsidRPr="00E03CEC">
              <w:t>Electronic issue of an export document for horticultural products</w:t>
            </w:r>
          </w:p>
        </w:tc>
        <w:tc>
          <w:tcPr>
            <w:tcW w:w="2248" w:type="pct"/>
            <w:tcBorders>
              <w:top w:val="nil"/>
              <w:bottom w:val="nil"/>
            </w:tcBorders>
            <w:shd w:val="clear" w:color="auto" w:fill="auto"/>
          </w:tcPr>
          <w:p w14:paraId="1F74C0EF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5D1A5EE6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2021—$58;</w:t>
            </w:r>
          </w:p>
          <w:p w14:paraId="57B781BC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2022—$66;</w:t>
            </w:r>
          </w:p>
          <w:p w14:paraId="35F8DD84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2023—$73;</w:t>
            </w:r>
          </w:p>
          <w:p w14:paraId="2756F117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2024 or a later financial year—$75</w:t>
            </w:r>
          </w:p>
        </w:tc>
      </w:tr>
      <w:tr w:rsidR="00F4059C" w:rsidRPr="00E03CEC" w14:paraId="135603A0" w14:textId="77777777" w:rsidTr="00612748">
        <w:tc>
          <w:tcPr>
            <w:tcW w:w="504" w:type="pct"/>
            <w:tcBorders>
              <w:top w:val="nil"/>
            </w:tcBorders>
            <w:shd w:val="clear" w:color="auto" w:fill="auto"/>
          </w:tcPr>
          <w:p w14:paraId="37FA8414" w14:textId="77777777" w:rsidR="00F4059C" w:rsidRPr="00E03CEC" w:rsidRDefault="00F4059C" w:rsidP="00F4059C">
            <w:pPr>
              <w:pStyle w:val="Tabletext"/>
            </w:pPr>
            <w:r w:rsidRPr="00E03CEC">
              <w:t>2A</w:t>
            </w:r>
          </w:p>
        </w:tc>
        <w:tc>
          <w:tcPr>
            <w:tcW w:w="2248" w:type="pct"/>
            <w:tcBorders>
              <w:top w:val="nil"/>
              <w:bottom w:val="nil"/>
            </w:tcBorders>
            <w:shd w:val="clear" w:color="auto" w:fill="auto"/>
          </w:tcPr>
          <w:p w14:paraId="20A9BA99" w14:textId="77777777" w:rsidR="00F4059C" w:rsidRPr="00E03CEC" w:rsidRDefault="00F4059C" w:rsidP="00F4059C">
            <w:pPr>
              <w:pStyle w:val="Tabletext"/>
            </w:pPr>
            <w:r w:rsidRPr="00E03CEC">
              <w:t>Electronic issue of an export document for prescribed plants or prescribed plant products (other than horticultural products)</w:t>
            </w:r>
          </w:p>
        </w:tc>
        <w:tc>
          <w:tcPr>
            <w:tcW w:w="2248" w:type="pct"/>
            <w:tcBorders>
              <w:top w:val="nil"/>
              <w:bottom w:val="nil"/>
            </w:tcBorders>
            <w:shd w:val="clear" w:color="auto" w:fill="auto"/>
          </w:tcPr>
          <w:p w14:paraId="2A68566D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7FC85B13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2021—$34;</w:t>
            </w:r>
          </w:p>
          <w:p w14:paraId="445AF30B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2022—$40;</w:t>
            </w:r>
          </w:p>
          <w:p w14:paraId="702AD2AC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2023—$44;</w:t>
            </w:r>
          </w:p>
          <w:p w14:paraId="35E0FCFB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2024 or a later financial year—$47</w:t>
            </w:r>
          </w:p>
        </w:tc>
      </w:tr>
    </w:tbl>
    <w:p w14:paraId="65D5CDD1" w14:textId="77777777" w:rsidR="00F4059C" w:rsidRPr="00E03CEC" w:rsidRDefault="00F4059C" w:rsidP="00F4059C">
      <w:pPr>
        <w:pStyle w:val="ItemHead"/>
      </w:pPr>
      <w:r w:rsidRPr="00E03CEC">
        <w:t>25</w:t>
      </w:r>
      <w:r w:rsidR="00612748">
        <w:t xml:space="preserve">  </w:t>
      </w:r>
      <w:r>
        <w:t>Section 1</w:t>
      </w:r>
      <w:r w:rsidRPr="00E03CEC">
        <w:t xml:space="preserve">4 (cell at table </w:t>
      </w:r>
      <w:r>
        <w:t>item 3</w:t>
      </w:r>
      <w:r w:rsidRPr="00E03CEC">
        <w:t>, column 2)</w:t>
      </w:r>
    </w:p>
    <w:p w14:paraId="5645A9B6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498C7C57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0B89C26A" w14:textId="77777777" w:rsidTr="00612748">
        <w:tc>
          <w:tcPr>
            <w:tcW w:w="5000" w:type="pct"/>
            <w:shd w:val="clear" w:color="auto" w:fill="auto"/>
          </w:tcPr>
          <w:p w14:paraId="2D8AEB8D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457B40D0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2021—$27;</w:t>
            </w:r>
          </w:p>
          <w:p w14:paraId="24723512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2022—$30;</w:t>
            </w:r>
          </w:p>
          <w:p w14:paraId="4C6AAE48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2023—$31;</w:t>
            </w:r>
          </w:p>
          <w:p w14:paraId="33ACE995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2024 or a later financial year—$32</w:t>
            </w:r>
          </w:p>
        </w:tc>
      </w:tr>
    </w:tbl>
    <w:p w14:paraId="3EF40259" w14:textId="77777777" w:rsidR="00F4059C" w:rsidRPr="00E03CEC" w:rsidRDefault="00F4059C" w:rsidP="00F4059C">
      <w:pPr>
        <w:pStyle w:val="ItemHead"/>
      </w:pPr>
      <w:r w:rsidRPr="00E03CEC">
        <w:t>26</w:t>
      </w:r>
      <w:r w:rsidR="00612748">
        <w:t xml:space="preserve">  </w:t>
      </w:r>
      <w:r>
        <w:t>Section 1</w:t>
      </w:r>
      <w:r w:rsidRPr="00E03CEC">
        <w:t xml:space="preserve">4 (cell at table </w:t>
      </w:r>
      <w:r>
        <w:t>item 4</w:t>
      </w:r>
      <w:r w:rsidRPr="00E03CEC">
        <w:t>, column 2)</w:t>
      </w:r>
    </w:p>
    <w:p w14:paraId="320ADFC2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6636DDA1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339612B4" w14:textId="77777777" w:rsidTr="00612748">
        <w:tc>
          <w:tcPr>
            <w:tcW w:w="5000" w:type="pct"/>
            <w:shd w:val="clear" w:color="auto" w:fill="auto"/>
          </w:tcPr>
          <w:p w14:paraId="61E1669E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1F2AA247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2021—$22;</w:t>
            </w:r>
          </w:p>
          <w:p w14:paraId="41A04054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2022—$26;</w:t>
            </w:r>
          </w:p>
          <w:p w14:paraId="3BD0BBBF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2023—$30;</w:t>
            </w:r>
          </w:p>
          <w:p w14:paraId="51BF5112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2024 or a later financial year—$30</w:t>
            </w:r>
          </w:p>
        </w:tc>
      </w:tr>
    </w:tbl>
    <w:p w14:paraId="1F586433" w14:textId="77777777" w:rsidR="00F4059C" w:rsidRPr="00E03CEC" w:rsidRDefault="00F4059C" w:rsidP="00F4059C">
      <w:pPr>
        <w:pStyle w:val="ItemHead"/>
      </w:pPr>
      <w:r w:rsidRPr="00E03CEC">
        <w:t>27</w:t>
      </w:r>
      <w:r w:rsidR="00612748">
        <w:t xml:space="preserve">  </w:t>
      </w:r>
      <w:r>
        <w:t>Section 1</w:t>
      </w:r>
      <w:r w:rsidRPr="00E03CEC">
        <w:t xml:space="preserve">4 (cell at table </w:t>
      </w:r>
      <w:r>
        <w:t>item 5</w:t>
      </w:r>
      <w:r w:rsidRPr="00E03CEC">
        <w:t>, column 2)</w:t>
      </w:r>
    </w:p>
    <w:p w14:paraId="1D08C615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74A3C707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222D60F8" w14:textId="77777777" w:rsidTr="00612748">
        <w:tc>
          <w:tcPr>
            <w:tcW w:w="5000" w:type="pct"/>
            <w:shd w:val="clear" w:color="auto" w:fill="auto"/>
          </w:tcPr>
          <w:p w14:paraId="4A17489C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7A496641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2021—$29;</w:t>
            </w:r>
          </w:p>
          <w:p w14:paraId="6CE4C6CB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2022—$30;</w:t>
            </w:r>
          </w:p>
          <w:p w14:paraId="1FAB4B44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2023—$30;</w:t>
            </w:r>
          </w:p>
          <w:p w14:paraId="09732A60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2024 or a later financial year—$31</w:t>
            </w:r>
          </w:p>
        </w:tc>
      </w:tr>
    </w:tbl>
    <w:p w14:paraId="41EDD77F" w14:textId="77777777" w:rsidR="00F4059C" w:rsidRPr="00E03CEC" w:rsidRDefault="00F4059C" w:rsidP="00F4059C">
      <w:pPr>
        <w:pStyle w:val="ItemHead"/>
      </w:pPr>
      <w:r w:rsidRPr="00E03CEC">
        <w:t>28</w:t>
      </w:r>
      <w:r w:rsidR="00612748">
        <w:t xml:space="preserve">  </w:t>
      </w:r>
      <w:r>
        <w:t>Section 1</w:t>
      </w:r>
      <w:r w:rsidRPr="00E03CEC">
        <w:t xml:space="preserve">4 (cell at table </w:t>
      </w:r>
      <w:r>
        <w:t>item 6</w:t>
      </w:r>
      <w:r w:rsidRPr="00E03CEC">
        <w:t>, column 2)</w:t>
      </w:r>
    </w:p>
    <w:p w14:paraId="5C70EEF6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738C4CAC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0D147209" w14:textId="77777777" w:rsidTr="00612748">
        <w:tc>
          <w:tcPr>
            <w:tcW w:w="5000" w:type="pct"/>
            <w:shd w:val="clear" w:color="auto" w:fill="auto"/>
          </w:tcPr>
          <w:p w14:paraId="6866659B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3B54E6B7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2021—$29;</w:t>
            </w:r>
          </w:p>
          <w:p w14:paraId="4323DA8A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2022—$30;</w:t>
            </w:r>
          </w:p>
          <w:p w14:paraId="5183B4BA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2023—$30;</w:t>
            </w:r>
          </w:p>
          <w:p w14:paraId="44B9202F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export document issued for the consignment in the financial year starting on </w:t>
            </w:r>
            <w:r w:rsidR="00FE51B8">
              <w:t>1 July</w:t>
            </w:r>
            <w:r w:rsidRPr="00E03CEC">
              <w:t xml:space="preserve"> 2024 or a later financial year—$31</w:t>
            </w:r>
          </w:p>
        </w:tc>
      </w:tr>
    </w:tbl>
    <w:p w14:paraId="64677745" w14:textId="77777777" w:rsidR="00F4059C" w:rsidRPr="00E03CEC" w:rsidRDefault="00F4059C" w:rsidP="00F4059C">
      <w:pPr>
        <w:pStyle w:val="ItemHead"/>
      </w:pPr>
      <w:r w:rsidRPr="00E03CEC">
        <w:t>29</w:t>
      </w:r>
      <w:r w:rsidR="00612748">
        <w:t xml:space="preserve">  </w:t>
      </w:r>
      <w:r>
        <w:t>Section 1</w:t>
      </w:r>
      <w:r w:rsidRPr="00E03CEC">
        <w:t xml:space="preserve">4 (cell at table </w:t>
      </w:r>
      <w:r>
        <w:t>item 7</w:t>
      </w:r>
      <w:r w:rsidRPr="00E03CEC">
        <w:t>, column 2)</w:t>
      </w:r>
    </w:p>
    <w:p w14:paraId="70576E27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6529B112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0DEC4664" w14:textId="77777777" w:rsidTr="00612748">
        <w:tc>
          <w:tcPr>
            <w:tcW w:w="5000" w:type="pct"/>
            <w:shd w:val="clear" w:color="auto" w:fill="auto"/>
          </w:tcPr>
          <w:p w14:paraId="0B7AF6C1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0758FD38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export document issued for the goods in the financial year starting on </w:t>
            </w:r>
            <w:r w:rsidR="00FE51B8">
              <w:t>1 July</w:t>
            </w:r>
            <w:r w:rsidRPr="00E03CEC">
              <w:t xml:space="preserve"> 2021:</w:t>
            </w:r>
          </w:p>
          <w:p w14:paraId="7BF6FC2C" w14:textId="77777777" w:rsidR="00F4059C" w:rsidRPr="00E03CEC" w:rsidRDefault="00F4059C" w:rsidP="00F4059C">
            <w:pPr>
              <w:pStyle w:val="Tablei"/>
            </w:pPr>
            <w:r w:rsidRPr="00E03CEC">
              <w:t>(i) if the Department carries out regular assessments in relation to the goods for the purpose of assisting the Secretary to decide whether to issue a government certificate in relation to the goods under Division 3 of Part 3 of Chapter 2 of the Export Control Act—$110;</w:t>
            </w:r>
          </w:p>
          <w:p w14:paraId="4D3511FB" w14:textId="77777777" w:rsidR="00F4059C" w:rsidRPr="00E03CEC" w:rsidRDefault="00F4059C" w:rsidP="00F4059C">
            <w:pPr>
              <w:pStyle w:val="Tablei"/>
            </w:pPr>
            <w:r w:rsidRPr="00E03CEC">
              <w:t>(ii) in any other case—$45;</w:t>
            </w:r>
          </w:p>
          <w:p w14:paraId="07FF968A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export document issued for the goods in the financial year starting on </w:t>
            </w:r>
            <w:r w:rsidR="00FE51B8">
              <w:t>1 July</w:t>
            </w:r>
            <w:r w:rsidRPr="00E03CEC">
              <w:t xml:space="preserve"> 2022:</w:t>
            </w:r>
          </w:p>
          <w:p w14:paraId="733EE321" w14:textId="77777777" w:rsidR="00F4059C" w:rsidRPr="00E03CEC" w:rsidRDefault="00F4059C" w:rsidP="00F4059C">
            <w:pPr>
              <w:pStyle w:val="Tablei"/>
            </w:pPr>
            <w:r w:rsidRPr="00E03CEC">
              <w:t>(i) if the Department carries out regular assessments in relation to the goods for the purpose of assisting the Secretary to decide whether to issue a government certificate in relation to the goods under Division 3 of Part 3 of Chapter 2 of the Export Control Act—$134;</w:t>
            </w:r>
          </w:p>
          <w:p w14:paraId="4E9C4F44" w14:textId="77777777" w:rsidR="00F4059C" w:rsidRPr="00E03CEC" w:rsidRDefault="00F4059C" w:rsidP="00F4059C">
            <w:pPr>
              <w:pStyle w:val="Tablei"/>
            </w:pPr>
            <w:r w:rsidRPr="00E03CEC">
              <w:t>(ii) in any other case—$55;</w:t>
            </w:r>
          </w:p>
          <w:p w14:paraId="5D99BB4B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export document issued for the goods in the financial year starting on </w:t>
            </w:r>
            <w:r w:rsidR="00FE51B8">
              <w:t>1 July</w:t>
            </w:r>
            <w:r w:rsidRPr="00E03CEC">
              <w:t xml:space="preserve"> 2023:</w:t>
            </w:r>
          </w:p>
          <w:p w14:paraId="6DB3130C" w14:textId="77777777" w:rsidR="00F4059C" w:rsidRPr="00E03CEC" w:rsidRDefault="00F4059C" w:rsidP="00F4059C">
            <w:pPr>
              <w:pStyle w:val="Tablei"/>
            </w:pPr>
            <w:r w:rsidRPr="00E03CEC">
              <w:t>(i) if the Department carries out regular assessments in relation to the goods for the purpose of assisting the Secretary to decide whether to issue a government certificate in relation to the goods under Division 3 of Part 3 of Chapter 2 of the Export Control Act—$153;</w:t>
            </w:r>
          </w:p>
          <w:p w14:paraId="09EE954B" w14:textId="77777777" w:rsidR="00F4059C" w:rsidRPr="00E03CEC" w:rsidRDefault="00F4059C" w:rsidP="00F4059C">
            <w:pPr>
              <w:pStyle w:val="Tablei"/>
            </w:pPr>
            <w:r w:rsidRPr="00E03CEC">
              <w:t>(ii) in any other case—$63;</w:t>
            </w:r>
          </w:p>
          <w:p w14:paraId="20E2214F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export document issued for the goods in the financial year starting on </w:t>
            </w:r>
            <w:r w:rsidR="00FE51B8">
              <w:t>1 July</w:t>
            </w:r>
            <w:r w:rsidRPr="00E03CEC">
              <w:t xml:space="preserve"> 2024 or a later financial year:</w:t>
            </w:r>
          </w:p>
          <w:p w14:paraId="1E249CFB" w14:textId="77777777" w:rsidR="00F4059C" w:rsidRPr="00E03CEC" w:rsidRDefault="00F4059C" w:rsidP="00F4059C">
            <w:pPr>
              <w:pStyle w:val="Tablei"/>
            </w:pPr>
            <w:r w:rsidRPr="00E03CEC">
              <w:t>(i) if the Department carries out regular assessments in relation to the goods for the purpose of assisting the Secretary to decide whether to issue a government certificate in relation to the goods under Division 3 of Part 3 of Chapter 2 of the Export Control Act—$156;</w:t>
            </w:r>
          </w:p>
          <w:p w14:paraId="7DA71562" w14:textId="77777777" w:rsidR="00F4059C" w:rsidRPr="00E03CEC" w:rsidRDefault="00F4059C" w:rsidP="00F4059C">
            <w:pPr>
              <w:pStyle w:val="Tablei"/>
            </w:pPr>
            <w:r w:rsidRPr="00E03CEC">
              <w:t>(ii) in any other case—$64</w:t>
            </w:r>
          </w:p>
        </w:tc>
      </w:tr>
    </w:tbl>
    <w:p w14:paraId="3C55327C" w14:textId="77777777" w:rsidR="00F4059C" w:rsidRPr="00E03CEC" w:rsidRDefault="00F4059C" w:rsidP="00F4059C">
      <w:pPr>
        <w:pStyle w:val="ItemHead"/>
      </w:pPr>
      <w:r w:rsidRPr="00E03CEC">
        <w:t>30</w:t>
      </w:r>
      <w:r w:rsidR="00612748">
        <w:t xml:space="preserve">  </w:t>
      </w:r>
      <w:r>
        <w:t>Section 1</w:t>
      </w:r>
      <w:r w:rsidRPr="00E03CEC">
        <w:t xml:space="preserve">4 (cell at table </w:t>
      </w:r>
      <w:r>
        <w:t>item 8</w:t>
      </w:r>
      <w:r w:rsidRPr="00E03CEC">
        <w:t>, column 2)</w:t>
      </w:r>
    </w:p>
    <w:p w14:paraId="2B7E95D1" w14:textId="77777777" w:rsidR="00F4059C" w:rsidRPr="00E03CEC" w:rsidRDefault="00F4059C" w:rsidP="00F4059C">
      <w:pPr>
        <w:pStyle w:val="Item"/>
      </w:pPr>
      <w:r w:rsidRPr="00E03CEC">
        <w:t>Repeal the cell, substitute:</w:t>
      </w:r>
    </w:p>
    <w:p w14:paraId="32463371" w14:textId="77777777" w:rsidR="00F4059C" w:rsidRPr="00E03CEC" w:rsidRDefault="00F4059C" w:rsidP="00F405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9"/>
      </w:tblGrid>
      <w:tr w:rsidR="00F4059C" w:rsidRPr="00E03CEC" w14:paraId="437E132E" w14:textId="77777777" w:rsidTr="00612748">
        <w:tc>
          <w:tcPr>
            <w:tcW w:w="5000" w:type="pct"/>
            <w:shd w:val="clear" w:color="auto" w:fill="auto"/>
          </w:tcPr>
          <w:p w14:paraId="4A303896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36F7B7B9" w14:textId="77777777" w:rsidR="00F4059C" w:rsidRPr="00E03CEC" w:rsidRDefault="00F4059C" w:rsidP="00F4059C">
            <w:pPr>
              <w:pStyle w:val="Tablea"/>
            </w:pPr>
            <w:r w:rsidRPr="00E03CEC">
              <w:t xml:space="preserve">(a) for each tariff rate quota certificate issued for the goods in the financial year starting on </w:t>
            </w:r>
            <w:r w:rsidR="00FE51B8">
              <w:t>1 July</w:t>
            </w:r>
            <w:r w:rsidRPr="00E03CEC">
              <w:t xml:space="preserve"> 2021—$43;</w:t>
            </w:r>
          </w:p>
          <w:p w14:paraId="584FF6E4" w14:textId="77777777" w:rsidR="00F4059C" w:rsidRPr="00E03CEC" w:rsidRDefault="00F4059C" w:rsidP="00F4059C">
            <w:pPr>
              <w:pStyle w:val="Tablea"/>
            </w:pPr>
            <w:r w:rsidRPr="00E03CEC">
              <w:t xml:space="preserve">(b) for each tariff rate quota certificate issued for the goods in the financial year starting on </w:t>
            </w:r>
            <w:r w:rsidR="00FE51B8">
              <w:t>1 July</w:t>
            </w:r>
            <w:r w:rsidRPr="00E03CEC">
              <w:t xml:space="preserve"> 2022—$4</w:t>
            </w:r>
            <w:r>
              <w:t>4</w:t>
            </w:r>
            <w:r w:rsidRPr="00E03CEC">
              <w:t>;</w:t>
            </w:r>
          </w:p>
          <w:p w14:paraId="0EBF7BFF" w14:textId="77777777" w:rsidR="00F4059C" w:rsidRPr="00E03CEC" w:rsidRDefault="00F4059C" w:rsidP="00F4059C">
            <w:pPr>
              <w:pStyle w:val="Tablea"/>
            </w:pPr>
            <w:r w:rsidRPr="00E03CEC">
              <w:t xml:space="preserve">(c) for each tariff rate quota certificate issued for the goods in the financial year starting on </w:t>
            </w:r>
            <w:r w:rsidR="00FE51B8">
              <w:t>1 July</w:t>
            </w:r>
            <w:r w:rsidRPr="00E03CEC">
              <w:t xml:space="preserve"> 2023—$45;</w:t>
            </w:r>
          </w:p>
          <w:p w14:paraId="6304A014" w14:textId="77777777" w:rsidR="00F4059C" w:rsidRPr="00E03CEC" w:rsidRDefault="00F4059C" w:rsidP="00F4059C">
            <w:pPr>
              <w:pStyle w:val="Tablea"/>
            </w:pPr>
            <w:r w:rsidRPr="00E03CEC">
              <w:t xml:space="preserve">(d) for each tariff rate quota certificate issued for the goods in the financial year starting on </w:t>
            </w:r>
            <w:r w:rsidR="00FE51B8">
              <w:t>1 July</w:t>
            </w:r>
            <w:r w:rsidRPr="00E03CEC">
              <w:t xml:space="preserve"> 2024 or a later financial year—$4</w:t>
            </w:r>
            <w:r>
              <w:t>6</w:t>
            </w:r>
          </w:p>
        </w:tc>
      </w:tr>
    </w:tbl>
    <w:p w14:paraId="56B2A579" w14:textId="77777777" w:rsidR="00F4059C" w:rsidRPr="00E03CEC" w:rsidRDefault="00F4059C" w:rsidP="00F4059C">
      <w:pPr>
        <w:pStyle w:val="ItemHead"/>
      </w:pPr>
      <w:r w:rsidRPr="00E03CEC">
        <w:t>31</w:t>
      </w:r>
      <w:r w:rsidR="00612748">
        <w:t xml:space="preserve">  </w:t>
      </w:r>
      <w:r>
        <w:t>Section 1</w:t>
      </w:r>
      <w:r w:rsidRPr="00E03CEC">
        <w:t>5 (heading)</w:t>
      </w:r>
    </w:p>
    <w:p w14:paraId="1E830407" w14:textId="77777777" w:rsidR="00F4059C" w:rsidRPr="00E03CEC" w:rsidRDefault="00F4059C" w:rsidP="00F4059C">
      <w:pPr>
        <w:pStyle w:val="Item"/>
      </w:pPr>
      <w:r w:rsidRPr="00E03CEC">
        <w:t>Omit “</w:t>
      </w:r>
      <w:r w:rsidRPr="00E03CEC">
        <w:rPr>
          <w:b/>
        </w:rPr>
        <w:t>prescribed plants</w:t>
      </w:r>
      <w:r w:rsidRPr="00E03CEC">
        <w:t>”, substitute “</w:t>
      </w:r>
      <w:r w:rsidRPr="00E03CEC">
        <w:rPr>
          <w:b/>
        </w:rPr>
        <w:t>horticultural products, prescribed plants</w:t>
      </w:r>
      <w:r w:rsidRPr="00E03CEC">
        <w:t>”.</w:t>
      </w:r>
    </w:p>
    <w:p w14:paraId="233E37B1" w14:textId="77777777" w:rsidR="00F4059C" w:rsidRPr="00E03CEC" w:rsidRDefault="00F4059C" w:rsidP="00F4059C">
      <w:pPr>
        <w:pStyle w:val="ItemHead"/>
      </w:pPr>
      <w:r w:rsidRPr="00E03CEC">
        <w:t>3</w:t>
      </w:r>
      <w:r>
        <w:t>2</w:t>
      </w:r>
      <w:r w:rsidR="00612748">
        <w:t xml:space="preserve">  </w:t>
      </w:r>
      <w:r>
        <w:t>Section 1</w:t>
      </w:r>
      <w:r w:rsidRPr="00E03CEC">
        <w:t xml:space="preserve">5 (table </w:t>
      </w:r>
      <w:r>
        <w:t>item 1</w:t>
      </w:r>
      <w:r w:rsidRPr="00E03CEC">
        <w:t>)</w:t>
      </w:r>
    </w:p>
    <w:p w14:paraId="24EB4F27" w14:textId="77777777" w:rsidR="00F4059C" w:rsidRPr="00E03CEC" w:rsidRDefault="00F4059C" w:rsidP="00F4059C">
      <w:pPr>
        <w:pStyle w:val="Item"/>
      </w:pPr>
      <w:r w:rsidRPr="00E03CEC">
        <w:t>Repeal the item, substitute:</w:t>
      </w:r>
    </w:p>
    <w:p w14:paraId="72485A70" w14:textId="77777777" w:rsidR="00F4059C" w:rsidRPr="00E03CEC" w:rsidRDefault="00F4059C" w:rsidP="00F4059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3835"/>
        <w:gridCol w:w="3835"/>
      </w:tblGrid>
      <w:tr w:rsidR="00F4059C" w:rsidRPr="00E03CEC" w14:paraId="4E682958" w14:textId="77777777" w:rsidTr="00612748">
        <w:tc>
          <w:tcPr>
            <w:tcW w:w="504" w:type="pct"/>
            <w:shd w:val="clear" w:color="auto" w:fill="auto"/>
          </w:tcPr>
          <w:p w14:paraId="5CC281A2" w14:textId="77777777" w:rsidR="00F4059C" w:rsidRPr="00E03CEC" w:rsidRDefault="00F4059C" w:rsidP="00F4059C">
            <w:pPr>
              <w:pStyle w:val="Tabletext"/>
            </w:pPr>
            <w:r w:rsidRPr="00E03CEC">
              <w:t>1</w:t>
            </w:r>
          </w:p>
        </w:tc>
        <w:tc>
          <w:tcPr>
            <w:tcW w:w="2248" w:type="pct"/>
            <w:shd w:val="clear" w:color="auto" w:fill="auto"/>
          </w:tcPr>
          <w:p w14:paraId="2CF402F0" w14:textId="77777777" w:rsidR="00F4059C" w:rsidRPr="00E03CEC" w:rsidRDefault="00F4059C" w:rsidP="00F4059C">
            <w:pPr>
              <w:pStyle w:val="Tabletext"/>
            </w:pPr>
            <w:r w:rsidRPr="00E03CEC">
              <w:t>Third party authorised officer who may exercise powers or perform functions in relation to the export of horticultural products</w:t>
            </w:r>
          </w:p>
        </w:tc>
        <w:tc>
          <w:tcPr>
            <w:tcW w:w="2248" w:type="pct"/>
            <w:shd w:val="clear" w:color="auto" w:fill="auto"/>
          </w:tcPr>
          <w:p w14:paraId="282177EC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27025E32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 third party authorisation in force during all or part of the financial year starting on </w:t>
            </w:r>
            <w:r w:rsidR="00FE51B8">
              <w:t>1 July</w:t>
            </w:r>
            <w:r w:rsidRPr="00E03CEC">
              <w:t xml:space="preserve"> 2021—$727;</w:t>
            </w:r>
          </w:p>
          <w:p w14:paraId="20E46641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 third party authorisation in force during all or part of the financial year starting on </w:t>
            </w:r>
            <w:r w:rsidR="00FE51B8">
              <w:t>1 July</w:t>
            </w:r>
            <w:r w:rsidRPr="00E03CEC">
              <w:t xml:space="preserve"> 2022—$873;</w:t>
            </w:r>
          </w:p>
          <w:p w14:paraId="75338707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 third party authorisation in force during all or part of the financial year starting on </w:t>
            </w:r>
            <w:r w:rsidR="00FE51B8">
              <w:t>1 July</w:t>
            </w:r>
            <w:r w:rsidRPr="00E03CEC">
              <w:t xml:space="preserve"> 2023—$964;</w:t>
            </w:r>
          </w:p>
          <w:p w14:paraId="54D01951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 third party authorisation in force during all or part of the financial year starting on </w:t>
            </w:r>
            <w:r w:rsidR="00FE51B8">
              <w:t>1 July</w:t>
            </w:r>
            <w:r w:rsidRPr="00E03CEC">
              <w:t xml:space="preserve"> 2024 or a later financial year—$983</w:t>
            </w:r>
          </w:p>
        </w:tc>
      </w:tr>
      <w:tr w:rsidR="00F4059C" w:rsidRPr="00E03CEC" w14:paraId="72501AEB" w14:textId="77777777" w:rsidTr="00612748">
        <w:tc>
          <w:tcPr>
            <w:tcW w:w="504" w:type="pct"/>
            <w:shd w:val="clear" w:color="auto" w:fill="auto"/>
          </w:tcPr>
          <w:p w14:paraId="0D06E48C" w14:textId="77777777" w:rsidR="00F4059C" w:rsidRPr="00E03CEC" w:rsidRDefault="00F4059C" w:rsidP="00F4059C">
            <w:pPr>
              <w:pStyle w:val="Tabletext"/>
            </w:pPr>
            <w:r w:rsidRPr="00E03CEC">
              <w:t>2</w:t>
            </w:r>
          </w:p>
        </w:tc>
        <w:tc>
          <w:tcPr>
            <w:tcW w:w="2248" w:type="pct"/>
            <w:shd w:val="clear" w:color="auto" w:fill="auto"/>
          </w:tcPr>
          <w:p w14:paraId="5C7A7E96" w14:textId="77777777" w:rsidR="00F4059C" w:rsidRPr="00E03CEC" w:rsidRDefault="00F4059C" w:rsidP="00F4059C">
            <w:pPr>
              <w:pStyle w:val="Tabletext"/>
            </w:pPr>
            <w:r w:rsidRPr="00E03CEC">
              <w:t>Third party authorised officer who may exercise powers or perform functions in relation to the export of prescribed plants or prescribed plant products (other than horticultural products)</w:t>
            </w:r>
          </w:p>
        </w:tc>
        <w:tc>
          <w:tcPr>
            <w:tcW w:w="2248" w:type="pct"/>
            <w:shd w:val="clear" w:color="auto" w:fill="auto"/>
          </w:tcPr>
          <w:p w14:paraId="62573561" w14:textId="77777777" w:rsidR="00F4059C" w:rsidRPr="00E03CEC" w:rsidRDefault="00F4059C" w:rsidP="00F4059C">
            <w:pPr>
              <w:pStyle w:val="Tabletext"/>
            </w:pPr>
            <w:r w:rsidRPr="00E03CEC">
              <w:t>The amount is as follows:</w:t>
            </w:r>
          </w:p>
          <w:p w14:paraId="46A7B1DD" w14:textId="77777777" w:rsidR="00F4059C" w:rsidRPr="00E03CEC" w:rsidRDefault="00F4059C" w:rsidP="00F4059C">
            <w:pPr>
              <w:pStyle w:val="Tablea"/>
            </w:pPr>
            <w:r w:rsidRPr="00E03CEC">
              <w:t xml:space="preserve">(a) for a third party authorisation in force during all or part of the financial year starting on </w:t>
            </w:r>
            <w:r w:rsidR="00FE51B8">
              <w:t>1 July</w:t>
            </w:r>
            <w:r w:rsidRPr="00E03CEC">
              <w:t xml:space="preserve"> 2021—$727;</w:t>
            </w:r>
          </w:p>
          <w:p w14:paraId="2A5F4D25" w14:textId="77777777" w:rsidR="00F4059C" w:rsidRPr="00E03CEC" w:rsidRDefault="00F4059C" w:rsidP="00F4059C">
            <w:pPr>
              <w:pStyle w:val="Tablea"/>
            </w:pPr>
            <w:r w:rsidRPr="00E03CEC">
              <w:t xml:space="preserve">(b) for a third party authorisation in force during all or part of the financial year starting on </w:t>
            </w:r>
            <w:r w:rsidR="00FE51B8">
              <w:t>1 July</w:t>
            </w:r>
            <w:r w:rsidRPr="00E03CEC">
              <w:t xml:space="preserve"> 2022—$873;</w:t>
            </w:r>
          </w:p>
          <w:p w14:paraId="251F4076" w14:textId="77777777" w:rsidR="00F4059C" w:rsidRPr="00E03CEC" w:rsidRDefault="00F4059C" w:rsidP="00F4059C">
            <w:pPr>
              <w:pStyle w:val="Tablea"/>
            </w:pPr>
            <w:r w:rsidRPr="00E03CEC">
              <w:t xml:space="preserve">(c) for a third party authorisation in force during all or part of the financial year starting on </w:t>
            </w:r>
            <w:r w:rsidR="00FE51B8">
              <w:t>1 July</w:t>
            </w:r>
            <w:r w:rsidRPr="00E03CEC">
              <w:t xml:space="preserve"> 2023—$964;</w:t>
            </w:r>
          </w:p>
          <w:p w14:paraId="3AF8B54D" w14:textId="77777777" w:rsidR="00F4059C" w:rsidRPr="00E03CEC" w:rsidRDefault="00F4059C" w:rsidP="00F4059C">
            <w:pPr>
              <w:pStyle w:val="Tablea"/>
            </w:pPr>
            <w:r w:rsidRPr="00E03CEC">
              <w:t xml:space="preserve">(d) for a third party authorisation in force during all or part of the financial year starting on </w:t>
            </w:r>
            <w:r w:rsidR="00FE51B8">
              <w:t>1 July</w:t>
            </w:r>
            <w:r w:rsidRPr="00E03CEC">
              <w:t xml:space="preserve"> 2024 or a later financial year—$983</w:t>
            </w:r>
          </w:p>
        </w:tc>
      </w:tr>
      <w:bookmarkEnd w:id="8"/>
    </w:tbl>
    <w:p w14:paraId="0625A24F" w14:textId="77777777" w:rsidR="00ED1839" w:rsidRDefault="00ED1839" w:rsidP="00ED1839"/>
    <w:p w14:paraId="6CD06AC4" w14:textId="77777777" w:rsidR="00FE51B8" w:rsidRDefault="00FE51B8" w:rsidP="00FE51B8"/>
    <w:p w14:paraId="129CD8A4" w14:textId="77777777" w:rsidR="00FE51B8" w:rsidRPr="00246E1A" w:rsidRDefault="00FE51B8" w:rsidP="00FE51B8"/>
    <w:sectPr w:rsidR="00FE51B8" w:rsidRPr="00246E1A" w:rsidSect="00CB3E6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4522" w14:textId="77777777" w:rsidR="00612748" w:rsidRDefault="00612748" w:rsidP="0048364F">
      <w:pPr>
        <w:spacing w:line="240" w:lineRule="auto"/>
      </w:pPr>
      <w:r>
        <w:separator/>
      </w:r>
    </w:p>
  </w:endnote>
  <w:endnote w:type="continuationSeparator" w:id="0">
    <w:p w14:paraId="69407040" w14:textId="77777777" w:rsidR="00612748" w:rsidRDefault="0061274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6BE4" w14:textId="77777777" w:rsidR="00612748" w:rsidRPr="00CB3E68" w:rsidRDefault="00CB3E68" w:rsidP="00CB3E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B3E68">
      <w:rPr>
        <w:i/>
        <w:sz w:val="18"/>
      </w:rPr>
      <w:t>OPC65231 -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854E" w14:textId="77777777" w:rsidR="008A6015" w:rsidRPr="00CB3E68" w:rsidRDefault="00CB3E68" w:rsidP="00CB3E68">
    <w:pPr>
      <w:pStyle w:val="Footer"/>
      <w:rPr>
        <w:i/>
        <w:sz w:val="18"/>
      </w:rPr>
    </w:pPr>
    <w:r w:rsidRPr="00CB3E68">
      <w:rPr>
        <w:i/>
        <w:sz w:val="18"/>
      </w:rPr>
      <w:t>OPC65231 -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5CC9" w14:textId="77777777" w:rsidR="00612748" w:rsidRDefault="00612748" w:rsidP="00612748">
    <w:pPr>
      <w:pStyle w:val="Footer"/>
    </w:pPr>
  </w:p>
  <w:p w14:paraId="34E57831" w14:textId="77777777" w:rsidR="00612748" w:rsidRPr="00CB3E68" w:rsidRDefault="00CB3E68" w:rsidP="00CB3E68">
    <w:pPr>
      <w:pStyle w:val="Footer"/>
      <w:rPr>
        <w:i/>
        <w:sz w:val="18"/>
      </w:rPr>
    </w:pPr>
    <w:r w:rsidRPr="00CB3E68">
      <w:rPr>
        <w:i/>
        <w:sz w:val="18"/>
      </w:rPr>
      <w:t>OPC65231 -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8C90" w14:textId="77777777" w:rsidR="00612748" w:rsidRPr="00E33C1C" w:rsidRDefault="00612748" w:rsidP="0061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281" w:type="pct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12748" w14:paraId="2052D481" w14:textId="77777777" w:rsidTr="008A601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5C53DA3" w14:textId="77777777" w:rsidR="00612748" w:rsidRDefault="00612748" w:rsidP="006127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ADA8170" w14:textId="0E959137" w:rsidR="00612748" w:rsidRDefault="00612748" w:rsidP="006127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4AAD">
            <w:rPr>
              <w:i/>
              <w:sz w:val="18"/>
            </w:rPr>
            <w:t>Export Charges (Imposition—Customs)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A47CC0" w14:textId="77777777" w:rsidR="00612748" w:rsidRDefault="00612748" w:rsidP="00612748">
          <w:pPr>
            <w:spacing w:line="0" w:lineRule="atLeast"/>
            <w:jc w:val="right"/>
            <w:rPr>
              <w:sz w:val="18"/>
            </w:rPr>
          </w:pPr>
        </w:p>
      </w:tc>
    </w:tr>
  </w:tbl>
  <w:p w14:paraId="24AF0AFE" w14:textId="77777777" w:rsidR="00612748" w:rsidRPr="00CB3E68" w:rsidRDefault="00CB3E68" w:rsidP="00CB3E68">
    <w:pPr>
      <w:rPr>
        <w:rFonts w:cs="Times New Roman"/>
        <w:i/>
        <w:sz w:val="18"/>
      </w:rPr>
    </w:pPr>
    <w:r w:rsidRPr="00CB3E68">
      <w:rPr>
        <w:rFonts w:cs="Times New Roman"/>
        <w:i/>
        <w:sz w:val="18"/>
      </w:rPr>
      <w:t>OPC65231 -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70628" w14:textId="77777777" w:rsidR="00612748" w:rsidRPr="00E33C1C" w:rsidRDefault="00612748" w:rsidP="0061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12748" w14:paraId="10AF69F7" w14:textId="77777777" w:rsidTr="0061274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393CDA6" w14:textId="77777777" w:rsidR="00612748" w:rsidRDefault="00612748" w:rsidP="0061274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453E15" w14:textId="0F208F8B" w:rsidR="00612748" w:rsidRDefault="00612748" w:rsidP="006127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4AAD">
            <w:rPr>
              <w:i/>
              <w:sz w:val="18"/>
            </w:rPr>
            <w:t>Export Charges (Imposition—Customs)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6B913B" w14:textId="77777777" w:rsidR="00612748" w:rsidRDefault="00612748" w:rsidP="006127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80E0ED" w14:textId="77777777" w:rsidR="00612748" w:rsidRPr="00CB3E68" w:rsidRDefault="00CB3E68" w:rsidP="00CB3E68">
    <w:pPr>
      <w:rPr>
        <w:rFonts w:cs="Times New Roman"/>
        <w:i/>
        <w:sz w:val="18"/>
      </w:rPr>
    </w:pPr>
    <w:r w:rsidRPr="00CB3E68">
      <w:rPr>
        <w:rFonts w:cs="Times New Roman"/>
        <w:i/>
        <w:sz w:val="18"/>
      </w:rPr>
      <w:t>OPC65231 -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3A1F" w14:textId="77777777" w:rsidR="00612748" w:rsidRPr="00E33C1C" w:rsidRDefault="00612748" w:rsidP="0061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12748" w14:paraId="5DAE976E" w14:textId="77777777" w:rsidTr="0061274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C799F43" w14:textId="77777777" w:rsidR="00612748" w:rsidRDefault="00612748" w:rsidP="006127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0DFABAD" w14:textId="7D375885" w:rsidR="00612748" w:rsidRDefault="00612748" w:rsidP="006127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4AAD">
            <w:rPr>
              <w:i/>
              <w:sz w:val="18"/>
            </w:rPr>
            <w:t>Export Charges (Imposition—Customs)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FC9D99F" w14:textId="77777777" w:rsidR="00612748" w:rsidRDefault="00612748" w:rsidP="00612748">
          <w:pPr>
            <w:spacing w:line="0" w:lineRule="atLeast"/>
            <w:jc w:val="right"/>
            <w:rPr>
              <w:sz w:val="18"/>
            </w:rPr>
          </w:pPr>
        </w:p>
      </w:tc>
    </w:tr>
  </w:tbl>
  <w:p w14:paraId="0DF43BAB" w14:textId="77777777" w:rsidR="00612748" w:rsidRPr="00CB3E68" w:rsidRDefault="00CB3E68" w:rsidP="00CB3E68">
    <w:pPr>
      <w:rPr>
        <w:rFonts w:cs="Times New Roman"/>
        <w:i/>
        <w:sz w:val="18"/>
      </w:rPr>
    </w:pPr>
    <w:r w:rsidRPr="00CB3E68">
      <w:rPr>
        <w:rFonts w:cs="Times New Roman"/>
        <w:i/>
        <w:sz w:val="18"/>
      </w:rPr>
      <w:t>OPC65231 -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B30F9" w14:textId="77777777" w:rsidR="00612748" w:rsidRPr="00E33C1C" w:rsidRDefault="00612748" w:rsidP="0061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12748" w14:paraId="52733CF5" w14:textId="77777777" w:rsidTr="0061274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542C528" w14:textId="77777777" w:rsidR="00612748" w:rsidRDefault="00612748" w:rsidP="0061274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D925D62" w14:textId="5E44BC1C" w:rsidR="00612748" w:rsidRDefault="00612748" w:rsidP="006127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4AAD">
            <w:rPr>
              <w:i/>
              <w:sz w:val="18"/>
            </w:rPr>
            <w:t>Export Charges (Imposition—Customs)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31547E0" w14:textId="77777777" w:rsidR="00612748" w:rsidRDefault="00612748" w:rsidP="006127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F66204" w14:textId="77777777" w:rsidR="00612748" w:rsidRPr="00CB3E68" w:rsidRDefault="00CB3E68" w:rsidP="00CB3E68">
    <w:pPr>
      <w:rPr>
        <w:rFonts w:cs="Times New Roman"/>
        <w:i/>
        <w:sz w:val="18"/>
      </w:rPr>
    </w:pPr>
    <w:r w:rsidRPr="00CB3E68">
      <w:rPr>
        <w:rFonts w:cs="Times New Roman"/>
        <w:i/>
        <w:sz w:val="18"/>
      </w:rPr>
      <w:t>OPC65231 -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0CF3F" w14:textId="77777777" w:rsidR="00612748" w:rsidRPr="00E33C1C" w:rsidRDefault="0061274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12748" w14:paraId="413FDE35" w14:textId="77777777" w:rsidTr="008A601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58B654C" w14:textId="77777777" w:rsidR="00612748" w:rsidRDefault="00612748" w:rsidP="00E415A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FBA0466" w14:textId="34D6C82F" w:rsidR="00612748" w:rsidRDefault="00612748" w:rsidP="00E415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4AAD">
            <w:rPr>
              <w:i/>
              <w:sz w:val="18"/>
            </w:rPr>
            <w:t>Export Charges (Imposition—Customs)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E47BD8F" w14:textId="77777777" w:rsidR="00612748" w:rsidRDefault="00612748" w:rsidP="00E415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3C6721" w14:textId="77777777" w:rsidR="00612748" w:rsidRPr="00CB3E68" w:rsidRDefault="00CB3E68" w:rsidP="00CB3E68">
    <w:pPr>
      <w:rPr>
        <w:rFonts w:cs="Times New Roman"/>
        <w:i/>
        <w:sz w:val="18"/>
      </w:rPr>
    </w:pPr>
    <w:r w:rsidRPr="00CB3E68">
      <w:rPr>
        <w:rFonts w:cs="Times New Roman"/>
        <w:i/>
        <w:sz w:val="18"/>
      </w:rPr>
      <w:t>OPC65231 -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0B324" w14:textId="77777777" w:rsidR="00612748" w:rsidRDefault="00612748" w:rsidP="0048364F">
      <w:pPr>
        <w:spacing w:line="240" w:lineRule="auto"/>
      </w:pPr>
      <w:r>
        <w:separator/>
      </w:r>
    </w:p>
  </w:footnote>
  <w:footnote w:type="continuationSeparator" w:id="0">
    <w:p w14:paraId="478B35FA" w14:textId="77777777" w:rsidR="00612748" w:rsidRDefault="0061274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7700" w14:textId="77777777" w:rsidR="00612748" w:rsidRPr="005F1388" w:rsidRDefault="0061274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9AAF3" w14:textId="77777777" w:rsidR="00612748" w:rsidRPr="005F1388" w:rsidRDefault="0061274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BB6A" w14:textId="77777777" w:rsidR="00612748" w:rsidRPr="005F1388" w:rsidRDefault="0061274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4C145" w14:textId="77777777" w:rsidR="00612748" w:rsidRPr="00ED79B6" w:rsidRDefault="00612748" w:rsidP="0061274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587B5" w14:textId="77777777" w:rsidR="00612748" w:rsidRPr="00ED79B6" w:rsidRDefault="00612748" w:rsidP="0061274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A29A" w14:textId="77777777" w:rsidR="00612748" w:rsidRPr="00ED79B6" w:rsidRDefault="0061274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66938" w14:textId="1166D5CB" w:rsidR="00612748" w:rsidRPr="00A961C4" w:rsidRDefault="00612748" w:rsidP="0061274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B70FA">
      <w:rPr>
        <w:b/>
        <w:sz w:val="20"/>
      </w:rPr>
      <w:fldChar w:fldCharType="separate"/>
    </w:r>
    <w:r w:rsidR="00FB70F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B70FA">
      <w:rPr>
        <w:sz w:val="20"/>
      </w:rPr>
      <w:fldChar w:fldCharType="separate"/>
    </w:r>
    <w:r w:rsidR="00FB70FA">
      <w:rPr>
        <w:noProof/>
        <w:sz w:val="20"/>
      </w:rPr>
      <w:t>Amendments</w:t>
    </w:r>
    <w:r>
      <w:rPr>
        <w:sz w:val="20"/>
      </w:rPr>
      <w:fldChar w:fldCharType="end"/>
    </w:r>
  </w:p>
  <w:p w14:paraId="0C8F352E" w14:textId="53B43E4C" w:rsidR="00612748" w:rsidRPr="00A961C4" w:rsidRDefault="00612748" w:rsidP="0061274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CF7E326" w14:textId="77777777" w:rsidR="00612748" w:rsidRPr="00A961C4" w:rsidRDefault="00612748" w:rsidP="0061274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B8719" w14:textId="550127ED" w:rsidR="00612748" w:rsidRPr="00A961C4" w:rsidRDefault="00612748" w:rsidP="00612748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1EA8474" w14:textId="2D3791A3" w:rsidR="00612748" w:rsidRPr="00A961C4" w:rsidRDefault="00612748" w:rsidP="0061274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CE81CB8" w14:textId="77777777" w:rsidR="00612748" w:rsidRPr="00A961C4" w:rsidRDefault="00612748" w:rsidP="00612748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74EC" w14:textId="77777777" w:rsidR="00612748" w:rsidRPr="00A961C4" w:rsidRDefault="0061274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2B04"/>
    <w:rsid w:val="00000263"/>
    <w:rsid w:val="0000054B"/>
    <w:rsid w:val="00000C68"/>
    <w:rsid w:val="00006009"/>
    <w:rsid w:val="000113BC"/>
    <w:rsid w:val="000136AF"/>
    <w:rsid w:val="0002390B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3D4E"/>
    <w:rsid w:val="00105D72"/>
    <w:rsid w:val="0010745C"/>
    <w:rsid w:val="00114E3F"/>
    <w:rsid w:val="00117277"/>
    <w:rsid w:val="00120C98"/>
    <w:rsid w:val="001334D7"/>
    <w:rsid w:val="00133EFD"/>
    <w:rsid w:val="00145B66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5D39"/>
    <w:rsid w:val="001B6456"/>
    <w:rsid w:val="001B7A5D"/>
    <w:rsid w:val="001C69C4"/>
    <w:rsid w:val="001D2564"/>
    <w:rsid w:val="001D66BA"/>
    <w:rsid w:val="001E0A8D"/>
    <w:rsid w:val="001E3590"/>
    <w:rsid w:val="001E7407"/>
    <w:rsid w:val="001E7C20"/>
    <w:rsid w:val="00201D27"/>
    <w:rsid w:val="0020300C"/>
    <w:rsid w:val="00210DCE"/>
    <w:rsid w:val="00220A0C"/>
    <w:rsid w:val="00223E4A"/>
    <w:rsid w:val="002267CE"/>
    <w:rsid w:val="00227905"/>
    <w:rsid w:val="002302EA"/>
    <w:rsid w:val="00240749"/>
    <w:rsid w:val="002468D7"/>
    <w:rsid w:val="00281A61"/>
    <w:rsid w:val="00285CDD"/>
    <w:rsid w:val="00291167"/>
    <w:rsid w:val="00297ECB"/>
    <w:rsid w:val="002C152A"/>
    <w:rsid w:val="002D043A"/>
    <w:rsid w:val="002D59B7"/>
    <w:rsid w:val="002E7C22"/>
    <w:rsid w:val="002F3926"/>
    <w:rsid w:val="002F4A9F"/>
    <w:rsid w:val="0031271E"/>
    <w:rsid w:val="0031713F"/>
    <w:rsid w:val="00321913"/>
    <w:rsid w:val="00324EE6"/>
    <w:rsid w:val="0032522C"/>
    <w:rsid w:val="003316DC"/>
    <w:rsid w:val="00332E0D"/>
    <w:rsid w:val="003415D3"/>
    <w:rsid w:val="00346335"/>
    <w:rsid w:val="00347805"/>
    <w:rsid w:val="00352B0F"/>
    <w:rsid w:val="0035414E"/>
    <w:rsid w:val="003561B0"/>
    <w:rsid w:val="0036018C"/>
    <w:rsid w:val="00366395"/>
    <w:rsid w:val="00367960"/>
    <w:rsid w:val="00372725"/>
    <w:rsid w:val="003766DE"/>
    <w:rsid w:val="00376A3C"/>
    <w:rsid w:val="003964E6"/>
    <w:rsid w:val="003A15AC"/>
    <w:rsid w:val="003A56EB"/>
    <w:rsid w:val="003B0627"/>
    <w:rsid w:val="003C5F2B"/>
    <w:rsid w:val="003D0BFE"/>
    <w:rsid w:val="003D5700"/>
    <w:rsid w:val="003F0F5A"/>
    <w:rsid w:val="003F548B"/>
    <w:rsid w:val="00400A30"/>
    <w:rsid w:val="004022CA"/>
    <w:rsid w:val="004060D6"/>
    <w:rsid w:val="0040626C"/>
    <w:rsid w:val="004116CD"/>
    <w:rsid w:val="00414ADE"/>
    <w:rsid w:val="00417FBF"/>
    <w:rsid w:val="00424CA9"/>
    <w:rsid w:val="004257BB"/>
    <w:rsid w:val="004261D9"/>
    <w:rsid w:val="0044291A"/>
    <w:rsid w:val="0045377D"/>
    <w:rsid w:val="00453A5B"/>
    <w:rsid w:val="00460499"/>
    <w:rsid w:val="00474835"/>
    <w:rsid w:val="0048131F"/>
    <w:rsid w:val="00481680"/>
    <w:rsid w:val="004819C7"/>
    <w:rsid w:val="0048364F"/>
    <w:rsid w:val="00490F2E"/>
    <w:rsid w:val="004926EF"/>
    <w:rsid w:val="00496DB3"/>
    <w:rsid w:val="00496F97"/>
    <w:rsid w:val="004A53EA"/>
    <w:rsid w:val="004F1D57"/>
    <w:rsid w:val="004F1FAC"/>
    <w:rsid w:val="004F676E"/>
    <w:rsid w:val="00501531"/>
    <w:rsid w:val="00506B3F"/>
    <w:rsid w:val="00515135"/>
    <w:rsid w:val="00516B8D"/>
    <w:rsid w:val="0052686F"/>
    <w:rsid w:val="0052756C"/>
    <w:rsid w:val="00530230"/>
    <w:rsid w:val="00530CC9"/>
    <w:rsid w:val="00535573"/>
    <w:rsid w:val="00537FBC"/>
    <w:rsid w:val="00541D73"/>
    <w:rsid w:val="00543197"/>
    <w:rsid w:val="00543469"/>
    <w:rsid w:val="005452CC"/>
    <w:rsid w:val="00546FA3"/>
    <w:rsid w:val="00554096"/>
    <w:rsid w:val="00554243"/>
    <w:rsid w:val="005577EF"/>
    <w:rsid w:val="00557C7A"/>
    <w:rsid w:val="00562A58"/>
    <w:rsid w:val="00581211"/>
    <w:rsid w:val="00584811"/>
    <w:rsid w:val="00585276"/>
    <w:rsid w:val="00593AA6"/>
    <w:rsid w:val="00594161"/>
    <w:rsid w:val="00594512"/>
    <w:rsid w:val="00594749"/>
    <w:rsid w:val="0059519B"/>
    <w:rsid w:val="005A10E6"/>
    <w:rsid w:val="005A482B"/>
    <w:rsid w:val="005B4067"/>
    <w:rsid w:val="005C36E0"/>
    <w:rsid w:val="005C3F41"/>
    <w:rsid w:val="005D168D"/>
    <w:rsid w:val="005D5EA1"/>
    <w:rsid w:val="005D6074"/>
    <w:rsid w:val="005E61D3"/>
    <w:rsid w:val="005F059F"/>
    <w:rsid w:val="005F7738"/>
    <w:rsid w:val="005F7985"/>
    <w:rsid w:val="00600219"/>
    <w:rsid w:val="00606045"/>
    <w:rsid w:val="00612748"/>
    <w:rsid w:val="00613EAD"/>
    <w:rsid w:val="006158AC"/>
    <w:rsid w:val="00622E1A"/>
    <w:rsid w:val="00627571"/>
    <w:rsid w:val="00633BE0"/>
    <w:rsid w:val="00640402"/>
    <w:rsid w:val="00640F78"/>
    <w:rsid w:val="00642BD8"/>
    <w:rsid w:val="00646E7B"/>
    <w:rsid w:val="00655D6A"/>
    <w:rsid w:val="00655F05"/>
    <w:rsid w:val="00656DE9"/>
    <w:rsid w:val="00672F7E"/>
    <w:rsid w:val="00677CC2"/>
    <w:rsid w:val="00685F42"/>
    <w:rsid w:val="006866A1"/>
    <w:rsid w:val="006909F8"/>
    <w:rsid w:val="0069207B"/>
    <w:rsid w:val="006A24B2"/>
    <w:rsid w:val="006A4309"/>
    <w:rsid w:val="006A43F0"/>
    <w:rsid w:val="006A5D50"/>
    <w:rsid w:val="006B0E55"/>
    <w:rsid w:val="006B391E"/>
    <w:rsid w:val="006B7006"/>
    <w:rsid w:val="006C0EE7"/>
    <w:rsid w:val="006C44C7"/>
    <w:rsid w:val="006C7F8C"/>
    <w:rsid w:val="006D7AB9"/>
    <w:rsid w:val="006E4175"/>
    <w:rsid w:val="006E6BC7"/>
    <w:rsid w:val="00700B2C"/>
    <w:rsid w:val="00703666"/>
    <w:rsid w:val="007063AD"/>
    <w:rsid w:val="00712F65"/>
    <w:rsid w:val="00713084"/>
    <w:rsid w:val="00720FC2"/>
    <w:rsid w:val="00723AB6"/>
    <w:rsid w:val="00731E00"/>
    <w:rsid w:val="007322C0"/>
    <w:rsid w:val="00732E9D"/>
    <w:rsid w:val="0073491A"/>
    <w:rsid w:val="00742993"/>
    <w:rsid w:val="007440B7"/>
    <w:rsid w:val="00747993"/>
    <w:rsid w:val="007634AD"/>
    <w:rsid w:val="007715C9"/>
    <w:rsid w:val="00774EDD"/>
    <w:rsid w:val="007757EC"/>
    <w:rsid w:val="00777285"/>
    <w:rsid w:val="00777F06"/>
    <w:rsid w:val="007811F2"/>
    <w:rsid w:val="007A115D"/>
    <w:rsid w:val="007A1D06"/>
    <w:rsid w:val="007A35E6"/>
    <w:rsid w:val="007A6863"/>
    <w:rsid w:val="007B223F"/>
    <w:rsid w:val="007C5C15"/>
    <w:rsid w:val="007D45C1"/>
    <w:rsid w:val="007E7D4A"/>
    <w:rsid w:val="007F48ED"/>
    <w:rsid w:val="007F7947"/>
    <w:rsid w:val="00812F45"/>
    <w:rsid w:val="00823B55"/>
    <w:rsid w:val="00827D88"/>
    <w:rsid w:val="0084172C"/>
    <w:rsid w:val="00856A31"/>
    <w:rsid w:val="008754D0"/>
    <w:rsid w:val="00877D48"/>
    <w:rsid w:val="008816F0"/>
    <w:rsid w:val="0088345B"/>
    <w:rsid w:val="00892064"/>
    <w:rsid w:val="00893075"/>
    <w:rsid w:val="008A16A5"/>
    <w:rsid w:val="008A6015"/>
    <w:rsid w:val="008B5D42"/>
    <w:rsid w:val="008B6040"/>
    <w:rsid w:val="008C2B5D"/>
    <w:rsid w:val="008D0EE0"/>
    <w:rsid w:val="008D5B99"/>
    <w:rsid w:val="008D7A27"/>
    <w:rsid w:val="008E40AC"/>
    <w:rsid w:val="008E4702"/>
    <w:rsid w:val="008E69AA"/>
    <w:rsid w:val="008F4068"/>
    <w:rsid w:val="008F4F1C"/>
    <w:rsid w:val="00906BEC"/>
    <w:rsid w:val="00922764"/>
    <w:rsid w:val="00930B58"/>
    <w:rsid w:val="00932377"/>
    <w:rsid w:val="00935324"/>
    <w:rsid w:val="009408EA"/>
    <w:rsid w:val="00943102"/>
    <w:rsid w:val="0094523D"/>
    <w:rsid w:val="00951BE2"/>
    <w:rsid w:val="009559E6"/>
    <w:rsid w:val="009609A0"/>
    <w:rsid w:val="00972477"/>
    <w:rsid w:val="00973C6D"/>
    <w:rsid w:val="00976A63"/>
    <w:rsid w:val="0098094E"/>
    <w:rsid w:val="00983419"/>
    <w:rsid w:val="00986888"/>
    <w:rsid w:val="00994821"/>
    <w:rsid w:val="009A1A9C"/>
    <w:rsid w:val="009C3431"/>
    <w:rsid w:val="009C3A39"/>
    <w:rsid w:val="009C5989"/>
    <w:rsid w:val="009D08DA"/>
    <w:rsid w:val="009D0DD3"/>
    <w:rsid w:val="009D7D41"/>
    <w:rsid w:val="009F2B04"/>
    <w:rsid w:val="009F4464"/>
    <w:rsid w:val="00A03543"/>
    <w:rsid w:val="00A06860"/>
    <w:rsid w:val="00A136F5"/>
    <w:rsid w:val="00A138FD"/>
    <w:rsid w:val="00A171CF"/>
    <w:rsid w:val="00A231E2"/>
    <w:rsid w:val="00A2550D"/>
    <w:rsid w:val="00A33138"/>
    <w:rsid w:val="00A4169B"/>
    <w:rsid w:val="00A445F2"/>
    <w:rsid w:val="00A45BA0"/>
    <w:rsid w:val="00A50D55"/>
    <w:rsid w:val="00A5165B"/>
    <w:rsid w:val="00A52170"/>
    <w:rsid w:val="00A52FDA"/>
    <w:rsid w:val="00A64912"/>
    <w:rsid w:val="00A70A74"/>
    <w:rsid w:val="00A77651"/>
    <w:rsid w:val="00A90EA8"/>
    <w:rsid w:val="00A970A5"/>
    <w:rsid w:val="00AA0343"/>
    <w:rsid w:val="00AA2A5C"/>
    <w:rsid w:val="00AA3D48"/>
    <w:rsid w:val="00AB2DF8"/>
    <w:rsid w:val="00AB6A56"/>
    <w:rsid w:val="00AB78E9"/>
    <w:rsid w:val="00AD3467"/>
    <w:rsid w:val="00AD5641"/>
    <w:rsid w:val="00AD70C7"/>
    <w:rsid w:val="00AD7252"/>
    <w:rsid w:val="00AD7C1B"/>
    <w:rsid w:val="00AE0F9B"/>
    <w:rsid w:val="00AF0DD1"/>
    <w:rsid w:val="00AF55FF"/>
    <w:rsid w:val="00B032D8"/>
    <w:rsid w:val="00B267F3"/>
    <w:rsid w:val="00B33B3C"/>
    <w:rsid w:val="00B40D74"/>
    <w:rsid w:val="00B52663"/>
    <w:rsid w:val="00B56DCB"/>
    <w:rsid w:val="00B630A1"/>
    <w:rsid w:val="00B67D7C"/>
    <w:rsid w:val="00B714CB"/>
    <w:rsid w:val="00B770D2"/>
    <w:rsid w:val="00B8621C"/>
    <w:rsid w:val="00B87089"/>
    <w:rsid w:val="00B94F68"/>
    <w:rsid w:val="00BA47A3"/>
    <w:rsid w:val="00BA5026"/>
    <w:rsid w:val="00BB1E1F"/>
    <w:rsid w:val="00BB6E79"/>
    <w:rsid w:val="00BD74FB"/>
    <w:rsid w:val="00BE3B31"/>
    <w:rsid w:val="00BE719A"/>
    <w:rsid w:val="00BE720A"/>
    <w:rsid w:val="00BF6650"/>
    <w:rsid w:val="00C067E5"/>
    <w:rsid w:val="00C15352"/>
    <w:rsid w:val="00C15C01"/>
    <w:rsid w:val="00C164CA"/>
    <w:rsid w:val="00C2667F"/>
    <w:rsid w:val="00C36238"/>
    <w:rsid w:val="00C37C98"/>
    <w:rsid w:val="00C42BF8"/>
    <w:rsid w:val="00C460AE"/>
    <w:rsid w:val="00C50043"/>
    <w:rsid w:val="00C50A0F"/>
    <w:rsid w:val="00C610DE"/>
    <w:rsid w:val="00C7573B"/>
    <w:rsid w:val="00C76CF3"/>
    <w:rsid w:val="00C83E0A"/>
    <w:rsid w:val="00C97901"/>
    <w:rsid w:val="00CA7844"/>
    <w:rsid w:val="00CB3E68"/>
    <w:rsid w:val="00CB58EF"/>
    <w:rsid w:val="00CC3FAE"/>
    <w:rsid w:val="00CE7D64"/>
    <w:rsid w:val="00CF0BB2"/>
    <w:rsid w:val="00D13441"/>
    <w:rsid w:val="00D173B8"/>
    <w:rsid w:val="00D20665"/>
    <w:rsid w:val="00D23213"/>
    <w:rsid w:val="00D243A3"/>
    <w:rsid w:val="00D3200B"/>
    <w:rsid w:val="00D33440"/>
    <w:rsid w:val="00D37C59"/>
    <w:rsid w:val="00D44CB0"/>
    <w:rsid w:val="00D51645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1460"/>
    <w:rsid w:val="00DB5CB4"/>
    <w:rsid w:val="00DC0FDF"/>
    <w:rsid w:val="00DC7207"/>
    <w:rsid w:val="00DD34AF"/>
    <w:rsid w:val="00DD37A4"/>
    <w:rsid w:val="00DE149E"/>
    <w:rsid w:val="00DE7E63"/>
    <w:rsid w:val="00DF3C64"/>
    <w:rsid w:val="00E05704"/>
    <w:rsid w:val="00E12F1A"/>
    <w:rsid w:val="00E15561"/>
    <w:rsid w:val="00E21CFB"/>
    <w:rsid w:val="00E22935"/>
    <w:rsid w:val="00E415A6"/>
    <w:rsid w:val="00E54292"/>
    <w:rsid w:val="00E55A0D"/>
    <w:rsid w:val="00E5727C"/>
    <w:rsid w:val="00E60191"/>
    <w:rsid w:val="00E71783"/>
    <w:rsid w:val="00E74DC7"/>
    <w:rsid w:val="00E76C8F"/>
    <w:rsid w:val="00E87699"/>
    <w:rsid w:val="00E92E27"/>
    <w:rsid w:val="00E9586B"/>
    <w:rsid w:val="00E97334"/>
    <w:rsid w:val="00EA0D36"/>
    <w:rsid w:val="00EB3FD5"/>
    <w:rsid w:val="00ED1839"/>
    <w:rsid w:val="00ED4928"/>
    <w:rsid w:val="00EE3749"/>
    <w:rsid w:val="00EE6190"/>
    <w:rsid w:val="00EE6B8E"/>
    <w:rsid w:val="00EF2E3A"/>
    <w:rsid w:val="00EF4B84"/>
    <w:rsid w:val="00EF6402"/>
    <w:rsid w:val="00F025DF"/>
    <w:rsid w:val="00F040B9"/>
    <w:rsid w:val="00F047E2"/>
    <w:rsid w:val="00F04D57"/>
    <w:rsid w:val="00F078DC"/>
    <w:rsid w:val="00F13E86"/>
    <w:rsid w:val="00F2245F"/>
    <w:rsid w:val="00F244B7"/>
    <w:rsid w:val="00F26970"/>
    <w:rsid w:val="00F32FCB"/>
    <w:rsid w:val="00F3455F"/>
    <w:rsid w:val="00F4059C"/>
    <w:rsid w:val="00F42DA9"/>
    <w:rsid w:val="00F51FFD"/>
    <w:rsid w:val="00F52D04"/>
    <w:rsid w:val="00F6709F"/>
    <w:rsid w:val="00F677A9"/>
    <w:rsid w:val="00F723BD"/>
    <w:rsid w:val="00F732EA"/>
    <w:rsid w:val="00F84CF5"/>
    <w:rsid w:val="00F8612E"/>
    <w:rsid w:val="00FA420B"/>
    <w:rsid w:val="00FB70FA"/>
    <w:rsid w:val="00FC6D97"/>
    <w:rsid w:val="00FC7D70"/>
    <w:rsid w:val="00FD45B8"/>
    <w:rsid w:val="00FE0781"/>
    <w:rsid w:val="00FE4AAD"/>
    <w:rsid w:val="00FE51B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1A48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127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74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74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74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274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274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274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274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274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1274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2748"/>
  </w:style>
  <w:style w:type="paragraph" w:customStyle="1" w:styleId="OPCParaBase">
    <w:name w:val="OPCParaBase"/>
    <w:qFormat/>
    <w:rsid w:val="006127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127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27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27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27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27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127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27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27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27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27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2748"/>
  </w:style>
  <w:style w:type="paragraph" w:customStyle="1" w:styleId="Blocks">
    <w:name w:val="Blocks"/>
    <w:aliases w:val="bb"/>
    <w:basedOn w:val="OPCParaBase"/>
    <w:qFormat/>
    <w:rsid w:val="006127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27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27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2748"/>
    <w:rPr>
      <w:i/>
    </w:rPr>
  </w:style>
  <w:style w:type="paragraph" w:customStyle="1" w:styleId="BoxList">
    <w:name w:val="BoxList"/>
    <w:aliases w:val="bl"/>
    <w:basedOn w:val="BoxText"/>
    <w:qFormat/>
    <w:rsid w:val="006127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27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27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2748"/>
    <w:pPr>
      <w:ind w:left="1985" w:hanging="851"/>
    </w:pPr>
  </w:style>
  <w:style w:type="character" w:customStyle="1" w:styleId="CharAmPartNo">
    <w:name w:val="CharAmPartNo"/>
    <w:basedOn w:val="OPCCharBase"/>
    <w:qFormat/>
    <w:rsid w:val="00612748"/>
  </w:style>
  <w:style w:type="character" w:customStyle="1" w:styleId="CharAmPartText">
    <w:name w:val="CharAmPartText"/>
    <w:basedOn w:val="OPCCharBase"/>
    <w:qFormat/>
    <w:rsid w:val="00612748"/>
  </w:style>
  <w:style w:type="character" w:customStyle="1" w:styleId="CharAmSchNo">
    <w:name w:val="CharAmSchNo"/>
    <w:basedOn w:val="OPCCharBase"/>
    <w:qFormat/>
    <w:rsid w:val="00612748"/>
  </w:style>
  <w:style w:type="character" w:customStyle="1" w:styleId="CharAmSchText">
    <w:name w:val="CharAmSchText"/>
    <w:basedOn w:val="OPCCharBase"/>
    <w:qFormat/>
    <w:rsid w:val="00612748"/>
  </w:style>
  <w:style w:type="character" w:customStyle="1" w:styleId="CharBoldItalic">
    <w:name w:val="CharBoldItalic"/>
    <w:basedOn w:val="OPCCharBase"/>
    <w:uiPriority w:val="1"/>
    <w:qFormat/>
    <w:rsid w:val="006127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2748"/>
  </w:style>
  <w:style w:type="character" w:customStyle="1" w:styleId="CharChapText">
    <w:name w:val="CharChapText"/>
    <w:basedOn w:val="OPCCharBase"/>
    <w:uiPriority w:val="1"/>
    <w:qFormat/>
    <w:rsid w:val="00612748"/>
  </w:style>
  <w:style w:type="character" w:customStyle="1" w:styleId="CharDivNo">
    <w:name w:val="CharDivNo"/>
    <w:basedOn w:val="OPCCharBase"/>
    <w:uiPriority w:val="1"/>
    <w:qFormat/>
    <w:rsid w:val="00612748"/>
  </w:style>
  <w:style w:type="character" w:customStyle="1" w:styleId="CharDivText">
    <w:name w:val="CharDivText"/>
    <w:basedOn w:val="OPCCharBase"/>
    <w:uiPriority w:val="1"/>
    <w:qFormat/>
    <w:rsid w:val="00612748"/>
  </w:style>
  <w:style w:type="character" w:customStyle="1" w:styleId="CharItalic">
    <w:name w:val="CharItalic"/>
    <w:basedOn w:val="OPCCharBase"/>
    <w:uiPriority w:val="1"/>
    <w:qFormat/>
    <w:rsid w:val="00612748"/>
    <w:rPr>
      <w:i/>
    </w:rPr>
  </w:style>
  <w:style w:type="character" w:customStyle="1" w:styleId="CharPartNo">
    <w:name w:val="CharPartNo"/>
    <w:basedOn w:val="OPCCharBase"/>
    <w:uiPriority w:val="1"/>
    <w:qFormat/>
    <w:rsid w:val="00612748"/>
  </w:style>
  <w:style w:type="character" w:customStyle="1" w:styleId="CharPartText">
    <w:name w:val="CharPartText"/>
    <w:basedOn w:val="OPCCharBase"/>
    <w:uiPriority w:val="1"/>
    <w:qFormat/>
    <w:rsid w:val="00612748"/>
  </w:style>
  <w:style w:type="character" w:customStyle="1" w:styleId="CharSectno">
    <w:name w:val="CharSectno"/>
    <w:basedOn w:val="OPCCharBase"/>
    <w:qFormat/>
    <w:rsid w:val="00612748"/>
  </w:style>
  <w:style w:type="character" w:customStyle="1" w:styleId="CharSubdNo">
    <w:name w:val="CharSubdNo"/>
    <w:basedOn w:val="OPCCharBase"/>
    <w:uiPriority w:val="1"/>
    <w:qFormat/>
    <w:rsid w:val="00612748"/>
  </w:style>
  <w:style w:type="character" w:customStyle="1" w:styleId="CharSubdText">
    <w:name w:val="CharSubdText"/>
    <w:basedOn w:val="OPCCharBase"/>
    <w:uiPriority w:val="1"/>
    <w:qFormat/>
    <w:rsid w:val="00612748"/>
  </w:style>
  <w:style w:type="paragraph" w:customStyle="1" w:styleId="CTA--">
    <w:name w:val="CTA --"/>
    <w:basedOn w:val="OPCParaBase"/>
    <w:next w:val="Normal"/>
    <w:rsid w:val="006127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27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27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27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27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27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27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27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27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27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27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27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27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27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127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27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27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27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27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27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27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27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27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27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27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27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27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27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27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27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27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27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27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27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27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27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27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27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27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27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27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27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27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27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27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27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27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27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27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27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27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27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27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27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27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127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127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127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1274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127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1274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1274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1274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1274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127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27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27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27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27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27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27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27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12748"/>
    <w:rPr>
      <w:sz w:val="16"/>
    </w:rPr>
  </w:style>
  <w:style w:type="table" w:customStyle="1" w:styleId="CFlag">
    <w:name w:val="CFlag"/>
    <w:basedOn w:val="TableNormal"/>
    <w:uiPriority w:val="99"/>
    <w:rsid w:val="006127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12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27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127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127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27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27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27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274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12748"/>
    <w:pPr>
      <w:spacing w:before="120"/>
    </w:pPr>
  </w:style>
  <w:style w:type="paragraph" w:customStyle="1" w:styleId="CompiledActNo">
    <w:name w:val="CompiledActNo"/>
    <w:basedOn w:val="OPCParaBase"/>
    <w:next w:val="Normal"/>
    <w:rsid w:val="006127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127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27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127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27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27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27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127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127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127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27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27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27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27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27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127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27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12748"/>
  </w:style>
  <w:style w:type="character" w:customStyle="1" w:styleId="CharSubPartNoCASA">
    <w:name w:val="CharSubPartNo(CASA)"/>
    <w:basedOn w:val="OPCCharBase"/>
    <w:uiPriority w:val="1"/>
    <w:rsid w:val="00612748"/>
  </w:style>
  <w:style w:type="paragraph" w:customStyle="1" w:styleId="ENoteTTIndentHeadingSub">
    <w:name w:val="ENoteTTIndentHeadingSub"/>
    <w:aliases w:val="enTTHis"/>
    <w:basedOn w:val="OPCParaBase"/>
    <w:rsid w:val="006127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27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27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27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127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127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27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2748"/>
    <w:rPr>
      <w:sz w:val="22"/>
    </w:rPr>
  </w:style>
  <w:style w:type="paragraph" w:customStyle="1" w:styleId="SOTextNote">
    <w:name w:val="SO TextNote"/>
    <w:aliases w:val="sont"/>
    <w:basedOn w:val="SOText"/>
    <w:qFormat/>
    <w:rsid w:val="006127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27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2748"/>
    <w:rPr>
      <w:sz w:val="22"/>
    </w:rPr>
  </w:style>
  <w:style w:type="paragraph" w:customStyle="1" w:styleId="FileName">
    <w:name w:val="FileName"/>
    <w:basedOn w:val="Normal"/>
    <w:rsid w:val="00612748"/>
  </w:style>
  <w:style w:type="paragraph" w:customStyle="1" w:styleId="TableHeading">
    <w:name w:val="TableHeading"/>
    <w:aliases w:val="th"/>
    <w:basedOn w:val="OPCParaBase"/>
    <w:next w:val="Tabletext"/>
    <w:rsid w:val="006127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27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27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27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27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27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27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27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27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27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27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127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27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127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12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2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7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127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127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127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127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127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127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12748"/>
  </w:style>
  <w:style w:type="character" w:customStyle="1" w:styleId="charlegsubtitle1">
    <w:name w:val="charlegsubtitle1"/>
    <w:basedOn w:val="DefaultParagraphFont"/>
    <w:rsid w:val="0061274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12748"/>
    <w:pPr>
      <w:ind w:left="240" w:hanging="240"/>
    </w:pPr>
  </w:style>
  <w:style w:type="paragraph" w:styleId="Index2">
    <w:name w:val="index 2"/>
    <w:basedOn w:val="Normal"/>
    <w:next w:val="Normal"/>
    <w:autoRedefine/>
    <w:rsid w:val="00612748"/>
    <w:pPr>
      <w:ind w:left="480" w:hanging="240"/>
    </w:pPr>
  </w:style>
  <w:style w:type="paragraph" w:styleId="Index3">
    <w:name w:val="index 3"/>
    <w:basedOn w:val="Normal"/>
    <w:next w:val="Normal"/>
    <w:autoRedefine/>
    <w:rsid w:val="00612748"/>
    <w:pPr>
      <w:ind w:left="720" w:hanging="240"/>
    </w:pPr>
  </w:style>
  <w:style w:type="paragraph" w:styleId="Index4">
    <w:name w:val="index 4"/>
    <w:basedOn w:val="Normal"/>
    <w:next w:val="Normal"/>
    <w:autoRedefine/>
    <w:rsid w:val="00612748"/>
    <w:pPr>
      <w:ind w:left="960" w:hanging="240"/>
    </w:pPr>
  </w:style>
  <w:style w:type="paragraph" w:styleId="Index5">
    <w:name w:val="index 5"/>
    <w:basedOn w:val="Normal"/>
    <w:next w:val="Normal"/>
    <w:autoRedefine/>
    <w:rsid w:val="00612748"/>
    <w:pPr>
      <w:ind w:left="1200" w:hanging="240"/>
    </w:pPr>
  </w:style>
  <w:style w:type="paragraph" w:styleId="Index6">
    <w:name w:val="index 6"/>
    <w:basedOn w:val="Normal"/>
    <w:next w:val="Normal"/>
    <w:autoRedefine/>
    <w:rsid w:val="00612748"/>
    <w:pPr>
      <w:ind w:left="1440" w:hanging="240"/>
    </w:pPr>
  </w:style>
  <w:style w:type="paragraph" w:styleId="Index7">
    <w:name w:val="index 7"/>
    <w:basedOn w:val="Normal"/>
    <w:next w:val="Normal"/>
    <w:autoRedefine/>
    <w:rsid w:val="00612748"/>
    <w:pPr>
      <w:ind w:left="1680" w:hanging="240"/>
    </w:pPr>
  </w:style>
  <w:style w:type="paragraph" w:styleId="Index8">
    <w:name w:val="index 8"/>
    <w:basedOn w:val="Normal"/>
    <w:next w:val="Normal"/>
    <w:autoRedefine/>
    <w:rsid w:val="00612748"/>
    <w:pPr>
      <w:ind w:left="1920" w:hanging="240"/>
    </w:pPr>
  </w:style>
  <w:style w:type="paragraph" w:styleId="Index9">
    <w:name w:val="index 9"/>
    <w:basedOn w:val="Normal"/>
    <w:next w:val="Normal"/>
    <w:autoRedefine/>
    <w:rsid w:val="00612748"/>
    <w:pPr>
      <w:ind w:left="2160" w:hanging="240"/>
    </w:pPr>
  </w:style>
  <w:style w:type="paragraph" w:styleId="NormalIndent">
    <w:name w:val="Normal Indent"/>
    <w:basedOn w:val="Normal"/>
    <w:rsid w:val="00612748"/>
    <w:pPr>
      <w:ind w:left="720"/>
    </w:pPr>
  </w:style>
  <w:style w:type="paragraph" w:styleId="FootnoteText">
    <w:name w:val="footnote text"/>
    <w:basedOn w:val="Normal"/>
    <w:link w:val="FootnoteTextChar"/>
    <w:rsid w:val="006127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12748"/>
  </w:style>
  <w:style w:type="paragraph" w:styleId="CommentText">
    <w:name w:val="annotation text"/>
    <w:basedOn w:val="Normal"/>
    <w:link w:val="CommentTextChar"/>
    <w:rsid w:val="00612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2748"/>
  </w:style>
  <w:style w:type="paragraph" w:styleId="IndexHeading">
    <w:name w:val="index heading"/>
    <w:basedOn w:val="Normal"/>
    <w:next w:val="Index1"/>
    <w:rsid w:val="0061274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1274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12748"/>
    <w:pPr>
      <w:ind w:left="480" w:hanging="480"/>
    </w:pPr>
  </w:style>
  <w:style w:type="paragraph" w:styleId="EnvelopeAddress">
    <w:name w:val="envelope address"/>
    <w:basedOn w:val="Normal"/>
    <w:rsid w:val="0061274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274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1274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12748"/>
    <w:rPr>
      <w:sz w:val="16"/>
      <w:szCs w:val="16"/>
    </w:rPr>
  </w:style>
  <w:style w:type="character" w:styleId="PageNumber">
    <w:name w:val="page number"/>
    <w:basedOn w:val="DefaultParagraphFont"/>
    <w:rsid w:val="00612748"/>
  </w:style>
  <w:style w:type="character" w:styleId="EndnoteReference">
    <w:name w:val="endnote reference"/>
    <w:basedOn w:val="DefaultParagraphFont"/>
    <w:rsid w:val="00612748"/>
    <w:rPr>
      <w:vertAlign w:val="superscript"/>
    </w:rPr>
  </w:style>
  <w:style w:type="paragraph" w:styleId="EndnoteText">
    <w:name w:val="endnote text"/>
    <w:basedOn w:val="Normal"/>
    <w:link w:val="EndnoteTextChar"/>
    <w:rsid w:val="0061274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12748"/>
  </w:style>
  <w:style w:type="paragraph" w:styleId="TableofAuthorities">
    <w:name w:val="table of authorities"/>
    <w:basedOn w:val="Normal"/>
    <w:next w:val="Normal"/>
    <w:rsid w:val="00612748"/>
    <w:pPr>
      <w:ind w:left="240" w:hanging="240"/>
    </w:pPr>
  </w:style>
  <w:style w:type="paragraph" w:styleId="MacroText">
    <w:name w:val="macro"/>
    <w:link w:val="MacroTextChar"/>
    <w:rsid w:val="006127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1274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1274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12748"/>
    <w:pPr>
      <w:ind w:left="283" w:hanging="283"/>
    </w:pPr>
  </w:style>
  <w:style w:type="paragraph" w:styleId="ListBullet">
    <w:name w:val="List Bullet"/>
    <w:basedOn w:val="Normal"/>
    <w:autoRedefine/>
    <w:rsid w:val="0061274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1274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12748"/>
    <w:pPr>
      <w:ind w:left="566" w:hanging="283"/>
    </w:pPr>
  </w:style>
  <w:style w:type="paragraph" w:styleId="List3">
    <w:name w:val="List 3"/>
    <w:basedOn w:val="Normal"/>
    <w:rsid w:val="00612748"/>
    <w:pPr>
      <w:ind w:left="849" w:hanging="283"/>
    </w:pPr>
  </w:style>
  <w:style w:type="paragraph" w:styleId="List4">
    <w:name w:val="List 4"/>
    <w:basedOn w:val="Normal"/>
    <w:rsid w:val="00612748"/>
    <w:pPr>
      <w:ind w:left="1132" w:hanging="283"/>
    </w:pPr>
  </w:style>
  <w:style w:type="paragraph" w:styleId="List5">
    <w:name w:val="List 5"/>
    <w:basedOn w:val="Normal"/>
    <w:rsid w:val="00612748"/>
    <w:pPr>
      <w:ind w:left="1415" w:hanging="283"/>
    </w:pPr>
  </w:style>
  <w:style w:type="paragraph" w:styleId="ListBullet2">
    <w:name w:val="List Bullet 2"/>
    <w:basedOn w:val="Normal"/>
    <w:autoRedefine/>
    <w:rsid w:val="0061274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1274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1274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1274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1274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1274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1274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1274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1274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1274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12748"/>
    <w:pPr>
      <w:ind w:left="4252"/>
    </w:pPr>
  </w:style>
  <w:style w:type="character" w:customStyle="1" w:styleId="ClosingChar">
    <w:name w:val="Closing Char"/>
    <w:basedOn w:val="DefaultParagraphFont"/>
    <w:link w:val="Closing"/>
    <w:rsid w:val="00612748"/>
    <w:rPr>
      <w:sz w:val="22"/>
    </w:rPr>
  </w:style>
  <w:style w:type="paragraph" w:styleId="Signature">
    <w:name w:val="Signature"/>
    <w:basedOn w:val="Normal"/>
    <w:link w:val="SignatureChar"/>
    <w:rsid w:val="006127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12748"/>
    <w:rPr>
      <w:sz w:val="22"/>
    </w:rPr>
  </w:style>
  <w:style w:type="paragraph" w:styleId="BodyText">
    <w:name w:val="Body Text"/>
    <w:basedOn w:val="Normal"/>
    <w:link w:val="BodyTextChar"/>
    <w:rsid w:val="006127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2748"/>
    <w:rPr>
      <w:sz w:val="22"/>
    </w:rPr>
  </w:style>
  <w:style w:type="paragraph" w:styleId="BodyTextIndent">
    <w:name w:val="Body Text Indent"/>
    <w:basedOn w:val="Normal"/>
    <w:link w:val="BodyTextIndentChar"/>
    <w:rsid w:val="006127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12748"/>
    <w:rPr>
      <w:sz w:val="22"/>
    </w:rPr>
  </w:style>
  <w:style w:type="paragraph" w:styleId="ListContinue">
    <w:name w:val="List Continue"/>
    <w:basedOn w:val="Normal"/>
    <w:rsid w:val="00612748"/>
    <w:pPr>
      <w:spacing w:after="120"/>
      <w:ind w:left="283"/>
    </w:pPr>
  </w:style>
  <w:style w:type="paragraph" w:styleId="ListContinue2">
    <w:name w:val="List Continue 2"/>
    <w:basedOn w:val="Normal"/>
    <w:rsid w:val="00612748"/>
    <w:pPr>
      <w:spacing w:after="120"/>
      <w:ind w:left="566"/>
    </w:pPr>
  </w:style>
  <w:style w:type="paragraph" w:styleId="ListContinue3">
    <w:name w:val="List Continue 3"/>
    <w:basedOn w:val="Normal"/>
    <w:rsid w:val="00612748"/>
    <w:pPr>
      <w:spacing w:after="120"/>
      <w:ind w:left="849"/>
    </w:pPr>
  </w:style>
  <w:style w:type="paragraph" w:styleId="ListContinue4">
    <w:name w:val="List Continue 4"/>
    <w:basedOn w:val="Normal"/>
    <w:rsid w:val="00612748"/>
    <w:pPr>
      <w:spacing w:after="120"/>
      <w:ind w:left="1132"/>
    </w:pPr>
  </w:style>
  <w:style w:type="paragraph" w:styleId="ListContinue5">
    <w:name w:val="List Continue 5"/>
    <w:basedOn w:val="Normal"/>
    <w:rsid w:val="0061274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127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1274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1274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1274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12748"/>
  </w:style>
  <w:style w:type="character" w:customStyle="1" w:styleId="SalutationChar">
    <w:name w:val="Salutation Char"/>
    <w:basedOn w:val="DefaultParagraphFont"/>
    <w:link w:val="Salutation"/>
    <w:rsid w:val="00612748"/>
    <w:rPr>
      <w:sz w:val="22"/>
    </w:rPr>
  </w:style>
  <w:style w:type="paragraph" w:styleId="Date">
    <w:name w:val="Date"/>
    <w:basedOn w:val="Normal"/>
    <w:next w:val="Normal"/>
    <w:link w:val="DateChar"/>
    <w:rsid w:val="00612748"/>
  </w:style>
  <w:style w:type="character" w:customStyle="1" w:styleId="DateChar">
    <w:name w:val="Date Char"/>
    <w:basedOn w:val="DefaultParagraphFont"/>
    <w:link w:val="Date"/>
    <w:rsid w:val="00612748"/>
    <w:rPr>
      <w:sz w:val="22"/>
    </w:rPr>
  </w:style>
  <w:style w:type="paragraph" w:styleId="BodyTextFirstIndent">
    <w:name w:val="Body Text First Indent"/>
    <w:basedOn w:val="BodyText"/>
    <w:link w:val="BodyTextFirstIndentChar"/>
    <w:rsid w:val="006127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1274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127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2748"/>
    <w:rPr>
      <w:sz w:val="22"/>
    </w:rPr>
  </w:style>
  <w:style w:type="paragraph" w:styleId="BodyText2">
    <w:name w:val="Body Text 2"/>
    <w:basedOn w:val="Normal"/>
    <w:link w:val="BodyText2Char"/>
    <w:rsid w:val="006127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2748"/>
    <w:rPr>
      <w:sz w:val="22"/>
    </w:rPr>
  </w:style>
  <w:style w:type="paragraph" w:styleId="BodyText3">
    <w:name w:val="Body Text 3"/>
    <w:basedOn w:val="Normal"/>
    <w:link w:val="BodyText3Char"/>
    <w:rsid w:val="006127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274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127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12748"/>
    <w:rPr>
      <w:sz w:val="22"/>
    </w:rPr>
  </w:style>
  <w:style w:type="paragraph" w:styleId="BodyTextIndent3">
    <w:name w:val="Body Text Indent 3"/>
    <w:basedOn w:val="Normal"/>
    <w:link w:val="BodyTextIndent3Char"/>
    <w:rsid w:val="006127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2748"/>
    <w:rPr>
      <w:sz w:val="16"/>
      <w:szCs w:val="16"/>
    </w:rPr>
  </w:style>
  <w:style w:type="paragraph" w:styleId="BlockText">
    <w:name w:val="Block Text"/>
    <w:basedOn w:val="Normal"/>
    <w:rsid w:val="00612748"/>
    <w:pPr>
      <w:spacing w:after="120"/>
      <w:ind w:left="1440" w:right="1440"/>
    </w:pPr>
  </w:style>
  <w:style w:type="character" w:styleId="Hyperlink">
    <w:name w:val="Hyperlink"/>
    <w:basedOn w:val="DefaultParagraphFont"/>
    <w:rsid w:val="00612748"/>
    <w:rPr>
      <w:color w:val="0000FF"/>
      <w:u w:val="single"/>
    </w:rPr>
  </w:style>
  <w:style w:type="character" w:styleId="FollowedHyperlink">
    <w:name w:val="FollowedHyperlink"/>
    <w:basedOn w:val="DefaultParagraphFont"/>
    <w:rsid w:val="00612748"/>
    <w:rPr>
      <w:color w:val="800080"/>
      <w:u w:val="single"/>
    </w:rPr>
  </w:style>
  <w:style w:type="character" w:styleId="Strong">
    <w:name w:val="Strong"/>
    <w:basedOn w:val="DefaultParagraphFont"/>
    <w:qFormat/>
    <w:rsid w:val="00612748"/>
    <w:rPr>
      <w:b/>
      <w:bCs/>
    </w:rPr>
  </w:style>
  <w:style w:type="character" w:styleId="Emphasis">
    <w:name w:val="Emphasis"/>
    <w:basedOn w:val="DefaultParagraphFont"/>
    <w:qFormat/>
    <w:rsid w:val="00612748"/>
    <w:rPr>
      <w:i/>
      <w:iCs/>
    </w:rPr>
  </w:style>
  <w:style w:type="paragraph" w:styleId="DocumentMap">
    <w:name w:val="Document Map"/>
    <w:basedOn w:val="Normal"/>
    <w:link w:val="DocumentMapChar"/>
    <w:rsid w:val="006127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1274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1274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1274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12748"/>
  </w:style>
  <w:style w:type="character" w:customStyle="1" w:styleId="E-mailSignatureChar">
    <w:name w:val="E-mail Signature Char"/>
    <w:basedOn w:val="DefaultParagraphFont"/>
    <w:link w:val="E-mailSignature"/>
    <w:rsid w:val="00612748"/>
    <w:rPr>
      <w:sz w:val="22"/>
    </w:rPr>
  </w:style>
  <w:style w:type="paragraph" w:styleId="NormalWeb">
    <w:name w:val="Normal (Web)"/>
    <w:basedOn w:val="Normal"/>
    <w:rsid w:val="00612748"/>
  </w:style>
  <w:style w:type="character" w:styleId="HTMLAcronym">
    <w:name w:val="HTML Acronym"/>
    <w:basedOn w:val="DefaultParagraphFont"/>
    <w:rsid w:val="00612748"/>
  </w:style>
  <w:style w:type="paragraph" w:styleId="HTMLAddress">
    <w:name w:val="HTML Address"/>
    <w:basedOn w:val="Normal"/>
    <w:link w:val="HTMLAddressChar"/>
    <w:rsid w:val="006127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2748"/>
    <w:rPr>
      <w:i/>
      <w:iCs/>
      <w:sz w:val="22"/>
    </w:rPr>
  </w:style>
  <w:style w:type="character" w:styleId="HTMLCite">
    <w:name w:val="HTML Cite"/>
    <w:basedOn w:val="DefaultParagraphFont"/>
    <w:rsid w:val="00612748"/>
    <w:rPr>
      <w:i/>
      <w:iCs/>
    </w:rPr>
  </w:style>
  <w:style w:type="character" w:styleId="HTMLCode">
    <w:name w:val="HTML Code"/>
    <w:basedOn w:val="DefaultParagraphFont"/>
    <w:rsid w:val="006127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12748"/>
    <w:rPr>
      <w:i/>
      <w:iCs/>
    </w:rPr>
  </w:style>
  <w:style w:type="character" w:styleId="HTMLKeyboard">
    <w:name w:val="HTML Keyboard"/>
    <w:basedOn w:val="DefaultParagraphFont"/>
    <w:rsid w:val="006127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274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12748"/>
    <w:rPr>
      <w:rFonts w:ascii="Courier New" w:hAnsi="Courier New" w:cs="Courier New"/>
    </w:rPr>
  </w:style>
  <w:style w:type="character" w:styleId="HTMLSample">
    <w:name w:val="HTML Sample"/>
    <w:basedOn w:val="DefaultParagraphFont"/>
    <w:rsid w:val="006127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127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1274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1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748"/>
    <w:rPr>
      <w:b/>
      <w:bCs/>
    </w:rPr>
  </w:style>
  <w:style w:type="numbering" w:styleId="1ai">
    <w:name w:val="Outline List 1"/>
    <w:basedOn w:val="NoList"/>
    <w:rsid w:val="00612748"/>
    <w:pPr>
      <w:numPr>
        <w:numId w:val="14"/>
      </w:numPr>
    </w:pPr>
  </w:style>
  <w:style w:type="numbering" w:styleId="111111">
    <w:name w:val="Outline List 2"/>
    <w:basedOn w:val="NoList"/>
    <w:rsid w:val="00612748"/>
    <w:pPr>
      <w:numPr>
        <w:numId w:val="15"/>
      </w:numPr>
    </w:pPr>
  </w:style>
  <w:style w:type="numbering" w:styleId="ArticleSection">
    <w:name w:val="Outline List 3"/>
    <w:basedOn w:val="NoList"/>
    <w:rsid w:val="00612748"/>
    <w:pPr>
      <w:numPr>
        <w:numId w:val="17"/>
      </w:numPr>
    </w:pPr>
  </w:style>
  <w:style w:type="table" w:styleId="TableSimple1">
    <w:name w:val="Table Simple 1"/>
    <w:basedOn w:val="TableNormal"/>
    <w:rsid w:val="0061274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1274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127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127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27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1274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1274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1274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1274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1274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1274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1274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1274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1274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1274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127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1274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1274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1274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127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127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1274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1274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1274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1274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127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127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127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127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1274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127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1274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274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274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1274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1274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127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1274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1274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1274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1274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1274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1274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12748"/>
    <w:rPr>
      <w:rFonts w:eastAsia="Times New Roman" w:cs="Times New Roman"/>
      <w:b/>
      <w:kern w:val="28"/>
      <w:sz w:val="24"/>
      <w:lang w:eastAsia="en-AU"/>
    </w:rPr>
  </w:style>
  <w:style w:type="paragraph" w:customStyle="1" w:styleId="TerritoryT">
    <w:name w:val="TerritoryT"/>
    <w:basedOn w:val="OPCParaBase"/>
    <w:next w:val="Normal"/>
    <w:rsid w:val="00FE51B8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D440-7B8D-490C-8D9F-907835E7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28</Pages>
  <Words>8975</Words>
  <Characters>42093</Characters>
  <Application>Microsoft Office Word</Application>
  <DocSecurity>0</DocSecurity>
  <PresentationFormat/>
  <Lines>1451</Lines>
  <Paragraphs>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Charges (Imposition—Customs) Amendment Regulations 2021</vt:lpstr>
    </vt:vector>
  </TitlesOfParts>
  <Manager/>
  <Company/>
  <LinksUpToDate>false</LinksUpToDate>
  <CharactersWithSpaces>50271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2021-05-10T03:59:00Z</cp:lastPrinted>
  <dcterms:created xsi:type="dcterms:W3CDTF">2021-06-22T00:08:00Z</dcterms:created>
  <dcterms:modified xsi:type="dcterms:W3CDTF">2021-06-22T00:08:00Z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Export Charges (Imposition—Customs) Amendment Regulations 2021</vt:lpwstr>
  </property>
  <property fmtid="{D5CDD505-2E9C-101B-9397-08002B2CF9AE}" pid="4" name="Class">
    <vt:lpwstr>Unkown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OPC65231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Header">
    <vt:lpwstr>Section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24 June 2021</vt:lpwstr>
  </property>
</Properties>
</file>